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7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8168_730472459">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078170_730472459">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078172_730472459">
            <w:r>
              <w:rPr>
                <w:webHidden/>
                <w:rStyle w:val="IndexLink"/>
                <w:rtl w:val="true"/>
              </w:rPr>
              <w:t>«</w:t>
            </w:r>
            <w:r>
              <w:rPr>
                <w:rStyle w:val="IndexLink"/>
                <w:rtl w:val="true"/>
              </w:rPr>
              <w:t>فهرست مطالب</w:t>
            </w:r>
            <w:r>
              <w:rPr>
                <w:rStyle w:val="IndexLink"/>
                <w:rtl w:val="true"/>
              </w:rPr>
              <w:t>»</w:t>
              <w:tab/>
            </w:r>
            <w:r>
              <w:rPr>
                <w:rStyle w:val="IndexLink"/>
              </w:rPr>
              <w:t>17</w:t>
            </w:r>
          </w:hyperlink>
        </w:p>
        <w:p>
          <w:pPr>
            <w:pStyle w:val="Contents2"/>
            <w:tabs>
              <w:tab w:val="clear" w:pos="8743"/>
              <w:tab w:val="right" w:pos="9026" w:leader="dot"/>
            </w:tabs>
            <w:rPr/>
          </w:pPr>
          <w:hyperlink w:anchor="__RefHeading___Toc1078174_730472459">
            <w:r>
              <w:rPr>
                <w:webHidden/>
                <w:rStyle w:val="IndexLink"/>
                <w:rtl w:val="true"/>
              </w:rPr>
              <w:t>«</w:t>
            </w:r>
            <w:r>
              <w:rPr>
                <w:rStyle w:val="IndexLink"/>
                <w:rtl w:val="true"/>
              </w:rPr>
              <w:t xml:space="preserve">درس </w:t>
            </w:r>
            <w:r>
              <w:rPr>
                <w:rStyle w:val="IndexLink"/>
              </w:rPr>
              <w:t>205</w:t>
            </w:r>
            <w:r>
              <w:rPr>
                <w:rStyle w:val="IndexLink"/>
                <w:rtl w:val="true"/>
              </w:rPr>
              <w:t xml:space="preserve">»: </w:t>
            </w:r>
            <w:r>
              <w:rPr>
                <w:rStyle w:val="IndexLink"/>
                <w:rtl w:val="true"/>
              </w:rPr>
              <w:t xml:space="preserve">خطبۀ </w:t>
            </w:r>
            <w:r>
              <w:rPr>
                <w:rStyle w:val="IndexLink"/>
              </w:rPr>
              <w:t>128</w:t>
            </w:r>
            <w:r>
              <w:rPr>
                <w:rStyle w:val="IndexLink"/>
                <w:rtl w:val="true"/>
              </w:rPr>
              <w:t xml:space="preserve"> (</w:t>
            </w:r>
            <w:r>
              <w:rPr>
                <w:rStyle w:val="IndexLink"/>
                <w:rtl w:val="true"/>
              </w:rPr>
              <w:t>قسمت اوّل</w:t>
            </w:r>
            <w:r>
              <w:rPr>
                <w:rStyle w:val="IndexLink"/>
                <w:rtl w:val="true"/>
              </w:rPr>
              <w:t>)</w:t>
              <w:tab/>
            </w:r>
            <w:r>
              <w:rPr>
                <w:rStyle w:val="IndexLink"/>
              </w:rPr>
              <w:t>35</w:t>
            </w:r>
          </w:hyperlink>
        </w:p>
        <w:p>
          <w:pPr>
            <w:pStyle w:val="Contents3"/>
            <w:tabs>
              <w:tab w:val="clear" w:pos="8459"/>
              <w:tab w:val="right" w:pos="9026" w:leader="dot"/>
            </w:tabs>
            <w:rPr/>
          </w:pPr>
          <w:hyperlink w:anchor="__RefHeading___Toc1078176_73047245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078178_730472459">
            <w:r>
              <w:rPr>
                <w:webHidden/>
                <w:rStyle w:val="IndexLink"/>
                <w:rtl w:val="true"/>
              </w:rPr>
              <w:t>پيشگويى دربارۀ حوادث سختِ بصره</w:t>
            </w:r>
            <w:r>
              <w:rPr>
                <w:rStyle w:val="IndexLink"/>
                <w:rtl w:val="true"/>
              </w:rPr>
              <w:tab/>
            </w:r>
            <w:r>
              <w:rPr>
                <w:rStyle w:val="IndexLink"/>
              </w:rPr>
              <w:t>36</w:t>
            </w:r>
          </w:hyperlink>
        </w:p>
        <w:p>
          <w:pPr>
            <w:pStyle w:val="Contents3"/>
            <w:tabs>
              <w:tab w:val="clear" w:pos="8459"/>
              <w:tab w:val="right" w:pos="9026" w:leader="dot"/>
            </w:tabs>
            <w:rPr/>
          </w:pPr>
          <w:hyperlink w:anchor="__RefHeading___Toc1078180_730472459">
            <w:r>
              <w:rPr>
                <w:webHidden/>
                <w:rStyle w:val="IndexLink"/>
                <w:rtl w:val="true"/>
              </w:rPr>
              <w:t>صاحب زنج و شورشيان طرفدار وى در يك نگاه</w:t>
            </w:r>
            <w:r>
              <w:rPr>
                <w:rStyle w:val="IndexLink"/>
                <w:rtl w:val="true"/>
              </w:rPr>
              <w:tab/>
            </w:r>
            <w:r>
              <w:rPr>
                <w:rStyle w:val="IndexLink"/>
              </w:rPr>
              <w:t>37</w:t>
            </w:r>
          </w:hyperlink>
        </w:p>
        <w:p>
          <w:pPr>
            <w:pStyle w:val="Contents3"/>
            <w:tabs>
              <w:tab w:val="clear" w:pos="8459"/>
              <w:tab w:val="right" w:pos="9026" w:leader="dot"/>
            </w:tabs>
            <w:rPr/>
          </w:pPr>
          <w:hyperlink w:anchor="__RefHeading___Toc1078182_730472459">
            <w:r>
              <w:rPr>
                <w:webHidden/>
                <w:rStyle w:val="IndexLink"/>
                <w:rtl w:val="true"/>
              </w:rPr>
              <w:t>توصيف امام عليه السلام از اين شورشيان و پيشگويى حملۀ آنان</w:t>
            </w:r>
            <w:r>
              <w:rPr>
                <w:rStyle w:val="IndexLink"/>
                <w:rtl w:val="true"/>
              </w:rPr>
              <w:tab/>
            </w:r>
            <w:r>
              <w:rPr>
                <w:rStyle w:val="IndexLink"/>
              </w:rPr>
              <w:t>39</w:t>
            </w:r>
          </w:hyperlink>
        </w:p>
        <w:p>
          <w:pPr>
            <w:pStyle w:val="Contents3"/>
            <w:tabs>
              <w:tab w:val="clear" w:pos="8459"/>
              <w:tab w:val="right" w:pos="9026" w:leader="dot"/>
            </w:tabs>
            <w:rPr/>
          </w:pPr>
          <w:hyperlink w:anchor="__RefHeading___Toc1078184_730472459">
            <w:r>
              <w:rPr>
                <w:webHidden/>
                <w:rStyle w:val="IndexLink"/>
                <w:rtl w:val="true"/>
              </w:rPr>
              <w:t>بصره در انتظار ويرانگرى شورشيان</w:t>
            </w:r>
            <w:r>
              <w:rPr>
                <w:rStyle w:val="IndexLink"/>
                <w:rtl w:val="true"/>
              </w:rPr>
              <w:tab/>
            </w:r>
            <w:r>
              <w:rPr>
                <w:rStyle w:val="IndexLink"/>
              </w:rPr>
              <w:t>41</w:t>
            </w:r>
          </w:hyperlink>
        </w:p>
        <w:p>
          <w:pPr>
            <w:pStyle w:val="Contents3"/>
            <w:tabs>
              <w:tab w:val="clear" w:pos="8459"/>
              <w:tab w:val="right" w:pos="9026" w:leader="dot"/>
            </w:tabs>
            <w:rPr/>
          </w:pPr>
          <w:hyperlink w:anchor="__RefHeading___Toc1078186_730472459">
            <w:r>
              <w:rPr>
                <w:webHidden/>
                <w:rStyle w:val="IndexLink"/>
                <w:rtl w:val="true"/>
              </w:rPr>
              <w:t>شناخت درست حضرت از دنيا و برخورد با آن</w:t>
            </w:r>
            <w:r>
              <w:rPr>
                <w:rStyle w:val="IndexLink"/>
                <w:rtl w:val="true"/>
              </w:rPr>
              <w:tab/>
            </w:r>
            <w:r>
              <w:rPr>
                <w:rStyle w:val="IndexLink"/>
              </w:rPr>
              <w:t>43</w:t>
            </w:r>
          </w:hyperlink>
        </w:p>
        <w:p>
          <w:pPr>
            <w:pStyle w:val="Contents2"/>
            <w:tabs>
              <w:tab w:val="clear" w:pos="8743"/>
              <w:tab w:val="right" w:pos="9026" w:leader="dot"/>
            </w:tabs>
            <w:rPr/>
          </w:pPr>
          <w:hyperlink w:anchor="__RefHeading___Toc1078188_730472459">
            <w:r>
              <w:rPr>
                <w:webHidden/>
                <w:rStyle w:val="IndexLink"/>
                <w:rtl w:val="true"/>
              </w:rPr>
              <w:t>«</w:t>
            </w:r>
            <w:r>
              <w:rPr>
                <w:rStyle w:val="IndexLink"/>
                <w:rtl w:val="true"/>
              </w:rPr>
              <w:t xml:space="preserve">درس </w:t>
            </w:r>
            <w:r>
              <w:rPr>
                <w:rStyle w:val="IndexLink"/>
              </w:rPr>
              <w:t>206</w:t>
            </w:r>
            <w:r>
              <w:rPr>
                <w:rStyle w:val="IndexLink"/>
                <w:rtl w:val="true"/>
              </w:rPr>
              <w:t xml:space="preserve">»: </w:t>
            </w:r>
            <w:r>
              <w:rPr>
                <w:rStyle w:val="IndexLink"/>
                <w:rtl w:val="true"/>
              </w:rPr>
              <w:t xml:space="preserve">خطبۀ </w:t>
            </w:r>
            <w:r>
              <w:rPr>
                <w:rStyle w:val="IndexLink"/>
              </w:rPr>
              <w:t>128</w:t>
            </w:r>
            <w:r>
              <w:rPr>
                <w:rStyle w:val="IndexLink"/>
                <w:rtl w:val="true"/>
              </w:rPr>
              <w:t xml:space="preserve"> (</w:t>
            </w:r>
            <w:r>
              <w:rPr>
                <w:rStyle w:val="IndexLink"/>
                <w:rtl w:val="true"/>
              </w:rPr>
              <w:t>قسمت دوّم</w:t>
            </w:r>
            <w:r>
              <w:rPr>
                <w:rStyle w:val="IndexLink"/>
                <w:rtl w:val="true"/>
              </w:rPr>
              <w:t>)</w:t>
              <w:tab/>
            </w:r>
            <w:r>
              <w:rPr>
                <w:rStyle w:val="IndexLink"/>
              </w:rPr>
              <w:t>44</w:t>
            </w:r>
          </w:hyperlink>
        </w:p>
        <w:p>
          <w:pPr>
            <w:pStyle w:val="Contents3"/>
            <w:tabs>
              <w:tab w:val="clear" w:pos="8459"/>
              <w:tab w:val="right" w:pos="9026" w:leader="dot"/>
            </w:tabs>
            <w:rPr/>
          </w:pPr>
          <w:hyperlink w:anchor="__RefHeading___Toc1078190_73047245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078192_730472459">
            <w:r>
              <w:rPr>
                <w:webHidden/>
                <w:rStyle w:val="IndexLink"/>
                <w:rtl w:val="true"/>
              </w:rPr>
              <w:t>حملۀ ويرانگر چنگيز خان مغول و علّت آن</w:t>
            </w:r>
            <w:r>
              <w:rPr>
                <w:rStyle w:val="IndexLink"/>
                <w:rtl w:val="true"/>
              </w:rPr>
              <w:tab/>
            </w:r>
            <w:r>
              <w:rPr>
                <w:rStyle w:val="IndexLink"/>
              </w:rPr>
              <w:t>46</w:t>
            </w:r>
          </w:hyperlink>
        </w:p>
        <w:p>
          <w:pPr>
            <w:pStyle w:val="Contents3"/>
            <w:tabs>
              <w:tab w:val="clear" w:pos="8459"/>
              <w:tab w:val="right" w:pos="9026" w:leader="dot"/>
            </w:tabs>
            <w:rPr/>
          </w:pPr>
          <w:hyperlink w:anchor="__RefHeading___Toc1078194_730472459">
            <w:r>
              <w:rPr>
                <w:webHidden/>
                <w:rStyle w:val="IndexLink"/>
                <w:rtl w:val="true"/>
              </w:rPr>
              <w:t>توصيف امام عليه السلام از سپاه مغول و پيشگويى حملۀ آنان</w:t>
            </w:r>
            <w:r>
              <w:rPr>
                <w:rStyle w:val="IndexLink"/>
                <w:rtl w:val="true"/>
              </w:rPr>
              <w:tab/>
            </w:r>
            <w:r>
              <w:rPr>
                <w:rStyle w:val="IndexLink"/>
              </w:rPr>
              <w:t>47</w:t>
            </w:r>
          </w:hyperlink>
        </w:p>
        <w:p>
          <w:pPr>
            <w:pStyle w:val="Contents3"/>
            <w:tabs>
              <w:tab w:val="clear" w:pos="8459"/>
              <w:tab w:val="right" w:pos="9026" w:leader="dot"/>
            </w:tabs>
            <w:rPr/>
          </w:pPr>
          <w:hyperlink w:anchor="__RefHeading___Toc1078196_730472459">
            <w:r>
              <w:rPr>
                <w:webHidden/>
                <w:rStyle w:val="IndexLink"/>
                <w:rtl w:val="true"/>
              </w:rPr>
              <w:t>ماهيّت پيشگويى ها از نظر امام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078198_730472459">
            <w:r>
              <w:rPr>
                <w:webHidden/>
                <w:rStyle w:val="IndexLink"/>
                <w:rtl w:val="true"/>
              </w:rPr>
              <w:t>نحوۀ غيب دانىِ معصومين عليهم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078200_730472459">
            <w:r>
              <w:rPr>
                <w:webHidden/>
                <w:rStyle w:val="IndexLink"/>
                <w:rtl w:val="true"/>
              </w:rPr>
              <w:t>تعريف علم غيب از نظر امام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078202_730472459">
            <w:r>
              <w:rPr>
                <w:webHidden/>
                <w:rStyle w:val="IndexLink"/>
                <w:rtl w:val="true"/>
              </w:rPr>
              <w:t>جمع بين روايات علم غيب</w:t>
            </w:r>
            <w:r>
              <w:rPr>
                <w:rStyle w:val="IndexLink"/>
                <w:rtl w:val="true"/>
              </w:rPr>
              <w:tab/>
            </w:r>
            <w:r>
              <w:rPr>
                <w:rStyle w:val="IndexLink"/>
              </w:rPr>
              <w:t>56</w:t>
            </w:r>
          </w:hyperlink>
        </w:p>
        <w:p>
          <w:pPr>
            <w:pStyle w:val="Contents3"/>
            <w:tabs>
              <w:tab w:val="clear" w:pos="8459"/>
              <w:tab w:val="right" w:pos="9026" w:leader="dot"/>
            </w:tabs>
            <w:rPr/>
          </w:pPr>
          <w:hyperlink w:anchor="__RefHeading___Toc1078204_730472459">
            <w:r>
              <w:rPr>
                <w:webHidden/>
                <w:rStyle w:val="IndexLink"/>
                <w:rtl w:val="true"/>
              </w:rPr>
              <w:t>منشأ علم پيامبر صلى الله عليه و آله و سلم و حضرت على عليه السلام به غيب</w:t>
            </w:r>
            <w:r>
              <w:rPr>
                <w:rStyle w:val="IndexLink"/>
                <w:rtl w:val="true"/>
              </w:rPr>
              <w:tab/>
            </w:r>
            <w:r>
              <w:rPr>
                <w:rStyle w:val="IndexLink"/>
              </w:rPr>
              <w:t>56</w:t>
            </w:r>
          </w:hyperlink>
        </w:p>
        <w:p>
          <w:pPr>
            <w:pStyle w:val="Contents3"/>
            <w:tabs>
              <w:tab w:val="clear" w:pos="8459"/>
              <w:tab w:val="right" w:pos="9026" w:leader="dot"/>
            </w:tabs>
            <w:rPr/>
          </w:pPr>
          <w:hyperlink w:anchor="__RefHeading___Toc1078206_730472459">
            <w:r>
              <w:rPr>
                <w:webHidden/>
                <w:rStyle w:val="IndexLink"/>
                <w:rtl w:val="true"/>
              </w:rPr>
              <w:t>چرا علوم و ادراكات به قلب نسبت داده شده؟</w:t>
            </w:r>
            <w:r>
              <w:rPr>
                <w:rStyle w:val="IndexLink"/>
                <w:rtl w:val="true"/>
              </w:rPr>
              <w:tab/>
            </w:r>
            <w:r>
              <w:rPr>
                <w:rStyle w:val="IndexLink"/>
              </w:rPr>
              <w:t>58</w:t>
            </w:r>
          </w:hyperlink>
        </w:p>
        <w:p>
          <w:pPr>
            <w:pStyle w:val="Contents3"/>
            <w:tabs>
              <w:tab w:val="clear" w:pos="8459"/>
              <w:tab w:val="right" w:pos="9026" w:leader="dot"/>
            </w:tabs>
            <w:rPr/>
          </w:pPr>
          <w:hyperlink w:anchor="__RefHeading___Toc1078208_730472459">
            <w:r>
              <w:rPr>
                <w:webHidden/>
                <w:rStyle w:val="IndexLink"/>
                <w:rtl w:val="true"/>
              </w:rPr>
              <w:t>پاسخ پيامبر صلى الله عليه و آله و سلم دربارۀ روح</w:t>
            </w:r>
            <w:r>
              <w:rPr>
                <w:rStyle w:val="IndexLink"/>
                <w:rtl w:val="true"/>
              </w:rPr>
              <w:tab/>
            </w:r>
            <w:r>
              <w:rPr>
                <w:rStyle w:val="IndexLink"/>
              </w:rPr>
              <w:t>59</w:t>
            </w:r>
          </w:hyperlink>
        </w:p>
        <w:p>
          <w:pPr>
            <w:pStyle w:val="Contents2"/>
            <w:tabs>
              <w:tab w:val="clear" w:pos="8743"/>
              <w:tab w:val="right" w:pos="9026" w:leader="dot"/>
            </w:tabs>
            <w:rPr/>
          </w:pPr>
          <w:hyperlink w:anchor="__RefHeading___Toc1078210_730472459">
            <w:r>
              <w:rPr>
                <w:webHidden/>
                <w:rStyle w:val="IndexLink"/>
                <w:rtl w:val="true"/>
              </w:rPr>
              <w:t>«</w:t>
            </w:r>
            <w:r>
              <w:rPr>
                <w:rStyle w:val="IndexLink"/>
                <w:rtl w:val="true"/>
              </w:rPr>
              <w:t xml:space="preserve">درس </w:t>
            </w:r>
            <w:r>
              <w:rPr>
                <w:rStyle w:val="IndexLink"/>
              </w:rPr>
              <w:t>207</w:t>
            </w:r>
            <w:r>
              <w:rPr>
                <w:rStyle w:val="IndexLink"/>
                <w:rtl w:val="true"/>
              </w:rPr>
              <w:t xml:space="preserve">»: </w:t>
            </w:r>
            <w:r>
              <w:rPr>
                <w:rStyle w:val="IndexLink"/>
                <w:rtl w:val="true"/>
              </w:rPr>
              <w:t xml:space="preserve">خطبۀ </w:t>
            </w:r>
            <w:r>
              <w:rPr>
                <w:rStyle w:val="IndexLink"/>
              </w:rPr>
              <w:t>129</w:t>
            </w:r>
            <w:r>
              <w:rPr>
                <w:rStyle w:val="IndexLink"/>
                <w:rtl w:val="true"/>
              </w:rPr>
              <w:t xml:space="preserve"> (</w:t>
            </w:r>
            <w:r>
              <w:rPr>
                <w:rStyle w:val="IndexLink"/>
                <w:rtl w:val="true"/>
              </w:rPr>
              <w:t>قسمت اوّل</w:t>
            </w:r>
            <w:r>
              <w:rPr>
                <w:rStyle w:val="IndexLink"/>
                <w:rtl w:val="true"/>
              </w:rPr>
              <w:t>)</w:t>
              <w:tab/>
            </w:r>
            <w:r>
              <w:rPr>
                <w:rStyle w:val="IndexLink"/>
              </w:rPr>
              <w:t>61</w:t>
            </w:r>
          </w:hyperlink>
        </w:p>
        <w:p>
          <w:pPr>
            <w:pStyle w:val="Contents3"/>
            <w:tabs>
              <w:tab w:val="clear" w:pos="8459"/>
              <w:tab w:val="right" w:pos="9026" w:leader="dot"/>
            </w:tabs>
            <w:rPr/>
          </w:pPr>
          <w:hyperlink w:anchor="__RefHeading___Toc1078212_73047245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078214_730472459">
            <w:r>
              <w:rPr>
                <w:webHidden/>
                <w:rStyle w:val="IndexLink"/>
                <w:rtl w:val="true"/>
              </w:rPr>
              <w:t>سخنى دربارۀ عنوان خطبه</w:t>
            </w:r>
            <w:r>
              <w:rPr>
                <w:rStyle w:val="IndexLink"/>
                <w:rtl w:val="true"/>
              </w:rPr>
              <w:tab/>
            </w:r>
            <w:r>
              <w:rPr>
                <w:rStyle w:val="IndexLink"/>
              </w:rPr>
              <w:t>62</w:t>
            </w:r>
          </w:hyperlink>
        </w:p>
        <w:p>
          <w:pPr>
            <w:pStyle w:val="Contents3"/>
            <w:tabs>
              <w:tab w:val="clear" w:pos="8459"/>
              <w:tab w:val="right" w:pos="9026" w:leader="dot"/>
            </w:tabs>
            <w:rPr/>
          </w:pPr>
          <w:hyperlink w:anchor="__RefHeading___Toc1078216_730472459">
            <w:r>
              <w:rPr>
                <w:webHidden/>
                <w:rStyle w:val="IndexLink"/>
                <w:rtl w:val="true"/>
              </w:rPr>
              <w:t>ناپايدارى انسانها و آرزوهاى دنيايى</w:t>
            </w:r>
            <w:r>
              <w:rPr>
                <w:rStyle w:val="IndexLink"/>
                <w:rtl w:val="true"/>
              </w:rPr>
              <w:tab/>
            </w:r>
            <w:r>
              <w:rPr>
                <w:rStyle w:val="IndexLink"/>
              </w:rPr>
              <w:t>64</w:t>
            </w:r>
          </w:hyperlink>
        </w:p>
        <w:p>
          <w:pPr>
            <w:pStyle w:val="Contents3"/>
            <w:tabs>
              <w:tab w:val="clear" w:pos="8459"/>
              <w:tab w:val="right" w:pos="9026" w:leader="dot"/>
            </w:tabs>
            <w:rPr/>
          </w:pPr>
          <w:hyperlink w:anchor="__RefHeading___Toc1078218_730472459">
            <w:r>
              <w:rPr>
                <w:webHidden/>
                <w:rStyle w:val="IndexLink"/>
                <w:rtl w:val="true"/>
              </w:rPr>
              <w:t>ماندگارى كردار</w:t>
            </w:r>
            <w:r>
              <w:rPr>
                <w:rStyle w:val="IndexLink"/>
                <w:rtl w:val="true"/>
              </w:rPr>
              <w:tab/>
            </w:r>
            <w:r>
              <w:rPr>
                <w:rStyle w:val="IndexLink"/>
              </w:rPr>
              <w:t>66</w:t>
            </w:r>
          </w:hyperlink>
        </w:p>
        <w:p>
          <w:pPr>
            <w:pStyle w:val="Contents3"/>
            <w:tabs>
              <w:tab w:val="clear" w:pos="8459"/>
              <w:tab w:val="right" w:pos="9026" w:leader="dot"/>
            </w:tabs>
            <w:rPr/>
          </w:pPr>
          <w:hyperlink w:anchor="__RefHeading___Toc1078220_730472459">
            <w:r>
              <w:rPr>
                <w:webHidden/>
                <w:rStyle w:val="IndexLink"/>
                <w:rtl w:val="true"/>
              </w:rPr>
              <w:t>نشانه هايى از جامعۀ ناسالمِ زمان امام عليه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1078222_730472459">
            <w:r>
              <w:rPr>
                <w:webHidden/>
                <w:rStyle w:val="IndexLink"/>
              </w:rPr>
              <w:t>1</w:t>
            </w:r>
            <w:r>
              <w:rPr>
                <w:rStyle w:val="IndexLink"/>
                <w:rtl w:val="true"/>
              </w:rPr>
              <w:t xml:space="preserve"> - </w:t>
            </w:r>
            <w:r>
              <w:rPr>
                <w:rStyle w:val="IndexLink"/>
                <w:rtl w:val="true"/>
              </w:rPr>
              <w:t>افول نيكى ها و اقبال بدى ها</w:t>
            </w:r>
            <w:r>
              <w:rPr>
                <w:rStyle w:val="IndexLink"/>
                <w:rtl w:val="true"/>
              </w:rPr>
              <w:tab/>
            </w:r>
            <w:r>
              <w:rPr>
                <w:rStyle w:val="IndexLink"/>
              </w:rPr>
              <w:t>67</w:t>
            </w:r>
          </w:hyperlink>
        </w:p>
        <w:p>
          <w:pPr>
            <w:pStyle w:val="Contents4"/>
            <w:tabs>
              <w:tab w:val="clear" w:pos="8176"/>
              <w:tab w:val="right" w:pos="9026" w:leader="dot"/>
            </w:tabs>
            <w:rPr/>
          </w:pPr>
          <w:hyperlink w:anchor="__RefHeading___Toc1078224_730472459">
            <w:r>
              <w:rPr>
                <w:webHidden/>
                <w:rStyle w:val="IndexLink"/>
              </w:rPr>
              <w:t>2</w:t>
            </w:r>
            <w:r>
              <w:rPr>
                <w:rStyle w:val="IndexLink"/>
                <w:rtl w:val="true"/>
              </w:rPr>
              <w:t xml:space="preserve"> - </w:t>
            </w:r>
            <w:r>
              <w:rPr>
                <w:rStyle w:val="IndexLink"/>
                <w:rtl w:val="true"/>
              </w:rPr>
              <w:t>افزايش طمع و تسلط شيطان</w:t>
            </w:r>
            <w:r>
              <w:rPr>
                <w:rStyle w:val="IndexLink"/>
                <w:rtl w:val="true"/>
              </w:rPr>
              <w:tab/>
            </w:r>
            <w:r>
              <w:rPr>
                <w:rStyle w:val="IndexLink"/>
              </w:rPr>
              <w:t>68</w:t>
            </w:r>
          </w:hyperlink>
        </w:p>
        <w:p>
          <w:pPr>
            <w:pStyle w:val="Contents4"/>
            <w:tabs>
              <w:tab w:val="clear" w:pos="8176"/>
              <w:tab w:val="right" w:pos="9026" w:leader="dot"/>
            </w:tabs>
            <w:rPr/>
          </w:pPr>
          <w:hyperlink w:anchor="__RefHeading___Toc1078226_730472459">
            <w:r>
              <w:rPr>
                <w:webHidden/>
                <w:rStyle w:val="IndexLink"/>
              </w:rPr>
              <w:t>3</w:t>
            </w:r>
            <w:r>
              <w:rPr>
                <w:rStyle w:val="IndexLink"/>
                <w:rtl w:val="true"/>
              </w:rPr>
              <w:t xml:space="preserve"> - </w:t>
            </w:r>
            <w:r>
              <w:rPr>
                <w:rStyle w:val="IndexLink"/>
                <w:rtl w:val="true"/>
              </w:rPr>
              <w:t>بروز نابسامانى هاى اجتماعى</w:t>
            </w:r>
            <w:r>
              <w:rPr>
                <w:rStyle w:val="IndexLink"/>
                <w:rtl w:val="true"/>
              </w:rPr>
              <w:tab/>
            </w:r>
            <w:r>
              <w:rPr>
                <w:rStyle w:val="IndexLink"/>
              </w:rPr>
              <w:t>72</w:t>
            </w:r>
          </w:hyperlink>
        </w:p>
        <w:p>
          <w:pPr>
            <w:pStyle w:val="Contents2"/>
            <w:tabs>
              <w:tab w:val="clear" w:pos="8743"/>
              <w:tab w:val="right" w:pos="9026" w:leader="dot"/>
            </w:tabs>
            <w:rPr/>
          </w:pPr>
          <w:hyperlink w:anchor="__RefHeading___Toc1078228_730472459">
            <w:r>
              <w:rPr>
                <w:webHidden/>
                <w:rStyle w:val="IndexLink"/>
                <w:rtl w:val="true"/>
              </w:rPr>
              <w:t>«</w:t>
            </w:r>
            <w:r>
              <w:rPr>
                <w:rStyle w:val="IndexLink"/>
                <w:rtl w:val="true"/>
              </w:rPr>
              <w:t xml:space="preserve">درس </w:t>
            </w:r>
            <w:r>
              <w:rPr>
                <w:rStyle w:val="IndexLink"/>
              </w:rPr>
              <w:t>208</w:t>
            </w:r>
            <w:r>
              <w:rPr>
                <w:rStyle w:val="IndexLink"/>
                <w:rtl w:val="true"/>
              </w:rPr>
              <w:t xml:space="preserve">»: </w:t>
            </w:r>
            <w:r>
              <w:rPr>
                <w:rStyle w:val="IndexLink"/>
                <w:rtl w:val="true"/>
              </w:rPr>
              <w:t xml:space="preserve">خطبۀ </w:t>
            </w:r>
            <w:r>
              <w:rPr>
                <w:rStyle w:val="IndexLink"/>
              </w:rPr>
              <w:t>129</w:t>
            </w:r>
            <w:r>
              <w:rPr>
                <w:rStyle w:val="IndexLink"/>
                <w:rtl w:val="true"/>
              </w:rPr>
              <w:t xml:space="preserve"> (</w:t>
            </w:r>
            <w:r>
              <w:rPr>
                <w:rStyle w:val="IndexLink"/>
                <w:rtl w:val="true"/>
              </w:rPr>
              <w:t>قسمت دوّم</w:t>
            </w:r>
            <w:r>
              <w:rPr>
                <w:rStyle w:val="IndexLink"/>
                <w:rtl w:val="true"/>
              </w:rPr>
              <w:t>)</w:t>
              <w:tab/>
            </w:r>
            <w:r>
              <w:rPr>
                <w:rStyle w:val="IndexLink"/>
              </w:rPr>
              <w:t>75</w:t>
            </w:r>
          </w:hyperlink>
        </w:p>
        <w:p>
          <w:pPr>
            <w:pStyle w:val="Contents3"/>
            <w:tabs>
              <w:tab w:val="clear" w:pos="8459"/>
              <w:tab w:val="right" w:pos="9026" w:leader="dot"/>
            </w:tabs>
            <w:rPr/>
          </w:pPr>
          <w:hyperlink w:anchor="__RefHeading___Toc1078230_73047245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078232_730472459">
            <w:r>
              <w:rPr>
                <w:webHidden/>
                <w:rStyle w:val="IndexLink"/>
                <w:rtl w:val="true"/>
              </w:rPr>
              <w:t>كوچ خوبانِ پارسا از دنياى پست</w:t>
            </w:r>
            <w:r>
              <w:rPr>
                <w:rStyle w:val="IndexLink"/>
                <w:rtl w:val="true"/>
              </w:rPr>
              <w:tab/>
            </w:r>
            <w:r>
              <w:rPr>
                <w:rStyle w:val="IndexLink"/>
              </w:rPr>
              <w:t>76</w:t>
            </w:r>
          </w:hyperlink>
        </w:p>
        <w:p>
          <w:pPr>
            <w:pStyle w:val="Contents3"/>
            <w:tabs>
              <w:tab w:val="clear" w:pos="8459"/>
              <w:tab w:val="right" w:pos="9026" w:leader="dot"/>
            </w:tabs>
            <w:rPr/>
          </w:pPr>
          <w:hyperlink w:anchor="__RefHeading___Toc1078234_730472459">
            <w:r>
              <w:rPr>
                <w:webHidden/>
                <w:rStyle w:val="IndexLink"/>
                <w:rtl w:val="true"/>
              </w:rPr>
              <w:t>اجتهاد پسنديده و ناپسند</w:t>
            </w:r>
            <w:r>
              <w:rPr>
                <w:rStyle w:val="IndexLink"/>
                <w:rtl w:val="true"/>
              </w:rPr>
              <w:tab/>
            </w:r>
            <w:r>
              <w:rPr>
                <w:rStyle w:val="IndexLink"/>
              </w:rPr>
              <w:t>78</w:t>
            </w:r>
          </w:hyperlink>
        </w:p>
        <w:p>
          <w:pPr>
            <w:pStyle w:val="Contents3"/>
            <w:tabs>
              <w:tab w:val="clear" w:pos="8459"/>
              <w:tab w:val="right" w:pos="9026" w:leader="dot"/>
            </w:tabs>
            <w:rPr/>
          </w:pPr>
          <w:hyperlink w:anchor="__RefHeading___Toc1078236_730472459">
            <w:r>
              <w:rPr>
                <w:webHidden/>
                <w:rStyle w:val="IndexLink"/>
                <w:rtl w:val="true"/>
              </w:rPr>
              <w:t>جمعى اندك در ميان فرومايگانِ زمان</w:t>
            </w:r>
            <w:r>
              <w:rPr>
                <w:rStyle w:val="IndexLink"/>
                <w:rtl w:val="true"/>
              </w:rPr>
              <w:tab/>
            </w:r>
            <w:r>
              <w:rPr>
                <w:rStyle w:val="IndexLink"/>
              </w:rPr>
              <w:t>80</w:t>
            </w:r>
          </w:hyperlink>
        </w:p>
        <w:p>
          <w:pPr>
            <w:pStyle w:val="Contents3"/>
            <w:tabs>
              <w:tab w:val="clear" w:pos="8459"/>
              <w:tab w:val="right" w:pos="9026" w:leader="dot"/>
            </w:tabs>
            <w:rPr/>
          </w:pPr>
          <w:hyperlink w:anchor="__RefHeading___Toc1078238_730472459">
            <w:r>
              <w:rPr>
                <w:webHidden/>
                <w:rStyle w:val="IndexLink"/>
                <w:rtl w:val="true"/>
              </w:rPr>
              <w:t>استرجاع امام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078240_730472459">
            <w:r>
              <w:rPr>
                <w:webHidden/>
                <w:rStyle w:val="IndexLink"/>
                <w:rtl w:val="true"/>
              </w:rPr>
              <w:t>بى تفاوتى ها و انتظارهاى بيجا</w:t>
            </w:r>
            <w:r>
              <w:rPr>
                <w:rStyle w:val="IndexLink"/>
                <w:rtl w:val="true"/>
              </w:rPr>
              <w:tab/>
            </w:r>
            <w:r>
              <w:rPr>
                <w:rStyle w:val="IndexLink"/>
              </w:rPr>
              <w:t>82</w:t>
            </w:r>
          </w:hyperlink>
        </w:p>
        <w:p>
          <w:pPr>
            <w:pStyle w:val="Contents3"/>
            <w:tabs>
              <w:tab w:val="clear" w:pos="8459"/>
              <w:tab w:val="right" w:pos="9026" w:leader="dot"/>
            </w:tabs>
            <w:rPr/>
          </w:pPr>
          <w:hyperlink w:anchor="__RefHeading___Toc1078242_730472459">
            <w:r>
              <w:rPr>
                <w:webHidden/>
                <w:rStyle w:val="IndexLink"/>
                <w:rtl w:val="true"/>
              </w:rPr>
              <w:t>لزوم امر به معروف و نهى از منكر و گسترۀ آن</w:t>
            </w:r>
            <w:r>
              <w:rPr>
                <w:rStyle w:val="IndexLink"/>
                <w:rtl w:val="true"/>
              </w:rPr>
              <w:tab/>
            </w:r>
            <w:r>
              <w:rPr>
                <w:rStyle w:val="IndexLink"/>
              </w:rPr>
              <w:t>84</w:t>
            </w:r>
          </w:hyperlink>
        </w:p>
        <w:p>
          <w:pPr>
            <w:pStyle w:val="Contents2"/>
            <w:tabs>
              <w:tab w:val="clear" w:pos="8743"/>
              <w:tab w:val="right" w:pos="9026" w:leader="dot"/>
            </w:tabs>
            <w:rPr/>
          </w:pPr>
          <w:hyperlink w:anchor="__RefHeading___Toc1078244_730472459">
            <w:r>
              <w:rPr>
                <w:webHidden/>
                <w:rStyle w:val="IndexLink"/>
                <w:rtl w:val="true"/>
              </w:rPr>
              <w:t>«</w:t>
            </w:r>
            <w:r>
              <w:rPr>
                <w:rStyle w:val="IndexLink"/>
                <w:rtl w:val="true"/>
              </w:rPr>
              <w:t xml:space="preserve">درس </w:t>
            </w:r>
            <w:r>
              <w:rPr>
                <w:rStyle w:val="IndexLink"/>
              </w:rPr>
              <w:t>209</w:t>
            </w:r>
            <w:r>
              <w:rPr>
                <w:rStyle w:val="IndexLink"/>
                <w:rtl w:val="true"/>
              </w:rPr>
              <w:t xml:space="preserve">»: </w:t>
            </w:r>
            <w:r>
              <w:rPr>
                <w:rStyle w:val="IndexLink"/>
                <w:rtl w:val="true"/>
              </w:rPr>
              <w:t xml:space="preserve">خطبۀ </w:t>
            </w:r>
            <w:r>
              <w:rPr>
                <w:rStyle w:val="IndexLink"/>
              </w:rPr>
              <w:t>130</w:t>
            </w:r>
            <w:r>
              <w:rPr>
                <w:rStyle w:val="IndexLink"/>
                <w:rtl w:val="true"/>
              </w:rPr>
              <w:tab/>
            </w:r>
            <w:r>
              <w:rPr>
                <w:rStyle w:val="IndexLink"/>
              </w:rPr>
              <w:t>86</w:t>
            </w:r>
          </w:hyperlink>
        </w:p>
        <w:p>
          <w:pPr>
            <w:pStyle w:val="Contents3"/>
            <w:tabs>
              <w:tab w:val="clear" w:pos="8459"/>
              <w:tab w:val="right" w:pos="9026" w:leader="dot"/>
            </w:tabs>
            <w:rPr/>
          </w:pPr>
          <w:hyperlink w:anchor="__RefHeading___Toc1078246_73047245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078248_730472459">
            <w:r>
              <w:rPr>
                <w:webHidden/>
                <w:rStyle w:val="IndexLink"/>
                <w:rtl w:val="true"/>
              </w:rPr>
              <w:t>روش خلفا در تقسيم بيت المال</w:t>
            </w:r>
            <w:r>
              <w:rPr>
                <w:rStyle w:val="IndexLink"/>
                <w:rtl w:val="true"/>
              </w:rPr>
              <w:tab/>
            </w:r>
            <w:r>
              <w:rPr>
                <w:rStyle w:val="IndexLink"/>
              </w:rPr>
              <w:t>88</w:t>
            </w:r>
          </w:hyperlink>
        </w:p>
        <w:p>
          <w:pPr>
            <w:pStyle w:val="Contents3"/>
            <w:tabs>
              <w:tab w:val="clear" w:pos="8459"/>
              <w:tab w:val="right" w:pos="9026" w:leader="dot"/>
            </w:tabs>
            <w:rPr/>
          </w:pPr>
          <w:hyperlink w:anchor="__RefHeading___Toc1078250_730472459">
            <w:r>
              <w:rPr>
                <w:webHidden/>
                <w:rStyle w:val="IndexLink"/>
                <w:rtl w:val="true"/>
              </w:rPr>
              <w:t>اعتراض ابوذر و تبعيد به شام</w:t>
            </w:r>
            <w:r>
              <w:rPr>
                <w:rStyle w:val="IndexLink"/>
                <w:rtl w:val="true"/>
              </w:rPr>
              <w:tab/>
            </w:r>
            <w:r>
              <w:rPr>
                <w:rStyle w:val="IndexLink"/>
              </w:rPr>
              <w:t>89</w:t>
            </w:r>
          </w:hyperlink>
        </w:p>
        <w:p>
          <w:pPr>
            <w:pStyle w:val="Contents3"/>
            <w:tabs>
              <w:tab w:val="clear" w:pos="8459"/>
              <w:tab w:val="right" w:pos="9026" w:leader="dot"/>
            </w:tabs>
            <w:rPr/>
          </w:pPr>
          <w:hyperlink w:anchor="__RefHeading___Toc1078252_730472459">
            <w:r>
              <w:rPr>
                <w:webHidden/>
                <w:rStyle w:val="IndexLink"/>
                <w:rtl w:val="true"/>
              </w:rPr>
              <w:t>تبعيد ابوذر به ربذه و بدرقۀ وى</w:t>
            </w:r>
            <w:r>
              <w:rPr>
                <w:rStyle w:val="IndexLink"/>
                <w:rtl w:val="true"/>
              </w:rPr>
              <w:tab/>
            </w:r>
            <w:r>
              <w:rPr>
                <w:rStyle w:val="IndexLink"/>
              </w:rPr>
              <w:t>90</w:t>
            </w:r>
          </w:hyperlink>
        </w:p>
        <w:p>
          <w:pPr>
            <w:pStyle w:val="Contents3"/>
            <w:tabs>
              <w:tab w:val="clear" w:pos="8459"/>
              <w:tab w:val="right" w:pos="9026" w:leader="dot"/>
            </w:tabs>
            <w:rPr/>
          </w:pPr>
          <w:hyperlink w:anchor="__RefHeading___Toc1078254_730472459">
            <w:r>
              <w:rPr>
                <w:webHidden/>
                <w:rStyle w:val="IndexLink"/>
                <w:rtl w:val="true"/>
              </w:rPr>
              <w:t>خشمِ خدايى ابوذر، و تأييد و ارشاد امام عليه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078256_730472459">
            <w:r>
              <w:rPr>
                <w:webHidden/>
                <w:rStyle w:val="IndexLink"/>
                <w:rtl w:val="true"/>
              </w:rPr>
              <w:t>ترس ابوذر و ترس حكومت</w:t>
            </w:r>
            <w:r>
              <w:rPr>
                <w:rStyle w:val="IndexLink"/>
                <w:rtl w:val="true"/>
              </w:rPr>
              <w:tab/>
            </w:r>
            <w:r>
              <w:rPr>
                <w:rStyle w:val="IndexLink"/>
              </w:rPr>
              <w:t>92</w:t>
            </w:r>
          </w:hyperlink>
        </w:p>
        <w:p>
          <w:pPr>
            <w:pStyle w:val="Contents3"/>
            <w:tabs>
              <w:tab w:val="clear" w:pos="8459"/>
              <w:tab w:val="right" w:pos="9026" w:leader="dot"/>
            </w:tabs>
            <w:rPr/>
          </w:pPr>
          <w:hyperlink w:anchor="__RefHeading___Toc1078258_730472459">
            <w:r>
              <w:rPr>
                <w:webHidden/>
                <w:rStyle w:val="IndexLink"/>
                <w:rtl w:val="true"/>
              </w:rPr>
              <w:t>وظيفۀ ابوذر در آن شرايط‌</w:t>
            </w:r>
            <w:r>
              <w:rPr>
                <w:rStyle w:val="IndexLink"/>
                <w:rtl w:val="true"/>
              </w:rPr>
              <w:tab/>
            </w:r>
            <w:r>
              <w:rPr>
                <w:rStyle w:val="IndexLink"/>
              </w:rPr>
              <w:t>93</w:t>
            </w:r>
          </w:hyperlink>
        </w:p>
        <w:p>
          <w:pPr>
            <w:pStyle w:val="Contents3"/>
            <w:tabs>
              <w:tab w:val="clear" w:pos="8459"/>
              <w:tab w:val="right" w:pos="9026" w:leader="dot"/>
            </w:tabs>
            <w:rPr/>
          </w:pPr>
          <w:hyperlink w:anchor="__RefHeading___Toc1078260_730472459">
            <w:r>
              <w:rPr>
                <w:webHidden/>
                <w:rStyle w:val="IndexLink"/>
                <w:rtl w:val="true"/>
              </w:rPr>
              <w:t>نياز حاكميت و بى نيازى ابوذر</w:t>
            </w:r>
            <w:r>
              <w:rPr>
                <w:rStyle w:val="IndexLink"/>
                <w:rtl w:val="true"/>
              </w:rPr>
              <w:tab/>
            </w:r>
            <w:r>
              <w:rPr>
                <w:rStyle w:val="IndexLink"/>
              </w:rPr>
              <w:t>93</w:t>
            </w:r>
          </w:hyperlink>
        </w:p>
        <w:p>
          <w:pPr>
            <w:pStyle w:val="Contents3"/>
            <w:tabs>
              <w:tab w:val="clear" w:pos="8459"/>
              <w:tab w:val="right" w:pos="9026" w:leader="dot"/>
            </w:tabs>
            <w:rPr/>
          </w:pPr>
          <w:hyperlink w:anchor="__RefHeading___Toc1078262_730472459">
            <w:r>
              <w:rPr>
                <w:webHidden/>
                <w:rStyle w:val="IndexLink"/>
                <w:rtl w:val="true"/>
              </w:rPr>
              <w:t>ابوذر، پيروز نهايى</w:t>
            </w:r>
            <w:r>
              <w:rPr>
                <w:rStyle w:val="IndexLink"/>
                <w:rtl w:val="true"/>
              </w:rPr>
              <w:tab/>
            </w:r>
            <w:r>
              <w:rPr>
                <w:rStyle w:val="IndexLink"/>
              </w:rPr>
              <w:t>94</w:t>
            </w:r>
          </w:hyperlink>
        </w:p>
        <w:p>
          <w:pPr>
            <w:pStyle w:val="Contents3"/>
            <w:tabs>
              <w:tab w:val="clear" w:pos="8459"/>
              <w:tab w:val="right" w:pos="9026" w:leader="dot"/>
            </w:tabs>
            <w:rPr/>
          </w:pPr>
          <w:hyperlink w:anchor="__RefHeading___Toc1078264_730472459">
            <w:r>
              <w:rPr>
                <w:webHidden/>
                <w:rStyle w:val="IndexLink"/>
                <w:rtl w:val="true"/>
              </w:rPr>
              <w:t>تقواى انسان برطرف كنندۀ همۀ موانع</w:t>
            </w:r>
            <w:r>
              <w:rPr>
                <w:rStyle w:val="IndexLink"/>
                <w:rtl w:val="true"/>
              </w:rPr>
              <w:tab/>
            </w:r>
            <w:r>
              <w:rPr>
                <w:rStyle w:val="IndexLink"/>
              </w:rPr>
              <w:t>94</w:t>
            </w:r>
          </w:hyperlink>
        </w:p>
        <w:p>
          <w:pPr>
            <w:pStyle w:val="Contents3"/>
            <w:tabs>
              <w:tab w:val="clear" w:pos="8459"/>
              <w:tab w:val="right" w:pos="9026" w:leader="dot"/>
            </w:tabs>
            <w:rPr/>
          </w:pPr>
          <w:hyperlink w:anchor="__RefHeading___Toc1078266_730472459">
            <w:r>
              <w:rPr>
                <w:webHidden/>
                <w:rStyle w:val="IndexLink"/>
                <w:rtl w:val="true"/>
              </w:rPr>
              <w:t>توصيۀ امام عليه السلام به حقگرايى</w:t>
            </w:r>
            <w:r>
              <w:rPr>
                <w:rStyle w:val="IndexLink"/>
                <w:rtl w:val="true"/>
              </w:rPr>
              <w:tab/>
            </w:r>
            <w:r>
              <w:rPr>
                <w:rStyle w:val="IndexLink"/>
              </w:rPr>
              <w:t>96</w:t>
            </w:r>
          </w:hyperlink>
        </w:p>
        <w:p>
          <w:pPr>
            <w:pStyle w:val="Contents2"/>
            <w:tabs>
              <w:tab w:val="clear" w:pos="8743"/>
              <w:tab w:val="right" w:pos="9026" w:leader="dot"/>
            </w:tabs>
            <w:rPr/>
          </w:pPr>
          <w:hyperlink w:anchor="__RefHeading___Toc1078268_730472459">
            <w:r>
              <w:rPr>
                <w:webHidden/>
                <w:rStyle w:val="IndexLink"/>
                <w:rtl w:val="true"/>
              </w:rPr>
              <w:t>«</w:t>
            </w:r>
            <w:r>
              <w:rPr>
                <w:rStyle w:val="IndexLink"/>
                <w:rtl w:val="true"/>
              </w:rPr>
              <w:t xml:space="preserve">درس </w:t>
            </w:r>
            <w:r>
              <w:rPr>
                <w:rStyle w:val="IndexLink"/>
              </w:rPr>
              <w:t>210</w:t>
            </w:r>
            <w:r>
              <w:rPr>
                <w:rStyle w:val="IndexLink"/>
                <w:rtl w:val="true"/>
              </w:rPr>
              <w:t xml:space="preserve">»: </w:t>
            </w:r>
            <w:r>
              <w:rPr>
                <w:rStyle w:val="IndexLink"/>
                <w:rtl w:val="true"/>
              </w:rPr>
              <w:t xml:space="preserve">خطبۀ </w:t>
            </w:r>
            <w:r>
              <w:rPr>
                <w:rStyle w:val="IndexLink"/>
              </w:rPr>
              <w:t>131</w:t>
            </w:r>
            <w:r>
              <w:rPr>
                <w:rStyle w:val="IndexLink"/>
                <w:rtl w:val="true"/>
              </w:rPr>
              <w:t xml:space="preserve"> (</w:t>
            </w:r>
            <w:r>
              <w:rPr>
                <w:rStyle w:val="IndexLink"/>
                <w:rtl w:val="true"/>
              </w:rPr>
              <w:t>قسمت اوّل</w:t>
            </w:r>
            <w:r>
              <w:rPr>
                <w:rStyle w:val="IndexLink"/>
                <w:rtl w:val="true"/>
              </w:rPr>
              <w:t>)</w:t>
              <w:tab/>
            </w:r>
            <w:r>
              <w:rPr>
                <w:rStyle w:val="IndexLink"/>
              </w:rPr>
              <w:t>99</w:t>
            </w:r>
          </w:hyperlink>
        </w:p>
        <w:p>
          <w:pPr>
            <w:pStyle w:val="Contents3"/>
            <w:tabs>
              <w:tab w:val="clear" w:pos="8459"/>
              <w:tab w:val="right" w:pos="9026" w:leader="dot"/>
            </w:tabs>
            <w:rPr/>
          </w:pPr>
          <w:hyperlink w:anchor="__RefHeading___Toc1078270_73047245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078272_730472459">
            <w:r>
              <w:rPr>
                <w:webHidden/>
                <w:rStyle w:val="IndexLink"/>
                <w:rtl w:val="true"/>
              </w:rPr>
              <w:t>خطاب سرزنش بار امام عليه السلام به اصحاب خود</w:t>
            </w:r>
            <w:r>
              <w:rPr>
                <w:rStyle w:val="IndexLink"/>
                <w:rtl w:val="true"/>
              </w:rPr>
              <w:tab/>
            </w:r>
            <w:r>
              <w:rPr>
                <w:rStyle w:val="IndexLink"/>
              </w:rPr>
              <w:t>100</w:t>
            </w:r>
          </w:hyperlink>
        </w:p>
        <w:p>
          <w:pPr>
            <w:pStyle w:val="Contents3"/>
            <w:tabs>
              <w:tab w:val="clear" w:pos="8459"/>
              <w:tab w:val="right" w:pos="9026" w:leader="dot"/>
            </w:tabs>
            <w:rPr/>
          </w:pPr>
          <w:hyperlink w:anchor="__RefHeading___Toc1078274_730472459">
            <w:r>
              <w:rPr>
                <w:webHidden/>
                <w:rStyle w:val="IndexLink"/>
                <w:rtl w:val="true"/>
              </w:rPr>
              <w:t>حق گريزى اصحاب امام عليه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078276_730472459">
            <w:r>
              <w:rPr>
                <w:webHidden/>
                <w:rStyle w:val="IndexLink"/>
                <w:rtl w:val="true"/>
              </w:rPr>
              <w:t>نااميدى امام عليه السلام از كارآمدى اصحاب خود</w:t>
            </w:r>
            <w:r>
              <w:rPr>
                <w:rStyle w:val="IndexLink"/>
                <w:rtl w:val="true"/>
              </w:rPr>
              <w:tab/>
            </w:r>
            <w:r>
              <w:rPr>
                <w:rStyle w:val="IndexLink"/>
              </w:rPr>
              <w:t>102</w:t>
            </w:r>
          </w:hyperlink>
        </w:p>
        <w:p>
          <w:pPr>
            <w:pStyle w:val="Contents3"/>
            <w:tabs>
              <w:tab w:val="clear" w:pos="8459"/>
              <w:tab w:val="right" w:pos="9026" w:leader="dot"/>
            </w:tabs>
            <w:rPr/>
          </w:pPr>
          <w:hyperlink w:anchor="__RefHeading___Toc1078278_730472459">
            <w:r>
              <w:rPr>
                <w:webHidden/>
                <w:rStyle w:val="IndexLink"/>
                <w:rtl w:val="true"/>
              </w:rPr>
              <w:t>اهداف امام عليه السلام از پذيرش حكومت</w:t>
            </w:r>
            <w:r>
              <w:rPr>
                <w:rStyle w:val="IndexLink"/>
                <w:rtl w:val="true"/>
              </w:rPr>
              <w:tab/>
            </w:r>
            <w:r>
              <w:rPr>
                <w:rStyle w:val="IndexLink"/>
              </w:rPr>
              <w:t>104</w:t>
            </w:r>
          </w:hyperlink>
        </w:p>
        <w:p>
          <w:pPr>
            <w:pStyle w:val="Contents3"/>
            <w:tabs>
              <w:tab w:val="clear" w:pos="8459"/>
              <w:tab w:val="right" w:pos="9026" w:leader="dot"/>
            </w:tabs>
            <w:rPr/>
          </w:pPr>
          <w:hyperlink w:anchor="__RefHeading___Toc1078280_730472459">
            <w:r>
              <w:rPr>
                <w:webHidden/>
                <w:rStyle w:val="IndexLink"/>
                <w:rtl w:val="true"/>
              </w:rPr>
              <w:t>اشارۀ امام عليه السلام به پيشگامى خود</w:t>
            </w:r>
            <w:r>
              <w:rPr>
                <w:rStyle w:val="IndexLink"/>
                <w:rtl w:val="true"/>
              </w:rPr>
              <w:tab/>
            </w:r>
            <w:r>
              <w:rPr>
                <w:rStyle w:val="IndexLink"/>
              </w:rPr>
              <w:t>107</w:t>
            </w:r>
          </w:hyperlink>
        </w:p>
        <w:p>
          <w:pPr>
            <w:pStyle w:val="Contents2"/>
            <w:tabs>
              <w:tab w:val="clear" w:pos="8743"/>
              <w:tab w:val="right" w:pos="9026" w:leader="dot"/>
            </w:tabs>
            <w:rPr/>
          </w:pPr>
          <w:hyperlink w:anchor="__RefHeading___Toc1078282_730472459">
            <w:r>
              <w:rPr>
                <w:webHidden/>
                <w:rStyle w:val="IndexLink"/>
                <w:rtl w:val="true"/>
              </w:rPr>
              <w:t>«</w:t>
            </w:r>
            <w:r>
              <w:rPr>
                <w:rStyle w:val="IndexLink"/>
                <w:rtl w:val="true"/>
              </w:rPr>
              <w:t xml:space="preserve">درس </w:t>
            </w:r>
            <w:r>
              <w:rPr>
                <w:rStyle w:val="IndexLink"/>
              </w:rPr>
              <w:t>211</w:t>
            </w:r>
            <w:r>
              <w:rPr>
                <w:rStyle w:val="IndexLink"/>
                <w:rtl w:val="true"/>
              </w:rPr>
              <w:t xml:space="preserve">»: </w:t>
            </w:r>
            <w:r>
              <w:rPr>
                <w:rStyle w:val="IndexLink"/>
                <w:rtl w:val="true"/>
              </w:rPr>
              <w:t xml:space="preserve">خطبۀ </w:t>
            </w:r>
            <w:r>
              <w:rPr>
                <w:rStyle w:val="IndexLink"/>
              </w:rPr>
              <w:t>131</w:t>
            </w:r>
            <w:r>
              <w:rPr>
                <w:rStyle w:val="IndexLink"/>
                <w:rtl w:val="true"/>
              </w:rPr>
              <w:t xml:space="preserve"> (</w:t>
            </w:r>
            <w:r>
              <w:rPr>
                <w:rStyle w:val="IndexLink"/>
                <w:rtl w:val="true"/>
              </w:rPr>
              <w:t>قسمت دوّم</w:t>
            </w:r>
            <w:r>
              <w:rPr>
                <w:rStyle w:val="IndexLink"/>
                <w:rtl w:val="true"/>
              </w:rPr>
              <w:t>)</w:t>
              <w:tab/>
            </w:r>
            <w:r>
              <w:rPr>
                <w:rStyle w:val="IndexLink"/>
              </w:rPr>
              <w:t>110</w:t>
            </w:r>
          </w:hyperlink>
        </w:p>
        <w:p>
          <w:pPr>
            <w:pStyle w:val="Contents3"/>
            <w:tabs>
              <w:tab w:val="clear" w:pos="8459"/>
              <w:tab w:val="right" w:pos="9026" w:leader="dot"/>
            </w:tabs>
            <w:rPr/>
          </w:pPr>
          <w:hyperlink w:anchor="__RefHeading___Toc1078284_73047245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078286_730472459">
            <w:r>
              <w:rPr>
                <w:webHidden/>
                <w:rStyle w:val="IndexLink"/>
                <w:rtl w:val="true"/>
              </w:rPr>
              <w:t>برخى شرايط حاكم اسلامى</w:t>
            </w:r>
            <w:r>
              <w:rPr>
                <w:rStyle w:val="IndexLink"/>
                <w:rtl w:val="true"/>
              </w:rPr>
              <w:tab/>
            </w:r>
            <w:r>
              <w:rPr>
                <w:rStyle w:val="IndexLink"/>
              </w:rPr>
              <w:t>111</w:t>
            </w:r>
          </w:hyperlink>
        </w:p>
        <w:p>
          <w:pPr>
            <w:pStyle w:val="Contents3"/>
            <w:tabs>
              <w:tab w:val="clear" w:pos="8459"/>
              <w:tab w:val="right" w:pos="9026" w:leader="dot"/>
            </w:tabs>
            <w:rPr/>
          </w:pPr>
          <w:hyperlink w:anchor="__RefHeading___Toc1078288_730472459">
            <w:r>
              <w:rPr>
                <w:webHidden/>
                <w:rStyle w:val="IndexLink"/>
                <w:rtl w:val="true"/>
              </w:rPr>
              <w:t xml:space="preserve">معناى </w:t>
            </w:r>
            <w:r>
              <w:rPr>
                <w:rStyle w:val="IndexLink"/>
                <w:rtl w:val="true"/>
              </w:rPr>
              <w:t>«</w:t>
            </w:r>
            <w:r>
              <w:rPr>
                <w:rStyle w:val="IndexLink"/>
                <w:rtl w:val="true"/>
              </w:rPr>
              <w:t>لا ينبغي</w:t>
            </w:r>
            <w:r>
              <w:rPr>
                <w:rStyle w:val="IndexLink"/>
                <w:rtl w:val="true"/>
              </w:rPr>
              <w:t xml:space="preserve">» </w:t>
            </w:r>
            <w:r>
              <w:rPr>
                <w:rStyle w:val="IndexLink"/>
                <w:rtl w:val="true"/>
              </w:rPr>
              <w:t>در لسان روايات</w:t>
            </w:r>
            <w:r>
              <w:rPr>
                <w:rStyle w:val="IndexLink"/>
                <w:rtl w:val="true"/>
              </w:rPr>
              <w:tab/>
            </w:r>
            <w:r>
              <w:rPr>
                <w:rStyle w:val="IndexLink"/>
              </w:rPr>
              <w:t>113</w:t>
            </w:r>
          </w:hyperlink>
        </w:p>
        <w:p>
          <w:pPr>
            <w:pStyle w:val="Contents3"/>
            <w:tabs>
              <w:tab w:val="clear" w:pos="8459"/>
              <w:tab w:val="right" w:pos="9026" w:leader="dot"/>
            </w:tabs>
            <w:rPr/>
          </w:pPr>
          <w:hyperlink w:anchor="__RefHeading___Toc1078290_730472459">
            <w:r>
              <w:rPr>
                <w:webHidden/>
                <w:rStyle w:val="IndexLink"/>
                <w:rtl w:val="true"/>
              </w:rPr>
              <w:t>رابطۀ دين و سياست</w:t>
            </w:r>
            <w:r>
              <w:rPr>
                <w:rStyle w:val="IndexLink"/>
                <w:rtl w:val="true"/>
              </w:rPr>
              <w:tab/>
            </w:r>
            <w:r>
              <w:rPr>
                <w:rStyle w:val="IndexLink"/>
              </w:rPr>
              <w:t>115</w:t>
            </w:r>
          </w:hyperlink>
        </w:p>
        <w:p>
          <w:pPr>
            <w:pStyle w:val="Contents3"/>
            <w:tabs>
              <w:tab w:val="clear" w:pos="8459"/>
              <w:tab w:val="right" w:pos="9026" w:leader="dot"/>
            </w:tabs>
            <w:rPr/>
          </w:pPr>
          <w:hyperlink w:anchor="__RefHeading___Toc1078292_730472459">
            <w:r>
              <w:rPr>
                <w:webHidden/>
                <w:rStyle w:val="IndexLink"/>
                <w:rtl w:val="true"/>
              </w:rPr>
              <w:t>صفات سلبىِ حاكم اسلامى</w:t>
            </w:r>
            <w:r>
              <w:rPr>
                <w:rStyle w:val="IndexLink"/>
                <w:rtl w:val="true"/>
              </w:rPr>
              <w:tab/>
            </w:r>
            <w:r>
              <w:rPr>
                <w:rStyle w:val="IndexLink"/>
              </w:rPr>
              <w:t>116</w:t>
            </w:r>
          </w:hyperlink>
        </w:p>
        <w:p>
          <w:pPr>
            <w:pStyle w:val="Contents4"/>
            <w:tabs>
              <w:tab w:val="clear" w:pos="8176"/>
              <w:tab w:val="right" w:pos="9026" w:leader="dot"/>
            </w:tabs>
            <w:rPr/>
          </w:pPr>
          <w:hyperlink w:anchor="__RefHeading___Toc1078294_730472459">
            <w:r>
              <w:rPr>
                <w:webHidden/>
                <w:rStyle w:val="IndexLink"/>
              </w:rPr>
              <w:t>1</w:t>
            </w:r>
            <w:r>
              <w:rPr>
                <w:rStyle w:val="IndexLink"/>
                <w:rtl w:val="true"/>
              </w:rPr>
              <w:t xml:space="preserve"> - </w:t>
            </w:r>
            <w:r>
              <w:rPr>
                <w:rStyle w:val="IndexLink"/>
                <w:rtl w:val="true"/>
              </w:rPr>
              <w:t>بُخل</w:t>
            </w:r>
            <w:r>
              <w:rPr>
                <w:rStyle w:val="IndexLink"/>
                <w:rtl w:val="true"/>
              </w:rPr>
              <w:tab/>
            </w:r>
            <w:r>
              <w:rPr>
                <w:rStyle w:val="IndexLink"/>
              </w:rPr>
              <w:t>116</w:t>
            </w:r>
          </w:hyperlink>
        </w:p>
        <w:p>
          <w:pPr>
            <w:pStyle w:val="Contents4"/>
            <w:tabs>
              <w:tab w:val="clear" w:pos="8176"/>
              <w:tab w:val="right" w:pos="9026" w:leader="dot"/>
            </w:tabs>
            <w:rPr/>
          </w:pPr>
          <w:hyperlink w:anchor="__RefHeading___Toc1078296_730472459">
            <w:r>
              <w:rPr>
                <w:webHidden/>
                <w:rStyle w:val="IndexLink"/>
              </w:rPr>
              <w:t>2</w:t>
            </w:r>
            <w:r>
              <w:rPr>
                <w:rStyle w:val="IndexLink"/>
                <w:rtl w:val="true"/>
              </w:rPr>
              <w:t xml:space="preserve"> - </w:t>
            </w:r>
            <w:r>
              <w:rPr>
                <w:rStyle w:val="IndexLink"/>
                <w:rtl w:val="true"/>
              </w:rPr>
              <w:t>نادانى</w:t>
            </w:r>
            <w:r>
              <w:rPr>
                <w:rStyle w:val="IndexLink"/>
                <w:rtl w:val="true"/>
              </w:rPr>
              <w:tab/>
            </w:r>
            <w:r>
              <w:rPr>
                <w:rStyle w:val="IndexLink"/>
              </w:rPr>
              <w:t>116</w:t>
            </w:r>
          </w:hyperlink>
        </w:p>
        <w:p>
          <w:pPr>
            <w:pStyle w:val="Contents4"/>
            <w:tabs>
              <w:tab w:val="clear" w:pos="8176"/>
              <w:tab w:val="right" w:pos="9026" w:leader="dot"/>
            </w:tabs>
            <w:rPr/>
          </w:pPr>
          <w:hyperlink w:anchor="__RefHeading___Toc1078298_730472459">
            <w:r>
              <w:rPr>
                <w:webHidden/>
                <w:rStyle w:val="IndexLink"/>
              </w:rPr>
              <w:t>3</w:t>
            </w:r>
            <w:r>
              <w:rPr>
                <w:rStyle w:val="IndexLink"/>
                <w:rtl w:val="true"/>
              </w:rPr>
              <w:t xml:space="preserve"> - </w:t>
            </w:r>
            <w:r>
              <w:rPr>
                <w:rStyle w:val="IndexLink"/>
                <w:rtl w:val="true"/>
              </w:rPr>
              <w:t>تندخويى و خشونت</w:t>
            </w:r>
            <w:r>
              <w:rPr>
                <w:rStyle w:val="IndexLink"/>
                <w:rtl w:val="true"/>
              </w:rPr>
              <w:tab/>
            </w:r>
            <w:r>
              <w:rPr>
                <w:rStyle w:val="IndexLink"/>
              </w:rPr>
              <w:t>117</w:t>
            </w:r>
          </w:hyperlink>
        </w:p>
        <w:p>
          <w:pPr>
            <w:pStyle w:val="Contents4"/>
            <w:tabs>
              <w:tab w:val="clear" w:pos="8176"/>
              <w:tab w:val="right" w:pos="9026" w:leader="dot"/>
            </w:tabs>
            <w:rPr/>
          </w:pPr>
          <w:hyperlink w:anchor="__RefHeading___Toc1078300_730472459">
            <w:r>
              <w:rPr>
                <w:webHidden/>
                <w:rStyle w:val="IndexLink"/>
              </w:rPr>
              <w:t>4</w:t>
            </w:r>
            <w:r>
              <w:rPr>
                <w:rStyle w:val="IndexLink"/>
                <w:rtl w:val="true"/>
              </w:rPr>
              <w:t xml:space="preserve"> - </w:t>
            </w:r>
            <w:r>
              <w:rPr>
                <w:rStyle w:val="IndexLink"/>
                <w:rtl w:val="true"/>
              </w:rPr>
              <w:t>ترس و تجاوزگرى</w:t>
            </w:r>
            <w:r>
              <w:rPr>
                <w:rStyle w:val="IndexLink"/>
                <w:rtl w:val="true"/>
              </w:rPr>
              <w:tab/>
            </w:r>
            <w:r>
              <w:rPr>
                <w:rStyle w:val="IndexLink"/>
              </w:rPr>
              <w:t>118</w:t>
            </w:r>
          </w:hyperlink>
        </w:p>
        <w:p>
          <w:pPr>
            <w:pStyle w:val="Contents4"/>
            <w:tabs>
              <w:tab w:val="clear" w:pos="8176"/>
              <w:tab w:val="right" w:pos="9026" w:leader="dot"/>
            </w:tabs>
            <w:rPr/>
          </w:pPr>
          <w:hyperlink w:anchor="__RefHeading___Toc1078302_730472459">
            <w:r>
              <w:rPr>
                <w:webHidden/>
                <w:rStyle w:val="IndexLink"/>
              </w:rPr>
              <w:t>5</w:t>
            </w:r>
            <w:r>
              <w:rPr>
                <w:rStyle w:val="IndexLink"/>
                <w:rtl w:val="true"/>
              </w:rPr>
              <w:t xml:space="preserve"> - </w:t>
            </w:r>
            <w:r>
              <w:rPr>
                <w:rStyle w:val="IndexLink"/>
                <w:rtl w:val="true"/>
              </w:rPr>
              <w:t>رشوه گرفتن</w:t>
            </w:r>
            <w:r>
              <w:rPr>
                <w:rStyle w:val="IndexLink"/>
                <w:rtl w:val="true"/>
              </w:rPr>
              <w:tab/>
            </w:r>
            <w:r>
              <w:rPr>
                <w:rStyle w:val="IndexLink"/>
              </w:rPr>
              <w:t>120</w:t>
            </w:r>
          </w:hyperlink>
        </w:p>
        <w:p>
          <w:pPr>
            <w:pStyle w:val="Contents4"/>
            <w:tabs>
              <w:tab w:val="clear" w:pos="8176"/>
              <w:tab w:val="right" w:pos="9026" w:leader="dot"/>
            </w:tabs>
            <w:rPr/>
          </w:pPr>
          <w:hyperlink w:anchor="__RefHeading___Toc1078304_730472459">
            <w:r>
              <w:rPr>
                <w:webHidden/>
                <w:rStyle w:val="IndexLink"/>
              </w:rPr>
              <w:t>6</w:t>
            </w:r>
            <w:r>
              <w:rPr>
                <w:rStyle w:val="IndexLink"/>
                <w:rtl w:val="true"/>
              </w:rPr>
              <w:t xml:space="preserve"> - </w:t>
            </w:r>
            <w:r>
              <w:rPr>
                <w:rStyle w:val="IndexLink"/>
                <w:rtl w:val="true"/>
              </w:rPr>
              <w:t>عدم پايبندى به سنّت پيامبر صلى الله عليه و آله و سلم</w:t>
            </w:r>
            <w:r>
              <w:rPr>
                <w:rStyle w:val="IndexLink"/>
                <w:rtl w:val="true"/>
              </w:rPr>
              <w:tab/>
            </w:r>
            <w:r>
              <w:rPr>
                <w:rStyle w:val="IndexLink"/>
              </w:rPr>
              <w:t>121</w:t>
            </w:r>
          </w:hyperlink>
        </w:p>
        <w:p>
          <w:pPr>
            <w:pStyle w:val="Contents3"/>
            <w:tabs>
              <w:tab w:val="clear" w:pos="8459"/>
              <w:tab w:val="right" w:pos="9026" w:leader="dot"/>
            </w:tabs>
            <w:rPr/>
          </w:pPr>
          <w:hyperlink w:anchor="__RefHeading___Toc1078306_730472459">
            <w:r>
              <w:rPr>
                <w:webHidden/>
                <w:rStyle w:val="IndexLink"/>
                <w:rtl w:val="true"/>
              </w:rPr>
              <w:t>گسترۀ سنّت</w:t>
            </w:r>
            <w:r>
              <w:rPr>
                <w:rStyle w:val="IndexLink"/>
                <w:rtl w:val="true"/>
              </w:rPr>
              <w:tab/>
            </w:r>
            <w:r>
              <w:rPr>
                <w:rStyle w:val="IndexLink"/>
              </w:rPr>
              <w:t>121</w:t>
            </w:r>
          </w:hyperlink>
        </w:p>
        <w:p>
          <w:pPr>
            <w:pStyle w:val="Contents2"/>
            <w:tabs>
              <w:tab w:val="clear" w:pos="8743"/>
              <w:tab w:val="right" w:pos="9026" w:leader="dot"/>
            </w:tabs>
            <w:rPr/>
          </w:pPr>
          <w:hyperlink w:anchor="__RefHeading___Toc1078308_730472459">
            <w:r>
              <w:rPr>
                <w:webHidden/>
                <w:rStyle w:val="IndexLink"/>
                <w:rtl w:val="true"/>
              </w:rPr>
              <w:t>«</w:t>
            </w:r>
            <w:r>
              <w:rPr>
                <w:rStyle w:val="IndexLink"/>
                <w:rtl w:val="true"/>
              </w:rPr>
              <w:t xml:space="preserve">درس </w:t>
            </w:r>
            <w:r>
              <w:rPr>
                <w:rStyle w:val="IndexLink"/>
              </w:rPr>
              <w:t>212</w:t>
            </w:r>
            <w:r>
              <w:rPr>
                <w:rStyle w:val="IndexLink"/>
                <w:rtl w:val="true"/>
              </w:rPr>
              <w:t xml:space="preserve">»: </w:t>
            </w:r>
            <w:r>
              <w:rPr>
                <w:rStyle w:val="IndexLink"/>
                <w:rtl w:val="true"/>
              </w:rPr>
              <w:t xml:space="preserve">خطبۀ </w:t>
            </w:r>
            <w:r>
              <w:rPr>
                <w:rStyle w:val="IndexLink"/>
              </w:rPr>
              <w:t>132</w:t>
            </w:r>
            <w:r>
              <w:rPr>
                <w:rStyle w:val="IndexLink"/>
                <w:rtl w:val="true"/>
              </w:rPr>
              <w:t xml:space="preserve"> (</w:t>
            </w:r>
            <w:r>
              <w:rPr>
                <w:rStyle w:val="IndexLink"/>
                <w:rtl w:val="true"/>
              </w:rPr>
              <w:t>قسمت اوّل</w:t>
            </w:r>
            <w:r>
              <w:rPr>
                <w:rStyle w:val="IndexLink"/>
                <w:rtl w:val="true"/>
              </w:rPr>
              <w:t>)</w:t>
              <w:tab/>
            </w:r>
            <w:r>
              <w:rPr>
                <w:rStyle w:val="IndexLink"/>
              </w:rPr>
              <w:t>123</w:t>
            </w:r>
          </w:hyperlink>
        </w:p>
        <w:p>
          <w:pPr>
            <w:pStyle w:val="Contents3"/>
            <w:tabs>
              <w:tab w:val="clear" w:pos="8459"/>
              <w:tab w:val="right" w:pos="9026" w:leader="dot"/>
            </w:tabs>
            <w:rPr/>
          </w:pPr>
          <w:hyperlink w:anchor="__RefHeading___Toc1078310_73047245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078312_730472459">
            <w:r>
              <w:rPr>
                <w:webHidden/>
                <w:rStyle w:val="IndexLink"/>
                <w:rtl w:val="true"/>
              </w:rPr>
              <w:t>چگونگى فاعليت خداوند</w:t>
            </w:r>
            <w:r>
              <w:rPr>
                <w:rStyle w:val="IndexLink"/>
                <w:rtl w:val="true"/>
              </w:rPr>
              <w:tab/>
            </w:r>
            <w:r>
              <w:rPr>
                <w:rStyle w:val="IndexLink"/>
              </w:rPr>
              <w:t>124</w:t>
            </w:r>
          </w:hyperlink>
        </w:p>
        <w:p>
          <w:pPr>
            <w:pStyle w:val="Contents3"/>
            <w:tabs>
              <w:tab w:val="clear" w:pos="8459"/>
              <w:tab w:val="right" w:pos="9026" w:leader="dot"/>
            </w:tabs>
            <w:rPr/>
          </w:pPr>
          <w:hyperlink w:anchor="__RefHeading___Toc1078314_730472459">
            <w:r>
              <w:rPr>
                <w:webHidden/>
                <w:rStyle w:val="IndexLink"/>
                <w:rtl w:val="true"/>
              </w:rPr>
              <w:t>ستودگى خداوند در همۀ احوال</w:t>
            </w:r>
            <w:r>
              <w:rPr>
                <w:rStyle w:val="IndexLink"/>
                <w:rtl w:val="true"/>
              </w:rPr>
              <w:tab/>
            </w:r>
            <w:r>
              <w:rPr>
                <w:rStyle w:val="IndexLink"/>
              </w:rPr>
              <w:t>126</w:t>
            </w:r>
          </w:hyperlink>
        </w:p>
        <w:p>
          <w:pPr>
            <w:pStyle w:val="Contents3"/>
            <w:tabs>
              <w:tab w:val="clear" w:pos="8459"/>
              <w:tab w:val="right" w:pos="9026" w:leader="dot"/>
            </w:tabs>
            <w:rPr/>
          </w:pPr>
          <w:hyperlink w:anchor="__RefHeading___Toc1078316_730472459">
            <w:r>
              <w:rPr>
                <w:webHidden/>
                <w:rStyle w:val="IndexLink"/>
                <w:rtl w:val="true"/>
              </w:rPr>
              <w:t>علم خداوند به اسرار</w:t>
            </w:r>
            <w:r>
              <w:rPr>
                <w:rStyle w:val="IndexLink"/>
                <w:rtl w:val="true"/>
              </w:rPr>
              <w:tab/>
            </w:r>
            <w:r>
              <w:rPr>
                <w:rStyle w:val="IndexLink"/>
              </w:rPr>
              <w:t>127</w:t>
            </w:r>
          </w:hyperlink>
        </w:p>
        <w:p>
          <w:pPr>
            <w:pStyle w:val="Contents3"/>
            <w:tabs>
              <w:tab w:val="clear" w:pos="8459"/>
              <w:tab w:val="right" w:pos="9026" w:leader="dot"/>
            </w:tabs>
            <w:rPr/>
          </w:pPr>
          <w:hyperlink w:anchor="__RefHeading___Toc1078318_730472459">
            <w:r>
              <w:rPr>
                <w:webHidden/>
                <w:rStyle w:val="IndexLink"/>
                <w:rtl w:val="true"/>
              </w:rPr>
              <w:t>مركز دريافت هاى انسان و تعبيرات گوناگون از آن</w:t>
            </w:r>
            <w:r>
              <w:rPr>
                <w:rStyle w:val="IndexLink"/>
                <w:rtl w:val="true"/>
              </w:rPr>
              <w:tab/>
            </w:r>
            <w:r>
              <w:rPr>
                <w:rStyle w:val="IndexLink"/>
              </w:rPr>
              <w:t>128</w:t>
            </w:r>
          </w:hyperlink>
        </w:p>
        <w:p>
          <w:pPr>
            <w:pStyle w:val="Contents3"/>
            <w:tabs>
              <w:tab w:val="clear" w:pos="8459"/>
              <w:tab w:val="right" w:pos="9026" w:leader="dot"/>
            </w:tabs>
            <w:rPr/>
          </w:pPr>
          <w:hyperlink w:anchor="__RefHeading___Toc1078320_730472459">
            <w:r>
              <w:rPr>
                <w:webHidden/>
                <w:rStyle w:val="IndexLink"/>
                <w:rtl w:val="true"/>
              </w:rPr>
              <w:t>شهادت به توحيد و رسالت</w:t>
            </w:r>
            <w:r>
              <w:rPr>
                <w:rStyle w:val="IndexLink"/>
                <w:rtl w:val="true"/>
              </w:rPr>
              <w:tab/>
            </w:r>
            <w:r>
              <w:rPr>
                <w:rStyle w:val="IndexLink"/>
              </w:rPr>
              <w:t>129</w:t>
            </w:r>
          </w:hyperlink>
        </w:p>
        <w:p>
          <w:pPr>
            <w:pStyle w:val="Contents3"/>
            <w:tabs>
              <w:tab w:val="clear" w:pos="8459"/>
              <w:tab w:val="right" w:pos="9026" w:leader="dot"/>
            </w:tabs>
            <w:rPr/>
          </w:pPr>
          <w:hyperlink w:anchor="__RefHeading___Toc1078322_730472459">
            <w:r>
              <w:rPr>
                <w:webHidden/>
                <w:rStyle w:val="IndexLink"/>
                <w:rtl w:val="true"/>
              </w:rPr>
              <w:t>جدّى بودن مرگ</w:t>
            </w:r>
            <w:r>
              <w:rPr>
                <w:rStyle w:val="IndexLink"/>
                <w:rtl w:val="true"/>
              </w:rPr>
              <w:tab/>
            </w:r>
            <w:r>
              <w:rPr>
                <w:rStyle w:val="IndexLink"/>
              </w:rPr>
              <w:t>131</w:t>
            </w:r>
          </w:hyperlink>
        </w:p>
        <w:p>
          <w:pPr>
            <w:pStyle w:val="Contents3"/>
            <w:tabs>
              <w:tab w:val="clear" w:pos="8459"/>
              <w:tab w:val="right" w:pos="9026" w:leader="dot"/>
            </w:tabs>
            <w:rPr/>
          </w:pPr>
          <w:hyperlink w:anchor="__RefHeading___Toc1078324_730472459">
            <w:r>
              <w:rPr>
                <w:webHidden/>
                <w:rStyle w:val="IndexLink"/>
                <w:rtl w:val="true"/>
              </w:rPr>
              <w:t>هشدار امام عليه السلام نسبت به فريبنده ها</w:t>
            </w:r>
            <w:r>
              <w:rPr>
                <w:rStyle w:val="IndexLink"/>
                <w:rtl w:val="true"/>
              </w:rPr>
              <w:tab/>
            </w:r>
            <w:r>
              <w:rPr>
                <w:rStyle w:val="IndexLink"/>
              </w:rPr>
              <w:t>132</w:t>
            </w:r>
          </w:hyperlink>
        </w:p>
        <w:p>
          <w:pPr>
            <w:pStyle w:val="Contents3"/>
            <w:tabs>
              <w:tab w:val="clear" w:pos="8459"/>
              <w:tab w:val="right" w:pos="9026" w:leader="dot"/>
            </w:tabs>
            <w:rPr/>
          </w:pPr>
          <w:hyperlink w:anchor="__RefHeading___Toc1078326_730472459">
            <w:r>
              <w:rPr>
                <w:webHidden/>
                <w:rStyle w:val="IndexLink"/>
                <w:rtl w:val="true"/>
              </w:rPr>
              <w:t>درگذشتگان، مايۀ هشيارى</w:t>
            </w:r>
            <w:r>
              <w:rPr>
                <w:rStyle w:val="IndexLink"/>
                <w:rtl w:val="true"/>
              </w:rPr>
              <w:tab/>
            </w:r>
            <w:r>
              <w:rPr>
                <w:rStyle w:val="IndexLink"/>
              </w:rPr>
              <w:t>133</w:t>
            </w:r>
          </w:hyperlink>
        </w:p>
        <w:p>
          <w:pPr>
            <w:pStyle w:val="Contents2"/>
            <w:tabs>
              <w:tab w:val="clear" w:pos="8743"/>
              <w:tab w:val="right" w:pos="9026" w:leader="dot"/>
            </w:tabs>
            <w:rPr/>
          </w:pPr>
          <w:hyperlink w:anchor="__RefHeading___Toc1078328_730472459">
            <w:r>
              <w:rPr>
                <w:webHidden/>
                <w:rStyle w:val="IndexLink"/>
                <w:rtl w:val="true"/>
              </w:rPr>
              <w:t>«</w:t>
            </w:r>
            <w:r>
              <w:rPr>
                <w:rStyle w:val="IndexLink"/>
                <w:rtl w:val="true"/>
              </w:rPr>
              <w:t xml:space="preserve">درس </w:t>
            </w:r>
            <w:r>
              <w:rPr>
                <w:rStyle w:val="IndexLink"/>
              </w:rPr>
              <w:t>213</w:t>
            </w:r>
            <w:r>
              <w:rPr>
                <w:rStyle w:val="IndexLink"/>
                <w:rtl w:val="true"/>
              </w:rPr>
              <w:t>»</w:t>
              <w:tab/>
            </w:r>
            <w:r>
              <w:rPr>
                <w:rStyle w:val="IndexLink"/>
              </w:rPr>
              <w:t>136</w:t>
            </w:r>
          </w:hyperlink>
        </w:p>
        <w:p>
          <w:pPr>
            <w:pStyle w:val="Contents3"/>
            <w:tabs>
              <w:tab w:val="clear" w:pos="8459"/>
              <w:tab w:val="right" w:pos="9026" w:leader="dot"/>
            </w:tabs>
            <w:rPr/>
          </w:pPr>
          <w:hyperlink w:anchor="__RefHeading___Toc1078330_730472459">
            <w:r>
              <w:rPr>
                <w:webHidden/>
                <w:rStyle w:val="IndexLink"/>
                <w:rtl w:val="true"/>
              </w:rPr>
              <w:t xml:space="preserve">خطبۀ </w:t>
            </w:r>
            <w:r>
              <w:rPr>
                <w:rStyle w:val="IndexLink"/>
              </w:rPr>
              <w:t>132</w:t>
            </w:r>
            <w:r>
              <w:rPr>
                <w:rStyle w:val="IndexLink"/>
                <w:rtl w:val="true"/>
              </w:rPr>
              <w:t xml:space="preserve"> (</w:t>
            </w:r>
            <w:r>
              <w:rPr>
                <w:rStyle w:val="IndexLink"/>
                <w:rtl w:val="true"/>
              </w:rPr>
              <w:t>قسمت دوّم</w:t>
            </w:r>
            <w:r>
              <w:rPr>
                <w:rStyle w:val="IndexLink"/>
                <w:rtl w:val="true"/>
              </w:rPr>
              <w:t>)</w:t>
              <w:tab/>
            </w:r>
            <w:r>
              <w:rPr>
                <w:rStyle w:val="IndexLink"/>
              </w:rPr>
              <w:t>136</w:t>
            </w:r>
          </w:hyperlink>
        </w:p>
        <w:p>
          <w:pPr>
            <w:pStyle w:val="Contents4"/>
            <w:tabs>
              <w:tab w:val="clear" w:pos="8176"/>
              <w:tab w:val="right" w:pos="9026" w:leader="dot"/>
            </w:tabs>
            <w:rPr/>
          </w:pPr>
          <w:hyperlink w:anchor="__RefHeading___Toc1078332_73047245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078334_730472459">
            <w:r>
              <w:rPr>
                <w:webHidden/>
                <w:rStyle w:val="IndexLink"/>
                <w:rtl w:val="true"/>
              </w:rPr>
              <w:t>سرنوشت دارايى دنياپرستان پس از مرگ</w:t>
            </w:r>
            <w:r>
              <w:rPr>
                <w:rStyle w:val="IndexLink"/>
                <w:rtl w:val="true"/>
              </w:rPr>
              <w:tab/>
            </w:r>
            <w:r>
              <w:rPr>
                <w:rStyle w:val="IndexLink"/>
              </w:rPr>
              <w:t>137</w:t>
            </w:r>
          </w:hyperlink>
        </w:p>
        <w:p>
          <w:pPr>
            <w:pStyle w:val="Contents4"/>
            <w:tabs>
              <w:tab w:val="clear" w:pos="8176"/>
              <w:tab w:val="right" w:pos="9026" w:leader="dot"/>
            </w:tabs>
            <w:rPr/>
          </w:pPr>
          <w:hyperlink w:anchor="__RefHeading___Toc1078336_730472459">
            <w:r>
              <w:rPr>
                <w:webHidden/>
                <w:rStyle w:val="IndexLink"/>
                <w:rtl w:val="true"/>
              </w:rPr>
              <w:t>مرگ، پايان فرصت ها</w:t>
            </w:r>
            <w:r>
              <w:rPr>
                <w:rStyle w:val="IndexLink"/>
                <w:rtl w:val="true"/>
              </w:rPr>
              <w:tab/>
            </w:r>
            <w:r>
              <w:rPr>
                <w:rStyle w:val="IndexLink"/>
              </w:rPr>
              <w:t>140</w:t>
            </w:r>
          </w:hyperlink>
        </w:p>
        <w:p>
          <w:pPr>
            <w:pStyle w:val="Contents4"/>
            <w:tabs>
              <w:tab w:val="clear" w:pos="8176"/>
              <w:tab w:val="right" w:pos="9026" w:leader="dot"/>
            </w:tabs>
            <w:rPr/>
          </w:pPr>
          <w:hyperlink w:anchor="__RefHeading___Toc1078338_730472459">
            <w:r>
              <w:rPr>
                <w:webHidden/>
                <w:rStyle w:val="IndexLink"/>
                <w:rtl w:val="true"/>
              </w:rPr>
              <w:t>آثار تقوا</w:t>
            </w:r>
            <w:r>
              <w:rPr>
                <w:rStyle w:val="IndexLink"/>
                <w:rtl w:val="true"/>
              </w:rPr>
              <w:tab/>
            </w:r>
            <w:r>
              <w:rPr>
                <w:rStyle w:val="IndexLink"/>
              </w:rPr>
              <w:t>140</w:t>
            </w:r>
          </w:hyperlink>
        </w:p>
        <w:p>
          <w:pPr>
            <w:pStyle w:val="Contents4"/>
            <w:tabs>
              <w:tab w:val="clear" w:pos="8176"/>
              <w:tab w:val="right" w:pos="9026" w:leader="dot"/>
            </w:tabs>
            <w:rPr/>
          </w:pPr>
          <w:hyperlink w:anchor="__RefHeading___Toc1078340_730472459">
            <w:r>
              <w:rPr>
                <w:webHidden/>
                <w:rStyle w:val="IndexLink"/>
                <w:rtl w:val="true"/>
              </w:rPr>
              <w:t>مغتنم شمردن تقوا</w:t>
            </w:r>
            <w:r>
              <w:rPr>
                <w:rStyle w:val="IndexLink"/>
                <w:rtl w:val="true"/>
              </w:rPr>
              <w:tab/>
            </w:r>
            <w:r>
              <w:rPr>
                <w:rStyle w:val="IndexLink"/>
              </w:rPr>
              <w:t>142</w:t>
            </w:r>
          </w:hyperlink>
        </w:p>
        <w:p>
          <w:pPr>
            <w:pStyle w:val="Contents4"/>
            <w:tabs>
              <w:tab w:val="clear" w:pos="8176"/>
              <w:tab w:val="right" w:pos="9026" w:leader="dot"/>
            </w:tabs>
            <w:rPr/>
          </w:pPr>
          <w:hyperlink w:anchor="__RefHeading___Toc1078342_730472459">
            <w:r>
              <w:rPr>
                <w:webHidden/>
                <w:rStyle w:val="IndexLink"/>
                <w:rtl w:val="true"/>
              </w:rPr>
              <w:t>دنيا گذرگاهِ انسان نه اقامتگاه</w:t>
            </w:r>
            <w:r>
              <w:rPr>
                <w:rStyle w:val="IndexLink"/>
                <w:rtl w:val="true"/>
              </w:rPr>
              <w:tab/>
            </w:r>
            <w:r>
              <w:rPr>
                <w:rStyle w:val="IndexLink"/>
              </w:rPr>
              <w:t>142</w:t>
            </w:r>
          </w:hyperlink>
        </w:p>
        <w:p>
          <w:pPr>
            <w:pStyle w:val="Contents4"/>
            <w:tabs>
              <w:tab w:val="clear" w:pos="8176"/>
              <w:tab w:val="right" w:pos="9026" w:leader="dot"/>
            </w:tabs>
            <w:rPr/>
          </w:pPr>
          <w:hyperlink w:anchor="__RefHeading___Toc1078344_730472459">
            <w:r>
              <w:rPr>
                <w:webHidden/>
                <w:rStyle w:val="IndexLink"/>
                <w:rtl w:val="true"/>
              </w:rPr>
              <w:t>وسوسۀ شيطان براى تأخير توبه</w:t>
            </w:r>
            <w:r>
              <w:rPr>
                <w:rStyle w:val="IndexLink"/>
                <w:rtl w:val="true"/>
              </w:rPr>
              <w:tab/>
            </w:r>
            <w:r>
              <w:rPr>
                <w:rStyle w:val="IndexLink"/>
              </w:rPr>
              <w:t>143</w:t>
            </w:r>
          </w:hyperlink>
        </w:p>
        <w:p>
          <w:pPr>
            <w:pStyle w:val="Contents4"/>
            <w:tabs>
              <w:tab w:val="clear" w:pos="8176"/>
              <w:tab w:val="right" w:pos="9026" w:leader="dot"/>
            </w:tabs>
            <w:rPr/>
          </w:pPr>
          <w:hyperlink w:anchor="__RefHeading___Toc1078346_730472459">
            <w:r>
              <w:rPr>
                <w:webHidden/>
                <w:rStyle w:val="IndexLink"/>
                <w:rtl w:val="true"/>
              </w:rPr>
              <w:t>براى كوچ از دنيا آماده شويد</w:t>
            </w:r>
            <w:r>
              <w:rPr>
                <w:rStyle w:val="IndexLink"/>
                <w:rtl w:val="true"/>
              </w:rPr>
              <w:tab/>
            </w:r>
            <w:r>
              <w:rPr>
                <w:rStyle w:val="IndexLink"/>
              </w:rPr>
              <w:t>144</w:t>
            </w:r>
          </w:hyperlink>
        </w:p>
        <w:p>
          <w:pPr>
            <w:pStyle w:val="Contents3"/>
            <w:tabs>
              <w:tab w:val="clear" w:pos="8459"/>
              <w:tab w:val="right" w:pos="9026" w:leader="dot"/>
            </w:tabs>
            <w:rPr/>
          </w:pPr>
          <w:hyperlink w:anchor="__RefHeading___Toc1078348_730472459">
            <w:r>
              <w:rPr>
                <w:webHidden/>
                <w:rStyle w:val="IndexLink"/>
                <w:rtl w:val="true"/>
              </w:rPr>
              <w:t>«</w:t>
            </w:r>
            <w:r>
              <w:rPr>
                <w:rStyle w:val="IndexLink"/>
                <w:rtl w:val="true"/>
              </w:rPr>
              <w:t xml:space="preserve">خطبۀ </w:t>
            </w:r>
            <w:r>
              <w:rPr>
                <w:rStyle w:val="IndexLink"/>
              </w:rPr>
              <w:t>133</w:t>
            </w:r>
            <w:r>
              <w:rPr>
                <w:rStyle w:val="IndexLink"/>
                <w:rtl w:val="true"/>
              </w:rPr>
              <w:t xml:space="preserve"> - </w:t>
            </w:r>
            <w:r>
              <w:rPr>
                <w:rStyle w:val="IndexLink"/>
                <w:rtl w:val="true"/>
              </w:rPr>
              <w:t>قسمت اوّل</w:t>
            </w:r>
            <w:r>
              <w:rPr>
                <w:rStyle w:val="IndexLink"/>
                <w:rtl w:val="true"/>
              </w:rPr>
              <w:t>»</w:t>
              <w:tab/>
            </w:r>
            <w:r>
              <w:rPr>
                <w:rStyle w:val="IndexLink"/>
              </w:rPr>
              <w:t>145</w:t>
            </w:r>
          </w:hyperlink>
        </w:p>
        <w:p>
          <w:pPr>
            <w:pStyle w:val="Contents4"/>
            <w:tabs>
              <w:tab w:val="clear" w:pos="8176"/>
              <w:tab w:val="right" w:pos="9026" w:leader="dot"/>
            </w:tabs>
            <w:rPr/>
          </w:pPr>
          <w:hyperlink w:anchor="__RefHeading___Toc1078350_73047245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078352_730472459">
            <w:r>
              <w:rPr>
                <w:webHidden/>
                <w:rStyle w:val="IndexLink"/>
                <w:rtl w:val="true"/>
              </w:rPr>
              <w:t>وابستگى كامل جهان به خداوند</w:t>
            </w:r>
            <w:r>
              <w:rPr>
                <w:rStyle w:val="IndexLink"/>
                <w:rtl w:val="true"/>
              </w:rPr>
              <w:tab/>
            </w:r>
            <w:r>
              <w:rPr>
                <w:rStyle w:val="IndexLink"/>
              </w:rPr>
              <w:t>145</w:t>
            </w:r>
          </w:hyperlink>
        </w:p>
        <w:p>
          <w:pPr>
            <w:pStyle w:val="Contents4"/>
            <w:tabs>
              <w:tab w:val="clear" w:pos="8176"/>
              <w:tab w:val="right" w:pos="9026" w:leader="dot"/>
            </w:tabs>
            <w:rPr/>
          </w:pPr>
          <w:hyperlink w:anchor="__RefHeading___Toc1078354_730472459">
            <w:r>
              <w:rPr>
                <w:webHidden/>
                <w:rStyle w:val="IndexLink"/>
                <w:rtl w:val="true"/>
              </w:rPr>
              <w:t>معناى سجدۀ موجودات</w:t>
            </w:r>
            <w:r>
              <w:rPr>
                <w:rStyle w:val="IndexLink"/>
                <w:rtl w:val="true"/>
              </w:rPr>
              <w:tab/>
            </w:r>
            <w:r>
              <w:rPr>
                <w:rStyle w:val="IndexLink"/>
              </w:rPr>
              <w:t>146</w:t>
            </w:r>
          </w:hyperlink>
        </w:p>
        <w:p>
          <w:pPr>
            <w:pStyle w:val="Contents2"/>
            <w:tabs>
              <w:tab w:val="clear" w:pos="8743"/>
              <w:tab w:val="right" w:pos="9026" w:leader="dot"/>
            </w:tabs>
            <w:rPr/>
          </w:pPr>
          <w:hyperlink w:anchor="__RefHeading___Toc1078356_730472459">
            <w:r>
              <w:rPr>
                <w:webHidden/>
                <w:rStyle w:val="IndexLink"/>
                <w:rtl w:val="true"/>
              </w:rPr>
              <w:t>«</w:t>
            </w:r>
            <w:r>
              <w:rPr>
                <w:rStyle w:val="IndexLink"/>
                <w:rtl w:val="true"/>
              </w:rPr>
              <w:t xml:space="preserve">درس </w:t>
            </w:r>
            <w:r>
              <w:rPr>
                <w:rStyle w:val="IndexLink"/>
              </w:rPr>
              <w:t>214</w:t>
            </w:r>
            <w:r>
              <w:rPr>
                <w:rStyle w:val="IndexLink"/>
                <w:rtl w:val="true"/>
              </w:rPr>
              <w:t xml:space="preserve">»: </w:t>
            </w:r>
            <w:r>
              <w:rPr>
                <w:rStyle w:val="IndexLink"/>
                <w:rtl w:val="true"/>
              </w:rPr>
              <w:t xml:space="preserve">خطبۀ </w:t>
            </w:r>
            <w:r>
              <w:rPr>
                <w:rStyle w:val="IndexLink"/>
              </w:rPr>
              <w:t>133</w:t>
            </w:r>
            <w:r>
              <w:rPr>
                <w:rStyle w:val="IndexLink"/>
                <w:rtl w:val="true"/>
              </w:rPr>
              <w:t xml:space="preserve"> (</w:t>
            </w:r>
            <w:r>
              <w:rPr>
                <w:rStyle w:val="IndexLink"/>
                <w:rtl w:val="true"/>
              </w:rPr>
              <w:t>قسمت دوّم</w:t>
            </w:r>
            <w:r>
              <w:rPr>
                <w:rStyle w:val="IndexLink"/>
                <w:rtl w:val="true"/>
              </w:rPr>
              <w:t>)</w:t>
              <w:tab/>
            </w:r>
            <w:r>
              <w:rPr>
                <w:rStyle w:val="IndexLink"/>
              </w:rPr>
              <w:t>149</w:t>
            </w:r>
          </w:hyperlink>
        </w:p>
        <w:p>
          <w:pPr>
            <w:pStyle w:val="Contents3"/>
            <w:tabs>
              <w:tab w:val="clear" w:pos="8459"/>
              <w:tab w:val="right" w:pos="9026" w:leader="dot"/>
            </w:tabs>
            <w:rPr/>
          </w:pPr>
          <w:hyperlink w:anchor="__RefHeading___Toc1078358_730472459">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078360_730472459">
            <w:r>
              <w:rPr>
                <w:webHidden/>
                <w:rStyle w:val="IndexLink"/>
                <w:rtl w:val="true"/>
              </w:rPr>
              <w:t>موقعيت اجتماعى قرآن</w:t>
            </w:r>
            <w:r>
              <w:rPr>
                <w:rStyle w:val="IndexLink"/>
                <w:rtl w:val="true"/>
              </w:rPr>
              <w:tab/>
            </w:r>
            <w:r>
              <w:rPr>
                <w:rStyle w:val="IndexLink"/>
              </w:rPr>
              <w:t>150</w:t>
            </w:r>
          </w:hyperlink>
        </w:p>
        <w:p>
          <w:pPr>
            <w:pStyle w:val="Contents3"/>
            <w:tabs>
              <w:tab w:val="clear" w:pos="8459"/>
              <w:tab w:val="right" w:pos="9026" w:leader="dot"/>
            </w:tabs>
            <w:rPr/>
          </w:pPr>
          <w:hyperlink w:anchor="__RefHeading___Toc1078362_730472459">
            <w:r>
              <w:rPr>
                <w:webHidden/>
                <w:rStyle w:val="IndexLink"/>
                <w:rtl w:val="true"/>
              </w:rPr>
              <w:t>گويايى قرآن</w:t>
            </w:r>
            <w:r>
              <w:rPr>
                <w:rStyle w:val="IndexLink"/>
                <w:rtl w:val="true"/>
              </w:rPr>
              <w:tab/>
            </w:r>
            <w:r>
              <w:rPr>
                <w:rStyle w:val="IndexLink"/>
              </w:rPr>
              <w:t>151</w:t>
            </w:r>
          </w:hyperlink>
        </w:p>
        <w:p>
          <w:pPr>
            <w:pStyle w:val="Contents3"/>
            <w:tabs>
              <w:tab w:val="clear" w:pos="8459"/>
              <w:tab w:val="right" w:pos="9026" w:leader="dot"/>
            </w:tabs>
            <w:rPr/>
          </w:pPr>
          <w:hyperlink w:anchor="__RefHeading___Toc1078364_730472459">
            <w:r>
              <w:rPr>
                <w:webHidden/>
                <w:rStyle w:val="IndexLink"/>
                <w:rtl w:val="true"/>
              </w:rPr>
              <w:t>قرآن و عترت در كنار هم</w:t>
            </w:r>
            <w:r>
              <w:rPr>
                <w:rStyle w:val="IndexLink"/>
                <w:rtl w:val="true"/>
              </w:rPr>
              <w:tab/>
            </w:r>
            <w:r>
              <w:rPr>
                <w:rStyle w:val="IndexLink"/>
              </w:rPr>
              <w:t>152</w:t>
            </w:r>
          </w:hyperlink>
        </w:p>
        <w:p>
          <w:pPr>
            <w:pStyle w:val="Contents3"/>
            <w:tabs>
              <w:tab w:val="clear" w:pos="8459"/>
              <w:tab w:val="right" w:pos="9026" w:leader="dot"/>
            </w:tabs>
            <w:rPr/>
          </w:pPr>
          <w:hyperlink w:anchor="__RefHeading___Toc1078366_730472459">
            <w:r>
              <w:rPr>
                <w:webHidden/>
                <w:rStyle w:val="IndexLink"/>
                <w:rtl w:val="true"/>
              </w:rPr>
              <w:t>برخورد ما با قرآن و تبليغات مخالفان</w:t>
            </w:r>
            <w:r>
              <w:rPr>
                <w:rStyle w:val="IndexLink"/>
                <w:rtl w:val="true"/>
              </w:rPr>
              <w:tab/>
            </w:r>
            <w:r>
              <w:rPr>
                <w:rStyle w:val="IndexLink"/>
              </w:rPr>
              <w:t>153</w:t>
            </w:r>
          </w:hyperlink>
        </w:p>
        <w:p>
          <w:pPr>
            <w:pStyle w:val="Contents3"/>
            <w:tabs>
              <w:tab w:val="clear" w:pos="8459"/>
              <w:tab w:val="right" w:pos="9026" w:leader="dot"/>
            </w:tabs>
            <w:rPr/>
          </w:pPr>
          <w:hyperlink w:anchor="__RefHeading___Toc1078368_730472459">
            <w:r>
              <w:rPr>
                <w:webHidden/>
                <w:rStyle w:val="IndexLink"/>
                <w:rtl w:val="true"/>
              </w:rPr>
              <w:t>شكست ناپذيرى ياران واقعى قرآن</w:t>
            </w:r>
            <w:r>
              <w:rPr>
                <w:rStyle w:val="IndexLink"/>
                <w:rtl w:val="true"/>
              </w:rPr>
              <w:tab/>
            </w:r>
            <w:r>
              <w:rPr>
                <w:rStyle w:val="IndexLink"/>
              </w:rPr>
              <w:t>155</w:t>
            </w:r>
          </w:hyperlink>
        </w:p>
        <w:p>
          <w:pPr>
            <w:pStyle w:val="Contents3"/>
            <w:tabs>
              <w:tab w:val="clear" w:pos="8459"/>
              <w:tab w:val="right" w:pos="9026" w:leader="dot"/>
            </w:tabs>
            <w:rPr/>
          </w:pPr>
          <w:hyperlink w:anchor="__RefHeading___Toc1078370_730472459">
            <w:r>
              <w:rPr>
                <w:webHidden/>
                <w:rStyle w:val="IndexLink"/>
                <w:rtl w:val="true"/>
              </w:rPr>
              <w:t>ويژگى هاى عصر بعثت پيامبراكرم صلى الله عليه و آله و سلم</w:t>
            </w:r>
            <w:r>
              <w:rPr>
                <w:rStyle w:val="IndexLink"/>
                <w:rtl w:val="true"/>
              </w:rPr>
              <w:tab/>
            </w:r>
            <w:r>
              <w:rPr>
                <w:rStyle w:val="IndexLink"/>
              </w:rPr>
              <w:t>156</w:t>
            </w:r>
          </w:hyperlink>
        </w:p>
        <w:p>
          <w:pPr>
            <w:pStyle w:val="Contents3"/>
            <w:tabs>
              <w:tab w:val="clear" w:pos="8459"/>
              <w:tab w:val="right" w:pos="9026" w:leader="dot"/>
            </w:tabs>
            <w:rPr/>
          </w:pPr>
          <w:hyperlink w:anchor="__RefHeading___Toc1078372_730472459">
            <w:r>
              <w:rPr>
                <w:webHidden/>
                <w:rStyle w:val="IndexLink"/>
                <w:rtl w:val="true"/>
              </w:rPr>
              <w:t>پايان وحى با رحلت پيامبر اسلام صلى الله عليه و آله و سلم</w:t>
            </w:r>
            <w:r>
              <w:rPr>
                <w:rStyle w:val="IndexLink"/>
                <w:rtl w:val="true"/>
              </w:rPr>
              <w:tab/>
            </w:r>
            <w:r>
              <w:rPr>
                <w:rStyle w:val="IndexLink"/>
              </w:rPr>
              <w:t>157</w:t>
            </w:r>
          </w:hyperlink>
        </w:p>
        <w:p>
          <w:pPr>
            <w:pStyle w:val="Contents3"/>
            <w:tabs>
              <w:tab w:val="clear" w:pos="8459"/>
              <w:tab w:val="right" w:pos="9026" w:leader="dot"/>
            </w:tabs>
            <w:rPr/>
          </w:pPr>
          <w:hyperlink w:anchor="__RefHeading___Toc1078374_730472459">
            <w:r>
              <w:rPr>
                <w:webHidden/>
                <w:rStyle w:val="IndexLink"/>
                <w:rtl w:val="true"/>
              </w:rPr>
              <w:t>مجاهدت پيامبر صلى الله عليه و آله و سلم در راه خدا</w:t>
            </w:r>
            <w:r>
              <w:rPr>
                <w:rStyle w:val="IndexLink"/>
                <w:rtl w:val="true"/>
              </w:rPr>
              <w:tab/>
            </w:r>
            <w:r>
              <w:rPr>
                <w:rStyle w:val="IndexLink"/>
              </w:rPr>
              <w:t>158</w:t>
            </w:r>
          </w:hyperlink>
        </w:p>
        <w:p>
          <w:pPr>
            <w:pStyle w:val="Contents3"/>
            <w:tabs>
              <w:tab w:val="clear" w:pos="8459"/>
              <w:tab w:val="right" w:pos="9026" w:leader="dot"/>
            </w:tabs>
            <w:rPr/>
          </w:pPr>
          <w:hyperlink w:anchor="__RefHeading___Toc1078376_730472459">
            <w:r>
              <w:rPr>
                <w:webHidden/>
                <w:rStyle w:val="IndexLink"/>
                <w:rtl w:val="true"/>
              </w:rPr>
              <w:t>نگرش متفاوت مردم به دنيا</w:t>
            </w:r>
            <w:r>
              <w:rPr>
                <w:rStyle w:val="IndexLink"/>
                <w:rtl w:val="true"/>
              </w:rPr>
              <w:tab/>
            </w:r>
            <w:r>
              <w:rPr>
                <w:rStyle w:val="IndexLink"/>
              </w:rPr>
              <w:t>159</w:t>
            </w:r>
          </w:hyperlink>
        </w:p>
        <w:p>
          <w:pPr>
            <w:pStyle w:val="Contents2"/>
            <w:tabs>
              <w:tab w:val="clear" w:pos="8743"/>
              <w:tab w:val="right" w:pos="9026" w:leader="dot"/>
            </w:tabs>
            <w:rPr/>
          </w:pPr>
          <w:hyperlink w:anchor="__RefHeading___Toc1078378_730472459">
            <w:r>
              <w:rPr>
                <w:webHidden/>
                <w:rStyle w:val="IndexLink"/>
                <w:rtl w:val="true"/>
              </w:rPr>
              <w:t>«</w:t>
            </w:r>
            <w:r>
              <w:rPr>
                <w:rStyle w:val="IndexLink"/>
                <w:rtl w:val="true"/>
              </w:rPr>
              <w:t xml:space="preserve">درس </w:t>
            </w:r>
            <w:r>
              <w:rPr>
                <w:rStyle w:val="IndexLink"/>
              </w:rPr>
              <w:t>215</w:t>
            </w:r>
            <w:r>
              <w:rPr>
                <w:rStyle w:val="IndexLink"/>
                <w:rtl w:val="true"/>
              </w:rPr>
              <w:t xml:space="preserve">»: </w:t>
            </w:r>
            <w:r>
              <w:rPr>
                <w:rStyle w:val="IndexLink"/>
                <w:rtl w:val="true"/>
              </w:rPr>
              <w:t xml:space="preserve">خطبۀ </w:t>
            </w:r>
            <w:r>
              <w:rPr>
                <w:rStyle w:val="IndexLink"/>
              </w:rPr>
              <w:t>133</w:t>
            </w:r>
            <w:r>
              <w:rPr>
                <w:rStyle w:val="IndexLink"/>
                <w:rtl w:val="true"/>
              </w:rPr>
              <w:t xml:space="preserve"> (</w:t>
            </w:r>
            <w:r>
              <w:rPr>
                <w:rStyle w:val="IndexLink"/>
                <w:rtl w:val="true"/>
              </w:rPr>
              <w:t>قسمت سوّم</w:t>
            </w:r>
            <w:r>
              <w:rPr>
                <w:rStyle w:val="IndexLink"/>
                <w:rtl w:val="true"/>
              </w:rPr>
              <w:t>)</w:t>
              <w:tab/>
            </w:r>
            <w:r>
              <w:rPr>
                <w:rStyle w:val="IndexLink"/>
              </w:rPr>
              <w:t>162</w:t>
            </w:r>
          </w:hyperlink>
        </w:p>
        <w:p>
          <w:pPr>
            <w:pStyle w:val="Contents3"/>
            <w:tabs>
              <w:tab w:val="clear" w:pos="8459"/>
              <w:tab w:val="right" w:pos="9026" w:leader="dot"/>
            </w:tabs>
            <w:rPr/>
          </w:pPr>
          <w:hyperlink w:anchor="__RefHeading___Toc1078380_730472459">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078382_730472459">
            <w:r>
              <w:rPr>
                <w:webHidden/>
                <w:rStyle w:val="IndexLink"/>
                <w:rtl w:val="true"/>
              </w:rPr>
              <w:t>علاقه به زندگى و ترس از مرگ</w:t>
            </w:r>
            <w:r>
              <w:rPr>
                <w:rStyle w:val="IndexLink"/>
                <w:rtl w:val="true"/>
              </w:rPr>
              <w:tab/>
            </w:r>
            <w:r>
              <w:rPr>
                <w:rStyle w:val="IndexLink"/>
              </w:rPr>
              <w:t>164</w:t>
            </w:r>
          </w:hyperlink>
        </w:p>
        <w:p>
          <w:pPr>
            <w:pStyle w:val="Contents3"/>
            <w:tabs>
              <w:tab w:val="clear" w:pos="8459"/>
              <w:tab w:val="right" w:pos="9026" w:leader="dot"/>
            </w:tabs>
            <w:rPr/>
          </w:pPr>
          <w:hyperlink w:anchor="__RefHeading___Toc1078384_730472459">
            <w:r>
              <w:rPr>
                <w:webHidden/>
                <w:rStyle w:val="IndexLink"/>
                <w:rtl w:val="true"/>
              </w:rPr>
              <w:t>حكمت ترس از مرگ</w:t>
            </w:r>
            <w:r>
              <w:rPr>
                <w:rStyle w:val="IndexLink"/>
                <w:rtl w:val="true"/>
              </w:rPr>
              <w:tab/>
            </w:r>
            <w:r>
              <w:rPr>
                <w:rStyle w:val="IndexLink"/>
              </w:rPr>
              <w:t>165</w:t>
            </w:r>
          </w:hyperlink>
        </w:p>
        <w:p>
          <w:pPr>
            <w:pStyle w:val="Contents3"/>
            <w:tabs>
              <w:tab w:val="clear" w:pos="8459"/>
              <w:tab w:val="right" w:pos="9026" w:leader="dot"/>
            </w:tabs>
            <w:rPr/>
          </w:pPr>
          <w:hyperlink w:anchor="__RefHeading___Toc1078386_730472459">
            <w:r>
              <w:rPr>
                <w:webHidden/>
                <w:rStyle w:val="IndexLink"/>
                <w:rtl w:val="true"/>
              </w:rPr>
              <w:t>ويژگى هاى قرآن</w:t>
            </w:r>
            <w:r>
              <w:rPr>
                <w:rStyle w:val="IndexLink"/>
                <w:rtl w:val="true"/>
              </w:rPr>
              <w:tab/>
            </w:r>
            <w:r>
              <w:rPr>
                <w:rStyle w:val="IndexLink"/>
              </w:rPr>
              <w:t>167</w:t>
            </w:r>
          </w:hyperlink>
        </w:p>
        <w:p>
          <w:pPr>
            <w:pStyle w:val="Contents3"/>
            <w:tabs>
              <w:tab w:val="clear" w:pos="8459"/>
              <w:tab w:val="right" w:pos="9026" w:leader="dot"/>
            </w:tabs>
            <w:rPr/>
          </w:pPr>
          <w:hyperlink w:anchor="__RefHeading___Toc1078388_730472459">
            <w:r>
              <w:rPr>
                <w:webHidden/>
                <w:rStyle w:val="IndexLink"/>
                <w:rtl w:val="true"/>
              </w:rPr>
              <w:t>سازش مردمان بر كينه ورزى</w:t>
            </w:r>
            <w:r>
              <w:rPr>
                <w:rStyle w:val="IndexLink"/>
                <w:rtl w:val="true"/>
              </w:rPr>
              <w:tab/>
            </w:r>
            <w:r>
              <w:rPr>
                <w:rStyle w:val="IndexLink"/>
              </w:rPr>
              <w:t>169</w:t>
            </w:r>
          </w:hyperlink>
        </w:p>
        <w:p>
          <w:pPr>
            <w:pStyle w:val="Contents3"/>
            <w:tabs>
              <w:tab w:val="clear" w:pos="8459"/>
              <w:tab w:val="right" w:pos="9026" w:leader="dot"/>
            </w:tabs>
            <w:rPr/>
          </w:pPr>
          <w:hyperlink w:anchor="__RefHeading___Toc1078390_730472459">
            <w:r>
              <w:rPr>
                <w:webHidden/>
                <w:rStyle w:val="IndexLink"/>
                <w:rtl w:val="true"/>
              </w:rPr>
              <w:t>سازش بر حبّ آمال و نزاع در كسب اموال</w:t>
            </w:r>
            <w:r>
              <w:rPr>
                <w:rStyle w:val="IndexLink"/>
                <w:rtl w:val="true"/>
              </w:rPr>
              <w:tab/>
            </w:r>
            <w:r>
              <w:rPr>
                <w:rStyle w:val="IndexLink"/>
              </w:rPr>
              <w:t>170</w:t>
            </w:r>
          </w:hyperlink>
        </w:p>
        <w:p>
          <w:pPr>
            <w:pStyle w:val="Contents3"/>
            <w:tabs>
              <w:tab w:val="clear" w:pos="8459"/>
              <w:tab w:val="right" w:pos="9026" w:leader="dot"/>
            </w:tabs>
            <w:rPr/>
          </w:pPr>
          <w:hyperlink w:anchor="__RefHeading___Toc1078392_730472459">
            <w:r>
              <w:rPr>
                <w:webHidden/>
                <w:rStyle w:val="IndexLink"/>
                <w:rtl w:val="true"/>
              </w:rPr>
              <w:t>نقش شيطان در گمراهى مردم</w:t>
            </w:r>
            <w:r>
              <w:rPr>
                <w:rStyle w:val="IndexLink"/>
                <w:rtl w:val="true"/>
              </w:rPr>
              <w:tab/>
            </w:r>
            <w:r>
              <w:rPr>
                <w:rStyle w:val="IndexLink"/>
              </w:rPr>
              <w:t>171</w:t>
            </w:r>
          </w:hyperlink>
        </w:p>
        <w:p>
          <w:pPr>
            <w:pStyle w:val="Contents3"/>
            <w:tabs>
              <w:tab w:val="clear" w:pos="8459"/>
              <w:tab w:val="right" w:pos="9026" w:leader="dot"/>
            </w:tabs>
            <w:rPr/>
          </w:pPr>
          <w:hyperlink w:anchor="__RefHeading___Toc1078394_730472459">
            <w:r>
              <w:rPr>
                <w:webHidden/>
                <w:rStyle w:val="IndexLink"/>
                <w:rtl w:val="true"/>
              </w:rPr>
              <w:t>استعانت از خداوند</w:t>
            </w:r>
            <w:r>
              <w:rPr>
                <w:rStyle w:val="IndexLink"/>
                <w:rtl w:val="true"/>
              </w:rPr>
              <w:tab/>
            </w:r>
            <w:r>
              <w:rPr>
                <w:rStyle w:val="IndexLink"/>
              </w:rPr>
              <w:t>172</w:t>
            </w:r>
          </w:hyperlink>
        </w:p>
        <w:p>
          <w:pPr>
            <w:pStyle w:val="Contents2"/>
            <w:tabs>
              <w:tab w:val="clear" w:pos="8743"/>
              <w:tab w:val="right" w:pos="9026" w:leader="dot"/>
            </w:tabs>
            <w:rPr/>
          </w:pPr>
          <w:hyperlink w:anchor="__RefHeading___Toc1078396_730472459">
            <w:r>
              <w:rPr>
                <w:webHidden/>
                <w:rStyle w:val="IndexLink"/>
                <w:rtl w:val="true"/>
              </w:rPr>
              <w:t>«</w:t>
            </w:r>
            <w:r>
              <w:rPr>
                <w:rStyle w:val="IndexLink"/>
                <w:rtl w:val="true"/>
              </w:rPr>
              <w:t xml:space="preserve">درس </w:t>
            </w:r>
            <w:r>
              <w:rPr>
                <w:rStyle w:val="IndexLink"/>
              </w:rPr>
              <w:t>216</w:t>
            </w:r>
            <w:r>
              <w:rPr>
                <w:rStyle w:val="IndexLink"/>
                <w:rtl w:val="true"/>
              </w:rPr>
              <w:t xml:space="preserve">»: </w:t>
            </w:r>
            <w:r>
              <w:rPr>
                <w:rStyle w:val="IndexLink"/>
                <w:rtl w:val="true"/>
              </w:rPr>
              <w:t xml:space="preserve">خطبۀ </w:t>
            </w:r>
            <w:r>
              <w:rPr>
                <w:rStyle w:val="IndexLink"/>
              </w:rPr>
              <w:t>134</w:t>
            </w:r>
            <w:r>
              <w:rPr>
                <w:rStyle w:val="IndexLink"/>
                <w:rtl w:val="true"/>
              </w:rPr>
              <w:tab/>
            </w:r>
            <w:r>
              <w:rPr>
                <w:rStyle w:val="IndexLink"/>
              </w:rPr>
              <w:t>173</w:t>
            </w:r>
          </w:hyperlink>
        </w:p>
        <w:p>
          <w:pPr>
            <w:pStyle w:val="Contents3"/>
            <w:tabs>
              <w:tab w:val="clear" w:pos="8459"/>
              <w:tab w:val="right" w:pos="9026" w:leader="dot"/>
            </w:tabs>
            <w:rPr/>
          </w:pPr>
          <w:hyperlink w:anchor="__RefHeading___Toc1078398_73047245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078400_730472459">
            <w:r>
              <w:rPr>
                <w:webHidden/>
                <w:rStyle w:val="IndexLink"/>
                <w:rtl w:val="true"/>
              </w:rPr>
              <w:t>مشورت نظامى خليفۀ دوّم با امام عليه السلام و راهنمايى آن حضرت</w:t>
            </w:r>
            <w:r>
              <w:rPr>
                <w:rStyle w:val="IndexLink"/>
                <w:rtl w:val="true"/>
              </w:rPr>
              <w:tab/>
            </w:r>
            <w:r>
              <w:rPr>
                <w:rStyle w:val="IndexLink"/>
              </w:rPr>
              <w:t>174</w:t>
            </w:r>
          </w:hyperlink>
        </w:p>
        <w:p>
          <w:pPr>
            <w:pStyle w:val="Contents3"/>
            <w:tabs>
              <w:tab w:val="clear" w:pos="8459"/>
              <w:tab w:val="right" w:pos="9026" w:leader="dot"/>
            </w:tabs>
            <w:rPr/>
          </w:pPr>
          <w:hyperlink w:anchor="__RefHeading___Toc1078402_730472459">
            <w:r>
              <w:rPr>
                <w:webHidden/>
                <w:rStyle w:val="IndexLink"/>
                <w:rtl w:val="true"/>
              </w:rPr>
              <w:t>اشارۀ امام عليه السلام به جاودانگىِ يارى رسانى خداوند</w:t>
            </w:r>
            <w:r>
              <w:rPr>
                <w:rStyle w:val="IndexLink"/>
                <w:rtl w:val="true"/>
              </w:rPr>
              <w:tab/>
            </w:r>
            <w:r>
              <w:rPr>
                <w:rStyle w:val="IndexLink"/>
              </w:rPr>
              <w:t>177</w:t>
            </w:r>
          </w:hyperlink>
        </w:p>
        <w:p>
          <w:pPr>
            <w:pStyle w:val="Contents3"/>
            <w:tabs>
              <w:tab w:val="clear" w:pos="8459"/>
              <w:tab w:val="right" w:pos="9026" w:leader="dot"/>
            </w:tabs>
            <w:rPr/>
          </w:pPr>
          <w:hyperlink w:anchor="__RefHeading___Toc1078404_730472459">
            <w:r>
              <w:rPr>
                <w:webHidden/>
                <w:rStyle w:val="IndexLink"/>
                <w:rtl w:val="true"/>
              </w:rPr>
              <w:t>توصيه به عدم حضور خليفه در جنگ با روم</w:t>
            </w:r>
            <w:r>
              <w:rPr>
                <w:rStyle w:val="IndexLink"/>
                <w:rtl w:val="true"/>
              </w:rPr>
              <w:tab/>
            </w:r>
            <w:r>
              <w:rPr>
                <w:rStyle w:val="IndexLink"/>
              </w:rPr>
              <w:t>178</w:t>
            </w:r>
          </w:hyperlink>
        </w:p>
        <w:p>
          <w:pPr>
            <w:pStyle w:val="Contents3"/>
            <w:tabs>
              <w:tab w:val="clear" w:pos="8459"/>
              <w:tab w:val="right" w:pos="9026" w:leader="dot"/>
            </w:tabs>
            <w:rPr/>
          </w:pPr>
          <w:hyperlink w:anchor="__RefHeading___Toc1078406_730472459">
            <w:r>
              <w:rPr>
                <w:webHidden/>
                <w:rStyle w:val="IndexLink"/>
                <w:rtl w:val="true"/>
              </w:rPr>
              <w:t>توصيۀ امام عليه السلام به اعزام فرمانده و نيروهاى شايسته</w:t>
            </w:r>
            <w:r>
              <w:rPr>
                <w:rStyle w:val="IndexLink"/>
                <w:rtl w:val="true"/>
              </w:rPr>
              <w:tab/>
            </w:r>
            <w:r>
              <w:rPr>
                <w:rStyle w:val="IndexLink"/>
              </w:rPr>
              <w:t>179</w:t>
            </w:r>
          </w:hyperlink>
        </w:p>
        <w:p>
          <w:pPr>
            <w:pStyle w:val="Contents3"/>
            <w:tabs>
              <w:tab w:val="clear" w:pos="8459"/>
              <w:tab w:val="right" w:pos="9026" w:leader="dot"/>
            </w:tabs>
            <w:rPr/>
          </w:pPr>
          <w:hyperlink w:anchor="__RefHeading___Toc1078408_730472459">
            <w:r>
              <w:rPr>
                <w:webHidden/>
                <w:rStyle w:val="IndexLink"/>
                <w:rtl w:val="true"/>
              </w:rPr>
              <w:t>چشم انداز توصيۀ حضرت على عليه السلام به خليفۀ دوّم</w:t>
            </w:r>
            <w:r>
              <w:rPr>
                <w:rStyle w:val="IndexLink"/>
                <w:rtl w:val="true"/>
              </w:rPr>
              <w:tab/>
            </w:r>
            <w:r>
              <w:rPr>
                <w:rStyle w:val="IndexLink"/>
              </w:rPr>
              <w:t>180</w:t>
            </w:r>
          </w:hyperlink>
        </w:p>
        <w:p>
          <w:pPr>
            <w:pStyle w:val="Contents2"/>
            <w:tabs>
              <w:tab w:val="clear" w:pos="8743"/>
              <w:tab w:val="right" w:pos="9026" w:leader="dot"/>
            </w:tabs>
            <w:rPr/>
          </w:pPr>
          <w:hyperlink w:anchor="__RefHeading___Toc1078410_730472459">
            <w:r>
              <w:rPr>
                <w:webHidden/>
                <w:rStyle w:val="IndexLink"/>
                <w:rtl w:val="true"/>
              </w:rPr>
              <w:t>«</w:t>
            </w:r>
            <w:r>
              <w:rPr>
                <w:rStyle w:val="IndexLink"/>
                <w:rtl w:val="true"/>
              </w:rPr>
              <w:t xml:space="preserve">درس </w:t>
            </w:r>
            <w:r>
              <w:rPr>
                <w:rStyle w:val="IndexLink"/>
              </w:rPr>
              <w:t>217</w:t>
            </w:r>
            <w:r>
              <w:rPr>
                <w:rStyle w:val="IndexLink"/>
                <w:rtl w:val="true"/>
              </w:rPr>
              <w:t xml:space="preserve">»: </w:t>
            </w:r>
            <w:r>
              <w:rPr>
                <w:rStyle w:val="IndexLink"/>
                <w:rtl w:val="true"/>
              </w:rPr>
              <w:t xml:space="preserve">خطبۀ </w:t>
            </w:r>
            <w:r>
              <w:rPr>
                <w:rStyle w:val="IndexLink"/>
              </w:rPr>
              <w:t>135</w:t>
            </w:r>
            <w:r>
              <w:rPr>
                <w:rStyle w:val="IndexLink"/>
                <w:rtl w:val="true"/>
              </w:rPr>
              <w:tab/>
            </w:r>
            <w:r>
              <w:rPr>
                <w:rStyle w:val="IndexLink"/>
              </w:rPr>
              <w:t>182</w:t>
            </w:r>
          </w:hyperlink>
        </w:p>
        <w:p>
          <w:pPr>
            <w:pStyle w:val="Contents3"/>
            <w:tabs>
              <w:tab w:val="clear" w:pos="8459"/>
              <w:tab w:val="right" w:pos="9026" w:leader="dot"/>
            </w:tabs>
            <w:rPr/>
          </w:pPr>
          <w:hyperlink w:anchor="__RefHeading___Toc1078412_730472459">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078414_730472459">
            <w:r>
              <w:rPr>
                <w:webHidden/>
                <w:rStyle w:val="IndexLink"/>
                <w:rtl w:val="true"/>
              </w:rPr>
              <w:t>سبب ايراد خطبه بر اساس نقل سيّد رضى</w:t>
            </w:r>
            <w:r>
              <w:rPr>
                <w:rStyle w:val="IndexLink"/>
                <w:rtl w:val="true"/>
              </w:rPr>
              <w:tab/>
            </w:r>
            <w:r>
              <w:rPr>
                <w:rStyle w:val="IndexLink"/>
              </w:rPr>
              <w:t>183</w:t>
            </w:r>
          </w:hyperlink>
        </w:p>
        <w:p>
          <w:pPr>
            <w:pStyle w:val="Contents3"/>
            <w:tabs>
              <w:tab w:val="clear" w:pos="8459"/>
              <w:tab w:val="right" w:pos="9026" w:leader="dot"/>
            </w:tabs>
            <w:rPr/>
          </w:pPr>
          <w:hyperlink w:anchor="__RefHeading___Toc1078416_730472459">
            <w:r>
              <w:rPr>
                <w:webHidden/>
                <w:rStyle w:val="IndexLink"/>
                <w:rtl w:val="true"/>
              </w:rPr>
              <w:t>سبب ايراد خطبه بر اساس نقل ابن أبى الحديد</w:t>
            </w:r>
            <w:r>
              <w:rPr>
                <w:rStyle w:val="IndexLink"/>
                <w:rtl w:val="true"/>
              </w:rPr>
              <w:tab/>
            </w:r>
            <w:r>
              <w:rPr>
                <w:rStyle w:val="IndexLink"/>
              </w:rPr>
              <w:t>184</w:t>
            </w:r>
          </w:hyperlink>
        </w:p>
        <w:p>
          <w:pPr>
            <w:pStyle w:val="Contents3"/>
            <w:tabs>
              <w:tab w:val="clear" w:pos="8459"/>
              <w:tab w:val="right" w:pos="9026" w:leader="dot"/>
            </w:tabs>
            <w:rPr/>
          </w:pPr>
          <w:hyperlink w:anchor="__RefHeading___Toc1078418_730472459">
            <w:r>
              <w:rPr>
                <w:webHidden/>
                <w:rStyle w:val="IndexLink"/>
                <w:rtl w:val="true"/>
              </w:rPr>
              <w:t>پاسخ امام عليه السلام به گستاخى مغيره</w:t>
            </w:r>
            <w:r>
              <w:rPr>
                <w:rStyle w:val="IndexLink"/>
                <w:rtl w:val="true"/>
              </w:rPr>
              <w:tab/>
            </w:r>
            <w:r>
              <w:rPr>
                <w:rStyle w:val="IndexLink"/>
              </w:rPr>
              <w:t>186</w:t>
            </w:r>
          </w:hyperlink>
        </w:p>
        <w:p>
          <w:pPr>
            <w:pStyle w:val="Contents2"/>
            <w:tabs>
              <w:tab w:val="clear" w:pos="8743"/>
              <w:tab w:val="right" w:pos="9026" w:leader="dot"/>
            </w:tabs>
            <w:rPr/>
          </w:pPr>
          <w:hyperlink w:anchor="__RefHeading___Toc1078420_730472459">
            <w:r>
              <w:rPr>
                <w:webHidden/>
                <w:rStyle w:val="IndexLink"/>
                <w:rtl w:val="true"/>
              </w:rPr>
              <w:t>«</w:t>
            </w:r>
            <w:r>
              <w:rPr>
                <w:rStyle w:val="IndexLink"/>
                <w:rtl w:val="true"/>
              </w:rPr>
              <w:t xml:space="preserve">درس </w:t>
            </w:r>
            <w:r>
              <w:rPr>
                <w:rStyle w:val="IndexLink"/>
              </w:rPr>
              <w:t>218</w:t>
            </w:r>
            <w:r>
              <w:rPr>
                <w:rStyle w:val="IndexLink"/>
                <w:rtl w:val="true"/>
              </w:rPr>
              <w:t xml:space="preserve">»: </w:t>
            </w:r>
            <w:r>
              <w:rPr>
                <w:rStyle w:val="IndexLink"/>
                <w:rtl w:val="true"/>
              </w:rPr>
              <w:t xml:space="preserve">خطبۀ </w:t>
            </w:r>
            <w:r>
              <w:rPr>
                <w:rStyle w:val="IndexLink"/>
              </w:rPr>
              <w:t>136</w:t>
            </w:r>
            <w:r>
              <w:rPr>
                <w:rStyle w:val="IndexLink"/>
                <w:rtl w:val="true"/>
              </w:rPr>
              <w:tab/>
            </w:r>
            <w:r>
              <w:rPr>
                <w:rStyle w:val="IndexLink"/>
              </w:rPr>
              <w:t>191</w:t>
            </w:r>
          </w:hyperlink>
        </w:p>
        <w:p>
          <w:pPr>
            <w:pStyle w:val="Contents3"/>
            <w:tabs>
              <w:tab w:val="clear" w:pos="8459"/>
              <w:tab w:val="right" w:pos="9026" w:leader="dot"/>
            </w:tabs>
            <w:rPr/>
          </w:pPr>
          <w:hyperlink w:anchor="__RefHeading___Toc1078422_730472459">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078424_730472459">
            <w:r>
              <w:rPr>
                <w:webHidden/>
                <w:rStyle w:val="IndexLink"/>
                <w:rtl w:val="true"/>
              </w:rPr>
              <w:t>مقدمه</w:t>
            </w:r>
            <w:r>
              <w:rPr>
                <w:rStyle w:val="IndexLink"/>
                <w:rtl w:val="true"/>
              </w:rPr>
              <w:tab/>
            </w:r>
            <w:r>
              <w:rPr>
                <w:rStyle w:val="IndexLink"/>
              </w:rPr>
              <w:t>192</w:t>
            </w:r>
          </w:hyperlink>
        </w:p>
        <w:p>
          <w:pPr>
            <w:pStyle w:val="Contents3"/>
            <w:tabs>
              <w:tab w:val="clear" w:pos="8459"/>
              <w:tab w:val="right" w:pos="9026" w:leader="dot"/>
            </w:tabs>
            <w:rPr/>
          </w:pPr>
          <w:hyperlink w:anchor="__RefHeading___Toc1078426_730472459">
            <w:r>
              <w:rPr>
                <w:webHidden/>
                <w:rStyle w:val="IndexLink"/>
                <w:rtl w:val="true"/>
              </w:rPr>
              <w:t>تحريف قرآن و نحوۀ بيعت با ابوبكر از زبان خليفۀ دوّم</w:t>
            </w:r>
            <w:r>
              <w:rPr>
                <w:rStyle w:val="IndexLink"/>
                <w:rtl w:val="true"/>
              </w:rPr>
              <w:tab/>
            </w:r>
            <w:r>
              <w:rPr>
                <w:rStyle w:val="IndexLink"/>
              </w:rPr>
              <w:t>193</w:t>
            </w:r>
          </w:hyperlink>
        </w:p>
        <w:p>
          <w:pPr>
            <w:pStyle w:val="Contents3"/>
            <w:tabs>
              <w:tab w:val="clear" w:pos="8459"/>
              <w:tab w:val="right" w:pos="9026" w:leader="dot"/>
            </w:tabs>
            <w:rPr/>
          </w:pPr>
          <w:hyperlink w:anchor="__RefHeading___Toc1078428_730472459">
            <w:r>
              <w:rPr>
                <w:webHidden/>
                <w:rStyle w:val="IndexLink"/>
                <w:rtl w:val="true"/>
              </w:rPr>
              <w:t>چگونگى بيعت با امام عليه السلام از زبان آن حضرت در نقل شيخ مفيد</w:t>
            </w:r>
            <w:r>
              <w:rPr>
                <w:rStyle w:val="IndexLink"/>
                <w:rtl w:val="true"/>
              </w:rPr>
              <w:tab/>
            </w:r>
            <w:r>
              <w:rPr>
                <w:rStyle w:val="IndexLink"/>
              </w:rPr>
              <w:t>196</w:t>
            </w:r>
          </w:hyperlink>
        </w:p>
        <w:p>
          <w:pPr>
            <w:pStyle w:val="Contents3"/>
            <w:tabs>
              <w:tab w:val="clear" w:pos="8459"/>
              <w:tab w:val="right" w:pos="9026" w:leader="dot"/>
            </w:tabs>
            <w:rPr/>
          </w:pPr>
          <w:hyperlink w:anchor="__RefHeading___Toc1078430_730472459">
            <w:r>
              <w:rPr>
                <w:webHidden/>
                <w:rStyle w:val="IndexLink"/>
                <w:rtl w:val="true"/>
              </w:rPr>
              <w:t>تفاوت اهداف و خواستۀ امام عليه السلام و مردم</w:t>
            </w:r>
            <w:r>
              <w:rPr>
                <w:rStyle w:val="IndexLink"/>
                <w:rtl w:val="true"/>
              </w:rPr>
              <w:tab/>
            </w:r>
            <w:r>
              <w:rPr>
                <w:rStyle w:val="IndexLink"/>
              </w:rPr>
              <w:t>197</w:t>
            </w:r>
          </w:hyperlink>
        </w:p>
        <w:p>
          <w:pPr>
            <w:pStyle w:val="Contents3"/>
            <w:tabs>
              <w:tab w:val="clear" w:pos="8459"/>
              <w:tab w:val="right" w:pos="9026" w:leader="dot"/>
            </w:tabs>
            <w:rPr/>
          </w:pPr>
          <w:hyperlink w:anchor="__RefHeading___Toc1078432_730472459">
            <w:r>
              <w:rPr>
                <w:webHidden/>
                <w:rStyle w:val="IndexLink"/>
                <w:rtl w:val="true"/>
              </w:rPr>
              <w:t>يارى طلبى امام عليه السلام براى گرفتن حق مظلوم از ظالم</w:t>
            </w:r>
            <w:r>
              <w:rPr>
                <w:rStyle w:val="IndexLink"/>
                <w:rtl w:val="true"/>
              </w:rPr>
              <w:tab/>
            </w:r>
            <w:r>
              <w:rPr>
                <w:rStyle w:val="IndexLink"/>
              </w:rPr>
              <w:t>198</w:t>
            </w:r>
          </w:hyperlink>
        </w:p>
        <w:p>
          <w:pPr>
            <w:pStyle w:val="Contents3"/>
            <w:tabs>
              <w:tab w:val="clear" w:pos="8459"/>
              <w:tab w:val="right" w:pos="9026" w:leader="dot"/>
            </w:tabs>
            <w:rPr/>
          </w:pPr>
          <w:hyperlink w:anchor="__RefHeading___Toc1078434_730472459">
            <w:r>
              <w:rPr>
                <w:webHidden/>
                <w:rStyle w:val="IndexLink"/>
                <w:rtl w:val="true"/>
              </w:rPr>
              <w:t>تقدّم رأى اكثريت در تزاحم حقوق</w:t>
            </w:r>
            <w:r>
              <w:rPr>
                <w:rStyle w:val="IndexLink"/>
                <w:rtl w:val="true"/>
              </w:rPr>
              <w:tab/>
            </w:r>
            <w:r>
              <w:rPr>
                <w:rStyle w:val="IndexLink"/>
              </w:rPr>
              <w:t>200</w:t>
            </w:r>
          </w:hyperlink>
        </w:p>
        <w:p>
          <w:pPr>
            <w:pStyle w:val="Contents2"/>
            <w:tabs>
              <w:tab w:val="clear" w:pos="8743"/>
              <w:tab w:val="right" w:pos="9026" w:leader="dot"/>
            </w:tabs>
            <w:rPr/>
          </w:pPr>
          <w:hyperlink w:anchor="__RefHeading___Toc1078436_730472459">
            <w:r>
              <w:rPr>
                <w:webHidden/>
                <w:rStyle w:val="IndexLink"/>
                <w:rtl w:val="true"/>
              </w:rPr>
              <w:t>«</w:t>
            </w:r>
            <w:r>
              <w:rPr>
                <w:rStyle w:val="IndexLink"/>
                <w:rtl w:val="true"/>
              </w:rPr>
              <w:t xml:space="preserve">درس </w:t>
            </w:r>
            <w:r>
              <w:rPr>
                <w:rStyle w:val="IndexLink"/>
              </w:rPr>
              <w:t>219</w:t>
            </w:r>
            <w:r>
              <w:rPr>
                <w:rStyle w:val="IndexLink"/>
                <w:rtl w:val="true"/>
              </w:rPr>
              <w:t xml:space="preserve">»: </w:t>
            </w:r>
            <w:r>
              <w:rPr>
                <w:rStyle w:val="IndexLink"/>
                <w:rtl w:val="true"/>
              </w:rPr>
              <w:t xml:space="preserve">خطبۀ </w:t>
            </w:r>
            <w:r>
              <w:rPr>
                <w:rStyle w:val="IndexLink"/>
              </w:rPr>
              <w:t>137</w:t>
            </w:r>
            <w:r>
              <w:rPr>
                <w:rStyle w:val="IndexLink"/>
                <w:rtl w:val="true"/>
              </w:rPr>
              <w:t xml:space="preserve"> (</w:t>
            </w:r>
            <w:r>
              <w:rPr>
                <w:rStyle w:val="IndexLink"/>
                <w:rtl w:val="true"/>
              </w:rPr>
              <w:t>قسمت اوّل</w:t>
            </w:r>
            <w:r>
              <w:rPr>
                <w:rStyle w:val="IndexLink"/>
                <w:rtl w:val="true"/>
              </w:rPr>
              <w:t>)</w:t>
              <w:tab/>
            </w:r>
            <w:r>
              <w:rPr>
                <w:rStyle w:val="IndexLink"/>
              </w:rPr>
              <w:t>202</w:t>
            </w:r>
          </w:hyperlink>
        </w:p>
        <w:p>
          <w:pPr>
            <w:pStyle w:val="Contents3"/>
            <w:tabs>
              <w:tab w:val="clear" w:pos="8459"/>
              <w:tab w:val="right" w:pos="9026" w:leader="dot"/>
            </w:tabs>
            <w:rPr/>
          </w:pPr>
          <w:hyperlink w:anchor="__RefHeading___Toc1078438_730472459">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078440_730472459">
            <w:r>
              <w:rPr>
                <w:webHidden/>
                <w:rStyle w:val="IndexLink"/>
                <w:rtl w:val="true"/>
              </w:rPr>
              <w:t>توقع ها و مخالفت هاى نادرست طلحه و زبير</w:t>
            </w:r>
            <w:r>
              <w:rPr>
                <w:rStyle w:val="IndexLink"/>
                <w:rtl w:val="true"/>
              </w:rPr>
              <w:tab/>
            </w:r>
            <w:r>
              <w:rPr>
                <w:rStyle w:val="IndexLink"/>
              </w:rPr>
              <w:t>203</w:t>
            </w:r>
          </w:hyperlink>
        </w:p>
        <w:p>
          <w:pPr>
            <w:pStyle w:val="Contents3"/>
            <w:tabs>
              <w:tab w:val="clear" w:pos="8459"/>
              <w:tab w:val="right" w:pos="9026" w:leader="dot"/>
            </w:tabs>
            <w:rPr/>
          </w:pPr>
          <w:hyperlink w:anchor="__RefHeading___Toc1078442_730472459">
            <w:r>
              <w:rPr>
                <w:webHidden/>
                <w:rStyle w:val="IndexLink"/>
                <w:rtl w:val="true"/>
              </w:rPr>
              <w:t>خونخواهان قاتل</w:t>
            </w:r>
            <w:r>
              <w:rPr>
                <w:rStyle w:val="IndexLink"/>
                <w:rtl w:val="true"/>
              </w:rPr>
              <w:t>!</w:t>
              <w:tab/>
            </w:r>
            <w:r>
              <w:rPr>
                <w:rStyle w:val="IndexLink"/>
              </w:rPr>
              <w:t>206</w:t>
            </w:r>
          </w:hyperlink>
        </w:p>
        <w:p>
          <w:pPr>
            <w:pStyle w:val="Contents3"/>
            <w:tabs>
              <w:tab w:val="clear" w:pos="8459"/>
              <w:tab w:val="right" w:pos="9026" w:leader="dot"/>
            </w:tabs>
            <w:rPr/>
          </w:pPr>
          <w:hyperlink w:anchor="__RefHeading___Toc1078444_730472459">
            <w:r>
              <w:rPr>
                <w:webHidden/>
                <w:rStyle w:val="IndexLink"/>
                <w:rtl w:val="true"/>
              </w:rPr>
              <w:t>بصيرت على عليه السلام و معرفى طغيانگران</w:t>
            </w:r>
            <w:r>
              <w:rPr>
                <w:rStyle w:val="IndexLink"/>
                <w:rtl w:val="true"/>
              </w:rPr>
              <w:tab/>
            </w:r>
            <w:r>
              <w:rPr>
                <w:rStyle w:val="IndexLink"/>
              </w:rPr>
              <w:t>207</w:t>
            </w:r>
          </w:hyperlink>
        </w:p>
        <w:p>
          <w:pPr>
            <w:pStyle w:val="Contents3"/>
            <w:tabs>
              <w:tab w:val="clear" w:pos="8459"/>
              <w:tab w:val="right" w:pos="9026" w:leader="dot"/>
            </w:tabs>
            <w:rPr/>
          </w:pPr>
          <w:hyperlink w:anchor="__RefHeading___Toc1078446_730472459">
            <w:r>
              <w:rPr>
                <w:webHidden/>
                <w:rStyle w:val="IndexLink"/>
                <w:rtl w:val="true"/>
              </w:rPr>
              <w:t>علّت دشوارى هاى جنگ هاى على عليه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1078448_730472459">
            <w:r>
              <w:rPr>
                <w:webHidden/>
                <w:rStyle w:val="IndexLink"/>
                <w:rtl w:val="true"/>
              </w:rPr>
              <w:t>روشنى حق و زوال باطل در نظر امام عليه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1078450_730472459">
            <w:r>
              <w:rPr>
                <w:webHidden/>
                <w:rStyle w:val="IndexLink"/>
                <w:rtl w:val="true"/>
              </w:rPr>
              <w:t>تهديد طلحه و زبير توسط امام عليه السلام</w:t>
            </w:r>
            <w:r>
              <w:rPr>
                <w:rStyle w:val="IndexLink"/>
                <w:rtl w:val="true"/>
              </w:rPr>
              <w:tab/>
            </w:r>
            <w:r>
              <w:rPr>
                <w:rStyle w:val="IndexLink"/>
              </w:rPr>
              <w:t>211</w:t>
            </w:r>
          </w:hyperlink>
        </w:p>
        <w:p>
          <w:pPr>
            <w:pStyle w:val="Contents2"/>
            <w:tabs>
              <w:tab w:val="clear" w:pos="8743"/>
              <w:tab w:val="right" w:pos="9026" w:leader="dot"/>
            </w:tabs>
            <w:rPr/>
          </w:pPr>
          <w:hyperlink w:anchor="__RefHeading___Toc1078452_730472459">
            <w:r>
              <w:rPr>
                <w:webHidden/>
                <w:rStyle w:val="IndexLink"/>
                <w:rtl w:val="true"/>
              </w:rPr>
              <w:t>«</w:t>
            </w:r>
            <w:r>
              <w:rPr>
                <w:rStyle w:val="IndexLink"/>
                <w:rtl w:val="true"/>
              </w:rPr>
              <w:t xml:space="preserve">درس </w:t>
            </w:r>
            <w:r>
              <w:rPr>
                <w:rStyle w:val="IndexLink"/>
              </w:rPr>
              <w:t>220</w:t>
            </w:r>
            <w:r>
              <w:rPr>
                <w:rStyle w:val="IndexLink"/>
                <w:rtl w:val="true"/>
              </w:rPr>
              <w:t xml:space="preserve">»: </w:t>
            </w:r>
            <w:r>
              <w:rPr>
                <w:rStyle w:val="IndexLink"/>
                <w:rtl w:val="true"/>
              </w:rPr>
              <w:t xml:space="preserve">خطبۀ </w:t>
            </w:r>
            <w:r>
              <w:rPr>
                <w:rStyle w:val="IndexLink"/>
              </w:rPr>
              <w:t>137</w:t>
            </w:r>
            <w:r>
              <w:rPr>
                <w:rStyle w:val="IndexLink"/>
                <w:rtl w:val="true"/>
              </w:rPr>
              <w:t xml:space="preserve"> (</w:t>
            </w:r>
            <w:r>
              <w:rPr>
                <w:rStyle w:val="IndexLink"/>
                <w:rtl w:val="true"/>
              </w:rPr>
              <w:t>قسمت دوّم</w:t>
            </w:r>
            <w:r>
              <w:rPr>
                <w:rStyle w:val="IndexLink"/>
                <w:rtl w:val="true"/>
              </w:rPr>
              <w:t>)</w:t>
              <w:tab/>
            </w:r>
            <w:r>
              <w:rPr>
                <w:rStyle w:val="IndexLink"/>
              </w:rPr>
              <w:t>213</w:t>
            </w:r>
          </w:hyperlink>
        </w:p>
        <w:p>
          <w:pPr>
            <w:pStyle w:val="Contents3"/>
            <w:tabs>
              <w:tab w:val="clear" w:pos="8459"/>
              <w:tab w:val="right" w:pos="9026" w:leader="dot"/>
            </w:tabs>
            <w:rPr/>
          </w:pPr>
          <w:hyperlink w:anchor="__RefHeading___Toc1078454_730472459">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078456_730472459">
            <w:r>
              <w:rPr>
                <w:webHidden/>
                <w:rStyle w:val="IndexLink"/>
                <w:rtl w:val="true"/>
              </w:rPr>
              <w:t>مقدمه اى بر خطبه در نقل عبدالبرّ و ابن اثير</w:t>
            </w:r>
            <w:r>
              <w:rPr>
                <w:rStyle w:val="IndexLink"/>
                <w:rtl w:val="true"/>
              </w:rPr>
              <w:tab/>
            </w:r>
            <w:r>
              <w:rPr>
                <w:rStyle w:val="IndexLink"/>
              </w:rPr>
              <w:t>214</w:t>
            </w:r>
          </w:hyperlink>
        </w:p>
        <w:p>
          <w:pPr>
            <w:pStyle w:val="Contents3"/>
            <w:tabs>
              <w:tab w:val="clear" w:pos="8459"/>
              <w:tab w:val="right" w:pos="9026" w:leader="dot"/>
            </w:tabs>
            <w:rPr/>
          </w:pPr>
          <w:hyperlink w:anchor="__RefHeading___Toc1078458_730472459">
            <w:r>
              <w:rPr>
                <w:webHidden/>
                <w:rStyle w:val="IndexLink"/>
                <w:rtl w:val="true"/>
              </w:rPr>
              <w:t>اقبال و اصرار مردم بر بيعت با على عليه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078460_730472459">
            <w:r>
              <w:rPr>
                <w:webHidden/>
                <w:rStyle w:val="IndexLink"/>
                <w:rtl w:val="true"/>
              </w:rPr>
              <w:t>پيمان شكنى طلحه و زبير، و نفرين حضرت بر آنان</w:t>
            </w:r>
            <w:r>
              <w:rPr>
                <w:rStyle w:val="IndexLink"/>
                <w:rtl w:val="true"/>
              </w:rPr>
              <w:tab/>
            </w:r>
            <w:r>
              <w:rPr>
                <w:rStyle w:val="IndexLink"/>
              </w:rPr>
              <w:t>218</w:t>
            </w:r>
          </w:hyperlink>
        </w:p>
        <w:p>
          <w:pPr>
            <w:pStyle w:val="Contents3"/>
            <w:tabs>
              <w:tab w:val="clear" w:pos="8459"/>
              <w:tab w:val="right" w:pos="9026" w:leader="dot"/>
            </w:tabs>
            <w:rPr/>
          </w:pPr>
          <w:hyperlink w:anchor="__RefHeading___Toc1078462_730472459">
            <w:r>
              <w:rPr>
                <w:webHidden/>
                <w:rStyle w:val="IndexLink"/>
                <w:rtl w:val="true"/>
              </w:rPr>
              <w:t>درخواست توبه و بازگشت از طلحه و زبير</w:t>
            </w:r>
            <w:r>
              <w:rPr>
                <w:rStyle w:val="IndexLink"/>
                <w:rtl w:val="true"/>
              </w:rPr>
              <w:tab/>
            </w:r>
            <w:r>
              <w:rPr>
                <w:rStyle w:val="IndexLink"/>
              </w:rPr>
              <w:t>220</w:t>
            </w:r>
          </w:hyperlink>
        </w:p>
        <w:p>
          <w:pPr>
            <w:pStyle w:val="Contents3"/>
            <w:tabs>
              <w:tab w:val="clear" w:pos="8459"/>
              <w:tab w:val="right" w:pos="9026" w:leader="dot"/>
            </w:tabs>
            <w:rPr/>
          </w:pPr>
          <w:hyperlink w:anchor="__RefHeading___Toc1078464_730472459">
            <w:r>
              <w:rPr>
                <w:webHidden/>
                <w:rStyle w:val="IndexLink"/>
                <w:rtl w:val="true"/>
              </w:rPr>
              <w:t>كفران نعمت توسط طلحه و زبير</w:t>
            </w:r>
            <w:r>
              <w:rPr>
                <w:rStyle w:val="IndexLink"/>
                <w:rtl w:val="true"/>
              </w:rPr>
              <w:tab/>
            </w:r>
            <w:r>
              <w:rPr>
                <w:rStyle w:val="IndexLink"/>
              </w:rPr>
              <w:t>221</w:t>
            </w:r>
          </w:hyperlink>
        </w:p>
        <w:p>
          <w:pPr>
            <w:pStyle w:val="Contents3"/>
            <w:tabs>
              <w:tab w:val="clear" w:pos="8459"/>
              <w:tab w:val="right" w:pos="9026" w:leader="dot"/>
            </w:tabs>
            <w:rPr/>
          </w:pPr>
          <w:hyperlink w:anchor="__RefHeading___Toc1078466_730472459">
            <w:r>
              <w:rPr>
                <w:webHidden/>
                <w:rStyle w:val="IndexLink"/>
                <w:rtl w:val="true"/>
              </w:rPr>
              <w:t>طلحه و زبير و حديث عشرۀ مُبَشَّره</w:t>
            </w:r>
            <w:r>
              <w:rPr>
                <w:rStyle w:val="IndexLink"/>
                <w:rtl w:val="true"/>
              </w:rPr>
              <w:tab/>
            </w:r>
            <w:r>
              <w:rPr>
                <w:rStyle w:val="IndexLink"/>
              </w:rPr>
              <w:t>222</w:t>
            </w:r>
          </w:hyperlink>
        </w:p>
        <w:p>
          <w:pPr>
            <w:pStyle w:val="Contents2"/>
            <w:tabs>
              <w:tab w:val="clear" w:pos="8743"/>
              <w:tab w:val="right" w:pos="9026" w:leader="dot"/>
            </w:tabs>
            <w:rPr/>
          </w:pPr>
          <w:hyperlink w:anchor="__RefHeading___Toc1078468_730472459">
            <w:r>
              <w:rPr>
                <w:webHidden/>
                <w:rStyle w:val="IndexLink"/>
                <w:rtl w:val="true"/>
              </w:rPr>
              <w:t>«</w:t>
            </w:r>
            <w:r>
              <w:rPr>
                <w:rStyle w:val="IndexLink"/>
                <w:rtl w:val="true"/>
              </w:rPr>
              <w:t xml:space="preserve">درس </w:t>
            </w:r>
            <w:r>
              <w:rPr>
                <w:rStyle w:val="IndexLink"/>
              </w:rPr>
              <w:t>221</w:t>
            </w:r>
            <w:r>
              <w:rPr>
                <w:rStyle w:val="IndexLink"/>
                <w:rtl w:val="true"/>
              </w:rPr>
              <w:t xml:space="preserve">»: </w:t>
            </w:r>
            <w:r>
              <w:rPr>
                <w:rStyle w:val="IndexLink"/>
                <w:rtl w:val="true"/>
              </w:rPr>
              <w:t xml:space="preserve">خطبۀ </w:t>
            </w:r>
            <w:r>
              <w:rPr>
                <w:rStyle w:val="IndexLink"/>
              </w:rPr>
              <w:t>138</w:t>
            </w:r>
            <w:r>
              <w:rPr>
                <w:rStyle w:val="IndexLink"/>
                <w:rtl w:val="true"/>
              </w:rPr>
              <w:t xml:space="preserve"> (</w:t>
            </w:r>
            <w:r>
              <w:rPr>
                <w:rStyle w:val="IndexLink"/>
                <w:rtl w:val="true"/>
              </w:rPr>
              <w:t>قسمت اوّل</w:t>
            </w:r>
            <w:r>
              <w:rPr>
                <w:rStyle w:val="IndexLink"/>
                <w:rtl w:val="true"/>
              </w:rPr>
              <w:t>)</w:t>
              <w:tab/>
            </w:r>
            <w:r>
              <w:rPr>
                <w:rStyle w:val="IndexLink"/>
              </w:rPr>
              <w:t>224</w:t>
            </w:r>
          </w:hyperlink>
        </w:p>
        <w:p>
          <w:pPr>
            <w:pStyle w:val="Contents3"/>
            <w:tabs>
              <w:tab w:val="clear" w:pos="8459"/>
              <w:tab w:val="right" w:pos="9026" w:leader="dot"/>
            </w:tabs>
            <w:rPr/>
          </w:pPr>
          <w:hyperlink w:anchor="__RefHeading___Toc1078470_73047245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078472_730472459">
            <w:r>
              <w:rPr>
                <w:webHidden/>
                <w:rStyle w:val="IndexLink"/>
                <w:rtl w:val="true"/>
              </w:rPr>
              <w:t>موضوع خطبه</w:t>
            </w:r>
            <w:r>
              <w:rPr>
                <w:rStyle w:val="IndexLink"/>
                <w:rtl w:val="true"/>
              </w:rPr>
              <w:tab/>
            </w:r>
            <w:r>
              <w:rPr>
                <w:rStyle w:val="IndexLink"/>
              </w:rPr>
              <w:t>225</w:t>
            </w:r>
          </w:hyperlink>
        </w:p>
        <w:p>
          <w:pPr>
            <w:pStyle w:val="Contents3"/>
            <w:tabs>
              <w:tab w:val="clear" w:pos="8459"/>
              <w:tab w:val="right" w:pos="9026" w:leader="dot"/>
            </w:tabs>
            <w:rPr/>
          </w:pPr>
          <w:hyperlink w:anchor="__RefHeading___Toc1078474_730472459">
            <w:r>
              <w:rPr>
                <w:webHidden/>
                <w:rStyle w:val="IndexLink"/>
                <w:rtl w:val="true"/>
              </w:rPr>
              <w:t xml:space="preserve">بشارت به ظهور حضرت مهدى </w:t>
            </w:r>
            <w:r>
              <w:rPr>
                <w:rStyle w:val="IndexLink"/>
                <w:rtl w:val="true"/>
              </w:rPr>
              <w:t>(</w:t>
            </w:r>
            <w:r>
              <w:rPr>
                <w:rStyle w:val="IndexLink"/>
                <w:rtl w:val="true"/>
              </w:rPr>
              <w:t>عج</w:t>
            </w:r>
            <w:r>
              <w:rPr>
                <w:rStyle w:val="IndexLink"/>
                <w:rtl w:val="true"/>
              </w:rPr>
              <w:t>)</w:t>
              <w:tab/>
            </w:r>
            <w:r>
              <w:rPr>
                <w:rStyle w:val="IndexLink"/>
              </w:rPr>
              <w:t>225</w:t>
            </w:r>
          </w:hyperlink>
        </w:p>
        <w:p>
          <w:pPr>
            <w:pStyle w:val="Contents3"/>
            <w:tabs>
              <w:tab w:val="clear" w:pos="8459"/>
              <w:tab w:val="right" w:pos="9026" w:leader="dot"/>
            </w:tabs>
            <w:rPr/>
          </w:pPr>
          <w:hyperlink w:anchor="__RefHeading___Toc1078476_730472459">
            <w:r>
              <w:rPr>
                <w:webHidden/>
                <w:rStyle w:val="IndexLink"/>
                <w:rtl w:val="true"/>
              </w:rPr>
              <w:t xml:space="preserve">اشاره اى به مسألۀ طول عمر حضرت مهدى </w:t>
            </w:r>
            <w:r>
              <w:rPr>
                <w:rStyle w:val="IndexLink"/>
                <w:rtl w:val="true"/>
              </w:rPr>
              <w:t>(</w:t>
            </w:r>
            <w:r>
              <w:rPr>
                <w:rStyle w:val="IndexLink"/>
                <w:rtl w:val="true"/>
              </w:rPr>
              <w:t>عج</w:t>
            </w:r>
            <w:r>
              <w:rPr>
                <w:rStyle w:val="IndexLink"/>
                <w:rtl w:val="true"/>
              </w:rPr>
              <w:t>)</w:t>
              <w:tab/>
            </w:r>
            <w:r>
              <w:rPr>
                <w:rStyle w:val="IndexLink"/>
              </w:rPr>
              <w:t>227</w:t>
            </w:r>
          </w:hyperlink>
        </w:p>
        <w:p>
          <w:pPr>
            <w:pStyle w:val="Contents3"/>
            <w:tabs>
              <w:tab w:val="clear" w:pos="8459"/>
              <w:tab w:val="right" w:pos="9026" w:leader="dot"/>
            </w:tabs>
            <w:rPr/>
          </w:pPr>
          <w:hyperlink w:anchor="__RefHeading___Toc1078478_730472459">
            <w:r>
              <w:rPr>
                <w:webHidden/>
                <w:rStyle w:val="IndexLink"/>
                <w:rtl w:val="true"/>
              </w:rPr>
              <w:t xml:space="preserve">محور قرار گرفتن هدايت و قرآن توسط حضرت مهدى </w:t>
            </w:r>
            <w:r>
              <w:rPr>
                <w:rStyle w:val="IndexLink"/>
                <w:rtl w:val="true"/>
              </w:rPr>
              <w:t>(</w:t>
            </w:r>
            <w:r>
              <w:rPr>
                <w:rStyle w:val="IndexLink"/>
                <w:rtl w:val="true"/>
              </w:rPr>
              <w:t>عج</w:t>
            </w:r>
            <w:r>
              <w:rPr>
                <w:rStyle w:val="IndexLink"/>
                <w:rtl w:val="true"/>
              </w:rPr>
              <w:t>)</w:t>
              <w:tab/>
            </w:r>
            <w:r>
              <w:rPr>
                <w:rStyle w:val="IndexLink"/>
              </w:rPr>
              <w:t>229</w:t>
            </w:r>
          </w:hyperlink>
        </w:p>
        <w:p>
          <w:pPr>
            <w:pStyle w:val="Contents2"/>
            <w:tabs>
              <w:tab w:val="clear" w:pos="8743"/>
              <w:tab w:val="right" w:pos="9026" w:leader="dot"/>
            </w:tabs>
            <w:rPr/>
          </w:pPr>
          <w:hyperlink w:anchor="__RefHeading___Toc1078480_730472459">
            <w:r>
              <w:rPr>
                <w:webHidden/>
                <w:rStyle w:val="IndexLink"/>
                <w:rtl w:val="true"/>
              </w:rPr>
              <w:t>«</w:t>
            </w:r>
            <w:r>
              <w:rPr>
                <w:rStyle w:val="IndexLink"/>
                <w:rtl w:val="true"/>
              </w:rPr>
              <w:t xml:space="preserve">درس </w:t>
            </w:r>
            <w:r>
              <w:rPr>
                <w:rStyle w:val="IndexLink"/>
              </w:rPr>
              <w:t>222</w:t>
            </w:r>
            <w:r>
              <w:rPr>
                <w:rStyle w:val="IndexLink"/>
                <w:rtl w:val="true"/>
              </w:rPr>
              <w:t xml:space="preserve">»: </w:t>
            </w:r>
            <w:r>
              <w:rPr>
                <w:rStyle w:val="IndexLink"/>
                <w:rtl w:val="true"/>
              </w:rPr>
              <w:t xml:space="preserve">خطبۀ </w:t>
            </w:r>
            <w:r>
              <w:rPr>
                <w:rStyle w:val="IndexLink"/>
              </w:rPr>
              <w:t>138</w:t>
            </w:r>
            <w:r>
              <w:rPr>
                <w:rStyle w:val="IndexLink"/>
                <w:rtl w:val="true"/>
              </w:rPr>
              <w:t xml:space="preserve"> (</w:t>
            </w:r>
            <w:r>
              <w:rPr>
                <w:rStyle w:val="IndexLink"/>
                <w:rtl w:val="true"/>
              </w:rPr>
              <w:t>قسمت دوّم</w:t>
            </w:r>
            <w:r>
              <w:rPr>
                <w:rStyle w:val="IndexLink"/>
                <w:rtl w:val="true"/>
              </w:rPr>
              <w:t>)</w:t>
              <w:tab/>
            </w:r>
            <w:r>
              <w:rPr>
                <w:rStyle w:val="IndexLink"/>
              </w:rPr>
              <w:t>232</w:t>
            </w:r>
          </w:hyperlink>
        </w:p>
        <w:p>
          <w:pPr>
            <w:pStyle w:val="Contents3"/>
            <w:tabs>
              <w:tab w:val="clear" w:pos="8459"/>
              <w:tab w:val="right" w:pos="9026" w:leader="dot"/>
            </w:tabs>
            <w:rPr/>
          </w:pPr>
          <w:hyperlink w:anchor="__RefHeading___Toc1078482_730472459">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078484_730472459">
            <w:r>
              <w:rPr>
                <w:webHidden/>
                <w:rStyle w:val="IndexLink"/>
                <w:rtl w:val="true"/>
              </w:rPr>
              <w:t>پيش بينى جنگى سخت و بدفرجام</w:t>
            </w:r>
            <w:r>
              <w:rPr>
                <w:rStyle w:val="IndexLink"/>
                <w:rtl w:val="true"/>
              </w:rPr>
              <w:tab/>
            </w:r>
            <w:r>
              <w:rPr>
                <w:rStyle w:val="IndexLink"/>
              </w:rPr>
              <w:t>233</w:t>
            </w:r>
          </w:hyperlink>
        </w:p>
        <w:p>
          <w:pPr>
            <w:pStyle w:val="Contents3"/>
            <w:tabs>
              <w:tab w:val="clear" w:pos="8459"/>
              <w:tab w:val="right" w:pos="9026" w:leader="dot"/>
            </w:tabs>
            <w:rPr/>
          </w:pPr>
          <w:hyperlink w:anchor="__RefHeading___Toc1078486_730472459">
            <w:r>
              <w:rPr>
                <w:webHidden/>
                <w:rStyle w:val="IndexLink"/>
                <w:rtl w:val="true"/>
              </w:rPr>
              <w:t xml:space="preserve">بازخواست كارگزاران ستمگر توسط حضرت مهدى </w:t>
            </w:r>
            <w:r>
              <w:rPr>
                <w:rStyle w:val="IndexLink"/>
                <w:rtl w:val="true"/>
              </w:rPr>
              <w:t>(</w:t>
            </w:r>
            <w:r>
              <w:rPr>
                <w:rStyle w:val="IndexLink"/>
                <w:rtl w:val="true"/>
              </w:rPr>
              <w:t>عج</w:t>
            </w:r>
            <w:r>
              <w:rPr>
                <w:rStyle w:val="IndexLink"/>
                <w:rtl w:val="true"/>
              </w:rPr>
              <w:t>)</w:t>
              <w:tab/>
            </w:r>
            <w:r>
              <w:rPr>
                <w:rStyle w:val="IndexLink"/>
              </w:rPr>
              <w:t>237</w:t>
            </w:r>
          </w:hyperlink>
        </w:p>
        <w:p>
          <w:pPr>
            <w:pStyle w:val="Contents3"/>
            <w:tabs>
              <w:tab w:val="clear" w:pos="8459"/>
              <w:tab w:val="right" w:pos="9026" w:leader="dot"/>
            </w:tabs>
            <w:rPr/>
          </w:pPr>
          <w:hyperlink w:anchor="__RefHeading___Toc1078488_730472459">
            <w:r>
              <w:rPr>
                <w:webHidden/>
                <w:rStyle w:val="IndexLink"/>
                <w:rtl w:val="true"/>
              </w:rPr>
              <w:t xml:space="preserve">گنجينه هاى با ارزش زمين در اختيار حضرت مهدى </w:t>
            </w:r>
            <w:r>
              <w:rPr>
                <w:rStyle w:val="IndexLink"/>
                <w:rtl w:val="true"/>
              </w:rPr>
              <w:t>(</w:t>
            </w:r>
            <w:r>
              <w:rPr>
                <w:rStyle w:val="IndexLink"/>
                <w:rtl w:val="true"/>
              </w:rPr>
              <w:t>عج</w:t>
            </w:r>
            <w:r>
              <w:rPr>
                <w:rStyle w:val="IndexLink"/>
                <w:rtl w:val="true"/>
              </w:rPr>
              <w:t>)</w:t>
              <w:tab/>
            </w:r>
            <w:r>
              <w:rPr>
                <w:rStyle w:val="IndexLink"/>
              </w:rPr>
              <w:t>238</w:t>
            </w:r>
          </w:hyperlink>
        </w:p>
        <w:p>
          <w:pPr>
            <w:pStyle w:val="Contents3"/>
            <w:tabs>
              <w:tab w:val="clear" w:pos="8459"/>
              <w:tab w:val="right" w:pos="9026" w:leader="dot"/>
            </w:tabs>
            <w:rPr/>
          </w:pPr>
          <w:hyperlink w:anchor="__RefHeading___Toc1078490_730472459">
            <w:r>
              <w:rPr>
                <w:webHidden/>
                <w:rStyle w:val="IndexLink"/>
                <w:rtl w:val="true"/>
              </w:rPr>
              <w:t>علّت نيازمندى و فقر جامعۀ بشرى</w:t>
            </w:r>
            <w:r>
              <w:rPr>
                <w:rStyle w:val="IndexLink"/>
                <w:rtl w:val="true"/>
              </w:rPr>
              <w:tab/>
            </w:r>
            <w:r>
              <w:rPr>
                <w:rStyle w:val="IndexLink"/>
              </w:rPr>
              <w:t>239</w:t>
            </w:r>
          </w:hyperlink>
        </w:p>
        <w:p>
          <w:pPr>
            <w:pStyle w:val="Contents3"/>
            <w:tabs>
              <w:tab w:val="clear" w:pos="8459"/>
              <w:tab w:val="right" w:pos="9026" w:leader="dot"/>
            </w:tabs>
            <w:rPr/>
          </w:pPr>
          <w:hyperlink w:anchor="__RefHeading___Toc1078492_730472459">
            <w:r>
              <w:rPr>
                <w:webHidden/>
                <w:rStyle w:val="IndexLink"/>
                <w:rtl w:val="true"/>
              </w:rPr>
              <w:t xml:space="preserve">عدالت گسترى و احياى قرآن و سنّت توسط حضرت مهدى </w:t>
            </w:r>
            <w:r>
              <w:rPr>
                <w:rStyle w:val="IndexLink"/>
                <w:rtl w:val="true"/>
              </w:rPr>
              <w:t>(</w:t>
            </w:r>
            <w:r>
              <w:rPr>
                <w:rStyle w:val="IndexLink"/>
                <w:rtl w:val="true"/>
              </w:rPr>
              <w:t>عج</w:t>
            </w:r>
            <w:r>
              <w:rPr>
                <w:rStyle w:val="IndexLink"/>
                <w:rtl w:val="true"/>
              </w:rPr>
              <w:t>)</w:t>
              <w:tab/>
            </w:r>
            <w:r>
              <w:rPr>
                <w:rStyle w:val="IndexLink"/>
              </w:rPr>
              <w:t>240</w:t>
            </w:r>
          </w:hyperlink>
        </w:p>
        <w:p>
          <w:pPr>
            <w:pStyle w:val="Contents2"/>
            <w:tabs>
              <w:tab w:val="clear" w:pos="8743"/>
              <w:tab w:val="right" w:pos="9026" w:leader="dot"/>
            </w:tabs>
            <w:rPr/>
          </w:pPr>
          <w:hyperlink w:anchor="__RefHeading___Toc1078494_730472459">
            <w:r>
              <w:rPr>
                <w:webHidden/>
                <w:rStyle w:val="IndexLink"/>
                <w:rtl w:val="true"/>
              </w:rPr>
              <w:t>«</w:t>
            </w:r>
            <w:r>
              <w:rPr>
                <w:rStyle w:val="IndexLink"/>
                <w:rtl w:val="true"/>
              </w:rPr>
              <w:t xml:space="preserve">درس </w:t>
            </w:r>
            <w:r>
              <w:rPr>
                <w:rStyle w:val="IndexLink"/>
              </w:rPr>
              <w:t>223</w:t>
            </w:r>
            <w:r>
              <w:rPr>
                <w:rStyle w:val="IndexLink"/>
                <w:rtl w:val="true"/>
              </w:rPr>
              <w:t xml:space="preserve">»: </w:t>
            </w:r>
            <w:r>
              <w:rPr>
                <w:rStyle w:val="IndexLink"/>
                <w:rtl w:val="true"/>
              </w:rPr>
              <w:t xml:space="preserve">خطبۀ </w:t>
            </w:r>
            <w:r>
              <w:rPr>
                <w:rStyle w:val="IndexLink"/>
              </w:rPr>
              <w:t>138</w:t>
            </w:r>
            <w:r>
              <w:rPr>
                <w:rStyle w:val="IndexLink"/>
                <w:rtl w:val="true"/>
              </w:rPr>
              <w:t xml:space="preserve"> (</w:t>
            </w:r>
            <w:r>
              <w:rPr>
                <w:rStyle w:val="IndexLink"/>
                <w:rtl w:val="true"/>
              </w:rPr>
              <w:t>قسمت سوّم</w:t>
            </w:r>
            <w:r>
              <w:rPr>
                <w:rStyle w:val="IndexLink"/>
                <w:rtl w:val="true"/>
              </w:rPr>
              <w:t>)</w:t>
              <w:tab/>
            </w:r>
            <w:r>
              <w:rPr>
                <w:rStyle w:val="IndexLink"/>
              </w:rPr>
              <w:t>241</w:t>
            </w:r>
          </w:hyperlink>
        </w:p>
        <w:p>
          <w:pPr>
            <w:pStyle w:val="Contents3"/>
            <w:tabs>
              <w:tab w:val="clear" w:pos="8459"/>
              <w:tab w:val="right" w:pos="9026" w:leader="dot"/>
            </w:tabs>
            <w:rPr/>
          </w:pPr>
          <w:hyperlink w:anchor="__RefHeading___Toc1078496_730472459">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078498_730472459">
            <w:r>
              <w:rPr>
                <w:webHidden/>
                <w:rStyle w:val="IndexLink"/>
                <w:rtl w:val="true"/>
              </w:rPr>
              <w:t>يادآورى دو نكته</w:t>
            </w:r>
            <w:r>
              <w:rPr>
                <w:rStyle w:val="IndexLink"/>
                <w:rtl w:val="true"/>
              </w:rPr>
              <w:tab/>
            </w:r>
            <w:r>
              <w:rPr>
                <w:rStyle w:val="IndexLink"/>
              </w:rPr>
              <w:t>242</w:t>
            </w:r>
          </w:hyperlink>
        </w:p>
        <w:p>
          <w:pPr>
            <w:pStyle w:val="Contents4"/>
            <w:tabs>
              <w:tab w:val="clear" w:pos="8176"/>
              <w:tab w:val="right" w:pos="9026" w:leader="dot"/>
            </w:tabs>
            <w:rPr/>
          </w:pPr>
          <w:hyperlink w:anchor="__RefHeading___Toc1078500_730472459">
            <w:r>
              <w:rPr>
                <w:webHidden/>
                <w:rStyle w:val="IndexLink"/>
                <w:rtl w:val="true"/>
              </w:rPr>
              <w:t xml:space="preserve">الف </w:t>
            </w:r>
            <w:r>
              <w:rPr>
                <w:rStyle w:val="IndexLink"/>
                <w:rtl w:val="true"/>
              </w:rPr>
              <w:t xml:space="preserve">- </w:t>
            </w:r>
            <w:r>
              <w:rPr>
                <w:rStyle w:val="IndexLink"/>
                <w:rtl w:val="true"/>
              </w:rPr>
              <w:t>شيرينى اوّلىِ جنگ و تلخى پايانىِ آن</w:t>
            </w:r>
            <w:r>
              <w:rPr>
                <w:rStyle w:val="IndexLink"/>
                <w:rtl w:val="true"/>
              </w:rPr>
              <w:tab/>
            </w:r>
            <w:r>
              <w:rPr>
                <w:rStyle w:val="IndexLink"/>
              </w:rPr>
              <w:t>242</w:t>
            </w:r>
          </w:hyperlink>
        </w:p>
        <w:p>
          <w:pPr>
            <w:pStyle w:val="Contents4"/>
            <w:tabs>
              <w:tab w:val="clear" w:pos="8176"/>
              <w:tab w:val="right" w:pos="9026" w:leader="dot"/>
            </w:tabs>
            <w:rPr/>
          </w:pPr>
          <w:hyperlink w:anchor="__RefHeading___Toc1078502_730472459">
            <w:r>
              <w:rPr>
                <w:webHidden/>
                <w:rStyle w:val="IndexLink"/>
                <w:rtl w:val="true"/>
              </w:rPr>
              <w:t xml:space="preserve">ب </w:t>
            </w:r>
            <w:r>
              <w:rPr>
                <w:rStyle w:val="IndexLink"/>
                <w:rtl w:val="true"/>
              </w:rPr>
              <w:t xml:space="preserve">- </w:t>
            </w:r>
            <w:r>
              <w:rPr>
                <w:rStyle w:val="IndexLink"/>
                <w:rtl w:val="true"/>
              </w:rPr>
              <w:t>مقصود از آشكار شدن گنجينه هاى زمين</w:t>
            </w:r>
            <w:r>
              <w:rPr>
                <w:rStyle w:val="IndexLink"/>
                <w:rtl w:val="true"/>
              </w:rPr>
              <w:tab/>
            </w:r>
            <w:r>
              <w:rPr>
                <w:rStyle w:val="IndexLink"/>
              </w:rPr>
              <w:t>243</w:t>
            </w:r>
          </w:hyperlink>
        </w:p>
        <w:p>
          <w:pPr>
            <w:pStyle w:val="Contents3"/>
            <w:tabs>
              <w:tab w:val="clear" w:pos="8459"/>
              <w:tab w:val="right" w:pos="9026" w:leader="dot"/>
            </w:tabs>
            <w:rPr/>
          </w:pPr>
          <w:hyperlink w:anchor="__RefHeading___Toc1078504_730472459">
            <w:r>
              <w:rPr>
                <w:webHidden/>
                <w:rStyle w:val="IndexLink"/>
                <w:rtl w:val="true"/>
              </w:rPr>
              <w:t>روايت شيخ مفيد در اين ارتباط‌</w:t>
            </w:r>
            <w:r>
              <w:rPr>
                <w:rStyle w:val="IndexLink"/>
                <w:rtl w:val="true"/>
              </w:rPr>
              <w:tab/>
            </w:r>
            <w:r>
              <w:rPr>
                <w:rStyle w:val="IndexLink"/>
              </w:rPr>
              <w:t>244</w:t>
            </w:r>
          </w:hyperlink>
        </w:p>
        <w:p>
          <w:pPr>
            <w:pStyle w:val="Contents3"/>
            <w:tabs>
              <w:tab w:val="clear" w:pos="8459"/>
              <w:tab w:val="right" w:pos="9026" w:leader="dot"/>
            </w:tabs>
            <w:rPr/>
          </w:pPr>
          <w:hyperlink w:anchor="__RefHeading___Toc1078506_730472459">
            <w:r>
              <w:rPr>
                <w:webHidden/>
                <w:rStyle w:val="IndexLink"/>
                <w:rtl w:val="true"/>
              </w:rPr>
              <w:t>پيشگويى امام عليه السلام دربارۀ حركتى از شام</w:t>
            </w:r>
            <w:r>
              <w:rPr>
                <w:rStyle w:val="IndexLink"/>
                <w:rtl w:val="true"/>
              </w:rPr>
              <w:tab/>
            </w:r>
            <w:r>
              <w:rPr>
                <w:rStyle w:val="IndexLink"/>
              </w:rPr>
              <w:t>247</w:t>
            </w:r>
          </w:hyperlink>
        </w:p>
        <w:p>
          <w:pPr>
            <w:pStyle w:val="Contents3"/>
            <w:tabs>
              <w:tab w:val="clear" w:pos="8459"/>
              <w:tab w:val="right" w:pos="9026" w:leader="dot"/>
            </w:tabs>
            <w:rPr/>
          </w:pPr>
          <w:hyperlink w:anchor="__RefHeading___Toc1078508_730472459">
            <w:r>
              <w:rPr>
                <w:webHidden/>
                <w:rStyle w:val="IndexLink"/>
                <w:rtl w:val="true"/>
              </w:rPr>
              <w:t>پيشگويى تعقيب و كشتار مردم كوفه</w:t>
            </w:r>
            <w:r>
              <w:rPr>
                <w:rStyle w:val="IndexLink"/>
                <w:rtl w:val="true"/>
              </w:rPr>
              <w:tab/>
            </w:r>
            <w:r>
              <w:rPr>
                <w:rStyle w:val="IndexLink"/>
              </w:rPr>
              <w:t>248</w:t>
            </w:r>
          </w:hyperlink>
        </w:p>
        <w:p>
          <w:pPr>
            <w:pStyle w:val="Contents3"/>
            <w:tabs>
              <w:tab w:val="clear" w:pos="8459"/>
              <w:tab w:val="right" w:pos="9026" w:leader="dot"/>
            </w:tabs>
            <w:rPr/>
          </w:pPr>
          <w:hyperlink w:anchor="__RefHeading___Toc1078510_730472459">
            <w:r>
              <w:rPr>
                <w:webHidden/>
                <w:rStyle w:val="IndexLink"/>
                <w:rtl w:val="true"/>
              </w:rPr>
              <w:t>استقرار حكومتى خشن و آواره ساز</w:t>
            </w:r>
            <w:r>
              <w:rPr>
                <w:rStyle w:val="IndexLink"/>
                <w:rtl w:val="true"/>
              </w:rPr>
              <w:tab/>
            </w:r>
            <w:r>
              <w:rPr>
                <w:rStyle w:val="IndexLink"/>
              </w:rPr>
              <w:t>250</w:t>
            </w:r>
          </w:hyperlink>
        </w:p>
        <w:p>
          <w:pPr>
            <w:pStyle w:val="Contents3"/>
            <w:tabs>
              <w:tab w:val="clear" w:pos="8459"/>
              <w:tab w:val="right" w:pos="9026" w:leader="dot"/>
            </w:tabs>
            <w:rPr/>
          </w:pPr>
          <w:hyperlink w:anchor="__RefHeading___Toc1078512_730472459">
            <w:r>
              <w:rPr>
                <w:webHidden/>
                <w:rStyle w:val="IndexLink"/>
                <w:rtl w:val="true"/>
              </w:rPr>
              <w:t>نقش بيدارى مردم در سرنگونى حكومت ظالم</w:t>
            </w:r>
            <w:r>
              <w:rPr>
                <w:rStyle w:val="IndexLink"/>
                <w:rtl w:val="true"/>
              </w:rPr>
              <w:tab/>
            </w:r>
            <w:r>
              <w:rPr>
                <w:rStyle w:val="IndexLink"/>
              </w:rPr>
              <w:t>251</w:t>
            </w:r>
          </w:hyperlink>
        </w:p>
        <w:p>
          <w:pPr>
            <w:pStyle w:val="Contents2"/>
            <w:tabs>
              <w:tab w:val="clear" w:pos="8743"/>
              <w:tab w:val="right" w:pos="9026" w:leader="dot"/>
            </w:tabs>
            <w:rPr/>
          </w:pPr>
          <w:hyperlink w:anchor="__RefHeading___Toc1078514_730472459">
            <w:r>
              <w:rPr>
                <w:webHidden/>
                <w:rStyle w:val="IndexLink"/>
                <w:rtl w:val="true"/>
              </w:rPr>
              <w:t>«</w:t>
            </w:r>
            <w:r>
              <w:rPr>
                <w:rStyle w:val="IndexLink"/>
                <w:rtl w:val="true"/>
              </w:rPr>
              <w:t xml:space="preserve">درس </w:t>
            </w:r>
            <w:r>
              <w:rPr>
                <w:rStyle w:val="IndexLink"/>
              </w:rPr>
              <w:t>224</w:t>
            </w:r>
            <w:r>
              <w:rPr>
                <w:rStyle w:val="IndexLink"/>
                <w:rtl w:val="true"/>
              </w:rPr>
              <w:t>»</w:t>
              <w:tab/>
            </w:r>
            <w:r>
              <w:rPr>
                <w:rStyle w:val="IndexLink"/>
              </w:rPr>
              <w:t>254</w:t>
            </w:r>
          </w:hyperlink>
        </w:p>
        <w:p>
          <w:pPr>
            <w:pStyle w:val="Contents3"/>
            <w:tabs>
              <w:tab w:val="clear" w:pos="8459"/>
              <w:tab w:val="right" w:pos="9026" w:leader="dot"/>
            </w:tabs>
            <w:rPr/>
          </w:pPr>
          <w:hyperlink w:anchor="__RefHeading___Toc1078516_730472459">
            <w:r>
              <w:rPr>
                <w:webHidden/>
                <w:rStyle w:val="IndexLink"/>
                <w:rtl w:val="true"/>
              </w:rPr>
              <w:t xml:space="preserve">خطبۀ </w:t>
            </w:r>
            <w:r>
              <w:rPr>
                <w:rStyle w:val="IndexLink"/>
              </w:rPr>
              <w:t>138</w:t>
            </w:r>
            <w:r>
              <w:rPr>
                <w:rStyle w:val="IndexLink"/>
                <w:rtl w:val="true"/>
              </w:rPr>
              <w:t xml:space="preserve"> (</w:t>
            </w:r>
            <w:r>
              <w:rPr>
                <w:rStyle w:val="IndexLink"/>
                <w:rtl w:val="true"/>
              </w:rPr>
              <w:t>قسمت چهارم</w:t>
            </w:r>
            <w:r>
              <w:rPr>
                <w:rStyle w:val="IndexLink"/>
                <w:rtl w:val="true"/>
              </w:rPr>
              <w:t>)</w:t>
              <w:tab/>
            </w:r>
            <w:r>
              <w:rPr>
                <w:rStyle w:val="IndexLink"/>
              </w:rPr>
              <w:t>254</w:t>
            </w:r>
          </w:hyperlink>
        </w:p>
        <w:p>
          <w:pPr>
            <w:pStyle w:val="Contents4"/>
            <w:tabs>
              <w:tab w:val="clear" w:pos="8176"/>
              <w:tab w:val="right" w:pos="9026" w:leader="dot"/>
            </w:tabs>
            <w:rPr/>
          </w:pPr>
          <w:hyperlink w:anchor="__RefHeading___Toc1078518_730472459">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078520_730472459">
            <w:r>
              <w:rPr>
                <w:webHidden/>
                <w:rStyle w:val="IndexLink"/>
                <w:rtl w:val="true"/>
              </w:rPr>
              <w:t>نگاهى به دو نظر گذشته</w:t>
            </w:r>
            <w:r>
              <w:rPr>
                <w:rStyle w:val="IndexLink"/>
                <w:rtl w:val="true"/>
              </w:rPr>
              <w:tab/>
            </w:r>
            <w:r>
              <w:rPr>
                <w:rStyle w:val="IndexLink"/>
              </w:rPr>
              <w:t>255</w:t>
            </w:r>
          </w:hyperlink>
        </w:p>
        <w:p>
          <w:pPr>
            <w:pStyle w:val="Contents4"/>
            <w:tabs>
              <w:tab w:val="clear" w:pos="8176"/>
              <w:tab w:val="right" w:pos="9026" w:leader="dot"/>
            </w:tabs>
            <w:rPr/>
          </w:pPr>
          <w:hyperlink w:anchor="__RefHeading___Toc1078522_730472459">
            <w:r>
              <w:rPr>
                <w:webHidden/>
                <w:rStyle w:val="IndexLink"/>
                <w:rtl w:val="true"/>
              </w:rPr>
              <w:t>سفارش امام عليه السلام به ملازمت بر سنّت پيامبر صلى الله عليه و آله و سلم</w:t>
            </w:r>
            <w:r>
              <w:rPr>
                <w:rStyle w:val="IndexLink"/>
                <w:rtl w:val="true"/>
              </w:rPr>
              <w:tab/>
            </w:r>
            <w:r>
              <w:rPr>
                <w:rStyle w:val="IndexLink"/>
              </w:rPr>
              <w:t>256</w:t>
            </w:r>
          </w:hyperlink>
        </w:p>
        <w:p>
          <w:pPr>
            <w:pStyle w:val="Contents4"/>
            <w:tabs>
              <w:tab w:val="clear" w:pos="8176"/>
              <w:tab w:val="right" w:pos="9026" w:leader="dot"/>
            </w:tabs>
            <w:rPr/>
          </w:pPr>
          <w:hyperlink w:anchor="__RefHeading___Toc1078524_730472459">
            <w:r>
              <w:rPr>
                <w:webHidden/>
                <w:rStyle w:val="IndexLink"/>
                <w:rtl w:val="true"/>
              </w:rPr>
              <w:t>شيوۀ اغواگرى شيطان</w:t>
            </w:r>
            <w:r>
              <w:rPr>
                <w:rStyle w:val="IndexLink"/>
                <w:rtl w:val="true"/>
              </w:rPr>
              <w:tab/>
            </w:r>
            <w:r>
              <w:rPr>
                <w:rStyle w:val="IndexLink"/>
              </w:rPr>
              <w:t>257</w:t>
            </w:r>
          </w:hyperlink>
        </w:p>
        <w:p>
          <w:pPr>
            <w:pStyle w:val="Contents4"/>
            <w:tabs>
              <w:tab w:val="clear" w:pos="8176"/>
              <w:tab w:val="right" w:pos="9026" w:leader="dot"/>
            </w:tabs>
            <w:rPr/>
          </w:pPr>
          <w:hyperlink w:anchor="__RefHeading___Toc1078526_730472459">
            <w:r>
              <w:rPr>
                <w:webHidden/>
                <w:rStyle w:val="IndexLink"/>
                <w:rtl w:val="true"/>
              </w:rPr>
              <w:t>نقل خوابى اميدواركننده</w:t>
            </w:r>
            <w:r>
              <w:rPr>
                <w:rStyle w:val="IndexLink"/>
                <w:rtl w:val="true"/>
              </w:rPr>
              <w:tab/>
            </w:r>
            <w:r>
              <w:rPr>
                <w:rStyle w:val="IndexLink"/>
              </w:rPr>
              <w:t>258</w:t>
            </w:r>
          </w:hyperlink>
        </w:p>
        <w:p>
          <w:pPr>
            <w:pStyle w:val="Contents3"/>
            <w:tabs>
              <w:tab w:val="clear" w:pos="8459"/>
              <w:tab w:val="right" w:pos="9026" w:leader="dot"/>
            </w:tabs>
            <w:rPr/>
          </w:pPr>
          <w:hyperlink w:anchor="__RefHeading___Toc1078528_730472459">
            <w:r>
              <w:rPr>
                <w:webHidden/>
                <w:rStyle w:val="IndexLink"/>
                <w:rtl w:val="true"/>
              </w:rPr>
              <w:t>«</w:t>
            </w:r>
            <w:r>
              <w:rPr>
                <w:rStyle w:val="IndexLink"/>
                <w:rtl w:val="true"/>
              </w:rPr>
              <w:t xml:space="preserve">خطبۀ </w:t>
            </w:r>
            <w:r>
              <w:rPr>
                <w:rStyle w:val="IndexLink"/>
              </w:rPr>
              <w:t>139</w:t>
            </w:r>
            <w:r>
              <w:rPr>
                <w:rStyle w:val="IndexLink"/>
                <w:rtl w:val="true"/>
              </w:rPr>
              <w:t>»</w:t>
              <w:tab/>
            </w:r>
            <w:r>
              <w:rPr>
                <w:rStyle w:val="IndexLink"/>
              </w:rPr>
              <w:t>259</w:t>
            </w:r>
          </w:hyperlink>
        </w:p>
        <w:p>
          <w:pPr>
            <w:pStyle w:val="Contents4"/>
            <w:tabs>
              <w:tab w:val="clear" w:pos="8176"/>
              <w:tab w:val="right" w:pos="9026" w:leader="dot"/>
            </w:tabs>
            <w:rPr/>
          </w:pPr>
          <w:hyperlink w:anchor="__RefHeading___Toc1078530_730472459">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078532_730472459">
            <w:r>
              <w:rPr>
                <w:webHidden/>
                <w:rStyle w:val="IndexLink"/>
                <w:rtl w:val="true"/>
              </w:rPr>
              <w:t>خليفۀ دوّم و تعيين شورا</w:t>
            </w:r>
            <w:r>
              <w:rPr>
                <w:rStyle w:val="IndexLink"/>
                <w:rtl w:val="true"/>
              </w:rPr>
              <w:tab/>
            </w:r>
            <w:r>
              <w:rPr>
                <w:rStyle w:val="IndexLink"/>
              </w:rPr>
              <w:t>260</w:t>
            </w:r>
          </w:hyperlink>
        </w:p>
        <w:p>
          <w:pPr>
            <w:pStyle w:val="Contents4"/>
            <w:tabs>
              <w:tab w:val="clear" w:pos="8176"/>
              <w:tab w:val="right" w:pos="9026" w:leader="dot"/>
            </w:tabs>
            <w:rPr/>
          </w:pPr>
          <w:hyperlink w:anchor="__RefHeading___Toc1078534_730472459">
            <w:r>
              <w:rPr>
                <w:webHidden/>
                <w:rStyle w:val="IndexLink"/>
                <w:rtl w:val="true"/>
              </w:rPr>
              <w:t>اشارۀ امام عليه السلام به سوابق خود</w:t>
            </w:r>
            <w:r>
              <w:rPr>
                <w:rStyle w:val="IndexLink"/>
                <w:rtl w:val="true"/>
              </w:rPr>
              <w:tab/>
            </w:r>
            <w:r>
              <w:rPr>
                <w:rStyle w:val="IndexLink"/>
              </w:rPr>
              <w:t>260</w:t>
            </w:r>
          </w:hyperlink>
        </w:p>
        <w:p>
          <w:pPr>
            <w:pStyle w:val="Contents4"/>
            <w:tabs>
              <w:tab w:val="clear" w:pos="8176"/>
              <w:tab w:val="right" w:pos="9026" w:leader="dot"/>
            </w:tabs>
            <w:rPr/>
          </w:pPr>
          <w:hyperlink w:anchor="__RefHeading___Toc1078536_730472459">
            <w:r>
              <w:rPr>
                <w:webHidden/>
                <w:rStyle w:val="IndexLink"/>
                <w:rtl w:val="true"/>
              </w:rPr>
              <w:t>سفارش و هشدار به اعضاى شورا</w:t>
            </w:r>
            <w:r>
              <w:rPr>
                <w:rStyle w:val="IndexLink"/>
                <w:rtl w:val="true"/>
              </w:rPr>
              <w:tab/>
            </w:r>
            <w:r>
              <w:rPr>
                <w:rStyle w:val="IndexLink"/>
              </w:rPr>
              <w:t>262</w:t>
            </w:r>
          </w:hyperlink>
        </w:p>
        <w:p>
          <w:pPr>
            <w:pStyle w:val="Contents2"/>
            <w:tabs>
              <w:tab w:val="clear" w:pos="8743"/>
              <w:tab w:val="right" w:pos="9026" w:leader="dot"/>
            </w:tabs>
            <w:rPr/>
          </w:pPr>
          <w:hyperlink w:anchor="__RefHeading___Toc1078538_730472459">
            <w:r>
              <w:rPr>
                <w:webHidden/>
                <w:rStyle w:val="IndexLink"/>
                <w:rtl w:val="true"/>
              </w:rPr>
              <w:t>«</w:t>
            </w:r>
            <w:r>
              <w:rPr>
                <w:rStyle w:val="IndexLink"/>
                <w:rtl w:val="true"/>
              </w:rPr>
              <w:t xml:space="preserve">درس </w:t>
            </w:r>
            <w:r>
              <w:rPr>
                <w:rStyle w:val="IndexLink"/>
              </w:rPr>
              <w:t>225</w:t>
            </w:r>
            <w:r>
              <w:rPr>
                <w:rStyle w:val="IndexLink"/>
                <w:rtl w:val="true"/>
              </w:rPr>
              <w:t xml:space="preserve">»: </w:t>
            </w:r>
            <w:r>
              <w:rPr>
                <w:rStyle w:val="IndexLink"/>
                <w:rtl w:val="true"/>
              </w:rPr>
              <w:t xml:space="preserve">خطبۀ </w:t>
            </w:r>
            <w:r>
              <w:rPr>
                <w:rStyle w:val="IndexLink"/>
              </w:rPr>
              <w:t>140</w:t>
            </w:r>
            <w:r>
              <w:rPr>
                <w:rStyle w:val="IndexLink"/>
                <w:rtl w:val="true"/>
              </w:rPr>
              <w:tab/>
            </w:r>
            <w:r>
              <w:rPr>
                <w:rStyle w:val="IndexLink"/>
              </w:rPr>
              <w:t>265</w:t>
            </w:r>
          </w:hyperlink>
        </w:p>
        <w:p>
          <w:pPr>
            <w:pStyle w:val="Contents3"/>
            <w:tabs>
              <w:tab w:val="clear" w:pos="8459"/>
              <w:tab w:val="right" w:pos="9026" w:leader="dot"/>
            </w:tabs>
            <w:rPr/>
          </w:pPr>
          <w:hyperlink w:anchor="__RefHeading___Toc1078540_730472459">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078542_730472459">
            <w:r>
              <w:rPr>
                <w:webHidden/>
                <w:rStyle w:val="IndexLink"/>
                <w:rtl w:val="true"/>
              </w:rPr>
              <w:t>مذمّتِ غيبت در قرآن و سنّت</w:t>
            </w:r>
            <w:r>
              <w:rPr>
                <w:rStyle w:val="IndexLink"/>
                <w:rtl w:val="true"/>
              </w:rPr>
              <w:tab/>
            </w:r>
            <w:r>
              <w:rPr>
                <w:rStyle w:val="IndexLink"/>
              </w:rPr>
              <w:t>267</w:t>
            </w:r>
          </w:hyperlink>
        </w:p>
        <w:p>
          <w:pPr>
            <w:pStyle w:val="Contents3"/>
            <w:tabs>
              <w:tab w:val="clear" w:pos="8459"/>
              <w:tab w:val="right" w:pos="9026" w:leader="dot"/>
            </w:tabs>
            <w:rPr/>
          </w:pPr>
          <w:hyperlink w:anchor="__RefHeading___Toc1078544_730472459">
            <w:r>
              <w:rPr>
                <w:webHidden/>
                <w:rStyle w:val="IndexLink"/>
                <w:rtl w:val="true"/>
              </w:rPr>
              <w:t>علّت اين مذمّت</w:t>
            </w:r>
            <w:r>
              <w:rPr>
                <w:rStyle w:val="IndexLink"/>
                <w:rtl w:val="true"/>
              </w:rPr>
              <w:tab/>
            </w:r>
            <w:r>
              <w:rPr>
                <w:rStyle w:val="IndexLink"/>
              </w:rPr>
              <w:t>268</w:t>
            </w:r>
          </w:hyperlink>
        </w:p>
        <w:p>
          <w:pPr>
            <w:pStyle w:val="Contents3"/>
            <w:tabs>
              <w:tab w:val="clear" w:pos="8459"/>
              <w:tab w:val="right" w:pos="9026" w:leader="dot"/>
            </w:tabs>
            <w:rPr/>
          </w:pPr>
          <w:hyperlink w:anchor="__RefHeading___Toc1078546_730472459">
            <w:r>
              <w:rPr>
                <w:webHidden/>
                <w:rStyle w:val="IndexLink"/>
                <w:rtl w:val="true"/>
              </w:rPr>
              <w:t>آثار گناهان زبانى</w:t>
            </w:r>
            <w:r>
              <w:rPr>
                <w:rStyle w:val="IndexLink"/>
                <w:rtl w:val="true"/>
              </w:rPr>
              <w:tab/>
            </w:r>
            <w:r>
              <w:rPr>
                <w:rStyle w:val="IndexLink"/>
              </w:rPr>
              <w:t>269</w:t>
            </w:r>
          </w:hyperlink>
        </w:p>
        <w:p>
          <w:pPr>
            <w:pStyle w:val="Contents3"/>
            <w:tabs>
              <w:tab w:val="clear" w:pos="8459"/>
              <w:tab w:val="right" w:pos="9026" w:leader="dot"/>
            </w:tabs>
            <w:rPr/>
          </w:pPr>
          <w:hyperlink w:anchor="__RefHeading___Toc1078548_730472459">
            <w:r>
              <w:rPr>
                <w:webHidden/>
                <w:rStyle w:val="IndexLink"/>
                <w:rtl w:val="true"/>
              </w:rPr>
              <w:t>وظيفۀ پاكان نسبت به گنهكاران</w:t>
            </w:r>
            <w:r>
              <w:rPr>
                <w:rStyle w:val="IndexLink"/>
                <w:rtl w:val="true"/>
              </w:rPr>
              <w:tab/>
            </w:r>
            <w:r>
              <w:rPr>
                <w:rStyle w:val="IndexLink"/>
              </w:rPr>
              <w:t>269</w:t>
            </w:r>
          </w:hyperlink>
        </w:p>
        <w:p>
          <w:pPr>
            <w:pStyle w:val="Contents3"/>
            <w:tabs>
              <w:tab w:val="clear" w:pos="8459"/>
              <w:tab w:val="right" w:pos="9026" w:leader="dot"/>
            </w:tabs>
            <w:rPr/>
          </w:pPr>
          <w:hyperlink w:anchor="__RefHeading___Toc1078550_730472459">
            <w:r>
              <w:rPr>
                <w:webHidden/>
                <w:rStyle w:val="IndexLink"/>
                <w:rtl w:val="true"/>
              </w:rPr>
              <w:t>شكرگزارى پاكان و سرزنش گنهكاران توسط ناپاكان</w:t>
            </w:r>
            <w:r>
              <w:rPr>
                <w:rStyle w:val="IndexLink"/>
                <w:rtl w:val="true"/>
              </w:rPr>
              <w:tab/>
            </w:r>
            <w:r>
              <w:rPr>
                <w:rStyle w:val="IndexLink"/>
              </w:rPr>
              <w:t>270</w:t>
            </w:r>
          </w:hyperlink>
        </w:p>
        <w:p>
          <w:pPr>
            <w:pStyle w:val="Contents3"/>
            <w:tabs>
              <w:tab w:val="clear" w:pos="8459"/>
              <w:tab w:val="right" w:pos="9026" w:leader="dot"/>
            </w:tabs>
            <w:rPr/>
          </w:pPr>
          <w:hyperlink w:anchor="__RefHeading___Toc1078552_730472459">
            <w:r>
              <w:rPr>
                <w:webHidden/>
                <w:rStyle w:val="IndexLink"/>
                <w:rtl w:val="true"/>
              </w:rPr>
              <w:t>گناه بزرگ عيب جويى</w:t>
            </w:r>
            <w:r>
              <w:rPr>
                <w:rStyle w:val="IndexLink"/>
                <w:rtl w:val="true"/>
              </w:rPr>
              <w:tab/>
            </w:r>
            <w:r>
              <w:rPr>
                <w:rStyle w:val="IndexLink"/>
              </w:rPr>
              <w:t>273</w:t>
            </w:r>
          </w:hyperlink>
        </w:p>
        <w:p>
          <w:pPr>
            <w:pStyle w:val="Contents3"/>
            <w:tabs>
              <w:tab w:val="clear" w:pos="8459"/>
              <w:tab w:val="right" w:pos="9026" w:leader="dot"/>
            </w:tabs>
            <w:rPr/>
          </w:pPr>
          <w:hyperlink w:anchor="__RefHeading___Toc1078554_730472459">
            <w:r>
              <w:rPr>
                <w:webHidden/>
                <w:rStyle w:val="IndexLink"/>
                <w:rtl w:val="true"/>
              </w:rPr>
              <w:t>لزوم توجّه به عيوب خود نه عيوب مردم</w:t>
            </w:r>
            <w:r>
              <w:rPr>
                <w:rStyle w:val="IndexLink"/>
                <w:rtl w:val="true"/>
              </w:rPr>
              <w:tab/>
            </w:r>
            <w:r>
              <w:rPr>
                <w:rStyle w:val="IndexLink"/>
              </w:rPr>
              <w:t>274</w:t>
            </w:r>
          </w:hyperlink>
        </w:p>
        <w:p>
          <w:pPr>
            <w:pStyle w:val="Contents3"/>
            <w:tabs>
              <w:tab w:val="clear" w:pos="8459"/>
              <w:tab w:val="right" w:pos="9026" w:leader="dot"/>
            </w:tabs>
            <w:rPr/>
          </w:pPr>
          <w:hyperlink w:anchor="__RefHeading___Toc1078556_730472459">
            <w:r>
              <w:rPr>
                <w:webHidden/>
                <w:rStyle w:val="IndexLink"/>
                <w:rtl w:val="true"/>
              </w:rPr>
              <w:t>شكرگزارى پاكان زمينۀ عفو گنهكاران</w:t>
            </w:r>
            <w:r>
              <w:rPr>
                <w:rStyle w:val="IndexLink"/>
                <w:rtl w:val="true"/>
              </w:rPr>
              <w:tab/>
            </w:r>
            <w:r>
              <w:rPr>
                <w:rStyle w:val="IndexLink"/>
              </w:rPr>
              <w:t>276</w:t>
            </w:r>
          </w:hyperlink>
        </w:p>
        <w:p>
          <w:pPr>
            <w:pStyle w:val="Contents2"/>
            <w:tabs>
              <w:tab w:val="clear" w:pos="8743"/>
              <w:tab w:val="right" w:pos="9026" w:leader="dot"/>
            </w:tabs>
            <w:rPr/>
          </w:pPr>
          <w:hyperlink w:anchor="__RefHeading___Toc1078558_730472459">
            <w:r>
              <w:rPr>
                <w:webHidden/>
                <w:rStyle w:val="IndexLink"/>
                <w:rtl w:val="true"/>
              </w:rPr>
              <w:t>«</w:t>
            </w:r>
            <w:r>
              <w:rPr>
                <w:rStyle w:val="IndexLink"/>
                <w:rtl w:val="true"/>
              </w:rPr>
              <w:t xml:space="preserve">درس </w:t>
            </w:r>
            <w:r>
              <w:rPr>
                <w:rStyle w:val="IndexLink"/>
              </w:rPr>
              <w:t>226</w:t>
            </w:r>
            <w:r>
              <w:rPr>
                <w:rStyle w:val="IndexLink"/>
                <w:rtl w:val="true"/>
              </w:rPr>
              <w:t>»</w:t>
              <w:tab/>
            </w:r>
            <w:r>
              <w:rPr>
                <w:rStyle w:val="IndexLink"/>
              </w:rPr>
              <w:t>278</w:t>
            </w:r>
          </w:hyperlink>
        </w:p>
        <w:p>
          <w:pPr>
            <w:pStyle w:val="Contents3"/>
            <w:tabs>
              <w:tab w:val="clear" w:pos="8459"/>
              <w:tab w:val="right" w:pos="9026" w:leader="dot"/>
            </w:tabs>
            <w:rPr/>
          </w:pPr>
          <w:hyperlink w:anchor="__RefHeading___Toc1078560_730472459">
            <w:r>
              <w:rPr>
                <w:webHidden/>
                <w:rStyle w:val="IndexLink"/>
                <w:rtl w:val="true"/>
              </w:rPr>
              <w:t xml:space="preserve">خطبۀ </w:t>
            </w:r>
            <w:r>
              <w:rPr>
                <w:rStyle w:val="IndexLink"/>
              </w:rPr>
              <w:t>141</w:t>
            </w:r>
            <w:r>
              <w:rPr>
                <w:rStyle w:val="IndexLink"/>
                <w:rtl w:val="true"/>
              </w:rPr>
              <w:tab/>
            </w:r>
            <w:r>
              <w:rPr>
                <w:rStyle w:val="IndexLink"/>
              </w:rPr>
              <w:t>278</w:t>
            </w:r>
          </w:hyperlink>
        </w:p>
        <w:p>
          <w:pPr>
            <w:pStyle w:val="Contents4"/>
            <w:tabs>
              <w:tab w:val="clear" w:pos="8176"/>
              <w:tab w:val="right" w:pos="9026" w:leader="dot"/>
            </w:tabs>
            <w:rPr/>
          </w:pPr>
          <w:hyperlink w:anchor="__RefHeading___Toc1078562_73047245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078564_730472459">
            <w:r>
              <w:rPr>
                <w:webHidden/>
                <w:rStyle w:val="IndexLink"/>
                <w:rtl w:val="true"/>
              </w:rPr>
              <w:t>نهى از شنيدن غيبت</w:t>
            </w:r>
            <w:r>
              <w:rPr>
                <w:rStyle w:val="IndexLink"/>
                <w:rtl w:val="true"/>
              </w:rPr>
              <w:tab/>
            </w:r>
            <w:r>
              <w:rPr>
                <w:rStyle w:val="IndexLink"/>
              </w:rPr>
              <w:t>279</w:t>
            </w:r>
          </w:hyperlink>
        </w:p>
        <w:p>
          <w:pPr>
            <w:pStyle w:val="Contents4"/>
            <w:tabs>
              <w:tab w:val="clear" w:pos="8176"/>
              <w:tab w:val="right" w:pos="9026" w:leader="dot"/>
            </w:tabs>
            <w:rPr/>
          </w:pPr>
          <w:hyperlink w:anchor="__RefHeading___Toc1078566_730472459">
            <w:r>
              <w:rPr>
                <w:webHidden/>
                <w:rStyle w:val="IndexLink"/>
                <w:rtl w:val="true"/>
              </w:rPr>
              <w:t>بى اعتنايى به سخنان باطل</w:t>
            </w:r>
            <w:r>
              <w:rPr>
                <w:rStyle w:val="IndexLink"/>
                <w:rtl w:val="true"/>
              </w:rPr>
              <w:tab/>
            </w:r>
            <w:r>
              <w:rPr>
                <w:rStyle w:val="IndexLink"/>
              </w:rPr>
              <w:t>280</w:t>
            </w:r>
          </w:hyperlink>
        </w:p>
        <w:p>
          <w:pPr>
            <w:pStyle w:val="Contents4"/>
            <w:tabs>
              <w:tab w:val="clear" w:pos="8176"/>
              <w:tab w:val="right" w:pos="9026" w:leader="dot"/>
            </w:tabs>
            <w:rPr/>
          </w:pPr>
          <w:hyperlink w:anchor="__RefHeading___Toc1078568_730472459">
            <w:r>
              <w:rPr>
                <w:webHidden/>
                <w:rStyle w:val="IndexLink"/>
                <w:rtl w:val="true"/>
              </w:rPr>
              <w:t>سخنان باطل و آشكار شدن حقايق</w:t>
            </w:r>
            <w:r>
              <w:rPr>
                <w:rStyle w:val="IndexLink"/>
                <w:rtl w:val="true"/>
              </w:rPr>
              <w:tab/>
            </w:r>
            <w:r>
              <w:rPr>
                <w:rStyle w:val="IndexLink"/>
              </w:rPr>
              <w:t>282</w:t>
            </w:r>
          </w:hyperlink>
        </w:p>
        <w:p>
          <w:pPr>
            <w:pStyle w:val="Contents4"/>
            <w:tabs>
              <w:tab w:val="clear" w:pos="8176"/>
              <w:tab w:val="right" w:pos="9026" w:leader="dot"/>
            </w:tabs>
            <w:rPr/>
          </w:pPr>
          <w:hyperlink w:anchor="__RefHeading___Toc1078570_730472459">
            <w:r>
              <w:rPr>
                <w:webHidden/>
                <w:rStyle w:val="IndexLink"/>
                <w:rtl w:val="true"/>
              </w:rPr>
              <w:t>فاصلۀ ميان حق و باطل</w:t>
            </w:r>
            <w:r>
              <w:rPr>
                <w:rStyle w:val="IndexLink"/>
                <w:rtl w:val="true"/>
              </w:rPr>
              <w:tab/>
            </w:r>
            <w:r>
              <w:rPr>
                <w:rStyle w:val="IndexLink"/>
              </w:rPr>
              <w:t>283</w:t>
            </w:r>
          </w:hyperlink>
        </w:p>
        <w:p>
          <w:pPr>
            <w:pStyle w:val="Contents4"/>
            <w:tabs>
              <w:tab w:val="clear" w:pos="8176"/>
              <w:tab w:val="right" w:pos="9026" w:leader="dot"/>
            </w:tabs>
            <w:rPr/>
          </w:pPr>
          <w:hyperlink w:anchor="__RefHeading___Toc1078572_730472459">
            <w:r>
              <w:rPr>
                <w:webHidden/>
                <w:rStyle w:val="IndexLink"/>
                <w:rtl w:val="true"/>
              </w:rPr>
              <w:t>پاسخ به يك اشكال</w:t>
            </w:r>
            <w:r>
              <w:rPr>
                <w:rStyle w:val="IndexLink"/>
                <w:rtl w:val="true"/>
              </w:rPr>
              <w:tab/>
            </w:r>
            <w:r>
              <w:rPr>
                <w:rStyle w:val="IndexLink"/>
              </w:rPr>
              <w:t>284</w:t>
            </w:r>
          </w:hyperlink>
        </w:p>
        <w:p>
          <w:pPr>
            <w:pStyle w:val="Contents4"/>
            <w:tabs>
              <w:tab w:val="clear" w:pos="8176"/>
              <w:tab w:val="right" w:pos="9026" w:leader="dot"/>
            </w:tabs>
            <w:rPr/>
          </w:pPr>
          <w:hyperlink w:anchor="__RefHeading___Toc1078574_730472459">
            <w:r>
              <w:rPr>
                <w:webHidden/>
                <w:rStyle w:val="IndexLink"/>
                <w:rtl w:val="true"/>
              </w:rPr>
              <w:t>توضيح امام عليه السلام دربارۀ سخن خود</w:t>
            </w:r>
            <w:r>
              <w:rPr>
                <w:rStyle w:val="IndexLink"/>
                <w:rtl w:val="true"/>
              </w:rPr>
              <w:tab/>
            </w:r>
            <w:r>
              <w:rPr>
                <w:rStyle w:val="IndexLink"/>
              </w:rPr>
              <w:t>285</w:t>
            </w:r>
          </w:hyperlink>
        </w:p>
        <w:p>
          <w:pPr>
            <w:pStyle w:val="Contents3"/>
            <w:tabs>
              <w:tab w:val="clear" w:pos="8459"/>
              <w:tab w:val="right" w:pos="9026" w:leader="dot"/>
            </w:tabs>
            <w:rPr/>
          </w:pPr>
          <w:hyperlink w:anchor="__RefHeading___Toc1078576_730472459">
            <w:r>
              <w:rPr>
                <w:webHidden/>
                <w:rStyle w:val="IndexLink"/>
                <w:rtl w:val="true"/>
              </w:rPr>
              <w:t>«</w:t>
            </w:r>
            <w:r>
              <w:rPr>
                <w:rStyle w:val="IndexLink"/>
                <w:rtl w:val="true"/>
              </w:rPr>
              <w:t xml:space="preserve">خطبۀ </w:t>
            </w:r>
            <w:r>
              <w:rPr>
                <w:rStyle w:val="IndexLink"/>
              </w:rPr>
              <w:t>142</w:t>
            </w:r>
            <w:r>
              <w:rPr>
                <w:rStyle w:val="IndexLink"/>
                <w:rtl w:val="true"/>
              </w:rPr>
              <w:t>»</w:t>
              <w:tab/>
            </w:r>
            <w:r>
              <w:rPr>
                <w:rStyle w:val="IndexLink"/>
              </w:rPr>
              <w:t>286</w:t>
            </w:r>
          </w:hyperlink>
        </w:p>
        <w:p>
          <w:pPr>
            <w:pStyle w:val="Contents4"/>
            <w:tabs>
              <w:tab w:val="clear" w:pos="8176"/>
              <w:tab w:val="right" w:pos="9026" w:leader="dot"/>
            </w:tabs>
            <w:rPr/>
          </w:pPr>
          <w:hyperlink w:anchor="__RefHeading___Toc1078578_730472459">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078580_730472459">
            <w:r>
              <w:rPr>
                <w:webHidden/>
                <w:rStyle w:val="IndexLink"/>
                <w:rtl w:val="true"/>
              </w:rPr>
              <w:t>خطبه اى مستقل يا بخشى از يك خطبه؟</w:t>
            </w:r>
            <w:r>
              <w:rPr>
                <w:rStyle w:val="IndexLink"/>
                <w:rtl w:val="true"/>
              </w:rPr>
              <w:tab/>
            </w:r>
            <w:r>
              <w:rPr>
                <w:rStyle w:val="IndexLink"/>
              </w:rPr>
              <w:t>286</w:t>
            </w:r>
          </w:hyperlink>
        </w:p>
        <w:p>
          <w:pPr>
            <w:pStyle w:val="Contents4"/>
            <w:tabs>
              <w:tab w:val="clear" w:pos="8176"/>
              <w:tab w:val="right" w:pos="9026" w:leader="dot"/>
            </w:tabs>
            <w:rPr/>
          </w:pPr>
          <w:hyperlink w:anchor="__RefHeading___Toc1078582_730472459">
            <w:r>
              <w:rPr>
                <w:webHidden/>
                <w:rStyle w:val="IndexLink"/>
                <w:rtl w:val="true"/>
              </w:rPr>
              <w:t>آثار سوء بخشش بى جهت مال</w:t>
            </w:r>
            <w:r>
              <w:rPr>
                <w:rStyle w:val="IndexLink"/>
                <w:rtl w:val="true"/>
              </w:rPr>
              <w:tab/>
            </w:r>
            <w:r>
              <w:rPr>
                <w:rStyle w:val="IndexLink"/>
              </w:rPr>
              <w:t>287</w:t>
            </w:r>
          </w:hyperlink>
        </w:p>
        <w:p>
          <w:pPr>
            <w:pStyle w:val="Contents4"/>
            <w:tabs>
              <w:tab w:val="clear" w:pos="8176"/>
              <w:tab w:val="right" w:pos="9026" w:leader="dot"/>
            </w:tabs>
            <w:rPr/>
          </w:pPr>
          <w:hyperlink w:anchor="__RefHeading___Toc1078584_730472459">
            <w:r>
              <w:rPr>
                <w:webHidden/>
                <w:rStyle w:val="IndexLink"/>
                <w:rtl w:val="true"/>
              </w:rPr>
              <w:t>موارد صحيح مصرف مال</w:t>
            </w:r>
            <w:r>
              <w:rPr>
                <w:rStyle w:val="IndexLink"/>
                <w:rtl w:val="true"/>
              </w:rPr>
              <w:tab/>
            </w:r>
            <w:r>
              <w:rPr>
                <w:rStyle w:val="IndexLink"/>
              </w:rPr>
              <w:t>289</w:t>
            </w:r>
          </w:hyperlink>
        </w:p>
        <w:p>
          <w:pPr>
            <w:pStyle w:val="Contents5"/>
            <w:tabs>
              <w:tab w:val="clear" w:pos="7892"/>
              <w:tab w:val="right" w:pos="9026" w:leader="dot"/>
            </w:tabs>
            <w:rPr/>
          </w:pPr>
          <w:hyperlink w:anchor="__RefHeading___Toc1078586_730472459">
            <w:r>
              <w:rPr>
                <w:webHidden/>
                <w:rStyle w:val="IndexLink"/>
              </w:rPr>
              <w:t>1</w:t>
            </w:r>
            <w:r>
              <w:rPr>
                <w:rStyle w:val="IndexLink"/>
                <w:rtl w:val="true"/>
              </w:rPr>
              <w:t xml:space="preserve"> - </w:t>
            </w:r>
            <w:r>
              <w:rPr>
                <w:rStyle w:val="IndexLink"/>
                <w:rtl w:val="true"/>
              </w:rPr>
              <w:t>كمك به خويشاوندان</w:t>
            </w:r>
            <w:r>
              <w:rPr>
                <w:rStyle w:val="IndexLink"/>
                <w:rtl w:val="true"/>
              </w:rPr>
              <w:tab/>
            </w:r>
            <w:r>
              <w:rPr>
                <w:rStyle w:val="IndexLink"/>
              </w:rPr>
              <w:t>289</w:t>
            </w:r>
          </w:hyperlink>
        </w:p>
        <w:p>
          <w:pPr>
            <w:pStyle w:val="Contents5"/>
            <w:tabs>
              <w:tab w:val="clear" w:pos="7892"/>
              <w:tab w:val="right" w:pos="9026" w:leader="dot"/>
            </w:tabs>
            <w:rPr/>
          </w:pPr>
          <w:hyperlink w:anchor="__RefHeading___Toc1078588_730472459">
            <w:r>
              <w:rPr>
                <w:webHidden/>
                <w:rStyle w:val="IndexLink"/>
              </w:rPr>
              <w:t>2</w:t>
            </w:r>
            <w:r>
              <w:rPr>
                <w:rStyle w:val="IndexLink"/>
                <w:rtl w:val="true"/>
              </w:rPr>
              <w:t xml:space="preserve"> - </w:t>
            </w:r>
            <w:r>
              <w:rPr>
                <w:rStyle w:val="IndexLink"/>
                <w:rtl w:val="true"/>
              </w:rPr>
              <w:t>ضيافت نيكو</w:t>
            </w:r>
            <w:r>
              <w:rPr>
                <w:rStyle w:val="IndexLink"/>
                <w:rtl w:val="true"/>
              </w:rPr>
              <w:tab/>
            </w:r>
            <w:r>
              <w:rPr>
                <w:rStyle w:val="IndexLink"/>
              </w:rPr>
              <w:t>289</w:t>
            </w:r>
          </w:hyperlink>
        </w:p>
        <w:p>
          <w:pPr>
            <w:pStyle w:val="Contents5"/>
            <w:tabs>
              <w:tab w:val="clear" w:pos="7892"/>
              <w:tab w:val="right" w:pos="9026" w:leader="dot"/>
            </w:tabs>
            <w:rPr/>
          </w:pPr>
          <w:hyperlink w:anchor="__RefHeading___Toc1078590_730472459">
            <w:r>
              <w:rPr>
                <w:webHidden/>
                <w:rStyle w:val="IndexLink"/>
              </w:rPr>
              <w:t>3</w:t>
            </w:r>
            <w:r>
              <w:rPr>
                <w:rStyle w:val="IndexLink"/>
                <w:rtl w:val="true"/>
              </w:rPr>
              <w:t xml:space="preserve"> - </w:t>
            </w:r>
            <w:r>
              <w:rPr>
                <w:rStyle w:val="IndexLink"/>
                <w:rtl w:val="true"/>
              </w:rPr>
              <w:t>آزاد ساختن اسيران و گرفتاران</w:t>
            </w:r>
            <w:r>
              <w:rPr>
                <w:rStyle w:val="IndexLink"/>
                <w:rtl w:val="true"/>
              </w:rPr>
              <w:tab/>
            </w:r>
            <w:r>
              <w:rPr>
                <w:rStyle w:val="IndexLink"/>
              </w:rPr>
              <w:t>289</w:t>
            </w:r>
          </w:hyperlink>
        </w:p>
        <w:p>
          <w:pPr>
            <w:pStyle w:val="Contents5"/>
            <w:tabs>
              <w:tab w:val="clear" w:pos="7892"/>
              <w:tab w:val="right" w:pos="9026" w:leader="dot"/>
            </w:tabs>
            <w:rPr/>
          </w:pPr>
          <w:hyperlink w:anchor="__RefHeading___Toc1078592_730472459">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 </w:t>
            </w:r>
            <w:r>
              <w:rPr>
                <w:rStyle w:val="IndexLink"/>
                <w:rtl w:val="true"/>
              </w:rPr>
              <w:t>كمك به نيازمندان و بدهكاران</w:t>
            </w:r>
            <w:r>
              <w:rPr>
                <w:rStyle w:val="IndexLink"/>
                <w:rtl w:val="true"/>
              </w:rPr>
              <w:tab/>
            </w:r>
            <w:r>
              <w:rPr>
                <w:rStyle w:val="IndexLink"/>
              </w:rPr>
              <w:t>290</w:t>
            </w:r>
          </w:hyperlink>
        </w:p>
        <w:p>
          <w:pPr>
            <w:pStyle w:val="Contents5"/>
            <w:tabs>
              <w:tab w:val="clear" w:pos="7892"/>
              <w:tab w:val="right" w:pos="9026" w:leader="dot"/>
            </w:tabs>
            <w:rPr/>
          </w:pPr>
          <w:hyperlink w:anchor="__RefHeading___Toc1078594_730472459">
            <w:r>
              <w:rPr>
                <w:webHidden/>
                <w:rStyle w:val="IndexLink"/>
              </w:rPr>
              <w:t>6</w:t>
            </w:r>
            <w:r>
              <w:rPr>
                <w:rStyle w:val="IndexLink"/>
                <w:rtl w:val="true"/>
              </w:rPr>
              <w:t xml:space="preserve"> - </w:t>
            </w:r>
            <w:r>
              <w:rPr>
                <w:rStyle w:val="IndexLink"/>
                <w:rtl w:val="true"/>
              </w:rPr>
              <w:t>پرداخت حقوق مالى</w:t>
            </w:r>
            <w:r>
              <w:rPr>
                <w:rStyle w:val="IndexLink"/>
                <w:rtl w:val="true"/>
              </w:rPr>
              <w:tab/>
            </w:r>
            <w:r>
              <w:rPr>
                <w:rStyle w:val="IndexLink"/>
              </w:rPr>
              <w:t>290</w:t>
            </w:r>
          </w:hyperlink>
        </w:p>
        <w:p>
          <w:pPr>
            <w:pStyle w:val="Contents4"/>
            <w:tabs>
              <w:tab w:val="clear" w:pos="8176"/>
              <w:tab w:val="right" w:pos="9026" w:leader="dot"/>
            </w:tabs>
            <w:rPr/>
          </w:pPr>
          <w:hyperlink w:anchor="__RefHeading___Toc1078596_730472459">
            <w:r>
              <w:rPr>
                <w:webHidden/>
                <w:rStyle w:val="IndexLink"/>
                <w:rtl w:val="true"/>
              </w:rPr>
              <w:t>جايگاه اين ويژگى ها</w:t>
            </w:r>
            <w:r>
              <w:rPr>
                <w:rStyle w:val="IndexLink"/>
                <w:rtl w:val="true"/>
              </w:rPr>
              <w:tab/>
            </w:r>
            <w:r>
              <w:rPr>
                <w:rStyle w:val="IndexLink"/>
              </w:rPr>
              <w:t>291</w:t>
            </w:r>
          </w:hyperlink>
        </w:p>
        <w:p>
          <w:pPr>
            <w:pStyle w:val="Contents4"/>
            <w:tabs>
              <w:tab w:val="clear" w:pos="8176"/>
              <w:tab w:val="right" w:pos="9026" w:leader="dot"/>
            </w:tabs>
            <w:rPr/>
          </w:pPr>
          <w:hyperlink w:anchor="__RefHeading___Toc1078598_730472459">
            <w:r>
              <w:rPr>
                <w:webHidden/>
                <w:rStyle w:val="IndexLink"/>
                <w:rtl w:val="true"/>
              </w:rPr>
              <w:t>نمونه هايى از مصارف نادرست</w:t>
            </w:r>
            <w:r>
              <w:rPr>
                <w:rStyle w:val="IndexLink"/>
                <w:rtl w:val="true"/>
              </w:rPr>
              <w:tab/>
            </w:r>
            <w:r>
              <w:rPr>
                <w:rStyle w:val="IndexLink"/>
              </w:rPr>
              <w:t>291</w:t>
            </w:r>
          </w:hyperlink>
        </w:p>
        <w:p>
          <w:pPr>
            <w:pStyle w:val="Contents2"/>
            <w:tabs>
              <w:tab w:val="clear" w:pos="8743"/>
              <w:tab w:val="right" w:pos="9026" w:leader="dot"/>
            </w:tabs>
            <w:rPr/>
          </w:pPr>
          <w:hyperlink w:anchor="__RefHeading___Toc1078600_730472459">
            <w:r>
              <w:rPr>
                <w:webHidden/>
                <w:rStyle w:val="IndexLink"/>
                <w:rtl w:val="true"/>
              </w:rPr>
              <w:t>«</w:t>
            </w:r>
            <w:r>
              <w:rPr>
                <w:rStyle w:val="IndexLink"/>
                <w:rtl w:val="true"/>
              </w:rPr>
              <w:t xml:space="preserve">درس </w:t>
            </w:r>
            <w:r>
              <w:rPr>
                <w:rStyle w:val="IndexLink"/>
              </w:rPr>
              <w:t>227</w:t>
            </w:r>
            <w:r>
              <w:rPr>
                <w:rStyle w:val="IndexLink"/>
                <w:rtl w:val="true"/>
              </w:rPr>
              <w:t xml:space="preserve">»: </w:t>
            </w:r>
            <w:r>
              <w:rPr>
                <w:rStyle w:val="IndexLink"/>
                <w:rtl w:val="true"/>
              </w:rPr>
              <w:t xml:space="preserve">خطبۀ </w:t>
            </w:r>
            <w:r>
              <w:rPr>
                <w:rStyle w:val="IndexLink"/>
              </w:rPr>
              <w:t>143</w:t>
            </w:r>
            <w:r>
              <w:rPr>
                <w:rStyle w:val="IndexLink"/>
                <w:rtl w:val="true"/>
              </w:rPr>
              <w:t xml:space="preserve"> (</w:t>
            </w:r>
            <w:r>
              <w:rPr>
                <w:rStyle w:val="IndexLink"/>
                <w:rtl w:val="true"/>
              </w:rPr>
              <w:t>قسمت اوّل</w:t>
            </w:r>
            <w:r>
              <w:rPr>
                <w:rStyle w:val="IndexLink"/>
                <w:rtl w:val="true"/>
              </w:rPr>
              <w:t>)</w:t>
              <w:tab/>
            </w:r>
            <w:r>
              <w:rPr>
                <w:rStyle w:val="IndexLink"/>
              </w:rPr>
              <w:t>293</w:t>
            </w:r>
          </w:hyperlink>
        </w:p>
        <w:p>
          <w:pPr>
            <w:pStyle w:val="Contents3"/>
            <w:tabs>
              <w:tab w:val="clear" w:pos="8459"/>
              <w:tab w:val="right" w:pos="9026" w:leader="dot"/>
            </w:tabs>
            <w:rPr/>
          </w:pPr>
          <w:hyperlink w:anchor="__RefHeading___Toc1078602_730472459">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1078604_730472459">
            <w:r>
              <w:rPr>
                <w:webHidden/>
                <w:rStyle w:val="IndexLink"/>
                <w:rtl w:val="true"/>
              </w:rPr>
              <w:t>سنّتِ دينىِ طلب باران</w:t>
            </w:r>
            <w:r>
              <w:rPr>
                <w:rStyle w:val="IndexLink"/>
                <w:rtl w:val="true"/>
              </w:rPr>
              <w:tab/>
            </w:r>
            <w:r>
              <w:rPr>
                <w:rStyle w:val="IndexLink"/>
              </w:rPr>
              <w:t>295</w:t>
            </w:r>
          </w:hyperlink>
        </w:p>
        <w:p>
          <w:pPr>
            <w:pStyle w:val="Contents3"/>
            <w:tabs>
              <w:tab w:val="clear" w:pos="8459"/>
              <w:tab w:val="right" w:pos="9026" w:leader="dot"/>
            </w:tabs>
            <w:rPr/>
          </w:pPr>
          <w:hyperlink w:anchor="__RefHeading___Toc1078606_730472459">
            <w:r>
              <w:rPr>
                <w:webHidden/>
                <w:rStyle w:val="IndexLink"/>
                <w:rtl w:val="true"/>
              </w:rPr>
              <w:t>بيان انواع طلب باران</w:t>
            </w:r>
            <w:r>
              <w:rPr>
                <w:rStyle w:val="IndexLink"/>
                <w:rtl w:val="true"/>
              </w:rPr>
              <w:tab/>
            </w:r>
            <w:r>
              <w:rPr>
                <w:rStyle w:val="IndexLink"/>
              </w:rPr>
              <w:t>296</w:t>
            </w:r>
          </w:hyperlink>
        </w:p>
        <w:p>
          <w:pPr>
            <w:pStyle w:val="Contents3"/>
            <w:tabs>
              <w:tab w:val="clear" w:pos="8459"/>
              <w:tab w:val="right" w:pos="9026" w:leader="dot"/>
            </w:tabs>
            <w:rPr/>
          </w:pPr>
          <w:hyperlink w:anchor="__RefHeading___Toc1078608_730472459">
            <w:r>
              <w:rPr>
                <w:webHidden/>
                <w:rStyle w:val="IndexLink"/>
                <w:rtl w:val="true"/>
              </w:rPr>
              <w:t>آسمان و زمين فرمانبر خدا نه خلق</w:t>
            </w:r>
            <w:r>
              <w:rPr>
                <w:rStyle w:val="IndexLink"/>
                <w:rtl w:val="true"/>
              </w:rPr>
              <w:tab/>
            </w:r>
            <w:r>
              <w:rPr>
                <w:rStyle w:val="IndexLink"/>
              </w:rPr>
              <w:t>297</w:t>
            </w:r>
          </w:hyperlink>
        </w:p>
        <w:p>
          <w:pPr>
            <w:pStyle w:val="Contents3"/>
            <w:tabs>
              <w:tab w:val="clear" w:pos="8459"/>
              <w:tab w:val="right" w:pos="9026" w:leader="dot"/>
            </w:tabs>
            <w:rPr/>
          </w:pPr>
          <w:hyperlink w:anchor="__RefHeading___Toc1078610_730472459">
            <w:r>
              <w:rPr>
                <w:webHidden/>
                <w:rStyle w:val="IndexLink"/>
                <w:rtl w:val="true"/>
              </w:rPr>
              <w:t>مأموريتِ خدمت رسانىِ آسمان و زمين</w:t>
            </w:r>
            <w:r>
              <w:rPr>
                <w:rStyle w:val="IndexLink"/>
                <w:rtl w:val="true"/>
              </w:rPr>
              <w:tab/>
            </w:r>
            <w:r>
              <w:rPr>
                <w:rStyle w:val="IndexLink"/>
              </w:rPr>
              <w:t>300</w:t>
            </w:r>
          </w:hyperlink>
        </w:p>
        <w:p>
          <w:pPr>
            <w:pStyle w:val="Contents3"/>
            <w:tabs>
              <w:tab w:val="clear" w:pos="8459"/>
              <w:tab w:val="right" w:pos="9026" w:leader="dot"/>
            </w:tabs>
            <w:rPr/>
          </w:pPr>
          <w:hyperlink w:anchor="__RefHeading___Toc1078612_730472459">
            <w:r>
              <w:rPr>
                <w:webHidden/>
                <w:rStyle w:val="IndexLink"/>
                <w:rtl w:val="true"/>
              </w:rPr>
              <w:t>بازايستادن از خدمت رسانى، علّت و هدف از آن</w:t>
            </w:r>
            <w:r>
              <w:rPr>
                <w:rStyle w:val="IndexLink"/>
                <w:rtl w:val="true"/>
              </w:rPr>
              <w:tab/>
            </w:r>
            <w:r>
              <w:rPr>
                <w:rStyle w:val="IndexLink"/>
              </w:rPr>
              <w:t>300</w:t>
            </w:r>
          </w:hyperlink>
        </w:p>
        <w:p>
          <w:pPr>
            <w:pStyle w:val="Contents3"/>
            <w:tabs>
              <w:tab w:val="clear" w:pos="8459"/>
              <w:tab w:val="right" w:pos="9026" w:leader="dot"/>
            </w:tabs>
            <w:rPr/>
          </w:pPr>
          <w:hyperlink w:anchor="__RefHeading___Toc1078614_730472459">
            <w:r>
              <w:rPr>
                <w:webHidden/>
                <w:rStyle w:val="IndexLink"/>
                <w:rtl w:val="true"/>
              </w:rPr>
              <w:t>نقش استغفار در بارش روزى و رحمت به خلق</w:t>
            </w:r>
            <w:r>
              <w:rPr>
                <w:rStyle w:val="IndexLink"/>
                <w:rtl w:val="true"/>
              </w:rPr>
              <w:tab/>
            </w:r>
            <w:r>
              <w:rPr>
                <w:rStyle w:val="IndexLink"/>
              </w:rPr>
              <w:t>303</w:t>
            </w:r>
          </w:hyperlink>
        </w:p>
        <w:p>
          <w:pPr>
            <w:pStyle w:val="Contents3"/>
            <w:tabs>
              <w:tab w:val="clear" w:pos="8459"/>
              <w:tab w:val="right" w:pos="9026" w:leader="dot"/>
            </w:tabs>
            <w:rPr/>
          </w:pPr>
          <w:hyperlink w:anchor="__RefHeading___Toc1078616_730472459">
            <w:r>
              <w:rPr>
                <w:webHidden/>
                <w:rStyle w:val="IndexLink"/>
                <w:rtl w:val="true"/>
              </w:rPr>
              <w:t>نقش شيطان در تأخير توبه</w:t>
            </w:r>
            <w:r>
              <w:rPr>
                <w:rStyle w:val="IndexLink"/>
                <w:rtl w:val="true"/>
              </w:rPr>
              <w:tab/>
            </w:r>
            <w:r>
              <w:rPr>
                <w:rStyle w:val="IndexLink"/>
              </w:rPr>
              <w:t>304</w:t>
            </w:r>
          </w:hyperlink>
        </w:p>
        <w:p>
          <w:pPr>
            <w:pStyle w:val="Contents3"/>
            <w:tabs>
              <w:tab w:val="clear" w:pos="8459"/>
              <w:tab w:val="right" w:pos="9026" w:leader="dot"/>
            </w:tabs>
            <w:rPr/>
          </w:pPr>
          <w:hyperlink w:anchor="__RefHeading___Toc1078618_730472459">
            <w:r>
              <w:rPr>
                <w:webHidden/>
                <w:rStyle w:val="IndexLink"/>
                <w:rtl w:val="true"/>
              </w:rPr>
              <w:t>دعاى خير امام عليه السلام براى توبه كنندگان</w:t>
            </w:r>
            <w:r>
              <w:rPr>
                <w:rStyle w:val="IndexLink"/>
                <w:rtl w:val="true"/>
              </w:rPr>
              <w:tab/>
            </w:r>
            <w:r>
              <w:rPr>
                <w:rStyle w:val="IndexLink"/>
              </w:rPr>
              <w:t>306</w:t>
            </w:r>
          </w:hyperlink>
        </w:p>
        <w:p>
          <w:pPr>
            <w:pStyle w:val="Contents3"/>
            <w:tabs>
              <w:tab w:val="clear" w:pos="8459"/>
              <w:tab w:val="right" w:pos="9026" w:leader="dot"/>
            </w:tabs>
            <w:rPr/>
          </w:pPr>
          <w:hyperlink w:anchor="__RefHeading___Toc1078620_730472459">
            <w:r>
              <w:rPr>
                <w:webHidden/>
                <w:rStyle w:val="IndexLink"/>
                <w:rtl w:val="true"/>
              </w:rPr>
              <w:t>دعاى امام عليه السلام براى طلب باران</w:t>
            </w:r>
            <w:r>
              <w:rPr>
                <w:rStyle w:val="IndexLink"/>
                <w:rtl w:val="true"/>
              </w:rPr>
              <w:tab/>
            </w:r>
            <w:r>
              <w:rPr>
                <w:rStyle w:val="IndexLink"/>
              </w:rPr>
              <w:t>307</w:t>
            </w:r>
          </w:hyperlink>
        </w:p>
        <w:p>
          <w:pPr>
            <w:pStyle w:val="Contents2"/>
            <w:tabs>
              <w:tab w:val="clear" w:pos="8743"/>
              <w:tab w:val="right" w:pos="9026" w:leader="dot"/>
            </w:tabs>
            <w:rPr/>
          </w:pPr>
          <w:hyperlink w:anchor="__RefHeading___Toc1078622_730472459">
            <w:r>
              <w:rPr>
                <w:webHidden/>
                <w:rStyle w:val="IndexLink"/>
                <w:rtl w:val="true"/>
              </w:rPr>
              <w:t>«</w:t>
            </w:r>
            <w:r>
              <w:rPr>
                <w:rStyle w:val="IndexLink"/>
                <w:rtl w:val="true"/>
              </w:rPr>
              <w:t xml:space="preserve">درس </w:t>
            </w:r>
            <w:r>
              <w:rPr>
                <w:rStyle w:val="IndexLink"/>
              </w:rPr>
              <w:t>228</w:t>
            </w:r>
            <w:r>
              <w:rPr>
                <w:rStyle w:val="IndexLink"/>
                <w:rtl w:val="true"/>
              </w:rPr>
              <w:t>»</w:t>
              <w:tab/>
            </w:r>
            <w:r>
              <w:rPr>
                <w:rStyle w:val="IndexLink"/>
              </w:rPr>
              <w:t>310</w:t>
            </w:r>
          </w:hyperlink>
        </w:p>
        <w:p>
          <w:pPr>
            <w:pStyle w:val="Contents3"/>
            <w:tabs>
              <w:tab w:val="clear" w:pos="8459"/>
              <w:tab w:val="right" w:pos="9026" w:leader="dot"/>
            </w:tabs>
            <w:rPr/>
          </w:pPr>
          <w:hyperlink w:anchor="__RefHeading___Toc1078624_730472459">
            <w:r>
              <w:rPr>
                <w:webHidden/>
                <w:rStyle w:val="IndexLink"/>
                <w:rtl w:val="true"/>
              </w:rPr>
              <w:t xml:space="preserve">خطبۀ </w:t>
            </w:r>
            <w:r>
              <w:rPr>
                <w:rStyle w:val="IndexLink"/>
              </w:rPr>
              <w:t>143</w:t>
            </w:r>
            <w:r>
              <w:rPr>
                <w:rStyle w:val="IndexLink"/>
                <w:rtl w:val="true"/>
              </w:rPr>
              <w:t xml:space="preserve"> (</w:t>
            </w:r>
            <w:r>
              <w:rPr>
                <w:rStyle w:val="IndexLink"/>
                <w:rtl w:val="true"/>
              </w:rPr>
              <w:t>قسمت دوّم</w:t>
            </w:r>
            <w:r>
              <w:rPr>
                <w:rStyle w:val="IndexLink"/>
                <w:rtl w:val="true"/>
              </w:rPr>
              <w:t>)</w:t>
              <w:tab/>
            </w:r>
            <w:r>
              <w:rPr>
                <w:rStyle w:val="IndexLink"/>
              </w:rPr>
              <w:t>310</w:t>
            </w:r>
          </w:hyperlink>
        </w:p>
        <w:p>
          <w:pPr>
            <w:pStyle w:val="Contents4"/>
            <w:tabs>
              <w:tab w:val="clear" w:pos="8176"/>
              <w:tab w:val="right" w:pos="9026" w:leader="dot"/>
            </w:tabs>
            <w:rPr/>
          </w:pPr>
          <w:hyperlink w:anchor="__RefHeading___Toc1078626_730472459">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078628_730472459">
            <w:r>
              <w:rPr>
                <w:webHidden/>
                <w:rStyle w:val="IndexLink"/>
                <w:rtl w:val="true"/>
              </w:rPr>
              <w:t>نگاهى به آنچه گذشت</w:t>
            </w:r>
            <w:r>
              <w:rPr>
                <w:rStyle w:val="IndexLink"/>
                <w:rtl w:val="true"/>
              </w:rPr>
              <w:tab/>
            </w:r>
            <w:r>
              <w:rPr>
                <w:rStyle w:val="IndexLink"/>
              </w:rPr>
              <w:t>311</w:t>
            </w:r>
          </w:hyperlink>
        </w:p>
        <w:p>
          <w:pPr>
            <w:pStyle w:val="Contents4"/>
            <w:tabs>
              <w:tab w:val="clear" w:pos="8176"/>
              <w:tab w:val="right" w:pos="9026" w:leader="dot"/>
            </w:tabs>
            <w:rPr/>
          </w:pPr>
          <w:hyperlink w:anchor="__RefHeading___Toc1078630_730472459">
            <w:r>
              <w:rPr>
                <w:webHidden/>
                <w:rStyle w:val="IndexLink"/>
                <w:rtl w:val="true"/>
              </w:rPr>
              <w:t>ادامۀ بيان سختى ها و طلب باران توسط امام عليه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1078632_730472459">
            <w:r>
              <w:rPr>
                <w:webHidden/>
                <w:rStyle w:val="IndexLink"/>
                <w:rtl w:val="true"/>
              </w:rPr>
              <w:t>«</w:t>
            </w:r>
            <w:r>
              <w:rPr>
                <w:rStyle w:val="IndexLink"/>
                <w:rtl w:val="true"/>
              </w:rPr>
              <w:t xml:space="preserve">خطبۀ </w:t>
            </w:r>
            <w:r>
              <w:rPr>
                <w:rStyle w:val="IndexLink"/>
              </w:rPr>
              <w:t>144</w:t>
            </w:r>
            <w:r>
              <w:rPr>
                <w:rStyle w:val="IndexLink"/>
                <w:rtl w:val="true"/>
              </w:rPr>
              <w:t xml:space="preserve"> - </w:t>
            </w:r>
            <w:r>
              <w:rPr>
                <w:rStyle w:val="IndexLink"/>
                <w:rtl w:val="true"/>
              </w:rPr>
              <w:t>قسمت اوّل</w:t>
            </w:r>
            <w:r>
              <w:rPr>
                <w:rStyle w:val="IndexLink"/>
                <w:rtl w:val="true"/>
              </w:rPr>
              <w:t>»</w:t>
              <w:tab/>
            </w:r>
            <w:r>
              <w:rPr>
                <w:rStyle w:val="IndexLink"/>
              </w:rPr>
              <w:t>317</w:t>
            </w:r>
          </w:hyperlink>
        </w:p>
        <w:p>
          <w:pPr>
            <w:pStyle w:val="Contents4"/>
            <w:tabs>
              <w:tab w:val="clear" w:pos="8176"/>
              <w:tab w:val="right" w:pos="9026" w:leader="dot"/>
            </w:tabs>
            <w:rPr/>
          </w:pPr>
          <w:hyperlink w:anchor="__RefHeading___Toc1078634_730472459">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078636_730472459">
            <w:r>
              <w:rPr>
                <w:webHidden/>
                <w:rStyle w:val="IndexLink"/>
                <w:rtl w:val="true"/>
              </w:rPr>
              <w:t>بعثت پيامبران، اتمام حجّت خداوند بر مردم</w:t>
            </w:r>
            <w:r>
              <w:rPr>
                <w:rStyle w:val="IndexLink"/>
                <w:rtl w:val="true"/>
              </w:rPr>
              <w:tab/>
            </w:r>
            <w:r>
              <w:rPr>
                <w:rStyle w:val="IndexLink"/>
              </w:rPr>
              <w:t>317</w:t>
            </w:r>
          </w:hyperlink>
        </w:p>
        <w:p>
          <w:pPr>
            <w:pStyle w:val="Contents4"/>
            <w:tabs>
              <w:tab w:val="clear" w:pos="8176"/>
              <w:tab w:val="right" w:pos="9026" w:leader="dot"/>
            </w:tabs>
            <w:rPr/>
          </w:pPr>
          <w:hyperlink w:anchor="__RefHeading___Toc1078638_730472459">
            <w:r>
              <w:rPr>
                <w:webHidden/>
                <w:rStyle w:val="IndexLink"/>
                <w:rtl w:val="true"/>
              </w:rPr>
              <w:t>آيا براى همۀ انسانها پيامبر مبعوث شده است؟</w:t>
            </w:r>
            <w:r>
              <w:rPr>
                <w:rStyle w:val="IndexLink"/>
                <w:rtl w:val="true"/>
              </w:rPr>
              <w:tab/>
            </w:r>
            <w:r>
              <w:rPr>
                <w:rStyle w:val="IndexLink"/>
              </w:rPr>
              <w:t>320</w:t>
            </w:r>
          </w:hyperlink>
        </w:p>
        <w:p>
          <w:pPr>
            <w:pStyle w:val="Contents4"/>
            <w:tabs>
              <w:tab w:val="clear" w:pos="8176"/>
              <w:tab w:val="right" w:pos="9026" w:leader="dot"/>
            </w:tabs>
            <w:rPr/>
          </w:pPr>
          <w:hyperlink w:anchor="__RefHeading___Toc1078640_730472459">
            <w:r>
              <w:rPr>
                <w:webHidden/>
                <w:rStyle w:val="IndexLink"/>
                <w:rtl w:val="true"/>
              </w:rPr>
              <w:t>آشكار سازىِ باطن انسانها با آزمايش ها</w:t>
            </w:r>
            <w:r>
              <w:rPr>
                <w:rStyle w:val="IndexLink"/>
                <w:rtl w:val="true"/>
              </w:rPr>
              <w:tab/>
            </w:r>
            <w:r>
              <w:rPr>
                <w:rStyle w:val="IndexLink"/>
              </w:rPr>
              <w:t>321</w:t>
            </w:r>
          </w:hyperlink>
        </w:p>
        <w:p>
          <w:pPr>
            <w:pStyle w:val="Contents4"/>
            <w:tabs>
              <w:tab w:val="clear" w:pos="8176"/>
              <w:tab w:val="right" w:pos="9026" w:leader="dot"/>
            </w:tabs>
            <w:rPr/>
          </w:pPr>
          <w:hyperlink w:anchor="__RefHeading___Toc1078642_730472459">
            <w:r>
              <w:rPr>
                <w:webHidden/>
                <w:rStyle w:val="IndexLink"/>
                <w:rtl w:val="true"/>
              </w:rPr>
              <w:t>تجسم اعمال</w:t>
            </w:r>
            <w:r>
              <w:rPr>
                <w:rStyle w:val="IndexLink"/>
                <w:rtl w:val="true"/>
              </w:rPr>
              <w:tab/>
            </w:r>
            <w:r>
              <w:rPr>
                <w:rStyle w:val="IndexLink"/>
              </w:rPr>
              <w:t>324</w:t>
            </w:r>
          </w:hyperlink>
        </w:p>
        <w:p>
          <w:pPr>
            <w:pStyle w:val="Contents2"/>
            <w:tabs>
              <w:tab w:val="clear" w:pos="8743"/>
              <w:tab w:val="right" w:pos="9026" w:leader="dot"/>
            </w:tabs>
            <w:rPr/>
          </w:pPr>
          <w:hyperlink w:anchor="__RefHeading___Toc1078644_730472459">
            <w:r>
              <w:rPr>
                <w:webHidden/>
                <w:rStyle w:val="IndexLink"/>
                <w:rtl w:val="true"/>
              </w:rPr>
              <w:t>«</w:t>
            </w:r>
            <w:r>
              <w:rPr>
                <w:rStyle w:val="IndexLink"/>
                <w:rtl w:val="true"/>
              </w:rPr>
              <w:t xml:space="preserve">درس </w:t>
            </w:r>
            <w:r>
              <w:rPr>
                <w:rStyle w:val="IndexLink"/>
              </w:rPr>
              <w:t>229</w:t>
            </w:r>
            <w:r>
              <w:rPr>
                <w:rStyle w:val="IndexLink"/>
                <w:rtl w:val="true"/>
              </w:rPr>
              <w:t xml:space="preserve">»: </w:t>
            </w:r>
            <w:r>
              <w:rPr>
                <w:rStyle w:val="IndexLink"/>
                <w:rtl w:val="true"/>
              </w:rPr>
              <w:t xml:space="preserve">خطبۀ </w:t>
            </w:r>
            <w:r>
              <w:rPr>
                <w:rStyle w:val="IndexLink"/>
              </w:rPr>
              <w:t>144</w:t>
            </w:r>
            <w:r>
              <w:rPr>
                <w:rStyle w:val="IndexLink"/>
                <w:rtl w:val="true"/>
              </w:rPr>
              <w:t xml:space="preserve"> (</w:t>
            </w:r>
            <w:r>
              <w:rPr>
                <w:rStyle w:val="IndexLink"/>
                <w:rtl w:val="true"/>
              </w:rPr>
              <w:t>قسمت دوّم</w:t>
            </w:r>
            <w:r>
              <w:rPr>
                <w:rStyle w:val="IndexLink"/>
                <w:rtl w:val="true"/>
              </w:rPr>
              <w:t>)</w:t>
              <w:tab/>
            </w:r>
            <w:r>
              <w:rPr>
                <w:rStyle w:val="IndexLink"/>
              </w:rPr>
              <w:t>326</w:t>
            </w:r>
          </w:hyperlink>
        </w:p>
        <w:p>
          <w:pPr>
            <w:pStyle w:val="Contents3"/>
            <w:tabs>
              <w:tab w:val="clear" w:pos="8459"/>
              <w:tab w:val="right" w:pos="9026" w:leader="dot"/>
            </w:tabs>
            <w:rPr/>
          </w:pPr>
          <w:hyperlink w:anchor="__RefHeading___Toc1078646_730472459">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1078648_730472459">
            <w:r>
              <w:rPr>
                <w:webHidden/>
                <w:rStyle w:val="IndexLink"/>
                <w:rtl w:val="true"/>
              </w:rPr>
              <w:t>نگاهى به درس گذشته</w:t>
            </w:r>
            <w:r>
              <w:rPr>
                <w:rStyle w:val="IndexLink"/>
                <w:rtl w:val="true"/>
              </w:rPr>
              <w:tab/>
            </w:r>
            <w:r>
              <w:rPr>
                <w:rStyle w:val="IndexLink"/>
              </w:rPr>
              <w:t>327</w:t>
            </w:r>
          </w:hyperlink>
        </w:p>
        <w:p>
          <w:pPr>
            <w:pStyle w:val="Contents3"/>
            <w:tabs>
              <w:tab w:val="clear" w:pos="8459"/>
              <w:tab w:val="right" w:pos="9026" w:leader="dot"/>
            </w:tabs>
            <w:rPr/>
          </w:pPr>
          <w:hyperlink w:anchor="__RefHeading___Toc1078650_730472459">
            <w:r>
              <w:rPr>
                <w:webHidden/>
                <w:rStyle w:val="IndexLink"/>
                <w:rtl w:val="true"/>
              </w:rPr>
              <w:t>تفاوت مدعيان ستمكار و امامان راستين</w:t>
            </w:r>
            <w:r>
              <w:rPr>
                <w:rStyle w:val="IndexLink"/>
                <w:rtl w:val="true"/>
              </w:rPr>
              <w:tab/>
            </w:r>
            <w:r>
              <w:rPr>
                <w:rStyle w:val="IndexLink"/>
              </w:rPr>
              <w:t>328</w:t>
            </w:r>
          </w:hyperlink>
        </w:p>
        <w:p>
          <w:pPr>
            <w:pStyle w:val="Contents3"/>
            <w:tabs>
              <w:tab w:val="clear" w:pos="8459"/>
              <w:tab w:val="right" w:pos="9026" w:leader="dot"/>
            </w:tabs>
            <w:rPr/>
          </w:pPr>
          <w:hyperlink w:anchor="__RefHeading___Toc1078652_730472459">
            <w:r>
              <w:rPr>
                <w:webHidden/>
                <w:rStyle w:val="IndexLink"/>
                <w:rtl w:val="true"/>
              </w:rPr>
              <w:t>تبار و نشانه هاى امامان راستين عليهم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1078654_730472459">
            <w:r>
              <w:rPr>
                <w:webHidden/>
                <w:rStyle w:val="IndexLink"/>
                <w:rtl w:val="true"/>
              </w:rPr>
              <w:t>نشانه هاى ديگران</w:t>
            </w:r>
            <w:r>
              <w:rPr>
                <w:rStyle w:val="IndexLink"/>
                <w:rtl w:val="true"/>
              </w:rPr>
              <w:tab/>
            </w:r>
            <w:r>
              <w:rPr>
                <w:rStyle w:val="IndexLink"/>
              </w:rPr>
              <w:t>334</w:t>
            </w:r>
          </w:hyperlink>
        </w:p>
        <w:p>
          <w:pPr>
            <w:pStyle w:val="Contents4"/>
            <w:tabs>
              <w:tab w:val="clear" w:pos="8176"/>
              <w:tab w:val="right" w:pos="9026" w:leader="dot"/>
            </w:tabs>
            <w:rPr/>
          </w:pPr>
          <w:hyperlink w:anchor="__RefHeading___Toc1078656_730472459">
            <w:r>
              <w:rPr>
                <w:webHidden/>
                <w:rStyle w:val="IndexLink"/>
              </w:rPr>
              <w:t>1</w:t>
            </w:r>
            <w:r>
              <w:rPr>
                <w:rStyle w:val="IndexLink"/>
                <w:rtl w:val="true"/>
              </w:rPr>
              <w:t xml:space="preserve"> - </w:t>
            </w:r>
            <w:r>
              <w:rPr>
                <w:rStyle w:val="IndexLink"/>
                <w:rtl w:val="true"/>
              </w:rPr>
              <w:t>رها كردن آخرت و برگزيدن دنيا</w:t>
            </w:r>
            <w:r>
              <w:rPr>
                <w:rStyle w:val="IndexLink"/>
                <w:rtl w:val="true"/>
              </w:rPr>
              <w:tab/>
            </w:r>
            <w:r>
              <w:rPr>
                <w:rStyle w:val="IndexLink"/>
              </w:rPr>
              <w:t>334</w:t>
            </w:r>
          </w:hyperlink>
        </w:p>
        <w:p>
          <w:pPr>
            <w:pStyle w:val="Contents4"/>
            <w:tabs>
              <w:tab w:val="clear" w:pos="8176"/>
              <w:tab w:val="right" w:pos="9026" w:leader="dot"/>
            </w:tabs>
            <w:rPr/>
          </w:pPr>
          <w:hyperlink w:anchor="__RefHeading___Toc1078658_730472459">
            <w:r>
              <w:rPr>
                <w:webHidden/>
                <w:rStyle w:val="IndexLink"/>
              </w:rPr>
              <w:t>2</w:t>
            </w:r>
            <w:r>
              <w:rPr>
                <w:rStyle w:val="IndexLink"/>
                <w:rtl w:val="true"/>
              </w:rPr>
              <w:t xml:space="preserve"> - </w:t>
            </w:r>
            <w:r>
              <w:rPr>
                <w:rStyle w:val="IndexLink"/>
                <w:rtl w:val="true"/>
              </w:rPr>
              <w:t>ترك آب گوارا و آلوده نوشى</w:t>
            </w:r>
            <w:r>
              <w:rPr>
                <w:rStyle w:val="IndexLink"/>
                <w:rtl w:val="true"/>
              </w:rPr>
              <w:tab/>
            </w:r>
            <w:r>
              <w:rPr>
                <w:rStyle w:val="IndexLink"/>
              </w:rPr>
              <w:t>336</w:t>
            </w:r>
          </w:hyperlink>
        </w:p>
        <w:p>
          <w:pPr>
            <w:pStyle w:val="Contents4"/>
            <w:tabs>
              <w:tab w:val="clear" w:pos="8176"/>
              <w:tab w:val="right" w:pos="9026" w:leader="dot"/>
            </w:tabs>
            <w:rPr/>
          </w:pPr>
          <w:hyperlink w:anchor="__RefHeading___Toc1078660_730472459">
            <w:r>
              <w:rPr>
                <w:webHidden/>
                <w:rStyle w:val="IndexLink"/>
              </w:rPr>
              <w:t>3</w:t>
            </w:r>
            <w:r>
              <w:rPr>
                <w:rStyle w:val="IndexLink"/>
                <w:rtl w:val="true"/>
              </w:rPr>
              <w:t xml:space="preserve"> - </w:t>
            </w:r>
            <w:r>
              <w:rPr>
                <w:rStyle w:val="IndexLink"/>
                <w:rtl w:val="true"/>
              </w:rPr>
              <w:t>همراهى با زشتى ها و</w:t>
            </w:r>
            <w:r>
              <w:rPr>
                <w:rStyle w:val="IndexLink"/>
                <w:rtl w:val="true"/>
              </w:rPr>
              <w:t>...</w:t>
              <w:tab/>
            </w:r>
            <w:r>
              <w:rPr>
                <w:rStyle w:val="IndexLink"/>
              </w:rPr>
              <w:t>336</w:t>
            </w:r>
          </w:hyperlink>
        </w:p>
        <w:p>
          <w:pPr>
            <w:pStyle w:val="Contents3"/>
            <w:tabs>
              <w:tab w:val="clear" w:pos="8459"/>
              <w:tab w:val="right" w:pos="9026" w:leader="dot"/>
            </w:tabs>
            <w:rPr/>
          </w:pPr>
          <w:hyperlink w:anchor="__RefHeading___Toc1078662_730472459">
            <w:r>
              <w:rPr>
                <w:webHidden/>
                <w:rStyle w:val="IndexLink"/>
                <w:rtl w:val="true"/>
              </w:rPr>
              <w:t>يادى از صاحبدلان روشن و با تقوا</w:t>
            </w:r>
            <w:r>
              <w:rPr>
                <w:rStyle w:val="IndexLink"/>
                <w:rtl w:val="true"/>
              </w:rPr>
              <w:tab/>
            </w:r>
            <w:r>
              <w:rPr>
                <w:rStyle w:val="IndexLink"/>
              </w:rPr>
              <w:t>339</w:t>
            </w:r>
          </w:hyperlink>
        </w:p>
        <w:p>
          <w:pPr>
            <w:pStyle w:val="Contents3"/>
            <w:tabs>
              <w:tab w:val="clear" w:pos="8459"/>
              <w:tab w:val="right" w:pos="9026" w:leader="dot"/>
            </w:tabs>
            <w:rPr/>
          </w:pPr>
          <w:hyperlink w:anchor="__RefHeading___Toc1078664_730472459">
            <w:r>
              <w:rPr>
                <w:webHidden/>
                <w:rStyle w:val="IndexLink"/>
                <w:rtl w:val="true"/>
              </w:rPr>
              <w:t>ادامۀ بيان نشانه هاى ديگران</w:t>
            </w:r>
            <w:r>
              <w:rPr>
                <w:rStyle w:val="IndexLink"/>
                <w:rtl w:val="true"/>
              </w:rPr>
              <w:tab/>
            </w:r>
            <w:r>
              <w:rPr>
                <w:rStyle w:val="IndexLink"/>
              </w:rPr>
              <w:t>339</w:t>
            </w:r>
          </w:hyperlink>
        </w:p>
        <w:p>
          <w:pPr>
            <w:pStyle w:val="Contents2"/>
            <w:tabs>
              <w:tab w:val="clear" w:pos="8743"/>
              <w:tab w:val="right" w:pos="9026" w:leader="dot"/>
            </w:tabs>
            <w:rPr/>
          </w:pPr>
          <w:hyperlink w:anchor="__RefHeading___Toc1078666_730472459">
            <w:r>
              <w:rPr>
                <w:webHidden/>
                <w:rStyle w:val="IndexLink"/>
                <w:rtl w:val="true"/>
              </w:rPr>
              <w:t>«</w:t>
            </w:r>
            <w:r>
              <w:rPr>
                <w:rStyle w:val="IndexLink"/>
                <w:rtl w:val="true"/>
              </w:rPr>
              <w:t xml:space="preserve">درس </w:t>
            </w:r>
            <w:r>
              <w:rPr>
                <w:rStyle w:val="IndexLink"/>
              </w:rPr>
              <w:t>230</w:t>
            </w:r>
            <w:r>
              <w:rPr>
                <w:rStyle w:val="IndexLink"/>
                <w:rtl w:val="true"/>
              </w:rPr>
              <w:t xml:space="preserve">»: </w:t>
            </w:r>
            <w:r>
              <w:rPr>
                <w:rStyle w:val="IndexLink"/>
                <w:rtl w:val="true"/>
              </w:rPr>
              <w:t xml:space="preserve">خطبۀ </w:t>
            </w:r>
            <w:r>
              <w:rPr>
                <w:rStyle w:val="IndexLink"/>
              </w:rPr>
              <w:t>145</w:t>
            </w:r>
            <w:r>
              <w:rPr>
                <w:rStyle w:val="IndexLink"/>
                <w:rtl w:val="true"/>
              </w:rPr>
              <w:tab/>
            </w:r>
            <w:r>
              <w:rPr>
                <w:rStyle w:val="IndexLink"/>
              </w:rPr>
              <w:t>341</w:t>
            </w:r>
          </w:hyperlink>
        </w:p>
        <w:p>
          <w:pPr>
            <w:pStyle w:val="Contents3"/>
            <w:tabs>
              <w:tab w:val="clear" w:pos="8459"/>
              <w:tab w:val="right" w:pos="9026" w:leader="dot"/>
            </w:tabs>
            <w:rPr/>
          </w:pPr>
          <w:hyperlink w:anchor="__RefHeading___Toc1078668_730472459">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1078670_730472459">
            <w:r>
              <w:rPr>
                <w:webHidden/>
                <w:rStyle w:val="IndexLink"/>
                <w:rtl w:val="true"/>
              </w:rPr>
              <w:t>انسانها هدف تيرهاى مرگها</w:t>
            </w:r>
            <w:r>
              <w:rPr>
                <w:rStyle w:val="IndexLink"/>
                <w:rtl w:val="true"/>
              </w:rPr>
              <w:tab/>
            </w:r>
            <w:r>
              <w:rPr>
                <w:rStyle w:val="IndexLink"/>
              </w:rPr>
              <w:t>343</w:t>
            </w:r>
          </w:hyperlink>
        </w:p>
        <w:p>
          <w:pPr>
            <w:pStyle w:val="Contents3"/>
            <w:tabs>
              <w:tab w:val="clear" w:pos="8459"/>
              <w:tab w:val="right" w:pos="9026" w:leader="dot"/>
            </w:tabs>
            <w:rPr/>
          </w:pPr>
          <w:hyperlink w:anchor="__RefHeading___Toc1078672_730472459">
            <w:r>
              <w:rPr>
                <w:webHidden/>
                <w:rStyle w:val="IndexLink"/>
                <w:rtl w:val="true"/>
              </w:rPr>
              <w:t>نشانه هايى از آميختگىِ خوبى ها و بدى هاى دنيا</w:t>
            </w:r>
            <w:r>
              <w:rPr>
                <w:rStyle w:val="IndexLink"/>
                <w:rtl w:val="true"/>
              </w:rPr>
              <w:tab/>
            </w:r>
            <w:r>
              <w:rPr>
                <w:rStyle w:val="IndexLink"/>
              </w:rPr>
              <w:t>344</w:t>
            </w:r>
          </w:hyperlink>
        </w:p>
        <w:p>
          <w:pPr>
            <w:pStyle w:val="Contents3"/>
            <w:tabs>
              <w:tab w:val="clear" w:pos="8459"/>
              <w:tab w:val="right" w:pos="9026" w:leader="dot"/>
            </w:tabs>
            <w:rPr/>
          </w:pPr>
          <w:hyperlink w:anchor="__RefHeading___Toc1078674_730472459">
            <w:r>
              <w:rPr>
                <w:webHidden/>
                <w:rStyle w:val="IndexLink"/>
                <w:rtl w:val="true"/>
              </w:rPr>
              <w:t>همۀ نسل ها در كاروان مرگ</w:t>
            </w:r>
            <w:r>
              <w:rPr>
                <w:rStyle w:val="IndexLink"/>
                <w:rtl w:val="true"/>
              </w:rPr>
              <w:tab/>
            </w:r>
            <w:r>
              <w:rPr>
                <w:rStyle w:val="IndexLink"/>
              </w:rPr>
              <w:t>347</w:t>
            </w:r>
          </w:hyperlink>
        </w:p>
        <w:p>
          <w:pPr>
            <w:pStyle w:val="Contents3"/>
            <w:tabs>
              <w:tab w:val="clear" w:pos="8459"/>
              <w:tab w:val="right" w:pos="9026" w:leader="dot"/>
            </w:tabs>
            <w:rPr/>
          </w:pPr>
          <w:hyperlink w:anchor="__RefHeading___Toc1078676_730472459">
            <w:r>
              <w:rPr>
                <w:webHidden/>
                <w:rStyle w:val="IndexLink"/>
                <w:rtl w:val="true"/>
              </w:rPr>
              <w:t>بدعت ها ويرانگرِ سنّت ها</w:t>
            </w:r>
            <w:r>
              <w:rPr>
                <w:rStyle w:val="IndexLink"/>
                <w:rtl w:val="true"/>
              </w:rPr>
              <w:tab/>
            </w:r>
            <w:r>
              <w:rPr>
                <w:rStyle w:val="IndexLink"/>
              </w:rPr>
              <w:t>348</w:t>
            </w:r>
          </w:hyperlink>
        </w:p>
        <w:p>
          <w:pPr>
            <w:pStyle w:val="Contents3"/>
            <w:tabs>
              <w:tab w:val="clear" w:pos="8459"/>
              <w:tab w:val="right" w:pos="9026" w:leader="dot"/>
            </w:tabs>
            <w:rPr/>
          </w:pPr>
          <w:hyperlink w:anchor="__RefHeading___Toc1078678_730472459">
            <w:r>
              <w:rPr>
                <w:webHidden/>
                <w:rStyle w:val="IndexLink"/>
                <w:rtl w:val="true"/>
              </w:rPr>
              <w:t>نادرستىِ نظر وهّابيان و اخباريان دربارۀ بدعت</w:t>
            </w:r>
            <w:r>
              <w:rPr>
                <w:rStyle w:val="IndexLink"/>
                <w:rtl w:val="true"/>
              </w:rPr>
              <w:tab/>
            </w:r>
            <w:r>
              <w:rPr>
                <w:rStyle w:val="IndexLink"/>
              </w:rPr>
              <w:t>351</w:t>
            </w:r>
          </w:hyperlink>
        </w:p>
        <w:p>
          <w:pPr>
            <w:pStyle w:val="Contents2"/>
            <w:tabs>
              <w:tab w:val="clear" w:pos="8743"/>
              <w:tab w:val="right" w:pos="9026" w:leader="dot"/>
            </w:tabs>
            <w:rPr/>
          </w:pPr>
          <w:hyperlink w:anchor="__RefHeading___Toc1078680_730472459">
            <w:r>
              <w:rPr>
                <w:webHidden/>
                <w:rStyle w:val="IndexLink"/>
                <w:rtl w:val="true"/>
              </w:rPr>
              <w:t>«</w:t>
            </w:r>
            <w:r>
              <w:rPr>
                <w:rStyle w:val="IndexLink"/>
                <w:rtl w:val="true"/>
              </w:rPr>
              <w:t xml:space="preserve">درس </w:t>
            </w:r>
            <w:r>
              <w:rPr>
                <w:rStyle w:val="IndexLink"/>
              </w:rPr>
              <w:t>231</w:t>
            </w:r>
            <w:r>
              <w:rPr>
                <w:rStyle w:val="IndexLink"/>
                <w:rtl w:val="true"/>
              </w:rPr>
              <w:t xml:space="preserve">»: </w:t>
            </w:r>
            <w:r>
              <w:rPr>
                <w:rStyle w:val="IndexLink"/>
                <w:rtl w:val="true"/>
              </w:rPr>
              <w:t xml:space="preserve">خطبۀ </w:t>
            </w:r>
            <w:r>
              <w:rPr>
                <w:rStyle w:val="IndexLink"/>
              </w:rPr>
              <w:t>146</w:t>
            </w:r>
            <w:r>
              <w:rPr>
                <w:rStyle w:val="IndexLink"/>
                <w:rtl w:val="true"/>
              </w:rPr>
              <w:tab/>
            </w:r>
            <w:r>
              <w:rPr>
                <w:rStyle w:val="IndexLink"/>
              </w:rPr>
              <w:t>354</w:t>
            </w:r>
          </w:hyperlink>
        </w:p>
        <w:p>
          <w:pPr>
            <w:pStyle w:val="Contents3"/>
            <w:tabs>
              <w:tab w:val="clear" w:pos="8459"/>
              <w:tab w:val="right" w:pos="9026" w:leader="dot"/>
            </w:tabs>
            <w:rPr/>
          </w:pPr>
          <w:hyperlink w:anchor="__RefHeading___Toc1078682_730472459">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1078684_730472459">
            <w:r>
              <w:rPr>
                <w:webHidden/>
                <w:rStyle w:val="IndexLink"/>
                <w:rtl w:val="true"/>
              </w:rPr>
              <w:t>مشورت خواهى عمر براى شركتِ خود در جنگ با ايران</w:t>
            </w:r>
            <w:r>
              <w:rPr>
                <w:rStyle w:val="IndexLink"/>
                <w:rtl w:val="true"/>
              </w:rPr>
              <w:tab/>
            </w:r>
            <w:r>
              <w:rPr>
                <w:rStyle w:val="IndexLink"/>
              </w:rPr>
              <w:t>355</w:t>
            </w:r>
          </w:hyperlink>
        </w:p>
        <w:p>
          <w:pPr>
            <w:pStyle w:val="Contents3"/>
            <w:tabs>
              <w:tab w:val="clear" w:pos="8459"/>
              <w:tab w:val="right" w:pos="9026" w:leader="dot"/>
            </w:tabs>
            <w:rPr/>
          </w:pPr>
          <w:hyperlink w:anchor="__RefHeading___Toc1078686_730472459">
            <w:r>
              <w:rPr>
                <w:webHidden/>
                <w:rStyle w:val="IndexLink"/>
                <w:rtl w:val="true"/>
              </w:rPr>
              <w:t>پيشنهاد طلحه و عثمان در اين باره</w:t>
            </w:r>
            <w:r>
              <w:rPr>
                <w:rStyle w:val="IndexLink"/>
                <w:rtl w:val="true"/>
              </w:rPr>
              <w:tab/>
            </w:r>
            <w:r>
              <w:rPr>
                <w:rStyle w:val="IndexLink"/>
              </w:rPr>
              <w:t>357</w:t>
            </w:r>
          </w:hyperlink>
        </w:p>
        <w:p>
          <w:pPr>
            <w:pStyle w:val="Contents3"/>
            <w:tabs>
              <w:tab w:val="clear" w:pos="8459"/>
              <w:tab w:val="right" w:pos="9026" w:leader="dot"/>
            </w:tabs>
            <w:rPr/>
          </w:pPr>
          <w:hyperlink w:anchor="__RefHeading___Toc1078688_730472459">
            <w:r>
              <w:rPr>
                <w:webHidden/>
                <w:rStyle w:val="IndexLink"/>
                <w:rtl w:val="true"/>
              </w:rPr>
              <w:t>تحليل و پيشنهاد امام على عليه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1078690_730472459">
            <w:r>
              <w:rPr>
                <w:webHidden/>
                <w:rStyle w:val="IndexLink"/>
                <w:rtl w:val="true"/>
              </w:rPr>
              <w:t>علّت پيروزى ها و شكست هاى گذشتۀ مسلمانان</w:t>
            </w:r>
            <w:r>
              <w:rPr>
                <w:rStyle w:val="IndexLink"/>
                <w:rtl w:val="true"/>
              </w:rPr>
              <w:tab/>
            </w:r>
            <w:r>
              <w:rPr>
                <w:rStyle w:val="IndexLink"/>
              </w:rPr>
              <w:t>359</w:t>
            </w:r>
          </w:hyperlink>
        </w:p>
        <w:p>
          <w:pPr>
            <w:pStyle w:val="Contents3"/>
            <w:tabs>
              <w:tab w:val="clear" w:pos="8459"/>
              <w:tab w:val="right" w:pos="9026" w:leader="dot"/>
            </w:tabs>
            <w:rPr/>
          </w:pPr>
          <w:hyperlink w:anchor="__RefHeading___Toc1078692_730472459">
            <w:r>
              <w:rPr>
                <w:webHidden/>
                <w:rStyle w:val="IndexLink"/>
                <w:rtl w:val="true"/>
              </w:rPr>
              <w:t>در انتظار يارى خداوند</w:t>
            </w:r>
            <w:r>
              <w:rPr>
                <w:rStyle w:val="IndexLink"/>
                <w:rtl w:val="true"/>
              </w:rPr>
              <w:tab/>
            </w:r>
            <w:r>
              <w:rPr>
                <w:rStyle w:val="IndexLink"/>
              </w:rPr>
              <w:t>361</w:t>
            </w:r>
          </w:hyperlink>
        </w:p>
        <w:p>
          <w:pPr>
            <w:pStyle w:val="Contents3"/>
            <w:tabs>
              <w:tab w:val="clear" w:pos="8459"/>
              <w:tab w:val="right" w:pos="9026" w:leader="dot"/>
            </w:tabs>
            <w:rPr/>
          </w:pPr>
          <w:hyperlink w:anchor="__RefHeading___Toc1078694_730472459">
            <w:r>
              <w:rPr>
                <w:webHidden/>
                <w:rStyle w:val="IndexLink"/>
                <w:rtl w:val="true"/>
              </w:rPr>
              <w:t>نقش زمامدار در اتحاد مسلمانان</w:t>
            </w:r>
            <w:r>
              <w:rPr>
                <w:rStyle w:val="IndexLink"/>
                <w:rtl w:val="true"/>
              </w:rPr>
              <w:tab/>
            </w:r>
            <w:r>
              <w:rPr>
                <w:rStyle w:val="IndexLink"/>
              </w:rPr>
              <w:t>362</w:t>
            </w:r>
          </w:hyperlink>
        </w:p>
        <w:p>
          <w:pPr>
            <w:pStyle w:val="Contents3"/>
            <w:tabs>
              <w:tab w:val="clear" w:pos="8459"/>
              <w:tab w:val="right" w:pos="9026" w:leader="dot"/>
            </w:tabs>
            <w:rPr/>
          </w:pPr>
          <w:hyperlink w:anchor="__RefHeading___Toc1078696_730472459">
            <w:r>
              <w:rPr>
                <w:webHidden/>
                <w:rStyle w:val="IndexLink"/>
                <w:rtl w:val="true"/>
              </w:rPr>
              <w:t>اسلام و اتحاد، دو عامل نيرومندىِ اعراب</w:t>
            </w:r>
            <w:r>
              <w:rPr>
                <w:rStyle w:val="IndexLink"/>
                <w:rtl w:val="true"/>
              </w:rPr>
              <w:tab/>
            </w:r>
            <w:r>
              <w:rPr>
                <w:rStyle w:val="IndexLink"/>
              </w:rPr>
              <w:t>363</w:t>
            </w:r>
          </w:hyperlink>
        </w:p>
        <w:p>
          <w:pPr>
            <w:pStyle w:val="Contents3"/>
            <w:tabs>
              <w:tab w:val="clear" w:pos="8459"/>
              <w:tab w:val="right" w:pos="9026" w:leader="dot"/>
            </w:tabs>
            <w:rPr/>
          </w:pPr>
          <w:hyperlink w:anchor="__RefHeading___Toc1078698_730472459">
            <w:r>
              <w:rPr>
                <w:webHidden/>
                <w:rStyle w:val="IndexLink"/>
                <w:rtl w:val="true"/>
              </w:rPr>
              <w:t>تأكيد امام عليه السلام به ماندن عمر در مركز</w:t>
            </w:r>
            <w:r>
              <w:rPr>
                <w:rStyle w:val="IndexLink"/>
                <w:rtl w:val="true"/>
              </w:rPr>
              <w:tab/>
            </w:r>
            <w:r>
              <w:rPr>
                <w:rStyle w:val="IndexLink"/>
              </w:rPr>
              <w:t>364</w:t>
            </w:r>
          </w:hyperlink>
        </w:p>
        <w:p>
          <w:pPr>
            <w:pStyle w:val="Contents3"/>
            <w:tabs>
              <w:tab w:val="clear" w:pos="8459"/>
              <w:tab w:val="right" w:pos="9026" w:leader="dot"/>
            </w:tabs>
            <w:rPr/>
          </w:pPr>
          <w:hyperlink w:anchor="__RefHeading___Toc1078700_730472459">
            <w:r>
              <w:rPr>
                <w:webHidden/>
                <w:rStyle w:val="IndexLink"/>
                <w:rtl w:val="true"/>
              </w:rPr>
              <w:t>علّت تأكيد امام عليه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1078702_730472459">
            <w:r>
              <w:rPr>
                <w:webHidden/>
                <w:rStyle w:val="IndexLink"/>
                <w:rtl w:val="true"/>
              </w:rPr>
              <w:t>نگرانى عمر از جنگ و اميدبخشى امام عليه السلام</w:t>
            </w:r>
            <w:r>
              <w:rPr>
                <w:rStyle w:val="IndexLink"/>
                <w:rtl w:val="true"/>
              </w:rPr>
              <w:tab/>
            </w:r>
            <w:r>
              <w:rPr>
                <w:rStyle w:val="IndexLink"/>
              </w:rPr>
              <w:t>368</w:t>
            </w:r>
          </w:hyperlink>
        </w:p>
        <w:p>
          <w:pPr>
            <w:pStyle w:val="Contents2"/>
            <w:tabs>
              <w:tab w:val="clear" w:pos="8743"/>
              <w:tab w:val="right" w:pos="9026" w:leader="dot"/>
            </w:tabs>
            <w:rPr/>
          </w:pPr>
          <w:hyperlink w:anchor="__RefHeading___Toc1078704_730472459">
            <w:r>
              <w:rPr>
                <w:webHidden/>
                <w:rStyle w:val="IndexLink"/>
                <w:rtl w:val="true"/>
              </w:rPr>
              <w:t>«</w:t>
            </w:r>
            <w:r>
              <w:rPr>
                <w:rStyle w:val="IndexLink"/>
                <w:rtl w:val="true"/>
              </w:rPr>
              <w:t xml:space="preserve">درس </w:t>
            </w:r>
            <w:r>
              <w:rPr>
                <w:rStyle w:val="IndexLink"/>
              </w:rPr>
              <w:t>232</w:t>
            </w:r>
            <w:r>
              <w:rPr>
                <w:rStyle w:val="IndexLink"/>
                <w:rtl w:val="true"/>
              </w:rPr>
              <w:t xml:space="preserve">»: </w:t>
            </w:r>
            <w:r>
              <w:rPr>
                <w:rStyle w:val="IndexLink"/>
                <w:rtl w:val="true"/>
              </w:rPr>
              <w:t xml:space="preserve">خطبۀ </w:t>
            </w:r>
            <w:r>
              <w:rPr>
                <w:rStyle w:val="IndexLink"/>
              </w:rPr>
              <w:t>147</w:t>
            </w:r>
            <w:r>
              <w:rPr>
                <w:rStyle w:val="IndexLink"/>
                <w:rtl w:val="true"/>
              </w:rPr>
              <w:t xml:space="preserve"> (</w:t>
            </w:r>
            <w:r>
              <w:rPr>
                <w:rStyle w:val="IndexLink"/>
                <w:rtl w:val="true"/>
              </w:rPr>
              <w:t>قسمت اوّل</w:t>
            </w:r>
            <w:r>
              <w:rPr>
                <w:rStyle w:val="IndexLink"/>
                <w:rtl w:val="true"/>
              </w:rPr>
              <w:t>)</w:t>
              <w:tab/>
            </w:r>
            <w:r>
              <w:rPr>
                <w:rStyle w:val="IndexLink"/>
              </w:rPr>
              <w:t>371</w:t>
            </w:r>
          </w:hyperlink>
        </w:p>
        <w:p>
          <w:pPr>
            <w:pStyle w:val="Contents3"/>
            <w:tabs>
              <w:tab w:val="clear" w:pos="8459"/>
              <w:tab w:val="right" w:pos="9026" w:leader="dot"/>
            </w:tabs>
            <w:rPr/>
          </w:pPr>
          <w:hyperlink w:anchor="__RefHeading___Toc1078706_730472459">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1078708_730472459">
            <w:r>
              <w:rPr>
                <w:webHidden/>
                <w:rStyle w:val="IndexLink"/>
                <w:rtl w:val="true"/>
              </w:rPr>
              <w:t>مقدمه اى كوتاه دربارۀ خطبه</w:t>
            </w:r>
            <w:r>
              <w:rPr>
                <w:rStyle w:val="IndexLink"/>
                <w:rtl w:val="true"/>
              </w:rPr>
              <w:tab/>
            </w:r>
            <w:r>
              <w:rPr>
                <w:rStyle w:val="IndexLink"/>
              </w:rPr>
              <w:t>372</w:t>
            </w:r>
          </w:hyperlink>
        </w:p>
        <w:p>
          <w:pPr>
            <w:pStyle w:val="Contents3"/>
            <w:tabs>
              <w:tab w:val="clear" w:pos="8459"/>
              <w:tab w:val="right" w:pos="9026" w:leader="dot"/>
            </w:tabs>
            <w:rPr/>
          </w:pPr>
          <w:hyperlink w:anchor="__RefHeading___Toc1078710_730472459">
            <w:r>
              <w:rPr>
                <w:webHidden/>
                <w:rStyle w:val="IndexLink"/>
                <w:rtl w:val="true"/>
              </w:rPr>
              <w:t>هدف از بعثت و نقش قرآن در آن</w:t>
            </w:r>
            <w:r>
              <w:rPr>
                <w:rStyle w:val="IndexLink"/>
                <w:rtl w:val="true"/>
              </w:rPr>
              <w:tab/>
            </w:r>
            <w:r>
              <w:rPr>
                <w:rStyle w:val="IndexLink"/>
              </w:rPr>
              <w:t>373</w:t>
            </w:r>
          </w:hyperlink>
        </w:p>
        <w:p>
          <w:pPr>
            <w:pStyle w:val="Contents3"/>
            <w:tabs>
              <w:tab w:val="clear" w:pos="8459"/>
              <w:tab w:val="right" w:pos="9026" w:leader="dot"/>
            </w:tabs>
            <w:rPr/>
          </w:pPr>
          <w:hyperlink w:anchor="__RefHeading___Toc1078712_730472459">
            <w:r>
              <w:rPr>
                <w:webHidden/>
                <w:rStyle w:val="IndexLink"/>
                <w:rtl w:val="true"/>
              </w:rPr>
              <w:t>قرآن، تجلّى گاه خداوند</w:t>
            </w:r>
            <w:r>
              <w:rPr>
                <w:rStyle w:val="IndexLink"/>
                <w:rtl w:val="true"/>
              </w:rPr>
              <w:tab/>
            </w:r>
            <w:r>
              <w:rPr>
                <w:rStyle w:val="IndexLink"/>
              </w:rPr>
              <w:t>376</w:t>
            </w:r>
          </w:hyperlink>
        </w:p>
        <w:p>
          <w:pPr>
            <w:pStyle w:val="Contents3"/>
            <w:tabs>
              <w:tab w:val="clear" w:pos="8459"/>
              <w:tab w:val="right" w:pos="9026" w:leader="dot"/>
            </w:tabs>
            <w:rPr/>
          </w:pPr>
          <w:hyperlink w:anchor="__RefHeading___Toc1078714_730472459">
            <w:r>
              <w:rPr>
                <w:webHidden/>
                <w:rStyle w:val="IndexLink"/>
                <w:rtl w:val="true"/>
              </w:rPr>
              <w:t>نمونه هايى از اين تجلّى</w:t>
            </w:r>
            <w:r>
              <w:rPr>
                <w:rStyle w:val="IndexLink"/>
                <w:rtl w:val="true"/>
              </w:rPr>
              <w:tab/>
            </w:r>
            <w:r>
              <w:rPr>
                <w:rStyle w:val="IndexLink"/>
              </w:rPr>
              <w:t>377</w:t>
            </w:r>
          </w:hyperlink>
        </w:p>
        <w:p>
          <w:pPr>
            <w:pStyle w:val="Contents3"/>
            <w:tabs>
              <w:tab w:val="clear" w:pos="8459"/>
              <w:tab w:val="right" w:pos="9026" w:leader="dot"/>
            </w:tabs>
            <w:rPr/>
          </w:pPr>
          <w:hyperlink w:anchor="__RefHeading___Toc1078716_730472459">
            <w:r>
              <w:rPr>
                <w:webHidden/>
                <w:rStyle w:val="IndexLink"/>
                <w:rtl w:val="true"/>
              </w:rPr>
              <w:t>پيشگويى هايى دربارۀ آينده</w:t>
            </w:r>
            <w:r>
              <w:rPr>
                <w:rStyle w:val="IndexLink"/>
                <w:rtl w:val="true"/>
              </w:rPr>
              <w:tab/>
            </w:r>
            <w:r>
              <w:rPr>
                <w:rStyle w:val="IndexLink"/>
              </w:rPr>
              <w:t>378</w:t>
            </w:r>
          </w:hyperlink>
        </w:p>
        <w:p>
          <w:pPr>
            <w:pStyle w:val="Contents4"/>
            <w:tabs>
              <w:tab w:val="clear" w:pos="8176"/>
              <w:tab w:val="right" w:pos="9026" w:leader="dot"/>
            </w:tabs>
            <w:rPr/>
          </w:pPr>
          <w:hyperlink w:anchor="__RefHeading___Toc1078718_730472459">
            <w:r>
              <w:rPr>
                <w:webHidden/>
                <w:rStyle w:val="IndexLink"/>
              </w:rPr>
              <w:t>1</w:t>
            </w:r>
            <w:r>
              <w:rPr>
                <w:rStyle w:val="IndexLink"/>
                <w:rtl w:val="true"/>
              </w:rPr>
              <w:t xml:space="preserve"> - </w:t>
            </w:r>
            <w:r>
              <w:rPr>
                <w:rStyle w:val="IndexLink"/>
                <w:rtl w:val="true"/>
              </w:rPr>
              <w:t>پنهان شدن حق</w:t>
            </w:r>
            <w:r>
              <w:rPr>
                <w:rStyle w:val="IndexLink"/>
                <w:rtl w:val="true"/>
              </w:rPr>
              <w:tab/>
            </w:r>
            <w:r>
              <w:rPr>
                <w:rStyle w:val="IndexLink"/>
              </w:rPr>
              <w:t>378</w:t>
            </w:r>
          </w:hyperlink>
        </w:p>
        <w:p>
          <w:pPr>
            <w:pStyle w:val="Contents4"/>
            <w:tabs>
              <w:tab w:val="clear" w:pos="8176"/>
              <w:tab w:val="right" w:pos="9026" w:leader="dot"/>
            </w:tabs>
            <w:rPr/>
          </w:pPr>
          <w:hyperlink w:anchor="__RefHeading___Toc1078720_730472459">
            <w:r>
              <w:rPr>
                <w:webHidden/>
                <w:rStyle w:val="IndexLink"/>
              </w:rPr>
              <w:t>2</w:t>
            </w:r>
            <w:r>
              <w:rPr>
                <w:rStyle w:val="IndexLink"/>
                <w:rtl w:val="true"/>
              </w:rPr>
              <w:t xml:space="preserve"> - </w:t>
            </w:r>
            <w:r>
              <w:rPr>
                <w:rStyle w:val="IndexLink"/>
                <w:rtl w:val="true"/>
              </w:rPr>
              <w:t>افزايش دروغ بر خدا و پيامبر صلى الله عليه و آله و سلم</w:t>
            </w:r>
            <w:r>
              <w:rPr>
                <w:rStyle w:val="IndexLink"/>
                <w:rtl w:val="true"/>
              </w:rPr>
              <w:tab/>
            </w:r>
            <w:r>
              <w:rPr>
                <w:rStyle w:val="IndexLink"/>
              </w:rPr>
              <w:t>379</w:t>
            </w:r>
          </w:hyperlink>
        </w:p>
        <w:p>
          <w:pPr>
            <w:pStyle w:val="Contents4"/>
            <w:tabs>
              <w:tab w:val="clear" w:pos="8176"/>
              <w:tab w:val="right" w:pos="9026" w:leader="dot"/>
            </w:tabs>
            <w:rPr/>
          </w:pPr>
          <w:hyperlink w:anchor="__RefHeading___Toc1078722_730472459">
            <w:r>
              <w:rPr>
                <w:webHidden/>
                <w:rStyle w:val="IndexLink"/>
              </w:rPr>
              <w:t>3</w:t>
            </w:r>
            <w:r>
              <w:rPr>
                <w:rStyle w:val="IndexLink"/>
                <w:rtl w:val="true"/>
              </w:rPr>
              <w:t xml:space="preserve"> - </w:t>
            </w:r>
            <w:r>
              <w:rPr>
                <w:rStyle w:val="IndexLink"/>
                <w:rtl w:val="true"/>
              </w:rPr>
              <w:t>كساد حقيقتِ قرآن</w:t>
            </w:r>
            <w:r>
              <w:rPr>
                <w:rStyle w:val="IndexLink"/>
                <w:rtl w:val="true"/>
              </w:rPr>
              <w:tab/>
            </w:r>
            <w:r>
              <w:rPr>
                <w:rStyle w:val="IndexLink"/>
              </w:rPr>
              <w:t>382</w:t>
            </w:r>
          </w:hyperlink>
        </w:p>
        <w:p>
          <w:pPr>
            <w:pStyle w:val="Contents4"/>
            <w:tabs>
              <w:tab w:val="clear" w:pos="8176"/>
              <w:tab w:val="right" w:pos="9026" w:leader="dot"/>
            </w:tabs>
            <w:rPr/>
          </w:pPr>
          <w:hyperlink w:anchor="__RefHeading___Toc1078724_730472459">
            <w:r>
              <w:rPr>
                <w:webHidden/>
                <w:rStyle w:val="IndexLink"/>
              </w:rPr>
              <w:t>4</w:t>
            </w:r>
            <w:r>
              <w:rPr>
                <w:rStyle w:val="IndexLink"/>
                <w:rtl w:val="true"/>
              </w:rPr>
              <w:t xml:space="preserve"> - </w:t>
            </w:r>
            <w:r>
              <w:rPr>
                <w:rStyle w:val="IndexLink"/>
                <w:rtl w:val="true"/>
              </w:rPr>
              <w:t>رواج تحريف قرآن</w:t>
            </w:r>
            <w:r>
              <w:rPr>
                <w:rStyle w:val="IndexLink"/>
                <w:rtl w:val="true"/>
              </w:rPr>
              <w:tab/>
            </w:r>
            <w:r>
              <w:rPr>
                <w:rStyle w:val="IndexLink"/>
              </w:rPr>
              <w:t>382</w:t>
            </w:r>
          </w:hyperlink>
        </w:p>
        <w:p>
          <w:pPr>
            <w:pStyle w:val="Contents4"/>
            <w:tabs>
              <w:tab w:val="clear" w:pos="8176"/>
              <w:tab w:val="right" w:pos="9026" w:leader="dot"/>
            </w:tabs>
            <w:rPr/>
          </w:pPr>
          <w:hyperlink w:anchor="__RefHeading___Toc1078726_730472459">
            <w:r>
              <w:rPr>
                <w:webHidden/>
                <w:rStyle w:val="IndexLink"/>
              </w:rPr>
              <w:t>5</w:t>
            </w:r>
            <w:r>
              <w:rPr>
                <w:rStyle w:val="IndexLink"/>
                <w:rtl w:val="true"/>
              </w:rPr>
              <w:t xml:space="preserve"> - </w:t>
            </w:r>
            <w:r>
              <w:rPr>
                <w:rStyle w:val="IndexLink"/>
                <w:rtl w:val="true"/>
              </w:rPr>
              <w:t>جابجاشدن معروف و منكر</w:t>
            </w:r>
            <w:r>
              <w:rPr>
                <w:rStyle w:val="IndexLink"/>
                <w:rtl w:val="true"/>
              </w:rPr>
              <w:tab/>
            </w:r>
            <w:r>
              <w:rPr>
                <w:rStyle w:val="IndexLink"/>
              </w:rPr>
              <w:t>383</w:t>
            </w:r>
          </w:hyperlink>
        </w:p>
        <w:p>
          <w:pPr>
            <w:pStyle w:val="Contents4"/>
            <w:tabs>
              <w:tab w:val="clear" w:pos="8176"/>
              <w:tab w:val="right" w:pos="9026" w:leader="dot"/>
            </w:tabs>
            <w:rPr/>
          </w:pPr>
          <w:hyperlink w:anchor="__RefHeading___Toc1078728_730472459">
            <w:r>
              <w:rPr>
                <w:webHidden/>
                <w:rStyle w:val="IndexLink"/>
              </w:rPr>
              <w:t>6</w:t>
            </w:r>
            <w:r>
              <w:rPr>
                <w:rStyle w:val="IndexLink"/>
                <w:rtl w:val="true"/>
              </w:rPr>
              <w:t xml:space="preserve"> - </w:t>
            </w:r>
            <w:r>
              <w:rPr>
                <w:rStyle w:val="IndexLink"/>
                <w:rtl w:val="true"/>
              </w:rPr>
              <w:t>رها شدن قرآن</w:t>
            </w:r>
            <w:r>
              <w:rPr>
                <w:rStyle w:val="IndexLink"/>
                <w:rtl w:val="true"/>
              </w:rPr>
              <w:tab/>
            </w:r>
            <w:r>
              <w:rPr>
                <w:rStyle w:val="IndexLink"/>
              </w:rPr>
              <w:t>383</w:t>
            </w:r>
          </w:hyperlink>
        </w:p>
        <w:p>
          <w:pPr>
            <w:pStyle w:val="Contents4"/>
            <w:tabs>
              <w:tab w:val="clear" w:pos="8176"/>
              <w:tab w:val="right" w:pos="9026" w:leader="dot"/>
            </w:tabs>
            <w:rPr/>
          </w:pPr>
          <w:hyperlink w:anchor="__RefHeading___Toc1078730_730472459">
            <w:r>
              <w:rPr>
                <w:webHidden/>
                <w:rStyle w:val="IndexLink"/>
              </w:rPr>
              <w:t>7</w:t>
            </w:r>
            <w:r>
              <w:rPr>
                <w:rStyle w:val="IndexLink"/>
                <w:rtl w:val="true"/>
              </w:rPr>
              <w:t xml:space="preserve"> - </w:t>
            </w:r>
            <w:r>
              <w:rPr>
                <w:rStyle w:val="IndexLink"/>
                <w:rtl w:val="true"/>
              </w:rPr>
              <w:t>طرد شدن قرآن و پيروان آن، يكى از آثار اين امور</w:t>
            </w:r>
            <w:r>
              <w:rPr>
                <w:rStyle w:val="IndexLink"/>
                <w:rtl w:val="true"/>
              </w:rPr>
              <w:tab/>
            </w:r>
            <w:r>
              <w:rPr>
                <w:rStyle w:val="IndexLink"/>
              </w:rPr>
              <w:t>384</w:t>
            </w:r>
          </w:hyperlink>
        </w:p>
        <w:p>
          <w:pPr>
            <w:pStyle w:val="Contents2"/>
            <w:tabs>
              <w:tab w:val="clear" w:pos="8743"/>
              <w:tab w:val="right" w:pos="9026" w:leader="dot"/>
            </w:tabs>
            <w:rPr/>
          </w:pPr>
          <w:hyperlink w:anchor="__RefHeading___Toc1078732_730472459">
            <w:r>
              <w:rPr>
                <w:webHidden/>
                <w:rStyle w:val="IndexLink"/>
                <w:rtl w:val="true"/>
              </w:rPr>
              <w:t>«</w:t>
            </w:r>
            <w:r>
              <w:rPr>
                <w:rStyle w:val="IndexLink"/>
                <w:rtl w:val="true"/>
              </w:rPr>
              <w:t xml:space="preserve">درس </w:t>
            </w:r>
            <w:r>
              <w:rPr>
                <w:rStyle w:val="IndexLink"/>
              </w:rPr>
              <w:t>233</w:t>
            </w:r>
            <w:r>
              <w:rPr>
                <w:rStyle w:val="IndexLink"/>
                <w:rtl w:val="true"/>
              </w:rPr>
              <w:t xml:space="preserve">»: </w:t>
            </w:r>
            <w:r>
              <w:rPr>
                <w:rStyle w:val="IndexLink"/>
                <w:rtl w:val="true"/>
              </w:rPr>
              <w:t xml:space="preserve">خطبۀ </w:t>
            </w:r>
            <w:r>
              <w:rPr>
                <w:rStyle w:val="IndexLink"/>
              </w:rPr>
              <w:t>147</w:t>
            </w:r>
            <w:r>
              <w:rPr>
                <w:rStyle w:val="IndexLink"/>
                <w:rtl w:val="true"/>
              </w:rPr>
              <w:t xml:space="preserve"> (</w:t>
            </w:r>
            <w:r>
              <w:rPr>
                <w:rStyle w:val="IndexLink"/>
                <w:rtl w:val="true"/>
              </w:rPr>
              <w:t>قسمت دوّم</w:t>
            </w:r>
            <w:r>
              <w:rPr>
                <w:rStyle w:val="IndexLink"/>
                <w:rtl w:val="true"/>
              </w:rPr>
              <w:t>)</w:t>
              <w:tab/>
            </w:r>
            <w:r>
              <w:rPr>
                <w:rStyle w:val="IndexLink"/>
              </w:rPr>
              <w:t>386</w:t>
            </w:r>
          </w:hyperlink>
        </w:p>
        <w:p>
          <w:pPr>
            <w:pStyle w:val="Contents3"/>
            <w:tabs>
              <w:tab w:val="clear" w:pos="8459"/>
              <w:tab w:val="right" w:pos="9026" w:leader="dot"/>
            </w:tabs>
            <w:rPr/>
          </w:pPr>
          <w:hyperlink w:anchor="__RefHeading___Toc1078734_730472459">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1078736_730472459">
            <w:r>
              <w:rPr>
                <w:webHidden/>
                <w:rStyle w:val="IndexLink"/>
                <w:rtl w:val="true"/>
              </w:rPr>
              <w:t>اشاره اى ديگر به دو نقل اين خطبه</w:t>
            </w:r>
            <w:r>
              <w:rPr>
                <w:rStyle w:val="IndexLink"/>
                <w:rtl w:val="true"/>
              </w:rPr>
              <w:tab/>
            </w:r>
            <w:r>
              <w:rPr>
                <w:rStyle w:val="IndexLink"/>
              </w:rPr>
              <w:t>387</w:t>
            </w:r>
          </w:hyperlink>
        </w:p>
        <w:p>
          <w:pPr>
            <w:pStyle w:val="Contents3"/>
            <w:tabs>
              <w:tab w:val="clear" w:pos="8459"/>
              <w:tab w:val="right" w:pos="9026" w:leader="dot"/>
            </w:tabs>
            <w:rPr/>
          </w:pPr>
          <w:hyperlink w:anchor="__RefHeading___Toc1078738_730472459">
            <w:r>
              <w:rPr>
                <w:webHidden/>
                <w:rStyle w:val="IndexLink"/>
                <w:rtl w:val="true"/>
              </w:rPr>
              <w:t>طبقه بندى رجال شيعه</w:t>
            </w:r>
            <w:r>
              <w:rPr>
                <w:rStyle w:val="IndexLink"/>
                <w:rtl w:val="true"/>
              </w:rPr>
              <w:tab/>
            </w:r>
            <w:r>
              <w:rPr>
                <w:rStyle w:val="IndexLink"/>
              </w:rPr>
              <w:t>388</w:t>
            </w:r>
          </w:hyperlink>
        </w:p>
        <w:p>
          <w:pPr>
            <w:pStyle w:val="Contents3"/>
            <w:tabs>
              <w:tab w:val="clear" w:pos="8459"/>
              <w:tab w:val="right" w:pos="9026" w:leader="dot"/>
            </w:tabs>
            <w:rPr/>
          </w:pPr>
          <w:hyperlink w:anchor="__RefHeading___Toc1078740_730472459">
            <w:r>
              <w:rPr>
                <w:webHidden/>
                <w:rStyle w:val="IndexLink"/>
                <w:rtl w:val="true"/>
              </w:rPr>
              <w:t>ادامۀ بحث از آثار امور پيشگويى شده</w:t>
            </w:r>
            <w:r>
              <w:rPr>
                <w:rStyle w:val="IndexLink"/>
                <w:rtl w:val="true"/>
              </w:rPr>
              <w:tab/>
            </w:r>
            <w:r>
              <w:rPr>
                <w:rStyle w:val="IndexLink"/>
              </w:rPr>
              <w:t>390</w:t>
            </w:r>
          </w:hyperlink>
        </w:p>
        <w:p>
          <w:pPr>
            <w:pStyle w:val="Contents3"/>
            <w:tabs>
              <w:tab w:val="clear" w:pos="8459"/>
              <w:tab w:val="right" w:pos="9026" w:leader="dot"/>
            </w:tabs>
            <w:rPr/>
          </w:pPr>
          <w:hyperlink w:anchor="__RefHeading___Toc1078742_730472459">
            <w:r>
              <w:rPr>
                <w:webHidden/>
                <w:rStyle w:val="IndexLink"/>
                <w:rtl w:val="true"/>
              </w:rPr>
              <w:t>حضور ظاهرى قرآن و اهل قرآن در ميان مردم</w:t>
            </w:r>
            <w:r>
              <w:rPr>
                <w:rStyle w:val="IndexLink"/>
                <w:rtl w:val="true"/>
              </w:rPr>
              <w:tab/>
            </w:r>
            <w:r>
              <w:rPr>
                <w:rStyle w:val="IndexLink"/>
              </w:rPr>
              <w:t>390</w:t>
            </w:r>
          </w:hyperlink>
        </w:p>
        <w:p>
          <w:pPr>
            <w:pStyle w:val="Contents3"/>
            <w:tabs>
              <w:tab w:val="clear" w:pos="8459"/>
              <w:tab w:val="right" w:pos="9026" w:leader="dot"/>
            </w:tabs>
            <w:rPr/>
          </w:pPr>
          <w:hyperlink w:anchor="__RefHeading___Toc1078744_730472459">
            <w:r>
              <w:rPr>
                <w:webHidden/>
                <w:rStyle w:val="IndexLink"/>
                <w:rtl w:val="true"/>
              </w:rPr>
              <w:t>جابجايى جدايى ها و همگرايى ها</w:t>
            </w:r>
            <w:r>
              <w:rPr>
                <w:rStyle w:val="IndexLink"/>
                <w:rtl w:val="true"/>
              </w:rPr>
              <w:tab/>
            </w:r>
            <w:r>
              <w:rPr>
                <w:rStyle w:val="IndexLink"/>
              </w:rPr>
              <w:t>391</w:t>
            </w:r>
          </w:hyperlink>
        </w:p>
        <w:p>
          <w:pPr>
            <w:pStyle w:val="Contents3"/>
            <w:tabs>
              <w:tab w:val="clear" w:pos="8459"/>
              <w:tab w:val="right" w:pos="9026" w:leader="dot"/>
            </w:tabs>
            <w:rPr/>
          </w:pPr>
          <w:hyperlink w:anchor="__RefHeading___Toc1078746_730472459">
            <w:r>
              <w:rPr>
                <w:webHidden/>
                <w:rStyle w:val="IndexLink"/>
                <w:rtl w:val="true"/>
              </w:rPr>
              <w:t>جابجايى پيشوايى قرآن و پيروى مردم</w:t>
            </w:r>
            <w:r>
              <w:rPr>
                <w:rStyle w:val="IndexLink"/>
                <w:rtl w:val="true"/>
              </w:rPr>
              <w:tab/>
            </w:r>
            <w:r>
              <w:rPr>
                <w:rStyle w:val="IndexLink"/>
              </w:rPr>
              <w:t>391</w:t>
            </w:r>
          </w:hyperlink>
        </w:p>
        <w:p>
          <w:pPr>
            <w:pStyle w:val="Contents3"/>
            <w:tabs>
              <w:tab w:val="clear" w:pos="8459"/>
              <w:tab w:val="right" w:pos="9026" w:leader="dot"/>
            </w:tabs>
            <w:rPr/>
          </w:pPr>
          <w:hyperlink w:anchor="__RefHeading___Toc1078748_730472459">
            <w:r>
              <w:rPr>
                <w:webHidden/>
                <w:rStyle w:val="IndexLink"/>
                <w:rtl w:val="true"/>
              </w:rPr>
              <w:t>پيشينۀ برخورد با صالحان</w:t>
            </w:r>
            <w:r>
              <w:rPr>
                <w:rStyle w:val="IndexLink"/>
                <w:rtl w:val="true"/>
              </w:rPr>
              <w:tab/>
            </w:r>
            <w:r>
              <w:rPr>
                <w:rStyle w:val="IndexLink"/>
              </w:rPr>
              <w:t>393</w:t>
            </w:r>
          </w:hyperlink>
        </w:p>
        <w:p>
          <w:pPr>
            <w:pStyle w:val="Contents3"/>
            <w:tabs>
              <w:tab w:val="clear" w:pos="8459"/>
              <w:tab w:val="right" w:pos="9026" w:leader="dot"/>
            </w:tabs>
            <w:rPr/>
          </w:pPr>
          <w:hyperlink w:anchor="__RefHeading___Toc1078750_730472459">
            <w:r>
              <w:rPr>
                <w:webHidden/>
                <w:rStyle w:val="IndexLink"/>
                <w:rtl w:val="true"/>
              </w:rPr>
              <w:t>دو عامل هلاكت پيشينيان</w:t>
            </w:r>
            <w:r>
              <w:rPr>
                <w:rStyle w:val="IndexLink"/>
                <w:rtl w:val="true"/>
              </w:rPr>
              <w:tab/>
            </w:r>
            <w:r>
              <w:rPr>
                <w:rStyle w:val="IndexLink"/>
              </w:rPr>
              <w:t>394</w:t>
            </w:r>
          </w:hyperlink>
        </w:p>
        <w:p>
          <w:pPr>
            <w:pStyle w:val="Contents3"/>
            <w:tabs>
              <w:tab w:val="clear" w:pos="8459"/>
              <w:tab w:val="right" w:pos="9026" w:leader="dot"/>
            </w:tabs>
            <w:rPr/>
          </w:pPr>
          <w:hyperlink w:anchor="__RefHeading___Toc1078752_730472459">
            <w:r>
              <w:rPr>
                <w:webHidden/>
                <w:rStyle w:val="IndexLink"/>
                <w:rtl w:val="true"/>
              </w:rPr>
              <w:t>خيرخواهى از خداوند عامل موفقيت</w:t>
            </w:r>
            <w:r>
              <w:rPr>
                <w:rStyle w:val="IndexLink"/>
                <w:rtl w:val="true"/>
              </w:rPr>
              <w:tab/>
            </w:r>
            <w:r>
              <w:rPr>
                <w:rStyle w:val="IndexLink"/>
              </w:rPr>
              <w:t>396</w:t>
            </w:r>
          </w:hyperlink>
        </w:p>
        <w:p>
          <w:pPr>
            <w:pStyle w:val="Contents3"/>
            <w:tabs>
              <w:tab w:val="clear" w:pos="8459"/>
              <w:tab w:val="right" w:pos="9026" w:leader="dot"/>
            </w:tabs>
            <w:rPr/>
          </w:pPr>
          <w:hyperlink w:anchor="__RefHeading___Toc1078754_730472459">
            <w:r>
              <w:rPr>
                <w:webHidden/>
                <w:rStyle w:val="IndexLink"/>
                <w:rtl w:val="true"/>
              </w:rPr>
              <w:t>راهنمايى از كلام خداوند عامل هدايت</w:t>
            </w:r>
            <w:r>
              <w:rPr>
                <w:rStyle w:val="IndexLink"/>
                <w:rtl w:val="true"/>
              </w:rPr>
              <w:tab/>
            </w:r>
            <w:r>
              <w:rPr>
                <w:rStyle w:val="IndexLink"/>
              </w:rPr>
              <w:t>396</w:t>
            </w:r>
          </w:hyperlink>
        </w:p>
        <w:p>
          <w:pPr>
            <w:pStyle w:val="Contents3"/>
            <w:tabs>
              <w:tab w:val="clear" w:pos="8459"/>
              <w:tab w:val="right" w:pos="9026" w:leader="dot"/>
            </w:tabs>
            <w:rPr/>
          </w:pPr>
          <w:hyperlink w:anchor="__RefHeading___Toc1078756_730472459">
            <w:r>
              <w:rPr>
                <w:webHidden/>
                <w:rStyle w:val="IndexLink"/>
                <w:rtl w:val="true"/>
              </w:rPr>
              <w:t>نكوهش بزرگ نمايى در مقابل بزرگى خداوند</w:t>
            </w:r>
            <w:r>
              <w:rPr>
                <w:rStyle w:val="IndexLink"/>
                <w:rtl w:val="true"/>
              </w:rPr>
              <w:tab/>
            </w:r>
            <w:r>
              <w:rPr>
                <w:rStyle w:val="IndexLink"/>
              </w:rPr>
              <w:t>397</w:t>
            </w:r>
          </w:hyperlink>
        </w:p>
        <w:p>
          <w:pPr>
            <w:pStyle w:val="Contents2"/>
            <w:tabs>
              <w:tab w:val="clear" w:pos="8743"/>
              <w:tab w:val="right" w:pos="9026" w:leader="dot"/>
            </w:tabs>
            <w:rPr/>
          </w:pPr>
          <w:hyperlink w:anchor="__RefHeading___Toc1078758_730472459">
            <w:r>
              <w:rPr>
                <w:webHidden/>
                <w:rStyle w:val="IndexLink"/>
                <w:rtl w:val="true"/>
              </w:rPr>
              <w:t>«</w:t>
            </w:r>
            <w:r>
              <w:rPr>
                <w:rStyle w:val="IndexLink"/>
                <w:rtl w:val="true"/>
              </w:rPr>
              <w:t xml:space="preserve">درس </w:t>
            </w:r>
            <w:r>
              <w:rPr>
                <w:rStyle w:val="IndexLink"/>
              </w:rPr>
              <w:t>234</w:t>
            </w:r>
            <w:r>
              <w:rPr>
                <w:rStyle w:val="IndexLink"/>
                <w:rtl w:val="true"/>
              </w:rPr>
              <w:t xml:space="preserve">»: </w:t>
            </w:r>
            <w:r>
              <w:rPr>
                <w:rStyle w:val="IndexLink"/>
                <w:rtl w:val="true"/>
              </w:rPr>
              <w:t xml:space="preserve">خطبۀ </w:t>
            </w:r>
            <w:r>
              <w:rPr>
                <w:rStyle w:val="IndexLink"/>
              </w:rPr>
              <w:t>147</w:t>
            </w:r>
            <w:r>
              <w:rPr>
                <w:rStyle w:val="IndexLink"/>
                <w:rtl w:val="true"/>
              </w:rPr>
              <w:t xml:space="preserve"> (</w:t>
            </w:r>
            <w:r>
              <w:rPr>
                <w:rStyle w:val="IndexLink"/>
                <w:rtl w:val="true"/>
              </w:rPr>
              <w:t>قسمت سوّم</w:t>
            </w:r>
            <w:r>
              <w:rPr>
                <w:rStyle w:val="IndexLink"/>
                <w:rtl w:val="true"/>
              </w:rPr>
              <w:t>)</w:t>
              <w:tab/>
            </w:r>
            <w:r>
              <w:rPr>
                <w:rStyle w:val="IndexLink"/>
              </w:rPr>
              <w:t>399</w:t>
            </w:r>
          </w:hyperlink>
        </w:p>
        <w:p>
          <w:pPr>
            <w:pStyle w:val="Contents3"/>
            <w:tabs>
              <w:tab w:val="clear" w:pos="8459"/>
              <w:tab w:val="right" w:pos="9026" w:leader="dot"/>
            </w:tabs>
            <w:rPr/>
          </w:pPr>
          <w:hyperlink w:anchor="__RefHeading___Toc1078760_730472459">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1078762_730472459">
            <w:r>
              <w:rPr>
                <w:webHidden/>
                <w:rStyle w:val="IndexLink"/>
                <w:rtl w:val="true"/>
              </w:rPr>
              <w:t>راه تمسّك به قرآن و شناخت رشد</w:t>
            </w:r>
            <w:r>
              <w:rPr>
                <w:rStyle w:val="IndexLink"/>
                <w:rtl w:val="true"/>
              </w:rPr>
              <w:tab/>
            </w:r>
            <w:r>
              <w:rPr>
                <w:rStyle w:val="IndexLink"/>
              </w:rPr>
              <w:t>400</w:t>
            </w:r>
          </w:hyperlink>
        </w:p>
        <w:p>
          <w:pPr>
            <w:pStyle w:val="Contents3"/>
            <w:tabs>
              <w:tab w:val="clear" w:pos="8459"/>
              <w:tab w:val="right" w:pos="9026" w:leader="dot"/>
            </w:tabs>
            <w:rPr/>
          </w:pPr>
          <w:hyperlink w:anchor="__RefHeading___Toc1078764_730472459">
            <w:r>
              <w:rPr>
                <w:webHidden/>
                <w:rStyle w:val="IndexLink"/>
                <w:rtl w:val="true"/>
              </w:rPr>
              <w:t>چند حديث دربارۀ تولّى و تبرّى</w:t>
            </w:r>
            <w:r>
              <w:rPr>
                <w:rStyle w:val="IndexLink"/>
                <w:rtl w:val="true"/>
              </w:rPr>
              <w:tab/>
            </w:r>
            <w:r>
              <w:rPr>
                <w:rStyle w:val="IndexLink"/>
              </w:rPr>
              <w:t>403</w:t>
            </w:r>
          </w:hyperlink>
        </w:p>
        <w:p>
          <w:pPr>
            <w:pStyle w:val="Contents3"/>
            <w:tabs>
              <w:tab w:val="clear" w:pos="8459"/>
              <w:tab w:val="right" w:pos="9026" w:leader="dot"/>
            </w:tabs>
            <w:rPr/>
          </w:pPr>
          <w:hyperlink w:anchor="__RefHeading___Toc1078766_730472459">
            <w:r>
              <w:rPr>
                <w:webHidden/>
                <w:rStyle w:val="IndexLink"/>
                <w:rtl w:val="true"/>
              </w:rPr>
              <w:t>شايستگى هاى ويژۀ ائمۀ اطهار عليهم السلام براى راهنمايى</w:t>
            </w:r>
            <w:r>
              <w:rPr>
                <w:rStyle w:val="IndexLink"/>
                <w:rtl w:val="true"/>
              </w:rPr>
              <w:tab/>
            </w:r>
            <w:r>
              <w:rPr>
                <w:rStyle w:val="IndexLink"/>
              </w:rPr>
              <w:t>405</w:t>
            </w:r>
          </w:hyperlink>
        </w:p>
        <w:p>
          <w:pPr>
            <w:pStyle w:val="Contents3"/>
            <w:tabs>
              <w:tab w:val="clear" w:pos="8459"/>
              <w:tab w:val="right" w:pos="9026" w:leader="dot"/>
            </w:tabs>
            <w:rPr/>
          </w:pPr>
          <w:hyperlink w:anchor="__RefHeading___Toc1078768_730472459">
            <w:r>
              <w:rPr>
                <w:webHidden/>
                <w:rStyle w:val="IndexLink"/>
                <w:rtl w:val="true"/>
              </w:rPr>
              <w:t>مقدمه اى بر خطبه</w:t>
            </w:r>
            <w:r>
              <w:rPr>
                <w:rStyle w:val="IndexLink"/>
                <w:rtl w:val="true"/>
              </w:rPr>
              <w:tab/>
            </w:r>
            <w:r>
              <w:rPr>
                <w:rStyle w:val="IndexLink"/>
              </w:rPr>
              <w:t>408</w:t>
            </w:r>
          </w:hyperlink>
        </w:p>
        <w:p>
          <w:pPr>
            <w:pStyle w:val="Contents3"/>
            <w:tabs>
              <w:tab w:val="clear" w:pos="8459"/>
              <w:tab w:val="right" w:pos="9026" w:leader="dot"/>
            </w:tabs>
            <w:rPr/>
          </w:pPr>
          <w:hyperlink w:anchor="__RefHeading___Toc1078770_730472459">
            <w:r>
              <w:rPr>
                <w:webHidden/>
                <w:rStyle w:val="IndexLink"/>
                <w:rtl w:val="true"/>
              </w:rPr>
              <w:t>اميد طلحه و زبير براى رسيدن به قدرت</w:t>
            </w:r>
            <w:r>
              <w:rPr>
                <w:rStyle w:val="IndexLink"/>
                <w:rtl w:val="true"/>
              </w:rPr>
              <w:tab/>
            </w:r>
            <w:r>
              <w:rPr>
                <w:rStyle w:val="IndexLink"/>
              </w:rPr>
              <w:t>409</w:t>
            </w:r>
          </w:hyperlink>
        </w:p>
        <w:p>
          <w:pPr>
            <w:pStyle w:val="Contents3"/>
            <w:tabs>
              <w:tab w:val="clear" w:pos="8459"/>
              <w:tab w:val="right" w:pos="9026" w:leader="dot"/>
            </w:tabs>
            <w:rPr/>
          </w:pPr>
          <w:hyperlink w:anchor="__RefHeading___Toc1078772_730472459">
            <w:r>
              <w:rPr>
                <w:webHidden/>
                <w:rStyle w:val="IndexLink"/>
                <w:rtl w:val="true"/>
              </w:rPr>
              <w:t>نقش مخرّب عبداللّه بن زبير</w:t>
            </w:r>
            <w:r>
              <w:rPr>
                <w:rStyle w:val="IndexLink"/>
                <w:rtl w:val="true"/>
              </w:rPr>
              <w:tab/>
            </w:r>
            <w:r>
              <w:rPr>
                <w:rStyle w:val="IndexLink"/>
              </w:rPr>
              <w:t>411</w:t>
            </w:r>
          </w:hyperlink>
        </w:p>
        <w:p>
          <w:pPr>
            <w:pStyle w:val="Contents3"/>
            <w:tabs>
              <w:tab w:val="clear" w:pos="8459"/>
              <w:tab w:val="right" w:pos="9026" w:leader="dot"/>
            </w:tabs>
            <w:rPr/>
          </w:pPr>
          <w:hyperlink w:anchor="__RefHeading___Toc1078774_730472459">
            <w:r>
              <w:rPr>
                <w:webHidden/>
                <w:rStyle w:val="IndexLink"/>
                <w:rtl w:val="true"/>
              </w:rPr>
              <w:t>عدم ارتباط طلحه و زبير با خداوند</w:t>
            </w:r>
            <w:r>
              <w:rPr>
                <w:rStyle w:val="IndexLink"/>
                <w:rtl w:val="true"/>
              </w:rPr>
              <w:tab/>
            </w:r>
            <w:r>
              <w:rPr>
                <w:rStyle w:val="IndexLink"/>
              </w:rPr>
              <w:t>412</w:t>
            </w:r>
          </w:hyperlink>
        </w:p>
        <w:p>
          <w:pPr>
            <w:pStyle w:val="Contents3"/>
            <w:tabs>
              <w:tab w:val="clear" w:pos="8459"/>
              <w:tab w:val="right" w:pos="9026" w:leader="dot"/>
            </w:tabs>
            <w:rPr/>
          </w:pPr>
          <w:hyperlink w:anchor="__RefHeading___Toc1078776_730472459">
            <w:r>
              <w:rPr>
                <w:webHidden/>
                <w:rStyle w:val="IndexLink"/>
                <w:rtl w:val="true"/>
              </w:rPr>
              <w:t>كينه هاى خفتۀ طلحه و زبير نسبت به يكديگر</w:t>
            </w:r>
            <w:r>
              <w:rPr>
                <w:rStyle w:val="IndexLink"/>
                <w:rtl w:val="true"/>
              </w:rPr>
              <w:tab/>
            </w:r>
            <w:r>
              <w:rPr>
                <w:rStyle w:val="IndexLink"/>
              </w:rPr>
              <w:t>412</w:t>
            </w:r>
          </w:hyperlink>
        </w:p>
        <w:p>
          <w:pPr>
            <w:pStyle w:val="Contents3"/>
            <w:tabs>
              <w:tab w:val="clear" w:pos="8459"/>
              <w:tab w:val="right" w:pos="9026" w:leader="dot"/>
            </w:tabs>
            <w:rPr/>
          </w:pPr>
          <w:hyperlink w:anchor="__RefHeading___Toc1078778_730472459">
            <w:r>
              <w:rPr>
                <w:webHidden/>
                <w:rStyle w:val="IndexLink"/>
                <w:rtl w:val="true"/>
              </w:rPr>
              <w:t>ياد امام از بندگان خالص هنگامۀ جنگ جمل</w:t>
            </w:r>
            <w:r>
              <w:rPr>
                <w:rStyle w:val="IndexLink"/>
                <w:rtl w:val="true"/>
              </w:rPr>
              <w:tab/>
            </w:r>
            <w:r>
              <w:rPr>
                <w:rStyle w:val="IndexLink"/>
              </w:rPr>
              <w:t>413</w:t>
            </w:r>
          </w:hyperlink>
        </w:p>
        <w:p>
          <w:pPr>
            <w:pStyle w:val="Contents3"/>
            <w:tabs>
              <w:tab w:val="clear" w:pos="8459"/>
              <w:tab w:val="right" w:pos="9026" w:leader="dot"/>
            </w:tabs>
            <w:rPr/>
          </w:pPr>
          <w:hyperlink w:anchor="__RefHeading___Toc1078780_730472459">
            <w:r>
              <w:rPr>
                <w:webHidden/>
                <w:rStyle w:val="IndexLink"/>
                <w:rtl w:val="true"/>
              </w:rPr>
              <w:t>پيشگويى پيامبراكرم صلى الله عليه و آله و سلم دربارۀ آن</w:t>
            </w:r>
            <w:r>
              <w:rPr>
                <w:rStyle w:val="IndexLink"/>
                <w:rtl w:val="true"/>
              </w:rPr>
              <w:tab/>
            </w:r>
            <w:r>
              <w:rPr>
                <w:rStyle w:val="IndexLink"/>
              </w:rPr>
              <w:t>414</w:t>
            </w:r>
          </w:hyperlink>
        </w:p>
        <w:p>
          <w:pPr>
            <w:pStyle w:val="Contents2"/>
            <w:tabs>
              <w:tab w:val="clear" w:pos="8743"/>
              <w:tab w:val="right" w:pos="9026" w:leader="dot"/>
            </w:tabs>
            <w:rPr/>
          </w:pPr>
          <w:hyperlink w:anchor="__RefHeading___Toc1078782_730472459">
            <w:r>
              <w:rPr>
                <w:webHidden/>
                <w:rStyle w:val="IndexLink"/>
                <w:rtl w:val="true"/>
              </w:rPr>
              <w:t>«</w:t>
            </w:r>
            <w:r>
              <w:rPr>
                <w:rStyle w:val="IndexLink"/>
                <w:rtl w:val="true"/>
              </w:rPr>
              <w:t xml:space="preserve">درس </w:t>
            </w:r>
            <w:r>
              <w:rPr>
                <w:rStyle w:val="IndexLink"/>
              </w:rPr>
              <w:t>235</w:t>
            </w:r>
            <w:r>
              <w:rPr>
                <w:rStyle w:val="IndexLink"/>
                <w:rtl w:val="true"/>
              </w:rPr>
              <w:t xml:space="preserve">» </w:t>
            </w:r>
            <w:r>
              <w:rPr>
                <w:rStyle w:val="IndexLink"/>
                <w:rtl w:val="true"/>
              </w:rPr>
              <w:t xml:space="preserve">خطبۀ </w:t>
            </w:r>
            <w:r>
              <w:rPr>
                <w:rStyle w:val="IndexLink"/>
              </w:rPr>
              <w:t>148</w:t>
            </w:r>
            <w:r>
              <w:rPr>
                <w:rStyle w:val="IndexLink"/>
                <w:rtl w:val="true"/>
              </w:rPr>
              <w:t xml:space="preserve"> (</w:t>
            </w:r>
            <w:r>
              <w:rPr>
                <w:rStyle w:val="IndexLink"/>
                <w:rtl w:val="true"/>
              </w:rPr>
              <w:t>قسمت دوّم</w:t>
            </w:r>
            <w:r>
              <w:rPr>
                <w:rStyle w:val="IndexLink"/>
                <w:rtl w:val="true"/>
              </w:rPr>
              <w:t>)</w:t>
              <w:tab/>
            </w:r>
            <w:r>
              <w:rPr>
                <w:rStyle w:val="IndexLink"/>
              </w:rPr>
              <w:t>416</w:t>
            </w:r>
          </w:hyperlink>
        </w:p>
        <w:p>
          <w:pPr>
            <w:pStyle w:val="Contents3"/>
            <w:tabs>
              <w:tab w:val="clear" w:pos="8459"/>
              <w:tab w:val="right" w:pos="9026" w:leader="dot"/>
            </w:tabs>
            <w:rPr/>
          </w:pPr>
          <w:hyperlink w:anchor="__RefHeading___Toc1078784_730472459">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1078786_730472459">
            <w:r>
              <w:rPr>
                <w:webHidden/>
                <w:rStyle w:val="IndexLink"/>
                <w:rtl w:val="true"/>
              </w:rPr>
              <w:t>«</w:t>
            </w:r>
            <w:r>
              <w:rPr>
                <w:rStyle w:val="IndexLink"/>
                <w:rtl w:val="true"/>
              </w:rPr>
              <w:t xml:space="preserve">خطبۀ </w:t>
            </w:r>
            <w:r>
              <w:rPr>
                <w:rStyle w:val="IndexLink"/>
              </w:rPr>
              <w:t>148</w:t>
            </w:r>
            <w:r>
              <w:rPr>
                <w:rStyle w:val="IndexLink"/>
                <w:rtl w:val="true"/>
              </w:rPr>
              <w:t xml:space="preserve"> - </w:t>
            </w:r>
            <w:r>
              <w:rPr>
                <w:rStyle w:val="IndexLink"/>
                <w:rtl w:val="true"/>
              </w:rPr>
              <w:t>قسمت دوّم</w:t>
            </w:r>
            <w:r>
              <w:rPr>
                <w:rStyle w:val="IndexLink"/>
                <w:rtl w:val="true"/>
              </w:rPr>
              <w:t>»</w:t>
              <w:tab/>
            </w:r>
            <w:r>
              <w:rPr>
                <w:rStyle w:val="IndexLink"/>
              </w:rPr>
              <w:t>417</w:t>
            </w:r>
          </w:hyperlink>
        </w:p>
        <w:p>
          <w:pPr>
            <w:pStyle w:val="Contents4"/>
            <w:tabs>
              <w:tab w:val="clear" w:pos="8176"/>
              <w:tab w:val="right" w:pos="9026" w:leader="dot"/>
            </w:tabs>
            <w:rPr/>
          </w:pPr>
          <w:hyperlink w:anchor="__RefHeading___Toc1078788_730472459">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078790_730472459">
            <w:r>
              <w:rPr>
                <w:webHidden/>
                <w:rStyle w:val="IndexLink"/>
                <w:rtl w:val="true"/>
              </w:rPr>
              <w:t>پيمان شكنىِ بدون دليل</w:t>
            </w:r>
            <w:r>
              <w:rPr>
                <w:rStyle w:val="IndexLink"/>
                <w:rtl w:val="true"/>
              </w:rPr>
              <w:t>!</w:t>
              <w:tab/>
            </w:r>
            <w:r>
              <w:rPr>
                <w:rStyle w:val="IndexLink"/>
              </w:rPr>
              <w:t>417</w:t>
            </w:r>
          </w:hyperlink>
        </w:p>
        <w:p>
          <w:pPr>
            <w:pStyle w:val="Contents4"/>
            <w:tabs>
              <w:tab w:val="clear" w:pos="8176"/>
              <w:tab w:val="right" w:pos="9026" w:leader="dot"/>
            </w:tabs>
            <w:rPr/>
          </w:pPr>
          <w:hyperlink w:anchor="__RefHeading___Toc1078792_730472459">
            <w:r>
              <w:rPr>
                <w:webHidden/>
                <w:rStyle w:val="IndexLink"/>
                <w:rtl w:val="true"/>
              </w:rPr>
              <w:t>هوشيارى امام عليه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1078794_730472459">
            <w:r>
              <w:rPr>
                <w:webHidden/>
                <w:rStyle w:val="IndexLink"/>
                <w:rtl w:val="true"/>
              </w:rPr>
              <w:t>«</w:t>
            </w:r>
            <w:r>
              <w:rPr>
                <w:rStyle w:val="IndexLink"/>
                <w:rtl w:val="true"/>
              </w:rPr>
              <w:t xml:space="preserve">خطبۀ </w:t>
            </w:r>
            <w:r>
              <w:rPr>
                <w:rStyle w:val="IndexLink"/>
              </w:rPr>
              <w:t>149</w:t>
            </w:r>
            <w:r>
              <w:rPr>
                <w:rStyle w:val="IndexLink"/>
                <w:rtl w:val="true"/>
              </w:rPr>
              <w:t xml:space="preserve"> - </w:t>
            </w:r>
            <w:r>
              <w:rPr>
                <w:rStyle w:val="IndexLink"/>
                <w:rtl w:val="true"/>
              </w:rPr>
              <w:t>قسمت اوّل</w:t>
            </w:r>
            <w:r>
              <w:rPr>
                <w:rStyle w:val="IndexLink"/>
                <w:rtl w:val="true"/>
              </w:rPr>
              <w:t>»</w:t>
              <w:tab/>
            </w:r>
            <w:r>
              <w:rPr>
                <w:rStyle w:val="IndexLink"/>
              </w:rPr>
              <w:t>421</w:t>
            </w:r>
          </w:hyperlink>
        </w:p>
        <w:p>
          <w:pPr>
            <w:pStyle w:val="Contents4"/>
            <w:tabs>
              <w:tab w:val="clear" w:pos="8176"/>
              <w:tab w:val="right" w:pos="9026" w:leader="dot"/>
            </w:tabs>
            <w:rPr/>
          </w:pPr>
          <w:hyperlink w:anchor="__RefHeading___Toc1078796_730472459">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1078798_730472459">
            <w:r>
              <w:rPr>
                <w:webHidden/>
                <w:rStyle w:val="IndexLink"/>
                <w:rtl w:val="true"/>
              </w:rPr>
              <w:t>سخن امام عليه السلام در بستر شهادت</w:t>
            </w:r>
            <w:r>
              <w:rPr>
                <w:rStyle w:val="IndexLink"/>
                <w:rtl w:val="true"/>
              </w:rPr>
              <w:tab/>
            </w:r>
            <w:r>
              <w:rPr>
                <w:rStyle w:val="IndexLink"/>
              </w:rPr>
              <w:t>421</w:t>
            </w:r>
          </w:hyperlink>
        </w:p>
        <w:p>
          <w:pPr>
            <w:pStyle w:val="Contents4"/>
            <w:tabs>
              <w:tab w:val="clear" w:pos="8176"/>
              <w:tab w:val="right" w:pos="9026" w:leader="dot"/>
            </w:tabs>
            <w:rPr/>
          </w:pPr>
          <w:hyperlink w:anchor="__RefHeading___Toc1078800_730472459">
            <w:r>
              <w:rPr>
                <w:webHidden/>
                <w:rStyle w:val="IndexLink"/>
                <w:rtl w:val="true"/>
              </w:rPr>
              <w:t>مرگ، فراروى فراريان از مرگ</w:t>
            </w:r>
            <w:r>
              <w:rPr>
                <w:rStyle w:val="IndexLink"/>
                <w:rtl w:val="true"/>
              </w:rPr>
              <w:tab/>
            </w:r>
            <w:r>
              <w:rPr>
                <w:rStyle w:val="IndexLink"/>
              </w:rPr>
              <w:t>422</w:t>
            </w:r>
          </w:hyperlink>
        </w:p>
        <w:p>
          <w:pPr>
            <w:pStyle w:val="Contents4"/>
            <w:tabs>
              <w:tab w:val="clear" w:pos="8176"/>
              <w:tab w:val="right" w:pos="9026" w:leader="dot"/>
            </w:tabs>
            <w:rPr/>
          </w:pPr>
          <w:hyperlink w:anchor="__RefHeading___Toc1078802_730472459">
            <w:r>
              <w:rPr>
                <w:webHidden/>
                <w:rStyle w:val="IndexLink"/>
                <w:rtl w:val="true"/>
              </w:rPr>
              <w:t>رازِ ناگشودۀ مرگ</w:t>
            </w:r>
            <w:r>
              <w:rPr>
                <w:rStyle w:val="IndexLink"/>
                <w:rtl w:val="true"/>
              </w:rPr>
              <w:tab/>
            </w:r>
            <w:r>
              <w:rPr>
                <w:rStyle w:val="IndexLink"/>
              </w:rPr>
              <w:t>423</w:t>
            </w:r>
          </w:hyperlink>
        </w:p>
        <w:p>
          <w:pPr>
            <w:pStyle w:val="Contents4"/>
            <w:tabs>
              <w:tab w:val="clear" w:pos="8176"/>
              <w:tab w:val="right" w:pos="9026" w:leader="dot"/>
            </w:tabs>
            <w:rPr/>
          </w:pPr>
          <w:hyperlink w:anchor="__RefHeading___Toc1078804_730472459">
            <w:r>
              <w:rPr>
                <w:webHidden/>
                <w:rStyle w:val="IndexLink"/>
                <w:rtl w:val="true"/>
              </w:rPr>
              <w:t>سفارش به توحيد و حفظ سنّت پيامبر صلى الله عليه و آله و سلم</w:t>
            </w:r>
            <w:r>
              <w:rPr>
                <w:rStyle w:val="IndexLink"/>
                <w:rtl w:val="true"/>
              </w:rPr>
              <w:tab/>
            </w:r>
            <w:r>
              <w:rPr>
                <w:rStyle w:val="IndexLink"/>
              </w:rPr>
              <w:t>425</w:t>
            </w:r>
          </w:hyperlink>
        </w:p>
        <w:p>
          <w:pPr>
            <w:pStyle w:val="Contents4"/>
            <w:tabs>
              <w:tab w:val="clear" w:pos="8176"/>
              <w:tab w:val="right" w:pos="9026" w:leader="dot"/>
            </w:tabs>
            <w:rPr/>
          </w:pPr>
          <w:hyperlink w:anchor="__RefHeading___Toc1078806_730472459">
            <w:r>
              <w:rPr>
                <w:webHidden/>
                <w:rStyle w:val="IndexLink"/>
                <w:rtl w:val="true"/>
              </w:rPr>
              <w:t>تناسب دستورات دينى با قدرت افراد</w:t>
            </w:r>
            <w:r>
              <w:rPr>
                <w:rStyle w:val="IndexLink"/>
                <w:rtl w:val="true"/>
              </w:rPr>
              <w:tab/>
            </w:r>
            <w:r>
              <w:rPr>
                <w:rStyle w:val="IndexLink"/>
              </w:rPr>
              <w:t>428</w:t>
            </w:r>
          </w:hyperlink>
        </w:p>
        <w:p>
          <w:pPr>
            <w:pStyle w:val="Contents2"/>
            <w:tabs>
              <w:tab w:val="clear" w:pos="8743"/>
              <w:tab w:val="right" w:pos="9026" w:leader="dot"/>
            </w:tabs>
            <w:rPr/>
          </w:pPr>
          <w:hyperlink w:anchor="__RefHeading___Toc1078808_730472459">
            <w:r>
              <w:rPr>
                <w:webHidden/>
                <w:rStyle w:val="IndexLink"/>
                <w:rtl w:val="true"/>
              </w:rPr>
              <w:t>«</w:t>
            </w:r>
            <w:r>
              <w:rPr>
                <w:rStyle w:val="IndexLink"/>
                <w:rtl w:val="true"/>
              </w:rPr>
              <w:t xml:space="preserve">درس </w:t>
            </w:r>
            <w:r>
              <w:rPr>
                <w:rStyle w:val="IndexLink"/>
              </w:rPr>
              <w:t>236</w:t>
            </w:r>
            <w:r>
              <w:rPr>
                <w:rStyle w:val="IndexLink"/>
                <w:rtl w:val="true"/>
              </w:rPr>
              <w:t xml:space="preserve">»: </w:t>
            </w:r>
            <w:r>
              <w:rPr>
                <w:rStyle w:val="IndexLink"/>
                <w:rtl w:val="true"/>
              </w:rPr>
              <w:t xml:space="preserve">خطبۀ </w:t>
            </w:r>
            <w:r>
              <w:rPr>
                <w:rStyle w:val="IndexLink"/>
              </w:rPr>
              <w:t>149</w:t>
            </w:r>
            <w:r>
              <w:rPr>
                <w:rStyle w:val="IndexLink"/>
                <w:rtl w:val="true"/>
              </w:rPr>
              <w:t xml:space="preserve"> (</w:t>
            </w:r>
            <w:r>
              <w:rPr>
                <w:rStyle w:val="IndexLink"/>
                <w:rtl w:val="true"/>
              </w:rPr>
              <w:t>قسمت دوّم</w:t>
            </w:r>
            <w:r>
              <w:rPr>
                <w:rStyle w:val="IndexLink"/>
                <w:rtl w:val="true"/>
              </w:rPr>
              <w:t>)</w:t>
              <w:tab/>
            </w:r>
            <w:r>
              <w:rPr>
                <w:rStyle w:val="IndexLink"/>
              </w:rPr>
              <w:t>430</w:t>
            </w:r>
          </w:hyperlink>
        </w:p>
        <w:p>
          <w:pPr>
            <w:pStyle w:val="Contents3"/>
            <w:tabs>
              <w:tab w:val="clear" w:pos="8459"/>
              <w:tab w:val="right" w:pos="9026" w:leader="dot"/>
            </w:tabs>
            <w:rPr/>
          </w:pPr>
          <w:hyperlink w:anchor="__RefHeading___Toc1078810_730472459">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1078812_730472459">
            <w:r>
              <w:rPr>
                <w:webHidden/>
                <w:rStyle w:val="IndexLink"/>
                <w:rtl w:val="true"/>
              </w:rPr>
              <w:t>ادامۀ سخنان امام عليه السلام در بستر شهادت</w:t>
            </w:r>
            <w:r>
              <w:rPr>
                <w:rStyle w:val="IndexLink"/>
                <w:rtl w:val="true"/>
              </w:rPr>
              <w:tab/>
            </w:r>
            <w:r>
              <w:rPr>
                <w:rStyle w:val="IndexLink"/>
              </w:rPr>
              <w:t>431</w:t>
            </w:r>
          </w:hyperlink>
        </w:p>
        <w:p>
          <w:pPr>
            <w:pStyle w:val="Contents3"/>
            <w:tabs>
              <w:tab w:val="clear" w:pos="8459"/>
              <w:tab w:val="right" w:pos="9026" w:leader="dot"/>
            </w:tabs>
            <w:rPr/>
          </w:pPr>
          <w:hyperlink w:anchor="__RefHeading___Toc1078814_730472459">
            <w:r>
              <w:rPr>
                <w:webHidden/>
                <w:rStyle w:val="IndexLink"/>
                <w:rtl w:val="true"/>
              </w:rPr>
              <w:t>بيان امام عليه السلام دربارۀ سه زمان نسبت به خود</w:t>
            </w:r>
            <w:r>
              <w:rPr>
                <w:rStyle w:val="IndexLink"/>
                <w:rtl w:val="true"/>
              </w:rPr>
              <w:tab/>
            </w:r>
            <w:r>
              <w:rPr>
                <w:rStyle w:val="IndexLink"/>
              </w:rPr>
              <w:t>431</w:t>
            </w:r>
          </w:hyperlink>
        </w:p>
        <w:p>
          <w:pPr>
            <w:pStyle w:val="Contents3"/>
            <w:tabs>
              <w:tab w:val="clear" w:pos="8459"/>
              <w:tab w:val="right" w:pos="9026" w:leader="dot"/>
            </w:tabs>
            <w:rPr/>
          </w:pPr>
          <w:hyperlink w:anchor="__RefHeading___Toc1078816_730472459">
            <w:r>
              <w:rPr>
                <w:webHidden/>
                <w:rStyle w:val="IndexLink"/>
                <w:rtl w:val="true"/>
              </w:rPr>
              <w:t>علم معصومين عليهم السلام به امور غيبى، و پرسشى در اين باره</w:t>
            </w:r>
            <w:r>
              <w:rPr>
                <w:rStyle w:val="IndexLink"/>
                <w:rtl w:val="true"/>
              </w:rPr>
              <w:tab/>
            </w:r>
            <w:r>
              <w:rPr>
                <w:rStyle w:val="IndexLink"/>
              </w:rPr>
              <w:t>434</w:t>
            </w:r>
          </w:hyperlink>
        </w:p>
        <w:p>
          <w:pPr>
            <w:pStyle w:val="Contents3"/>
            <w:tabs>
              <w:tab w:val="clear" w:pos="8459"/>
              <w:tab w:val="right" w:pos="9026" w:leader="dot"/>
            </w:tabs>
            <w:rPr/>
          </w:pPr>
          <w:hyperlink w:anchor="__RefHeading___Toc1078818_730472459">
            <w:r>
              <w:rPr>
                <w:webHidden/>
                <w:rStyle w:val="IndexLink"/>
                <w:rtl w:val="true"/>
              </w:rPr>
              <w:t>تنِ بى جان امام عليه السلام و نمود عبرتها</w:t>
            </w:r>
            <w:r>
              <w:rPr>
                <w:rStyle w:val="IndexLink"/>
                <w:rtl w:val="true"/>
              </w:rPr>
              <w:tab/>
            </w:r>
            <w:r>
              <w:rPr>
                <w:rStyle w:val="IndexLink"/>
              </w:rPr>
              <w:t>437</w:t>
            </w:r>
          </w:hyperlink>
        </w:p>
        <w:p>
          <w:pPr>
            <w:pStyle w:val="Contents3"/>
            <w:tabs>
              <w:tab w:val="clear" w:pos="8459"/>
              <w:tab w:val="right" w:pos="9026" w:leader="dot"/>
            </w:tabs>
            <w:rPr/>
          </w:pPr>
          <w:hyperlink w:anchor="__RefHeading___Toc1078820_730472459">
            <w:r>
              <w:rPr>
                <w:webHidden/>
                <w:rStyle w:val="IndexLink"/>
                <w:rtl w:val="true"/>
              </w:rPr>
              <w:t>جاى خالى امام عليه السلام و ظهور حسرتها</w:t>
            </w:r>
            <w:r>
              <w:rPr>
                <w:rStyle w:val="IndexLink"/>
                <w:rtl w:val="true"/>
              </w:rPr>
              <w:tab/>
            </w:r>
            <w:r>
              <w:rPr>
                <w:rStyle w:val="IndexLink"/>
              </w:rPr>
              <w:t>441</w:t>
            </w:r>
          </w:hyperlink>
        </w:p>
        <w:p>
          <w:pPr>
            <w:pStyle w:val="Contents2"/>
            <w:tabs>
              <w:tab w:val="clear" w:pos="8743"/>
              <w:tab w:val="right" w:pos="9026" w:leader="dot"/>
            </w:tabs>
            <w:rPr/>
          </w:pPr>
          <w:hyperlink w:anchor="__RefHeading___Toc1078822_730472459">
            <w:r>
              <w:rPr>
                <w:webHidden/>
                <w:rStyle w:val="IndexLink"/>
                <w:rtl w:val="true"/>
              </w:rPr>
              <w:t>«</w:t>
            </w:r>
            <w:r>
              <w:rPr>
                <w:rStyle w:val="IndexLink"/>
                <w:rtl w:val="true"/>
              </w:rPr>
              <w:t xml:space="preserve">درس </w:t>
            </w:r>
            <w:r>
              <w:rPr>
                <w:rStyle w:val="IndexLink"/>
              </w:rPr>
              <w:t>237</w:t>
            </w:r>
            <w:r>
              <w:rPr>
                <w:rStyle w:val="IndexLink"/>
                <w:rtl w:val="true"/>
              </w:rPr>
              <w:t xml:space="preserve">»: </w:t>
            </w:r>
            <w:r>
              <w:rPr>
                <w:rStyle w:val="IndexLink"/>
                <w:rtl w:val="true"/>
              </w:rPr>
              <w:t xml:space="preserve">خطبۀ </w:t>
            </w:r>
            <w:r>
              <w:rPr>
                <w:rStyle w:val="IndexLink"/>
              </w:rPr>
              <w:t>150</w:t>
            </w:r>
            <w:r>
              <w:rPr>
                <w:rStyle w:val="IndexLink"/>
                <w:rtl w:val="true"/>
              </w:rPr>
              <w:t xml:space="preserve"> (</w:t>
            </w:r>
            <w:r>
              <w:rPr>
                <w:rStyle w:val="IndexLink"/>
                <w:rtl w:val="true"/>
              </w:rPr>
              <w:t>قسمت اوّل</w:t>
            </w:r>
            <w:r>
              <w:rPr>
                <w:rStyle w:val="IndexLink"/>
                <w:rtl w:val="true"/>
              </w:rPr>
              <w:t>)</w:t>
              <w:tab/>
            </w:r>
            <w:r>
              <w:rPr>
                <w:rStyle w:val="IndexLink"/>
              </w:rPr>
              <w:t>443</w:t>
            </w:r>
          </w:hyperlink>
        </w:p>
        <w:p>
          <w:pPr>
            <w:pStyle w:val="Contents3"/>
            <w:tabs>
              <w:tab w:val="clear" w:pos="8459"/>
              <w:tab w:val="right" w:pos="9026" w:leader="dot"/>
            </w:tabs>
            <w:rPr/>
          </w:pPr>
          <w:hyperlink w:anchor="__RefHeading___Toc1078824_730472459">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1078826_730472459">
            <w:r>
              <w:rPr>
                <w:webHidden/>
                <w:rStyle w:val="IndexLink"/>
                <w:rtl w:val="true"/>
              </w:rPr>
              <w:t>توضيح عنوان خطبه</w:t>
            </w:r>
            <w:r>
              <w:rPr>
                <w:rStyle w:val="IndexLink"/>
                <w:rtl w:val="true"/>
              </w:rPr>
              <w:tab/>
            </w:r>
            <w:r>
              <w:rPr>
                <w:rStyle w:val="IndexLink"/>
              </w:rPr>
              <w:t>444</w:t>
            </w:r>
          </w:hyperlink>
        </w:p>
        <w:p>
          <w:pPr>
            <w:pStyle w:val="Contents3"/>
            <w:tabs>
              <w:tab w:val="clear" w:pos="8459"/>
              <w:tab w:val="right" w:pos="9026" w:leader="dot"/>
            </w:tabs>
            <w:rPr/>
          </w:pPr>
          <w:hyperlink w:anchor="__RefHeading___Toc1078828_730472459">
            <w:r>
              <w:rPr>
                <w:webHidden/>
                <w:rStyle w:val="IndexLink"/>
                <w:rtl w:val="true"/>
              </w:rPr>
              <w:t>انحراف راست روى و چپ روى</w:t>
            </w:r>
            <w:r>
              <w:rPr>
                <w:rStyle w:val="IndexLink"/>
                <w:rtl w:val="true"/>
              </w:rPr>
              <w:tab/>
            </w:r>
            <w:r>
              <w:rPr>
                <w:rStyle w:val="IndexLink"/>
              </w:rPr>
              <w:t>445</w:t>
            </w:r>
          </w:hyperlink>
        </w:p>
        <w:p>
          <w:pPr>
            <w:pStyle w:val="Contents3"/>
            <w:tabs>
              <w:tab w:val="clear" w:pos="8459"/>
              <w:tab w:val="right" w:pos="9026" w:leader="dot"/>
            </w:tabs>
            <w:rPr/>
          </w:pPr>
          <w:hyperlink w:anchor="__RefHeading___Toc1078830_730472459">
            <w:r>
              <w:rPr>
                <w:webHidden/>
                <w:rStyle w:val="IndexLink"/>
                <w:rtl w:val="true"/>
              </w:rPr>
              <w:t>انتظارى بى شتاب</w:t>
            </w:r>
            <w:r>
              <w:rPr>
                <w:rStyle w:val="IndexLink"/>
                <w:rtl w:val="true"/>
              </w:rPr>
              <w:tab/>
            </w:r>
            <w:r>
              <w:rPr>
                <w:rStyle w:val="IndexLink"/>
              </w:rPr>
              <w:t>446</w:t>
            </w:r>
          </w:hyperlink>
        </w:p>
        <w:p>
          <w:pPr>
            <w:pStyle w:val="Contents3"/>
            <w:tabs>
              <w:tab w:val="clear" w:pos="8459"/>
              <w:tab w:val="right" w:pos="9026" w:leader="dot"/>
            </w:tabs>
            <w:rPr/>
          </w:pPr>
          <w:hyperlink w:anchor="__RefHeading___Toc1078832_730472459">
            <w:r>
              <w:rPr>
                <w:webHidden/>
                <w:rStyle w:val="IndexLink"/>
                <w:rtl w:val="true"/>
              </w:rPr>
              <w:t>انتظار حوادث آينده</w:t>
            </w:r>
            <w:r>
              <w:rPr>
                <w:rStyle w:val="IndexLink"/>
                <w:rtl w:val="true"/>
              </w:rPr>
              <w:tab/>
            </w:r>
            <w:r>
              <w:rPr>
                <w:rStyle w:val="IndexLink"/>
              </w:rPr>
              <w:t>447</w:t>
            </w:r>
          </w:hyperlink>
        </w:p>
        <w:p>
          <w:pPr>
            <w:pStyle w:val="Contents3"/>
            <w:tabs>
              <w:tab w:val="clear" w:pos="8459"/>
              <w:tab w:val="right" w:pos="9026" w:leader="dot"/>
            </w:tabs>
            <w:rPr/>
          </w:pPr>
          <w:hyperlink w:anchor="__RefHeading___Toc1078834_730472459">
            <w:r>
              <w:rPr>
                <w:webHidden/>
                <w:rStyle w:val="IndexLink"/>
                <w:rtl w:val="true"/>
              </w:rPr>
              <w:t xml:space="preserve">روشِ حضرت حجّت </w:t>
            </w:r>
            <w:r>
              <w:rPr>
                <w:rStyle w:val="IndexLink"/>
                <w:rtl w:val="true"/>
              </w:rPr>
              <w:t>(</w:t>
            </w:r>
            <w:r>
              <w:rPr>
                <w:rStyle w:val="IndexLink"/>
                <w:rtl w:val="true"/>
              </w:rPr>
              <w:t>عج</w:t>
            </w:r>
            <w:r>
              <w:rPr>
                <w:rStyle w:val="IndexLink"/>
                <w:rtl w:val="true"/>
              </w:rPr>
              <w:t xml:space="preserve">) </w:t>
            </w:r>
            <w:r>
              <w:rPr>
                <w:rStyle w:val="IndexLink"/>
                <w:rtl w:val="true"/>
              </w:rPr>
              <w:t>در دورۀ غيبت</w:t>
            </w:r>
            <w:r>
              <w:rPr>
                <w:rStyle w:val="IndexLink"/>
                <w:rtl w:val="true"/>
              </w:rPr>
              <w:tab/>
            </w:r>
            <w:r>
              <w:rPr>
                <w:rStyle w:val="IndexLink"/>
              </w:rPr>
              <w:t>449</w:t>
            </w:r>
          </w:hyperlink>
        </w:p>
        <w:p>
          <w:pPr>
            <w:pStyle w:val="Contents3"/>
            <w:tabs>
              <w:tab w:val="clear" w:pos="8459"/>
              <w:tab w:val="right" w:pos="9026" w:leader="dot"/>
            </w:tabs>
            <w:rPr/>
          </w:pPr>
          <w:hyperlink w:anchor="__RefHeading___Toc1078836_730472459">
            <w:r>
              <w:rPr>
                <w:webHidden/>
                <w:rStyle w:val="IndexLink"/>
                <w:rtl w:val="true"/>
              </w:rPr>
              <w:t xml:space="preserve">پرسشى دربارۀ اثر وجودى امام غايب </w:t>
            </w:r>
            <w:r>
              <w:rPr>
                <w:rStyle w:val="IndexLink"/>
                <w:rtl w:val="true"/>
              </w:rPr>
              <w:t>(</w:t>
            </w:r>
            <w:r>
              <w:rPr>
                <w:rStyle w:val="IndexLink"/>
                <w:rtl w:val="true"/>
              </w:rPr>
              <w:t>عج</w:t>
            </w:r>
            <w:r>
              <w:rPr>
                <w:rStyle w:val="IndexLink"/>
                <w:rtl w:val="true"/>
              </w:rPr>
              <w:t>)</w:t>
              <w:tab/>
            </w:r>
            <w:r>
              <w:rPr>
                <w:rStyle w:val="IndexLink"/>
              </w:rPr>
              <w:t>451</w:t>
            </w:r>
          </w:hyperlink>
        </w:p>
        <w:p>
          <w:pPr>
            <w:pStyle w:val="Contents3"/>
            <w:tabs>
              <w:tab w:val="clear" w:pos="8459"/>
              <w:tab w:val="right" w:pos="9026" w:leader="dot"/>
            </w:tabs>
            <w:rPr/>
          </w:pPr>
          <w:hyperlink w:anchor="__RefHeading___Toc1078838_730472459">
            <w:r>
              <w:rPr>
                <w:webHidden/>
                <w:rStyle w:val="IndexLink"/>
                <w:rtl w:val="true"/>
              </w:rPr>
              <w:t xml:space="preserve">پاره اى از تصرفات امام </w:t>
            </w:r>
            <w:r>
              <w:rPr>
                <w:rStyle w:val="IndexLink"/>
                <w:rtl w:val="true"/>
              </w:rPr>
              <w:t>(</w:t>
            </w:r>
            <w:r>
              <w:rPr>
                <w:rStyle w:val="IndexLink"/>
                <w:rtl w:val="true"/>
              </w:rPr>
              <w:t>عج</w:t>
            </w:r>
            <w:r>
              <w:rPr>
                <w:rStyle w:val="IndexLink"/>
                <w:rtl w:val="true"/>
              </w:rPr>
              <w:t xml:space="preserve">) </w:t>
            </w:r>
            <w:r>
              <w:rPr>
                <w:rStyle w:val="IndexLink"/>
                <w:rtl w:val="true"/>
              </w:rPr>
              <w:t>در دورۀ غيبت</w:t>
            </w:r>
            <w:r>
              <w:rPr>
                <w:rStyle w:val="IndexLink"/>
                <w:rtl w:val="true"/>
              </w:rPr>
              <w:tab/>
            </w:r>
            <w:r>
              <w:rPr>
                <w:rStyle w:val="IndexLink"/>
              </w:rPr>
              <w:t>451</w:t>
            </w:r>
          </w:hyperlink>
        </w:p>
        <w:p>
          <w:pPr>
            <w:pStyle w:val="Contents4"/>
            <w:tabs>
              <w:tab w:val="clear" w:pos="8176"/>
              <w:tab w:val="right" w:pos="9026" w:leader="dot"/>
            </w:tabs>
            <w:rPr/>
          </w:pPr>
          <w:hyperlink w:anchor="__RefHeading___Toc1078840_730472459">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1078842_730472459">
            <w:r>
              <w:rPr>
                <w:webHidden/>
                <w:rStyle w:val="IndexLink"/>
              </w:rPr>
              <w:t>1</w:t>
            </w:r>
            <w:r>
              <w:rPr>
                <w:rStyle w:val="IndexLink"/>
                <w:rtl w:val="true"/>
              </w:rPr>
              <w:t xml:space="preserve"> - </w:t>
            </w:r>
            <w:r>
              <w:rPr>
                <w:rStyle w:val="IndexLink"/>
                <w:rtl w:val="true"/>
              </w:rPr>
              <w:t>گشودن گره ها</w:t>
            </w:r>
            <w:r>
              <w:rPr>
                <w:rStyle w:val="IndexLink"/>
                <w:rtl w:val="true"/>
              </w:rPr>
              <w:tab/>
            </w:r>
            <w:r>
              <w:rPr>
                <w:rStyle w:val="IndexLink"/>
              </w:rPr>
              <w:t>452</w:t>
            </w:r>
          </w:hyperlink>
        </w:p>
        <w:p>
          <w:pPr>
            <w:pStyle w:val="Contents4"/>
            <w:tabs>
              <w:tab w:val="clear" w:pos="8176"/>
              <w:tab w:val="right" w:pos="9026" w:leader="dot"/>
            </w:tabs>
            <w:rPr/>
          </w:pPr>
          <w:hyperlink w:anchor="__RefHeading___Toc1078844_730472459">
            <w:r>
              <w:rPr>
                <w:webHidden/>
                <w:rStyle w:val="IndexLink"/>
              </w:rPr>
              <w:t>2</w:t>
            </w:r>
            <w:r>
              <w:rPr>
                <w:rStyle w:val="IndexLink"/>
                <w:rtl w:val="true"/>
              </w:rPr>
              <w:t xml:space="preserve"> - </w:t>
            </w:r>
            <w:r>
              <w:rPr>
                <w:rStyle w:val="IndexLink"/>
                <w:rtl w:val="true"/>
              </w:rPr>
              <w:t>آزادى اسيران</w:t>
            </w:r>
            <w:r>
              <w:rPr>
                <w:rStyle w:val="IndexLink"/>
                <w:rtl w:val="true"/>
              </w:rPr>
              <w:tab/>
            </w:r>
            <w:r>
              <w:rPr>
                <w:rStyle w:val="IndexLink"/>
              </w:rPr>
              <w:t>452</w:t>
            </w:r>
          </w:hyperlink>
        </w:p>
        <w:p>
          <w:pPr>
            <w:pStyle w:val="Contents4"/>
            <w:tabs>
              <w:tab w:val="clear" w:pos="8176"/>
              <w:tab w:val="right" w:pos="9026" w:leader="dot"/>
            </w:tabs>
            <w:rPr/>
          </w:pPr>
          <w:hyperlink w:anchor="__RefHeading___Toc1078846_730472459">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 </w:t>
            </w:r>
            <w:r>
              <w:rPr>
                <w:rStyle w:val="IndexLink"/>
                <w:rtl w:val="true"/>
              </w:rPr>
              <w:t>متفرق نمودن جمعيت ها و متحد نمودن پراكنده ها</w:t>
            </w:r>
            <w:r>
              <w:rPr>
                <w:rStyle w:val="IndexLink"/>
                <w:rtl w:val="true"/>
              </w:rPr>
              <w:tab/>
            </w:r>
            <w:r>
              <w:rPr>
                <w:rStyle w:val="IndexLink"/>
              </w:rPr>
              <w:t>453</w:t>
            </w:r>
          </w:hyperlink>
        </w:p>
        <w:p>
          <w:pPr>
            <w:pStyle w:val="Contents3"/>
            <w:tabs>
              <w:tab w:val="clear" w:pos="8459"/>
              <w:tab w:val="right" w:pos="9026" w:leader="dot"/>
            </w:tabs>
            <w:rPr/>
          </w:pPr>
          <w:hyperlink w:anchor="__RefHeading___Toc1078848_730472459">
            <w:r>
              <w:rPr>
                <w:webHidden/>
                <w:rStyle w:val="IndexLink"/>
                <w:rtl w:val="true"/>
              </w:rPr>
              <w:t xml:space="preserve">پنهانى بودن تصرفات امام </w:t>
            </w:r>
            <w:r>
              <w:rPr>
                <w:rStyle w:val="IndexLink"/>
                <w:rtl w:val="true"/>
              </w:rPr>
              <w:t>(</w:t>
            </w:r>
            <w:r>
              <w:rPr>
                <w:rStyle w:val="IndexLink"/>
                <w:rtl w:val="true"/>
              </w:rPr>
              <w:t>عج</w:t>
            </w:r>
            <w:r>
              <w:rPr>
                <w:rStyle w:val="IndexLink"/>
                <w:rtl w:val="true"/>
              </w:rPr>
              <w:t xml:space="preserve">) </w:t>
            </w:r>
            <w:r>
              <w:rPr>
                <w:rStyle w:val="IndexLink"/>
                <w:rtl w:val="true"/>
              </w:rPr>
              <w:t>در دورۀ غيبت</w:t>
            </w:r>
            <w:r>
              <w:rPr>
                <w:rStyle w:val="IndexLink"/>
                <w:rtl w:val="true"/>
              </w:rPr>
              <w:tab/>
            </w:r>
            <w:r>
              <w:rPr>
                <w:rStyle w:val="IndexLink"/>
              </w:rPr>
              <w:t>454</w:t>
            </w:r>
          </w:hyperlink>
        </w:p>
        <w:p>
          <w:pPr>
            <w:pStyle w:val="Contents2"/>
            <w:tabs>
              <w:tab w:val="clear" w:pos="8743"/>
              <w:tab w:val="right" w:pos="9026" w:leader="dot"/>
            </w:tabs>
            <w:rPr/>
          </w:pPr>
          <w:hyperlink w:anchor="__RefHeading___Toc1078850_730472459">
            <w:r>
              <w:rPr>
                <w:webHidden/>
                <w:rStyle w:val="IndexLink"/>
                <w:rtl w:val="true"/>
              </w:rPr>
              <w:t>«</w:t>
            </w:r>
            <w:r>
              <w:rPr>
                <w:rStyle w:val="IndexLink"/>
                <w:rtl w:val="true"/>
              </w:rPr>
              <w:t xml:space="preserve">درس </w:t>
            </w:r>
            <w:r>
              <w:rPr>
                <w:rStyle w:val="IndexLink"/>
              </w:rPr>
              <w:t>238</w:t>
            </w:r>
            <w:r>
              <w:rPr>
                <w:rStyle w:val="IndexLink"/>
                <w:rtl w:val="true"/>
              </w:rPr>
              <w:t xml:space="preserve">»: </w:t>
            </w:r>
            <w:r>
              <w:rPr>
                <w:rStyle w:val="IndexLink"/>
                <w:rtl w:val="true"/>
              </w:rPr>
              <w:t xml:space="preserve">خطبۀ </w:t>
            </w:r>
            <w:r>
              <w:rPr>
                <w:rStyle w:val="IndexLink"/>
              </w:rPr>
              <w:t>150</w:t>
            </w:r>
            <w:r>
              <w:rPr>
                <w:rStyle w:val="IndexLink"/>
                <w:rtl w:val="true"/>
              </w:rPr>
              <w:t xml:space="preserve"> (</w:t>
            </w:r>
            <w:r>
              <w:rPr>
                <w:rStyle w:val="IndexLink"/>
                <w:rtl w:val="true"/>
              </w:rPr>
              <w:t>قسمت دوّم</w:t>
            </w:r>
            <w:r>
              <w:rPr>
                <w:rStyle w:val="IndexLink"/>
                <w:rtl w:val="true"/>
              </w:rPr>
              <w:t>)</w:t>
              <w:tab/>
            </w:r>
            <w:r>
              <w:rPr>
                <w:rStyle w:val="IndexLink"/>
              </w:rPr>
              <w:t>456</w:t>
            </w:r>
          </w:hyperlink>
        </w:p>
        <w:p>
          <w:pPr>
            <w:pStyle w:val="Contents3"/>
            <w:tabs>
              <w:tab w:val="clear" w:pos="8459"/>
              <w:tab w:val="right" w:pos="9026" w:leader="dot"/>
            </w:tabs>
            <w:rPr/>
          </w:pPr>
          <w:hyperlink w:anchor="__RefHeading___Toc1078852_730472459">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1078854_730472459">
            <w:r>
              <w:rPr>
                <w:webHidden/>
                <w:rStyle w:val="IndexLink"/>
                <w:rtl w:val="true"/>
              </w:rPr>
              <w:t>نگاهى به آنچه گذشت</w:t>
            </w:r>
            <w:r>
              <w:rPr>
                <w:rStyle w:val="IndexLink"/>
                <w:rtl w:val="true"/>
              </w:rPr>
              <w:tab/>
            </w:r>
            <w:r>
              <w:rPr>
                <w:rStyle w:val="IndexLink"/>
              </w:rPr>
              <w:t>457</w:t>
            </w:r>
          </w:hyperlink>
        </w:p>
        <w:p>
          <w:pPr>
            <w:pStyle w:val="Contents3"/>
            <w:tabs>
              <w:tab w:val="clear" w:pos="8459"/>
              <w:tab w:val="right" w:pos="9026" w:leader="dot"/>
            </w:tabs>
            <w:rPr/>
          </w:pPr>
          <w:hyperlink w:anchor="__RefHeading___Toc1078856_730472459">
            <w:r>
              <w:rPr>
                <w:webHidden/>
                <w:rStyle w:val="IndexLink"/>
                <w:rtl w:val="true"/>
              </w:rPr>
              <w:t>خودسازى افرادى در فتنه هاى قبل از ظهور</w:t>
            </w:r>
            <w:r>
              <w:rPr>
                <w:rStyle w:val="IndexLink"/>
                <w:rtl w:val="true"/>
              </w:rPr>
              <w:tab/>
            </w:r>
            <w:r>
              <w:rPr>
                <w:rStyle w:val="IndexLink"/>
              </w:rPr>
              <w:t>458</w:t>
            </w:r>
          </w:hyperlink>
        </w:p>
        <w:p>
          <w:pPr>
            <w:pStyle w:val="Contents3"/>
            <w:tabs>
              <w:tab w:val="clear" w:pos="8459"/>
              <w:tab w:val="right" w:pos="9026" w:leader="dot"/>
            </w:tabs>
            <w:rPr/>
          </w:pPr>
          <w:hyperlink w:anchor="__RefHeading___Toc1078858_730472459">
            <w:r>
              <w:rPr>
                <w:webHidden/>
                <w:rStyle w:val="IndexLink"/>
                <w:rtl w:val="true"/>
              </w:rPr>
              <w:t>فرصت ها، زمينه ساز نابودى فتنه گران</w:t>
            </w:r>
            <w:r>
              <w:rPr>
                <w:rStyle w:val="IndexLink"/>
                <w:rtl w:val="true"/>
              </w:rPr>
              <w:tab/>
            </w:r>
            <w:r>
              <w:rPr>
                <w:rStyle w:val="IndexLink"/>
              </w:rPr>
              <w:t>460</w:t>
            </w:r>
          </w:hyperlink>
        </w:p>
        <w:p>
          <w:pPr>
            <w:pStyle w:val="Contents3"/>
            <w:tabs>
              <w:tab w:val="clear" w:pos="8459"/>
              <w:tab w:val="right" w:pos="9026" w:leader="dot"/>
            </w:tabs>
            <w:rPr/>
          </w:pPr>
          <w:hyperlink w:anchor="__RefHeading___Toc1078860_730472459">
            <w:r>
              <w:rPr>
                <w:webHidden/>
                <w:rStyle w:val="IndexLink"/>
                <w:rtl w:val="true"/>
              </w:rPr>
              <w:t>پايان مهلت فتنه گران و راحت طلبان</w:t>
            </w:r>
            <w:r>
              <w:rPr>
                <w:rStyle w:val="IndexLink"/>
                <w:rtl w:val="true"/>
              </w:rPr>
              <w:tab/>
            </w:r>
            <w:r>
              <w:rPr>
                <w:rStyle w:val="IndexLink"/>
              </w:rPr>
              <w:t>463</w:t>
            </w:r>
          </w:hyperlink>
        </w:p>
        <w:p>
          <w:pPr>
            <w:pStyle w:val="Contents3"/>
            <w:tabs>
              <w:tab w:val="clear" w:pos="8459"/>
              <w:tab w:val="right" w:pos="9026" w:leader="dot"/>
            </w:tabs>
            <w:rPr/>
          </w:pPr>
          <w:hyperlink w:anchor="__RefHeading___Toc1078862_730472459">
            <w:r>
              <w:rPr>
                <w:webHidden/>
                <w:rStyle w:val="IndexLink"/>
                <w:rtl w:val="true"/>
              </w:rPr>
              <w:t>سنّتِ رفع فتنه با مبارزات آگاهانِ خداگرا</w:t>
            </w:r>
            <w:r>
              <w:rPr>
                <w:rStyle w:val="IndexLink"/>
                <w:rtl w:val="true"/>
              </w:rPr>
              <w:tab/>
            </w:r>
            <w:r>
              <w:rPr>
                <w:rStyle w:val="IndexLink"/>
              </w:rPr>
              <w:t>466</w:t>
            </w:r>
          </w:hyperlink>
        </w:p>
        <w:p>
          <w:pPr>
            <w:pStyle w:val="Contents2"/>
            <w:tabs>
              <w:tab w:val="clear" w:pos="8743"/>
              <w:tab w:val="right" w:pos="9026" w:leader="dot"/>
            </w:tabs>
            <w:rPr/>
          </w:pPr>
          <w:hyperlink w:anchor="__RefHeading___Toc1078864_730472459">
            <w:r>
              <w:rPr>
                <w:webHidden/>
                <w:rStyle w:val="IndexLink"/>
                <w:rtl w:val="true"/>
              </w:rPr>
              <w:t>«</w:t>
            </w:r>
            <w:r>
              <w:rPr>
                <w:rStyle w:val="IndexLink"/>
                <w:rtl w:val="true"/>
              </w:rPr>
              <w:t xml:space="preserve">درس </w:t>
            </w:r>
            <w:r>
              <w:rPr>
                <w:rStyle w:val="IndexLink"/>
              </w:rPr>
              <w:t>239</w:t>
            </w:r>
            <w:r>
              <w:rPr>
                <w:rStyle w:val="IndexLink"/>
                <w:rtl w:val="true"/>
              </w:rPr>
              <w:t xml:space="preserve">»: </w:t>
            </w:r>
            <w:r>
              <w:rPr>
                <w:rStyle w:val="IndexLink"/>
                <w:rtl w:val="true"/>
              </w:rPr>
              <w:t xml:space="preserve">خطبۀ </w:t>
            </w:r>
            <w:r>
              <w:rPr>
                <w:rStyle w:val="IndexLink"/>
              </w:rPr>
              <w:t>150</w:t>
            </w:r>
            <w:r>
              <w:rPr>
                <w:rStyle w:val="IndexLink"/>
                <w:rtl w:val="true"/>
              </w:rPr>
              <w:t xml:space="preserve"> (</w:t>
            </w:r>
            <w:r>
              <w:rPr>
                <w:rStyle w:val="IndexLink"/>
                <w:rtl w:val="true"/>
              </w:rPr>
              <w:t>قسمت سوّم</w:t>
            </w:r>
            <w:r>
              <w:rPr>
                <w:rStyle w:val="IndexLink"/>
                <w:rtl w:val="true"/>
              </w:rPr>
              <w:t>)</w:t>
              <w:tab/>
            </w:r>
            <w:r>
              <w:rPr>
                <w:rStyle w:val="IndexLink"/>
              </w:rPr>
              <w:t>468</w:t>
            </w:r>
          </w:hyperlink>
        </w:p>
        <w:p>
          <w:pPr>
            <w:pStyle w:val="Contents3"/>
            <w:tabs>
              <w:tab w:val="clear" w:pos="8459"/>
              <w:tab w:val="right" w:pos="9026" w:leader="dot"/>
            </w:tabs>
            <w:rPr/>
          </w:pPr>
          <w:hyperlink w:anchor="__RefHeading___Toc1078866_730472459">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1078868_730472459">
            <w:r>
              <w:rPr>
                <w:webHidden/>
                <w:rStyle w:val="IndexLink"/>
                <w:rtl w:val="true"/>
              </w:rPr>
              <w:t>«</w:t>
            </w:r>
            <w:r>
              <w:rPr>
                <w:rStyle w:val="IndexLink"/>
                <w:rtl w:val="true"/>
              </w:rPr>
              <w:t xml:space="preserve">خطبۀ </w:t>
            </w:r>
            <w:r>
              <w:rPr>
                <w:rStyle w:val="IndexLink"/>
              </w:rPr>
              <w:t>150</w:t>
            </w:r>
            <w:r>
              <w:rPr>
                <w:rStyle w:val="IndexLink"/>
                <w:rtl w:val="true"/>
              </w:rPr>
              <w:t xml:space="preserve"> - </w:t>
            </w:r>
            <w:r>
              <w:rPr>
                <w:rStyle w:val="IndexLink"/>
                <w:rtl w:val="true"/>
              </w:rPr>
              <w:t>قسمت سوّم</w:t>
            </w:r>
            <w:r>
              <w:rPr>
                <w:rStyle w:val="IndexLink"/>
                <w:rtl w:val="true"/>
              </w:rPr>
              <w:t>»</w:t>
              <w:tab/>
            </w:r>
            <w:r>
              <w:rPr>
                <w:rStyle w:val="IndexLink"/>
              </w:rPr>
              <w:t>469</w:t>
            </w:r>
          </w:hyperlink>
        </w:p>
        <w:p>
          <w:pPr>
            <w:pStyle w:val="Contents4"/>
            <w:tabs>
              <w:tab w:val="clear" w:pos="8176"/>
              <w:tab w:val="right" w:pos="9026" w:leader="dot"/>
            </w:tabs>
            <w:rPr/>
          </w:pPr>
          <w:hyperlink w:anchor="__RefHeading___Toc1078870_730472459">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1078872_730472459">
            <w:r>
              <w:rPr>
                <w:webHidden/>
                <w:rStyle w:val="IndexLink"/>
                <w:rtl w:val="true"/>
              </w:rPr>
              <w:t>تقطيعى ديگر</w:t>
            </w:r>
            <w:r>
              <w:rPr>
                <w:rStyle w:val="IndexLink"/>
                <w:rtl w:val="true"/>
              </w:rPr>
              <w:tab/>
            </w:r>
            <w:r>
              <w:rPr>
                <w:rStyle w:val="IndexLink"/>
              </w:rPr>
              <w:t>469</w:t>
            </w:r>
          </w:hyperlink>
        </w:p>
        <w:p>
          <w:pPr>
            <w:pStyle w:val="Contents4"/>
            <w:tabs>
              <w:tab w:val="clear" w:pos="8176"/>
              <w:tab w:val="right" w:pos="9026" w:leader="dot"/>
            </w:tabs>
            <w:rPr/>
          </w:pPr>
          <w:hyperlink w:anchor="__RefHeading___Toc1078874_730472459">
            <w:r>
              <w:rPr>
                <w:webHidden/>
                <w:rStyle w:val="IndexLink"/>
                <w:rtl w:val="true"/>
              </w:rPr>
              <w:t xml:space="preserve">معناى حديث </w:t>
            </w:r>
            <w:r>
              <w:rPr>
                <w:rStyle w:val="IndexLink"/>
                <w:rtl w:val="true"/>
              </w:rPr>
              <w:t>«</w:t>
            </w:r>
            <w:r>
              <w:rPr>
                <w:rStyle w:val="IndexLink"/>
                <w:rtl w:val="true"/>
              </w:rPr>
              <w:t>إرتدّ الناس</w:t>
            </w:r>
            <w:r>
              <w:rPr>
                <w:rStyle w:val="IndexLink"/>
                <w:rtl w:val="true"/>
              </w:rPr>
              <w:t>...»</w:t>
              <w:tab/>
            </w:r>
            <w:r>
              <w:rPr>
                <w:rStyle w:val="IndexLink"/>
              </w:rPr>
              <w:t>470</w:t>
            </w:r>
          </w:hyperlink>
        </w:p>
        <w:p>
          <w:pPr>
            <w:pStyle w:val="Contents4"/>
            <w:tabs>
              <w:tab w:val="clear" w:pos="8176"/>
              <w:tab w:val="right" w:pos="9026" w:leader="dot"/>
            </w:tabs>
            <w:rPr/>
          </w:pPr>
          <w:hyperlink w:anchor="__RefHeading___Toc1078876_730472459">
            <w:r>
              <w:rPr>
                <w:webHidden/>
                <w:rStyle w:val="IndexLink"/>
                <w:rtl w:val="true"/>
              </w:rPr>
              <w:t>انحراف مردم پس از رسول اللّه صلى الله عليه و آله و سلم</w:t>
            </w:r>
            <w:r>
              <w:rPr>
                <w:rStyle w:val="IndexLink"/>
                <w:rtl w:val="true"/>
              </w:rPr>
              <w:tab/>
            </w:r>
            <w:r>
              <w:rPr>
                <w:rStyle w:val="IndexLink"/>
              </w:rPr>
              <w:t>471</w:t>
            </w:r>
          </w:hyperlink>
        </w:p>
        <w:p>
          <w:pPr>
            <w:pStyle w:val="Contents4"/>
            <w:tabs>
              <w:tab w:val="clear" w:pos="8176"/>
              <w:tab w:val="right" w:pos="9026" w:leader="dot"/>
            </w:tabs>
            <w:rPr/>
          </w:pPr>
          <w:hyperlink w:anchor="__RefHeading___Toc1078878_730472459">
            <w:r>
              <w:rPr>
                <w:webHidden/>
                <w:rStyle w:val="IndexLink"/>
                <w:rtl w:val="true"/>
              </w:rPr>
              <w:t>شاخصه هاى اين انحراف</w:t>
            </w:r>
            <w:r>
              <w:rPr>
                <w:rStyle w:val="IndexLink"/>
                <w:rtl w:val="true"/>
              </w:rPr>
              <w:tab/>
            </w:r>
            <w:r>
              <w:rPr>
                <w:rStyle w:val="IndexLink"/>
              </w:rPr>
              <w:t>471</w:t>
            </w:r>
          </w:hyperlink>
        </w:p>
        <w:p>
          <w:pPr>
            <w:pStyle w:val="Contents4"/>
            <w:tabs>
              <w:tab w:val="clear" w:pos="8176"/>
              <w:tab w:val="right" w:pos="9026" w:leader="dot"/>
            </w:tabs>
            <w:rPr/>
          </w:pPr>
          <w:hyperlink w:anchor="__RefHeading___Toc1078880_730472459">
            <w:r>
              <w:rPr>
                <w:webHidden/>
                <w:rStyle w:val="IndexLink"/>
                <w:rtl w:val="true"/>
              </w:rPr>
              <w:t>زمينه هاى انحراف و پيروان آن</w:t>
            </w:r>
            <w:r>
              <w:rPr>
                <w:rStyle w:val="IndexLink"/>
                <w:rtl w:val="true"/>
              </w:rPr>
              <w:tab/>
            </w:r>
            <w:r>
              <w:rPr>
                <w:rStyle w:val="IndexLink"/>
              </w:rPr>
              <w:t>475</w:t>
            </w:r>
          </w:hyperlink>
        </w:p>
        <w:p>
          <w:pPr>
            <w:pStyle w:val="Contents4"/>
            <w:tabs>
              <w:tab w:val="clear" w:pos="8176"/>
              <w:tab w:val="right" w:pos="9026" w:leader="dot"/>
            </w:tabs>
            <w:rPr/>
          </w:pPr>
          <w:hyperlink w:anchor="__RefHeading___Toc1078882_730472459">
            <w:r>
              <w:rPr>
                <w:webHidden/>
                <w:rStyle w:val="IndexLink"/>
                <w:rtl w:val="true"/>
              </w:rPr>
              <w:t>نظر آيت اللّه العظمى بروجردى رحمه الله دربارۀ مقدّس مآبان</w:t>
            </w:r>
            <w:r>
              <w:rPr>
                <w:rStyle w:val="IndexLink"/>
                <w:rtl w:val="true"/>
              </w:rPr>
              <w:tab/>
            </w:r>
            <w:r>
              <w:rPr>
                <w:rStyle w:val="IndexLink"/>
              </w:rPr>
              <w:t>478</w:t>
            </w:r>
          </w:hyperlink>
        </w:p>
        <w:p>
          <w:pPr>
            <w:pStyle w:val="Contents3"/>
            <w:tabs>
              <w:tab w:val="clear" w:pos="8459"/>
              <w:tab w:val="right" w:pos="9026" w:leader="dot"/>
            </w:tabs>
            <w:rPr/>
          </w:pPr>
          <w:hyperlink w:anchor="__RefHeading___Toc1078884_730472459">
            <w:r>
              <w:rPr>
                <w:webHidden/>
                <w:rStyle w:val="IndexLink"/>
                <w:rtl w:val="true"/>
              </w:rPr>
              <w:t>«</w:t>
            </w:r>
            <w:r>
              <w:rPr>
                <w:rStyle w:val="IndexLink"/>
                <w:rtl w:val="true"/>
              </w:rPr>
              <w:t xml:space="preserve">خطبۀ </w:t>
            </w:r>
            <w:r>
              <w:rPr>
                <w:rStyle w:val="IndexLink"/>
              </w:rPr>
              <w:t>151</w:t>
            </w:r>
            <w:r>
              <w:rPr>
                <w:rStyle w:val="IndexLink"/>
                <w:rtl w:val="true"/>
              </w:rPr>
              <w:t xml:space="preserve"> - </w:t>
            </w:r>
            <w:r>
              <w:rPr>
                <w:rStyle w:val="IndexLink"/>
                <w:rtl w:val="true"/>
              </w:rPr>
              <w:t>قسمت اوّل</w:t>
            </w:r>
            <w:r>
              <w:rPr>
                <w:rStyle w:val="IndexLink"/>
                <w:rtl w:val="true"/>
              </w:rPr>
              <w:t>»</w:t>
              <w:tab/>
            </w:r>
            <w:r>
              <w:rPr>
                <w:rStyle w:val="IndexLink"/>
              </w:rPr>
              <w:t>479</w:t>
            </w:r>
          </w:hyperlink>
        </w:p>
        <w:p>
          <w:pPr>
            <w:pStyle w:val="Contents4"/>
            <w:tabs>
              <w:tab w:val="clear" w:pos="8176"/>
              <w:tab w:val="right" w:pos="9026" w:leader="dot"/>
            </w:tabs>
            <w:rPr/>
          </w:pPr>
          <w:hyperlink w:anchor="__RefHeading___Toc1078886_730472459">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1078888_730472459">
            <w:r>
              <w:rPr>
                <w:webHidden/>
                <w:rStyle w:val="IndexLink"/>
                <w:rtl w:val="true"/>
              </w:rPr>
              <w:t>يارى خواهى از خدا بر طرد شيطان</w:t>
            </w:r>
            <w:r>
              <w:rPr>
                <w:rStyle w:val="IndexLink"/>
                <w:rtl w:val="true"/>
              </w:rPr>
              <w:tab/>
            </w:r>
            <w:r>
              <w:rPr>
                <w:rStyle w:val="IndexLink"/>
              </w:rPr>
              <w:t>480</w:t>
            </w:r>
          </w:hyperlink>
        </w:p>
        <w:p>
          <w:pPr>
            <w:pStyle w:val="Contents4"/>
            <w:tabs>
              <w:tab w:val="clear" w:pos="8176"/>
              <w:tab w:val="right" w:pos="9026" w:leader="dot"/>
            </w:tabs>
            <w:rPr/>
          </w:pPr>
          <w:hyperlink w:anchor="__RefHeading___Toc1078890_730472459">
            <w:r>
              <w:rPr>
                <w:webHidden/>
                <w:rStyle w:val="IndexLink"/>
                <w:rtl w:val="true"/>
              </w:rPr>
              <w:t>جايگاهِ بلند پيامبراكرم صلى الله عليه و آله و سلم</w:t>
            </w:r>
            <w:r>
              <w:rPr>
                <w:rStyle w:val="IndexLink"/>
                <w:rtl w:val="true"/>
              </w:rPr>
              <w:tab/>
            </w:r>
            <w:r>
              <w:rPr>
                <w:rStyle w:val="IndexLink"/>
              </w:rPr>
              <w:t>481</w:t>
            </w:r>
          </w:hyperlink>
        </w:p>
        <w:p>
          <w:pPr>
            <w:pStyle w:val="Contents4"/>
            <w:tabs>
              <w:tab w:val="clear" w:pos="8176"/>
              <w:tab w:val="right" w:pos="9026" w:leader="dot"/>
            </w:tabs>
            <w:rPr/>
          </w:pPr>
          <w:hyperlink w:anchor="__RefHeading___Toc1078892_730472459">
            <w:r>
              <w:rPr>
                <w:webHidden/>
                <w:rStyle w:val="IndexLink"/>
                <w:rtl w:val="true"/>
              </w:rPr>
              <w:t>تابش نور حيات بخش پيامبراكرم صلى الله عليه و آله و سلم</w:t>
            </w:r>
            <w:r>
              <w:rPr>
                <w:rStyle w:val="IndexLink"/>
                <w:rtl w:val="true"/>
              </w:rPr>
              <w:tab/>
            </w:r>
            <w:r>
              <w:rPr>
                <w:rStyle w:val="IndexLink"/>
              </w:rPr>
              <w:t>482</w:t>
            </w:r>
          </w:hyperlink>
        </w:p>
        <w:p>
          <w:pPr>
            <w:pStyle w:val="Contents4"/>
            <w:tabs>
              <w:tab w:val="clear" w:pos="8176"/>
              <w:tab w:val="right" w:pos="9026" w:leader="dot"/>
            </w:tabs>
            <w:rPr/>
          </w:pPr>
          <w:hyperlink w:anchor="__RefHeading___Toc1078894_730472459">
            <w:r>
              <w:rPr>
                <w:webHidden/>
                <w:rStyle w:val="IndexLink"/>
                <w:rtl w:val="true"/>
              </w:rPr>
              <w:t>وضعيت مردم پيش از بعثت</w:t>
            </w:r>
            <w:r>
              <w:rPr>
                <w:rStyle w:val="IndexLink"/>
                <w:rtl w:val="true"/>
              </w:rPr>
              <w:tab/>
            </w:r>
            <w:r>
              <w:rPr>
                <w:rStyle w:val="IndexLink"/>
              </w:rPr>
              <w:t>483</w:t>
            </w:r>
          </w:hyperlink>
        </w:p>
        <w:p>
          <w:pPr>
            <w:pStyle w:val="Contents2"/>
            <w:tabs>
              <w:tab w:val="clear" w:pos="8743"/>
              <w:tab w:val="right" w:pos="9026" w:leader="dot"/>
            </w:tabs>
            <w:rPr/>
          </w:pPr>
          <w:hyperlink w:anchor="__RefHeading___Toc1078896_730472459">
            <w:r>
              <w:rPr>
                <w:webHidden/>
                <w:rStyle w:val="IndexLink"/>
                <w:rtl w:val="true"/>
              </w:rPr>
              <w:t>«</w:t>
            </w:r>
            <w:r>
              <w:rPr>
                <w:rStyle w:val="IndexLink"/>
                <w:rtl w:val="true"/>
              </w:rPr>
              <w:t xml:space="preserve">درس </w:t>
            </w:r>
            <w:r>
              <w:rPr>
                <w:rStyle w:val="IndexLink"/>
              </w:rPr>
              <w:t>240</w:t>
            </w:r>
            <w:r>
              <w:rPr>
                <w:rStyle w:val="IndexLink"/>
                <w:rtl w:val="true"/>
              </w:rPr>
              <w:t xml:space="preserve">»: </w:t>
            </w:r>
            <w:r>
              <w:rPr>
                <w:rStyle w:val="IndexLink"/>
                <w:rtl w:val="true"/>
              </w:rPr>
              <w:t xml:space="preserve">خطبۀ </w:t>
            </w:r>
            <w:r>
              <w:rPr>
                <w:rStyle w:val="IndexLink"/>
              </w:rPr>
              <w:t>151</w:t>
            </w:r>
            <w:r>
              <w:rPr>
                <w:rStyle w:val="IndexLink"/>
                <w:rtl w:val="true"/>
              </w:rPr>
              <w:t xml:space="preserve"> (</w:t>
            </w:r>
            <w:r>
              <w:rPr>
                <w:rStyle w:val="IndexLink"/>
                <w:rtl w:val="true"/>
              </w:rPr>
              <w:t>قسمت دوّم</w:t>
            </w:r>
            <w:r>
              <w:rPr>
                <w:rStyle w:val="IndexLink"/>
                <w:rtl w:val="true"/>
              </w:rPr>
              <w:t>)</w:t>
              <w:tab/>
            </w:r>
            <w:r>
              <w:rPr>
                <w:rStyle w:val="IndexLink"/>
              </w:rPr>
              <w:t>485</w:t>
            </w:r>
          </w:hyperlink>
        </w:p>
        <w:p>
          <w:pPr>
            <w:pStyle w:val="Contents3"/>
            <w:tabs>
              <w:tab w:val="clear" w:pos="8459"/>
              <w:tab w:val="right" w:pos="9026" w:leader="dot"/>
            </w:tabs>
            <w:rPr/>
          </w:pPr>
          <w:hyperlink w:anchor="__RefHeading___Toc1078898_730472459">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1078900_730472459">
            <w:r>
              <w:rPr>
                <w:webHidden/>
                <w:rStyle w:val="IndexLink"/>
                <w:rtl w:val="true"/>
              </w:rPr>
              <w:t>هشدار امام عليه السلام نسبت به فتنه هاى نزديك و خاستگاه آن</w:t>
            </w:r>
            <w:r>
              <w:rPr>
                <w:rStyle w:val="IndexLink"/>
                <w:rtl w:val="true"/>
              </w:rPr>
              <w:tab/>
            </w:r>
            <w:r>
              <w:rPr>
                <w:rStyle w:val="IndexLink"/>
              </w:rPr>
              <w:t>486</w:t>
            </w:r>
          </w:hyperlink>
        </w:p>
        <w:p>
          <w:pPr>
            <w:pStyle w:val="Contents3"/>
            <w:tabs>
              <w:tab w:val="clear" w:pos="8459"/>
              <w:tab w:val="right" w:pos="9026" w:leader="dot"/>
            </w:tabs>
            <w:rPr/>
          </w:pPr>
          <w:hyperlink w:anchor="__RefHeading___Toc1078902_730472459">
            <w:r>
              <w:rPr>
                <w:webHidden/>
                <w:rStyle w:val="IndexLink"/>
                <w:rtl w:val="true"/>
              </w:rPr>
              <w:t>مستى نعمت</w:t>
            </w:r>
            <w:r>
              <w:rPr>
                <w:rStyle w:val="IndexLink"/>
                <w:rtl w:val="true"/>
              </w:rPr>
              <w:tab/>
            </w:r>
            <w:r>
              <w:rPr>
                <w:rStyle w:val="IndexLink"/>
              </w:rPr>
              <w:t>487</w:t>
            </w:r>
          </w:hyperlink>
        </w:p>
        <w:p>
          <w:pPr>
            <w:pStyle w:val="Contents3"/>
            <w:tabs>
              <w:tab w:val="clear" w:pos="8459"/>
              <w:tab w:val="right" w:pos="9026" w:leader="dot"/>
            </w:tabs>
            <w:rPr/>
          </w:pPr>
          <w:hyperlink w:anchor="__RefHeading___Toc1078904_730472459">
            <w:r>
              <w:rPr>
                <w:webHidden/>
                <w:rStyle w:val="IndexLink"/>
                <w:rtl w:val="true"/>
              </w:rPr>
              <w:t>انواع مستى ها در كلام ابن أبى الحديد</w:t>
            </w:r>
            <w:r>
              <w:rPr>
                <w:rStyle w:val="IndexLink"/>
                <w:rtl w:val="true"/>
              </w:rPr>
              <w:tab/>
            </w:r>
            <w:r>
              <w:rPr>
                <w:rStyle w:val="IndexLink"/>
              </w:rPr>
              <w:t>489</w:t>
            </w:r>
          </w:hyperlink>
        </w:p>
        <w:p>
          <w:pPr>
            <w:pStyle w:val="Contents3"/>
            <w:tabs>
              <w:tab w:val="clear" w:pos="8459"/>
              <w:tab w:val="right" w:pos="9026" w:leader="dot"/>
            </w:tabs>
            <w:rPr/>
          </w:pPr>
          <w:hyperlink w:anchor="__RefHeading___Toc1078906_730472459">
            <w:r>
              <w:rPr>
                <w:webHidden/>
                <w:rStyle w:val="IndexLink"/>
                <w:rtl w:val="true"/>
              </w:rPr>
              <w:t>لزوم بررسى و شناخت همۀ مراحل اين فتنه</w:t>
            </w:r>
            <w:r>
              <w:rPr>
                <w:rStyle w:val="IndexLink"/>
                <w:rtl w:val="true"/>
              </w:rPr>
              <w:tab/>
            </w:r>
            <w:r>
              <w:rPr>
                <w:rStyle w:val="IndexLink"/>
              </w:rPr>
              <w:t>490</w:t>
            </w:r>
          </w:hyperlink>
        </w:p>
        <w:p>
          <w:pPr>
            <w:pStyle w:val="Contents3"/>
            <w:tabs>
              <w:tab w:val="clear" w:pos="8459"/>
              <w:tab w:val="right" w:pos="9026" w:leader="dot"/>
            </w:tabs>
            <w:rPr/>
          </w:pPr>
          <w:hyperlink w:anchor="__RefHeading___Toc1078908_730472459">
            <w:r>
              <w:rPr>
                <w:webHidden/>
                <w:rStyle w:val="IndexLink"/>
                <w:rtl w:val="true"/>
              </w:rPr>
              <w:t>بيان مراحل رشد فتنه</w:t>
            </w:r>
            <w:r>
              <w:rPr>
                <w:rStyle w:val="IndexLink"/>
                <w:rtl w:val="true"/>
              </w:rPr>
              <w:tab/>
            </w:r>
            <w:r>
              <w:rPr>
                <w:rStyle w:val="IndexLink"/>
              </w:rPr>
              <w:t>492</w:t>
            </w:r>
          </w:hyperlink>
        </w:p>
        <w:p>
          <w:pPr>
            <w:pStyle w:val="Contents3"/>
            <w:tabs>
              <w:tab w:val="clear" w:pos="8459"/>
              <w:tab w:val="right" w:pos="9026" w:leader="dot"/>
            </w:tabs>
            <w:rPr/>
          </w:pPr>
          <w:hyperlink w:anchor="__RefHeading___Toc1078910_730472459">
            <w:r>
              <w:rPr>
                <w:webHidden/>
                <w:rStyle w:val="IndexLink"/>
                <w:rtl w:val="true"/>
              </w:rPr>
              <w:t>پيمان وراثت فتنه توسط ستمگران</w:t>
            </w:r>
            <w:r>
              <w:rPr>
                <w:rStyle w:val="IndexLink"/>
                <w:rtl w:val="true"/>
              </w:rPr>
              <w:tab/>
            </w:r>
            <w:r>
              <w:rPr>
                <w:rStyle w:val="IndexLink"/>
              </w:rPr>
              <w:t>493</w:t>
            </w:r>
          </w:hyperlink>
        </w:p>
        <w:p>
          <w:pPr>
            <w:pStyle w:val="Contents3"/>
            <w:tabs>
              <w:tab w:val="clear" w:pos="8459"/>
              <w:tab w:val="right" w:pos="9026" w:leader="dot"/>
            </w:tabs>
            <w:rPr/>
          </w:pPr>
          <w:hyperlink w:anchor="__RefHeading___Toc1078912_730472459">
            <w:r>
              <w:rPr>
                <w:webHidden/>
                <w:rStyle w:val="IndexLink"/>
                <w:rtl w:val="true"/>
              </w:rPr>
              <w:t>رقابت و جنگ ستمگران بر مردار دنيا</w:t>
            </w:r>
            <w:r>
              <w:rPr>
                <w:rStyle w:val="IndexLink"/>
                <w:rtl w:val="true"/>
              </w:rPr>
              <w:tab/>
            </w:r>
            <w:r>
              <w:rPr>
                <w:rStyle w:val="IndexLink"/>
              </w:rPr>
              <w:t>495</w:t>
            </w:r>
          </w:hyperlink>
        </w:p>
        <w:p>
          <w:pPr>
            <w:pStyle w:val="Contents3"/>
            <w:tabs>
              <w:tab w:val="clear" w:pos="8459"/>
              <w:tab w:val="right" w:pos="9026" w:leader="dot"/>
            </w:tabs>
            <w:rPr/>
          </w:pPr>
          <w:hyperlink w:anchor="__RefHeading___Toc1078914_730472459">
            <w:r>
              <w:rPr>
                <w:webHidden/>
                <w:rStyle w:val="IndexLink"/>
                <w:rtl w:val="true"/>
              </w:rPr>
              <w:t>بيزارى جويى متقابل ستمگران و پيروان از يكديگر</w:t>
            </w:r>
            <w:r>
              <w:rPr>
                <w:rStyle w:val="IndexLink"/>
                <w:rtl w:val="true"/>
              </w:rPr>
              <w:tab/>
            </w:r>
            <w:r>
              <w:rPr>
                <w:rStyle w:val="IndexLink"/>
              </w:rPr>
              <w:t>496</w:t>
            </w:r>
          </w:hyperlink>
        </w:p>
        <w:p>
          <w:pPr>
            <w:pStyle w:val="Contents2"/>
            <w:tabs>
              <w:tab w:val="clear" w:pos="8743"/>
              <w:tab w:val="right" w:pos="9026" w:leader="dot"/>
            </w:tabs>
            <w:rPr/>
          </w:pPr>
          <w:hyperlink w:anchor="__RefHeading___Toc1078916_730472459">
            <w:r>
              <w:rPr>
                <w:webHidden/>
                <w:rStyle w:val="IndexLink"/>
                <w:rtl w:val="true"/>
              </w:rPr>
              <w:t>«</w:t>
            </w:r>
            <w:r>
              <w:rPr>
                <w:rStyle w:val="IndexLink"/>
                <w:rtl w:val="true"/>
              </w:rPr>
              <w:t xml:space="preserve">درس </w:t>
            </w:r>
            <w:r>
              <w:rPr>
                <w:rStyle w:val="IndexLink"/>
              </w:rPr>
              <w:t>241</w:t>
            </w:r>
            <w:r>
              <w:rPr>
                <w:rStyle w:val="IndexLink"/>
                <w:rtl w:val="true"/>
              </w:rPr>
              <w:t xml:space="preserve">»: </w:t>
            </w:r>
            <w:r>
              <w:rPr>
                <w:rStyle w:val="IndexLink"/>
                <w:rtl w:val="true"/>
              </w:rPr>
              <w:t xml:space="preserve">خطبۀ </w:t>
            </w:r>
            <w:r>
              <w:rPr>
                <w:rStyle w:val="IndexLink"/>
              </w:rPr>
              <w:t>151</w:t>
            </w:r>
            <w:r>
              <w:rPr>
                <w:rStyle w:val="IndexLink"/>
                <w:rtl w:val="true"/>
              </w:rPr>
              <w:t xml:space="preserve"> (</w:t>
            </w:r>
            <w:r>
              <w:rPr>
                <w:rStyle w:val="IndexLink"/>
                <w:rtl w:val="true"/>
              </w:rPr>
              <w:t>قسمت سوّم</w:t>
            </w:r>
            <w:r>
              <w:rPr>
                <w:rStyle w:val="IndexLink"/>
                <w:rtl w:val="true"/>
              </w:rPr>
              <w:t>)</w:t>
              <w:tab/>
            </w:r>
            <w:r>
              <w:rPr>
                <w:rStyle w:val="IndexLink"/>
              </w:rPr>
              <w:t>498</w:t>
            </w:r>
          </w:hyperlink>
        </w:p>
        <w:p>
          <w:pPr>
            <w:pStyle w:val="Contents3"/>
            <w:tabs>
              <w:tab w:val="clear" w:pos="8459"/>
              <w:tab w:val="right" w:pos="9026" w:leader="dot"/>
            </w:tabs>
            <w:rPr/>
          </w:pPr>
          <w:hyperlink w:anchor="__RefHeading___Toc1078918_730472459">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1078920_730472459">
            <w:r>
              <w:rPr>
                <w:webHidden/>
                <w:rStyle w:val="IndexLink"/>
                <w:rtl w:val="true"/>
              </w:rPr>
              <w:t>پيشگويى فتنۀ ويرانگر بنى عبّاس</w:t>
            </w:r>
            <w:r>
              <w:rPr>
                <w:rStyle w:val="IndexLink"/>
                <w:rtl w:val="true"/>
              </w:rPr>
              <w:tab/>
            </w:r>
            <w:r>
              <w:rPr>
                <w:rStyle w:val="IndexLink"/>
              </w:rPr>
              <w:t>499</w:t>
            </w:r>
          </w:hyperlink>
        </w:p>
        <w:p>
          <w:pPr>
            <w:pStyle w:val="Contents3"/>
            <w:tabs>
              <w:tab w:val="clear" w:pos="8459"/>
              <w:tab w:val="right" w:pos="9026" w:leader="dot"/>
            </w:tabs>
            <w:rPr/>
          </w:pPr>
          <w:hyperlink w:anchor="__RefHeading___Toc1078922_730472459">
            <w:r>
              <w:rPr>
                <w:webHidden/>
                <w:rStyle w:val="IndexLink"/>
                <w:rtl w:val="true"/>
              </w:rPr>
              <w:t>تداوم فتنۀ اضطراب آور و شكننده</w:t>
            </w:r>
            <w:r>
              <w:rPr>
                <w:rStyle w:val="IndexLink"/>
                <w:rtl w:val="true"/>
              </w:rPr>
              <w:tab/>
            </w:r>
            <w:r>
              <w:rPr>
                <w:rStyle w:val="IndexLink"/>
              </w:rPr>
              <w:t>500</w:t>
            </w:r>
          </w:hyperlink>
        </w:p>
        <w:p>
          <w:pPr>
            <w:pStyle w:val="Contents3"/>
            <w:tabs>
              <w:tab w:val="clear" w:pos="8459"/>
              <w:tab w:val="right" w:pos="9026" w:leader="dot"/>
            </w:tabs>
            <w:rPr/>
          </w:pPr>
          <w:hyperlink w:anchor="__RefHeading___Toc1078924_730472459">
            <w:r>
              <w:rPr>
                <w:webHidden/>
                <w:rStyle w:val="IndexLink"/>
                <w:rtl w:val="true"/>
              </w:rPr>
              <w:t>ويرانگرى اين فتنه براى پيروان و مخالفان آن</w:t>
            </w:r>
            <w:r>
              <w:rPr>
                <w:rStyle w:val="IndexLink"/>
                <w:rtl w:val="true"/>
              </w:rPr>
              <w:tab/>
            </w:r>
            <w:r>
              <w:rPr>
                <w:rStyle w:val="IndexLink"/>
              </w:rPr>
              <w:t>502</w:t>
            </w:r>
          </w:hyperlink>
        </w:p>
        <w:p>
          <w:pPr>
            <w:pStyle w:val="Contents3"/>
            <w:tabs>
              <w:tab w:val="clear" w:pos="8459"/>
              <w:tab w:val="right" w:pos="9026" w:leader="dot"/>
            </w:tabs>
            <w:rPr/>
          </w:pPr>
          <w:hyperlink w:anchor="__RefHeading___Toc1078926_730472459">
            <w:r>
              <w:rPr>
                <w:webHidden/>
                <w:rStyle w:val="IndexLink"/>
                <w:rtl w:val="true"/>
              </w:rPr>
              <w:t>پيامدهاى شوم حاكميت خودكامگان</w:t>
            </w:r>
            <w:r>
              <w:rPr>
                <w:rStyle w:val="IndexLink"/>
                <w:rtl w:val="true"/>
              </w:rPr>
              <w:tab/>
            </w:r>
            <w:r>
              <w:rPr>
                <w:rStyle w:val="IndexLink"/>
              </w:rPr>
              <w:t>504</w:t>
            </w:r>
          </w:hyperlink>
        </w:p>
        <w:p>
          <w:pPr>
            <w:pStyle w:val="Contents4"/>
            <w:tabs>
              <w:tab w:val="clear" w:pos="8176"/>
              <w:tab w:val="right" w:pos="9026" w:leader="dot"/>
            </w:tabs>
            <w:rPr/>
          </w:pPr>
          <w:hyperlink w:anchor="__RefHeading___Toc1078928_730472459">
            <w:r>
              <w:rPr>
                <w:webHidden/>
                <w:rStyle w:val="IndexLink"/>
              </w:rPr>
              <w:t>1</w:t>
            </w:r>
            <w:r>
              <w:rPr>
                <w:rStyle w:val="IndexLink"/>
                <w:rtl w:val="true"/>
              </w:rPr>
              <w:t xml:space="preserve"> - </w:t>
            </w:r>
            <w:r>
              <w:rPr>
                <w:rStyle w:val="IndexLink"/>
                <w:rtl w:val="true"/>
              </w:rPr>
              <w:t>سست شدن تمسّك به ريسمان محكم الهى در ميان مردم</w:t>
            </w:r>
            <w:r>
              <w:rPr>
                <w:rStyle w:val="IndexLink"/>
                <w:rtl w:val="true"/>
              </w:rPr>
              <w:tab/>
            </w:r>
            <w:r>
              <w:rPr>
                <w:rStyle w:val="IndexLink"/>
              </w:rPr>
              <w:t>504</w:t>
            </w:r>
          </w:hyperlink>
        </w:p>
        <w:p>
          <w:pPr>
            <w:pStyle w:val="Contents4"/>
            <w:tabs>
              <w:tab w:val="clear" w:pos="8176"/>
              <w:tab w:val="right" w:pos="9026" w:leader="dot"/>
            </w:tabs>
            <w:rPr/>
          </w:pPr>
          <w:hyperlink w:anchor="__RefHeading___Toc1078930_730472459">
            <w:r>
              <w:rPr>
                <w:webHidden/>
                <w:rStyle w:val="IndexLink"/>
              </w:rPr>
              <w:t>2</w:t>
            </w:r>
            <w:r>
              <w:rPr>
                <w:rStyle w:val="IndexLink"/>
                <w:rtl w:val="true"/>
              </w:rPr>
              <w:t xml:space="preserve"> - </w:t>
            </w:r>
            <w:r>
              <w:rPr>
                <w:rStyle w:val="IndexLink"/>
                <w:rtl w:val="true"/>
              </w:rPr>
              <w:t>پوشيده شدن چهرۀ حكومت اسلامى</w:t>
            </w:r>
            <w:r>
              <w:rPr>
                <w:rStyle w:val="IndexLink"/>
                <w:rtl w:val="true"/>
              </w:rPr>
              <w:tab/>
            </w:r>
            <w:r>
              <w:rPr>
                <w:rStyle w:val="IndexLink"/>
              </w:rPr>
              <w:t>504</w:t>
            </w:r>
          </w:hyperlink>
        </w:p>
        <w:p>
          <w:pPr>
            <w:pStyle w:val="Contents4"/>
            <w:tabs>
              <w:tab w:val="clear" w:pos="8176"/>
              <w:tab w:val="right" w:pos="9026" w:leader="dot"/>
            </w:tabs>
            <w:rPr/>
          </w:pPr>
          <w:hyperlink w:anchor="__RefHeading___Toc1078932_730472459">
            <w:r>
              <w:rPr>
                <w:webHidden/>
                <w:rStyle w:val="IndexLink"/>
              </w:rPr>
              <w:t>3</w:t>
            </w:r>
            <w:r>
              <w:rPr>
                <w:rStyle w:val="IndexLink"/>
                <w:rtl w:val="true"/>
              </w:rPr>
              <w:t xml:space="preserve"> - </w:t>
            </w:r>
            <w:r>
              <w:rPr>
                <w:rStyle w:val="IndexLink"/>
                <w:rtl w:val="true"/>
              </w:rPr>
              <w:t>افول حكمت</w:t>
            </w:r>
            <w:r>
              <w:rPr>
                <w:rStyle w:val="IndexLink"/>
                <w:rtl w:val="true"/>
              </w:rPr>
              <w:tab/>
            </w:r>
            <w:r>
              <w:rPr>
                <w:rStyle w:val="IndexLink"/>
              </w:rPr>
              <w:t>505</w:t>
            </w:r>
          </w:hyperlink>
        </w:p>
        <w:p>
          <w:pPr>
            <w:pStyle w:val="Contents4"/>
            <w:tabs>
              <w:tab w:val="clear" w:pos="8176"/>
              <w:tab w:val="right" w:pos="9026" w:leader="dot"/>
            </w:tabs>
            <w:rPr/>
          </w:pPr>
          <w:hyperlink w:anchor="__RefHeading___Toc1078934_730472459">
            <w:r>
              <w:rPr>
                <w:webHidden/>
                <w:rStyle w:val="IndexLink"/>
              </w:rPr>
              <w:t>4</w:t>
            </w:r>
            <w:r>
              <w:rPr>
                <w:rStyle w:val="IndexLink"/>
                <w:rtl w:val="true"/>
              </w:rPr>
              <w:t xml:space="preserve"> - </w:t>
            </w:r>
            <w:r>
              <w:rPr>
                <w:rStyle w:val="IndexLink"/>
                <w:rtl w:val="true"/>
              </w:rPr>
              <w:t>تك صدايى ستمگران</w:t>
            </w:r>
            <w:r>
              <w:rPr>
                <w:rStyle w:val="IndexLink"/>
                <w:rtl w:val="true"/>
              </w:rPr>
              <w:tab/>
            </w:r>
            <w:r>
              <w:rPr>
                <w:rStyle w:val="IndexLink"/>
              </w:rPr>
              <w:t>505</w:t>
            </w:r>
          </w:hyperlink>
        </w:p>
        <w:p>
          <w:pPr>
            <w:pStyle w:val="Contents4"/>
            <w:tabs>
              <w:tab w:val="clear" w:pos="8176"/>
              <w:tab w:val="right" w:pos="9026" w:leader="dot"/>
            </w:tabs>
            <w:rPr/>
          </w:pPr>
          <w:hyperlink w:anchor="__RefHeading___Toc1078936_730472459">
            <w:r>
              <w:rPr>
                <w:webHidden/>
                <w:rStyle w:val="IndexLink"/>
              </w:rPr>
              <w:t>5</w:t>
            </w:r>
            <w:r>
              <w:rPr>
                <w:rStyle w:val="IndexLink"/>
                <w:rtl w:val="true"/>
              </w:rPr>
              <w:t xml:space="preserve"> - </w:t>
            </w:r>
            <w:r>
              <w:rPr>
                <w:rStyle w:val="IndexLink"/>
                <w:rtl w:val="true"/>
              </w:rPr>
              <w:t>فشار سنگين بر باديه نشينان</w:t>
            </w:r>
            <w:r>
              <w:rPr>
                <w:rStyle w:val="IndexLink"/>
                <w:rtl w:val="true"/>
              </w:rPr>
              <w:tab/>
            </w:r>
            <w:r>
              <w:rPr>
                <w:rStyle w:val="IndexLink"/>
              </w:rPr>
              <w:t>506</w:t>
            </w:r>
          </w:hyperlink>
        </w:p>
        <w:p>
          <w:pPr>
            <w:pStyle w:val="Contents4"/>
            <w:tabs>
              <w:tab w:val="clear" w:pos="8176"/>
              <w:tab w:val="right" w:pos="9026" w:leader="dot"/>
            </w:tabs>
            <w:rPr/>
          </w:pPr>
          <w:hyperlink w:anchor="__RefHeading___Toc1078938_730472459">
            <w:r>
              <w:rPr>
                <w:webHidden/>
                <w:rStyle w:val="IndexLink"/>
              </w:rPr>
              <w:t>6</w:t>
            </w:r>
            <w:r>
              <w:rPr>
                <w:rStyle w:val="IndexLink"/>
                <w:rtl w:val="true"/>
              </w:rPr>
              <w:t xml:space="preserve"> - </w:t>
            </w:r>
            <w:r>
              <w:rPr>
                <w:rStyle w:val="IndexLink"/>
                <w:rtl w:val="true"/>
              </w:rPr>
              <w:t>تباه شدن ضعيفان و قدرتمندان</w:t>
            </w:r>
            <w:r>
              <w:rPr>
                <w:rStyle w:val="IndexLink"/>
                <w:rtl w:val="true"/>
              </w:rPr>
              <w:tab/>
            </w:r>
            <w:r>
              <w:rPr>
                <w:rStyle w:val="IndexLink"/>
              </w:rPr>
              <w:t>507</w:t>
            </w:r>
          </w:hyperlink>
        </w:p>
        <w:p>
          <w:pPr>
            <w:pStyle w:val="Contents4"/>
            <w:tabs>
              <w:tab w:val="clear" w:pos="8176"/>
              <w:tab w:val="right" w:pos="9026" w:leader="dot"/>
            </w:tabs>
            <w:rPr/>
          </w:pPr>
          <w:hyperlink w:anchor="__RefHeading___Toc1078940_730472459">
            <w:r>
              <w:rPr>
                <w:webHidden/>
                <w:rStyle w:val="IndexLink"/>
              </w:rPr>
              <w:t>7</w:t>
            </w:r>
            <w:r>
              <w:rPr>
                <w:rStyle w:val="IndexLink"/>
                <w:rtl w:val="true"/>
              </w:rPr>
              <w:t xml:space="preserve"> - </w:t>
            </w:r>
            <w:r>
              <w:rPr>
                <w:rStyle w:val="IndexLink"/>
                <w:rtl w:val="true"/>
              </w:rPr>
              <w:t>ايجاد مقدرات تلخ و دستاوردهاى ناگوار</w:t>
            </w:r>
            <w:r>
              <w:rPr>
                <w:rStyle w:val="IndexLink"/>
                <w:rtl w:val="true"/>
              </w:rPr>
              <w:tab/>
            </w:r>
            <w:r>
              <w:rPr>
                <w:rStyle w:val="IndexLink"/>
              </w:rPr>
              <w:t>508</w:t>
            </w:r>
          </w:hyperlink>
        </w:p>
        <w:p>
          <w:pPr>
            <w:pStyle w:val="Contents4"/>
            <w:tabs>
              <w:tab w:val="clear" w:pos="8176"/>
              <w:tab w:val="right" w:pos="9026" w:leader="dot"/>
            </w:tabs>
            <w:rPr/>
          </w:pPr>
          <w:hyperlink w:anchor="__RefHeading___Toc1078942_730472459">
            <w:r>
              <w:rPr>
                <w:webHidden/>
                <w:rStyle w:val="IndexLink"/>
              </w:rPr>
              <w:t>8</w:t>
            </w:r>
            <w:r>
              <w:rPr>
                <w:rStyle w:val="IndexLink"/>
                <w:rtl w:val="true"/>
              </w:rPr>
              <w:t xml:space="preserve"> - </w:t>
            </w:r>
            <w:r>
              <w:rPr>
                <w:rStyle w:val="IndexLink"/>
                <w:rtl w:val="true"/>
              </w:rPr>
              <w:t>دوشيدن خون به جاى شير</w:t>
            </w:r>
            <w:r>
              <w:rPr>
                <w:rStyle w:val="IndexLink"/>
                <w:rtl w:val="true"/>
              </w:rPr>
              <w:tab/>
            </w:r>
            <w:r>
              <w:rPr>
                <w:rStyle w:val="IndexLink"/>
              </w:rPr>
              <w:t>509</w:t>
            </w:r>
          </w:hyperlink>
        </w:p>
        <w:p>
          <w:pPr>
            <w:pStyle w:val="Contents4"/>
            <w:tabs>
              <w:tab w:val="clear" w:pos="8176"/>
              <w:tab w:val="right" w:pos="9026" w:leader="dot"/>
            </w:tabs>
            <w:rPr/>
          </w:pPr>
          <w:hyperlink w:anchor="__RefHeading___Toc1078944_730472459">
            <w:r>
              <w:rPr>
                <w:webHidden/>
                <w:rStyle w:val="IndexLink"/>
              </w:rPr>
              <w:t>9</w:t>
            </w:r>
            <w:r>
              <w:rPr>
                <w:rStyle w:val="IndexLink"/>
                <w:rtl w:val="true"/>
              </w:rPr>
              <w:t xml:space="preserve"> - </w:t>
            </w:r>
            <w:r>
              <w:rPr>
                <w:rStyle w:val="IndexLink"/>
                <w:rtl w:val="true"/>
              </w:rPr>
              <w:t>رخنه افكنى در منارۀ دين و يقين مؤمنين</w:t>
            </w:r>
            <w:r>
              <w:rPr>
                <w:rStyle w:val="IndexLink"/>
                <w:rtl w:val="true"/>
              </w:rPr>
              <w:tab/>
            </w:r>
            <w:r>
              <w:rPr>
                <w:rStyle w:val="IndexLink"/>
              </w:rPr>
              <w:t>510</w:t>
            </w:r>
          </w:hyperlink>
        </w:p>
        <w:p>
          <w:pPr>
            <w:pStyle w:val="Contents4"/>
            <w:tabs>
              <w:tab w:val="clear" w:pos="8176"/>
              <w:tab w:val="right" w:pos="9026" w:leader="dot"/>
            </w:tabs>
            <w:rPr/>
          </w:pPr>
          <w:hyperlink w:anchor="__RefHeading___Toc1078946_730472459">
            <w:r>
              <w:rPr>
                <w:webHidden/>
                <w:rStyle w:val="IndexLink"/>
              </w:rPr>
              <w:t>10</w:t>
            </w:r>
            <w:r>
              <w:rPr>
                <w:rStyle w:val="IndexLink"/>
                <w:rtl w:val="true"/>
              </w:rPr>
              <w:t xml:space="preserve"> - </w:t>
            </w:r>
            <w:r>
              <w:rPr>
                <w:rStyle w:val="IndexLink"/>
                <w:rtl w:val="true"/>
              </w:rPr>
              <w:t>فرار مغزها و دولتمدارى سفلگان</w:t>
            </w:r>
            <w:r>
              <w:rPr>
                <w:rStyle w:val="IndexLink"/>
                <w:rtl w:val="true"/>
              </w:rPr>
              <w:tab/>
            </w:r>
            <w:r>
              <w:rPr>
                <w:rStyle w:val="IndexLink"/>
              </w:rPr>
              <w:t>510</w:t>
            </w:r>
          </w:hyperlink>
        </w:p>
        <w:p>
          <w:pPr>
            <w:pStyle w:val="Contents4"/>
            <w:tabs>
              <w:tab w:val="clear" w:pos="8176"/>
              <w:tab w:val="right" w:pos="9026" w:leader="dot"/>
            </w:tabs>
            <w:rPr/>
          </w:pPr>
          <w:hyperlink w:anchor="__RefHeading___Toc1078948_730472459">
            <w:r>
              <w:rPr>
                <w:webHidden/>
                <w:rStyle w:val="IndexLink"/>
              </w:rPr>
              <w:t>11</w:t>
            </w:r>
            <w:r>
              <w:rPr>
                <w:rStyle w:val="IndexLink"/>
                <w:rtl w:val="true"/>
              </w:rPr>
              <w:t xml:space="preserve"> - </w:t>
            </w:r>
            <w:r>
              <w:rPr>
                <w:rStyle w:val="IndexLink"/>
                <w:rtl w:val="true"/>
              </w:rPr>
              <w:t>ماجراجويى و ايجاد زحمت براى مردم</w:t>
            </w:r>
            <w:r>
              <w:rPr>
                <w:rStyle w:val="IndexLink"/>
                <w:rtl w:val="true"/>
              </w:rPr>
              <w:tab/>
            </w:r>
            <w:r>
              <w:rPr>
                <w:rStyle w:val="IndexLink"/>
              </w:rPr>
              <w:t>511</w:t>
            </w:r>
          </w:hyperlink>
        </w:p>
        <w:p>
          <w:pPr>
            <w:pStyle w:val="Contents4"/>
            <w:tabs>
              <w:tab w:val="clear" w:pos="8176"/>
              <w:tab w:val="right" w:pos="9026" w:leader="dot"/>
            </w:tabs>
            <w:rPr/>
          </w:pPr>
          <w:hyperlink w:anchor="__RefHeading___Toc1078950_730472459">
            <w:r>
              <w:rPr>
                <w:webHidden/>
                <w:rStyle w:val="IndexLink"/>
              </w:rPr>
              <w:t>12</w:t>
            </w:r>
            <w:r>
              <w:rPr>
                <w:rStyle w:val="IndexLink"/>
                <w:rtl w:val="true"/>
              </w:rPr>
              <w:t xml:space="preserve"> - </w:t>
            </w:r>
            <w:r>
              <w:rPr>
                <w:rStyle w:val="IndexLink"/>
                <w:rtl w:val="true"/>
              </w:rPr>
              <w:t>بريدگى هاى خانوادگى و جدايى از اسلام</w:t>
            </w:r>
            <w:r>
              <w:rPr>
                <w:rStyle w:val="IndexLink"/>
                <w:rtl w:val="true"/>
              </w:rPr>
              <w:tab/>
            </w:r>
            <w:r>
              <w:rPr>
                <w:rStyle w:val="IndexLink"/>
              </w:rPr>
              <w:t>512</w:t>
            </w:r>
          </w:hyperlink>
        </w:p>
        <w:p>
          <w:pPr>
            <w:pStyle w:val="Contents4"/>
            <w:tabs>
              <w:tab w:val="clear" w:pos="8176"/>
              <w:tab w:val="right" w:pos="9026" w:leader="dot"/>
            </w:tabs>
            <w:rPr/>
          </w:pPr>
          <w:hyperlink w:anchor="__RefHeading___Toc1078952_730472459">
            <w:r>
              <w:rPr>
                <w:webHidden/>
                <w:rStyle w:val="IndexLink"/>
              </w:rPr>
              <w:t>13</w:t>
            </w:r>
            <w:r>
              <w:rPr>
                <w:rStyle w:val="IndexLink"/>
                <w:rtl w:val="true"/>
              </w:rPr>
              <w:t xml:space="preserve"> - </w:t>
            </w:r>
            <w:r>
              <w:rPr>
                <w:rStyle w:val="IndexLink"/>
                <w:rtl w:val="true"/>
              </w:rPr>
              <w:t>گرفتارى همگان در اين فتنه</w:t>
            </w:r>
            <w:r>
              <w:rPr>
                <w:rStyle w:val="IndexLink"/>
                <w:rtl w:val="true"/>
              </w:rPr>
              <w:tab/>
            </w:r>
            <w:r>
              <w:rPr>
                <w:rStyle w:val="IndexLink"/>
              </w:rPr>
              <w:t>512</w:t>
            </w:r>
          </w:hyperlink>
        </w:p>
        <w:p>
          <w:pPr>
            <w:pStyle w:val="Contents2"/>
            <w:tabs>
              <w:tab w:val="clear" w:pos="8743"/>
              <w:tab w:val="right" w:pos="9026" w:leader="dot"/>
            </w:tabs>
            <w:rPr/>
          </w:pPr>
          <w:hyperlink w:anchor="__RefHeading___Toc1078954_730472459">
            <w:r>
              <w:rPr>
                <w:webHidden/>
                <w:rStyle w:val="IndexLink"/>
                <w:rtl w:val="true"/>
              </w:rPr>
              <w:t>«</w:t>
            </w:r>
            <w:r>
              <w:rPr>
                <w:rStyle w:val="IndexLink"/>
                <w:rtl w:val="true"/>
              </w:rPr>
              <w:t xml:space="preserve">درس </w:t>
            </w:r>
            <w:r>
              <w:rPr>
                <w:rStyle w:val="IndexLink"/>
              </w:rPr>
              <w:t>242</w:t>
            </w:r>
            <w:r>
              <w:rPr>
                <w:rStyle w:val="IndexLink"/>
                <w:rtl w:val="true"/>
              </w:rPr>
              <w:t xml:space="preserve">» </w:t>
            </w:r>
            <w:r>
              <w:rPr>
                <w:rStyle w:val="IndexLink"/>
                <w:rtl w:val="true"/>
              </w:rPr>
              <w:t xml:space="preserve">خطبۀ </w:t>
            </w:r>
            <w:r>
              <w:rPr>
                <w:rStyle w:val="IndexLink"/>
              </w:rPr>
              <w:t>151</w:t>
            </w:r>
            <w:r>
              <w:rPr>
                <w:rStyle w:val="IndexLink"/>
                <w:rtl w:val="true"/>
              </w:rPr>
              <w:t xml:space="preserve"> (</w:t>
            </w:r>
            <w:r>
              <w:rPr>
                <w:rStyle w:val="IndexLink"/>
                <w:rtl w:val="true"/>
              </w:rPr>
              <w:t>قسمت چهارم</w:t>
            </w:r>
            <w:r>
              <w:rPr>
                <w:rStyle w:val="IndexLink"/>
                <w:rtl w:val="true"/>
              </w:rPr>
              <w:t>)</w:t>
              <w:tab/>
            </w:r>
            <w:r>
              <w:rPr>
                <w:rStyle w:val="IndexLink"/>
              </w:rPr>
              <w:t>513</w:t>
            </w:r>
          </w:hyperlink>
        </w:p>
        <w:p>
          <w:pPr>
            <w:pStyle w:val="Contents3"/>
            <w:tabs>
              <w:tab w:val="clear" w:pos="8459"/>
              <w:tab w:val="right" w:pos="9026" w:leader="dot"/>
            </w:tabs>
            <w:rPr/>
          </w:pPr>
          <w:hyperlink w:anchor="__RefHeading___Toc1078956_730472459">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1078958_730472459">
            <w:r>
              <w:rPr>
                <w:webHidden/>
                <w:rStyle w:val="IndexLink"/>
                <w:rtl w:val="true"/>
              </w:rPr>
              <w:t>«</w:t>
            </w:r>
            <w:r>
              <w:rPr>
                <w:rStyle w:val="IndexLink"/>
                <w:rtl w:val="true"/>
              </w:rPr>
              <w:t xml:space="preserve">خطبۀ </w:t>
            </w:r>
            <w:r>
              <w:rPr>
                <w:rStyle w:val="IndexLink"/>
              </w:rPr>
              <w:t>151</w:t>
            </w:r>
            <w:r>
              <w:rPr>
                <w:rStyle w:val="IndexLink"/>
                <w:rtl w:val="true"/>
              </w:rPr>
              <w:t xml:space="preserve"> - </w:t>
            </w:r>
            <w:r>
              <w:rPr>
                <w:rStyle w:val="IndexLink"/>
                <w:rtl w:val="true"/>
              </w:rPr>
              <w:t>قسمت چهارم</w:t>
            </w:r>
            <w:r>
              <w:rPr>
                <w:rStyle w:val="IndexLink"/>
                <w:rtl w:val="true"/>
              </w:rPr>
              <w:t>»</w:t>
              <w:tab/>
            </w:r>
            <w:r>
              <w:rPr>
                <w:rStyle w:val="IndexLink"/>
              </w:rPr>
              <w:t>514</w:t>
            </w:r>
          </w:hyperlink>
        </w:p>
        <w:p>
          <w:pPr>
            <w:pStyle w:val="Contents4"/>
            <w:tabs>
              <w:tab w:val="clear" w:pos="8176"/>
              <w:tab w:val="right" w:pos="9026" w:leader="dot"/>
            </w:tabs>
            <w:rPr/>
          </w:pPr>
          <w:hyperlink w:anchor="__RefHeading___Toc1078960_730472459">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1078962_730472459">
            <w:r>
              <w:rPr>
                <w:webHidden/>
                <w:rStyle w:val="IndexLink"/>
                <w:rtl w:val="true"/>
              </w:rPr>
              <w:t>سركوب و تسليم سازى مخالفان توسط حاكمان ستمگر</w:t>
            </w:r>
            <w:r>
              <w:rPr>
                <w:rStyle w:val="IndexLink"/>
                <w:rtl w:val="true"/>
              </w:rPr>
              <w:tab/>
            </w:r>
            <w:r>
              <w:rPr>
                <w:rStyle w:val="IndexLink"/>
              </w:rPr>
              <w:t>514</w:t>
            </w:r>
          </w:hyperlink>
        </w:p>
        <w:p>
          <w:pPr>
            <w:pStyle w:val="Contents4"/>
            <w:tabs>
              <w:tab w:val="clear" w:pos="8176"/>
              <w:tab w:val="right" w:pos="9026" w:leader="dot"/>
            </w:tabs>
            <w:rPr/>
          </w:pPr>
          <w:hyperlink w:anchor="__RefHeading___Toc1078964_730472459">
            <w:r>
              <w:rPr>
                <w:webHidden/>
                <w:rStyle w:val="IndexLink"/>
                <w:rtl w:val="true"/>
              </w:rPr>
              <w:t>چگونگى فريب مردم</w:t>
            </w:r>
            <w:r>
              <w:rPr>
                <w:rStyle w:val="IndexLink"/>
                <w:rtl w:val="true"/>
              </w:rPr>
              <w:tab/>
            </w:r>
            <w:r>
              <w:rPr>
                <w:rStyle w:val="IndexLink"/>
              </w:rPr>
              <w:t>515</w:t>
            </w:r>
          </w:hyperlink>
        </w:p>
        <w:p>
          <w:pPr>
            <w:pStyle w:val="Contents4"/>
            <w:tabs>
              <w:tab w:val="clear" w:pos="8176"/>
              <w:tab w:val="right" w:pos="9026" w:leader="dot"/>
            </w:tabs>
            <w:rPr/>
          </w:pPr>
          <w:hyperlink w:anchor="__RefHeading___Toc1078966_730472459">
            <w:r>
              <w:rPr>
                <w:webHidden/>
                <w:rStyle w:val="IndexLink"/>
                <w:rtl w:val="true"/>
              </w:rPr>
              <w:t>سفارشات امام عليه السلام در برخورد با فتنه ها</w:t>
            </w:r>
            <w:r>
              <w:rPr>
                <w:rStyle w:val="IndexLink"/>
                <w:rtl w:val="true"/>
              </w:rPr>
              <w:tab/>
            </w:r>
            <w:r>
              <w:rPr>
                <w:rStyle w:val="IndexLink"/>
              </w:rPr>
              <w:t>516</w:t>
            </w:r>
          </w:hyperlink>
        </w:p>
        <w:p>
          <w:pPr>
            <w:pStyle w:val="Contents5"/>
            <w:tabs>
              <w:tab w:val="clear" w:pos="7892"/>
              <w:tab w:val="right" w:pos="9026" w:leader="dot"/>
            </w:tabs>
            <w:rPr/>
          </w:pPr>
          <w:hyperlink w:anchor="__RefHeading___Toc1078968_730472459">
            <w:r>
              <w:rPr>
                <w:webHidden/>
                <w:rStyle w:val="IndexLink"/>
              </w:rPr>
              <w:t>1</w:t>
            </w:r>
            <w:r>
              <w:rPr>
                <w:rStyle w:val="IndexLink"/>
                <w:rtl w:val="true"/>
              </w:rPr>
              <w:t xml:space="preserve"> - </w:t>
            </w:r>
            <w:r>
              <w:rPr>
                <w:rStyle w:val="IndexLink"/>
                <w:rtl w:val="true"/>
              </w:rPr>
              <w:t>پايگاه فتنه و بدعت نشدن</w:t>
            </w:r>
            <w:r>
              <w:rPr>
                <w:rStyle w:val="IndexLink"/>
                <w:rtl w:val="true"/>
              </w:rPr>
              <w:tab/>
            </w:r>
            <w:r>
              <w:rPr>
                <w:rStyle w:val="IndexLink"/>
              </w:rPr>
              <w:t>516</w:t>
            </w:r>
          </w:hyperlink>
        </w:p>
        <w:p>
          <w:pPr>
            <w:pStyle w:val="Contents5"/>
            <w:tabs>
              <w:tab w:val="clear" w:pos="7892"/>
              <w:tab w:val="right" w:pos="9026" w:leader="dot"/>
            </w:tabs>
            <w:rPr/>
          </w:pPr>
          <w:hyperlink w:anchor="__RefHeading___Toc1078970_730472459">
            <w:r>
              <w:rPr>
                <w:webHidden/>
                <w:rStyle w:val="IndexLink"/>
              </w:rPr>
              <w:t>2</w:t>
            </w:r>
            <w:r>
              <w:rPr>
                <w:rStyle w:val="IndexLink"/>
                <w:rtl w:val="true"/>
              </w:rPr>
              <w:t xml:space="preserve"> - </w:t>
            </w:r>
            <w:r>
              <w:rPr>
                <w:rStyle w:val="IndexLink"/>
                <w:rtl w:val="true"/>
              </w:rPr>
              <w:t>التزام به قرآن و عترت</w:t>
            </w:r>
            <w:r>
              <w:rPr>
                <w:rStyle w:val="IndexLink"/>
                <w:rtl w:val="true"/>
              </w:rPr>
              <w:tab/>
            </w:r>
            <w:r>
              <w:rPr>
                <w:rStyle w:val="IndexLink"/>
              </w:rPr>
              <w:t>517</w:t>
            </w:r>
          </w:hyperlink>
        </w:p>
        <w:p>
          <w:pPr>
            <w:pStyle w:val="Contents5"/>
            <w:tabs>
              <w:tab w:val="clear" w:pos="7892"/>
              <w:tab w:val="right" w:pos="9026" w:leader="dot"/>
            </w:tabs>
            <w:rPr/>
          </w:pPr>
          <w:hyperlink w:anchor="__RefHeading___Toc1078972_730472459">
            <w:r>
              <w:rPr>
                <w:webHidden/>
                <w:rStyle w:val="IndexLink"/>
              </w:rPr>
              <w:t>3</w:t>
            </w:r>
            <w:r>
              <w:rPr>
                <w:rStyle w:val="IndexLink"/>
                <w:rtl w:val="true"/>
              </w:rPr>
              <w:t xml:space="preserve"> - </w:t>
            </w:r>
            <w:r>
              <w:rPr>
                <w:rStyle w:val="IndexLink"/>
                <w:rtl w:val="true"/>
              </w:rPr>
              <w:t>پرهيز از ستمگرى و ستم كشى</w:t>
            </w:r>
            <w:r>
              <w:rPr>
                <w:rStyle w:val="IndexLink"/>
                <w:rtl w:val="true"/>
              </w:rPr>
              <w:tab/>
            </w:r>
            <w:r>
              <w:rPr>
                <w:rStyle w:val="IndexLink"/>
              </w:rPr>
              <w:t>518</w:t>
            </w:r>
          </w:hyperlink>
        </w:p>
        <w:p>
          <w:pPr>
            <w:pStyle w:val="Contents5"/>
            <w:tabs>
              <w:tab w:val="clear" w:pos="7892"/>
              <w:tab w:val="right" w:pos="9026" w:leader="dot"/>
            </w:tabs>
            <w:rPr/>
          </w:pPr>
          <w:hyperlink w:anchor="__RefHeading___Toc1078974_730472459">
            <w:r>
              <w:rPr>
                <w:webHidden/>
                <w:rStyle w:val="IndexLink"/>
              </w:rPr>
              <w:t>4</w:t>
            </w:r>
            <w:r>
              <w:rPr>
                <w:rStyle w:val="IndexLink"/>
                <w:rtl w:val="true"/>
              </w:rPr>
              <w:t xml:space="preserve"> - </w:t>
            </w:r>
            <w:r>
              <w:rPr>
                <w:rStyle w:val="IndexLink"/>
                <w:rtl w:val="true"/>
              </w:rPr>
              <w:t>دورى از نردبانهاى شيطان و پرتگاههاى سقوط‌</w:t>
            </w:r>
            <w:r>
              <w:rPr>
                <w:rStyle w:val="IndexLink"/>
                <w:rtl w:val="true"/>
              </w:rPr>
              <w:tab/>
            </w:r>
            <w:r>
              <w:rPr>
                <w:rStyle w:val="IndexLink"/>
              </w:rPr>
              <w:t>518</w:t>
            </w:r>
          </w:hyperlink>
        </w:p>
        <w:p>
          <w:pPr>
            <w:pStyle w:val="Contents5"/>
            <w:tabs>
              <w:tab w:val="clear" w:pos="7892"/>
              <w:tab w:val="right" w:pos="9026" w:leader="dot"/>
            </w:tabs>
            <w:rPr/>
          </w:pPr>
          <w:hyperlink w:anchor="__RefHeading___Toc1078976_730472459">
            <w:r>
              <w:rPr>
                <w:webHidden/>
                <w:rStyle w:val="IndexLink"/>
              </w:rPr>
              <w:t>5</w:t>
            </w:r>
            <w:r>
              <w:rPr>
                <w:rStyle w:val="IndexLink"/>
                <w:rtl w:val="true"/>
              </w:rPr>
              <w:t xml:space="preserve"> - </w:t>
            </w:r>
            <w:r>
              <w:rPr>
                <w:rStyle w:val="IndexLink"/>
                <w:rtl w:val="true"/>
              </w:rPr>
              <w:t>اجتناب از حرام خوارى</w:t>
            </w:r>
            <w:r>
              <w:rPr>
                <w:rStyle w:val="IndexLink"/>
                <w:rtl w:val="true"/>
              </w:rPr>
              <w:tab/>
            </w:r>
            <w:r>
              <w:rPr>
                <w:rStyle w:val="IndexLink"/>
              </w:rPr>
              <w:t>519</w:t>
            </w:r>
          </w:hyperlink>
        </w:p>
        <w:p>
          <w:pPr>
            <w:pStyle w:val="Contents3"/>
            <w:tabs>
              <w:tab w:val="clear" w:pos="8459"/>
              <w:tab w:val="right" w:pos="9026" w:leader="dot"/>
            </w:tabs>
            <w:rPr/>
          </w:pPr>
          <w:hyperlink w:anchor="__RefHeading___Toc1078978_730472459">
            <w:r>
              <w:rPr>
                <w:webHidden/>
                <w:rStyle w:val="IndexLink"/>
                <w:rtl w:val="true"/>
              </w:rPr>
              <w:t>«</w:t>
            </w:r>
            <w:r>
              <w:rPr>
                <w:rStyle w:val="IndexLink"/>
                <w:rtl w:val="true"/>
              </w:rPr>
              <w:t xml:space="preserve">خطبۀ </w:t>
            </w:r>
            <w:r>
              <w:rPr>
                <w:rStyle w:val="IndexLink"/>
              </w:rPr>
              <w:t>152</w:t>
            </w:r>
            <w:r>
              <w:rPr>
                <w:rStyle w:val="IndexLink"/>
                <w:rtl w:val="true"/>
              </w:rPr>
              <w:t xml:space="preserve"> - </w:t>
            </w:r>
            <w:r>
              <w:rPr>
                <w:rStyle w:val="IndexLink"/>
                <w:rtl w:val="true"/>
              </w:rPr>
              <w:t>قسمت اوّل</w:t>
            </w:r>
            <w:r>
              <w:rPr>
                <w:rStyle w:val="IndexLink"/>
                <w:rtl w:val="true"/>
              </w:rPr>
              <w:t>»</w:t>
              <w:tab/>
            </w:r>
            <w:r>
              <w:rPr>
                <w:rStyle w:val="IndexLink"/>
              </w:rPr>
              <w:t>520</w:t>
            </w:r>
          </w:hyperlink>
        </w:p>
        <w:p>
          <w:pPr>
            <w:pStyle w:val="Contents4"/>
            <w:tabs>
              <w:tab w:val="clear" w:pos="8176"/>
              <w:tab w:val="right" w:pos="9026" w:leader="dot"/>
            </w:tabs>
            <w:rPr/>
          </w:pPr>
          <w:hyperlink w:anchor="__RefHeading___Toc1078980_730472459">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1078982_730472459">
            <w:r>
              <w:rPr>
                <w:webHidden/>
                <w:rStyle w:val="IndexLink"/>
                <w:rtl w:val="true"/>
              </w:rPr>
              <w:t>حمد و تفاوت آن با شكر و مدح</w:t>
            </w:r>
            <w:r>
              <w:rPr>
                <w:rStyle w:val="IndexLink"/>
                <w:rtl w:val="true"/>
              </w:rPr>
              <w:tab/>
            </w:r>
            <w:r>
              <w:rPr>
                <w:rStyle w:val="IndexLink"/>
              </w:rPr>
              <w:t>521</w:t>
            </w:r>
          </w:hyperlink>
        </w:p>
        <w:p>
          <w:pPr>
            <w:pStyle w:val="Contents5"/>
            <w:tabs>
              <w:tab w:val="clear" w:pos="7892"/>
              <w:tab w:val="right" w:pos="9026" w:leader="dot"/>
            </w:tabs>
            <w:rPr/>
          </w:pPr>
          <w:hyperlink w:anchor="__RefHeading___Toc1078984_730472459">
            <w:r>
              <w:rPr>
                <w:webHidden/>
                <w:rStyle w:val="IndexLink"/>
                <w:rtl w:val="true"/>
              </w:rPr>
              <w:t>اشاره</w:t>
            </w:r>
            <w:r>
              <w:rPr>
                <w:rStyle w:val="IndexLink"/>
                <w:rtl w:val="true"/>
              </w:rPr>
              <w:tab/>
            </w:r>
            <w:r>
              <w:rPr>
                <w:rStyle w:val="IndexLink"/>
              </w:rPr>
              <w:t>521</w:t>
            </w:r>
          </w:hyperlink>
        </w:p>
        <w:p>
          <w:pPr>
            <w:pStyle w:val="Contents5"/>
            <w:tabs>
              <w:tab w:val="clear" w:pos="7892"/>
              <w:tab w:val="right" w:pos="9026" w:leader="dot"/>
            </w:tabs>
            <w:rPr/>
          </w:pPr>
          <w:hyperlink w:anchor="__RefHeading___Toc1078986_730472459">
            <w:r>
              <w:rPr>
                <w:webHidden/>
                <w:rStyle w:val="IndexLink"/>
              </w:rPr>
              <w:t>1</w:t>
            </w:r>
            <w:r>
              <w:rPr>
                <w:rStyle w:val="IndexLink"/>
                <w:rtl w:val="true"/>
              </w:rPr>
              <w:t xml:space="preserve"> - </w:t>
            </w:r>
            <w:r>
              <w:rPr>
                <w:rStyle w:val="IndexLink"/>
                <w:rtl w:val="true"/>
              </w:rPr>
              <w:t>واژۀ حمد</w:t>
            </w:r>
            <w:r>
              <w:rPr>
                <w:rStyle w:val="IndexLink"/>
                <w:rtl w:val="true"/>
              </w:rPr>
              <w:tab/>
            </w:r>
            <w:r>
              <w:rPr>
                <w:rStyle w:val="IndexLink"/>
              </w:rPr>
              <w:t>521</w:t>
            </w:r>
          </w:hyperlink>
        </w:p>
        <w:p>
          <w:pPr>
            <w:pStyle w:val="Contents5"/>
            <w:tabs>
              <w:tab w:val="clear" w:pos="7892"/>
              <w:tab w:val="right" w:pos="9026" w:leader="dot"/>
            </w:tabs>
            <w:rPr/>
          </w:pPr>
          <w:hyperlink w:anchor="__RefHeading___Toc1078988_730472459">
            <w:r>
              <w:rPr>
                <w:webHidden/>
                <w:rStyle w:val="IndexLink"/>
              </w:rPr>
              <w:t>2</w:t>
            </w:r>
            <w:r>
              <w:rPr>
                <w:rStyle w:val="IndexLink"/>
                <w:rtl w:val="true"/>
              </w:rPr>
              <w:t xml:space="preserve"> - </w:t>
            </w:r>
            <w:r>
              <w:rPr>
                <w:rStyle w:val="IndexLink"/>
                <w:rtl w:val="true"/>
              </w:rPr>
              <w:t>واژۀ شكر</w:t>
            </w:r>
            <w:r>
              <w:rPr>
                <w:rStyle w:val="IndexLink"/>
                <w:rtl w:val="true"/>
              </w:rPr>
              <w:tab/>
            </w:r>
            <w:r>
              <w:rPr>
                <w:rStyle w:val="IndexLink"/>
              </w:rPr>
              <w:t>521</w:t>
            </w:r>
          </w:hyperlink>
        </w:p>
        <w:p>
          <w:pPr>
            <w:pStyle w:val="Contents5"/>
            <w:tabs>
              <w:tab w:val="clear" w:pos="7892"/>
              <w:tab w:val="right" w:pos="9026" w:leader="dot"/>
            </w:tabs>
            <w:rPr/>
          </w:pPr>
          <w:hyperlink w:anchor="__RefHeading___Toc1078990_730472459">
            <w:r>
              <w:rPr>
                <w:webHidden/>
                <w:rStyle w:val="IndexLink"/>
              </w:rPr>
              <w:t>3</w:t>
            </w:r>
            <w:r>
              <w:rPr>
                <w:rStyle w:val="IndexLink"/>
                <w:rtl w:val="true"/>
              </w:rPr>
              <w:t xml:space="preserve"> - </w:t>
            </w:r>
            <w:r>
              <w:rPr>
                <w:rStyle w:val="IndexLink"/>
                <w:rtl w:val="true"/>
              </w:rPr>
              <w:t>واژۀ مدح</w:t>
            </w:r>
            <w:r>
              <w:rPr>
                <w:rStyle w:val="IndexLink"/>
                <w:rtl w:val="true"/>
              </w:rPr>
              <w:tab/>
            </w:r>
            <w:r>
              <w:rPr>
                <w:rStyle w:val="IndexLink"/>
              </w:rPr>
              <w:t>522</w:t>
            </w:r>
          </w:hyperlink>
        </w:p>
        <w:p>
          <w:pPr>
            <w:pStyle w:val="Contents4"/>
            <w:tabs>
              <w:tab w:val="clear" w:pos="8176"/>
              <w:tab w:val="right" w:pos="9026" w:leader="dot"/>
            </w:tabs>
            <w:rPr/>
          </w:pPr>
          <w:hyperlink w:anchor="__RefHeading___Toc1078992_730472459">
            <w:r>
              <w:rPr>
                <w:webHidden/>
                <w:rStyle w:val="IndexLink"/>
                <w:rtl w:val="true"/>
              </w:rPr>
              <w:t>اختصاص همۀ ستايش ها به خداوند</w:t>
            </w:r>
            <w:r>
              <w:rPr>
                <w:rStyle w:val="IndexLink"/>
                <w:rtl w:val="true"/>
              </w:rPr>
              <w:tab/>
            </w:r>
            <w:r>
              <w:rPr>
                <w:rStyle w:val="IndexLink"/>
              </w:rPr>
              <w:t>523</w:t>
            </w:r>
          </w:hyperlink>
        </w:p>
        <w:p>
          <w:pPr>
            <w:pStyle w:val="Contents4"/>
            <w:tabs>
              <w:tab w:val="clear" w:pos="8176"/>
              <w:tab w:val="right" w:pos="9026" w:leader="dot"/>
            </w:tabs>
            <w:rPr/>
          </w:pPr>
          <w:hyperlink w:anchor="__RefHeading___Toc1078994_730472459">
            <w:r>
              <w:rPr>
                <w:webHidden/>
                <w:rStyle w:val="IndexLink"/>
                <w:rtl w:val="true"/>
              </w:rPr>
              <w:t>رابطۀ تسبيح و حمد</w:t>
            </w:r>
            <w:r>
              <w:rPr>
                <w:rStyle w:val="IndexLink"/>
                <w:rtl w:val="true"/>
              </w:rPr>
              <w:tab/>
            </w:r>
            <w:r>
              <w:rPr>
                <w:rStyle w:val="IndexLink"/>
              </w:rPr>
              <w:t>524</w:t>
            </w:r>
          </w:hyperlink>
        </w:p>
        <w:p>
          <w:pPr>
            <w:pStyle w:val="Contents4"/>
            <w:tabs>
              <w:tab w:val="clear" w:pos="8176"/>
              <w:tab w:val="right" w:pos="9026" w:leader="dot"/>
            </w:tabs>
            <w:rPr/>
          </w:pPr>
          <w:hyperlink w:anchor="__RefHeading___Toc1078996_730472459">
            <w:r>
              <w:rPr>
                <w:webHidden/>
                <w:rStyle w:val="IndexLink"/>
                <w:rtl w:val="true"/>
              </w:rPr>
              <w:t>راههاى اثبات وجود خداوند و ازليّت او</w:t>
            </w:r>
            <w:r>
              <w:rPr>
                <w:rStyle w:val="IndexLink"/>
                <w:rtl w:val="true"/>
              </w:rPr>
              <w:tab/>
            </w:r>
            <w:r>
              <w:rPr>
                <w:rStyle w:val="IndexLink"/>
              </w:rPr>
              <w:t>524</w:t>
            </w:r>
          </w:hyperlink>
        </w:p>
        <w:p>
          <w:pPr>
            <w:pStyle w:val="Contents4"/>
            <w:tabs>
              <w:tab w:val="clear" w:pos="8176"/>
              <w:tab w:val="right" w:pos="9026" w:leader="dot"/>
            </w:tabs>
            <w:rPr/>
          </w:pPr>
          <w:hyperlink w:anchor="__RefHeading___Toc1078998_730472459">
            <w:r>
              <w:rPr>
                <w:webHidden/>
                <w:rStyle w:val="IndexLink"/>
                <w:rtl w:val="true"/>
              </w:rPr>
              <w:t>دليل بى مانند بودن خداوند</w:t>
            </w:r>
            <w:r>
              <w:rPr>
                <w:rStyle w:val="IndexLink"/>
                <w:rtl w:val="true"/>
              </w:rPr>
              <w:tab/>
            </w:r>
            <w:r>
              <w:rPr>
                <w:rStyle w:val="IndexLink"/>
              </w:rPr>
              <w:t>527</w:t>
            </w:r>
          </w:hyperlink>
        </w:p>
        <w:p>
          <w:pPr>
            <w:pStyle w:val="Contents2"/>
            <w:tabs>
              <w:tab w:val="clear" w:pos="8743"/>
              <w:tab w:val="right" w:pos="9026" w:leader="dot"/>
            </w:tabs>
            <w:rPr/>
          </w:pPr>
          <w:hyperlink w:anchor="__RefHeading___Toc1079000_730472459">
            <w:r>
              <w:rPr>
                <w:webHidden/>
                <w:rStyle w:val="IndexLink"/>
                <w:rtl w:val="true"/>
              </w:rPr>
              <w:t>«</w:t>
            </w:r>
            <w:r>
              <w:rPr>
                <w:rStyle w:val="IndexLink"/>
                <w:rtl w:val="true"/>
              </w:rPr>
              <w:t xml:space="preserve">درس </w:t>
            </w:r>
            <w:r>
              <w:rPr>
                <w:rStyle w:val="IndexLink"/>
              </w:rPr>
              <w:t>243</w:t>
            </w:r>
            <w:r>
              <w:rPr>
                <w:rStyle w:val="IndexLink"/>
                <w:rtl w:val="true"/>
              </w:rPr>
              <w:t xml:space="preserve">»: </w:t>
            </w:r>
            <w:r>
              <w:rPr>
                <w:rStyle w:val="IndexLink"/>
                <w:rtl w:val="true"/>
              </w:rPr>
              <w:t xml:space="preserve">خطبۀ </w:t>
            </w:r>
            <w:r>
              <w:rPr>
                <w:rStyle w:val="IndexLink"/>
              </w:rPr>
              <w:t>152</w:t>
            </w:r>
            <w:r>
              <w:rPr>
                <w:rStyle w:val="IndexLink"/>
                <w:rtl w:val="true"/>
              </w:rPr>
              <w:t xml:space="preserve"> (</w:t>
            </w:r>
            <w:r>
              <w:rPr>
                <w:rStyle w:val="IndexLink"/>
                <w:rtl w:val="true"/>
              </w:rPr>
              <w:t>قسمت دوّم</w:t>
            </w:r>
            <w:r>
              <w:rPr>
                <w:rStyle w:val="IndexLink"/>
                <w:rtl w:val="true"/>
              </w:rPr>
              <w:t>)</w:t>
              <w:tab/>
            </w:r>
            <w:r>
              <w:rPr>
                <w:rStyle w:val="IndexLink"/>
              </w:rPr>
              <w:t>528</w:t>
            </w:r>
          </w:hyperlink>
        </w:p>
        <w:p>
          <w:pPr>
            <w:pStyle w:val="Contents3"/>
            <w:tabs>
              <w:tab w:val="clear" w:pos="8459"/>
              <w:tab w:val="right" w:pos="9026" w:leader="dot"/>
            </w:tabs>
            <w:rPr/>
          </w:pPr>
          <w:hyperlink w:anchor="__RefHeading___Toc1079002_730472459">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1079004_730472459">
            <w:r>
              <w:rPr>
                <w:webHidden/>
                <w:rStyle w:val="IndexLink"/>
                <w:rtl w:val="true"/>
              </w:rPr>
              <w:t>راههاى اثبات وجود و ازليّت خداوند</w:t>
            </w:r>
            <w:r>
              <w:rPr>
                <w:rStyle w:val="IndexLink"/>
                <w:rtl w:val="true"/>
              </w:rPr>
              <w:tab/>
            </w:r>
            <w:r>
              <w:rPr>
                <w:rStyle w:val="IndexLink"/>
              </w:rPr>
              <w:t>529</w:t>
            </w:r>
          </w:hyperlink>
        </w:p>
        <w:p>
          <w:pPr>
            <w:pStyle w:val="Contents4"/>
            <w:tabs>
              <w:tab w:val="clear" w:pos="8176"/>
              <w:tab w:val="right" w:pos="9026" w:leader="dot"/>
            </w:tabs>
            <w:rPr/>
          </w:pPr>
          <w:hyperlink w:anchor="__RefHeading___Toc1079006_730472459">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1079008_730472459">
            <w:r>
              <w:rPr>
                <w:webHidden/>
                <w:rStyle w:val="IndexLink"/>
              </w:rPr>
              <w:t>1</w:t>
            </w:r>
            <w:r>
              <w:rPr>
                <w:rStyle w:val="IndexLink"/>
                <w:rtl w:val="true"/>
              </w:rPr>
              <w:t xml:space="preserve"> - </w:t>
            </w:r>
            <w:r>
              <w:rPr>
                <w:rStyle w:val="IndexLink"/>
                <w:rtl w:val="true"/>
              </w:rPr>
              <w:t xml:space="preserve">روش متكلّمين </w:t>
            </w:r>
            <w:r>
              <w:rPr>
                <w:rStyle w:val="IndexLink"/>
                <w:rtl w:val="true"/>
              </w:rPr>
              <w:t>(</w:t>
            </w:r>
            <w:r>
              <w:rPr>
                <w:rStyle w:val="IndexLink"/>
                <w:rtl w:val="true"/>
              </w:rPr>
              <w:t>برهان حدوث</w:t>
            </w:r>
            <w:r>
              <w:rPr>
                <w:rStyle w:val="IndexLink"/>
                <w:rtl w:val="true"/>
              </w:rPr>
              <w:t>)</w:t>
              <w:tab/>
            </w:r>
            <w:r>
              <w:rPr>
                <w:rStyle w:val="IndexLink"/>
              </w:rPr>
              <w:t>530</w:t>
            </w:r>
          </w:hyperlink>
        </w:p>
        <w:p>
          <w:pPr>
            <w:pStyle w:val="Contents4"/>
            <w:tabs>
              <w:tab w:val="clear" w:pos="8176"/>
              <w:tab w:val="right" w:pos="9026" w:leader="dot"/>
            </w:tabs>
            <w:rPr/>
          </w:pPr>
          <w:hyperlink w:anchor="__RefHeading___Toc1079010_730472459">
            <w:r>
              <w:rPr>
                <w:webHidden/>
                <w:rStyle w:val="IndexLink"/>
              </w:rPr>
              <w:t>2</w:t>
            </w:r>
            <w:r>
              <w:rPr>
                <w:rStyle w:val="IndexLink"/>
                <w:rtl w:val="true"/>
              </w:rPr>
              <w:t xml:space="preserve"> - </w:t>
            </w:r>
            <w:r>
              <w:rPr>
                <w:rStyle w:val="IndexLink"/>
                <w:rtl w:val="true"/>
              </w:rPr>
              <w:t xml:space="preserve">روش فلاسفه </w:t>
            </w:r>
            <w:r>
              <w:rPr>
                <w:rStyle w:val="IndexLink"/>
                <w:rtl w:val="true"/>
              </w:rPr>
              <w:t>(</w:t>
            </w:r>
            <w:r>
              <w:rPr>
                <w:rStyle w:val="IndexLink"/>
                <w:rtl w:val="true"/>
              </w:rPr>
              <w:t>برهان امكان</w:t>
            </w:r>
            <w:r>
              <w:rPr>
                <w:rStyle w:val="IndexLink"/>
                <w:rtl w:val="true"/>
              </w:rPr>
              <w:t>)</w:t>
              <w:tab/>
            </w:r>
            <w:r>
              <w:rPr>
                <w:rStyle w:val="IndexLink"/>
              </w:rPr>
              <w:t>531</w:t>
            </w:r>
          </w:hyperlink>
        </w:p>
        <w:p>
          <w:pPr>
            <w:pStyle w:val="Contents3"/>
            <w:tabs>
              <w:tab w:val="clear" w:pos="8459"/>
              <w:tab w:val="right" w:pos="9026" w:leader="dot"/>
            </w:tabs>
            <w:rPr/>
          </w:pPr>
          <w:hyperlink w:anchor="__RefHeading___Toc1079012_730472459">
            <w:r>
              <w:rPr>
                <w:webHidden/>
                <w:rStyle w:val="IndexLink"/>
                <w:rtl w:val="true"/>
              </w:rPr>
              <w:t>دليل بى مانند بودن خداوند</w:t>
            </w:r>
            <w:r>
              <w:rPr>
                <w:rStyle w:val="IndexLink"/>
                <w:rtl w:val="true"/>
              </w:rPr>
              <w:tab/>
            </w:r>
            <w:r>
              <w:rPr>
                <w:rStyle w:val="IndexLink"/>
              </w:rPr>
              <w:t>535</w:t>
            </w:r>
          </w:hyperlink>
        </w:p>
        <w:p>
          <w:pPr>
            <w:pStyle w:val="Contents3"/>
            <w:tabs>
              <w:tab w:val="clear" w:pos="8459"/>
              <w:tab w:val="right" w:pos="9026" w:leader="dot"/>
            </w:tabs>
            <w:rPr/>
          </w:pPr>
          <w:hyperlink w:anchor="__RefHeading___Toc1079014_730472459">
            <w:r>
              <w:rPr>
                <w:webHidden/>
                <w:rStyle w:val="IndexLink"/>
                <w:rtl w:val="true"/>
              </w:rPr>
              <w:t>عدم امكان درك خداوند با مشاعر انسان و علّت آن</w:t>
            </w:r>
            <w:r>
              <w:rPr>
                <w:rStyle w:val="IndexLink"/>
                <w:rtl w:val="true"/>
              </w:rPr>
              <w:tab/>
            </w:r>
            <w:r>
              <w:rPr>
                <w:rStyle w:val="IndexLink"/>
              </w:rPr>
              <w:t>537</w:t>
            </w:r>
          </w:hyperlink>
        </w:p>
        <w:p>
          <w:pPr>
            <w:pStyle w:val="Contents3"/>
            <w:tabs>
              <w:tab w:val="clear" w:pos="8459"/>
              <w:tab w:val="right" w:pos="9026" w:leader="dot"/>
            </w:tabs>
            <w:rPr/>
          </w:pPr>
          <w:hyperlink w:anchor="__RefHeading___Toc1079016_730472459">
            <w:r>
              <w:rPr>
                <w:webHidden/>
                <w:rStyle w:val="IndexLink"/>
                <w:rtl w:val="true"/>
              </w:rPr>
              <w:t>پوشيده نبودن خداوند و علّت آن</w:t>
            </w:r>
            <w:r>
              <w:rPr>
                <w:rStyle w:val="IndexLink"/>
                <w:rtl w:val="true"/>
              </w:rPr>
              <w:tab/>
            </w:r>
            <w:r>
              <w:rPr>
                <w:rStyle w:val="IndexLink"/>
              </w:rPr>
              <w:t>539</w:t>
            </w:r>
          </w:hyperlink>
        </w:p>
        <w:p>
          <w:pPr>
            <w:pStyle w:val="Contents2"/>
            <w:tabs>
              <w:tab w:val="clear" w:pos="8743"/>
              <w:tab w:val="right" w:pos="9026" w:leader="dot"/>
            </w:tabs>
            <w:rPr/>
          </w:pPr>
          <w:hyperlink w:anchor="__RefHeading___Toc1079018_730472459">
            <w:r>
              <w:rPr>
                <w:webHidden/>
                <w:rStyle w:val="IndexLink"/>
                <w:rtl w:val="true"/>
              </w:rPr>
              <w:t>«</w:t>
            </w:r>
            <w:r>
              <w:rPr>
                <w:rStyle w:val="IndexLink"/>
                <w:rtl w:val="true"/>
              </w:rPr>
              <w:t xml:space="preserve">درس </w:t>
            </w:r>
            <w:r>
              <w:rPr>
                <w:rStyle w:val="IndexLink"/>
              </w:rPr>
              <w:t>244</w:t>
            </w:r>
            <w:r>
              <w:rPr>
                <w:rStyle w:val="IndexLink"/>
                <w:rtl w:val="true"/>
              </w:rPr>
              <w:t xml:space="preserve">»: </w:t>
            </w:r>
            <w:r>
              <w:rPr>
                <w:rStyle w:val="IndexLink"/>
                <w:rtl w:val="true"/>
              </w:rPr>
              <w:t xml:space="preserve">خطبۀ </w:t>
            </w:r>
            <w:r>
              <w:rPr>
                <w:rStyle w:val="IndexLink"/>
              </w:rPr>
              <w:t>152</w:t>
            </w:r>
            <w:r>
              <w:rPr>
                <w:rStyle w:val="IndexLink"/>
                <w:rtl w:val="true"/>
              </w:rPr>
              <w:t xml:space="preserve"> (</w:t>
            </w:r>
            <w:r>
              <w:rPr>
                <w:rStyle w:val="IndexLink"/>
                <w:rtl w:val="true"/>
              </w:rPr>
              <w:t>قسمت سوّم</w:t>
            </w:r>
            <w:r>
              <w:rPr>
                <w:rStyle w:val="IndexLink"/>
                <w:rtl w:val="true"/>
              </w:rPr>
              <w:t>)</w:t>
              <w:tab/>
            </w:r>
            <w:r>
              <w:rPr>
                <w:rStyle w:val="IndexLink"/>
              </w:rPr>
              <w:t>541</w:t>
            </w:r>
          </w:hyperlink>
        </w:p>
        <w:p>
          <w:pPr>
            <w:pStyle w:val="Contents3"/>
            <w:tabs>
              <w:tab w:val="clear" w:pos="8459"/>
              <w:tab w:val="right" w:pos="9026" w:leader="dot"/>
            </w:tabs>
            <w:rPr/>
          </w:pPr>
          <w:hyperlink w:anchor="__RefHeading___Toc1079020_730472459">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1079022_730472459">
            <w:r>
              <w:rPr>
                <w:webHidden/>
                <w:rStyle w:val="IndexLink"/>
                <w:rtl w:val="true"/>
              </w:rPr>
              <w:t>معناى يگانگى خداوند</w:t>
            </w:r>
            <w:r>
              <w:rPr>
                <w:rStyle w:val="IndexLink"/>
                <w:rtl w:val="true"/>
              </w:rPr>
              <w:tab/>
            </w:r>
            <w:r>
              <w:rPr>
                <w:rStyle w:val="IndexLink"/>
              </w:rPr>
              <w:t>542</w:t>
            </w:r>
          </w:hyperlink>
        </w:p>
        <w:p>
          <w:pPr>
            <w:pStyle w:val="Contents3"/>
            <w:tabs>
              <w:tab w:val="clear" w:pos="8459"/>
              <w:tab w:val="right" w:pos="9026" w:leader="dot"/>
            </w:tabs>
            <w:rPr/>
          </w:pPr>
          <w:hyperlink w:anchor="__RefHeading___Toc1079024_730472459">
            <w:r>
              <w:rPr>
                <w:webHidden/>
                <w:rStyle w:val="IndexLink"/>
                <w:rtl w:val="true"/>
              </w:rPr>
              <w:t>چگونگى فاعليت خداوند و اقسام فاعل</w:t>
            </w:r>
            <w:r>
              <w:rPr>
                <w:rStyle w:val="IndexLink"/>
                <w:rtl w:val="true"/>
              </w:rPr>
              <w:tab/>
            </w:r>
            <w:r>
              <w:rPr>
                <w:rStyle w:val="IndexLink"/>
              </w:rPr>
              <w:t>544</w:t>
            </w:r>
          </w:hyperlink>
        </w:p>
        <w:p>
          <w:pPr>
            <w:pStyle w:val="Contents3"/>
            <w:tabs>
              <w:tab w:val="clear" w:pos="8459"/>
              <w:tab w:val="right" w:pos="9026" w:leader="dot"/>
            </w:tabs>
            <w:rPr/>
          </w:pPr>
          <w:hyperlink w:anchor="__RefHeading___Toc1079026_730472459">
            <w:r>
              <w:rPr>
                <w:webHidden/>
                <w:rStyle w:val="IndexLink"/>
                <w:rtl w:val="true"/>
              </w:rPr>
              <w:t>تفاوت شنوايى خداوند با ديگر شنوايى ها</w:t>
            </w:r>
            <w:r>
              <w:rPr>
                <w:rStyle w:val="IndexLink"/>
                <w:rtl w:val="true"/>
              </w:rPr>
              <w:tab/>
            </w:r>
            <w:r>
              <w:rPr>
                <w:rStyle w:val="IndexLink"/>
              </w:rPr>
              <w:t>546</w:t>
            </w:r>
          </w:hyperlink>
        </w:p>
        <w:p>
          <w:pPr>
            <w:pStyle w:val="Contents3"/>
            <w:tabs>
              <w:tab w:val="clear" w:pos="8459"/>
              <w:tab w:val="right" w:pos="9026" w:leader="dot"/>
            </w:tabs>
            <w:rPr/>
          </w:pPr>
          <w:hyperlink w:anchor="__RefHeading___Toc1079028_730472459">
            <w:r>
              <w:rPr>
                <w:webHidden/>
                <w:rStyle w:val="IndexLink"/>
                <w:rtl w:val="true"/>
              </w:rPr>
              <w:t>تفاوت بينايى خداوند با ديدن طبيعى و مثالى</w:t>
            </w:r>
            <w:r>
              <w:rPr>
                <w:rStyle w:val="IndexLink"/>
                <w:rtl w:val="true"/>
              </w:rPr>
              <w:tab/>
            </w:r>
            <w:r>
              <w:rPr>
                <w:rStyle w:val="IndexLink"/>
              </w:rPr>
              <w:t>547</w:t>
            </w:r>
          </w:hyperlink>
        </w:p>
        <w:p>
          <w:pPr>
            <w:pStyle w:val="Contents3"/>
            <w:tabs>
              <w:tab w:val="clear" w:pos="8459"/>
              <w:tab w:val="right" w:pos="9026" w:leader="dot"/>
            </w:tabs>
            <w:rPr/>
          </w:pPr>
          <w:hyperlink w:anchor="__RefHeading___Toc1079030_730472459">
            <w:r>
              <w:rPr>
                <w:webHidden/>
                <w:rStyle w:val="IndexLink"/>
                <w:rtl w:val="true"/>
              </w:rPr>
              <w:t>ديدن طبيعى</w:t>
            </w:r>
            <w:r>
              <w:rPr>
                <w:rStyle w:val="IndexLink"/>
                <w:rtl w:val="true"/>
              </w:rPr>
              <w:tab/>
            </w:r>
            <w:r>
              <w:rPr>
                <w:rStyle w:val="IndexLink"/>
              </w:rPr>
              <w:t>547</w:t>
            </w:r>
          </w:hyperlink>
        </w:p>
        <w:p>
          <w:pPr>
            <w:pStyle w:val="Contents4"/>
            <w:tabs>
              <w:tab w:val="clear" w:pos="8176"/>
              <w:tab w:val="right" w:pos="9026" w:leader="dot"/>
            </w:tabs>
            <w:rPr/>
          </w:pPr>
          <w:hyperlink w:anchor="__RefHeading___Toc1079032_730472459">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1079034_730472459">
            <w:r>
              <w:rPr>
                <w:webHidden/>
                <w:rStyle w:val="IndexLink"/>
                <w:rtl w:val="true"/>
              </w:rPr>
              <w:t xml:space="preserve">الف </w:t>
            </w:r>
            <w:r>
              <w:rPr>
                <w:rStyle w:val="IndexLink"/>
                <w:rtl w:val="true"/>
              </w:rPr>
              <w:t xml:space="preserve">- </w:t>
            </w:r>
            <w:r>
              <w:rPr>
                <w:rStyle w:val="IndexLink"/>
                <w:rtl w:val="true"/>
              </w:rPr>
              <w:t>ديدگاه فلاسفۀ طبيعى</w:t>
            </w:r>
            <w:r>
              <w:rPr>
                <w:rStyle w:val="IndexLink"/>
                <w:rtl w:val="true"/>
              </w:rPr>
              <w:tab/>
            </w:r>
            <w:r>
              <w:rPr>
                <w:rStyle w:val="IndexLink"/>
              </w:rPr>
              <w:t>547</w:t>
            </w:r>
          </w:hyperlink>
        </w:p>
        <w:p>
          <w:pPr>
            <w:pStyle w:val="Contents4"/>
            <w:tabs>
              <w:tab w:val="clear" w:pos="8176"/>
              <w:tab w:val="right" w:pos="9026" w:leader="dot"/>
            </w:tabs>
            <w:rPr/>
          </w:pPr>
          <w:hyperlink w:anchor="__RefHeading___Toc1079036_730472459">
            <w:r>
              <w:rPr>
                <w:webHidden/>
                <w:rStyle w:val="IndexLink"/>
                <w:rtl w:val="true"/>
              </w:rPr>
              <w:t xml:space="preserve">ب </w:t>
            </w:r>
            <w:r>
              <w:rPr>
                <w:rStyle w:val="IndexLink"/>
                <w:rtl w:val="true"/>
              </w:rPr>
              <w:t xml:space="preserve">- </w:t>
            </w:r>
            <w:r>
              <w:rPr>
                <w:rStyle w:val="IndexLink"/>
                <w:rtl w:val="true"/>
              </w:rPr>
              <w:t>ديدگاه رياضيون گذشته</w:t>
            </w:r>
            <w:r>
              <w:rPr>
                <w:rStyle w:val="IndexLink"/>
                <w:rtl w:val="true"/>
              </w:rPr>
              <w:tab/>
            </w:r>
            <w:r>
              <w:rPr>
                <w:rStyle w:val="IndexLink"/>
              </w:rPr>
              <w:t>548</w:t>
            </w:r>
          </w:hyperlink>
        </w:p>
        <w:p>
          <w:pPr>
            <w:pStyle w:val="Contents3"/>
            <w:tabs>
              <w:tab w:val="clear" w:pos="8459"/>
              <w:tab w:val="right" w:pos="9026" w:leader="dot"/>
            </w:tabs>
            <w:rPr/>
          </w:pPr>
          <w:hyperlink w:anchor="__RefHeading___Toc1079038_730472459">
            <w:r>
              <w:rPr>
                <w:webHidden/>
                <w:rStyle w:val="IndexLink"/>
                <w:rtl w:val="true"/>
              </w:rPr>
              <w:t>ديدن مثالى</w:t>
            </w:r>
            <w:r>
              <w:rPr>
                <w:rStyle w:val="IndexLink"/>
                <w:rtl w:val="true"/>
              </w:rPr>
              <w:tab/>
            </w:r>
            <w:r>
              <w:rPr>
                <w:rStyle w:val="IndexLink"/>
              </w:rPr>
              <w:t>549</w:t>
            </w:r>
          </w:hyperlink>
        </w:p>
        <w:p>
          <w:pPr>
            <w:pStyle w:val="Contents3"/>
            <w:tabs>
              <w:tab w:val="clear" w:pos="8459"/>
              <w:tab w:val="right" w:pos="9026" w:leader="dot"/>
            </w:tabs>
            <w:rPr/>
          </w:pPr>
          <w:hyperlink w:anchor="__RefHeading___Toc1079040_730472459">
            <w:r>
              <w:rPr>
                <w:webHidden/>
                <w:rStyle w:val="IndexLink"/>
                <w:rtl w:val="true"/>
              </w:rPr>
              <w:t>چگونگى شهود و جدايى خداوند نسبت به موجودات</w:t>
            </w:r>
            <w:r>
              <w:rPr>
                <w:rStyle w:val="IndexLink"/>
                <w:rtl w:val="true"/>
              </w:rPr>
              <w:tab/>
            </w:r>
            <w:r>
              <w:rPr>
                <w:rStyle w:val="IndexLink"/>
              </w:rPr>
              <w:t>550</w:t>
            </w:r>
          </w:hyperlink>
        </w:p>
        <w:p>
          <w:pPr>
            <w:pStyle w:val="Contents3"/>
            <w:tabs>
              <w:tab w:val="clear" w:pos="8459"/>
              <w:tab w:val="right" w:pos="9026" w:leader="dot"/>
            </w:tabs>
            <w:rPr/>
          </w:pPr>
          <w:hyperlink w:anchor="__RefHeading___Toc1079042_730472459">
            <w:r>
              <w:rPr>
                <w:webHidden/>
                <w:rStyle w:val="IndexLink"/>
                <w:rtl w:val="true"/>
              </w:rPr>
              <w:t>معناى آشكار و پنهان بودن خدا</w:t>
            </w:r>
            <w:r>
              <w:rPr>
                <w:rStyle w:val="IndexLink"/>
                <w:rtl w:val="true"/>
              </w:rPr>
              <w:tab/>
            </w:r>
            <w:r>
              <w:rPr>
                <w:rStyle w:val="IndexLink"/>
              </w:rPr>
              <w:t>552</w:t>
            </w:r>
          </w:hyperlink>
        </w:p>
        <w:p>
          <w:pPr>
            <w:pStyle w:val="Contents3"/>
            <w:tabs>
              <w:tab w:val="clear" w:pos="8459"/>
              <w:tab w:val="right" w:pos="9026" w:leader="dot"/>
            </w:tabs>
            <w:rPr/>
          </w:pPr>
          <w:hyperlink w:anchor="__RefHeading___Toc1079044_730472459">
            <w:r>
              <w:rPr>
                <w:webHidden/>
                <w:rStyle w:val="IndexLink"/>
                <w:rtl w:val="true"/>
              </w:rPr>
              <w:t>كيفيّت جدايى خداوند و موجودات از همديگر</w:t>
            </w:r>
            <w:r>
              <w:rPr>
                <w:rStyle w:val="IndexLink"/>
                <w:rtl w:val="true"/>
              </w:rPr>
              <w:tab/>
            </w:r>
            <w:r>
              <w:rPr>
                <w:rStyle w:val="IndexLink"/>
              </w:rPr>
              <w:t>554</w:t>
            </w:r>
          </w:hyperlink>
        </w:p>
        <w:p>
          <w:pPr>
            <w:pStyle w:val="Contents2"/>
            <w:tabs>
              <w:tab w:val="clear" w:pos="8743"/>
              <w:tab w:val="right" w:pos="9026" w:leader="dot"/>
            </w:tabs>
            <w:rPr/>
          </w:pPr>
          <w:hyperlink w:anchor="__RefHeading___Toc1079046_730472459">
            <w:r>
              <w:rPr>
                <w:webHidden/>
                <w:rStyle w:val="IndexLink"/>
                <w:rtl w:val="true"/>
              </w:rPr>
              <w:t>«</w:t>
            </w:r>
            <w:r>
              <w:rPr>
                <w:rStyle w:val="IndexLink"/>
                <w:rtl w:val="true"/>
              </w:rPr>
              <w:t xml:space="preserve">درس </w:t>
            </w:r>
            <w:r>
              <w:rPr>
                <w:rStyle w:val="IndexLink"/>
              </w:rPr>
              <w:t>245</w:t>
            </w:r>
            <w:r>
              <w:rPr>
                <w:rStyle w:val="IndexLink"/>
                <w:rtl w:val="true"/>
              </w:rPr>
              <w:t xml:space="preserve">»: </w:t>
            </w:r>
            <w:r>
              <w:rPr>
                <w:rStyle w:val="IndexLink"/>
                <w:rtl w:val="true"/>
              </w:rPr>
              <w:t xml:space="preserve">خطبۀ </w:t>
            </w:r>
            <w:r>
              <w:rPr>
                <w:rStyle w:val="IndexLink"/>
              </w:rPr>
              <w:t>152</w:t>
            </w:r>
            <w:r>
              <w:rPr>
                <w:rStyle w:val="IndexLink"/>
                <w:rtl w:val="true"/>
              </w:rPr>
              <w:t xml:space="preserve"> (</w:t>
            </w:r>
            <w:r>
              <w:rPr>
                <w:rStyle w:val="IndexLink"/>
                <w:rtl w:val="true"/>
              </w:rPr>
              <w:t>قسمت چهارم</w:t>
            </w:r>
            <w:r>
              <w:rPr>
                <w:rStyle w:val="IndexLink"/>
                <w:rtl w:val="true"/>
              </w:rPr>
              <w:t>)</w:t>
              <w:tab/>
            </w:r>
            <w:r>
              <w:rPr>
                <w:rStyle w:val="IndexLink"/>
              </w:rPr>
              <w:t>556</w:t>
            </w:r>
          </w:hyperlink>
        </w:p>
        <w:p>
          <w:pPr>
            <w:pStyle w:val="Contents3"/>
            <w:tabs>
              <w:tab w:val="clear" w:pos="8459"/>
              <w:tab w:val="right" w:pos="9026" w:leader="dot"/>
            </w:tabs>
            <w:rPr/>
          </w:pPr>
          <w:hyperlink w:anchor="__RefHeading___Toc1079048_730472459">
            <w:r>
              <w:rPr>
                <w:webHidden/>
                <w:rStyle w:val="IndexLink"/>
                <w:rtl w:val="true"/>
              </w:rPr>
              <w:t>اشاره</w:t>
            </w:r>
            <w:r>
              <w:rPr>
                <w:rStyle w:val="IndexLink"/>
                <w:rtl w:val="true"/>
              </w:rPr>
              <w:tab/>
            </w:r>
            <w:r>
              <w:rPr>
                <w:rStyle w:val="IndexLink"/>
              </w:rPr>
              <w:t>556</w:t>
            </w:r>
          </w:hyperlink>
        </w:p>
        <w:p>
          <w:pPr>
            <w:pStyle w:val="Contents3"/>
            <w:tabs>
              <w:tab w:val="clear" w:pos="8459"/>
              <w:tab w:val="right" w:pos="9026" w:leader="dot"/>
            </w:tabs>
            <w:rPr/>
          </w:pPr>
          <w:hyperlink w:anchor="__RefHeading___Toc1079050_730472459">
            <w:r>
              <w:rPr>
                <w:webHidden/>
                <w:rStyle w:val="IndexLink"/>
                <w:rtl w:val="true"/>
              </w:rPr>
              <w:t>وجود، عدم و ماهيّت</w:t>
            </w:r>
            <w:r>
              <w:rPr>
                <w:rStyle w:val="IndexLink"/>
                <w:rtl w:val="true"/>
              </w:rPr>
              <w:tab/>
            </w:r>
            <w:r>
              <w:rPr>
                <w:rStyle w:val="IndexLink"/>
              </w:rPr>
              <w:t>557</w:t>
            </w:r>
          </w:hyperlink>
        </w:p>
        <w:p>
          <w:pPr>
            <w:pStyle w:val="Contents3"/>
            <w:tabs>
              <w:tab w:val="clear" w:pos="8459"/>
              <w:tab w:val="right" w:pos="9026" w:leader="dot"/>
            </w:tabs>
            <w:rPr/>
          </w:pPr>
          <w:hyperlink w:anchor="__RefHeading___Toc1079052_730472459">
            <w:r>
              <w:rPr>
                <w:webHidden/>
                <w:rStyle w:val="IndexLink"/>
                <w:rtl w:val="true"/>
              </w:rPr>
              <w:t>اصالت وجود يا اصالت ماهيّت؟</w:t>
            </w:r>
            <w:r>
              <w:rPr>
                <w:rStyle w:val="IndexLink"/>
                <w:rtl w:val="true"/>
              </w:rPr>
              <w:tab/>
            </w:r>
            <w:r>
              <w:rPr>
                <w:rStyle w:val="IndexLink"/>
              </w:rPr>
              <w:t>557</w:t>
            </w:r>
          </w:hyperlink>
        </w:p>
        <w:p>
          <w:pPr>
            <w:pStyle w:val="Contents3"/>
            <w:tabs>
              <w:tab w:val="clear" w:pos="8459"/>
              <w:tab w:val="right" w:pos="9026" w:leader="dot"/>
            </w:tabs>
            <w:rPr/>
          </w:pPr>
          <w:hyperlink w:anchor="__RefHeading___Toc1079054_730472459">
            <w:r>
              <w:rPr>
                <w:webHidden/>
                <w:rStyle w:val="IndexLink"/>
                <w:rtl w:val="true"/>
              </w:rPr>
              <w:t>مفهوم و حقيقت وجود</w:t>
            </w:r>
            <w:r>
              <w:rPr>
                <w:rStyle w:val="IndexLink"/>
                <w:rtl w:val="true"/>
              </w:rPr>
              <w:tab/>
            </w:r>
            <w:r>
              <w:rPr>
                <w:rStyle w:val="IndexLink"/>
              </w:rPr>
              <w:t>559</w:t>
            </w:r>
          </w:hyperlink>
        </w:p>
        <w:p>
          <w:pPr>
            <w:pStyle w:val="Contents3"/>
            <w:tabs>
              <w:tab w:val="clear" w:pos="8459"/>
              <w:tab w:val="right" w:pos="9026" w:leader="dot"/>
            </w:tabs>
            <w:rPr/>
          </w:pPr>
          <w:hyperlink w:anchor="__RefHeading___Toc1079056_730472459">
            <w:r>
              <w:rPr>
                <w:webHidden/>
                <w:rStyle w:val="IndexLink"/>
                <w:rtl w:val="true"/>
              </w:rPr>
              <w:t>مراتب وجود</w:t>
            </w:r>
            <w:r>
              <w:rPr>
                <w:rStyle w:val="IndexLink"/>
                <w:rtl w:val="true"/>
              </w:rPr>
              <w:tab/>
            </w:r>
            <w:r>
              <w:rPr>
                <w:rStyle w:val="IndexLink"/>
              </w:rPr>
              <w:t>560</w:t>
            </w:r>
          </w:hyperlink>
        </w:p>
        <w:p>
          <w:pPr>
            <w:pStyle w:val="Contents4"/>
            <w:tabs>
              <w:tab w:val="clear" w:pos="8176"/>
              <w:tab w:val="right" w:pos="9026" w:leader="dot"/>
            </w:tabs>
            <w:rPr/>
          </w:pPr>
          <w:hyperlink w:anchor="__RefHeading___Toc1079058_730472459">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1079060_730472459">
            <w:r>
              <w:rPr>
                <w:webHidden/>
                <w:rStyle w:val="IndexLink"/>
                <w:rtl w:val="true"/>
              </w:rPr>
              <w:t xml:space="preserve">الف </w:t>
            </w:r>
            <w:r>
              <w:rPr>
                <w:rStyle w:val="IndexLink"/>
                <w:rtl w:val="true"/>
              </w:rPr>
              <w:t xml:space="preserve">- </w:t>
            </w:r>
            <w:r>
              <w:rPr>
                <w:rStyle w:val="IndexLink"/>
                <w:rtl w:val="true"/>
              </w:rPr>
              <w:t>مرتبۀ نامتناهى وجود</w:t>
            </w:r>
            <w:r>
              <w:rPr>
                <w:rStyle w:val="IndexLink"/>
                <w:rtl w:val="true"/>
              </w:rPr>
              <w:tab/>
            </w:r>
            <w:r>
              <w:rPr>
                <w:rStyle w:val="IndexLink"/>
              </w:rPr>
              <w:t>560</w:t>
            </w:r>
          </w:hyperlink>
        </w:p>
        <w:p>
          <w:pPr>
            <w:pStyle w:val="Contents4"/>
            <w:tabs>
              <w:tab w:val="clear" w:pos="8176"/>
              <w:tab w:val="right" w:pos="9026" w:leader="dot"/>
            </w:tabs>
            <w:rPr/>
          </w:pPr>
          <w:hyperlink w:anchor="__RefHeading___Toc1079062_730472459">
            <w:r>
              <w:rPr>
                <w:webHidden/>
                <w:rStyle w:val="IndexLink"/>
                <w:rtl w:val="true"/>
              </w:rPr>
              <w:t xml:space="preserve">ب </w:t>
            </w:r>
            <w:r>
              <w:rPr>
                <w:rStyle w:val="IndexLink"/>
                <w:rtl w:val="true"/>
              </w:rPr>
              <w:t xml:space="preserve">- </w:t>
            </w:r>
            <w:r>
              <w:rPr>
                <w:rStyle w:val="IndexLink"/>
                <w:rtl w:val="true"/>
              </w:rPr>
              <w:t>مرتبۀ وجود منبسط‌</w:t>
            </w:r>
            <w:r>
              <w:rPr>
                <w:rStyle w:val="IndexLink"/>
                <w:rtl w:val="true"/>
              </w:rPr>
              <w:tab/>
            </w:r>
            <w:r>
              <w:rPr>
                <w:rStyle w:val="IndexLink"/>
              </w:rPr>
              <w:t>561</w:t>
            </w:r>
          </w:hyperlink>
        </w:p>
        <w:p>
          <w:pPr>
            <w:pStyle w:val="Contents3"/>
            <w:tabs>
              <w:tab w:val="clear" w:pos="8459"/>
              <w:tab w:val="right" w:pos="9026" w:leader="dot"/>
            </w:tabs>
            <w:rPr/>
          </w:pPr>
          <w:hyperlink w:anchor="__RefHeading___Toc1079064_730472459">
            <w:r>
              <w:rPr>
                <w:webHidden/>
                <w:rStyle w:val="IndexLink"/>
                <w:rtl w:val="true"/>
              </w:rPr>
              <w:t>صفات كماليۀ وجود</w:t>
            </w:r>
            <w:r>
              <w:rPr>
                <w:rStyle w:val="IndexLink"/>
                <w:rtl w:val="true"/>
              </w:rPr>
              <w:tab/>
            </w:r>
            <w:r>
              <w:rPr>
                <w:rStyle w:val="IndexLink"/>
              </w:rPr>
              <w:t>562</w:t>
            </w:r>
          </w:hyperlink>
        </w:p>
        <w:p>
          <w:pPr>
            <w:pStyle w:val="Contents3"/>
            <w:tabs>
              <w:tab w:val="clear" w:pos="8459"/>
              <w:tab w:val="right" w:pos="9026" w:leader="dot"/>
            </w:tabs>
            <w:rPr/>
          </w:pPr>
          <w:hyperlink w:anchor="__RefHeading___Toc1079066_730472459">
            <w:r>
              <w:rPr>
                <w:webHidden/>
                <w:rStyle w:val="IndexLink"/>
                <w:rtl w:val="true"/>
              </w:rPr>
              <w:t>صفات كماليۀ خداوند</w:t>
            </w:r>
            <w:r>
              <w:rPr>
                <w:rStyle w:val="IndexLink"/>
                <w:rtl w:val="true"/>
              </w:rPr>
              <w:tab/>
            </w:r>
            <w:r>
              <w:rPr>
                <w:rStyle w:val="IndexLink"/>
              </w:rPr>
              <w:t>563</w:t>
            </w:r>
          </w:hyperlink>
        </w:p>
        <w:p>
          <w:pPr>
            <w:pStyle w:val="Contents4"/>
            <w:tabs>
              <w:tab w:val="clear" w:pos="8176"/>
              <w:tab w:val="right" w:pos="9026" w:leader="dot"/>
            </w:tabs>
            <w:rPr/>
          </w:pPr>
          <w:hyperlink w:anchor="__RefHeading___Toc1079068_730472459">
            <w:r>
              <w:rPr>
                <w:webHidden/>
                <w:rStyle w:val="IndexLink"/>
                <w:rtl w:val="true"/>
              </w:rPr>
              <w:t>اشاره</w:t>
            </w:r>
            <w:r>
              <w:rPr>
                <w:rStyle w:val="IndexLink"/>
                <w:rtl w:val="true"/>
              </w:rPr>
              <w:tab/>
            </w:r>
            <w:r>
              <w:rPr>
                <w:rStyle w:val="IndexLink"/>
              </w:rPr>
              <w:t>563</w:t>
            </w:r>
          </w:hyperlink>
        </w:p>
        <w:p>
          <w:pPr>
            <w:pStyle w:val="Contents4"/>
            <w:tabs>
              <w:tab w:val="clear" w:pos="8176"/>
              <w:tab w:val="right" w:pos="9026" w:leader="dot"/>
            </w:tabs>
            <w:rPr/>
          </w:pPr>
          <w:hyperlink w:anchor="__RefHeading___Toc1079070_730472459">
            <w:r>
              <w:rPr>
                <w:webHidden/>
                <w:rStyle w:val="IndexLink"/>
              </w:rPr>
              <w:t>1</w:t>
            </w:r>
            <w:r>
              <w:rPr>
                <w:rStyle w:val="IndexLink"/>
                <w:rtl w:val="true"/>
              </w:rPr>
              <w:t xml:space="preserve"> - </w:t>
            </w:r>
            <w:r>
              <w:rPr>
                <w:rStyle w:val="IndexLink"/>
                <w:rtl w:val="true"/>
              </w:rPr>
              <w:t>ديدگاه اماميه</w:t>
            </w:r>
            <w:r>
              <w:rPr>
                <w:rStyle w:val="IndexLink"/>
                <w:rtl w:val="true"/>
              </w:rPr>
              <w:tab/>
            </w:r>
            <w:r>
              <w:rPr>
                <w:rStyle w:val="IndexLink"/>
              </w:rPr>
              <w:t>563</w:t>
            </w:r>
          </w:hyperlink>
        </w:p>
        <w:p>
          <w:pPr>
            <w:pStyle w:val="Contents4"/>
            <w:tabs>
              <w:tab w:val="clear" w:pos="8176"/>
              <w:tab w:val="right" w:pos="9026" w:leader="dot"/>
            </w:tabs>
            <w:rPr/>
          </w:pPr>
          <w:hyperlink w:anchor="__RefHeading___Toc1079072_730472459">
            <w:r>
              <w:rPr>
                <w:webHidden/>
                <w:rStyle w:val="IndexLink"/>
              </w:rPr>
              <w:t>2</w:t>
            </w:r>
            <w:r>
              <w:rPr>
                <w:rStyle w:val="IndexLink"/>
                <w:rtl w:val="true"/>
              </w:rPr>
              <w:t xml:space="preserve"> - </w:t>
            </w:r>
            <w:r>
              <w:rPr>
                <w:rStyle w:val="IndexLink"/>
                <w:rtl w:val="true"/>
              </w:rPr>
              <w:t>ديدگاه اشاعره</w:t>
            </w:r>
            <w:r>
              <w:rPr>
                <w:rStyle w:val="IndexLink"/>
                <w:rtl w:val="true"/>
              </w:rPr>
              <w:tab/>
            </w:r>
            <w:r>
              <w:rPr>
                <w:rStyle w:val="IndexLink"/>
              </w:rPr>
              <w:t>564</w:t>
            </w:r>
          </w:hyperlink>
        </w:p>
        <w:p>
          <w:pPr>
            <w:pStyle w:val="Contents4"/>
            <w:tabs>
              <w:tab w:val="clear" w:pos="8176"/>
              <w:tab w:val="right" w:pos="9026" w:leader="dot"/>
            </w:tabs>
            <w:rPr/>
          </w:pPr>
          <w:hyperlink w:anchor="__RefHeading___Toc1079074_730472459">
            <w:r>
              <w:rPr>
                <w:webHidden/>
                <w:rStyle w:val="IndexLink"/>
              </w:rPr>
              <w:t>3</w:t>
            </w:r>
            <w:r>
              <w:rPr>
                <w:rStyle w:val="IndexLink"/>
                <w:rtl w:val="true"/>
              </w:rPr>
              <w:t xml:space="preserve"> - </w:t>
            </w:r>
            <w:r>
              <w:rPr>
                <w:rStyle w:val="IndexLink"/>
                <w:rtl w:val="true"/>
              </w:rPr>
              <w:t>ديدگاه معتزله</w:t>
            </w:r>
            <w:r>
              <w:rPr>
                <w:rStyle w:val="IndexLink"/>
                <w:rtl w:val="true"/>
              </w:rPr>
              <w:tab/>
            </w:r>
            <w:r>
              <w:rPr>
                <w:rStyle w:val="IndexLink"/>
              </w:rPr>
              <w:t>565</w:t>
            </w:r>
          </w:hyperlink>
        </w:p>
        <w:p>
          <w:pPr>
            <w:pStyle w:val="Contents3"/>
            <w:tabs>
              <w:tab w:val="clear" w:pos="8459"/>
              <w:tab w:val="right" w:pos="9026" w:leader="dot"/>
            </w:tabs>
            <w:rPr/>
          </w:pPr>
          <w:hyperlink w:anchor="__RefHeading___Toc1079076_730472459">
            <w:r>
              <w:rPr>
                <w:webHidden/>
                <w:rStyle w:val="IndexLink"/>
                <w:rtl w:val="true"/>
              </w:rPr>
              <w:t>توصيف خداوند از ديدگاه امام على عليه السلام</w:t>
            </w:r>
            <w:r>
              <w:rPr>
                <w:rStyle w:val="IndexLink"/>
                <w:rtl w:val="true"/>
              </w:rPr>
              <w:tab/>
            </w:r>
            <w:r>
              <w:rPr>
                <w:rStyle w:val="IndexLink"/>
              </w:rPr>
              <w:t>566</w:t>
            </w:r>
          </w:hyperlink>
        </w:p>
        <w:p>
          <w:pPr>
            <w:pStyle w:val="Contents2"/>
            <w:tabs>
              <w:tab w:val="clear" w:pos="8743"/>
              <w:tab w:val="right" w:pos="9026" w:leader="dot"/>
            </w:tabs>
            <w:rPr/>
          </w:pPr>
          <w:hyperlink w:anchor="__RefHeading___Toc1079078_730472459">
            <w:r>
              <w:rPr>
                <w:webHidden/>
                <w:rStyle w:val="IndexLink"/>
                <w:rtl w:val="true"/>
              </w:rPr>
              <w:t>«</w:t>
            </w:r>
            <w:r>
              <w:rPr>
                <w:rStyle w:val="IndexLink"/>
                <w:rtl w:val="true"/>
              </w:rPr>
              <w:t xml:space="preserve">درس </w:t>
            </w:r>
            <w:r>
              <w:rPr>
                <w:rStyle w:val="IndexLink"/>
              </w:rPr>
              <w:t>246</w:t>
            </w:r>
            <w:r>
              <w:rPr>
                <w:rStyle w:val="IndexLink"/>
                <w:rtl w:val="true"/>
              </w:rPr>
              <w:t xml:space="preserve">»: </w:t>
            </w:r>
            <w:r>
              <w:rPr>
                <w:rStyle w:val="IndexLink"/>
                <w:rtl w:val="true"/>
              </w:rPr>
              <w:t xml:space="preserve">خطبۀ </w:t>
            </w:r>
            <w:r>
              <w:rPr>
                <w:rStyle w:val="IndexLink"/>
              </w:rPr>
              <w:t>152</w:t>
            </w:r>
            <w:r>
              <w:rPr>
                <w:rStyle w:val="IndexLink"/>
                <w:rtl w:val="true"/>
              </w:rPr>
              <w:t xml:space="preserve"> (</w:t>
            </w:r>
            <w:r>
              <w:rPr>
                <w:rStyle w:val="IndexLink"/>
                <w:rtl w:val="true"/>
              </w:rPr>
              <w:t>قسمت پنجم</w:t>
            </w:r>
            <w:r>
              <w:rPr>
                <w:rStyle w:val="IndexLink"/>
                <w:rtl w:val="true"/>
              </w:rPr>
              <w:t>)</w:t>
              <w:tab/>
            </w:r>
            <w:r>
              <w:rPr>
                <w:rStyle w:val="IndexLink"/>
              </w:rPr>
              <w:t>568</w:t>
            </w:r>
          </w:hyperlink>
        </w:p>
        <w:p>
          <w:pPr>
            <w:pStyle w:val="Contents3"/>
            <w:tabs>
              <w:tab w:val="clear" w:pos="8459"/>
              <w:tab w:val="right" w:pos="9026" w:leader="dot"/>
            </w:tabs>
            <w:rPr/>
          </w:pPr>
          <w:hyperlink w:anchor="__RefHeading___Toc1079080_730472459">
            <w:r>
              <w:rPr>
                <w:webHidden/>
                <w:rStyle w:val="IndexLink"/>
                <w:rtl w:val="true"/>
              </w:rPr>
              <w:t>اشاره</w:t>
            </w:r>
            <w:r>
              <w:rPr>
                <w:rStyle w:val="IndexLink"/>
                <w:rtl w:val="true"/>
              </w:rPr>
              <w:tab/>
            </w:r>
            <w:r>
              <w:rPr>
                <w:rStyle w:val="IndexLink"/>
              </w:rPr>
              <w:t>568</w:t>
            </w:r>
          </w:hyperlink>
        </w:p>
        <w:p>
          <w:pPr>
            <w:pStyle w:val="Contents3"/>
            <w:tabs>
              <w:tab w:val="clear" w:pos="8459"/>
              <w:tab w:val="right" w:pos="9026" w:leader="dot"/>
            </w:tabs>
            <w:rPr/>
          </w:pPr>
          <w:hyperlink w:anchor="__RefHeading___Toc1079082_730472459">
            <w:r>
              <w:rPr>
                <w:webHidden/>
                <w:rStyle w:val="IndexLink"/>
                <w:rtl w:val="true"/>
              </w:rPr>
              <w:t>حقيقتِ هستىِ نامتناهى</w:t>
            </w:r>
            <w:r>
              <w:rPr>
                <w:rStyle w:val="IndexLink"/>
                <w:rtl w:val="true"/>
              </w:rPr>
              <w:tab/>
            </w:r>
            <w:r>
              <w:rPr>
                <w:rStyle w:val="IndexLink"/>
              </w:rPr>
              <w:t>569</w:t>
            </w:r>
          </w:hyperlink>
        </w:p>
        <w:p>
          <w:pPr>
            <w:pStyle w:val="Contents3"/>
            <w:tabs>
              <w:tab w:val="clear" w:pos="8459"/>
              <w:tab w:val="right" w:pos="9026" w:leader="dot"/>
            </w:tabs>
            <w:rPr/>
          </w:pPr>
          <w:hyperlink w:anchor="__RefHeading___Toc1079084_730472459">
            <w:r>
              <w:rPr>
                <w:webHidden/>
                <w:rStyle w:val="IndexLink"/>
                <w:rtl w:val="true"/>
              </w:rPr>
              <w:t>مراتبِ هستى</w:t>
            </w:r>
            <w:r>
              <w:rPr>
                <w:rStyle w:val="IndexLink"/>
                <w:rtl w:val="true"/>
              </w:rPr>
              <w:tab/>
            </w:r>
            <w:r>
              <w:rPr>
                <w:rStyle w:val="IndexLink"/>
              </w:rPr>
              <w:t>569</w:t>
            </w:r>
          </w:hyperlink>
        </w:p>
        <w:p>
          <w:pPr>
            <w:pStyle w:val="Contents3"/>
            <w:tabs>
              <w:tab w:val="clear" w:pos="8459"/>
              <w:tab w:val="right" w:pos="9026" w:leader="dot"/>
            </w:tabs>
            <w:rPr/>
          </w:pPr>
          <w:hyperlink w:anchor="__RefHeading___Toc1079086_730472459">
            <w:r>
              <w:rPr>
                <w:webHidden/>
                <w:rStyle w:val="IndexLink"/>
                <w:rtl w:val="true"/>
              </w:rPr>
              <w:t>صفات كماليه و حقيقيۀ وجود</w:t>
            </w:r>
            <w:r>
              <w:rPr>
                <w:rStyle w:val="IndexLink"/>
                <w:rtl w:val="true"/>
              </w:rPr>
              <w:tab/>
            </w:r>
            <w:r>
              <w:rPr>
                <w:rStyle w:val="IndexLink"/>
              </w:rPr>
              <w:t>570</w:t>
            </w:r>
          </w:hyperlink>
        </w:p>
        <w:p>
          <w:pPr>
            <w:pStyle w:val="Contents3"/>
            <w:tabs>
              <w:tab w:val="clear" w:pos="8459"/>
              <w:tab w:val="right" w:pos="9026" w:leader="dot"/>
            </w:tabs>
            <w:rPr/>
          </w:pPr>
          <w:hyperlink w:anchor="__RefHeading___Toc1079088_730472459">
            <w:r>
              <w:rPr>
                <w:webHidden/>
                <w:rStyle w:val="IndexLink"/>
                <w:rtl w:val="true"/>
              </w:rPr>
              <w:t>عينيت ذات خداوند با صفات كماليه</w:t>
            </w:r>
            <w:r>
              <w:rPr>
                <w:rStyle w:val="IndexLink"/>
                <w:rtl w:val="true"/>
              </w:rPr>
              <w:tab/>
            </w:r>
            <w:r>
              <w:rPr>
                <w:rStyle w:val="IndexLink"/>
              </w:rPr>
              <w:t>571</w:t>
            </w:r>
          </w:hyperlink>
        </w:p>
        <w:p>
          <w:pPr>
            <w:pStyle w:val="Contents3"/>
            <w:tabs>
              <w:tab w:val="clear" w:pos="8459"/>
              <w:tab w:val="right" w:pos="9026" w:leader="dot"/>
            </w:tabs>
            <w:rPr/>
          </w:pPr>
          <w:hyperlink w:anchor="__RefHeading___Toc1079090_730472459">
            <w:r>
              <w:rPr>
                <w:webHidden/>
                <w:rStyle w:val="IndexLink"/>
                <w:rtl w:val="true"/>
              </w:rPr>
              <w:t>توصيف خداوند از ديدگاه امام على عليه السلام</w:t>
            </w:r>
            <w:r>
              <w:rPr>
                <w:rStyle w:val="IndexLink"/>
                <w:rtl w:val="true"/>
              </w:rPr>
              <w:tab/>
            </w:r>
            <w:r>
              <w:rPr>
                <w:rStyle w:val="IndexLink"/>
              </w:rPr>
              <w:t>572</w:t>
            </w:r>
          </w:hyperlink>
        </w:p>
        <w:p>
          <w:pPr>
            <w:pStyle w:val="Contents3"/>
            <w:tabs>
              <w:tab w:val="clear" w:pos="8459"/>
              <w:tab w:val="right" w:pos="9026" w:leader="dot"/>
            </w:tabs>
            <w:rPr/>
          </w:pPr>
          <w:hyperlink w:anchor="__RefHeading___Toc1079092_730472459">
            <w:r>
              <w:rPr>
                <w:webHidden/>
                <w:rStyle w:val="IndexLink"/>
                <w:rtl w:val="true"/>
              </w:rPr>
              <w:t>بيان علامه مجلسى رحمه الله در اين باره</w:t>
            </w:r>
            <w:r>
              <w:rPr>
                <w:rStyle w:val="IndexLink"/>
                <w:rtl w:val="true"/>
              </w:rPr>
              <w:tab/>
            </w:r>
            <w:r>
              <w:rPr>
                <w:rStyle w:val="IndexLink"/>
              </w:rPr>
              <w:t>573</w:t>
            </w:r>
          </w:hyperlink>
        </w:p>
        <w:p>
          <w:pPr>
            <w:pStyle w:val="Contents3"/>
            <w:tabs>
              <w:tab w:val="clear" w:pos="8459"/>
              <w:tab w:val="right" w:pos="9026" w:leader="dot"/>
            </w:tabs>
            <w:rPr/>
          </w:pPr>
          <w:hyperlink w:anchor="__RefHeading___Toc1079094_730472459">
            <w:r>
              <w:rPr>
                <w:webHidden/>
                <w:rStyle w:val="IndexLink"/>
                <w:rtl w:val="true"/>
              </w:rPr>
              <w:t>نادرستىِ پرسش از كيفيّت خداوند</w:t>
            </w:r>
            <w:r>
              <w:rPr>
                <w:rStyle w:val="IndexLink"/>
                <w:rtl w:val="true"/>
              </w:rPr>
              <w:tab/>
            </w:r>
            <w:r>
              <w:rPr>
                <w:rStyle w:val="IndexLink"/>
              </w:rPr>
              <w:t>574</w:t>
            </w:r>
          </w:hyperlink>
        </w:p>
        <w:p>
          <w:pPr>
            <w:pStyle w:val="Contents3"/>
            <w:tabs>
              <w:tab w:val="clear" w:pos="8459"/>
              <w:tab w:val="right" w:pos="9026" w:leader="dot"/>
            </w:tabs>
            <w:rPr/>
          </w:pPr>
          <w:hyperlink w:anchor="__RefHeading___Toc1079096_730472459">
            <w:r>
              <w:rPr>
                <w:webHidden/>
                <w:rStyle w:val="IndexLink"/>
                <w:rtl w:val="true"/>
              </w:rPr>
              <w:t>نادرستىِ پرسش از مكان خداوند</w:t>
            </w:r>
            <w:r>
              <w:rPr>
                <w:rStyle w:val="IndexLink"/>
                <w:rtl w:val="true"/>
              </w:rPr>
              <w:tab/>
            </w:r>
            <w:r>
              <w:rPr>
                <w:rStyle w:val="IndexLink"/>
              </w:rPr>
              <w:t>575</w:t>
            </w:r>
          </w:hyperlink>
        </w:p>
        <w:p>
          <w:pPr>
            <w:pStyle w:val="Contents3"/>
            <w:tabs>
              <w:tab w:val="clear" w:pos="8459"/>
              <w:tab w:val="right" w:pos="9026" w:leader="dot"/>
            </w:tabs>
            <w:rPr/>
          </w:pPr>
          <w:hyperlink w:anchor="__RefHeading___Toc1079098_730472459">
            <w:r>
              <w:rPr>
                <w:webHidden/>
                <w:rStyle w:val="IndexLink"/>
                <w:rtl w:val="true"/>
              </w:rPr>
              <w:t>تقدّم صفات ذاتى خداوند بر وجودات خارجى</w:t>
            </w:r>
            <w:r>
              <w:rPr>
                <w:rStyle w:val="IndexLink"/>
                <w:rtl w:val="true"/>
              </w:rPr>
              <w:tab/>
            </w:r>
            <w:r>
              <w:rPr>
                <w:rStyle w:val="IndexLink"/>
              </w:rPr>
              <w:t>576</w:t>
            </w:r>
          </w:hyperlink>
        </w:p>
        <w:p>
          <w:pPr>
            <w:pStyle w:val="Contents3"/>
            <w:tabs>
              <w:tab w:val="clear" w:pos="8459"/>
              <w:tab w:val="right" w:pos="9026" w:leader="dot"/>
            </w:tabs>
            <w:rPr/>
          </w:pPr>
          <w:hyperlink w:anchor="__RefHeading___Toc1079100_730472459">
            <w:r>
              <w:rPr>
                <w:webHidden/>
                <w:rStyle w:val="IndexLink"/>
                <w:rtl w:val="true"/>
              </w:rPr>
              <w:t>پرسش و پاسخى در اين باره</w:t>
            </w:r>
            <w:r>
              <w:rPr>
                <w:rStyle w:val="IndexLink"/>
                <w:rtl w:val="true"/>
              </w:rPr>
              <w:tab/>
            </w:r>
            <w:r>
              <w:rPr>
                <w:rStyle w:val="IndexLink"/>
              </w:rPr>
              <w:t>577</w:t>
            </w:r>
          </w:hyperlink>
        </w:p>
        <w:p>
          <w:pPr>
            <w:pStyle w:val="Contents2"/>
            <w:tabs>
              <w:tab w:val="clear" w:pos="8743"/>
              <w:tab w:val="right" w:pos="9026" w:leader="dot"/>
            </w:tabs>
            <w:rPr/>
          </w:pPr>
          <w:hyperlink w:anchor="__RefHeading___Toc1079102_730472459">
            <w:r>
              <w:rPr>
                <w:webHidden/>
                <w:rStyle w:val="IndexLink"/>
                <w:rtl w:val="true"/>
              </w:rPr>
              <w:t>«</w:t>
            </w:r>
            <w:r>
              <w:rPr>
                <w:rStyle w:val="IndexLink"/>
                <w:rtl w:val="true"/>
              </w:rPr>
              <w:t xml:space="preserve">درس </w:t>
            </w:r>
            <w:r>
              <w:rPr>
                <w:rStyle w:val="IndexLink"/>
              </w:rPr>
              <w:t>247</w:t>
            </w:r>
            <w:r>
              <w:rPr>
                <w:rStyle w:val="IndexLink"/>
                <w:rtl w:val="true"/>
              </w:rPr>
              <w:t xml:space="preserve">»: </w:t>
            </w:r>
            <w:r>
              <w:rPr>
                <w:rStyle w:val="IndexLink"/>
                <w:rtl w:val="true"/>
              </w:rPr>
              <w:t xml:space="preserve">خطبۀ </w:t>
            </w:r>
            <w:r>
              <w:rPr>
                <w:rStyle w:val="IndexLink"/>
              </w:rPr>
              <w:t>152</w:t>
            </w:r>
            <w:r>
              <w:rPr>
                <w:rStyle w:val="IndexLink"/>
                <w:rtl w:val="true"/>
              </w:rPr>
              <w:t xml:space="preserve"> (</w:t>
            </w:r>
            <w:r>
              <w:rPr>
                <w:rStyle w:val="IndexLink"/>
                <w:rtl w:val="true"/>
              </w:rPr>
              <w:t>قسمت ششم</w:t>
            </w:r>
            <w:r>
              <w:rPr>
                <w:rStyle w:val="IndexLink"/>
                <w:rtl w:val="true"/>
              </w:rPr>
              <w:t>)</w:t>
              <w:tab/>
            </w:r>
            <w:r>
              <w:rPr>
                <w:rStyle w:val="IndexLink"/>
              </w:rPr>
              <w:t>579</w:t>
            </w:r>
          </w:hyperlink>
        </w:p>
        <w:p>
          <w:pPr>
            <w:pStyle w:val="Contents3"/>
            <w:tabs>
              <w:tab w:val="clear" w:pos="8459"/>
              <w:tab w:val="right" w:pos="9026" w:leader="dot"/>
            </w:tabs>
            <w:rPr/>
          </w:pPr>
          <w:hyperlink w:anchor="__RefHeading___Toc1079104_730472459">
            <w:r>
              <w:rPr>
                <w:webHidden/>
                <w:rStyle w:val="IndexLink"/>
                <w:rtl w:val="true"/>
              </w:rPr>
              <w:t>اشاره</w:t>
            </w:r>
            <w:r>
              <w:rPr>
                <w:rStyle w:val="IndexLink"/>
                <w:rtl w:val="true"/>
              </w:rPr>
              <w:tab/>
            </w:r>
            <w:r>
              <w:rPr>
                <w:rStyle w:val="IndexLink"/>
              </w:rPr>
              <w:t>579</w:t>
            </w:r>
          </w:hyperlink>
        </w:p>
        <w:p>
          <w:pPr>
            <w:pStyle w:val="Contents3"/>
            <w:tabs>
              <w:tab w:val="clear" w:pos="8459"/>
              <w:tab w:val="right" w:pos="9026" w:leader="dot"/>
            </w:tabs>
            <w:rPr/>
          </w:pPr>
          <w:hyperlink w:anchor="__RefHeading___Toc1079106_730472459">
            <w:r>
              <w:rPr>
                <w:webHidden/>
                <w:rStyle w:val="IndexLink"/>
                <w:rtl w:val="true"/>
              </w:rPr>
              <w:t>اشاره اى به مقولات دهگانه</w:t>
            </w:r>
            <w:r>
              <w:rPr>
                <w:rStyle w:val="IndexLink"/>
                <w:rtl w:val="true"/>
              </w:rPr>
              <w:tab/>
            </w:r>
            <w:r>
              <w:rPr>
                <w:rStyle w:val="IndexLink"/>
              </w:rPr>
              <w:t>580</w:t>
            </w:r>
          </w:hyperlink>
        </w:p>
        <w:p>
          <w:pPr>
            <w:pStyle w:val="Contents3"/>
            <w:tabs>
              <w:tab w:val="clear" w:pos="8459"/>
              <w:tab w:val="right" w:pos="9026" w:leader="dot"/>
            </w:tabs>
            <w:rPr/>
          </w:pPr>
          <w:hyperlink w:anchor="__RefHeading___Toc1079108_730472459">
            <w:r>
              <w:rPr>
                <w:webHidden/>
                <w:rStyle w:val="IndexLink"/>
                <w:rtl w:val="true"/>
              </w:rPr>
              <w:t>توضيحى دربارۀ مقولۀ اضافه</w:t>
            </w:r>
            <w:r>
              <w:rPr>
                <w:rStyle w:val="IndexLink"/>
                <w:rtl w:val="true"/>
              </w:rPr>
              <w:tab/>
            </w:r>
            <w:r>
              <w:rPr>
                <w:rStyle w:val="IndexLink"/>
              </w:rPr>
              <w:t>581</w:t>
            </w:r>
          </w:hyperlink>
        </w:p>
        <w:p>
          <w:pPr>
            <w:pStyle w:val="Contents3"/>
            <w:tabs>
              <w:tab w:val="clear" w:pos="8459"/>
              <w:tab w:val="right" w:pos="9026" w:leader="dot"/>
            </w:tabs>
            <w:rPr/>
          </w:pPr>
          <w:hyperlink w:anchor="__RefHeading___Toc1079110_730472459">
            <w:r>
              <w:rPr>
                <w:webHidden/>
                <w:rStyle w:val="IndexLink"/>
                <w:rtl w:val="true"/>
              </w:rPr>
              <w:t>تطابق قاعدۀ تضايف با صفات ذاتى خداوند</w:t>
            </w:r>
            <w:r>
              <w:rPr>
                <w:rStyle w:val="IndexLink"/>
                <w:rtl w:val="true"/>
              </w:rPr>
              <w:tab/>
            </w:r>
            <w:r>
              <w:rPr>
                <w:rStyle w:val="IndexLink"/>
              </w:rPr>
              <w:t>582</w:t>
            </w:r>
          </w:hyperlink>
        </w:p>
        <w:p>
          <w:pPr>
            <w:pStyle w:val="Contents3"/>
            <w:tabs>
              <w:tab w:val="clear" w:pos="8459"/>
              <w:tab w:val="right" w:pos="9026" w:leader="dot"/>
            </w:tabs>
            <w:rPr/>
          </w:pPr>
          <w:hyperlink w:anchor="__RefHeading___Toc1079112_730472459">
            <w:r>
              <w:rPr>
                <w:webHidden/>
                <w:rStyle w:val="IndexLink"/>
                <w:rtl w:val="true"/>
              </w:rPr>
              <w:t>ديدگاه فلاسفۀ مشّاء دربارۀ علم خدا، و نقد آن</w:t>
            </w:r>
            <w:r>
              <w:rPr>
                <w:rStyle w:val="IndexLink"/>
                <w:rtl w:val="true"/>
              </w:rPr>
              <w:tab/>
            </w:r>
            <w:r>
              <w:rPr>
                <w:rStyle w:val="IndexLink"/>
              </w:rPr>
              <w:t>585</w:t>
            </w:r>
          </w:hyperlink>
        </w:p>
        <w:p>
          <w:pPr>
            <w:pStyle w:val="Contents3"/>
            <w:tabs>
              <w:tab w:val="clear" w:pos="8459"/>
              <w:tab w:val="right" w:pos="9026" w:leader="dot"/>
            </w:tabs>
            <w:rPr/>
          </w:pPr>
          <w:hyperlink w:anchor="__RefHeading___Toc1079114_730472459">
            <w:r>
              <w:rPr>
                <w:webHidden/>
                <w:rStyle w:val="IndexLink"/>
                <w:rtl w:val="true"/>
              </w:rPr>
              <w:t>نظر محققين فلاسفه در اين باره</w:t>
            </w:r>
            <w:r>
              <w:rPr>
                <w:rStyle w:val="IndexLink"/>
                <w:rtl w:val="true"/>
              </w:rPr>
              <w:tab/>
            </w:r>
            <w:r>
              <w:rPr>
                <w:rStyle w:val="IndexLink"/>
              </w:rPr>
              <w:t>586</w:t>
            </w:r>
          </w:hyperlink>
        </w:p>
        <w:p>
          <w:pPr>
            <w:pStyle w:val="Contents3"/>
            <w:tabs>
              <w:tab w:val="clear" w:pos="8459"/>
              <w:tab w:val="right" w:pos="9026" w:leader="dot"/>
            </w:tabs>
            <w:rPr/>
          </w:pPr>
          <w:hyperlink w:anchor="__RefHeading___Toc1079116_730472459">
            <w:r>
              <w:rPr>
                <w:webHidden/>
                <w:rStyle w:val="IndexLink"/>
                <w:rtl w:val="true"/>
              </w:rPr>
              <w:t>علم فعلى خداوند، و توضيحى دربارۀ چند آيه</w:t>
            </w:r>
            <w:r>
              <w:rPr>
                <w:rStyle w:val="IndexLink"/>
                <w:rtl w:val="true"/>
              </w:rPr>
              <w:tab/>
            </w:r>
            <w:r>
              <w:rPr>
                <w:rStyle w:val="IndexLink"/>
              </w:rPr>
              <w:t>587</w:t>
            </w:r>
          </w:hyperlink>
        </w:p>
        <w:p>
          <w:pPr>
            <w:pStyle w:val="Contents3"/>
            <w:tabs>
              <w:tab w:val="clear" w:pos="8459"/>
              <w:tab w:val="right" w:pos="9026" w:leader="dot"/>
            </w:tabs>
            <w:rPr/>
          </w:pPr>
          <w:hyperlink w:anchor="__RefHeading___Toc1079118_730472459">
            <w:r>
              <w:rPr>
                <w:webHidden/>
                <w:rStyle w:val="IndexLink"/>
                <w:rtl w:val="true"/>
              </w:rPr>
              <w:t>درخشش على عليه السلام در جايگاه حاكميت</w:t>
            </w:r>
            <w:r>
              <w:rPr>
                <w:rStyle w:val="IndexLink"/>
                <w:rtl w:val="true"/>
              </w:rPr>
              <w:tab/>
            </w:r>
            <w:r>
              <w:rPr>
                <w:rStyle w:val="IndexLink"/>
              </w:rPr>
              <w:t>589</w:t>
            </w:r>
          </w:hyperlink>
        </w:p>
        <w:p>
          <w:pPr>
            <w:pStyle w:val="Contents3"/>
            <w:tabs>
              <w:tab w:val="clear" w:pos="8459"/>
              <w:tab w:val="right" w:pos="9026" w:leader="dot"/>
            </w:tabs>
            <w:rPr/>
          </w:pPr>
          <w:hyperlink w:anchor="__RefHeading___Toc1079120_730472459">
            <w:r>
              <w:rPr>
                <w:webHidden/>
                <w:rStyle w:val="IndexLink"/>
                <w:rtl w:val="true"/>
              </w:rPr>
              <w:t>آغاز اعتدال حاكميت و جايگزينى حاكمان</w:t>
            </w:r>
            <w:r>
              <w:rPr>
                <w:rStyle w:val="IndexLink"/>
                <w:rtl w:val="true"/>
              </w:rPr>
              <w:tab/>
            </w:r>
            <w:r>
              <w:rPr>
                <w:rStyle w:val="IndexLink"/>
              </w:rPr>
              <w:t>591</w:t>
            </w:r>
          </w:hyperlink>
        </w:p>
        <w:p>
          <w:pPr>
            <w:pStyle w:val="Contents3"/>
            <w:tabs>
              <w:tab w:val="clear" w:pos="8459"/>
              <w:tab w:val="right" w:pos="9026" w:leader="dot"/>
            </w:tabs>
            <w:rPr/>
          </w:pPr>
          <w:hyperlink w:anchor="__RefHeading___Toc1079122_730472459">
            <w:r>
              <w:rPr>
                <w:webHidden/>
                <w:rStyle w:val="IndexLink"/>
                <w:rtl w:val="true"/>
              </w:rPr>
              <w:t>انتظار طبيعىِ چنين تغييرات</w:t>
            </w:r>
            <w:r>
              <w:rPr>
                <w:rStyle w:val="IndexLink"/>
                <w:rtl w:val="true"/>
              </w:rPr>
              <w:tab/>
            </w:r>
            <w:r>
              <w:rPr>
                <w:rStyle w:val="IndexLink"/>
              </w:rPr>
              <w:t>592</w:t>
            </w:r>
          </w:hyperlink>
        </w:p>
        <w:p>
          <w:pPr>
            <w:pStyle w:val="Contents3"/>
            <w:tabs>
              <w:tab w:val="clear" w:pos="8459"/>
              <w:tab w:val="right" w:pos="9026" w:leader="dot"/>
            </w:tabs>
            <w:rPr/>
          </w:pPr>
          <w:hyperlink w:anchor="__RefHeading___Toc1079124_730472459">
            <w:r>
              <w:rPr>
                <w:webHidden/>
                <w:rStyle w:val="IndexLink"/>
                <w:rtl w:val="true"/>
              </w:rPr>
              <w:t>امامان معصوم عليهم السلام تنها قائم مقامان خداوند بر خلق اند</w:t>
            </w:r>
            <w:r>
              <w:rPr>
                <w:rStyle w:val="IndexLink"/>
                <w:rtl w:val="true"/>
              </w:rPr>
              <w:tab/>
            </w:r>
            <w:r>
              <w:rPr>
                <w:rStyle w:val="IndexLink"/>
              </w:rPr>
              <w:t>593</w:t>
            </w:r>
          </w:hyperlink>
        </w:p>
        <w:p>
          <w:pPr>
            <w:pStyle w:val="Contents3"/>
            <w:tabs>
              <w:tab w:val="clear" w:pos="8459"/>
              <w:tab w:val="right" w:pos="9026" w:leader="dot"/>
            </w:tabs>
            <w:rPr/>
          </w:pPr>
          <w:hyperlink w:anchor="__RefHeading___Toc1079126_730472459">
            <w:r>
              <w:rPr>
                <w:webHidden/>
                <w:rStyle w:val="IndexLink"/>
                <w:rtl w:val="true"/>
              </w:rPr>
              <w:t>امامان معصوم عليهم السلام واسطه هاى هدايت مردم</w:t>
            </w:r>
            <w:r>
              <w:rPr>
                <w:rStyle w:val="IndexLink"/>
                <w:rtl w:val="true"/>
              </w:rPr>
              <w:tab/>
            </w:r>
            <w:r>
              <w:rPr>
                <w:rStyle w:val="IndexLink"/>
              </w:rPr>
              <w:t>594</w:t>
            </w:r>
          </w:hyperlink>
        </w:p>
        <w:p>
          <w:pPr>
            <w:pStyle w:val="Contents3"/>
            <w:tabs>
              <w:tab w:val="clear" w:pos="8459"/>
              <w:tab w:val="right" w:pos="9026" w:leader="dot"/>
            </w:tabs>
            <w:rPr/>
          </w:pPr>
          <w:hyperlink w:anchor="__RefHeading___Toc1079128_730472459">
            <w:r>
              <w:rPr>
                <w:webHidden/>
                <w:rStyle w:val="IndexLink"/>
                <w:rtl w:val="true"/>
              </w:rPr>
              <w:t>اشاره اى به موقعيت ممتاز شهر كوفه</w:t>
            </w:r>
            <w:r>
              <w:rPr>
                <w:rStyle w:val="IndexLink"/>
                <w:rtl w:val="true"/>
              </w:rPr>
              <w:tab/>
            </w:r>
            <w:r>
              <w:rPr>
                <w:rStyle w:val="IndexLink"/>
              </w:rPr>
              <w:t>595</w:t>
            </w:r>
          </w:hyperlink>
        </w:p>
        <w:p>
          <w:pPr>
            <w:pStyle w:val="Contents3"/>
            <w:tabs>
              <w:tab w:val="clear" w:pos="8459"/>
              <w:tab w:val="right" w:pos="9026" w:leader="dot"/>
            </w:tabs>
            <w:rPr/>
          </w:pPr>
          <w:hyperlink w:anchor="__RefHeading___Toc1079130_730472459">
            <w:r>
              <w:rPr>
                <w:webHidden/>
                <w:rStyle w:val="IndexLink"/>
                <w:rtl w:val="true"/>
              </w:rPr>
              <w:t xml:space="preserve">تطبيق </w:t>
            </w:r>
            <w:r>
              <w:rPr>
                <w:rStyle w:val="IndexLink"/>
                <w:rtl w:val="true"/>
              </w:rPr>
              <w:t>«</w:t>
            </w:r>
            <w:r>
              <w:rPr>
                <w:rStyle w:val="IndexLink"/>
                <w:rtl w:val="true"/>
              </w:rPr>
              <w:t>رجال</w:t>
            </w:r>
            <w:r>
              <w:rPr>
                <w:rStyle w:val="IndexLink"/>
                <w:rtl w:val="true"/>
              </w:rPr>
              <w:t xml:space="preserve">» </w:t>
            </w:r>
            <w:r>
              <w:rPr>
                <w:rStyle w:val="IndexLink"/>
                <w:rtl w:val="true"/>
              </w:rPr>
              <w:t>آيۀ اعراف به امامان معصوم عليهم السلام</w:t>
            </w:r>
            <w:r>
              <w:rPr>
                <w:rStyle w:val="IndexLink"/>
                <w:rtl w:val="true"/>
              </w:rPr>
              <w:tab/>
            </w:r>
            <w:r>
              <w:rPr>
                <w:rStyle w:val="IndexLink"/>
              </w:rPr>
              <w:t>596</w:t>
            </w:r>
          </w:hyperlink>
        </w:p>
        <w:p>
          <w:pPr>
            <w:pStyle w:val="Contents3"/>
            <w:tabs>
              <w:tab w:val="clear" w:pos="8459"/>
              <w:tab w:val="right" w:pos="9026" w:leader="dot"/>
            </w:tabs>
            <w:rPr/>
          </w:pPr>
          <w:hyperlink w:anchor="__RefHeading___Toc1079132_730472459">
            <w:r>
              <w:rPr>
                <w:webHidden/>
                <w:rStyle w:val="IndexLink"/>
                <w:rtl w:val="true"/>
              </w:rPr>
              <w:t>پيامد شناخت و انكار ائمه عليهم السلام</w:t>
            </w:r>
            <w:r>
              <w:rPr>
                <w:rStyle w:val="IndexLink"/>
                <w:rtl w:val="true"/>
              </w:rPr>
              <w:tab/>
            </w:r>
            <w:r>
              <w:rPr>
                <w:rStyle w:val="IndexLink"/>
              </w:rPr>
              <w:t>597</w:t>
            </w:r>
          </w:hyperlink>
        </w:p>
        <w:p>
          <w:pPr>
            <w:pStyle w:val="Contents2"/>
            <w:tabs>
              <w:tab w:val="clear" w:pos="8743"/>
              <w:tab w:val="right" w:pos="9026" w:leader="dot"/>
            </w:tabs>
            <w:rPr/>
          </w:pPr>
          <w:hyperlink w:anchor="__RefHeading___Toc1079134_730472459">
            <w:r>
              <w:rPr>
                <w:webHidden/>
                <w:rStyle w:val="IndexLink"/>
                <w:rtl w:val="true"/>
              </w:rPr>
              <w:t>«</w:t>
            </w:r>
            <w:r>
              <w:rPr>
                <w:rStyle w:val="IndexLink"/>
                <w:rtl w:val="true"/>
              </w:rPr>
              <w:t xml:space="preserve">درس </w:t>
            </w:r>
            <w:r>
              <w:rPr>
                <w:rStyle w:val="IndexLink"/>
              </w:rPr>
              <w:t>248</w:t>
            </w:r>
            <w:r>
              <w:rPr>
                <w:rStyle w:val="IndexLink"/>
                <w:rtl w:val="true"/>
              </w:rPr>
              <w:t xml:space="preserve">»: </w:t>
            </w:r>
            <w:r>
              <w:rPr>
                <w:rStyle w:val="IndexLink"/>
                <w:rtl w:val="true"/>
              </w:rPr>
              <w:t xml:space="preserve">خطبۀ </w:t>
            </w:r>
            <w:r>
              <w:rPr>
                <w:rStyle w:val="IndexLink"/>
              </w:rPr>
              <w:t>152</w:t>
            </w:r>
            <w:r>
              <w:rPr>
                <w:rStyle w:val="IndexLink"/>
                <w:rtl w:val="true"/>
              </w:rPr>
              <w:t xml:space="preserve"> (</w:t>
            </w:r>
            <w:r>
              <w:rPr>
                <w:rStyle w:val="IndexLink"/>
                <w:rtl w:val="true"/>
              </w:rPr>
              <w:t>قسمت هفتم</w:t>
            </w:r>
            <w:r>
              <w:rPr>
                <w:rStyle w:val="IndexLink"/>
                <w:rtl w:val="true"/>
              </w:rPr>
              <w:t>)</w:t>
              <w:tab/>
            </w:r>
            <w:r>
              <w:rPr>
                <w:rStyle w:val="IndexLink"/>
              </w:rPr>
              <w:t>598</w:t>
            </w:r>
          </w:hyperlink>
        </w:p>
        <w:p>
          <w:pPr>
            <w:pStyle w:val="Contents3"/>
            <w:tabs>
              <w:tab w:val="clear" w:pos="8459"/>
              <w:tab w:val="right" w:pos="9026" w:leader="dot"/>
            </w:tabs>
            <w:rPr/>
          </w:pPr>
          <w:hyperlink w:anchor="__RefHeading___Toc1079136_730472459">
            <w:r>
              <w:rPr>
                <w:webHidden/>
                <w:rStyle w:val="IndexLink"/>
                <w:rtl w:val="true"/>
              </w:rPr>
              <w:t>اشاره</w:t>
            </w:r>
            <w:r>
              <w:rPr>
                <w:rStyle w:val="IndexLink"/>
                <w:rtl w:val="true"/>
              </w:rPr>
              <w:tab/>
            </w:r>
            <w:r>
              <w:rPr>
                <w:rStyle w:val="IndexLink"/>
              </w:rPr>
              <w:t>598</w:t>
            </w:r>
          </w:hyperlink>
        </w:p>
        <w:p>
          <w:pPr>
            <w:pStyle w:val="Contents3"/>
            <w:tabs>
              <w:tab w:val="clear" w:pos="8459"/>
              <w:tab w:val="right" w:pos="9026" w:leader="dot"/>
            </w:tabs>
            <w:rPr/>
          </w:pPr>
          <w:hyperlink w:anchor="__RefHeading___Toc1079138_730472459">
            <w:r>
              <w:rPr>
                <w:webHidden/>
                <w:rStyle w:val="IndexLink"/>
                <w:rtl w:val="true"/>
              </w:rPr>
              <w:t>نگاهى به مباحث گذشته</w:t>
            </w:r>
            <w:r>
              <w:rPr>
                <w:rStyle w:val="IndexLink"/>
                <w:rtl w:val="true"/>
              </w:rPr>
              <w:tab/>
            </w:r>
            <w:r>
              <w:rPr>
                <w:rStyle w:val="IndexLink"/>
              </w:rPr>
              <w:t>599</w:t>
            </w:r>
          </w:hyperlink>
        </w:p>
        <w:p>
          <w:pPr>
            <w:pStyle w:val="Contents3"/>
            <w:tabs>
              <w:tab w:val="clear" w:pos="8459"/>
              <w:tab w:val="right" w:pos="9026" w:leader="dot"/>
            </w:tabs>
            <w:rPr/>
          </w:pPr>
          <w:hyperlink w:anchor="__RefHeading___Toc1079140_730472459">
            <w:r>
              <w:rPr>
                <w:webHidden/>
                <w:rStyle w:val="IndexLink"/>
                <w:rtl w:val="true"/>
              </w:rPr>
              <w:t>امتياز شما به اسلام، و اعطاى فقط اسلام به شما</w:t>
            </w:r>
            <w:r>
              <w:rPr>
                <w:rStyle w:val="IndexLink"/>
                <w:rtl w:val="true"/>
              </w:rPr>
              <w:tab/>
            </w:r>
            <w:r>
              <w:rPr>
                <w:rStyle w:val="IndexLink"/>
              </w:rPr>
              <w:t>600</w:t>
            </w:r>
          </w:hyperlink>
        </w:p>
        <w:p>
          <w:pPr>
            <w:pStyle w:val="Contents3"/>
            <w:tabs>
              <w:tab w:val="clear" w:pos="8459"/>
              <w:tab w:val="right" w:pos="9026" w:leader="dot"/>
            </w:tabs>
            <w:rPr/>
          </w:pPr>
          <w:hyperlink w:anchor="__RefHeading___Toc1079142_730472459">
            <w:r>
              <w:rPr>
                <w:webHidden/>
                <w:rStyle w:val="IndexLink"/>
                <w:rtl w:val="true"/>
              </w:rPr>
              <w:t>دلايل گزينش اسلام نه دين ديگر</w:t>
            </w:r>
            <w:r>
              <w:rPr>
                <w:rStyle w:val="IndexLink"/>
                <w:rtl w:val="true"/>
              </w:rPr>
              <w:tab/>
            </w:r>
            <w:r>
              <w:rPr>
                <w:rStyle w:val="IndexLink"/>
              </w:rPr>
              <w:t>602</w:t>
            </w:r>
          </w:hyperlink>
        </w:p>
        <w:p>
          <w:pPr>
            <w:pStyle w:val="Contents3"/>
            <w:tabs>
              <w:tab w:val="clear" w:pos="8459"/>
              <w:tab w:val="right" w:pos="9026" w:leader="dot"/>
            </w:tabs>
            <w:rPr/>
          </w:pPr>
          <w:hyperlink w:anchor="__RefHeading___Toc1079144_730472459">
            <w:r>
              <w:rPr>
                <w:webHidden/>
                <w:rStyle w:val="IndexLink"/>
                <w:rtl w:val="true"/>
              </w:rPr>
              <w:t>تناسب آموزه هاى اسلام با مراحل وجودى انسان</w:t>
            </w:r>
            <w:r>
              <w:rPr>
                <w:rStyle w:val="IndexLink"/>
                <w:rtl w:val="true"/>
              </w:rPr>
              <w:tab/>
            </w:r>
            <w:r>
              <w:rPr>
                <w:rStyle w:val="IndexLink"/>
              </w:rPr>
              <w:t>604</w:t>
            </w:r>
          </w:hyperlink>
        </w:p>
        <w:p>
          <w:pPr>
            <w:pStyle w:val="Contents3"/>
            <w:tabs>
              <w:tab w:val="clear" w:pos="8459"/>
              <w:tab w:val="right" w:pos="9026" w:leader="dot"/>
            </w:tabs>
            <w:rPr/>
          </w:pPr>
          <w:hyperlink w:anchor="__RefHeading___Toc1079146_730472459">
            <w:r>
              <w:rPr>
                <w:webHidden/>
                <w:rStyle w:val="IndexLink"/>
                <w:rtl w:val="true"/>
              </w:rPr>
              <w:t>مراحل وجودى انسان در روايت نبوى</w:t>
            </w:r>
            <w:r>
              <w:rPr>
                <w:rStyle w:val="IndexLink"/>
                <w:rtl w:val="true"/>
              </w:rPr>
              <w:tab/>
            </w:r>
            <w:r>
              <w:rPr>
                <w:rStyle w:val="IndexLink"/>
              </w:rPr>
              <w:t>606</w:t>
            </w:r>
          </w:hyperlink>
        </w:p>
        <w:p>
          <w:pPr>
            <w:pStyle w:val="Contents3"/>
            <w:tabs>
              <w:tab w:val="clear" w:pos="8459"/>
              <w:tab w:val="right" w:pos="9026" w:leader="dot"/>
            </w:tabs>
            <w:rPr/>
          </w:pPr>
          <w:hyperlink w:anchor="__RefHeading___Toc1079148_730472459">
            <w:r>
              <w:rPr>
                <w:webHidden/>
                <w:rStyle w:val="IndexLink"/>
                <w:rtl w:val="true"/>
              </w:rPr>
              <w:t>ادامۀ دلايل گزينش اسلام نه دين ديگر</w:t>
            </w:r>
            <w:r>
              <w:rPr>
                <w:rStyle w:val="IndexLink"/>
                <w:rtl w:val="true"/>
              </w:rPr>
              <w:tab/>
            </w:r>
            <w:r>
              <w:rPr>
                <w:rStyle w:val="IndexLink"/>
              </w:rPr>
              <w:t>608</w:t>
            </w:r>
          </w:hyperlink>
        </w:p>
        <w:p>
          <w:pPr>
            <w:pStyle w:val="Contents3"/>
            <w:tabs>
              <w:tab w:val="clear" w:pos="8459"/>
              <w:tab w:val="right" w:pos="9026" w:leader="dot"/>
            </w:tabs>
            <w:rPr/>
          </w:pPr>
          <w:hyperlink w:anchor="__RefHeading___Toc1079150_730472459">
            <w:r>
              <w:rPr>
                <w:webHidden/>
                <w:rStyle w:val="IndexLink"/>
                <w:rtl w:val="true"/>
              </w:rPr>
              <w:t>ضرورت تخصصى شدن بخش هاى فقه</w:t>
            </w:r>
            <w:r>
              <w:rPr>
                <w:rStyle w:val="IndexLink"/>
                <w:rtl w:val="true"/>
              </w:rPr>
              <w:tab/>
            </w:r>
            <w:r>
              <w:rPr>
                <w:rStyle w:val="IndexLink"/>
              </w:rPr>
              <w:t>612</w:t>
            </w:r>
          </w:hyperlink>
        </w:p>
        <w:p>
          <w:pPr>
            <w:pStyle w:val="Contents2"/>
            <w:tabs>
              <w:tab w:val="clear" w:pos="8743"/>
              <w:tab w:val="right" w:pos="9026" w:leader="dot"/>
            </w:tabs>
            <w:rPr/>
          </w:pPr>
          <w:hyperlink w:anchor="__RefHeading___Toc1079152_730472459">
            <w:r>
              <w:rPr>
                <w:webHidden/>
                <w:rStyle w:val="IndexLink"/>
                <w:rtl w:val="true"/>
              </w:rPr>
              <w:t>«</w:t>
            </w:r>
            <w:r>
              <w:rPr>
                <w:rStyle w:val="IndexLink"/>
                <w:rtl w:val="true"/>
              </w:rPr>
              <w:t>كتابنامه</w:t>
            </w:r>
            <w:r>
              <w:rPr>
                <w:rStyle w:val="IndexLink"/>
                <w:rtl w:val="true"/>
              </w:rPr>
              <w:t>»</w:t>
              <w:tab/>
            </w:r>
            <w:r>
              <w:rPr>
                <w:rStyle w:val="IndexLink"/>
              </w:rPr>
              <w:t>614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52_164408"/>
      <w:bookmarkStart w:id="1" w:name="pg14752_164408"/>
      <w:bookmarkEnd w:id="1"/>
    </w:p>
    <w:p>
      <w:pPr>
        <w:pStyle w:val="Heading2"/>
        <w:numPr>
          <w:ilvl w:val="1"/>
          <w:numId w:val="1"/>
        </w:numPr>
        <w:rPr/>
      </w:pPr>
      <w:bookmarkStart w:id="2" w:name="pg14752_164408"/>
      <w:bookmarkStart w:id="3" w:name="__RefHeading___Toc1078168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های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4148676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8170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العظمى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www . Amontazeri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SaraeiPublication@gmail . com</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درسهايى</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فقيه و مرجع عاليقدر</w:t>
      </w:r>
    </w:p>
    <w:p>
      <w:pPr>
        <w:pStyle w:val="BookText"/>
        <w:rPr/>
      </w:pPr>
      <w:r>
        <w:rPr>
          <w:rFonts w:ascii="Amiri" w:hAnsi="Amiri" w:eastAsia="Amiri" w:cs="Amiri"/>
          <w:color w:val="111111"/>
          <w:sz w:val="28"/>
          <w:sz w:val="28"/>
          <w:szCs w:val="28"/>
          <w:rtl w:val="true"/>
          <w:lang w:bidi="ar-SA"/>
        </w:rPr>
        <w:t>آيت اللّه العظمى منتظرى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bookmarkStart w:id="7" w:name="pg14752_164414"/>
    </w:p>
    <w:p>
      <w:pPr>
        <w:pStyle w:val="Heading2"/>
        <w:numPr>
          <w:ilvl w:val="1"/>
          <w:numId w:val="1"/>
        </w:numPr>
        <w:rPr/>
      </w:pPr>
      <w:bookmarkStart w:id="8" w:name="__RefHeading___Toc1078172_730472459"/>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پيشگويى دربارۀ حوادث سختِ بصره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صاحب زنج و شورشيان طرفدار وى در يك نگاه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توصيف امام عليه السلام از اين شورشيان و پيشگويى حملۀ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بصره در انتظار ويرانگرى شورشيان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شناخت درست حضرت از دنيا و برخورد با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حملۀ ويرانگر چنگيز خان مغول و علّت آن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توصيف امام عليه السلام از سپاه مغول و پيشگويى حملۀ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ماهيّت پيشگويى ها از نظر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نحوۀ غيب دانىِ 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تعريف علم غيب از نظر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جمع بين روايات علم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منشأ علم پيامبر صلى الله عليه و آله و سلم و حضرت على عليه السلام به غيب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چرا علوم و ادراكات به قلب نسبت داده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پاسخ پيامبر صلى الله عليه و آله و سلم دربارۀ روح</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سخنى دربارۀ عنوان خطبه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ناپايدارى انسانها و آرزوهاى دنيايى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ماندگارى كردار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نشانه هايى از جامعۀ ناسالمِ زمان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افول نيكى ها و اقبال بدى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طمع و تسلط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نابسامانى هاى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كوچ خوبانِ پارسا از دنياى پست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اجتهاد پسنديده و ناپسند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جمعى اندك در ميان فرومايگانِ زمان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استرجاع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بى تفاوتى ها و انتظارهاى بيجا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لزوم امر به معروف و نهى از منكر و گسترۀ آن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81130</w:t>
      </w:r>
    </w:p>
    <w:p>
      <w:pPr>
        <w:pStyle w:val="BookText"/>
        <w:rPr/>
      </w:pPr>
      <w:r>
        <w:rPr>
          <w:rFonts w:ascii="Amiri" w:hAnsi="Amiri" w:eastAsia="Amiri" w:cs="Amiri"/>
          <w:color w:val="111111"/>
          <w:sz w:val="28"/>
          <w:sz w:val="28"/>
          <w:szCs w:val="28"/>
          <w:rtl w:val="true"/>
          <w:lang w:bidi="ar-SA"/>
        </w:rPr>
        <w:t>روش خلفا در تقسيم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اعتراض ابوذر و تبعيد به 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تبعيد ابوذر به ربذه و بدرقۀ 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خشمِ خدايى ابوذر، و تأييد و ارشاد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ترس ابوذر و ترس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وظيفۀ ابوذر در آن شرايط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نياز حاكميت و بى نيازى ابوذر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ابوذر، پيروز نهايى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تقواى انسان برطرف كنندۀ همۀ موانع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توصيۀ امام عليه السلام به حقگرايى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خطاب سرزنش بار امام عليه السلام به اصحاب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گريزى اصحاب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نااميدى امام عليه السلام از كارآمدى اصحاب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اهداف امام عليه السلام از پذيرش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اشارۀ امام عليه السلام به پيشگامى خود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برخى شرايط حاكم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رابطۀ دين و سياست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صفات سلبىِ حاكم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تندخويى و خشونت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تجاوزگرى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پايبندى به سنّت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گسترۀ سنّت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چگونگى فاعليت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ستودگى خداوند در همۀ احوال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علم خداوند به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مركز دريافت هاى انسان و تعبيرات گوناگون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شهادت به توحيد و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جدّى بودن مرگ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هشدار امام عليه السلام نسبت به فريبنده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درگذشتگان، مايۀ هشيارى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سرنوشت دارايى دنياپرستان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مرگ، پايان فرصت 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آثار تقوا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مغتنم شمردن تقوا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دنيا گذرگاهِ انسان نه اقامتگاه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وسوسۀ شيطان براى تأخير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براى كوچ از دنيا آماده شويد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وابستگى كامل جهان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معناى سجدۀ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موقعيت اجتماعى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گويايى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قرآن و عترت در كنار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برخورد ما با قرآن و تبليغات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شكست ناپذيرى ياران واقعى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ويژگى هاى عصر بعثت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پايان وحى با رحلت پيامبر اسلام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مجاهدت پيامبر صلى الله عليه و آله و سلم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نگرش متفاوت مردم به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زندگى و ترس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حكمت ترس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ويژگى هاى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سازش مردمان بر كينه ورزى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سازش بر حُبّ آمال و نزاع در كسب اموال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نقش شيطان در گمراهى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استعانت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175134</w:t>
      </w:r>
    </w:p>
    <w:p>
      <w:pPr>
        <w:pStyle w:val="BookText"/>
        <w:rPr/>
      </w:pPr>
      <w:r>
        <w:rPr>
          <w:rFonts w:ascii="Amiri" w:hAnsi="Amiri" w:eastAsia="Amiri" w:cs="Amiri"/>
          <w:color w:val="111111"/>
          <w:sz w:val="28"/>
          <w:sz w:val="28"/>
          <w:szCs w:val="28"/>
          <w:rtl w:val="true"/>
          <w:lang w:bidi="ar-SA"/>
        </w:rPr>
        <w:t>مشورت نظامى خليفۀ دوّم با امام عليه السلام و راهنمايى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اشارۀ امام عليه السلام به جاودانگىِ يارى رسانى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توصيه به عدم حضور خليفه در جنگ با روم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توصيۀ امام عليه السلام به اعزام فرمانده و نيروهاى شايسته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چشم انداز توصيۀ حضرت على عليه السلام به خليفۀ دوّم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185135</w:t>
      </w:r>
    </w:p>
    <w:p>
      <w:pPr>
        <w:pStyle w:val="BookText"/>
        <w:rPr/>
      </w:pPr>
      <w:r>
        <w:rPr>
          <w:rFonts w:ascii="Amiri" w:hAnsi="Amiri" w:eastAsia="Amiri" w:cs="Amiri"/>
          <w:color w:val="111111"/>
          <w:sz w:val="28"/>
          <w:sz w:val="28"/>
          <w:szCs w:val="28"/>
          <w:rtl w:val="true"/>
          <w:lang w:bidi="ar-SA"/>
        </w:rPr>
        <w:t>سبب ايراد خطبه بر اساس نقل سيّد 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سبب ايراد خطبه بر اساس نقل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پاسخ امام عليه السلام به گستاخى مغيره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195136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تحريف قرآن و نحوۀ بيعت با ابوبكر از زبان خليفۀ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چگونگى بيعت با امام عليه السلام از زبان آن حضرت در نقل شيخ مفيد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تفاوت اهداف و خواستۀ امام عليه السلام و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يارى طلبى امام عليه السلام براى گرفتن حق مظلوم از ظالم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رأى اكثريت در تزاحم 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توقع ها و مخالفت هاى نادرست طلحه و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خونخواهان قاتل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بصيرت على عليه السلام و معرفى طغيانگران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علّت دشوارى هاى جنگ هاى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روشنى حق و زوال باطل در نظر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تهديد طلحه و زبير توسط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مقدمه اى بر خطبه در نقل عبدالبرّ و 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اقبال و اصرار مردم بر بيعت با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پيمان شكنى طلحه و زبير، و نفرين حضرت بر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درخواست توبه و بازگشت از طلحه و زبير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كفران نعمت توسط طلحه و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طلحه و زبير و حديث عشرۀ مُبَشَّره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موضوع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بشارت به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اشاره اى به مسألۀ طول عمر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محور قرار گرفتن هدايت و قرآن توسط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پيش بينى جنگى سخت و بدفرجام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بازخواست كارگزاران ستمگر توسط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گنجينه هاى با ارزش زمين در اختيار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علّت نيازمندى و فقر جامعۀ بشرى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عدالت گسترى و احياى قرآن و سنّت توسط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يادآورى دو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اوّلىِ جنگ و تلخى پايانىِ آن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آشكارشدن گنجينه هاى زمين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روايت شيخ مفيد در اين ارتباط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پيشگويى امام عليه السلام دربارۀ حركتى از شام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پيشگويى تعقيب و كشتار مردم كوفه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استقرار حكومتى خشن و آواره ساز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نقش بيدارى مردم در سرنگونى حكومت ظالم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نگاهى به دو نظر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سفارش امام عليه السلام به ملازمت بر سنّت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شيوۀ اغواگرى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نقل خوابى اميدوار 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271139</w:t>
      </w:r>
    </w:p>
    <w:p>
      <w:pPr>
        <w:pStyle w:val="BookText"/>
        <w:rPr/>
      </w:pPr>
      <w:r>
        <w:rPr>
          <w:rFonts w:ascii="Amiri" w:hAnsi="Amiri" w:eastAsia="Amiri" w:cs="Amiri"/>
          <w:color w:val="111111"/>
          <w:sz w:val="28"/>
          <w:sz w:val="28"/>
          <w:szCs w:val="28"/>
          <w:rtl w:val="true"/>
          <w:lang w:bidi="ar-SA"/>
        </w:rPr>
        <w:t>خليفۀ دوّم و تعيين 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اشارۀ امام عليه السلام به سوابق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سفارش و هشدار به اعضاى شورا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277140</w:t>
      </w:r>
    </w:p>
    <w:p>
      <w:pPr>
        <w:pStyle w:val="BookText"/>
        <w:rPr/>
      </w:pPr>
      <w:r>
        <w:rPr>
          <w:rFonts w:ascii="Amiri" w:hAnsi="Amiri" w:eastAsia="Amiri" w:cs="Amiri"/>
          <w:color w:val="111111"/>
          <w:sz w:val="28"/>
          <w:sz w:val="28"/>
          <w:szCs w:val="28"/>
          <w:rtl w:val="true"/>
          <w:lang w:bidi="ar-SA"/>
        </w:rPr>
        <w:t>مذمّتِ غيبت در قرآن و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اين مذمّت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آثار گناهان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وظيفۀ پاكان نسبت به گنهكاران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شكرگزارى پاكان و سرزنش گنهكاران توسط ناپاكان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گناه بزرگ عيب جويى</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لزوم توجّه به عيوب خود نه عيوب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شكرگزارى پاكان زمينۀ عفو گنهكاران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291141</w:t>
      </w:r>
    </w:p>
    <w:p>
      <w:pPr>
        <w:pStyle w:val="BookText"/>
        <w:rPr/>
      </w:pPr>
      <w:r>
        <w:rPr>
          <w:rFonts w:ascii="Amiri" w:hAnsi="Amiri" w:eastAsia="Amiri" w:cs="Amiri"/>
          <w:color w:val="111111"/>
          <w:sz w:val="28"/>
          <w:sz w:val="28"/>
          <w:szCs w:val="28"/>
          <w:rtl w:val="true"/>
          <w:lang w:bidi="ar-SA"/>
        </w:rPr>
        <w:t>نهى از شنيدن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بى اعتنايى به سخنان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سخنان باطل و آشكار شدن حقايق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فاصلۀ ميان حق و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پاسخ به يك اشكال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توضيح امام عليه السلام دربارۀ سخن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300142</w:t>
      </w:r>
    </w:p>
    <w:p>
      <w:pPr>
        <w:pStyle w:val="BookText"/>
        <w:rPr/>
      </w:pPr>
      <w:r>
        <w:rPr>
          <w:rFonts w:ascii="Amiri" w:hAnsi="Amiri" w:eastAsia="Amiri" w:cs="Amiri"/>
          <w:color w:val="111111"/>
          <w:sz w:val="28"/>
          <w:sz w:val="28"/>
          <w:szCs w:val="28"/>
          <w:rtl w:val="true"/>
          <w:lang w:bidi="ar-SA"/>
        </w:rPr>
        <w:t>خطبه اى مستقل يا بخشى از يك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آثار سوء بخشش بى جهت مال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موارد صحيح مصرف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كمك به خويشاوندان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ضيافت نيكو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ساختن اسيران و گرفتاران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كمك به نيازمندان و بدهكاران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حقوق مالى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جايگاه اين ويژگى ها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هايى از مصارف نادرست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سنّتِ دينىِ طلب باران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بيان انواع طلب باران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آسمان و زمين فرمانبر خدا نه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مأموريتِ خدمت رسانىِ آسمان و 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بازايستادن از خدمت رسانى، علّت و هدف از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نقش استغفار در بارش روزى و رحمت به خلق</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نقش شيطان در تأخير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دعاى خير امام عليه السلام براى توبه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دعاى امام عليه السلام براى طلب باران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نگاهى به آنچه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ادامۀ بيان سختى ها و طلب باران توسط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بعثت پيامبران، اتمام حجّت خداوند بر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آيا براى همۀ انسانها پيامبر مبعوث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آشكار سازىِ باطن انسانها با آزمايش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نگاهى به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تفاوت مدعيان ستمكار و امامان راستين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تبار و نشانه هاى امامان راستين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هاى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كردن آخرت و برگزيدن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آب گوارا و آلوده نوشى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همراهى با زشتى ها و</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يادى از صاحبدلان روشن و با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ادامۀ بيان نشانه هاى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359145</w:t>
      </w:r>
    </w:p>
    <w:p>
      <w:pPr>
        <w:pStyle w:val="BookText"/>
        <w:rPr/>
      </w:pPr>
      <w:r>
        <w:rPr>
          <w:rFonts w:ascii="IRNazanin" w:hAnsi="IRNazanin" w:eastAsia="IRNazanin"/>
          <w:color w:val="111111"/>
          <w:sz w:val="28"/>
          <w:sz w:val="28"/>
          <w:szCs w:val="28"/>
          <w:rtl w:val="true"/>
          <w:lang w:bidi="fa-IR"/>
        </w:rPr>
        <w:t>انسانها هدف تيرهاى مرگها</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نشانه هايى از آميختگىِ خوبى ها و بدى هاى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همۀ نسل ها در كاروان مرگ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بدعت ها ويرانگرِ سنّت ها</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نادرستى نظر وهّابيان و اخباريان دربارۀ بدعت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373146</w:t>
      </w:r>
    </w:p>
    <w:p>
      <w:pPr>
        <w:pStyle w:val="BookText"/>
        <w:rPr/>
      </w:pPr>
      <w:r>
        <w:rPr>
          <w:rFonts w:ascii="IRNazanin" w:hAnsi="IRNazanin" w:eastAsia="IRNazanin"/>
          <w:color w:val="111111"/>
          <w:sz w:val="28"/>
          <w:sz w:val="28"/>
          <w:szCs w:val="28"/>
          <w:rtl w:val="true"/>
          <w:lang w:bidi="fa-IR"/>
        </w:rPr>
        <w:t>مشورت خواهى عمر براى شركتِ خود در جنگ با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پيشنهاد طلحه و عثمان در اين باره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تحليل و پيشنهاد 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علّت پيروزى ها و شكست هاى گذشتۀ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در انتظار يارى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نقش زمامدار در اتحاد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اسلام و اتحاد، دو عامل نيرومندىِ اعراب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تأكيد امام عليه السلام به ماندن عمر در 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علّت تأكيد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نگرانى عمر از جنگ و اميدبخشى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 اى كوتاه دربارۀ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هدف از بعثت و نقش قرآن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قرآن، تجلّى گاه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نمونه هايى از اين تجلّى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پيشگويى هايى دربارۀ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پنهان شدن حق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دروغ بر خدا و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كساد حقيقتِ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رواج تحريف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جابجاشدن معروف و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شدن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طرد شدن قرآن و پيروان آن، يكى از آثار اين امور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اشاره اى ديگر به دو نقل اين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طبقه بندى رجال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ادامۀ بحث از آثار امور پيشگويى شده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حضور ظاهرى قرآن و اهل قرآن در ميان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جابجايى جدايى ها و همگرايى ها</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جابجايى پيشوايى قرآن و پيروى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پيشينۀ برخورد با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دو عامل هلاكت پيشينيان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خيرخواهى از خداوند عامل موفقيت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راهنمايى از كلام خداوند عامل هدايت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نكوهش بزرگ نمايى در مقابل بزرگى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تمسّك به قرآن و شناخت 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چند حديث دربارۀ تولّى و تبرّى</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شايستگى هاى ويژۀ ائمۀ اطهار عليهم السلام براى راهنمايى</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مقدمه اى بر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اميد طلحه و زبير براى رسيدن به قدرت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نقش مخرّب عبداللّه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عدم ارتباط طلحه و زبير با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كينه هاى خفتۀ طلحه و زبير نسبت به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ياد امام از بندگان خالص هنگامۀ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پيشگويى پيامبراكرم صلى الله عليه و آله و سلم دربارۀ آن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پيمان شكنىِ بدون دليل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هوشيارى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سخن امام عليه السلام در بستر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مرگ، فراروى فراريان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رازِ ناگشودۀ مرگ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سفارش به توحيد و حفظ سنّت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تناسب دستورات دينى با قدرت افراد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ادامۀ سخنان امام عليه السلام در بستر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بيان امام عليه السلام دربارۀ سه زمان نسبت به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معصومين عليهم السلام به امور غيبى، و پرسشى در اين باره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تنِ بى جان امام عليه السلام و نمود عبرتها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جاى خالى امام عليه السلام و ظهور حسرتها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توضيح عنوان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انحراف راست روى و چپ روى</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انتظارى بى شتاب</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انتظار حوادث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روشِ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دورۀ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پرسشى دربارۀ اثر وجودى امام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پاره اى از تصرفات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غيبت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گشودن گره ها</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آزادى اسيران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 نمودن جمعيت ها و متحد نمودن پراكنده ها</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پنهانى بودن تصرفات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غيبت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نگاهى به آنچه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خودسازى افرادى در فتنه هاى 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فرصت ها، زمينه ساز نابودى فتنه گران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پايان مهلت فتنه گران و راحت طلبان</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سنّتِ رفع فتنه با مبارزات آگاهانِ خداگرا</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تقطيعى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معناى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مردم پس از رسول اللّه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شاخصه هاى اين انحراف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زمينه هاى انحراف و پيروان آن</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نظر آيت اللّه العظمى بروجردى رحمه الله دربارۀ مقدّس مآبان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يارى خواهى از خدا بر طرد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جايگاهِ بلند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تابش نور حيات بخش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وضعيت مردم پيش از بعثت</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هشدار امام عليه السلام نسبت به فتنه هاى نزديك و خاستگاه آن</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مستى نعمت</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انواع مستى ها در كلام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لزوم بررسى و شناخت همۀ مراحل اين فتنه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بيان مراحل رشد فتنه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پيمان وراثت فتنه توسط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رقابت و جنگ ستمگران بر مردار دنيا</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بيزارى جويى متقابل ستمگران و پيروان از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پيشگويى فتنۀ ويرانگر بنى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تداوم فتنۀ اضطراب آور و شكننده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ويرانگرى اين فتنه براى پيروان و مخالفان آن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پيامدهاى شوم حاكميت خودكامگان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سست شدن تمسّك به ريسمان محكم الهى در ميان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پوشيده شدن چهرۀ حكومت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افول 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 صدايى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 سنگين بر باديه نشينان</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تباه شدن ضعيفان و قدرتمندان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مقدرات تلخ و دستاوردهاى ناگوار</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دوشيدن خون به جاى 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رخنه افكنى در منارۀ دين و يقين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مغزها و دولتمدارى سفلگان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ماجراجويى و ايجاد زحمت براى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بريدگى هاى خانوادگى و جدايى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همگان در اين فتنه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سركوب و تسليم سازى مخالفان توسط حاكمان ستمگر</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چگونگى فريب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سفارشات امام عليه السلام در برخورد با فتنه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پايگاه فتنه و بدعت نشدن</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به قرآن و عترت</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ستمگرى و ستم كشى</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دورى از نردبانهاى شيطان و پرتگاههاى سقوط</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حرام خوارى</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حمد و تفاوت آن با شكر و مدح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اختصاص همۀ ستايش ها به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رابطۀ تسبيح و 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راههاى اثبات وجود خداوند و ازليّت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دليل بى مانند بودن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راههاى اثبات وجود و ازليّت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 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 فلاسفه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ماهوى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فقرى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دليل بى مانند بودن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عدم امكان درك خداوند با مشاعر انسان و علّت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پوشيده نبودن خداوند و علّت آن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معناى يگانگى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چگونگى فاعليت خداوند و اقسام فاعل</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 الهى</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طبيعى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تفاوت شنوايى خداوند با ديگر شنوايى ها</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تفاوت بينايى خداوند با ديدن طبيعى و مثالى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ديدن طبيعى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فلاسفۀ طبيعى</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رياضيون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ديدن مثالى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چگونگى شهود و جدايى خداوند نسبت به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معناى آشكار و پنهان بودن خدا</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كيفيّت جدايى خداوند و موجودات از همديگر</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وجود، عدم و ماهيّت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اصالت وجود يا اصالت ماهيّت؟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مفهوم و حقيقت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مراتب وجود</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نامتناهى وجود</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وجود منبسط</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صفات كماليۀ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صفات كماليۀ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اماميه</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اشاعره</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توصيف خداوند از ديدگاه 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حقيقتِ هستىِ نامتناهى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مراتبِ هستى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صفات كماليه و حقيقيۀ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عينيت ذات خداوند با صفات كماليه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توصيف خداوند از ديدگاه 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بيان علامه مجلسى رحمه الله در اين باره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نادرستىِ پرسش از كيفيّت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نادرستىِ پرسش از مكان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مشّايين از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اشراقيين از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صفات ذاتى خداوند بر وجودات خارجى</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پرسش و پاسخى در اين باره</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اشاره اى به مقولات دهگانه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توضيحى دربارۀ مقولۀ اضافه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تطابق قاعدۀ تضايف با صفات ذاتى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ديدگاه فلاسفۀ مشّاء دربارۀ علم خدا،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نظر محققين فلاسفه در اين باره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IRNazanin" w:hAnsi="IRNazanin" w:eastAsia="IRNazanin"/>
          <w:color w:val="111111"/>
          <w:sz w:val="28"/>
          <w:sz w:val="28"/>
          <w:szCs w:val="28"/>
          <w:rtl w:val="true"/>
          <w:lang w:bidi="fa-IR"/>
        </w:rPr>
        <w:t>علم فعلى خداوند، و توضيحى دربارۀ چند آيه</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درخشش على عليه السلام در جايگاه حاكميت</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آغاز اعتدال حاكميت و جايگزينى حاكمان</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انتظار طبيعىِ چنين تغييرات</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امامان معصوم عليهم السلام تنها قائم مقامان خداوند بر خلق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امامان معصوم عليهم السلام واسطه هاى هدايت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اشاره اى به موقعيت ممتاز شهر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اعراف به امامان معصوم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پيامد شناخت و انكار ائمه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نگاهى به مباحث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امتياز شما به اسلام، و اعطاى فقط اسلام به شما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دلايل گزينش اسلام نه دين ديگر</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تناسب آموزه هاى اسلام با مراحل وجودى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مراحل وجودى انسان در روايت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ادامۀ دلايل گزينش اسلام نه دين ديگر</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ضرورت تخصصى شدن بخش هاى فقه</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bookmarkStart w:id="10" w:name="pg14752_164432"/>
    </w:p>
    <w:p>
      <w:pPr>
        <w:pStyle w:val="Heading2"/>
        <w:numPr>
          <w:ilvl w:val="1"/>
          <w:numId w:val="1"/>
        </w:numPr>
        <w:rPr/>
      </w:pPr>
      <w:bookmarkStart w:id="11" w:name="__RefHeading___Toc1078174_730472459"/>
      <w:bookmarkStart w:id="12" w:name="_Toc4"/>
      <w:bookmarkEnd w:id="10"/>
      <w:bookmarkEnd w:id="11"/>
      <w:r>
        <w:rPr>
          <w:rtl w:val="true"/>
        </w:rPr>
        <w:t>«</w:t>
      </w:r>
      <w:r>
        <w:rPr>
          <w:rtl w:val="true"/>
        </w:rPr>
        <w:t xml:space="preserve">درس </w:t>
      </w:r>
      <w:r>
        <w:rPr/>
        <w:t>205</w:t>
      </w:r>
      <w:r>
        <w:rPr>
          <w:rtl w:val="true"/>
        </w:rPr>
        <w:t xml:space="preserve">»: </w:t>
      </w:r>
      <w:r>
        <w:rPr>
          <w:rtl w:val="true"/>
        </w:rPr>
        <w:t xml:space="preserve">خطبۀ </w:t>
      </w:r>
      <w:r>
        <w:rPr/>
        <w:t>128</w:t>
      </w:r>
      <w:r>
        <w:rPr>
          <w:rtl w:val="true"/>
        </w:rPr>
        <w:t xml:space="preserve"> (</w:t>
      </w:r>
      <w:r>
        <w:rPr>
          <w:rtl w:val="true"/>
        </w:rPr>
        <w:t>قسمت اوّل</w:t>
      </w:r>
      <w:r>
        <w:rPr>
          <w:rtl w:val="true"/>
        </w:rPr>
        <w:t>)</w:t>
      </w:r>
      <w:bookmarkEnd w:id="12"/>
    </w:p>
    <w:p>
      <w:pPr>
        <w:pStyle w:val="Heading3"/>
        <w:numPr>
          <w:ilvl w:val="2"/>
          <w:numId w:val="1"/>
        </w:numPr>
        <w:rPr/>
      </w:pPr>
      <w:bookmarkStart w:id="13" w:name="__RefHeading___Toc1078176_73047245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پيشگويى دربارۀ حوادث سختِ بصره</w:t>
      </w:r>
    </w:p>
    <w:p>
      <w:pPr>
        <w:pStyle w:val="BookText"/>
        <w:rPr/>
      </w:pPr>
      <w:r>
        <w:rPr>
          <w:rFonts w:ascii="IRNazanin" w:hAnsi="IRNazanin" w:eastAsia="IRNazanin"/>
          <w:color w:val="111111"/>
          <w:sz w:val="28"/>
          <w:sz w:val="28"/>
          <w:szCs w:val="28"/>
          <w:rtl w:val="true"/>
          <w:lang w:bidi="fa-IR"/>
        </w:rPr>
        <w:t>صاحب زنج و شورشيان طرفدار وى در يك نگاه</w:t>
      </w:r>
    </w:p>
    <w:p>
      <w:pPr>
        <w:pStyle w:val="BookText"/>
        <w:rPr/>
      </w:pPr>
      <w:r>
        <w:rPr>
          <w:rFonts w:ascii="IRNazanin" w:hAnsi="IRNazanin" w:eastAsia="IRNazanin"/>
          <w:color w:val="111111"/>
          <w:sz w:val="28"/>
          <w:sz w:val="28"/>
          <w:szCs w:val="28"/>
          <w:rtl w:val="true"/>
          <w:lang w:bidi="fa-IR"/>
        </w:rPr>
        <w:t>توصيف امام عليه السلام از اين شورشيان و پيشگويى حملۀ آنان</w:t>
      </w:r>
    </w:p>
    <w:p>
      <w:pPr>
        <w:pStyle w:val="BookText"/>
        <w:rPr/>
      </w:pPr>
      <w:r>
        <w:rPr>
          <w:rFonts w:ascii="IRNazanin" w:hAnsi="IRNazanin" w:eastAsia="IRNazanin"/>
          <w:color w:val="111111"/>
          <w:sz w:val="28"/>
          <w:sz w:val="28"/>
          <w:szCs w:val="28"/>
          <w:rtl w:val="true"/>
          <w:lang w:bidi="fa-IR"/>
        </w:rPr>
        <w:t>بصره در انتظار ويرانگرى شورشيان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شناخت درست حضرت از دنيا و برخورد با آن</w:t>
      </w:r>
      <w:bookmarkStart w:id="15" w:name="pg14752_164434"/>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فِيمَا يُخْبِرُ بِهِ عَنِ الْمَلاحِمِ بالْبَصْرَةِ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 قَدْ سَارَ بِالْجَيْشِ الَّذِي لَايَكُونُ لَهُ غُبَارٌ وَ لَالَجَبٌ وَ لَاقَعْقَعَةُ لُجُمٍ وَ لَاحَمْحَمَةُ خَيْلٍ، يُثِيرُونَ الْأَرْضَ بِأَقْدَامِهِمْ كَأَنَّهَا أَقْدَامُ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يُومِئُ بِذَلِكَ إلى صَاحِبِ الزَّنْجِ؛ 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لِسِكَكِكُمُ الْعَامِرَةِ، وَالدُّورِ الْمُزَخْرَفَةِ الَّتِي لَهَا أَجْنِحَةٌ كَأَجْنِحَةِ النُّسُورِ، وَ خَرَاطِيمُ كَخَرَاطِيمِ الْفِيَلَةِ، مِنْ أُولئِكَ الَّذِينَ لَايُنْدَبُ قَتِيلُهُمْ، وَ لَايُفْتَقَدُ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 وَ قَادِرُهَا بِقَدْرِهَا، وَ نَاظِرُهَا بِعَيْنِهَا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دربارۀ مصيبت ها و حوادثى است كه در بصره اتفاق افتاد ولى حضرت على عليه السلام پيش از آن كه چنين حوادثى رخ دهد از آنها خبر داده بود</w:t>
      </w:r>
      <w:r>
        <w:rPr>
          <w:rFonts w:eastAsia="IRNazanin" w:cs="IRNazanin"/>
          <w:color w:val="111111"/>
          <w:sz w:val="28"/>
          <w:szCs w:val="28"/>
          <w:rtl w:val="true"/>
          <w:lang w:bidi="fa-IR"/>
        </w:rPr>
        <w:t>.</w:t>
      </w:r>
    </w:p>
    <w:p>
      <w:pPr>
        <w:pStyle w:val="Heading3"/>
        <w:numPr>
          <w:ilvl w:val="2"/>
          <w:numId w:val="1"/>
        </w:numPr>
        <w:rPr/>
      </w:pPr>
      <w:bookmarkStart w:id="16" w:name="__RefHeading___Toc1078178_730472459"/>
      <w:bookmarkStart w:id="17" w:name="_Toc6"/>
      <w:bookmarkEnd w:id="16"/>
      <w:r>
        <w:rPr>
          <w:rtl w:val="true"/>
        </w:rPr>
        <w:t>پيشگويى دربارۀ حوادث سختِ بصره</w:t>
      </w:r>
      <w:bookmarkEnd w:id="17"/>
    </w:p>
    <w:p>
      <w:pPr>
        <w:pStyle w:val="BookText"/>
        <w:rPr/>
      </w:pPr>
      <w:r>
        <w:rPr>
          <w:rFonts w:ascii="Amiri" w:hAnsi="Amiri" w:eastAsia="Amiri" w:cs="Amiri"/>
          <w:color w:val="111111"/>
          <w:sz w:val="28"/>
          <w:sz w:val="28"/>
          <w:szCs w:val="28"/>
          <w:rtl w:val="true"/>
          <w:lang w:bidi="ar-SA"/>
        </w:rPr>
        <w:t>مرحوم سيّد رضى عنوان خطبه را به اين صورت ذكر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فِيما يُخْبِرُ بِهِ عَنِ الْمَلاحِمِ بالْبَصْرَةِ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است كه از پيشامدهاى سخت در بصره خبر مى دهد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معناى كارها و يا مصيبت ها و حوادث تلخ و</w:t>
      </w:r>
      <w:bookmarkStart w:id="18" w:name="pg14752_164435"/>
    </w:p>
    <w:p>
      <w:pPr>
        <w:pStyle w:val="BookText"/>
        <w:rPr/>
      </w:pPr>
      <w:bookmarkEnd w:id="18"/>
      <w:r>
        <w:rPr>
          <w:rFonts w:ascii="IRNazanin" w:hAnsi="IRNazanin" w:eastAsia="IRNazanin"/>
          <w:color w:val="111111"/>
          <w:sz w:val="28"/>
          <w:sz w:val="28"/>
          <w:szCs w:val="28"/>
          <w:rtl w:val="true"/>
          <w:lang w:bidi="fa-IR"/>
        </w:rPr>
        <w:t>شديدى است كه در آن جنگ و ستيز پيدا مى شود و خونريزى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هنگامى كه جنگى پيش مى آيد گوشت ها به همديگر مى خورد و يا گوشت بدن انسانها و حيوانات در جنگ به وسيلۀ شمشير و نيزه و امثال آن از بدن جدا مى شود؛ بنابراين به لحاظ اين كه در جنگ ها پاى گوشت و تماس گوشت در ميان است به آن ملحمه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از پيشامدهاى سخت در بصره خبر مى دهد، كه از جمله پيشگويى هاى على عليه السلام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خطبه كه آن را شرح خواهيم داد، خطبۀ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خطبۀ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حوادث مربوط به بصره است</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به نظر مى رسد يك جلسۀ مفصّلى بوده است كه حضرت امير عليه السلام حوادث و اتّفاقاتى را كه در آينده رخ مى دهد بيان مى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خطبۀ دو قسمتى دو تا از آن اخبار ذكر مى شود، كه احتمالاً اخبار و فرمايشات حضرت بيشتر از اينها بوده ولى سيّد رضى آنها را نياورده است</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078180_730472459"/>
      <w:bookmarkStart w:id="20" w:name="_Toc7"/>
      <w:bookmarkEnd w:id="19"/>
      <w:r>
        <w:rPr>
          <w:rtl w:val="true"/>
        </w:rPr>
        <w:t>صاحب زنج و شورشيان طرفدار وى در يك نگاه</w:t>
      </w:r>
      <w:bookmarkEnd w:id="20"/>
    </w:p>
    <w:p>
      <w:pPr>
        <w:pStyle w:val="BookText"/>
        <w:rPr/>
      </w:pPr>
      <w:r>
        <w:rPr>
          <w:rFonts w:ascii="IRNazanin" w:hAnsi="IRNazanin" w:eastAsia="IRNazanin"/>
          <w:color w:val="111111"/>
          <w:sz w:val="28"/>
          <w:sz w:val="28"/>
          <w:szCs w:val="28"/>
          <w:rtl w:val="true"/>
          <w:lang w:bidi="fa-IR"/>
        </w:rPr>
        <w:t xml:space="preserve">حادثه و يا خبر اوّل را سيّد رضى و شارحان نهج البلاغه بر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زنگى ها غلامان سياهى بودند كه از سودان، زنگبار، تانزانيا و امثال آنجاها آمده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زنج كسى بود به نام على بن محمّد كه خود را از سادات زيدى مى شمرد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نوادگان زيد بن على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بسيارى از مورخين حرف او را در اين مورد باور ندارند و ادّعاى او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بعضى مورخين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اندازه كشت و كشتار مى كند نمى تواند از سادات باشد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در اين كه على بن محمّد با سادات زيديه محشور بوده است ترديد كمترى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جدّ او در قيام زيد بن على شركت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صاحب زنج كسى بود كه با حكومت بنى عبّاس و مركز آن كه شهر سامره بود رفت و آمد داشت و خط خوبى هم داشت كه به وسيلۀ آن دعاهايى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قرآن هم ياد بچه ها مى داد و براى بچه ها شعر مى خواند و آنها را سرگرم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سلاطين نيز بتدريج با او رابطه پيدا كرده بودند و از او خوششان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 را به عنوان شخص مقدس و متدين و اديب و شاعر معرفى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پس از مدّتى به فكر افتاد در برابر خلفاى عبّاسى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ابتدا به بحرين رفت و سخنانى خوب و تحريك كننده عليه حكومت و عليه حكّام آن زمان بيان نمود و طرفدارانى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طرف خلفا تحت تعقيب قرار گرفت و از بحرين فرار كرد و مدّتى را در روستاها و اين طرف و آن طرف گشت و گذار مى كرد تا اين كه به بصره رفت و مدّتى را در بصره ماند و طرفدارانى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طرف خليفه تعقيب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از بصره فرار كرد و به بغداد و واسط و جاهاى ديگر رفت تا بالاخره حكومتى به دست 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نيروها و طرفداران او نيز معمولاً از غلامانى بودند كه زن و فرزند نداشتند و غلام يك خانواده به شمار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حمّالى ديگران را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طاقت فرسا و سخت آنان اين بود كه زمين هاى بصره و اطراف آن را كه عموماً شوره زار بود براى كشت و زرع با جاروب بروبند و پاك كنند تا ارباب در آن زمين ها كشت و زرع كند و درخت بكارد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بردگان سياهِ زحمت كشى كه زن و فرزندى هم نداشتند و فقط براى اربابها كارهاى طاقت فرسا و سخت انجام مى دادند اطراف صاحب زنج را گرفتند و او هم به آنها وعده هاى پول و مقام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تعداد زيادى از اين ناراضيان، اطراف او را گرفتند و او نيز مدّتى در بصره، آبادان،</w:t>
      </w:r>
      <w:bookmarkStart w:id="21" w:name="pg14752_164437"/>
    </w:p>
    <w:p>
      <w:pPr>
        <w:pStyle w:val="BookText"/>
        <w:rPr/>
      </w:pPr>
      <w:bookmarkEnd w:id="21"/>
      <w:r>
        <w:rPr>
          <w:rFonts w:ascii="IRNazanin" w:hAnsi="IRNazanin" w:eastAsia="IRNazanin"/>
          <w:color w:val="111111"/>
          <w:sz w:val="28"/>
          <w:sz w:val="28"/>
          <w:szCs w:val="28"/>
          <w:rtl w:val="true"/>
          <w:lang w:bidi="fa-IR"/>
        </w:rPr>
        <w:t xml:space="preserve">اهواز، واسط و امثال اين مناطق بتدريج حاكم شد و خلفاى بنى عبّاس نمى توانستند او را دستگير و سركوب كنند تا اين كه بالاخره برادر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صاحب زنج يا رئيس زنگى ها چند سالى مزاحم خلفا بوده، و طرفداران او نيز همان زنگى ها بودند كه نه تشكيلات و نه امكاناتى چون اسب داشتند و نه زن و بچه، و نوعاً پياده نظام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بتدريج تعدادى اسب و امكانات ديگر براى آنها فراهم شد ولى اين نيروها غالباً افراد پابرهنه اى بودند كه به دنبال على بن محمّد صاحب الزّنج راه افتادند و هنگامى هم كه در جنگ كشته مى شدند معمولاً كسى را نداشتند تا سراغ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بى سرپناه و پا برهنه اى كه جايى نداشتند گرد هم آمدند و حكومتى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صاحب زنج در ماه رمضان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ايّام خلافت مهتدى عباسى، و قتل او در صفر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 خروج تا روز قتل او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كشيد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حضرت دربارۀ چنين قضيه اى خطاب به أحنف بن قيس كه يكى از اصحاب عاقل و فهميدۀ آن حضرت بوده است اين سخنان را ايراد مى فرمايد</w:t>
      </w:r>
      <w:r>
        <w:rPr>
          <w:rFonts w:eastAsia="IRNazanin" w:cs="IRNazanin"/>
          <w:color w:val="111111"/>
          <w:sz w:val="28"/>
          <w:szCs w:val="28"/>
          <w:rtl w:val="true"/>
          <w:lang w:bidi="fa-IR"/>
        </w:rPr>
        <w:t>.</w:t>
      </w:r>
    </w:p>
    <w:p>
      <w:pPr>
        <w:pStyle w:val="Heading3"/>
        <w:numPr>
          <w:ilvl w:val="2"/>
          <w:numId w:val="1"/>
        </w:numPr>
        <w:rPr/>
      </w:pPr>
      <w:bookmarkStart w:id="22" w:name="__RefHeading___Toc1078182_730472459"/>
      <w:bookmarkStart w:id="23" w:name="_Toc8"/>
      <w:bookmarkEnd w:id="22"/>
      <w:r>
        <w:rPr>
          <w:rtl w:val="true"/>
        </w:rPr>
        <w:t>توصيف امام عليه السلام از اين شورشيان و پيشگويى حملۀ آنان</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 قَدْ سَارَ بِالْجَيْشِ الَّذِي لَايَكُونُ لَهُ غُبَارٌ وَ لَالَجَبٌ وَ لَاقَعْقَعَةُ لُجُمٍ وَ لَاحَمْحَمَةُ خَيْلٍ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او را مى بينم در حالى كه با لشكرى است كه نه داراى گرد و غبار است و نه هياهويى و نه صداى جويدن لگامهايى و نه آواز اسبانى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صداى جويدن چيزى در دهان</w:t>
      </w:r>
    </w:p>
    <w:p>
      <w:pPr>
        <w:pStyle w:val="BookText"/>
        <w:rPr/>
      </w:pPr>
      <w:r>
        <w:rPr>
          <w:rFonts w:ascii="IRNazanin" w:hAnsi="IRNazanin" w:eastAsia="IRNazanin"/>
          <w:color w:val="111111"/>
          <w:sz w:val="28"/>
          <w:sz w:val="28"/>
          <w:szCs w:val="28"/>
          <w:rtl w:val="true"/>
          <w:lang w:bidi="fa-IR"/>
        </w:rPr>
        <w:t xml:space="preserve">مى باشد؛ اسب ها معمولاً لگامى آهنى داشتند كه آن را در دهان خود مى جويدند، صداى خوردن دندانهاى اسب به اين آهن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أحنف بن قيس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مشاهده مى كنم او را كه با لشكرى حركت مى كند كه غبار و سر و صدا ندارند، و همچنين لگام و افسارى در دهان اسبان آنان نمى باشد تا صداىِ جويدن آن در دهانشان شنيده شود، و سر و صدا و همهمه نيز براى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وقتى لشكرى تنها پياده نظام بوده و اسبى نداشته باشند، گرد و غبار ايجاد نمى كنند و سر و صدايى 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عده بيچاره و تهى دست هستند كه با خلفا مبارزه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يُثِيرُونَ الْأَرْضَ بِأَقْدَامِهِمْ كَأَنَّهَا أَقْدَامُ النَّعَامِ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گامهايشان زمين را خيش مى زنند، گويا قدمهاى آنها قدمهاى شترمرغان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برانگيختن گرد و غبار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شترمرغ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و يا گامهاى شترمرغ دراز نيست و پهن مى باشد؛ پنجه هاى شترمرغ تقريباً از همديگر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در توضيح اين كه فرمايش حضرت مربوط به چه كسى 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اين عبارات اشاره به صاحب الزّنج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رئيس و صاحب اين سياهان زنگى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اين فرد زنگى نبود و مى گفت من از فرزندان زيد بن على هستم، اما لشكر او همه از سياهان و زنگى ها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لشكر كه اسب و امكانات زيادى ندارند و پياده نظام هستند زمين را با گامهاىِ خود خيش مى زنند؛ به اين معنا كه وقتى راه مى روند در زمين ايجاد اثر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 و قدمهاى آنان مانند قدمهاى شترمرغ مى باشد كه پهن و عريض است و پنجه هاى آنان از همديگر باز و جدا مى باشد</w:t>
      </w:r>
      <w:r>
        <w:rPr>
          <w:rFonts w:eastAsia="IRNazanin" w:cs="IRNazanin"/>
          <w:color w:val="111111"/>
          <w:sz w:val="28"/>
          <w:szCs w:val="28"/>
          <w:rtl w:val="true"/>
          <w:lang w:bidi="fa-IR"/>
        </w:rPr>
        <w:t>.</w:t>
      </w:r>
      <w:bookmarkStart w:id="24" w:name="pg14752_164439"/>
    </w:p>
    <w:p>
      <w:pPr>
        <w:pStyle w:val="BookText"/>
        <w:rPr/>
      </w:pPr>
      <w:bookmarkEnd w:id="24"/>
      <w:r>
        <w:rPr>
          <w:rFonts w:ascii="Amiri" w:hAnsi="Amiri" w:eastAsia="Amiri" w:cs="Amiri"/>
          <w:color w:val="111111"/>
          <w:sz w:val="28"/>
          <w:sz w:val="28"/>
          <w:szCs w:val="28"/>
          <w:rtl w:val="true"/>
          <w:lang w:bidi="ar-SA"/>
        </w:rPr>
        <w:t>ابن أبى الحديد به طور مفصّل داستان اينها را ذكر كرده است؛ براى كسب اطلاعات بيشتر مى توان به آن مراجعه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در اين باره بحث كرده است</w:t>
      </w:r>
      <w:r>
        <w:rPr>
          <w:rFonts w:eastAsia="Amiri" w:cs="Amiri" w:ascii="Amiri" w:hAnsi="Amiri"/>
          <w:color w:val="111111"/>
          <w:sz w:val="28"/>
          <w:szCs w:val="28"/>
          <w:rtl w:val="true"/>
          <w:lang w:bidi="ar-SA"/>
        </w:rPr>
        <w:t>.</w:t>
      </w:r>
      <w:r>
        <w:rPr>
          <w:rStyle w:val="FootnoteAnchor"/>
          <w:rtl w:val="true"/>
        </w:rPr>
        <w:footnoteReference w:id="5"/>
      </w:r>
    </w:p>
    <w:p>
      <w:pPr>
        <w:pStyle w:val="Heading3"/>
        <w:numPr>
          <w:ilvl w:val="2"/>
          <w:numId w:val="1"/>
        </w:numPr>
        <w:rPr/>
      </w:pPr>
      <w:bookmarkStart w:id="25" w:name="__RefHeading___Toc1078184_730472459"/>
      <w:bookmarkStart w:id="26" w:name="_Toc9"/>
      <w:bookmarkEnd w:id="25"/>
      <w:r>
        <w:rPr>
          <w:rtl w:val="true"/>
        </w:rPr>
        <w:t>بصره در انتظار ويرانگرى شورشيان</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لِسِكَكِكُمُ الْعَامِرَةِ، وَالدُّورِ الْمُزَخْرَفَةِ الَّتِي لَهَا أَجْنِحَةٌ كَأَجْنِحَةِ النُّسُورِ، وَ خَرَاطِيمُ كَخَرَاطِيمِ الْفِيَلَةِ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كوچه هاى آباد و خانه هاى آراستۀ شما كه داراى بالكن هايى چون بالهاى كركسان و ناودانهايى همچون خرطومهاى پيلان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جادۀ صاف و كوچه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زينت شده و يا زينت شده با طلاست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كركس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كوچه هاى آباد شما و خانه هاى آراسته و زيور شدۀ شما كه بالكن هاى آن شبيه بالهاى كركس مى باشد، و ناودانهايش چون خرطوم فيلان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 شهر آبادى بود و مردم آن نيز پولدار بودند و خانه ها و راهها و جاده هاى آن نيز بسيار 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گذشته جاده ها آسفالته نبوده ولى شايد سنگفرش و امثال آن بوده كه آباد به شمار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جاده ها كه آباد بود براى خانه هاىِ خود نيز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رواشن اين است كه مقدارى بالكن خانه ها را جلو مى آوردند، و از دور شبيه بال كركس به نظر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ناودانهاى بلندى از ليف خرما درست مى كردند كه تقريباً پنج متر طول آن بود، و مى خواستند هيچ گاه باران به ساختمانهايشان نرسد؛ اين بود كه ناودانها را علاوه بر بلند بودن، مانند خرطوم فيل، به صورت كج كنار ديوار درست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بالكن هاى خانه ها را به دو صورت درست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صورت اين گونه بود كه سرطاقى هاى ساختمانهاى روبروى هم با فاصله بود و به همديگر متصل نمى شد؛ كه به آن جناح، روشن و رواشن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سرطاقى ها به هم متصل مى شد و در بين دو خانۀ روبروى همديگر يك سر طاقى درست مى كردند كه در زير آن رفت و آمد مى 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 مدائن كه معروف است به همين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ساباط طورى ساخته مى شد كه دو خانۀ روبروى هم بالكن ها يا پيش آمدگى هايش به هم متصل مى شد و به صورت طاقى درمى آمد كه از زير آن عبور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حضرت با اشاره به آباد بودن جاده ها و كوچه هاى بصره و مزيّن بودن خانه ها و ساختمانهاى آن هشدار مى دهد كه در آينده هنگامى كه اين زنگى ها به آن شهر هجوم مى آورند همه چيز را ويران و نابود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حدود هشتصد هزار نيرو در داخل يك شهر بريزند و بخواهند آن را ويران كنند ديگر چه چيزى براى آن باقى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أُولئِكَ الَّذِينَ لَايُنْدَبُ قَتِيلُهُمْ، وَ لَايُفْتَقَدُ غَائِبُهُمْ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آنهايى كه كشتۀ ايشان گريسته نمى شود، و غايب آنها جستجو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نسخه ها به جاى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صحيح نيست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خطاب به مردم بصره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جاده هاى آباد بصره، و خانه هاى باشكوه و زينت شده اى كه بالكن هاى آنها مانند بالهاى كركس هاست، و ناودانهاى آنها نيز مانند خرطومهاى فيل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آنها، از دست همان زنگى هايى كه اگر كشته شوند كسى به حال آنان گريه نمى كند، و اگر مفقود گردند كسى از حال آنها نمى پرسد و به جستجويشان برنمى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كسى را ندارند كه به حالشان گريه كند و يا سراغ آنها را بگيرد</w:t>
      </w:r>
      <w:r>
        <w:rPr>
          <w:rFonts w:eastAsia="IRNazanin" w:cs="IRNazanin"/>
          <w:color w:val="111111"/>
          <w:sz w:val="28"/>
          <w:szCs w:val="28"/>
          <w:rtl w:val="true"/>
          <w:lang w:bidi="fa-IR"/>
        </w:rPr>
        <w:t>.</w:t>
      </w:r>
      <w:bookmarkStart w:id="27" w:name="pg14752_164441"/>
    </w:p>
    <w:p>
      <w:pPr>
        <w:pStyle w:val="Heading3"/>
        <w:numPr>
          <w:ilvl w:val="2"/>
          <w:numId w:val="1"/>
        </w:numPr>
        <w:rPr/>
      </w:pPr>
      <w:bookmarkStart w:id="28" w:name="__RefHeading___Toc1078186_730472459"/>
      <w:bookmarkStart w:id="29" w:name="_Toc10"/>
      <w:bookmarkEnd w:id="27"/>
      <w:bookmarkEnd w:id="28"/>
      <w:r>
        <w:rPr>
          <w:rtl w:val="true"/>
        </w:rPr>
        <w:t>شناخت درست حضرت از دنيا و برخورد با آن</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كَابُّ الدُّنْيَا لِوَجْهِهَا، وَ قَادِرُهَا بِقَدْرِهَا، وَ نَاظِرُهَا بِعَيْنِهَا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دنيا را به رو انداخته ام، و آن را به اندازۀ خودش اندازه گيرى كرده ام، و نظاره گر آن با چشمش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در حقيقت يك جملۀ معترضه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كَابُّ الدُّنْيَا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چون من از دنياى شما خوشم نيامده است آن را به پشت پرت كردم و دور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من نسبت به دنياى شما و مقام و پول و امكانات آن اعتنايى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مقصود از آن زير و رو كردن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من از زير و روىِ دنيا آن چنان كه بايد آگاهى دارم و فريب آن را نمى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دنياى شما را به رو انداختم، و آن را به اندازۀ خودش اندازه گيرى كردم، و به دنيا با چشمِ خودش نگاه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مى دانم دنيا ارزشى ندارد و همه چيز آن در حال دگرگونى است، چون من آن را اندازه گيرى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خودِ دنيا به آن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من دنيا را كاملاً شناختم و همان طور كه بايد ديدِ ما نسبت به دنيا با چشم بى اعتنايى باشد آن را با بى اعتنايى نگاه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يك خبر غيبى حضرت دربارۀ شورشى هاى بصره بود كه گفتيم رهبرى آنان را صاحب زنج بر عهده داشت؛ و اين گروه در بصره، واسط، آبادان و اهواز شورش كردند و يك مدّت نيز اين مناطق را در اختيار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غيبى ديگرِ حضرت دربارۀ ترك هايى است كه پيروز شدند، كه آن را إن شاءاللّه در درس آينده بررسى مى كنيم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0" w:name="pg14752_164442"/>
    </w:p>
    <w:p>
      <w:pPr>
        <w:pStyle w:val="Heading2"/>
        <w:numPr>
          <w:ilvl w:val="1"/>
          <w:numId w:val="1"/>
        </w:numPr>
        <w:rPr/>
      </w:pPr>
      <w:bookmarkStart w:id="31" w:name="__RefHeading___Toc1078188_730472459"/>
      <w:bookmarkStart w:id="32" w:name="_Toc11"/>
      <w:bookmarkEnd w:id="30"/>
      <w:bookmarkEnd w:id="31"/>
      <w:r>
        <w:rPr>
          <w:rtl w:val="true"/>
        </w:rPr>
        <w:t>«</w:t>
      </w:r>
      <w:r>
        <w:rPr>
          <w:rtl w:val="true"/>
        </w:rPr>
        <w:t xml:space="preserve">درس </w:t>
      </w:r>
      <w:r>
        <w:rPr/>
        <w:t>206</w:t>
      </w:r>
      <w:r>
        <w:rPr>
          <w:rtl w:val="true"/>
        </w:rPr>
        <w:t xml:space="preserve">»: </w:t>
      </w:r>
      <w:r>
        <w:rPr>
          <w:rtl w:val="true"/>
        </w:rPr>
        <w:t xml:space="preserve">خطبۀ </w:t>
      </w:r>
      <w:r>
        <w:rPr/>
        <w:t>128</w:t>
      </w:r>
      <w:r>
        <w:rPr>
          <w:rtl w:val="true"/>
        </w:rPr>
        <w:t xml:space="preserve"> (</w:t>
      </w:r>
      <w:r>
        <w:rPr>
          <w:rtl w:val="true"/>
        </w:rPr>
        <w:t>قسمت دوّم</w:t>
      </w:r>
      <w:r>
        <w:rPr>
          <w:rtl w:val="true"/>
        </w:rPr>
        <w:t>)</w:t>
      </w:r>
      <w:bookmarkEnd w:id="32"/>
    </w:p>
    <w:p>
      <w:pPr>
        <w:pStyle w:val="Heading3"/>
        <w:numPr>
          <w:ilvl w:val="2"/>
          <w:numId w:val="1"/>
        </w:numPr>
        <w:rPr/>
      </w:pPr>
      <w:bookmarkStart w:id="33" w:name="__RefHeading___Toc1078190_730472459"/>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حملۀ ويرانگر چنگيز خان مغول و علّت آن</w:t>
      </w:r>
    </w:p>
    <w:p>
      <w:pPr>
        <w:pStyle w:val="BookText"/>
        <w:rPr/>
      </w:pPr>
      <w:r>
        <w:rPr>
          <w:rFonts w:ascii="IRNazanin" w:hAnsi="IRNazanin" w:eastAsia="IRNazanin"/>
          <w:color w:val="111111"/>
          <w:sz w:val="28"/>
          <w:sz w:val="28"/>
          <w:szCs w:val="28"/>
          <w:rtl w:val="true"/>
          <w:lang w:bidi="fa-IR"/>
        </w:rPr>
        <w:t>توصيف امام عليه السلام از سپاه مغول و پيشگويى حملۀ آنان</w:t>
      </w:r>
    </w:p>
    <w:p>
      <w:pPr>
        <w:pStyle w:val="BookText"/>
        <w:rPr/>
      </w:pPr>
      <w:r>
        <w:rPr>
          <w:rFonts w:ascii="IRNazanin" w:hAnsi="IRNazanin" w:eastAsia="IRNazanin"/>
          <w:color w:val="111111"/>
          <w:sz w:val="28"/>
          <w:sz w:val="28"/>
          <w:szCs w:val="28"/>
          <w:rtl w:val="true"/>
          <w:lang w:bidi="fa-IR"/>
        </w:rPr>
        <w:t>ماهيّت پيشگويى ها از نظر امام عليه السلام</w:t>
      </w:r>
    </w:p>
    <w:p>
      <w:pPr>
        <w:pStyle w:val="BookText"/>
        <w:rPr/>
      </w:pPr>
      <w:r>
        <w:rPr>
          <w:rFonts w:ascii="Amiri" w:hAnsi="Amiri" w:eastAsia="Amiri" w:cs="Amiri"/>
          <w:color w:val="111111"/>
          <w:sz w:val="28"/>
          <w:sz w:val="28"/>
          <w:szCs w:val="28"/>
          <w:rtl w:val="true"/>
          <w:lang w:bidi="ar-SA"/>
        </w:rPr>
        <w:t>نحوۀ غيب دانىِ معصومين عليهم السلام</w:t>
      </w:r>
    </w:p>
    <w:p>
      <w:pPr>
        <w:pStyle w:val="BookText"/>
        <w:rPr/>
      </w:pPr>
      <w:r>
        <w:rPr>
          <w:rFonts w:ascii="Amiri" w:hAnsi="Amiri" w:eastAsia="Amiri" w:cs="Amiri"/>
          <w:color w:val="111111"/>
          <w:sz w:val="28"/>
          <w:sz w:val="28"/>
          <w:szCs w:val="28"/>
          <w:rtl w:val="true"/>
          <w:lang w:bidi="ar-SA"/>
        </w:rPr>
        <w:t>تعريف علم غيب از نظر امام عليه السلام</w:t>
      </w:r>
    </w:p>
    <w:p>
      <w:pPr>
        <w:pStyle w:val="BookText"/>
        <w:rPr/>
      </w:pPr>
      <w:r>
        <w:rPr>
          <w:rFonts w:ascii="Amiri" w:hAnsi="Amiri" w:eastAsia="Amiri" w:cs="Amiri"/>
          <w:color w:val="111111"/>
          <w:sz w:val="28"/>
          <w:sz w:val="28"/>
          <w:szCs w:val="28"/>
          <w:rtl w:val="true"/>
          <w:lang w:bidi="ar-SA"/>
        </w:rPr>
        <w:t>جمع بين روايات علم غيب</w:t>
      </w:r>
    </w:p>
    <w:p>
      <w:pPr>
        <w:pStyle w:val="BookText"/>
        <w:rPr/>
      </w:pPr>
      <w:r>
        <w:rPr>
          <w:rFonts w:ascii="IRNazanin" w:hAnsi="IRNazanin" w:eastAsia="IRNazanin"/>
          <w:color w:val="111111"/>
          <w:sz w:val="28"/>
          <w:sz w:val="28"/>
          <w:szCs w:val="28"/>
          <w:rtl w:val="true"/>
          <w:lang w:bidi="fa-IR"/>
        </w:rPr>
        <w:t>منشأ علم پيامبر صلى الله عليه و آله و سلم و حضرت على عليه السلام به غيب</w:t>
      </w:r>
    </w:p>
    <w:p>
      <w:pPr>
        <w:pStyle w:val="BookText"/>
        <w:rPr/>
      </w:pPr>
      <w:r>
        <w:rPr>
          <w:rFonts w:ascii="IRNazanin" w:hAnsi="IRNazanin" w:eastAsia="IRNazanin"/>
          <w:color w:val="111111"/>
          <w:sz w:val="28"/>
          <w:sz w:val="28"/>
          <w:szCs w:val="28"/>
          <w:rtl w:val="true"/>
          <w:lang w:bidi="fa-IR"/>
        </w:rPr>
        <w:t>چرا علوم و ادراكات به قلب نسبت داده شده؟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پيامبر صلى الله عليه و آله و سلم دربارۀ 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يُومِئُ بِذَلك إِلى وَصْفِ التَّتَارِ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أَرَاهُمْ قَوْماً كَأَنَّ وُجُوهَهُمُ الْمَجَانُّ الْمُطَرَّقَةُ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يَلْبَسُونَ السَّرَقَ وَالدِّيبَاجَ، وَ يَعْتَقِبُونَ الْخَيْلَ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هُنَاكَ اسْتِحْرَارُ قَتْلٍ حَتّى يَمْشِيَ الْمَجْرُوحُ عَلَى الْمَقْتُولِ، وَ يَكُونَ الْمُفْلِتُ أَقَلَّ مِنَ الْمَأْسُورِ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عليه السلام، وَ قَالَ لِلرَّجُلِ وَ كَانَ كَلْبِيّاً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بِعِلْمِ غَيْبٍ، وَ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الْغَيْبِ عِلْمُ السَّاعَةِ، وَ مَا عَدَّدَ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فَيَعْلَمُ سُبْحَانَهُ مَا فِي الْأَرْحَامِ مِنْ ذَكَرٍ أَوْ أُنْثى، وَ قَبِيحٍ أَوْ جَمِيلٍ، وَ سَخِيٍّ أَوْ بَخِيلٍ، وَ شَقِيٍّ أَوْ سَعِيدٍ، وَ 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لَايَعْلَمُهُ أَحَدٌ إِلَّا اللَّهُ؛ وَ مَا سِوى ذَلِكَ فَعِلْمٌ عَلَّمَهُ اللَّهُ نَبِيَّهُ صلى الله عليه و آله و سلم فَعَلَّمَنِيهِ، وَ دَعَا لِي بِأَنْ يَعِيَهُ صَدْرِي، وَ تَضْطَمَّ عَلَيْهِ جَوَانِحِي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اين خطبه چندين خبر غيبى را ذكر مى فرمايند كه نخستين</w:t>
      </w:r>
      <w:r>
        <w:rPr>
          <w:rFonts w:eastAsia="IRNazanin" w:cs="IRNazanin"/>
          <w:color w:val="111111"/>
          <w:sz w:val="28"/>
          <w:szCs w:val="28"/>
          <w:lang w:bidi="fa-IR"/>
        </w:rPr>
        <w:t>4</w:t>
      </w:r>
      <w:r>
        <w:rPr>
          <w:rFonts w:eastAsia="IRNazanin" w:cs="IRNazanin"/>
          <w:color w:val="111111"/>
          <w:sz w:val="28"/>
          <w:szCs w:val="28"/>
          <w:rtl w:val="true"/>
          <w:lang w:bidi="fa-IR"/>
        </w:rPr>
        <w:t>.</w:t>
      </w:r>
      <w:bookmarkStart w:id="35" w:name="pg14752_164445"/>
    </w:p>
    <w:p>
      <w:pPr>
        <w:pStyle w:val="BookText"/>
        <w:rPr/>
      </w:pPr>
      <w:bookmarkEnd w:id="35"/>
      <w:r>
        <w:rPr>
          <w:rFonts w:ascii="IRNazanin" w:hAnsi="IRNazanin" w:eastAsia="IRNazanin"/>
          <w:color w:val="111111"/>
          <w:sz w:val="28"/>
          <w:sz w:val="28"/>
          <w:szCs w:val="28"/>
          <w:rtl w:val="true"/>
          <w:lang w:bidi="fa-IR"/>
        </w:rPr>
        <w:t>آنها دربارۀ صاحب زنج بود و در جلسۀ گذشته به آن پرداختيم، اكنون به ديگر مطالب و اخبار غيبى اين خطبه مى پردازيم</w:t>
      </w:r>
      <w:r>
        <w:rPr>
          <w:rFonts w:eastAsia="IRNazanin" w:cs="IRNazanin"/>
          <w:color w:val="111111"/>
          <w:sz w:val="28"/>
          <w:szCs w:val="28"/>
          <w:rtl w:val="true"/>
          <w:lang w:bidi="fa-IR"/>
        </w:rPr>
        <w:t>.</w:t>
      </w:r>
    </w:p>
    <w:p>
      <w:pPr>
        <w:pStyle w:val="Heading3"/>
        <w:numPr>
          <w:ilvl w:val="2"/>
          <w:numId w:val="1"/>
        </w:numPr>
        <w:rPr/>
      </w:pPr>
      <w:bookmarkStart w:id="36" w:name="__RefHeading___Toc1078192_730472459"/>
      <w:bookmarkStart w:id="37" w:name="_Toc13"/>
      <w:bookmarkEnd w:id="36"/>
      <w:r>
        <w:rPr>
          <w:rtl w:val="true"/>
        </w:rPr>
        <w:t>حملۀ ويرانگر چنگيز خان مغول و علّت آن</w:t>
      </w:r>
      <w:bookmarkEnd w:id="37"/>
    </w:p>
    <w:p>
      <w:pPr>
        <w:pStyle w:val="BookText"/>
        <w:rPr/>
      </w:pPr>
      <w:r>
        <w:rPr>
          <w:rFonts w:ascii="IRNazanin" w:hAnsi="IRNazanin" w:eastAsia="IRNazanin"/>
          <w:color w:val="111111"/>
          <w:sz w:val="28"/>
          <w:sz w:val="28"/>
          <w:szCs w:val="28"/>
          <w:rtl w:val="true"/>
          <w:lang w:bidi="fa-IR"/>
        </w:rPr>
        <w:t>دوّمين پيشگويى در مورد ترك هايى است كه چندين بار به كشورهاى اسلامى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ترين آن حمله و تهاجم چنگيزخان مغول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تصميم حملۀ چنگيزخان به كشورهاى اسلامى از اينجا شروع شد كه او ابتدا براى اين كه روابط تجارى و اقتصادى با كشورهاى اسلامى داشته باشد و يا روابط خود را گسترش دهد به دربار پادشاهى محمّد خوارزمشاه چند نفر سفير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نيز به جاى اين كه با آنان برخورد مناسب داشته باشد و آنها را احترام كند دستور داد ريش و سبيل اين سفيران را تراشيدند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 چنگيزخان بازگشتيد به او بگوييد كه سراغ خود تو هم خواهيم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اشتباه بزرگ سياسى بود كه محمّد خوارزمشاه مرتكب شد و به جاى احترام به سفرا با غرور تمام دستور داد ريش و سبيل آنها را بتراشند و پيام تحقيرآميزى هم براى چنگيزخان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و سبيل تراشيدن در آن زمان بسيار عيب بود و باعث تحقير شديد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سفير يك كشور حتى اگر دشمن هم باشد نمايندۀ آن كشور است و بايد نسبت به او با اخلاق خوب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اين يك اشتباه بزرگ سياسى است و گاهى اوقات قدرتمندان دچار غرور مى شوند و بر اثر غرور گمان مى كنند كه دنيا در حيطۀ قدرت آنها قرار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اين برخورد نادرست خوارزمشاه، چنگيزخان تصميم گرفت به شهرهاى اسلامى حمله كند؛ و با اين كه در آن زمان رسيدن لشكر مغول از كشور خود به كشورهاى اسلامى حدود شش ماه طول مى كشيد و بايد يك لشكر در تمام اين مدّت شش ماه در راه باشد، ولى به لحاظ اين كه كار خوارزمشاه براى چنگيزخان بسيار</w:t>
      </w:r>
      <w:bookmarkStart w:id="38" w:name="pg14752_164446"/>
    </w:p>
    <w:p>
      <w:pPr>
        <w:pStyle w:val="BookText"/>
        <w:rPr/>
      </w:pPr>
      <w:bookmarkEnd w:id="38"/>
      <w:r>
        <w:rPr>
          <w:rFonts w:ascii="IRNazanin" w:hAnsi="IRNazanin" w:eastAsia="IRNazanin"/>
          <w:color w:val="111111"/>
          <w:sz w:val="28"/>
          <w:sz w:val="28"/>
          <w:szCs w:val="28"/>
          <w:rtl w:val="true"/>
          <w:lang w:bidi="fa-IR"/>
        </w:rPr>
        <w:t>تحقيرآميز به حساب مى آمد با لشكر بسيار زيادى حركت كرد و در حقيقت همۀ كشورهاى اسلامى را در نورديد و از تركستان گرفته تا ايران و شام و همه جا را اشغال كرد و قتل عامهاى زيادى انجام داد، در بسيارى از شهرها زنان و كودكان را نيز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نيشابور گفته اند چنان مردم را قتل عام كرد كه در شهر كسى زنده نماند و همه كشته شدند و يا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پس از حملۀ چنگيزخان مدّت زيادى كشورهاى اسلامى در تسلط مغولان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داستان چنگيزخان مغول را به طور مفصّل نقل مى كند و مى گويد كه اين حادثه در زمان ما اتفاق افتاده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البته بعضى از شرح كنندگان نهج البلاغه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هايى ميان تركان و اعراب و ديگر مسلمانان در روزگار عبداللّه بن زبير و همچنين قتيبة بن مسلم روى داده 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نهايت اين كشتار و خونريزيها در حملۀ چنگيزخان و تاتارها به كشورهاى اسلامى به وقوع پيوست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خلاصه حضرت در اينجا چگونگى حملۀ ترك ها يا تاتارها كه همان تهاجم چنگيزخان مغول باشد را بيان مى كنند</w:t>
      </w:r>
      <w:r>
        <w:rPr>
          <w:rFonts w:eastAsia="IRNazanin" w:cs="IRNazanin"/>
          <w:color w:val="111111"/>
          <w:sz w:val="28"/>
          <w:szCs w:val="28"/>
          <w:rtl w:val="true"/>
          <w:lang w:bidi="fa-IR"/>
        </w:rPr>
        <w:t>.</w:t>
      </w:r>
    </w:p>
    <w:p>
      <w:pPr>
        <w:pStyle w:val="Heading3"/>
        <w:numPr>
          <w:ilvl w:val="2"/>
          <w:numId w:val="1"/>
        </w:numPr>
        <w:rPr/>
      </w:pPr>
      <w:bookmarkStart w:id="39" w:name="__RefHeading___Toc1078194_730472459"/>
      <w:bookmarkStart w:id="40" w:name="_Toc14"/>
      <w:bookmarkEnd w:id="39"/>
      <w:r>
        <w:rPr>
          <w:rtl w:val="true"/>
        </w:rPr>
        <w:t>توصيف امام عليه السلام از سپاه مغول و پيشگويى حملۀ آنان</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أَرَاهُمْ قَوْماً كَأَنَّ وُجُوهَهُمُ الْمَجَانُّ الْمُطَرَّقَةُ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 آنها را گروهى مى بينم كه چهره هاشان مانند سپرهاى چكش خورده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سپر،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بعضى از نسخه ها به كسر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غلط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 است و لغت هايى كه از آن آمده همه به نوعى معناىِ اصلى خود را دربردارد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پوشيده بودن از چشم ها به اين اسم خوانده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اعتبار</w:t>
      </w:r>
    </w:p>
    <w:p>
      <w:pPr>
        <w:pStyle w:val="BookText"/>
        <w:rPr/>
      </w:pPr>
      <w:r>
        <w:rPr>
          <w:rFonts w:ascii="IRNazanin" w:hAnsi="IRNazanin" w:eastAsia="IRNazanin"/>
          <w:color w:val="111111"/>
          <w:sz w:val="28"/>
          <w:sz w:val="28"/>
          <w:szCs w:val="28"/>
          <w:rtl w:val="true"/>
          <w:lang w:bidi="fa-IR"/>
        </w:rPr>
        <w:t xml:space="preserve">پوشيده بودن در شكم مادر،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كه عقلش پوشيده است، و نيز به سپر هم به لحاظ اين كه وسيلۀ پوشش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روى هم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سپرها طورى است كه روى هم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است كه به معناى چكش خورده و خط خطى و يا خط خورده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 به لحاظ اين كه آهنى بوده است با چكش بر آنها مى كوبيدند كه محكم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دربارۀ هجوم و حملۀ سپاه چنگيزخان مغول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ترك هايى كه پس از اين حمله مى كنند صورتهايشان مانند سپرهاى چكش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هاى تاتار صورتهايشان مثل سپر پهن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مانند سپرهايى كه روى هم تا شده اند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 السَّرَقَ وَالدِّيبَاجَ، وَ يَعْتَقِبُونَ الْخَيْلَ الْعِتَاقَ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لباسهاى ابريشم سفيد و ابريشم رنگى مى پوشند، و اسب هاى ارزشمند را يدك مى 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خالص است؛ ابريشم هاى سفيد و خالص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معناى ديبا يا ابريشم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ابريشم سفيد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كردند و ابريشم رنگى 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 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اسب آزاد و پر ارزش است كه پدر و مادرش اسب مى باشد؛ نه مثل قاطر و ماديان كه اسب اصيل نيستند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مغول و لشكر چنگيزخان كه به كشورهاى اسلامى حمله كردند، در ابتدا بسيار گرسنه و بدبخت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پيدا مى كردند آن را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پيروز شدند لباسهاى فاخر پوشيدند و شيك پوش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مناطق مركز</w:t>
      </w:r>
    </w:p>
    <w:p>
      <w:pPr>
        <w:pStyle w:val="BookText"/>
        <w:rPr/>
      </w:pPr>
      <w:r>
        <w:rPr>
          <w:rFonts w:ascii="IRNazanin" w:hAnsi="IRNazanin" w:eastAsia="IRNazanin"/>
          <w:color w:val="111111"/>
          <w:sz w:val="28"/>
          <w:sz w:val="28"/>
          <w:szCs w:val="28"/>
          <w:rtl w:val="true"/>
          <w:lang w:bidi="fa-IR"/>
        </w:rPr>
        <w:t>ابريشم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كارشان آن چنان بالا گرفت كه علاوه بر اسب هايى كه سوار مى شدند اسب هاى آزاد ديگرى را نيز يدك مى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سپاهيان ابريشم سفيد و رنگى مى پوشند، و اسب هاى آزاد و با ارزش را به دنبال خود يدك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سپاهيان مغول با حمله به كشورهاى اسلامى وضع خوبى پيدا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هُنَاكَ اسْتِحْرَارُ قَتْلٍ حَتّى يَمْشِيَ الْمَجْرُوحُ عَلَى الْمَقْتُولِ، وَ يَكُونَ الْمُفْلِتُ أَقَلَّ مِنَ الْمَأْسُورِ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شدّت كشتار چنان مى باشد كه زخم خورده بر روى كشته راه مى رود؛ و گريخته، كمتر از اسير شده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اِسْتِحْرَارُ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شدّت كشتار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كسى است كه بتواند فرار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اسير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 پس از آن كه محمّد خوارزمشاه ريش فرستادگان چنگيز را تراشيد و آنان را تحقير كرد و به آنها گفت كه به خان خود بگوييد كه به سراغ او هم مى آييم، چنگيزخان بسيار ناراحت شد و تصميم گرفت لشكركشى كند و همه جا را ويران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تاتار با اين كه شش ماه راه بود تا از مغولستان حركت كنند و به ايران برسند، ولى با اين حال همراه با نيروى مجهّزى حركت كردند و شهرهاى تركستان را در ابتدا و پس از آن شهرهاى ايران را خراب كردند و شهر به شهر كه وارد مى شدند مردم را قتل عام و خانه ها را غارت مى نمودند و هر شهرى كه مقاومت بيشترى از خود نشان مى داد كشتار بيشترى در انتظارشان بود و حتى زن ها و بچه ها را به قتل مى رساندند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باره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قتل و كشتار سخت و شديد خواهد بود تا حدّى كه مجروحين بر روى كشته شده ها راه مى روند، و فرارى كمتر از اسير شده مى باشد</w:t>
      </w:r>
      <w:r>
        <w:rPr>
          <w:rFonts w:eastAsia="Amiri" w:cs="Amiri" w:ascii="Amiri" w:hAnsi="Amiri"/>
          <w:color w:val="111111"/>
          <w:sz w:val="28"/>
          <w:szCs w:val="28"/>
          <w:rtl w:val="true"/>
          <w:lang w:bidi="ar-SA"/>
        </w:rPr>
        <w:t>.</w:t>
      </w:r>
      <w:bookmarkStart w:id="41" w:name="pg14752_164449"/>
    </w:p>
    <w:p>
      <w:pPr>
        <w:pStyle w:val="BookText"/>
        <w:rPr/>
      </w:pPr>
      <w:bookmarkEnd w:id="41"/>
      <w:r>
        <w:rPr>
          <w:rFonts w:ascii="IRNazanin" w:hAnsi="IRNazanin" w:eastAsia="IRNazanin"/>
          <w:color w:val="111111"/>
          <w:sz w:val="28"/>
          <w:sz w:val="28"/>
          <w:szCs w:val="28"/>
          <w:rtl w:val="true"/>
          <w:lang w:bidi="fa-IR"/>
        </w:rPr>
        <w:t>در جنگ هاى كلاسيك و معمولى گروهى به عنوان امدادگر مأمور مى شوند تا جنازه ها و مقتولين را به پشت جبهه منتقل كنند، ولى در جنگ هايى كه چنگيزخان به راه انداخت به اندازه اى كشته ها زياد بود كه ديگر كسى نبود آنها را به پشت جبهه منتقل و يا دفن كند و كشته ها همين طور در راه افتاده بودند، مخصوصاً در نيشابور كه قتل عام مردم بسيار گسترده و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طور مفصّل اين حوادث را ثبت و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آقايان طلّاب توصيه مى كنم كه بيشتر، كتابهاى تاريخى بخوانند و مخصوصاً تاريخ اسلام را مطالعه و بررسى نمايند كه آگاهى و تعمّق در تاريخ بسيار لازم و ضرورى است</w:t>
      </w:r>
      <w:r>
        <w:rPr>
          <w:rFonts w:eastAsia="IRNazanin" w:cs="IRNazanin"/>
          <w:color w:val="111111"/>
          <w:sz w:val="28"/>
          <w:szCs w:val="28"/>
          <w:rtl w:val="true"/>
          <w:lang w:bidi="fa-IR"/>
        </w:rPr>
        <w:t>.</w:t>
      </w:r>
    </w:p>
    <w:p>
      <w:pPr>
        <w:pStyle w:val="Heading3"/>
        <w:numPr>
          <w:ilvl w:val="2"/>
          <w:numId w:val="1"/>
        </w:numPr>
        <w:rPr/>
      </w:pPr>
      <w:bookmarkStart w:id="42" w:name="__RefHeading___Toc1078196_730472459"/>
      <w:bookmarkStart w:id="43" w:name="_Toc15"/>
      <w:bookmarkEnd w:id="42"/>
      <w:r>
        <w:rPr>
          <w:rtl w:val="true"/>
        </w:rPr>
        <w:t>ماهيّت پيشگويى ها از نظر امام عليه السلام</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عليه السلام، وَ قَالَ لِلرَّجُلِ وَ كَانَ كَلْبِيّاً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يكى از يارانش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به تو علم غيب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خنديد، و به آن مرد كه از قبيلۀ كَلْب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رسوم عرب ها اين بود كه وقتى بچه اى متولد مى شد و مى خواستند او را نامگذارى كنند از خانه بيرون مى رفتند و به اوّلين چيزى كه برمى خوردند نام آن را بر روى بچه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ممكن است كسى از خانه بيرون آمده باشد و چشم او به سگ افتاده و در نتيجه نامِ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سگ است گذاشته باشد، و به فرزندان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بنى كلب هم از اولاد همين شخص بوده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يكى از افراد قبيلۀ كلب به آن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به شما علم غيب داده شده است؟ همان طور كه ملاحظه مى فرماييد اين شخص نگفت</w:t>
      </w:r>
      <w:bookmarkStart w:id="44" w:name="pg14752_164450"/>
    </w:p>
    <w:p>
      <w:pPr>
        <w:pStyle w:val="BookText"/>
        <w:rPr/>
      </w:pPr>
      <w:bookmarkEnd w:id="44"/>
      <w:r>
        <w:rPr>
          <w:rFonts w:ascii="IRNazanin" w:hAnsi="IRNazanin" w:eastAsia="IRNazanin"/>
          <w:color w:val="111111"/>
          <w:sz w:val="28"/>
          <w:sz w:val="28"/>
          <w:szCs w:val="28"/>
          <w:rtl w:val="true"/>
          <w:lang w:bidi="fa-IR"/>
        </w:rPr>
        <w:t>كه شما ذاتاً و از ابتدا علم غيب داشته ايد،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علم غيب داده شده است؟ پس حضرت عليه السلام خنديد و به آن مردى كه اين حرف را زد و از قبيلۀ كلب بود اين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بِعِلْمِ غَيْبٍ، وَ إِنَّمَا هُوَ تَعَلُّمٌ مِنْ ذِي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برادر 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علم غيب نيست، بلكه علمى است كه از دارندۀ علم آموخته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باب تفعّل است به معناى طلب علم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باب تفعّل براى كثرت هم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پاسخ اين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برادرى كه از قبيلۀ بنى كلاب هستى اينها را كه من مى گويم علم غيب نيست بلكه اينها تعلّم و ياد گرفتن از كسى است كه او نسبت به غيب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حقيقت علم غيب به طور ذاتى و استقلال از آنِ خداوند است ولى تعلّم و يادگيرى آن از سوى خداوند به مشيّت و عنايت او براى برخى ممكن است</w:t>
      </w:r>
      <w:r>
        <w:rPr>
          <w:rFonts w:eastAsia="IRNazanin" w:cs="IRNazanin"/>
          <w:color w:val="111111"/>
          <w:sz w:val="28"/>
          <w:szCs w:val="28"/>
          <w:rtl w:val="true"/>
          <w:lang w:bidi="fa-IR"/>
        </w:rPr>
        <w:t>.</w:t>
      </w:r>
    </w:p>
    <w:p>
      <w:pPr>
        <w:pStyle w:val="Heading3"/>
        <w:numPr>
          <w:ilvl w:val="2"/>
          <w:numId w:val="1"/>
        </w:numPr>
        <w:rPr/>
      </w:pPr>
      <w:bookmarkStart w:id="45" w:name="__RefHeading___Toc1078198_730472459"/>
      <w:bookmarkStart w:id="46" w:name="_Toc16"/>
      <w:bookmarkEnd w:id="45"/>
      <w:r>
        <w:rPr>
          <w:rtl w:val="true"/>
        </w:rPr>
        <w:t>نحوۀ غيب دانىِ معصومين عليهم السلام</w:t>
      </w:r>
      <w:bookmarkEnd w:id="46"/>
    </w:p>
    <w:p>
      <w:pPr>
        <w:pStyle w:val="BookText"/>
        <w:rPr/>
      </w:pPr>
      <w:r>
        <w:rPr>
          <w:rFonts w:ascii="IRNazanin" w:hAnsi="IRNazanin" w:eastAsia="IRNazanin"/>
          <w:color w:val="111111"/>
          <w:sz w:val="28"/>
          <w:sz w:val="28"/>
          <w:szCs w:val="28"/>
          <w:rtl w:val="true"/>
          <w:lang w:bidi="fa-IR"/>
        </w:rPr>
        <w:t>بحث مفصّلى در منابع روايى ما و از جمله اصول كافى دربارۀ علم غيب پيامبراكرم صلى الله عليه و آله و سلم و ائمه عليهم السلام وجود دارد كه آيا اين بزرگواران علم غيب مى دانستند و نسبت به غيب آگاهى داشتند؟ آنچه قطعى مى باشد اين است كه خود آنها ذاتاً و با استقلال و بدون مشيّت الهى نسبت به غيب ها آگاهى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فوق غير از اين كه از روايات به دست مى آيد از آيات شريفۀ قرآن نيز فهميده مى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كليدهاى غيب نزد اوست كه هيچ كس جز او آنها را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قرآن از زبان پيامبراكرم صلى الله عليه و آله و سلم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أَمْلِكُ لِنَفْسِي نَفْعاً وَ لا ضَرًّا إِلاّ ما شاءَ اللّهُ وَ لَوْ كُنْتُ أَعْلَمُ الْغَيْبَ لاَسْتَكْثَرْتُ مِنَ الْخَيْرِ وَ ما مَسَّنِيَ السُّوءُ</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براى خود مالك سود و زيانى نيستم مگر آنچه را خدا خواسته است؛ و اگر غيب مى دانستم خير بيشترى به دست مى آوردم و بدى به من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طور نيست كه پيامبر صلى الله عليه و آله و سلم و ائمه عليهم السلام ذاتاً و بدون مشيّتِ حق تعالى علم غيب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ديگر مطالب غيبى نيز از آنان زياد شنيده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سؤال پيش مى آيد كه غيب دانستن آن حضرات چگونه است؟ در بعضى از روايات آمده كه پيامبراكرم صلى الله عليه و آله و سلم و ائمۀ معصومين عليهم السلام اگر مى خواستند نسبت به چيزى آگاهى پيدا كنند آگاهى پيدا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برخى روايات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الإمام أن يَعْلَمَ شيئاً أعلمه اللّه ذلك</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اگر اراده مى كرد كه چيزى را بداند، خداوند آن را به او تعليم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داناى پنهان؛ پس هيچ كس را بر پنهان خويش آگاه نمى سازد مگر فرستاده اى را كه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قطعى و مسلّم مى باشد اين است كه علم غيب آن حضرات از جانب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گفتم و يا آنچه را مى گويم و شما تصور مى كنيد علم غيب است، علم غيبى نمى باشد كه ذاتاً من بدان عالم باشم؛ بلكه ياد گرفتن از كسى است كه صاحب علم غيب و داراى آن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حضرت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از باب تفعّل مى باشد و در واقع يك نحوه اختيار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ما درصدد ياد گرفتن علم غيب از جانب</w:t>
      </w:r>
      <w:r>
        <w:rPr>
          <w:rFonts w:eastAsia="IRNazanin" w:cs="IRNazanin"/>
          <w:color w:val="111111"/>
          <w:sz w:val="28"/>
          <w:szCs w:val="28"/>
          <w:lang w:bidi="fa-IR"/>
        </w:rPr>
        <w:t>7</w:t>
      </w:r>
      <w:r>
        <w:rPr>
          <w:rFonts w:eastAsia="IRNazanin" w:cs="IRNazanin"/>
          <w:color w:val="111111"/>
          <w:sz w:val="28"/>
          <w:szCs w:val="28"/>
          <w:rtl w:val="true"/>
          <w:lang w:bidi="fa-IR"/>
        </w:rPr>
        <w:t>.</w:t>
      </w:r>
      <w:bookmarkStart w:id="47" w:name="pg14752_164452"/>
    </w:p>
    <w:p>
      <w:pPr>
        <w:pStyle w:val="BookText"/>
        <w:rPr/>
      </w:pPr>
      <w:bookmarkEnd w:id="47"/>
      <w:r>
        <w:rPr>
          <w:rFonts w:ascii="IRNazanin" w:hAnsi="IRNazanin" w:eastAsia="IRNazanin"/>
          <w:color w:val="111111"/>
          <w:sz w:val="28"/>
          <w:sz w:val="28"/>
          <w:szCs w:val="28"/>
          <w:rtl w:val="true"/>
          <w:lang w:bidi="fa-IR"/>
        </w:rPr>
        <w:t>خداوند بوديم و خداوند آن را به ما القاء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من و شما هم طلب علم غيب كنيم به اين معنا نيست كه خداوند آن را به ما عطا فرمايد، چون انسان بايد استعداد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آيا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فرمايش خداوند است يا پيامبر او؟ هر دو را مى توان احتمال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ممكن است اميرالمؤمنين عليه السلام از خداوند و يا از پيامبر صلى الله عليه و آله و سلم علم غيب را فرا گرفته باشد، اگر چه احتمال دوّم بسيار قويتر است چون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سِوى ذَلك 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به اين كه از پيامبر آموخته است</w:t>
      </w:r>
      <w:r>
        <w:rPr>
          <w:rFonts w:eastAsia="IRNazanin" w:cs="IRNazanin"/>
          <w:color w:val="111111"/>
          <w:sz w:val="28"/>
          <w:szCs w:val="28"/>
          <w:rtl w:val="true"/>
          <w:lang w:bidi="fa-IR"/>
        </w:rPr>
        <w:t>.</w:t>
      </w:r>
    </w:p>
    <w:p>
      <w:pPr>
        <w:pStyle w:val="Heading3"/>
        <w:numPr>
          <w:ilvl w:val="2"/>
          <w:numId w:val="1"/>
        </w:numPr>
        <w:rPr/>
      </w:pPr>
      <w:bookmarkStart w:id="48" w:name="__RefHeading___Toc1078200_730472459"/>
      <w:bookmarkStart w:id="49" w:name="_Toc17"/>
      <w:bookmarkEnd w:id="48"/>
      <w:r>
        <w:rPr>
          <w:rtl w:val="true"/>
        </w:rPr>
        <w:t>تعريف علم غيب از نظر امام عليه السلام</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عِلْمُ الْغَيْبِ عِلْمُ السَّاعَةِ، وَ مَا عَدَّدَ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غيب منحصر است به دانستن قيامت، و آنچه را خداوند سبحان در گفتار خود شمرده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نزد خداوند علم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غيب كه خدا آن را به هر كسى نداده است، علم به امورى است كه در آيۀ شريفۀ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سورۀ لقمان ذكر شده است؛ البته با توجّه به 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جن ممكن است خداوند به طور استثنايى و در بعضى شرايط آن را به كسى عطا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امور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علم به قيامت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قيامت چه زمان رخ خواهد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يُنَزِّلُ الْغَيْثَ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نازل كردن باران هم به دست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 داند كه واقعاً</w:t>
      </w:r>
    </w:p>
    <w:p>
      <w:pPr>
        <w:pStyle w:val="BookText"/>
        <w:rPr/>
      </w:pPr>
      <w:r>
        <w:rPr>
          <w:rFonts w:ascii="IRNazanin" w:hAnsi="IRNazanin" w:eastAsia="IRNazanin"/>
          <w:color w:val="111111"/>
          <w:sz w:val="28"/>
          <w:sz w:val="28"/>
          <w:szCs w:val="28"/>
          <w:rtl w:val="true"/>
          <w:lang w:bidi="fa-IR"/>
        </w:rPr>
        <w:t>چه موقع باران خواهد باريد؛ زيرا گاهى ممكن است ابرى پيدا شود و انسان يقين كند كه باران خواهد باريد ولى ابرها جاىِ ديگرى مى رود و آنجا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آمدن باران پيش بينى مى شود و صحيح هم از كار درمى آيد ولى هميشه اين طور نيست و تنها خداوند است كه به طور قطع مى داند كى و كجا باران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يَعْلَمُ ما فِي الْأَرْحامِ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خداوند مى داند آنچه را كه در رحم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فرزند در رحم مادر يك قلو يا دو قلو مى باشد، پسر است يا دختر، زشت است يا زيبا، سخاوتمند است يا بخيل، سعادتمند مى شود يا شقاوتمند؛ همه را خداوند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عمر جنين در رحم مادر نزد خداوند معلوم است و ديگران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اين موارد را امروزه با سونوگرافى و يا علوم ديگر تشخيص مى دهند ولى اين طور نيست كه بتوان تمام خصوصيات فرزند در شكم مادر از جمله شقاوت و سعادت را تشخيص داد و آن را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ممكن است خداوند بنا به مصالحى خصوصيات يك فرزند را در شكم مادر به يكى از اولياى خود ياد بدهد و او هم آن را به واسطۀ تعليم الهى بيان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تَدْرِي نَفْسٌ ما ذا تَكْسِبُ غَداً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هيچ كس نمى داند كه فردا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زنده خواهد ماند يا خواهد 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تَدْرِي نَفْسٌ بِأَيِّ أَرْضٍ تَمُوتُ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نيز نمى داند در چه زمينى از دنيا خواهد رفت؛ همانا خداوند دانا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سَبْحَانَهُ مَا فِي الْأَرْحَامِ مِنْ ذَكَرٍ أَوْ أُنْثى، وَ قَبِيحٍ أَوْ جَمِيلٍ، وَ سَخِيٍّ أَوْ بَخِيلٍ، وَ شَقِيٍّ أَوْ سَعِيدٍ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سبحان مى داند آنچه را در رحِم هاست كه آيا پسر است يا دختر، زشت است يا زيبا، بخشنده است يا بخيل، و بدبخت است يا نيكبخت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مشهور اسم مصدر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از جهت مفعول مطلق نوعى است كه فعل آن محذوف مى باشد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يعنى خداوند را تسبيح مى كنم يك نوع تسبيح و تنزيهى كه لايق خداوند بوده و متناسب با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 اقتباس از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مى داند آنچه را كه در رحم هاست كه آيا پسر يا دختر، زشت يا زيبا، سخاوتمند يا بخيل، بدبخت يا خوشبخت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يَكُونُ فِي النَّارِ حَطَباً، أَوْ فِي الْجِنَانِ لِلنَّبِيِّينَ مُرَافِقاً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كه در آتش دوزخ هيزم است، يا با پيغمبران در بهشت ها همنشين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قلب مى باشد، و هر دو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است كه مى داند بالاخره چه كسى آتش گيرانۀ جهنم مى شود، و يا اين كه در درجات بهشت رفيق و همدم پيامبران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عِلْمُ الْغَيْبِ الَّذِي لَايَعْلَمُهُ أَحَدٌ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علم غيبى است كه هيچ كس جز خداوند آن را نمى داند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خواهد بفرمايد علم غيب در موارد مذكور به طور مطلق و همه جانبه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موردى ثابت شود كه خداوند يكى از اين امور را به كسى ياد داده است مى پذيريم، و يا مثلاً ثابت شود كه خداوند آن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دهد قبول داريم، ولى در همان موارد هم از طرف خداوند است كه به آن شخص تعليم داده شده است</w:t>
      </w:r>
      <w:r>
        <w:rPr>
          <w:rFonts w:eastAsia="IRNazanin" w:cs="IRNazanin"/>
          <w:color w:val="111111"/>
          <w:sz w:val="28"/>
          <w:szCs w:val="28"/>
          <w:rtl w:val="true"/>
          <w:lang w:bidi="fa-IR"/>
        </w:rPr>
        <w:t>.</w:t>
      </w:r>
      <w:bookmarkStart w:id="50" w:name="pg14752_164455"/>
    </w:p>
    <w:p>
      <w:pPr>
        <w:pStyle w:val="Heading3"/>
        <w:numPr>
          <w:ilvl w:val="2"/>
          <w:numId w:val="1"/>
        </w:numPr>
        <w:rPr/>
      </w:pPr>
      <w:bookmarkStart w:id="51" w:name="__RefHeading___Toc1078202_730472459"/>
      <w:bookmarkStart w:id="52" w:name="_Toc18"/>
      <w:bookmarkEnd w:id="50"/>
      <w:bookmarkEnd w:id="51"/>
      <w:r>
        <w:rPr>
          <w:rtl w:val="true"/>
        </w:rPr>
        <w:t>جمع بين روايات علم غيب</w:t>
      </w:r>
      <w:bookmarkEnd w:id="52"/>
    </w:p>
    <w:p>
      <w:pPr>
        <w:pStyle w:val="BookText"/>
        <w:rPr/>
      </w:pPr>
      <w:r>
        <w:rPr>
          <w:rFonts w:ascii="IRNazanin" w:hAnsi="IRNazanin" w:eastAsia="IRNazanin"/>
          <w:color w:val="111111"/>
          <w:sz w:val="28"/>
          <w:sz w:val="28"/>
          <w:szCs w:val="28"/>
          <w:rtl w:val="true"/>
          <w:lang w:bidi="fa-IR"/>
        </w:rPr>
        <w:t>به طور كلّى روايات مربوط به علم غيب پيامبر صلى الله عليه و آله و سلم و ائمه عليهم السلام با هم اختلاف دارند و يكى از راههاى جمع بين آنها كه مناسب مى باشد اين است كه بگوييم پيامبر و ائمه عليهم السلام ذاتاً علم غيب نداشتند ولى هر گاه مى خواستند چيزى را بدانند خداوند به آنان 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معتقد باشيم كه پيامبران و ائمه عليهم السلام همۀ امور غيبى را مى دانستند خلاف صريح قرآن است، چون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الْغَيْبِ لا يَعْلَمُها إِلاّ هُوَ</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كليدهاى غيب نزد اوست كه هيچ كس جز او آن را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أَمْلِكُ لِنَفْسِي نَفْعاً وَ لا ضَرًّا إِلاّ ما شاءَ اللّهُ وَ لَوْ كُنْتُ أَعْلَمُ الْغَيْبَ لاَسْتَكْثَرْتُ مِنَ الْخَيْرِ وَ ما مَسَّنِيَ السُّوءُ</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براى خود مالك سود و زيانى نيستم مگر آنچه را خدا خواسته است؛ و اگر غيب مى دانستم خير بيشترى به دست مى آوردم و بدى به من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كُنْتُ بِدْعاً مِنَ الرُّسُلِ وَ ما أَدْرِي ما يُفْعَلُ بِي وَ لا بِكُمْ</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پديدۀ نوظهور در ميان پيامبران نيستم و نمى دانم بر من و بر شما چه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آيۀ اخير كه خداوند به پيامبراكرم صلى الله عليه و آله و سلم خطاب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بگو، به خوبى دلالت مى كند كه پيامبر صلى الله عليه و آله و سلم غيب مطلق يعنى تك تك و همۀ امور غيبى را نمى داند مگر در مواردى كه خداوند بخواهد و به او تعليم دهد</w:t>
      </w:r>
      <w:r>
        <w:rPr>
          <w:rFonts w:eastAsia="IRNazanin" w:cs="IRNazanin"/>
          <w:color w:val="111111"/>
          <w:sz w:val="28"/>
          <w:szCs w:val="28"/>
          <w:rtl w:val="true"/>
          <w:lang w:bidi="fa-IR"/>
        </w:rPr>
        <w:t>.</w:t>
      </w:r>
    </w:p>
    <w:p>
      <w:pPr>
        <w:pStyle w:val="Heading3"/>
        <w:numPr>
          <w:ilvl w:val="2"/>
          <w:numId w:val="1"/>
        </w:numPr>
        <w:rPr/>
      </w:pPr>
      <w:bookmarkStart w:id="53" w:name="__RefHeading___Toc1078204_730472459"/>
      <w:bookmarkStart w:id="54" w:name="_Toc19"/>
      <w:bookmarkEnd w:id="53"/>
      <w:r>
        <w:rPr>
          <w:rtl w:val="true"/>
        </w:rPr>
        <w:t>منشأ علم پيامبر صلى الله عليه و آله و سلم و حضرت على عليه السلام به غيب</w:t>
      </w:r>
      <w:bookmarkEnd w:id="5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سِوى ذَلِكَ فَعِلْمٌ عَلَّمَهُ اللَّهُ نَبِيَّهُ صلى الله عليه و آله و سلم فَعَلَّمَنِيهِ، وَ دَعَا لِي بِأَنْ يَعِيَهُ صَدْرِي، وَ تَضْطَمَّ عَلَيْهِ جَوَانِحِي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آن پس علمى است كه خداوند آن را به پيغمبر خود صلى الله عليه و آله و سلم ياد داد پس او هم آن را به من آموخت، و برايم دعا كرد كه سينۀ من آن را نگاه داشته، و استخوانهاى سينه ام بر آن احاطه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ظرفها را مثال بزنيم بعضى از آنها طورى هستند كه مظروف خود را حفظ مى كنند، مانند كاسه و ديگ و بيشتر ظرفهاىِ معمولى؛ در صورتى كه بعضى از ظرفهاى ديگر مظروف را حفظ نمى كنند، مانند آبكش كه تا وقتى در آب قرار دارد پر از آب مى باشد ولى هنگامى كه از آب خارج شد آبى در آن باقى نمى ماند و همۀ آبها بيرون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انسانها نيز مانند ظرف است كه فقط بعضى از آنها قدرت حفظ پندها و موعظه ها را دارند و اكثراً قدرت حفظ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هاى ما مانند آبكش مى باشد كه تا وقتى پاى منبر و صحبت و موعظه و پند هستيم تا حدودى متوجّه خدا و پيغمبر و معاد و قيامت مى شويم و حالت بيدارى و تنبّه در ما پيدا مى شود، ولى به محض اين كه از مجلس بيرون مى رويم درست همانند آبكش خالى مى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معناى ضميمه شدن و احاطه پيدا كردن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استخوانهاى اطراف سينه گفته مى شود؛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ميل مى آيد، و بنابراين به لحاظ اين كه استخوانهاى اطراف سينه صاف نيست و انحراف و تمايل دارد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پنج موردى كه در آيۀ شريفه ذكر شده است علوم ديگر مطالبى هستند كه آنها را خداوند به پيغمبر خود ياد داده و آن حضرت نيز به من تعليم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اين كه من از بعضى حوادث آينده خبر مى دهم، اينها مطالبى است كه خداوند به پيامبر خود تعليم فرموده و آن حضرت نيز به من ياد داده است؛ و برايم دعا فرمود كه خداوند سينه ام را وسيع گرداند و ظرفيّت حفظ و</w:t>
      </w:r>
      <w:bookmarkStart w:id="55" w:name="pg14752_164457"/>
    </w:p>
    <w:p>
      <w:pPr>
        <w:pStyle w:val="BookText"/>
        <w:rPr/>
      </w:pPr>
      <w:bookmarkEnd w:id="55"/>
      <w:r>
        <w:rPr>
          <w:rFonts w:ascii="IRNazanin" w:hAnsi="IRNazanin" w:eastAsia="IRNazanin"/>
          <w:color w:val="111111"/>
          <w:sz w:val="28"/>
          <w:sz w:val="28"/>
          <w:szCs w:val="28"/>
          <w:rtl w:val="true"/>
          <w:lang w:bidi="fa-IR"/>
        </w:rPr>
        <w:t>نگهدارى چيزى را كه مى آموزم به من عطا فرمايد و دنده ها و استخوانهاىِ سينه ام بر اين علوم محيط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مناسبت بحث، دو نكته را توضيح مى دهم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78206_730472459"/>
      <w:bookmarkStart w:id="57" w:name="_Toc20"/>
      <w:bookmarkEnd w:id="56"/>
      <w:r>
        <w:rPr>
          <w:rtl w:val="true"/>
        </w:rPr>
        <w:t>چرا علوم و ادراكات به قلب نسبت داده شده؟</w:t>
      </w:r>
      <w:bookmarkEnd w:id="57"/>
    </w:p>
    <w:p>
      <w:pPr>
        <w:pStyle w:val="BookText"/>
        <w:rPr/>
      </w:pPr>
      <w:r>
        <w:rPr>
          <w:rFonts w:ascii="IRNazanin" w:hAnsi="IRNazanin" w:eastAsia="IRNazanin"/>
          <w:color w:val="111111"/>
          <w:sz w:val="28"/>
          <w:sz w:val="28"/>
          <w:szCs w:val="28"/>
          <w:rtl w:val="true"/>
          <w:lang w:bidi="fa-IR"/>
        </w:rPr>
        <w:t>يك اشكالى مطرح مى شود كه ما با اين كه مى دانيم مظهر علوم و ادراكات، مغز انسان است ولى در بسيارى از روايات به قلب و سينه اهميت داده شده، و هنگامى كه سخن از علوم و ادراكات به ميان آمده به قلب و سينه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انسان به قلب است و همۀ اعضاى بدن و از جمله مغز انسان از خون قلب ارتزاق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مغز مظهر علوم و ادراكات است ولى اگر خون به مغز نرسد از كار مى افتد و مى ميرد؛ پس آخرين عضوى كه حيات انسان به آن بستگى دارد قلب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اعتبار در روايات علوم و احساسات به قلب و سينه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بخواهيم واقعاً مركز علوم و احساسات را پيدا كنيم قلب و سينه و حتى مغز هم نيست بلكه روح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مركز ادراكات و علوم و احساسات، روح مجرّد است و محل جلوۀ آن در بدن، مغز مى باشد ولى به اعتبار اين كه ارتزاق مغز هم به قلب است نسبت آنها در روايات به قلب و سينه داده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ديگرى كه مى توان داد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مظهر علوم فكرى و انديشه هاى حصولى است كه از طريق اكتسابى و تعليم و تعلّم رايج پديد مى آيد، ولى سينه و قلب مظهر علوم حضورى و معارفى است كه بر اثر طهارت روح و صفاى نفس از سوى حق تعالى يا ملك مقرب به انسان القاء مى شود، اين قسم از علوم كه با نوعى شهود همراه است استوارتر و با واقع مطابق تر است و از طريق سفارش به تزكيۀ نفس مورد</w:t>
      </w:r>
      <w:bookmarkStart w:id="58" w:name="pg14752_164458"/>
    </w:p>
    <w:p>
      <w:pPr>
        <w:pStyle w:val="BookText"/>
        <w:rPr/>
      </w:pPr>
      <w:bookmarkEnd w:id="58"/>
      <w:r>
        <w:rPr>
          <w:rFonts w:ascii="Amiri" w:hAnsi="Amiri" w:eastAsia="Amiri" w:cs="Amiri"/>
          <w:color w:val="111111"/>
          <w:sz w:val="28"/>
          <w:sz w:val="28"/>
          <w:szCs w:val="28"/>
          <w:rtl w:val="true"/>
          <w:lang w:bidi="ar-SA"/>
        </w:rPr>
        <w:t>ترغيب نيز مى باشند؛ و علوم انبيا و ائمه عليهم السلام از همين قبيل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جواب دوّم دقيق تر از جواب اوّل است</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078208_730472459"/>
      <w:bookmarkStart w:id="60" w:name="_Toc21"/>
      <w:bookmarkEnd w:id="59"/>
      <w:r>
        <w:rPr>
          <w:rtl w:val="true"/>
        </w:rPr>
        <w:t>پاسخ پيامبر صلى الله عليه و آله و سلم دربارۀ روح</w:t>
      </w:r>
      <w:bookmarkEnd w:id="60"/>
    </w:p>
    <w:p>
      <w:pPr>
        <w:pStyle w:val="BookText"/>
        <w:rPr/>
      </w:pPr>
      <w:r>
        <w:rPr>
          <w:rFonts w:ascii="IRNazanin" w:hAnsi="IRNazanin" w:eastAsia="IRNazanin"/>
          <w:color w:val="111111"/>
          <w:sz w:val="28"/>
          <w:sz w:val="28"/>
          <w:szCs w:val="28"/>
          <w:rtl w:val="true"/>
          <w:lang w:bidi="fa-IR"/>
        </w:rPr>
        <w:t>نكتۀ ديگر اين كه ممكن است كسى در تأييد اين مطلب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و ائمه عليهم السلام همۀ امور غيبى را نمى دانند، به قرآن استناد كند كه از پيامبراكرم صلى الله عليه و آله و سلم دربارۀ روح پرسش كرده اند كه چه بسا به نظر رسد طبق آن آيۀ شريفه به اصطلاح پاسخ سر بالا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دربارۀ روح مى پرسند، بگو روح از امر پروردگارم مى باشد و شما را از علم جز اندكى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كه اصل حرف همان طور كه قبلاً هم عرض كردم صحيح است و پيامبر صلى الله عليه و آله و سلم همۀ امور غيبى را نمى داند، ولى آيۀ مطرح شده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پاسخ سر بالا دانستن صحيح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را مرحوم حاج ميرزا على آقا شيرازى رحمه الله چنين توضيح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نداريم كه اين آيه پاسخ سر بالا باشد، بلكه واقعاً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بخواهيم چيزى را تعريف كنيم بايد يا به علّت فاعلى يا علّت غايى آن و يا به علّت مادّى و صورى اش تعريف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به لحاظ اين كه مجرّد است مادّه و صورت ندارد؛ پس پيامبراكرم صلى الله عليه و آله و سلم نمى تواند جنس و فصل روح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بايد به علّت فاعلى يا به علّت غايى روح، آن را تعريف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غايى روح را انسان از آثارش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همۀ اين تحركاتى كه انسان دارد به واسطۀ روح است و نيز روح</w:t>
      </w:r>
    </w:p>
    <w:p>
      <w:pPr>
        <w:pStyle w:val="BookText"/>
        <w:rPr/>
      </w:pPr>
      <w:r>
        <w:rPr>
          <w:rFonts w:ascii="Amiri" w:hAnsi="Amiri" w:eastAsia="Amiri" w:cs="Amiri"/>
          <w:color w:val="111111"/>
          <w:sz w:val="28"/>
          <w:sz w:val="28"/>
          <w:szCs w:val="28"/>
          <w:rtl w:val="true"/>
          <w:lang w:bidi="ar-SA"/>
        </w:rPr>
        <w:t>از عالم امر است، و طبق برخى از آيات قرآن كريم</w:t>
      </w:r>
      <w:r>
        <w:rPr>
          <w:rStyle w:val="FootnoteAnchor"/>
          <w:rtl w:val="true"/>
        </w:rPr>
        <w:footnoteReference w:id="18"/>
      </w:r>
      <w:r>
        <w:rPr>
          <w:rFonts w:ascii="IRNazanin" w:hAnsi="IRNazanin" w:eastAsia="IRNazanin"/>
          <w:color w:val="111111"/>
          <w:sz w:val="28"/>
          <w:sz w:val="28"/>
          <w:szCs w:val="28"/>
          <w:rtl w:val="true"/>
          <w:lang w:bidi="fa-IR"/>
        </w:rPr>
        <w:t>امر الهى همگى به خود او باز مى گردد، پس هدف نهايى و اصلى و علّت غايى روح، خودِ حق تعالى است كه علّت فاعلى روح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علّت غايى روح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علّت فاعلى آن مى ماند كه پيامبراكرم صلى الله عليه و آله و سلم روح را به وسيلۀ آن تعريف كند، 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 از عالم امر است و نه از 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در اوّلى غير از امر و فرمان تكوينى خداوند براى ايجاد، نياز به مادّه و صورت است، در صورتى كه موجودات عالم امر مادّه و صورت ندارند و به صرفِ امر پروردگار موجود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مطلبى بود كه من آن را از مرحوم حاج ميرزا على آقا شيرازى آموختم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61" w:name="pg14752_164460"/>
    </w:p>
    <w:p>
      <w:pPr>
        <w:pStyle w:val="Heading2"/>
        <w:numPr>
          <w:ilvl w:val="1"/>
          <w:numId w:val="1"/>
        </w:numPr>
        <w:rPr/>
      </w:pPr>
      <w:bookmarkStart w:id="62" w:name="__RefHeading___Toc1078210_730472459"/>
      <w:bookmarkStart w:id="63" w:name="_Toc22"/>
      <w:bookmarkEnd w:id="61"/>
      <w:bookmarkEnd w:id="62"/>
      <w:r>
        <w:rPr>
          <w:rtl w:val="true"/>
        </w:rPr>
        <w:t>«</w:t>
      </w:r>
      <w:r>
        <w:rPr>
          <w:rtl w:val="true"/>
        </w:rPr>
        <w:t xml:space="preserve">درس </w:t>
      </w:r>
      <w:r>
        <w:rPr/>
        <w:t>207</w:t>
      </w:r>
      <w:r>
        <w:rPr>
          <w:rtl w:val="true"/>
        </w:rPr>
        <w:t xml:space="preserve">»: </w:t>
      </w:r>
      <w:r>
        <w:rPr>
          <w:rtl w:val="true"/>
        </w:rPr>
        <w:t xml:space="preserve">خطبۀ </w:t>
      </w:r>
      <w:r>
        <w:rPr/>
        <w:t>129</w:t>
      </w:r>
      <w:r>
        <w:rPr>
          <w:rtl w:val="true"/>
        </w:rPr>
        <w:t xml:space="preserve"> (</w:t>
      </w:r>
      <w:r>
        <w:rPr>
          <w:rtl w:val="true"/>
        </w:rPr>
        <w:t>قسمت اوّل</w:t>
      </w:r>
      <w:r>
        <w:rPr>
          <w:rtl w:val="true"/>
        </w:rPr>
        <w:t>)</w:t>
      </w:r>
      <w:bookmarkEnd w:id="63"/>
    </w:p>
    <w:p>
      <w:pPr>
        <w:pStyle w:val="Heading3"/>
        <w:numPr>
          <w:ilvl w:val="2"/>
          <w:numId w:val="1"/>
        </w:numPr>
        <w:rPr/>
      </w:pPr>
      <w:bookmarkStart w:id="64" w:name="__RefHeading___Toc1078212_730472459"/>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سخنى دربارۀ عنوان خطبه</w:t>
      </w:r>
    </w:p>
    <w:p>
      <w:pPr>
        <w:pStyle w:val="BookText"/>
        <w:rPr/>
      </w:pPr>
      <w:r>
        <w:rPr>
          <w:rFonts w:ascii="IRNazanin" w:hAnsi="IRNazanin" w:eastAsia="IRNazanin"/>
          <w:color w:val="111111"/>
          <w:sz w:val="28"/>
          <w:sz w:val="28"/>
          <w:szCs w:val="28"/>
          <w:rtl w:val="true"/>
          <w:lang w:bidi="fa-IR"/>
        </w:rPr>
        <w:t>ناپايدارى انسانها و آرزوهاى دنيايى</w:t>
      </w:r>
    </w:p>
    <w:p>
      <w:pPr>
        <w:pStyle w:val="BookText"/>
        <w:rPr/>
      </w:pPr>
      <w:r>
        <w:rPr>
          <w:rFonts w:ascii="IRNazanin" w:hAnsi="IRNazanin" w:eastAsia="IRNazanin"/>
          <w:color w:val="111111"/>
          <w:sz w:val="28"/>
          <w:sz w:val="28"/>
          <w:szCs w:val="28"/>
          <w:rtl w:val="true"/>
          <w:lang w:bidi="fa-IR"/>
        </w:rPr>
        <w:t>ماندگارى كردار</w:t>
      </w:r>
    </w:p>
    <w:p>
      <w:pPr>
        <w:pStyle w:val="BookText"/>
        <w:rPr/>
      </w:pPr>
      <w:r>
        <w:rPr>
          <w:rFonts w:ascii="Amiri" w:hAnsi="Amiri" w:eastAsia="Amiri" w:cs="Amiri"/>
          <w:color w:val="111111"/>
          <w:sz w:val="28"/>
          <w:sz w:val="28"/>
          <w:szCs w:val="28"/>
          <w:rtl w:val="true"/>
          <w:lang w:bidi="ar-SA"/>
        </w:rPr>
        <w:t>نشانه هايى از جامعۀ ناسالمِ زمان امام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افول نيكى ها و اقبال بدى 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طمع و تسلط شيطان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نابسامانى هاى اجتماعى</w:t>
      </w:r>
      <w:bookmarkStart w:id="66" w:name="pg14752_164462"/>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فِي ذِكْرِ المَكَايِيلِ وَالْمَوَازِين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مَا تَأْمُلُونَ مِنْ هذِهِ الدُّنْيَا أَثْوِيَاءُ مُؤَجَّلُونَ، وَ مَدِينُونَ مُقْتَضَوْنَ، أَجَلٌ مَنْقُوصٌ وَ عَمَلٌ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دَائِبٍ مُضَيِّعٌ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أَصْبَحْتُمْ فِي زَمَنٍ لَايَزْدَادُ الْخَيْرُ فِيهِ إِلَّا إِدْبَاراً، وَ الشَّرُّ فِيهِ إِلَّا إِقْبَالاً، وَ الشَّيْطَانُ فِي هَلاكِ النَّاسِ إِلَّا طَمَعاً، فَهذَا أَوَانٌ قَوِيَتْ عُدَّتُهُ، وَ عَمَّتْ مَكِيدَتُهُ، وَ أَمْكَنَتْ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بِطَرْفِكَ حَيْثُ شِئْتَ مِنَ النَّاسِ، هَلْ تُبْصِرُ إِلَّا فَقِيراً يُكَابِدُ فَقْراً؟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078214_730472459"/>
      <w:bookmarkStart w:id="68" w:name="_Toc24"/>
      <w:bookmarkEnd w:id="67"/>
      <w:r>
        <w:rPr>
          <w:rtl w:val="true"/>
        </w:rPr>
        <w:t>سخنى دربارۀ عنوان خطبه</w:t>
      </w:r>
      <w:bookmarkEnd w:id="68"/>
    </w:p>
    <w:p>
      <w:pPr>
        <w:pStyle w:val="BookText"/>
        <w:rPr/>
      </w:pPr>
      <w:r>
        <w:rPr>
          <w:rFonts w:ascii="Amiri" w:hAnsi="Amiri" w:eastAsia="Amiri" w:cs="Amiri"/>
          <w:color w:val="111111"/>
          <w:sz w:val="28"/>
          <w:sz w:val="28"/>
          <w:szCs w:val="28"/>
          <w:rtl w:val="true"/>
          <w:lang w:bidi="ar-SA"/>
        </w:rPr>
        <w:t>سيّد رضى رحمه الله در عنوان خطبه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المَكَايِيلِ وَالْمَوَازِينِ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اين خطبه دربارۀ پيمانه ها و ترازوها مى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اى گفته مى شود كه با آن اشياء را كيل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بعضى اجناس مانند جو و گندم را به</w:t>
      </w:r>
    </w:p>
    <w:p>
      <w:pPr>
        <w:pStyle w:val="BookText"/>
        <w:rPr/>
      </w:pPr>
      <w:r>
        <w:rPr>
          <w:rFonts w:ascii="IRNazanin" w:hAnsi="IRNazanin" w:eastAsia="IRNazanin"/>
          <w:color w:val="111111"/>
          <w:sz w:val="28"/>
          <w:sz w:val="28"/>
          <w:szCs w:val="28"/>
          <w:rtl w:val="true"/>
          <w:lang w:bidi="fa-IR"/>
        </w:rPr>
        <w:t>جاى وزن كردن، با كيل و پيمانه ردّ و بدل و معامله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ترازو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با اين كه عنوان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مكاييل و 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 ولى در خود خطبه به طور مستقيم از كيل و وزن بحثى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 گفت در آنجا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الْمُتَوَرِّعُونَ في مَكَاسِبِهِمْ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غير مستقيم از كيل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طرف شرح كنندگان نهج البلاغه اشكال شده كه چرا عنوان فوق براى اين خطبه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دو احتمال را به عنوان جواب مطرح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اوّل اين كه اصل خطبه طولانى تر بوده و در بخش هايى از آن دربارۀ كيل و وزن هم مطالبى وجود داشته است، ولى سيّد رضى همۀ مطالب خطبه را نقل نكرده و بخش هايى را كه دربارۀ موضوع كيل و وزن بوده حذف كرده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اين احتمال را به عنوان پاسخ بپذيريم، بايد بگوييم در اينجا از طرف مرحوم سيّد رضى يك مقدار بى توجّهى شده است؛ براى اين كه در خطبه مطلبى مناسب عنوان خطبه نياورده است، و اين خلاف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كه آن را بعضى از شرح كنندگان نهج البلاغه مطرح كرده اند اين است كه شايد يك عده از مردم به عنوان شكايت از بازارى ها نزد حضرت على عليه السلام آمده باشند و اعتراض كرده اند كه بازارى ها سر مردم كلاه مى گذارند، پيمانه ها به اندازه نيست، سنگ و ترازوها خراب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به عنوان موعظۀ مردم اين خطبه را ايراد فرموده 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پاسخ اشكال فوق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اوّل را</w:t>
      </w:r>
      <w:r>
        <w:rPr>
          <w:rFonts w:eastAsia="IRNazanin" w:cs="IRNazanin"/>
          <w:color w:val="111111"/>
          <w:sz w:val="28"/>
          <w:szCs w:val="28"/>
          <w:lang w:bidi="fa-IR"/>
        </w:rPr>
        <w:t>0</w:t>
      </w:r>
      <w:r>
        <w:rPr>
          <w:rFonts w:eastAsia="IRNazanin" w:cs="IRNazanin"/>
          <w:color w:val="111111"/>
          <w:sz w:val="28"/>
          <w:szCs w:val="28"/>
          <w:rtl w:val="true"/>
          <w:lang w:bidi="fa-IR"/>
        </w:rPr>
        <w:t>.</w:t>
      </w:r>
      <w:bookmarkStart w:id="69" w:name="pg14752_164464"/>
    </w:p>
    <w:p>
      <w:pPr>
        <w:pStyle w:val="BookText"/>
        <w:rPr/>
      </w:pPr>
      <w:bookmarkEnd w:id="69"/>
      <w:r>
        <w:rPr>
          <w:rFonts w:ascii="IRNazanin" w:hAnsi="IRNazanin" w:eastAsia="IRNazanin"/>
          <w:color w:val="111111"/>
          <w:sz w:val="28"/>
          <w:sz w:val="28"/>
          <w:szCs w:val="28"/>
          <w:rtl w:val="true"/>
          <w:lang w:bidi="fa-IR"/>
        </w:rPr>
        <w:t>بپذيريم، به سيّد رضى اين اعتراض وارد است كه وقتى شما براى خطبه عنوان انتخاب مى كنيد بايد مطابق آن در خود خطبه مطلب وجود داشته باشد و آن را ذكر كنيد؛ ولى به نظر مى رسد احتمال دوّم بهتر باشد، به اين معنا كه بگوييم يك عده از مردم به عنوان اعتراض و شكايت از بازارى ها نزد حضرت آمدند و از وضع نامناسب كيل ها و وزن ها و خراب بودن آنها شكايت كردند و حضرت هم با ايراد اين خطبه به آنها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مردم موازين شرع را در معاملات خود رعايت نمى كنيد؟ بر اساس اين احتمال، عنوان خطبه كلّى و شامل مكاييل و موازين هم مى شود</w:t>
      </w:r>
      <w:r>
        <w:rPr>
          <w:rFonts w:eastAsia="IRNazanin" w:cs="IRNazanin"/>
          <w:color w:val="111111"/>
          <w:sz w:val="28"/>
          <w:szCs w:val="28"/>
          <w:rtl w:val="true"/>
          <w:lang w:bidi="fa-IR"/>
        </w:rPr>
        <w:t>.</w:t>
      </w:r>
    </w:p>
    <w:p>
      <w:pPr>
        <w:pStyle w:val="Heading3"/>
        <w:numPr>
          <w:ilvl w:val="2"/>
          <w:numId w:val="1"/>
        </w:numPr>
        <w:rPr/>
      </w:pPr>
      <w:bookmarkStart w:id="70" w:name="__RefHeading___Toc1078216_730472459"/>
      <w:bookmarkStart w:id="71" w:name="_Toc25"/>
      <w:bookmarkEnd w:id="70"/>
      <w:r>
        <w:rPr>
          <w:rtl w:val="true"/>
        </w:rPr>
        <w:t>ناپايدارى انسانها و آرزوهاى دنيايى</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مَا تَأْمُلُونَ مِنْ هذِهِ الدُّنْيَا أَثْوِيَاءُ مُؤَجَّلُونَ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شما و آنچه شما از اين دنيا آرزو داريد، مهمانانى هستيد با مدّتى معيّن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مورد آن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جايگاه،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كسى گفته مى شود كه در يك جا ساكن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ساكنى كه سكونتش دائمى است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گويند، بلكه به كسى كه مانند مهمان يك جاى موقتى براى سكونت پيدا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اطلاق اين كلمه بر كسى لازم نيست كه حتماً مهمان باشد، بلكه اگر سكونتش موقتى باشد نيز اين كلمه را به كار مى برند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هر چيزى كه در اين دنيا آرزويش را داريد همه موقتى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خودتان مهمان و رفتنى هستيد و هم مال و ثروتتان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خودتان رفتيد مال و ثروتتان هم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و هم آرزوهايتان موقتى و داراى اجل و مدّت مى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مَدِينُونَ مُقْتَضَوْنَ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وامدارانى بازخواست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به فلان شخص مديون است، ولى به كار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از جهت بلاغت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پس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اقتضاء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شما در مقابل وام در گرو مى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xml:space="preserve">) . </w:t>
      </w:r>
      <w:r>
        <w:rPr>
          <w:rStyle w:val="FootnoteAnchor"/>
          <w:rtl w:val="true"/>
        </w:rPr>
        <w:footnoteReference w:id="22"/>
      </w:r>
      <w:r>
        <w:rPr>
          <w:rFonts w:ascii="Amiri" w:hAnsi="Amiri" w:eastAsia="Amiri" w:cs="Amiri"/>
          <w:color w:val="111111"/>
          <w:sz w:val="28"/>
          <w:sz w:val="28"/>
          <w:szCs w:val="28"/>
          <w:rtl w:val="true"/>
          <w:lang w:bidi="ar-SA"/>
        </w:rPr>
        <w:t>وام و دين ها را از شما تقاضا مى كنند و در روز قيامت آنها را از شما مطالبه خواهند كرد و جوابش را در آن روز بايد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هر چه به ما و شما در اين دنيا مى دهند مانند وام و دين مى باشد كه بالاخره از ما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امكانات مانند مال، باغ،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از ما مى گيرند بلكه بايد در قيامت جواب هم بدهيم كه آنها را چگونه مصرف كرديم، آيا بجا مصرف كرده ايم يا بيجا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مَنْقُوصٌ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مدّتى است كاسته شده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يك مدّتى در دنيا زندگى مى كنيد كه اندك است و معمولاً در زمان ما بيش از هفتاد هشتاد سال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اندك نمى باشد، بلكه توسط كسانى مانند عزراييل كم و قيچى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حضرت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يعنى اندك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72" w:name="pg14752_164466"/>
    </w:p>
    <w:p>
      <w:pPr>
        <w:pStyle w:val="Heading3"/>
        <w:numPr>
          <w:ilvl w:val="2"/>
          <w:numId w:val="1"/>
        </w:numPr>
        <w:rPr/>
      </w:pPr>
      <w:bookmarkStart w:id="73" w:name="__RefHeading___Toc1078218_730472459"/>
      <w:bookmarkStart w:id="74" w:name="_Toc26"/>
      <w:bookmarkEnd w:id="72"/>
      <w:bookmarkEnd w:id="73"/>
      <w:r>
        <w:rPr>
          <w:rtl w:val="true"/>
        </w:rPr>
        <w:t>ماندگارى كردار</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مَحْفُوظٌ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كردارى است نگه 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ظلم كند و جنايتى انجام دهد، همۀ آنها را ملائكة اللّه كه موكّل اعمال و كرام الكاتبين هستند ضبط و حفظ مى كنند و در روز قيامت انسان بايد حساب آن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تنها اعمال ناشايستۀ انسان حفظ مى شود، بلكه اعمال خوب انسان نيز كاملاً ضبط شده و پاداش داده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 دَائِبٍ مُضَيِّعٌ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بسيار كوشنده اى كه تباه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دَأَباً و دُؤُوباً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جديّت و كوشش كردن تا سرحدّ خستگى، و استمرار در انجام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فردى ممكن است بسيار هم تلاش كند، همۀ عمرش را كوشش كند و كمتر استراحت نمايد، اما عمرش را تضييع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عمرش را تنها صرف دنيا كند و يا اين كه به خيال خودش آن را صرف عبادت و درس و بحث نمايد ولى قصدش خدا نباشد؛ خداى ناكرده براى ريا و براى دنيا درس بخواند، كه اين هم تضييع وقت و ضايع كردن عمر است؛ براى اين كه كارهاى او را نمى توان به حساب خدا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بسيار كسانى كه دائماً در حال عمل و در حال تلاش هستند و مثلاً با جدّيت درس مى خوانند، اما براى مقام يا براى ريا درس مى خوانند و در نتيجه تباه كننده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كَادِحٍ خَاسِرٌ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تلاشگر رنج برنده اى كه زيانكار است</w:t>
      </w:r>
      <w:r>
        <w:rPr>
          <w:rFonts w:eastAsia="IRNazanin" w:cs="IRNazanin"/>
          <w:color w:val="111111"/>
          <w:sz w:val="28"/>
          <w:szCs w:val="28"/>
          <w:rtl w:val="true"/>
          <w:lang w:bidi="fa-IR"/>
        </w:rPr>
        <w:t>.)</w:t>
      </w:r>
      <w:bookmarkStart w:id="75" w:name="pg14752_164467"/>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تلاش بسيار و رنج كشيدن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به طور طبيعى در حال تلاش و كوشش هستند؛ قرآن كريم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سوى پروردگارت سخت تلاش كننده اى تلاشى سخت، پس او را ملاقات كننده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كه در اين تلاش و كوششِ سختِ خود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زحمت كشيده و كار كرده است ولى غير از وزر و وبال چيز ديگرى براى خود فراهم نساخته است؛ اين فرد خاسر و زيانكار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خسران به معناى ضرر در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سرمايۀ عمرش را از دست داده و براى خودش وبال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از عمر خود بهره ببريد و آن را در راههايى كه معصيت خداست و به ضررتان مى باشد مصرف نكنيد</w:t>
      </w:r>
      <w:r>
        <w:rPr>
          <w:rFonts w:eastAsia="IRNazanin" w:cs="IRNazanin"/>
          <w:color w:val="111111"/>
          <w:sz w:val="28"/>
          <w:szCs w:val="28"/>
          <w:rtl w:val="true"/>
          <w:lang w:bidi="fa-IR"/>
        </w:rPr>
        <w:t>.</w:t>
      </w:r>
    </w:p>
    <w:p>
      <w:pPr>
        <w:pStyle w:val="Heading3"/>
        <w:numPr>
          <w:ilvl w:val="2"/>
          <w:numId w:val="1"/>
        </w:numPr>
        <w:rPr/>
      </w:pPr>
      <w:bookmarkStart w:id="76" w:name="__RefHeading___Toc1078220_730472459"/>
      <w:bookmarkStart w:id="77" w:name="_Toc27"/>
      <w:bookmarkEnd w:id="76"/>
      <w:r>
        <w:rPr>
          <w:rtl w:val="true"/>
        </w:rPr>
        <w:t>نشانه هايى از جامعۀ ناسالمِ زمان امام عليه السلام</w:t>
      </w:r>
      <w:bookmarkEnd w:id="77"/>
    </w:p>
    <w:p>
      <w:pPr>
        <w:pStyle w:val="Heading4"/>
        <w:numPr>
          <w:ilvl w:val="3"/>
          <w:numId w:val="1"/>
        </w:numPr>
        <w:rPr/>
      </w:pPr>
      <w:bookmarkStart w:id="78" w:name="__RefHeading___Toc1078222_730472459"/>
      <w:bookmarkStart w:id="79" w:name="_Toc28"/>
      <w:bookmarkEnd w:id="78"/>
      <w:r>
        <w:rPr/>
        <w:t>1</w:t>
      </w:r>
      <w:r>
        <w:rPr>
          <w:rtl w:val="true"/>
        </w:rPr>
        <w:t xml:space="preserve"> - </w:t>
      </w:r>
      <w:r>
        <w:rPr>
          <w:rtl w:val="true"/>
        </w:rPr>
        <w:t>افول نيكى ها و اقبال بدى ها</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أَصْبَحْتُمْ فِي زَمَنٍ لَايَزْدَادُ الْخَيْرُ فِيهِ إِلَّا إِدْبَاراً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روزگارى بامداد كرده ايد كه در آن، نيكى جز پشت كردن نمى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افتعال كه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تاء قلب به دال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يك زمانى روزگار مى گذرانيد كه آنچه از خير زياد مى شود پشت كردۀ آن مى باشد؛ يعنى خير و نيكويى همواره كم مى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روزگارى كه مردم قدر و ارزش امثال على عليه السلام را ندانند و عثمان و معاويه را بر</w:t>
      </w:r>
      <w:bookmarkStart w:id="80" w:name="pg14752_164468"/>
    </w:p>
    <w:p>
      <w:pPr>
        <w:pStyle w:val="BookText"/>
        <w:rPr/>
      </w:pPr>
      <w:bookmarkEnd w:id="80"/>
      <w:r>
        <w:rPr>
          <w:rFonts w:ascii="IRNazanin" w:hAnsi="IRNazanin" w:eastAsia="IRNazanin"/>
          <w:color w:val="111111"/>
          <w:sz w:val="28"/>
          <w:sz w:val="28"/>
          <w:szCs w:val="28"/>
          <w:rtl w:val="true"/>
          <w:lang w:bidi="fa-IR"/>
        </w:rPr>
        <w:t>آن حضرت ترجيح دهند، معلوم مى شود كه بد روزگارى است و مردم آن گمراه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با اين جملات از دست مردم زمان خود گله و شكايت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 فِيهِ إِلَّا إِقْبَالاً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آن، بدى جز روى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 كتاب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ندارد، ولى در برخى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الشّرّ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به هر حال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يا نداشته باشد از لحاظ معنا تفاوتى نمى كند؛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عطف به جملۀ قبلى است و معنايش يكى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روزگارى كه مردم قدر افراد با شخصيت خود را نمى شناسند و امثال معاويه را بر حضرت على عليه السلام ترجيح مى دهند، شرّ و بدى در آن نمى افزايد مگر روى آوردن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شرّ و بدى در آن روزگار به جامعه اقبال مى كند و هر چه بيشتر و گسترده تر مى شود</w:t>
      </w:r>
      <w:r>
        <w:rPr>
          <w:rFonts w:eastAsia="IRNazanin" w:cs="IRNazanin"/>
          <w:color w:val="111111"/>
          <w:sz w:val="28"/>
          <w:szCs w:val="28"/>
          <w:rtl w:val="true"/>
          <w:lang w:bidi="fa-IR"/>
        </w:rPr>
        <w:t>.</w:t>
      </w:r>
    </w:p>
    <w:p>
      <w:pPr>
        <w:pStyle w:val="Heading4"/>
        <w:numPr>
          <w:ilvl w:val="3"/>
          <w:numId w:val="1"/>
        </w:numPr>
        <w:rPr/>
      </w:pPr>
      <w:bookmarkStart w:id="81" w:name="__RefHeading___Toc1078224_730472459"/>
      <w:bookmarkStart w:id="82" w:name="_Toc29"/>
      <w:bookmarkEnd w:id="81"/>
      <w:r>
        <w:rPr/>
        <w:t>2</w:t>
      </w:r>
      <w:r>
        <w:rPr>
          <w:rtl w:val="true"/>
        </w:rPr>
        <w:t xml:space="preserve"> - </w:t>
      </w:r>
      <w:r>
        <w:rPr>
          <w:rtl w:val="true"/>
        </w:rPr>
        <w:t>افزايش طمع و تسلط شيطان</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الشَّيْطَانُ فِي هَلَاكِ النَّاسِ إِلَّا طَمَعاً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شيطان در تباهى مردم جز 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افزايد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جملۀ قبل مى باشد؛ يعنى شيطان در هلاكت و نابودى مردم زياد نمى كند مگر طمع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طمع شيطان در تباه كردن مردم روز به روز زيادتر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زور شيطان به بندگان خالص خداوند</w:t>
      </w:r>
    </w:p>
    <w:p>
      <w:pPr>
        <w:pStyle w:val="BookText"/>
        <w:rPr/>
      </w:pPr>
      <w:r>
        <w:rPr>
          <w:rFonts w:ascii="Amiri" w:hAnsi="Amiri" w:eastAsia="Amiri" w:cs="Amiri"/>
          <w:color w:val="111111"/>
          <w:sz w:val="28"/>
          <w:sz w:val="28"/>
          <w:szCs w:val="28"/>
          <w:rtl w:val="true"/>
          <w:lang w:bidi="ar-SA"/>
        </w:rPr>
        <w:t>نمى رسد؛ براى اين كه خداوند به نقل از شيطان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همۀ آنان را گمراه كنم، مگر كسانى از آنان كه بندگان خالص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شيطان به انسانهاى با اخلاص و قوى سيطره و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انسانها محكم باشند شيطان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نسبت به انسانهاى بهانه گير و سست، روز به روز طمعش افزايش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أَوَانٌ قَوِيَتْ عُدَّتُهُ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هنگامى است كه ابزار كار شيطان نيرومند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نيروهاى انسانى گفته مى شود؛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ابزار و وسايل كار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كه انسانها سست بوده و در ايمان قوى و محكم نبودند و طمع شيطان زياد شد، روز به روز كيد او افزايش مى يابد و نيروهايش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زمان كه شما مردم اين گونه سست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 قَوِيَتْ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عُدّه يا عِدّه، يعنى وسايل و ابزار يا نيروهايى كه شيطان مهيّا كرده قوى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گمان مى كنند شيطان همان هواى نفس است؛ ولى شيطان غير از هواى نفس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حضرت آدم و حوّا را دچار لغزش كرد و آنها را از بهشت بيرون نمود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خود شيطان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غير از بندگان مخلص خدا، همۀ انسانهاى ديگر را گمراه خواهم كرد</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خداوند هم براى آزمايش انسان و براى اين كه خوب و بد بروز و ظهور كند اين اختيار و قدرت را به شيطان داد كه بتواند يك نحو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تسلّطى بر انسانها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شيطان داراى جسم خاكى طبيعى نيست كه با چشم ديده شود، براى اين كه او از آتش و جسمى لطيف خلق شده</w:t>
      </w:r>
      <w:r>
        <w:rPr>
          <w:rStyle w:val="FootnoteAnchor"/>
          <w:rtl w:val="true"/>
        </w:rPr>
        <w:footnoteReference w:id="28"/>
      </w:r>
      <w:r>
        <w:rPr>
          <w:rFonts w:ascii="Amiri" w:hAnsi="Amiri" w:eastAsia="Amiri" w:cs="Amiri"/>
          <w:color w:val="111111"/>
          <w:sz w:val="28"/>
          <w:sz w:val="28"/>
          <w:szCs w:val="28"/>
          <w:rtl w:val="true"/>
          <w:lang w:bidi="ar-SA"/>
        </w:rPr>
        <w:t>و همراه ملائكه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عليه السلام در خطبۀ قاصعه</w:t>
      </w:r>
      <w:r>
        <w:rPr>
          <w:rStyle w:val="FootnoteAnchor"/>
          <w:rtl w:val="true"/>
        </w:rPr>
        <w:footnoteReference w:id="29"/>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ابليس را كه همراه و همگام با فرشتگان بوده به خاطر يك ساعت تكبّر به سقوط كشانده، پس شما را به طريق أَوْلى به خاطر تكبّرتان ساقط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شيطان به گونه اى جزء ملائكه يعنى همگام و همراه با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قرآن كريم هم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إِبْلِيسَ</w:t>
      </w:r>
      <w:r>
        <w:rPr>
          <w:rFonts w:eastAsia="Amiri" w:cs="Amiri" w:ascii="Amiri" w:hAnsi="Amiri"/>
          <w:color w:val="111111"/>
          <w:sz w:val="28"/>
          <w:szCs w:val="28"/>
          <w:rtl w:val="true"/>
          <w:lang w:bidi="ar-SA"/>
        </w:rPr>
        <w:t xml:space="preserve">) . </w:t>
      </w:r>
      <w:r>
        <w:rPr>
          <w:rStyle w:val="FootnoteAnchor"/>
          <w:rtl w:val="true"/>
        </w:rPr>
        <w:footnoteReference w:id="30"/>
      </w:r>
      <w:r>
        <w:rPr>
          <w:rFonts w:ascii="IRNazanin" w:hAnsi="IRNazanin" w:eastAsia="IRNazanin"/>
          <w:color w:val="111111"/>
          <w:sz w:val="28"/>
          <w:sz w:val="28"/>
          <w:szCs w:val="28"/>
          <w:rtl w:val="true"/>
          <w:lang w:bidi="fa-IR"/>
        </w:rPr>
        <w:t>پس ابليس در رديف ملائكه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ملائكه هم به اعتبار معناى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مرتبۀ 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پوشيده و پنهان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لحاظ اين كه عقلش پوشيده است مجنون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را هم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به خاطر اين است كه يك نوع پوشش جنگى است و انسان را از خطر در صحنۀ نبرد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لحاظ اين كه در شكم مادر پوشيده است جنين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موجودات پوشيده اى است كه با چشم ديده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بر اساس روايات، ملائكه از نور آفريده شده اند در صورتى كه اجنّه از آتش آفريده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دشمنى شيطان با انسان دشمنى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 با سوگند دروغ درصدد فريب آدم و حوّا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قاسَمَهُما إِنِّي لَكُما لَمِنَ النّاصِحِينَ</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دو سوگند ياد كرد كه من يقيناً از خيرخواهان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ابليس از راه نفاق و دورويى زمينۀ لغزش آدم و حوّا را فراهم ساخت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دشمنى كه بگويد من در كمين تو هستم، دشمن خوبى است؛ براى اين كه انسان ملاحظه و احتياط بيشترى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عَمَّتْ مَكِيدَتُهُ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 و حيلۀ شيطان فراگير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كيد و مكر شيطان عمومى است و با همۀ افراد كار دارد؛ حتى نسبت به بزرگانى همچون شيخ انصارى رحمه الله و امثال او هم نااميد نيست و براى آنها هم طناب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شخصى در خواب شيطان را با طنابهاى زيادى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 كه اين طنابها براى چيست؟ شيطان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طنابها براى اين است كه به گردن بنى آدم بيندازم و آنها را گمراه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سؤال كرد كه طناب من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احتياج به طناب ندارى و خودت بدون طناب به دنبال من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آن طناب خيلى ضخيم براى فريب چه كسى است؟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طناب را براى گمراهى شيخ انصارى تهيه كرده ام و تا كنون چند بار او را به تور انداخته ام اما فرار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عَمَّتْ مَكِيدَتُهُ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و فريب شيطان عمومى است و همه را شامل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أَمْكَنَتْ فَرِيسَتُهُ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شكار او در اختيارش قرار گرفته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حيوانى است كه شير به دام مى اندازد تا او را بدرد؛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طعمه است كه دريده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اين فريسه ها به طورى فريفته مى شوند و يا از دشمن مى ترسند كه خود را در اختيار او قرار مى دهند؛ مانند برخى حيوانات كه وقتى شير را مى بينند حتى فكر فرار هم از ذهنشان مى رود و هيچ تلاشى براى فرار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امكان و</w:t>
      </w:r>
      <w:bookmarkStart w:id="83" w:name="pg14752_164472"/>
    </w:p>
    <w:p>
      <w:pPr>
        <w:pStyle w:val="BookText"/>
        <w:rPr/>
      </w:pPr>
      <w:bookmarkEnd w:id="83"/>
      <w:r>
        <w:rPr>
          <w:rFonts w:ascii="IRNazanin" w:hAnsi="IRNazanin" w:eastAsia="IRNazanin"/>
          <w:color w:val="111111"/>
          <w:sz w:val="28"/>
          <w:sz w:val="28"/>
          <w:szCs w:val="28"/>
          <w:rtl w:val="true"/>
          <w:lang w:bidi="fa-IR"/>
        </w:rPr>
        <w:t>اختيار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و زمانى كه مردم قدر امام خود را نشناختند و اكثر آنان گمراه شدند، خود را به عنوان طعمه هاى شيطان در اختيار او قرار مى دهند و مانند فريسه هاى تنبل حتى تلاش نمى كنند تا از چنگ شيطان بگريزند</w:t>
      </w:r>
      <w:r>
        <w:rPr>
          <w:rFonts w:eastAsia="IRNazanin" w:cs="IRNazanin"/>
          <w:color w:val="111111"/>
          <w:sz w:val="28"/>
          <w:szCs w:val="28"/>
          <w:rtl w:val="true"/>
          <w:lang w:bidi="fa-IR"/>
        </w:rPr>
        <w:t>.</w:t>
      </w:r>
    </w:p>
    <w:p>
      <w:pPr>
        <w:pStyle w:val="Heading4"/>
        <w:numPr>
          <w:ilvl w:val="3"/>
          <w:numId w:val="1"/>
        </w:numPr>
        <w:rPr/>
      </w:pPr>
      <w:bookmarkStart w:id="84" w:name="__RefHeading___Toc1078226_730472459"/>
      <w:bookmarkStart w:id="85" w:name="_Toc30"/>
      <w:bookmarkEnd w:id="84"/>
      <w:r>
        <w:rPr/>
        <w:t>3</w:t>
      </w:r>
      <w:r>
        <w:rPr>
          <w:rtl w:val="true"/>
        </w:rPr>
        <w:t xml:space="preserve"> - </w:t>
      </w:r>
      <w:r>
        <w:rPr>
          <w:rtl w:val="true"/>
        </w:rPr>
        <w:t>بروز نابسامانى هاى اجتماعى</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بِطَرْفِكَ حَيْثُ شِئْتَ مِنَ النَّاسِ، هَلْ تُبْصِرُ إِلَّا فَقِيراً يُكَابِدُ فَقْراً؟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گوشۀ چشمت را به هر سويى از مردم كه خواهى بينداز؛ آيا مى بينى جز فقيرى كه مى كشد رنج فقر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گوشۀ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تحمّل رنج و مشقت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بِطَرْفِكَ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گوشۀ چشم خود را بينداز و چشم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شِئْتَ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بين مردم هر جا كه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تُبْصِرُ إِلَّا فَقِيراً يُكَابِدُ فَقْراً؟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غير از فقيرى كه با فقر خود سر و كار دارد و رنج و مشقت فقر را مى كشد مشاهده مى كنى؟ اين جمله در مقام مذمّت فقرا نمى باشد، بلكه در مذمّت جامعه اى است كه گروهى در آن نان شب خود را نداشته باشند و گروه ديگرى ميلياردر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جامعه اى يك جامعۀ فاسدى به نظر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غَنِيّاً بَدَّلَ نِعْمَةَ اللَّهِ كُفْراً؟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ثروتمندى كه به ناسپاسى تبديل نموده است نعمت خدا 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انسان مال و نعمت داده است؛ و او بايد مال را خرج خود و زن و بچه اش كند و نيز به فقرا و ضعفا بدهد؛ در صورتى كه متأسفانه خرج كارهاى خلاف مى كند يا اسراف و تبذير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راهى كه بايد مصرف كند مصرف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موجب كفران نعمت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نعمت اين است كه آن را بجا و در راهش مصرف كنيم؛ ولى كفران نعمت اين است كه آن را بيجا مصرف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اساساً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است؛ به كشاورز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براى اين است كه بذر را در زمين پوشش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كشاورزان تعبير به كافر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غَيْثٍ أَعْجَبَ الْكُفّارَ نَباتُهُ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بارانى كه گياهش كشاورزان را متعجب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از كشاورز به كافر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افراد اجتماع هستند كه ثروتمند مى باشند ولى نعمت خداوند را كفران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روزنامه نوشته بود كه خرج آرايشگاه يك دختر هفتصد و پنجاه هزار تومان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آرايشى است كه اين اندازه خرج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 توان با اين پول كارهاى مفيدى در جامعه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اينها كفران نعمت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بَخِيلاً اتَّخَذَ الْبُخْلَ بِحَقِّ اللَّهِ وَفْراً؟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بخيلى را كه نپرداختن حق خدا را سبب زيادى مال گرفته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ديگرى از مردم كه حضرت در اينجا آنها را مذمّت و نكوهش مى كند كسانى هستند كه كفران نعمت نمى كنند ولى بخيل هستند و حاضر نيستند مال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خمس و زكات مالشان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راهش مصرف نمايند و آنها را پرداخت كنند، و آن را براى خود سرمايه مى دانند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كار كردم و زحمت كشيدم؛ بنابراين چگونه دسترنج خود را به عنوان خمس يا زكات بدهم؟ در صورتى كه نيرو، فكر، سرمايه، عمر و همه چيز را خداوند به ما داده است و فرموده كه با اين قدرت و مال و مغز و امثال آن كه در اختيار شما قرار داده ام تلاش و كوشش كنيد و به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توليد و تجارت و كسب درآمد باشيد؛ تا يك سال هم هر چه هزينۀ معقول و متعارف داريد انجام دهيد؛ به عنوان مثال اگر لازم شد خانه بخريد، دختر شوهر دهيد، پسر زن دهيد و زيارت واجب و مستحب برويد؛ پس از يك سال اگر مقدارى از درآمدتان باقى ماند، چهار پنجم آن مال خودتان مى باشد و تنها يك پنجم آن را پرداخت كنيد تا در هزينه هايى كه به نفع جامعه و دنيا و آخرت خود شماست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بعضى افراد حاضر نيستند اين مقدار مال خود را براى خدا بپردازند و بهانه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گذشته كه نظام ارباب و رعيتى بود، هيچ اربابى حاضر نمى شد اين گونه معامله كند، بلكه تنها ملك خود را به رعيت مى داد و بعد نصف درآمد آن را مى گرفت؛ در صورتى كه خداوند همه چيز به ما مى دهد و يك سال هم براى هزينه هاى معمول و معقول فرصت مى دهد و پس از آن تنها يك سهم از پنج سهم آن را مى خواهد كه به مصارف لازم اجتماع برسد، با اين همه ما دريغ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ظلم نيست؟</w:t>
      </w:r>
    </w:p>
    <w:p>
      <w:pPr>
        <w:pStyle w:val="BookText"/>
        <w:rPr/>
      </w:pPr>
      <w:r>
        <w:rPr>
          <w:rFonts w:ascii="Amiri" w:hAnsi="Amiri" w:eastAsia="Amiri" w:cs="Amiri"/>
          <w:color w:val="111111"/>
          <w:sz w:val="28"/>
          <w:sz w:val="28"/>
          <w:szCs w:val="28"/>
          <w:rtl w:val="true"/>
          <w:lang w:bidi="ar-SA"/>
        </w:rPr>
        <w:t>لذا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يك بخيل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الْبُخْلَ بِحَقِّ اللَّهِ وَفْراً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نپرداختن حق خدا را كه همان زكات و خمس باشد سبب افزايش مال خود گرفته و آن را براى خودش يك سرمايه اى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مُتَمَرِّداً كَأَنَّ بِأُذُنِهِ عَنْ سَمْعِ الْمَوَاعِظِ وَقْراً؟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سركشى را كه گويا از شنيدن پند و اندرزها به گوش او سنگينى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هم يكى از گروههايى است كه در همۀ زمانها و از جمله در زمان حضرت على عليه السلام وجود داشته اند؛ كسانى كه نسبت به دستورات خداوند تمرّد و سركشى مى كنند و در مقابل پند و موعظه هاى الهى بى توجّهى مى نمايند؛ گويا گوش آنها سنگين است و اين مواعظ را نمى شنوند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6" w:name="pg14752_164476"/>
    </w:p>
    <w:p>
      <w:pPr>
        <w:pStyle w:val="Heading2"/>
        <w:numPr>
          <w:ilvl w:val="1"/>
          <w:numId w:val="1"/>
        </w:numPr>
        <w:rPr/>
      </w:pPr>
      <w:bookmarkStart w:id="87" w:name="__RefHeading___Toc1078228_730472459"/>
      <w:bookmarkStart w:id="88" w:name="_Toc31"/>
      <w:bookmarkEnd w:id="86"/>
      <w:bookmarkEnd w:id="87"/>
      <w:r>
        <w:rPr>
          <w:rtl w:val="true"/>
        </w:rPr>
        <w:t>«</w:t>
      </w:r>
      <w:r>
        <w:rPr>
          <w:rtl w:val="true"/>
        </w:rPr>
        <w:t xml:space="preserve">درس </w:t>
      </w:r>
      <w:r>
        <w:rPr/>
        <w:t>208</w:t>
      </w:r>
      <w:r>
        <w:rPr>
          <w:rtl w:val="true"/>
        </w:rPr>
        <w:t xml:space="preserve">»: </w:t>
      </w:r>
      <w:r>
        <w:rPr>
          <w:rtl w:val="true"/>
        </w:rPr>
        <w:t xml:space="preserve">خطبۀ </w:t>
      </w:r>
      <w:r>
        <w:rPr/>
        <w:t>129</w:t>
      </w:r>
      <w:r>
        <w:rPr>
          <w:rtl w:val="true"/>
        </w:rPr>
        <w:t xml:space="preserve"> (</w:t>
      </w:r>
      <w:r>
        <w:rPr>
          <w:rtl w:val="true"/>
        </w:rPr>
        <w:t>قسمت دوّم</w:t>
      </w:r>
      <w:r>
        <w:rPr>
          <w:rtl w:val="true"/>
        </w:rPr>
        <w:t>)</w:t>
      </w:r>
      <w:bookmarkEnd w:id="88"/>
    </w:p>
    <w:p>
      <w:pPr>
        <w:pStyle w:val="Heading3"/>
        <w:numPr>
          <w:ilvl w:val="2"/>
          <w:numId w:val="1"/>
        </w:numPr>
        <w:rPr/>
      </w:pPr>
      <w:bookmarkStart w:id="89" w:name="__RefHeading___Toc1078230_730472459"/>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كوچ خوبانِ پارسا از دنياى پست</w:t>
      </w:r>
    </w:p>
    <w:p>
      <w:pPr>
        <w:pStyle w:val="BookText"/>
        <w:rPr/>
      </w:pPr>
      <w:r>
        <w:rPr>
          <w:rFonts w:ascii="IRNazanin" w:hAnsi="IRNazanin" w:eastAsia="IRNazanin"/>
          <w:color w:val="111111"/>
          <w:sz w:val="28"/>
          <w:sz w:val="28"/>
          <w:szCs w:val="28"/>
          <w:rtl w:val="true"/>
          <w:lang w:bidi="fa-IR"/>
        </w:rPr>
        <w:t>اجتهاد پسنديده و ناپسند</w:t>
      </w:r>
    </w:p>
    <w:p>
      <w:pPr>
        <w:pStyle w:val="BookText"/>
        <w:rPr/>
      </w:pPr>
      <w:r>
        <w:rPr>
          <w:rFonts w:ascii="IRNazanin" w:hAnsi="IRNazanin" w:eastAsia="IRNazanin"/>
          <w:color w:val="111111"/>
          <w:sz w:val="28"/>
          <w:sz w:val="28"/>
          <w:szCs w:val="28"/>
          <w:rtl w:val="true"/>
          <w:lang w:bidi="fa-IR"/>
        </w:rPr>
        <w:t>جمعى اندك در ميان فرومايگانِ زمان</w:t>
      </w:r>
    </w:p>
    <w:p>
      <w:pPr>
        <w:pStyle w:val="BookText"/>
        <w:rPr/>
      </w:pPr>
      <w:r>
        <w:rPr>
          <w:rFonts w:ascii="Amiri" w:hAnsi="Amiri" w:eastAsia="Amiri" w:cs="Amiri"/>
          <w:color w:val="111111"/>
          <w:sz w:val="28"/>
          <w:sz w:val="28"/>
          <w:szCs w:val="28"/>
          <w:rtl w:val="true"/>
          <w:lang w:bidi="ar-SA"/>
        </w:rPr>
        <w:t>استرجاع امام عليه السلام</w:t>
      </w:r>
    </w:p>
    <w:p>
      <w:pPr>
        <w:pStyle w:val="BookText"/>
        <w:rPr/>
      </w:pPr>
      <w:r>
        <w:rPr>
          <w:rFonts w:ascii="Amiri" w:hAnsi="Amiri" w:eastAsia="Amiri" w:cs="Amiri"/>
          <w:color w:val="111111"/>
          <w:sz w:val="28"/>
          <w:sz w:val="28"/>
          <w:szCs w:val="28"/>
          <w:rtl w:val="true"/>
          <w:lang w:bidi="ar-SA"/>
        </w:rPr>
        <w:t>بى تفاوتى ها و انتظارهاى بيجا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امر به معروف و نهى از منكر و گسترۀ آن</w:t>
      </w:r>
      <w:bookmarkStart w:id="91" w:name="pg14752_164478"/>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أَخْيَارُكُمْ وَ صُلَحَاؤُكُمْ؟ وَ أَحْرَارُكُمْ وَ سُمَحَاؤُكُمْ؟ وَ أَيْنَ الْمُتَوَرِّعُونَ فِي مَكَاسِبِهِمْ؟ وَ الْمُتَنَزِّهُونَ فِي مَذَاهِبِهِمْ؟ أَلَيْسَ قَدْ ظَعَنُوا جَمِيعاً عَنْ هذِهِ الدُّنْيَا الدَّنِيَّةِ وَ الْعَاجِلَةِ الْمُنَغِّصَةِ؟ وَ هَلْ خُلِقْتُمْ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حُثَالَةٍ لَاتَلْتَقِي بِذَمِّهِمُ الشَّفَتَانِ اسْتِصْغَاراً لِقَدْرِهِمْ وَ ذَهَاباً عَنْ ذِكْرِهِمْ؟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الْفَسَادُ فَلَا مُنْكَرٌ 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مُنْكِرٌ 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زَاجِرٌ مُزْدَجِرٌ، أَفَبِهذَا تُرِيدُونَ أَنْ تُجَاوِرُوا اللَّهَ فِي دَارِ قُدْسِهِ، وَ تَكُونُوا أَعَزَّ أَوْلِيَائِهِ عِنْدَهُ؟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لَايُخْدَعُ اللَّهُ عَنْ جَنَّتِهِ، وَ لَاتُنَالُ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الْآمِرِينَ بِالْمَعْرُوفِ التَّارِكِينَ لَهُ، وَالنَّاهِينَ عَنِ الْمُنْكَرِ الْعَامِلِينَ بِهِ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078232_730472459"/>
      <w:bookmarkStart w:id="93" w:name="_Toc33"/>
      <w:bookmarkEnd w:id="92"/>
      <w:r>
        <w:rPr>
          <w:rtl w:val="true"/>
        </w:rPr>
        <w:t>كوچ خوبانِ پارسا از دنياى پست</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أَخْيَارُكُمْ وَ صُلَحَاؤُكُمْ؟ وَ أَحْرَارُكُمْ وَ سُمَحَاؤُكُمْ؟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و شايستگان شما كجا هستند؟ و آزادگان و سخاوتمندان شما كجايند؟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بعد از اين كه دربارۀ ناهنجاريها و وضع بد روزگار خود سخن مى گويد، نيكان گذشته مخصوصاً اصحاب متقى و شايستۀ زمان پيامبر صلى الله عليه و آله و سلم را ياد نموده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أَخْيَارُكُمْ وَ صُلَحَاؤُكُمْ؟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انسانهاى نيك و شايستۀ شما كجا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أَحْرَارُكُمْ وَ سُمَحَاؤُكُمْ؟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آزادگان و سخاوتمندان شما كجايند؟ همان كسانى كه در</w:t>
      </w:r>
    </w:p>
    <w:p>
      <w:pPr>
        <w:pStyle w:val="BookText"/>
        <w:rPr/>
      </w:pPr>
      <w:r>
        <w:rPr>
          <w:rFonts w:ascii="IRNazanin" w:hAnsi="IRNazanin" w:eastAsia="IRNazanin"/>
          <w:color w:val="111111"/>
          <w:sz w:val="28"/>
          <w:sz w:val="28"/>
          <w:szCs w:val="28"/>
          <w:rtl w:val="true"/>
          <w:lang w:bidi="fa-IR"/>
        </w:rPr>
        <w:t>زمان پيامبراكرم صلى الله عليه و آله و سلم فداكارى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هيچ كس از آنان باقى نمانده است و چرا ديگران راه آنان را ادامه نمى دهند و مردم زمان ما مانند آنان نيستند؟ در حقيقت حضرت على عليه السلام تأسف مى خورد كه چرا افراد خوب، شايسته، آزاده و با گذشت زمان پيامبراكرم صلى الله عليه و آله و سلم به اين سرعت عوض شدند؛ و انسان صالح، نيك، آزاده و سخاوتمند كمتر پيدا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الْمُتَوَرِّعُونَ فِي مَكَاسِبِهِمْ؟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كجايند كسانى كه در كسب و كارشان بسيار پرهيزگارند؟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دو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در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زيد واقعاً خيلى تخصص در طب دارد و فرو رفته و متوغّل در اين علم مى باشد، و يا اين كه اهل طبابت نيست ولى آن را به خودش مى بندد و خودش را اهل اين علم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دو معنا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كسانى كه اهل فقه نيستند و آن را به خود مى بندند از اين كلمه استفاده مى شود، و هم نسبت به كسانى كه واقعاً تخصص در فقه دارند و در اين علم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ديگر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واقعاً اهل الهيات هستند و در آن فرو رفته اند، و كسانى كه اهل الهيات نيستند ولى مدعى آن مى باشند و الهيات را به خود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نيز به مناسبت حكم و موضوع كسانى هستند كه در كسب و كارشان، مخصوصاً در وزن اشياء با ترازو يا كيل، زياد اهل وَرَع و پرهيز از گناه مى باشند و به هيچ وجه كم و زياد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وَالْمُتَنَزِّهُونَ فِي مَذَاهِبِهِمْ؟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در روشها و رفتارهاى خود بسيار پاك و پارسايند؟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عبارت فوق آمده است مى تواند به دو معنا باشد</w:t>
      </w:r>
      <w:r>
        <w:rPr>
          <w:rFonts w:eastAsia="Amiri" w:cs="Amiri" w:ascii="Amiri" w:hAnsi="Amiri"/>
          <w:color w:val="111111"/>
          <w:sz w:val="28"/>
          <w:szCs w:val="28"/>
          <w:rtl w:val="true"/>
          <w:lang w:bidi="ar-SA"/>
        </w:rPr>
        <w:t>:</w:t>
      </w:r>
      <w:bookmarkStart w:id="94" w:name="pg14752_164480"/>
    </w:p>
    <w:p>
      <w:pPr>
        <w:pStyle w:val="BookText"/>
        <w:rPr/>
      </w:pPr>
      <w:bookmarkEnd w:id="9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روشهاى زندگى باشد؛ يعنى كسانى كه در زندگى خود پاك و پاكيزه هستند و از حرام پرهيز و دورى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مذهب ها و روشهاى فقهى و كلامى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روشهاى فقهى و كلامى خود به اهل بيت عليهم السلام تمسّك مى كنند و اهل تنزّه مى باشند؛ در مقابل ديگران كه به قياس و استحسان عمل مى كردند و به اصطلاح خود اجتهاد كرده و از اهل بيت عليهم السلام فاصله گرفتند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95" w:name="__RefHeading___Toc1078234_730472459"/>
      <w:bookmarkStart w:id="96" w:name="_Toc34"/>
      <w:bookmarkEnd w:id="95"/>
      <w:r>
        <w:rPr>
          <w:rtl w:val="true"/>
        </w:rPr>
        <w:t>اجتهاد پسنديده و ناپسند</w:t>
      </w:r>
      <w:bookmarkEnd w:id="96"/>
    </w:p>
    <w:p>
      <w:pPr>
        <w:pStyle w:val="BookText"/>
        <w:rPr/>
      </w:pPr>
      <w:r>
        <w:rPr>
          <w:rFonts w:ascii="Amiri" w:hAnsi="Amiri" w:eastAsia="Amiri" w:cs="Amiri"/>
          <w:color w:val="111111"/>
          <w:sz w:val="28"/>
          <w:sz w:val="28"/>
          <w:szCs w:val="28"/>
          <w:rtl w:val="true"/>
          <w:lang w:bidi="ar-SA"/>
        </w:rPr>
        <w:t>مرحوم آيت اللّه بروجردى رحمه الله اصرار داشتند كه مقصود از رواياتى كه در مذمّت و نكوهش اجتهاد وارد شده است اجتهاد بى مبنا و اصول است كه بر اساس قياس و استحسانات ظنّى باشد؛</w:t>
      </w:r>
      <w:r>
        <w:rPr>
          <w:rStyle w:val="FootnoteAnchor"/>
          <w:rtl w:val="true"/>
        </w:rPr>
        <w:footnoteReference w:id="34"/>
      </w:r>
      <w:r>
        <w:rPr>
          <w:rFonts w:ascii="IRNazanin" w:hAnsi="IRNazanin" w:eastAsia="IRNazanin"/>
          <w:color w:val="111111"/>
          <w:sz w:val="28"/>
          <w:sz w:val="28"/>
          <w:szCs w:val="28"/>
          <w:rtl w:val="true"/>
          <w:lang w:bidi="fa-IR"/>
        </w:rPr>
        <w:t>يعنى همان اجتهادى كه اهل سنّت بر مبناى روايتى كه از پيامبراكرم صلى الله عليه و آله و سلم نقل و تفسير مى كنند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روايت وقتى كه پيامبراكرم صلى الله عليه و آله و سلم خواستند معاذ بن جبل را به يمن بفرستند، از او سؤال مى كنند به يمن كه رفتى بر اساس چه چيزى قضاوت مى كنى؟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كتاب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مسأله اى از كتاب خدا مطلبى نيافتى چه مى كنى؟ معاذ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پيامبر خدا صلى الله عليه و آله و سلم عمل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سؤال كردند كه اگر از سنّت پيامبر صلى الله عليه و آله و سلم نيز در آن مورد چيزى ندانى به چه تمسّك مى كنى؟ معاذ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اجتهاد مى كنم و به رأى خود عمل مى 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اجتهادى كه اهل سنّت و عامّه دارند و اجتهاد در روايت مذكور را نيز به آن معنا مى كنند اين است كه به قياس و استحسانات ظنّى عمل مى كنند، و مدركشان نيز همين روايتى است كه نقل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اجتهاد مورد نظر فقهاى شيعه و نيز اجتهادى كه در اين روايت ذكر شده و مورد تأييد پيامبراكرم صلى الله عليه و آله و سلم قرار گرفته است از اين سنخ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اجتهادى كه ما قبول داريم يك امر طبيعى است كه در همۀ امور رواج دارد، و آن تطبيق مصاديق و جزئيات بر كليات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يك كلياتى از طريق شرع به ما رسيده است و ما آن كليات را بر مصاديق و جزئيات تطبيق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أبداً بالشّكّ</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را در نظر بگيريد كه دليل استصحاب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 كلّى است كه از طريق شرع به ما رسيده و ما از طريق اجتهاد آن را بر مصاديق تطبيق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لزوم و وجوب تطبيق كليات بر مصاديق را نيز از پيش خود نمى گوييم، بلكه آن را از طريق اهل بيت عليهم السلام و روايات آنها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و عليكم التَّفريعُ</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اهل بيت عليهم السلام لازم است تا اصول را بگوييم و القاء كنيم و بر شماست كه تفريع كنيد و نتيجه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ما دو نوع اجتهاد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اجتهادى است كه عامّه دارند؛ و مدرك آنها هم براى جواز و صحّت آن پاسخ معاذ بن جبل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 رأيي</w:t>
      </w:r>
      <w:r>
        <w:rPr>
          <w:rFonts w:eastAsia="IRNazanin" w:cs="IRNazanin"/>
          <w:color w:val="111111"/>
          <w:sz w:val="28"/>
          <w:szCs w:val="28"/>
          <w:rtl w:val="true"/>
          <w:lang w:bidi="fa-IR"/>
        </w:rPr>
        <w:t>».</w:t>
      </w:r>
      <w:r>
        <w:rPr>
          <w:rStyle w:val="FootnoteAnchor"/>
          <w:rtl w:val="true"/>
        </w:rPr>
        <w:footnoteReference w:id="3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طبق تفسيرى كه اهل سنّت از اين جمله دارند؛ و در اخبار و روايات ما اجتهاد به اين معنا و روش مورد نكوهش قرار گرفته است، همان طور كه قياس هم مورد مذمّت واقع شده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97" w:name="pg14752_164482"/>
    </w:p>
    <w:p>
      <w:pPr>
        <w:pStyle w:val="BookText"/>
        <w:rPr/>
      </w:pPr>
      <w:bookmarkEnd w:id="97"/>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اجتهادى كه ما شيعه به آن قائل هستيم؛ كه در حقيقت تطبيق كليات بر مصاديق است و با اجتهاد اهل سنّت به طور كلّى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بايد دقّت كنيم كه اخباريين ما هم اشتباه كرده اند كه به بهانۀ برخى روايات، اجتهاد را مردود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كه عرض كردم اين روايات ناظر به اجتهادى است كه عامّه آن را قبول دارند و با اجتهاد مورد قبول ما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وَالْمُتَنَزِّهُونَ فِي مَذَاهِبِهِمْ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كجايند كسانى كه در راه و روشهاى خود يا در آئين و اعتقادات خود پاك و پارسا هستند؟</w:t>
      </w:r>
    </w:p>
    <w:p>
      <w:pPr>
        <w:pStyle w:val="Heading3"/>
        <w:numPr>
          <w:ilvl w:val="2"/>
          <w:numId w:val="1"/>
        </w:numPr>
        <w:rPr/>
      </w:pPr>
      <w:bookmarkStart w:id="98" w:name="__RefHeading___Toc1078236_730472459"/>
      <w:bookmarkStart w:id="99" w:name="_Toc35"/>
      <w:bookmarkEnd w:id="98"/>
      <w:r>
        <w:rPr>
          <w:rtl w:val="true"/>
        </w:rPr>
        <w:t>جمعى اندك در ميان فرومايگانِ زمان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ظَعَنُوا جَمِيعاً عَنْ هذِهِ الدُّنْيَا الدَّنِيَّةِ وَ الْعَاجِلَةِ الْمُنَغِّصَةِ؟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اين است كه همگى از اين دنياى پست و زودگذر تيره كننده كوچ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كوچ و مسافرت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تيره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دنيا تيره كنندۀ عيش و زندگى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خُلِّفْتُمْ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حُثَالَةٍ لا تَلْتَقِي بِذَمِّهِمُ الشَّفَتَانِ اسْتِصْغَاراً لِقَدْرِهِمْ وَ ذَهَاباً عَنْ ذِكْرِهِمْ؟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 جز اين است كه آفريده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بين فرومايگانى كه به خاطر كوچك شمردن منزلت آنها و از ياد رفتنشان دو لب به نكوهش آنان با هم برخورد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اوّل عبارت فوق به دو صورت نقل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خلق شده ايد؟</w:t>
      </w:r>
      <w:r>
        <w:rPr>
          <w:rStyle w:val="FootnoteAnchor"/>
          <w:rtl w:val="true"/>
        </w:rPr>
        <w:footnoteReference w:id="39"/>
      </w:r>
      <w:bookmarkStart w:id="100" w:name="pg14752_164483"/>
    </w:p>
    <w:p>
      <w:pPr>
        <w:pStyle w:val="BookText"/>
        <w:rPr/>
      </w:pPr>
      <w:bookmarkEnd w:id="100"/>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خُلِّفْتُمْ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باقى مانده ايد يا جانشين شده ايد؟</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تفاله است و به مردمان پست و فرومايه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عبارت مردم زمان خود را وصف مى كند و قضاوت خود نسبت به آنان را بيان مى نمايد كه چقدر بدجنس و نخاله اند؛ و اگر فرضاً تعدادى هم انسانهاى خوب و شايسته وجود داشته باشند، در بين اين تفاله ها و نخاله هايى زندگى مى كنند كه لب هاى انسان عار دارد نام آنان را ببرد و از آنان يادى كند؛ براى اين كه قدر و منزلت آنان خيلى حقير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تعداد اندك انسانهاى خوب اطراف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خُلِقْتُمْ إِلَّا فِي حُثَالَةٍ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جز اين است كه شما در بين اين نخاله ها و افراد پست و فرومايه خلق شده ايد؛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در بين اين افراد پست و فرومايه باقى مانده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تَلْتَقِي بِذَمِّهِمُ الشَّفَتَانِ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به اندازه اى پست و نخاله اند كه لب ها شرم دارند تا به نكوهش آنان با هم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حتى بدى كسى را هم بگويد، بايد آن فرد ارزش آن را داشته باشد تا بدى اش گفته شود؛ در حالى كه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اسْتِصْغَاراً لِقَدْرِهِمْ وَ ذَهَاباً عَنْ ذِكْرِهِمْ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پستى زيادشان و بى ارزشى ياد كردن از آنان، لب ها از بيان نام آنان عار دارند</w:t>
      </w:r>
      <w:r>
        <w:rPr>
          <w:rFonts w:eastAsia="IRNazanin" w:cs="IRNazanin"/>
          <w:color w:val="111111"/>
          <w:sz w:val="28"/>
          <w:szCs w:val="28"/>
          <w:rtl w:val="true"/>
          <w:lang w:bidi="fa-IR"/>
        </w:rPr>
        <w:t>.</w:t>
      </w:r>
    </w:p>
    <w:p>
      <w:pPr>
        <w:pStyle w:val="Heading3"/>
        <w:numPr>
          <w:ilvl w:val="2"/>
          <w:numId w:val="1"/>
        </w:numPr>
        <w:rPr/>
      </w:pPr>
      <w:bookmarkStart w:id="101" w:name="__RefHeading___Toc1078238_730472459"/>
      <w:bookmarkStart w:id="102" w:name="_Toc36"/>
      <w:bookmarkEnd w:id="101"/>
      <w:r>
        <w:rPr>
          <w:rtl w:val="true"/>
        </w:rPr>
        <w:t>استرجاع امام عليه السلام</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ما همه از خداييم و به سوى او بازگشت كننده ايم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بيان مبدأ و معاد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همه چيز خداست، بلكه همۀ نظام</w:t>
      </w:r>
      <w:bookmarkStart w:id="103" w:name="pg14752_164484"/>
    </w:p>
    <w:p>
      <w:pPr>
        <w:pStyle w:val="BookText"/>
        <w:rPr/>
      </w:pPr>
      <w:bookmarkEnd w:id="103"/>
      <w:r>
        <w:rPr>
          <w:rFonts w:ascii="IRNazanin" w:hAnsi="IRNazanin" w:eastAsia="IRNazanin"/>
          <w:color w:val="111111"/>
          <w:sz w:val="28"/>
          <w:sz w:val="28"/>
          <w:szCs w:val="28"/>
          <w:rtl w:val="true"/>
          <w:lang w:bidi="fa-IR"/>
        </w:rPr>
        <w:t>آفرينش مخلوق خدا و عين ربط به او و شعاع نور اوست، و مرجع و معاد همه چيز هم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معمولاً در مصيبت هاى سنگين گفته مى شود، و حضرت در اينجا مى خواهد بفرمايد مردم روزگار او به اندازه اى نابكار و حقيرند و اوضاع به اندازه اى آشفته است كه بايد از آن به عنوان مصيبتى بزرگ ياد كرد و كلمۀ استرجاع را به زبان آورد</w:t>
      </w:r>
      <w:r>
        <w:rPr>
          <w:rFonts w:eastAsia="IRNazanin" w:cs="IRNazanin"/>
          <w:color w:val="111111"/>
          <w:sz w:val="28"/>
          <w:szCs w:val="28"/>
          <w:rtl w:val="true"/>
          <w:lang w:bidi="fa-IR"/>
        </w:rPr>
        <w:t>.</w:t>
      </w:r>
    </w:p>
    <w:p>
      <w:pPr>
        <w:pStyle w:val="Heading3"/>
        <w:numPr>
          <w:ilvl w:val="2"/>
          <w:numId w:val="1"/>
        </w:numPr>
        <w:rPr/>
      </w:pPr>
      <w:bookmarkStart w:id="104" w:name="__RefHeading___Toc1078240_730472459"/>
      <w:bookmarkStart w:id="105" w:name="_Toc37"/>
      <w:bookmarkEnd w:id="104"/>
      <w:r>
        <w:rPr>
          <w:rtl w:val="true"/>
        </w:rPr>
        <w:t>بى تفاوتى ها و انتظارهاى بيجا</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فَلَا مُنْكَرٌ 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مُنْكِرٌ 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زَاجِرٌ مُزْدَجِرٌ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ظاهر شده است؛ پس نه منكَر تغيير يافته اى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انكار كننده اى كه تغيير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بازدارندۀ باز ايستاده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مُنْكِرٌ مُغَيِّرٌ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صيغۀ فاعل آمده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انكار كننده اى كه تغيير دهندۀ فساد باشد، به اين معنا كه انكار و نهى شما از فساد به گونه اى نيست كه تأثير داشته باشد و بتواند فساد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 لازم و هم متعدى استعمال مى شود و در اينجا لازم و به معناى منزجر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جامعه ظاهر شده و گسترش يافته است پس منكَرى نيست كه تغيير كرده باشد؛ و هيچ منع كننده اى نيست كه خود مرتكب عمل زشت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أَفَبِهذَا تُرِيدُونَ أنْ تُجَاوِرُوا اللّهَ فِي دَارِ قُدْسِهِ، وَتَكُونُوا أَعَزَّ أَوْلِيَائِهِ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در خانۀ پاك خدا مجاور خدا قرار گيريد، و در نزد او از عزيزترين نزديكانش باشيد؟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خداوند اطلاق شود يا به مردم، به معناى دوست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مادّه هستند و به كسانى گفته مى شود كه در كنار يكديگر هستند و همديگر را كمك و يا اداره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عبد و مولى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w:t>
      </w:r>
    </w:p>
    <w:p>
      <w:pPr>
        <w:pStyle w:val="BookText"/>
        <w:rPr/>
      </w:pPr>
      <w:r>
        <w:rPr>
          <w:rFonts w:ascii="Amiri" w:hAnsi="Amiri" w:eastAsia="Amiri" w:cs="Amiri"/>
          <w:color w:val="111111"/>
          <w:sz w:val="28"/>
          <w:sz w:val="28"/>
          <w:szCs w:val="28"/>
          <w:rtl w:val="true"/>
          <w:lang w:bidi="ar-SA"/>
        </w:rPr>
        <w:t>كه در كنار هم هستند و مولى به عبد كمك مى كند و متقابلاً عبد هم به مولى يارى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حضرت نمى خواهد بگويد كه هيچ يك از شما مردم به بهشت نمى رويد، چرا كه انسانهاى شايسته اى هم در پاى منبر آن حضرت وجود داشته اند؛ اما چون اكثريت آنان بد بودند، حضرت به طور كلّى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أَفَبِهذا تُرِيدُونَ أَنْ تُجَاوِرُوا اللَّهَ فِي دَارِ قُدْسِهِ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شما با اين رفتارتان مى خواهيد در خانۀ پاك خدا يعنى بهشت مجاور خدا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تَكُونُوا أَعَزَّ أَوْلِيَائِهِ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نزد خدا از عزيزترين اولياء و نزديكان و مقرّبان او باشيد؟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اللَّهُ عَنْ جَنَّتِهِ، وَ لا تُنَالُ مَرْضَاتُهُ إِلَّا بِطَاعَتِهِ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بهشتش فريب داده نمى شود، و رضايت و خشنودى او جز با اطاعتش به دست نمى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همزه اش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انسان در اين دنيا يك مسئولى را فريب دهد و به اصطلاح سر او كلاه بگذارد و كسى را به دروغ شايسته معرفى كند و آن مسئول هم باور كند و پول و مقامى به شخص معرفى شده بدهد، اما خداوند فريب نمى خورد و نمى توان كسانى را به دروغ اهل بهشت معرفى كرد و او هم باور كند و به بهشت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خشنودى خدا تنها با اطاعت از او فراهم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است اين معنا كه شما مجاور خدا بشويد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يُخْدَعُ اللَّهُ عَنْ جَنَّتِهِ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فريب داده نمى شود از بهشتش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تُنَالُ مَرْضَاتُهُ إِلَّا بِطَاعَتِهِ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رضايت خدا به دست نمى آيد جز با اطاعتش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الْآمِرِينَ بِالْمَعْرُوفِ التَّارِكِينَ لَهُ، وَالنَّاهِينَ عَنِ الْمُنْكَرِ الْعَامِلِينَ بِهِ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كند فرمان دهندگان به نيكى را كه رهاكنندۀ آنند، و نهى كنندگان از زشتى را كه عمل كنندۀ به آنند</w:t>
      </w:r>
      <w:r>
        <w:rPr>
          <w:rFonts w:eastAsia="IRNazanin" w:cs="IRNazanin"/>
          <w:color w:val="111111"/>
          <w:sz w:val="28"/>
          <w:szCs w:val="28"/>
          <w:rtl w:val="true"/>
          <w:lang w:bidi="fa-IR"/>
        </w:rPr>
        <w:t>.)</w:t>
      </w:r>
      <w:bookmarkStart w:id="106" w:name="pg14752_164486"/>
    </w:p>
    <w:p>
      <w:pPr>
        <w:pStyle w:val="BookText"/>
        <w:rPr/>
      </w:pPr>
      <w:bookmarkEnd w:id="106"/>
      <w:r>
        <w:rPr>
          <w:rFonts w:ascii="Amiri" w:hAnsi="Amiri" w:eastAsia="Amiri" w:cs="Amiri"/>
          <w:color w:val="111111"/>
          <w:sz w:val="28"/>
          <w:sz w:val="28"/>
          <w:szCs w:val="28"/>
          <w:rtl w:val="true"/>
          <w:lang w:bidi="ar-SA"/>
        </w:rPr>
        <w:t>لعن و يا لعنت كردن فحش نيست بلكه نفرين است، كه نفرين هم يك نوع دعاست؛ منتها دعاى منفى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يك ياء آن حذف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اين فراز از خطبه امر به معروف كنندگانى را كه خود اهل عمل نيستند و همچنين نهى كنندگان از منكر را كه خود مرتكب آن مى شوند، به شدّت مذمّت كرده و در حق آنان نفرين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الْآمِرِينَ بِالْمَعْرُوفِ التَّارِكِينَ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لعنت كند آنهايى را كه امر به معروف مى كنند اما در مقام عمل خودشان معروف را ترك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وَالنَّاهِينَ عَنِ الْمُنْكَرِ الْعَامِلِينَ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آنهايى را كه نهى از منكر مى كنند اما خودشان به آن منكر عمل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بخواهيم كه ما را اهل امر به معروف و نهى از منكر و اهل عمل قرار دهد</w:t>
      </w:r>
      <w:r>
        <w:rPr>
          <w:rFonts w:eastAsia="IRNazanin" w:cs="IRNazanin"/>
          <w:color w:val="111111"/>
          <w:sz w:val="28"/>
          <w:szCs w:val="28"/>
          <w:rtl w:val="true"/>
          <w:lang w:bidi="fa-IR"/>
        </w:rPr>
        <w:t>.</w:t>
      </w:r>
    </w:p>
    <w:p>
      <w:pPr>
        <w:pStyle w:val="Heading3"/>
        <w:numPr>
          <w:ilvl w:val="2"/>
          <w:numId w:val="1"/>
        </w:numPr>
        <w:rPr/>
      </w:pPr>
      <w:bookmarkStart w:id="107" w:name="__RefHeading___Toc1078242_730472459"/>
      <w:bookmarkStart w:id="108" w:name="_Toc38"/>
      <w:bookmarkEnd w:id="107"/>
      <w:r>
        <w:rPr>
          <w:rtl w:val="true"/>
        </w:rPr>
        <w:t>لزوم امر به معروف و نهى از منكر و گسترۀ آن</w:t>
      </w:r>
      <w:bookmarkEnd w:id="108"/>
    </w:p>
    <w:p>
      <w:pPr>
        <w:pStyle w:val="BookText"/>
        <w:rPr/>
      </w:pPr>
      <w:r>
        <w:rPr>
          <w:rFonts w:ascii="IRNazanin" w:hAnsi="IRNazanin" w:eastAsia="IRNazanin"/>
          <w:color w:val="111111"/>
          <w:sz w:val="28"/>
          <w:sz w:val="28"/>
          <w:szCs w:val="28"/>
          <w:rtl w:val="true"/>
          <w:lang w:bidi="fa-IR"/>
        </w:rPr>
        <w:t>امر به معروف و نهى از منكر از واجباتى است كه داراى اهميت بسيار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اهميت اين فريضه همين بس كه خداوند 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واجبات ديگر كه تنها مردها را به طور مستقيم مورد خطاب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و زن ها را به طور مستقيم مورد خطاب قرار داده و براى آنها به عنوان مقدمۀ امر به معروف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خداوند وجوب نماز يا زكات را بيان مى كند تنها با صيغۀ جمع مذكر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أَقِيمُوا الصَّلاةَ وَ آتُوا الزَّكاةَ</w:t>
      </w:r>
      <w:r>
        <w:rPr>
          <w:rFonts w:eastAsia="IRNazanin" w:cs="IRNazanin"/>
          <w:color w:val="111111"/>
          <w:sz w:val="28"/>
          <w:szCs w:val="28"/>
          <w:rtl w:val="true"/>
          <w:lang w:bidi="fa-IR"/>
        </w:rPr>
        <w:t>)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 ها را به طور مستقيم مورد خطاب قرار نمى دهد؛ و ما در مورد تكليف زنان مى گوييم آنها نيز به تبع داراى اين احكام هستند و بايد نماز بخوانند و يا زكات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امر به معروف و نهى از منكر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أَوْلِياءُ بَعْضٍ يَأْمُرُونَ بِالْمَعْرُوفِ وَ يَنْهَوْنَ عَنِ الْمُنْكَرِ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مؤمن</w:t>
      </w:r>
    </w:p>
    <w:p>
      <w:pPr>
        <w:pStyle w:val="BookText"/>
        <w:rPr/>
      </w:pPr>
      <w:r>
        <w:rPr>
          <w:rFonts w:ascii="IRNazanin" w:hAnsi="IRNazanin" w:eastAsia="IRNazanin"/>
          <w:color w:val="111111"/>
          <w:sz w:val="28"/>
          <w:sz w:val="28"/>
          <w:szCs w:val="28"/>
          <w:rtl w:val="true"/>
          <w:lang w:bidi="fa-IR"/>
        </w:rPr>
        <w:t>و زنان مؤمن برخى ولىّ برخى ديگرند، امر به معروف و نهى از منكر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طور كه ملاحظه مى فرماييد در اين آيه هم مردان و هم زنان مؤمن را ذكر كرده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سر اسم فاعل آورده است كه مفيد استغراق است 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همۀ مردان و همۀ زنان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برخى از اين مردان و زنان مؤمن ولىّ برخى ديگر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 نسبت به شوهر خود ولايت دارد همان گونه كه شوهر نسبت به زن داراى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اندازه و حدّ اين اختيار، در امر به معروف و نهى از منكر خلاصه و محدود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به علما و طلبه ها و روحانيون محدود نمى شود؛ بلكه اگر يك عالِم اسلامى هم كج رفت، ديگران وظيفه دارند دوستانه و بدون توهين كردن او را امر به معروف و نهى از منكر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وظيفۀ همگانى است كه متأسفانه نسبت به آن سستى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دو واجب جزء فروع دين است و از همان دوران كودكى كه فروع دين را براى ما مى گفتند واجب بودن امربه معروف و نهى از منكر را به ما ياد دادند و وظيفۀ ماست كه به فرزندان خود ياد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به اندازه اى در انجام اين دو واجب سستى نشان مى دهند كه صريحاً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بينيم خلاف انجام مى شود ولى جرأت نداريم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ترس درست نيست و انسان بايد بدون دعوا و توهين حرف حق را بيان كند و خود نيز اهل عمل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حضرت على عليه السلام در اين عبارت آن كسانى را كه امر به معروف و نهى از منكر مى كنند ولى خود اهل عمل نيستند مورد لعنت خدا 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بخواهيم كه توفيق انجام وظيفه و از جمله امر به معروف و نهى ازمنكر را به همۀ ما عنايت فرمايد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9" w:name="pg14752_164488"/>
    </w:p>
    <w:p>
      <w:pPr>
        <w:pStyle w:val="Heading2"/>
        <w:numPr>
          <w:ilvl w:val="1"/>
          <w:numId w:val="1"/>
        </w:numPr>
        <w:rPr/>
      </w:pPr>
      <w:bookmarkStart w:id="110" w:name="__RefHeading___Toc1078244_730472459"/>
      <w:bookmarkStart w:id="111" w:name="_Toc39"/>
      <w:bookmarkEnd w:id="109"/>
      <w:bookmarkEnd w:id="110"/>
      <w:r>
        <w:rPr>
          <w:rtl w:val="true"/>
        </w:rPr>
        <w:t>«</w:t>
      </w:r>
      <w:r>
        <w:rPr>
          <w:rtl w:val="true"/>
        </w:rPr>
        <w:t xml:space="preserve">درس </w:t>
      </w:r>
      <w:r>
        <w:rPr/>
        <w:t>209</w:t>
      </w:r>
      <w:r>
        <w:rPr>
          <w:rtl w:val="true"/>
        </w:rPr>
        <w:t xml:space="preserve">»: </w:t>
      </w:r>
      <w:r>
        <w:rPr>
          <w:rtl w:val="true"/>
        </w:rPr>
        <w:t xml:space="preserve">خطبۀ </w:t>
      </w:r>
      <w:r>
        <w:rPr/>
        <w:t>130</w:t>
      </w:r>
      <w:bookmarkEnd w:id="111"/>
    </w:p>
    <w:p>
      <w:pPr>
        <w:pStyle w:val="Heading3"/>
        <w:numPr>
          <w:ilvl w:val="2"/>
          <w:numId w:val="1"/>
        </w:numPr>
        <w:rPr/>
      </w:pPr>
      <w:bookmarkStart w:id="112" w:name="__RefHeading___Toc1078246_730472459"/>
      <w:bookmarkStart w:id="113" w:name="_Toc40"/>
      <w:bookmarkEnd w:id="112"/>
      <w:r>
        <w:rPr>
          <w:rtl w:val="true"/>
        </w:rPr>
        <w:t>اشاره</w:t>
      </w:r>
      <w:bookmarkEnd w:id="113"/>
    </w:p>
    <w:p>
      <w:pPr>
        <w:pStyle w:val="BookText"/>
        <w:rPr/>
      </w:pPr>
      <w:r>
        <w:rPr>
          <w:rFonts w:ascii="Amiri" w:hAnsi="Amiri" w:eastAsia="Amiri" w:cs="Amiri"/>
          <w:color w:val="111111"/>
          <w:sz w:val="28"/>
          <w:sz w:val="28"/>
          <w:szCs w:val="28"/>
          <w:rtl w:val="true"/>
          <w:lang w:bidi="ar-SA"/>
        </w:rPr>
        <w:t>روش خلفا در تقسيم بيت المال</w:t>
      </w:r>
    </w:p>
    <w:p>
      <w:pPr>
        <w:pStyle w:val="BookText"/>
        <w:rPr/>
      </w:pPr>
      <w:r>
        <w:rPr>
          <w:rFonts w:ascii="Amiri" w:hAnsi="Amiri" w:eastAsia="Amiri" w:cs="Amiri"/>
          <w:color w:val="111111"/>
          <w:sz w:val="28"/>
          <w:sz w:val="28"/>
          <w:szCs w:val="28"/>
          <w:rtl w:val="true"/>
          <w:lang w:bidi="ar-SA"/>
        </w:rPr>
        <w:t>اعتراض ابوذر و تبعيد به شام</w:t>
      </w:r>
    </w:p>
    <w:p>
      <w:pPr>
        <w:pStyle w:val="BookText"/>
        <w:rPr/>
      </w:pPr>
      <w:r>
        <w:rPr>
          <w:rFonts w:ascii="Amiri" w:hAnsi="Amiri" w:eastAsia="Amiri" w:cs="Amiri"/>
          <w:color w:val="111111"/>
          <w:sz w:val="28"/>
          <w:sz w:val="28"/>
          <w:szCs w:val="28"/>
          <w:rtl w:val="true"/>
          <w:lang w:bidi="ar-SA"/>
        </w:rPr>
        <w:t>تبعيد ابوذر به ربذه و بدرقۀ وى</w:t>
      </w:r>
    </w:p>
    <w:p>
      <w:pPr>
        <w:pStyle w:val="BookText"/>
        <w:rPr/>
      </w:pPr>
      <w:r>
        <w:rPr>
          <w:rFonts w:ascii="Amiri" w:hAnsi="Amiri" w:eastAsia="Amiri" w:cs="Amiri"/>
          <w:color w:val="111111"/>
          <w:sz w:val="28"/>
          <w:sz w:val="28"/>
          <w:szCs w:val="28"/>
          <w:rtl w:val="true"/>
          <w:lang w:bidi="ar-SA"/>
        </w:rPr>
        <w:t>خشمِ خدايى ابوذر، و تأييد و ارشاد امام عليه السلام</w:t>
      </w:r>
    </w:p>
    <w:p>
      <w:pPr>
        <w:pStyle w:val="BookText"/>
        <w:rPr/>
      </w:pPr>
      <w:r>
        <w:rPr>
          <w:rFonts w:ascii="Amiri" w:hAnsi="Amiri" w:eastAsia="Amiri" w:cs="Amiri"/>
          <w:color w:val="111111"/>
          <w:sz w:val="28"/>
          <w:sz w:val="28"/>
          <w:szCs w:val="28"/>
          <w:rtl w:val="true"/>
          <w:lang w:bidi="ar-SA"/>
        </w:rPr>
        <w:t>ترس ابوذر و ترس حكومت</w:t>
      </w:r>
    </w:p>
    <w:p>
      <w:pPr>
        <w:pStyle w:val="BookText"/>
        <w:rPr/>
      </w:pPr>
      <w:r>
        <w:rPr>
          <w:rFonts w:ascii="Amiri" w:hAnsi="Amiri" w:eastAsia="Amiri" w:cs="Amiri"/>
          <w:color w:val="111111"/>
          <w:sz w:val="28"/>
          <w:sz w:val="28"/>
          <w:szCs w:val="28"/>
          <w:rtl w:val="true"/>
          <w:lang w:bidi="ar-SA"/>
        </w:rPr>
        <w:t>وظيفۀ ابوذر در آن شرايط</w:t>
      </w:r>
    </w:p>
    <w:p>
      <w:pPr>
        <w:pStyle w:val="BookText"/>
        <w:rPr/>
      </w:pPr>
      <w:r>
        <w:rPr>
          <w:rFonts w:ascii="Amiri" w:hAnsi="Amiri" w:eastAsia="Amiri" w:cs="Amiri"/>
          <w:color w:val="111111"/>
          <w:sz w:val="28"/>
          <w:sz w:val="28"/>
          <w:szCs w:val="28"/>
          <w:rtl w:val="true"/>
          <w:lang w:bidi="ar-SA"/>
        </w:rPr>
        <w:t>نياز حاكميت و بى نيازى ابوذر</w:t>
      </w:r>
    </w:p>
    <w:p>
      <w:pPr>
        <w:pStyle w:val="BookText"/>
        <w:rPr/>
      </w:pPr>
      <w:r>
        <w:rPr>
          <w:rFonts w:ascii="IRNazanin" w:hAnsi="IRNazanin" w:eastAsia="IRNazanin"/>
          <w:color w:val="111111"/>
          <w:sz w:val="28"/>
          <w:sz w:val="28"/>
          <w:szCs w:val="28"/>
          <w:rtl w:val="true"/>
          <w:lang w:bidi="fa-IR"/>
        </w:rPr>
        <w:t>ابوذر، پيروز نهايى</w:t>
      </w:r>
    </w:p>
    <w:p>
      <w:pPr>
        <w:pStyle w:val="BookText"/>
        <w:rPr/>
      </w:pPr>
      <w:r>
        <w:rPr>
          <w:rFonts w:ascii="Amiri" w:hAnsi="Amiri" w:eastAsia="Amiri" w:cs="Amiri"/>
          <w:color w:val="111111"/>
          <w:sz w:val="28"/>
          <w:sz w:val="28"/>
          <w:szCs w:val="28"/>
          <w:rtl w:val="true"/>
          <w:lang w:bidi="ar-SA"/>
        </w:rPr>
        <w:t>تقواى انسان برطرف كنندۀ همۀ موانع</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توصيۀ امام عليه السلام به حقگرايى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لِأَبي ذَرّ رحمه الله لَمَّا أُخْرِج إلَى الرَّبَذَةِ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 وَ خِفْتَهُمْ عَلى دِينِكَ، فَاتْرُكْ فِي أَيْدِيهِمْ مَا خَافُوكَ عَلَيْهِ، وَ اهْرُبْ بِمَا خِفْتَهُمْ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أَحْوَجَهُمْ إِلى مَا مَنَعْتَهُمْ، وَ 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مَنِ الرَّابِحُ غَداً وَ الْأَكْثَرُ حُسَّداً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السَّمَاوَاتِ وَ الْأَرْضَ كَانَتَا عَلى عَبْدٍ رَتْقاً ثُمَّ اتَّقَى اللَّهَ 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لَايُؤْنِسَنَّكَ إِلَّا الْحَقُّ، وَ لَايُوحِشَنَّكَ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قَبِلْتَ دُنْيَاهُمْ لَأَحَبُّوكَ، وَ لَوْ قَرَضْتَ مِنْهَا لَأَمَّنُوكَ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لَأَمِنُوكَ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خطبه دربارۀ تبعيد ابوذر رحمه الله و خطاب به او مى باشد، و در كتاب روضۀ كافى هم با تفاوتهايى آمده است</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در برخى نسخه ها در عنوان اين خطبه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كَلامٍ لَهُ عليه السلام لِأَبي ذَرّ رحمه الله لَمَّا خَرَجَ إِلَى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ابوذر را تبعيد كردند و خودش با ارادۀ خود به ربذه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14" w:name="pg14752_164491"/>
    </w:p>
    <w:p>
      <w:pPr>
        <w:pStyle w:val="Heading3"/>
        <w:numPr>
          <w:ilvl w:val="2"/>
          <w:numId w:val="1"/>
        </w:numPr>
        <w:rPr/>
      </w:pPr>
      <w:bookmarkStart w:id="115" w:name="__RefHeading___Toc1078248_730472459"/>
      <w:bookmarkStart w:id="116" w:name="_Toc41"/>
      <w:bookmarkEnd w:id="114"/>
      <w:bookmarkEnd w:id="115"/>
      <w:r>
        <w:rPr>
          <w:rtl w:val="true"/>
        </w:rPr>
        <w:t>روش خلفا در تقسيم بيت المال</w:t>
      </w:r>
      <w:bookmarkEnd w:id="116"/>
    </w:p>
    <w:p>
      <w:pPr>
        <w:pStyle w:val="BookText"/>
        <w:rPr/>
      </w:pPr>
      <w:r>
        <w:rPr>
          <w:rFonts w:ascii="IRNazanin" w:hAnsi="IRNazanin" w:eastAsia="IRNazanin"/>
          <w:color w:val="111111"/>
          <w:sz w:val="28"/>
          <w:sz w:val="28"/>
          <w:szCs w:val="28"/>
          <w:rtl w:val="true"/>
          <w:lang w:bidi="fa-IR"/>
        </w:rPr>
        <w:t>ابوبكر و عمر با اين كه غاصب خلافت بودند اما ظواهر امر را رعايت مى كردند و در تقسيم بيت المال هم دست اندازى آشكار و بى پرده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ابوبكر اين بود كه در تقسيم بيت المال تساوى را نسبت به همۀ افراد و گروهها رعايت مى كرد؛ ولى عمر در مقام تقسيم بيت المال برخى گروهها و افراد را برترى مى بخشيد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جنگ بدر شركت داشتند بر ديگران مقدّم هستند، زنان پيغمبر و بستگان آن حضرت و يا عرب بر عجم امتياز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امتيازات را در تقسيم بيت المال در نظر مى گرفت؛ اما به اين صورت نبود كه هر طور بخواهد بيت المال را به افراد بدهد بلكه ملاحظه و احتياط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حق انتقاد داشتند و به ابوبكر و عمر انتقاد و اعتراض مى كردند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عثمان بر خلاف دو خليفۀ قبلى اموال بيت المال را به افرادى كه مى خواست مى بخشيد، و در حقيقت بيت المال و كشور اسلامى را ملك شخصى خود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فتوحات و غنائم در زمان عثمان بسيار زياد بود، به طورى كه از آفريقا و جاهاى ديگر غنائم زيادى مى آوردند، و عثمان گاهى حتى هوس مى كرد كه همۀ غنائم يك منطقه را به مروانِ حَكَم كه دامادش بود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بخشش چهارصد هزار درهم يا بيشتر حاتم بخشى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حَكَم بن ابى العاص را طرد كرده بود ولى عثمان او را به مدينه بازگرداند و دخترش را هم به مروان بن حَكَم تزويج كرد و در حقيقت او را همه كارۀ حكومت قرار داد و به او بى حساب پول مى داد</w:t>
      </w:r>
      <w:r>
        <w:rPr>
          <w:rFonts w:eastAsia="IRNazanin" w:cs="IRNazanin"/>
          <w:color w:val="111111"/>
          <w:sz w:val="28"/>
          <w:szCs w:val="28"/>
          <w:rtl w:val="true"/>
          <w:lang w:bidi="fa-IR"/>
        </w:rPr>
        <w:t>.</w:t>
      </w:r>
      <w:r>
        <w:rPr>
          <w:rStyle w:val="FootnoteAnchor"/>
          <w:rtl w:val="true"/>
        </w:rPr>
        <w:footnoteReference w:id="44"/>
      </w:r>
      <w:bookmarkStart w:id="117" w:name="pg14752_164492"/>
    </w:p>
    <w:p>
      <w:pPr>
        <w:pStyle w:val="Heading3"/>
        <w:numPr>
          <w:ilvl w:val="2"/>
          <w:numId w:val="1"/>
        </w:numPr>
        <w:rPr/>
      </w:pPr>
      <w:bookmarkStart w:id="118" w:name="__RefHeading___Toc1078250_730472459"/>
      <w:bookmarkStart w:id="119" w:name="_Toc42"/>
      <w:bookmarkEnd w:id="117"/>
      <w:bookmarkEnd w:id="118"/>
      <w:r>
        <w:rPr>
          <w:rtl w:val="true"/>
        </w:rPr>
        <w:t>اعتراض ابوذر و تبعيد به شام</w:t>
      </w:r>
      <w:bookmarkEnd w:id="119"/>
    </w:p>
    <w:p>
      <w:pPr>
        <w:pStyle w:val="BookText"/>
        <w:rPr/>
      </w:pPr>
      <w:r>
        <w:rPr>
          <w:rFonts w:ascii="IRNazanin" w:hAnsi="IRNazanin" w:eastAsia="IRNazanin"/>
          <w:color w:val="111111"/>
          <w:sz w:val="28"/>
          <w:sz w:val="28"/>
          <w:szCs w:val="28"/>
          <w:rtl w:val="true"/>
          <w:lang w:bidi="fa-IR"/>
        </w:rPr>
        <w:t>در اين شرايط جز افراد معدودى مثل ابوذر كس ديگرى نبود كه جرأت كند و به اين بدعت ها و ناروايى ها صريحاً اعتراض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ابوذر را به حضور مى طلبيد و از او مى خواست كه به اعتراض خود پايان دهد و دست از سر امثال مروان حَكَم بردارد؛ و گاهى نيز به ابوذر پيغام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ابوذر كار خودش را انجام مى داد و معتقد بود كه هميشه بايد امر به معروف و نهى از منكر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معتقد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كلمةُ حقٍّ عند سُلطانٍ جائرٍ</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فضيلت ترين و بهترين جهاد در راه خدا سخن حقى است كه در مقابل پيشواى ستمگرى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عثمان از دست ابوذر به ستوه آمد و او را به شام تبعيد كرد</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ولى ابوذر آنجا هم سكوت نكرد و مزاحم معاويه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معاويه مشغول ساختن كاخ سبز بود؛ ابوذر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را با چه پولى مى سازى؟ اگر از پول بيت المال است، تو حق ندارى بيت المال را اين چنين مصرف كنى؛ و اگر از مال خودت مى باشد، باز اسراف است چون حق ندارى مال خودت را هم هر طور خواستى مصرف كنى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اين اعتراضات بود كه اطرافيان معاويه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همچنان در شام باشد و به اعتراضات خود ادامه دهد شام را عليه تو مى شوراند؛ بر تو كه سهل است عليه عثمان هم مى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معاويه به عثمان نامه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دست ابوذر به ستوه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در پاسخ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با شترى كه زين نداشته باشد و روى آن نيز با پوشش نرم و مناسبى فرش نشده باشد به مدينه بفرست؛ و دستور داد كه در راه هم با او ملاطفت نشود و شتر را با سرعت حركت دهند تا هر چه بيشتر</w:t>
      </w:r>
      <w:bookmarkStart w:id="120" w:name="pg14752_164493"/>
    </w:p>
    <w:p>
      <w:pPr>
        <w:pStyle w:val="BookText"/>
        <w:rPr/>
      </w:pPr>
      <w:bookmarkEnd w:id="120"/>
      <w:r>
        <w:rPr>
          <w:rFonts w:ascii="IRNazanin" w:hAnsi="IRNazanin" w:eastAsia="IRNazanin"/>
          <w:color w:val="111111"/>
          <w:sz w:val="28"/>
          <w:sz w:val="28"/>
          <w:szCs w:val="28"/>
          <w:rtl w:val="true"/>
          <w:lang w:bidi="fa-IR"/>
        </w:rPr>
        <w:t>صدمه و سختى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با وضع بدى ابوذر را روانۀ مدينه كرد و افراد فاسدى هم همراه او نمود تا هر چه بيشتر به او فشار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ابوذر وارد مدينه شد در حالى كه زانوهايش زخمى و خون آلود شده بود و پوست پا و رانهايش كنده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مدينه رسيد انتقاد و اعتراض خود را عليه عثمان و كارهاى او آغاز كرد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21" w:name="__RefHeading___Toc1078252_730472459"/>
      <w:bookmarkStart w:id="122" w:name="_Toc43"/>
      <w:bookmarkEnd w:id="121"/>
      <w:r>
        <w:rPr>
          <w:rtl w:val="true"/>
        </w:rPr>
        <w:t>تبعيد ابوذر به ربذه و بدرقۀ وى</w:t>
      </w:r>
      <w:bookmarkEnd w:id="122"/>
    </w:p>
    <w:p>
      <w:pPr>
        <w:pStyle w:val="BookText"/>
        <w:rPr/>
      </w:pPr>
      <w:r>
        <w:rPr>
          <w:rFonts w:ascii="IRNazanin" w:hAnsi="IRNazanin" w:eastAsia="IRNazanin"/>
          <w:color w:val="111111"/>
          <w:sz w:val="28"/>
          <w:sz w:val="28"/>
          <w:szCs w:val="28"/>
          <w:rtl w:val="true"/>
          <w:lang w:bidi="fa-IR"/>
        </w:rPr>
        <w:t>عثمان بالاخره تصميم گرفت ابوذر را به جايى دور از دسترس تبعيد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ابوذر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انتخاب كن كه از ما دور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چند نقطه مثل مكّه، بيت المقدس، عراق و مصر را نام برد كه عثمان قبول نكرد و در نهايت او را به ربذه تبعيد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دهى بود كه فاصله اش تا مدينه سه روز راه بود و در زمان عثمان بر اثر بى آبى زندگى در آن جريان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از مدينه اخراج كن تا به ربذه برود و هيچ كس هم حق ندارد او را بدرقه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كه عثمان بدرقۀ ابوذر را به هنگام حركت از مدينه به طرف تبعيدگاه خود ممنوع كرده بود، اميرالمؤمنين عليه السلام، امام حسن عليه السلام، امام حسين عليه السلام، عمّارياسر و عقيل او را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مشغول گفتگو با ابوذر بود كه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كه هيچ كس حق ندارد ابوذر را بدرقه كند، تو علاوه بر بدرقه با او سخن هم مى گويى؟ اميرالمؤمنين على عليه السلام كه اين قضيه را مشاهده كرد با شلاق خود بر سر مركب مروان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لَحاكَ اللّهُ إلَى النّارِ</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آتش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عثمان رفته و از على عليه السلام شكايت كرد كه به وى چنين گفته است؛ عثمان هم ناراحت شد</w:t>
      </w:r>
      <w:r>
        <w:rPr>
          <w:rFonts w:eastAsia="IRNazanin" w:cs="IRNazanin"/>
          <w:color w:val="111111"/>
          <w:sz w:val="28"/>
          <w:szCs w:val="28"/>
          <w:rtl w:val="true"/>
          <w:lang w:bidi="fa-IR"/>
        </w:rPr>
        <w:t>.</w:t>
      </w:r>
      <w:r>
        <w:rPr>
          <w:rStyle w:val="FootnoteAnchor"/>
          <w:rtl w:val="true"/>
        </w:rPr>
        <w:footnoteReference w:id="48"/>
      </w:r>
      <w:bookmarkStart w:id="123" w:name="pg14752_164494"/>
    </w:p>
    <w:p>
      <w:pPr>
        <w:pStyle w:val="BookText"/>
        <w:rPr/>
      </w:pPr>
      <w:bookmarkEnd w:id="123"/>
      <w:r>
        <w:rPr>
          <w:rFonts w:ascii="IRNazanin" w:hAnsi="IRNazanin" w:eastAsia="IRNazanin"/>
          <w:color w:val="111111"/>
          <w:sz w:val="28"/>
          <w:sz w:val="28"/>
          <w:szCs w:val="28"/>
          <w:rtl w:val="true"/>
          <w:lang w:bidi="fa-IR"/>
        </w:rPr>
        <w:t>در تاريخ نقل شده كه وقتى عثمان فرمان داد كسى حق ندارد ابوذر را بدرقه نمايد، همۀ مردم از او دور شدند و كسى جرأت نكرد با ابوذر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چند نفر بودند كه بر خلاف نظر عثمان با ابوذر سخن گفتند و او را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ابوذر از صحابۀ پيامبراكرم صلى الله عليه و آله و سلم بود و همۀ مردم او را مى شناختند، اما وقتى عثمان فرمان مى دهد كسى نبايد او را بدرقه كند همۀ مردم كنار مى كشند؛ در صورتى كه طبق فرمايش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دشمن ستمكار و ياور مظلوم 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 خلاف ديگران امام على عليه السلام، امام حسن عليه السلام، امام حسين عليه السلام، عمّار و عقيل، ابوذر را بدرقه و با او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اميرالمؤمنين عليه السلام خطاب به ابوذر را سيّد رضى در نهج البلاغه آورده است، و مقدمات و حوادث مربوط به خطبه را شرح كنندگان نهج البلاغه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هم اين جريانات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جوهرى نقل كرده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زشتى كه باعث شد مردم از دست عثمان به شدّت ناراحت و عصبانى شوند، همين برخورد ناشايستى بود كه با ابوذر انجام داد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24" w:name="__RefHeading___Toc1078254_730472459"/>
      <w:bookmarkStart w:id="125" w:name="_Toc44"/>
      <w:bookmarkEnd w:id="124"/>
      <w:r>
        <w:rPr>
          <w:rtl w:val="true"/>
        </w:rPr>
        <w:t>خشمِ خدايى ابوذر، و تأييد و ارشاد امام عليه السلام</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غَضِبْتَ لِلَّهِ؛ فَارْجُ مَنْ غَضِبْتَ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خاطر خدا غضب كردى؛ پس به كسى كه براى او غضب كردى اميدوار باش</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ابوذر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پيامبراكرم صلى الله عليه و آله و سلم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كنيه اش ابوذر بود</w:t>
      </w:r>
      <w:r>
        <w:rPr>
          <w:rFonts w:eastAsia="IRNazanin" w:cs="IRNazanin"/>
          <w:color w:val="111111"/>
          <w:sz w:val="28"/>
          <w:szCs w:val="28"/>
          <w:rtl w:val="true"/>
          <w:lang w:bidi="fa-IR"/>
        </w:rPr>
        <w:t>.</w:t>
      </w:r>
      <w:r>
        <w:rPr>
          <w:rStyle w:val="FootnoteAnchor"/>
          <w:rtl w:val="true"/>
        </w:rPr>
        <w:footnoteReference w:id="51"/>
      </w:r>
      <w:bookmarkStart w:id="126" w:name="pg14752_164495"/>
    </w:p>
    <w:p>
      <w:pPr>
        <w:pStyle w:val="BookText"/>
        <w:rPr/>
      </w:pPr>
      <w:bookmarkEnd w:id="126"/>
      <w:r>
        <w:rPr>
          <w:rFonts w:ascii="IRNazanin" w:hAnsi="IRNazanin" w:eastAsia="IRNazanin"/>
          <w:color w:val="111111"/>
          <w:sz w:val="28"/>
          <w:sz w:val="28"/>
          <w:szCs w:val="28"/>
          <w:rtl w:val="true"/>
          <w:lang w:bidi="fa-IR"/>
        </w:rPr>
        <w:t>اميرالمؤمنين عليه السلام در آخرين لحظاتى كه مى خواهد از ابوذر جدا شود تا او به ربذه محل تبعيد خود برود، خطاب به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غَضِبْتَ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و خشم تو به خاطر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 مَنْ غَضِبْتَ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اميدوار باش به كسى كه براى او غضب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عبارت نكته اى هست و آن اين كه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به كسى داشته باش كه به خاطر او غضب كرده اى؛ يعنى وقتى تو براى خدا غضب كردى و نهى از منكر نمودى، دور از انصاف است كه خداوند رعايت حال تو را نكند و به تو توجّه نفرمايد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به همان خدايى كه براى او بر اهل معصيت خشم گرفتى اميدوار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فشارها و بى مهرى هاى مردم و دشمنان را 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همۀ مصائب و محروميت هايى را كه دوستانش در راه او به آنها دچار مى شوند در دنيا يا در آخرت جبران مى فرمايد</w:t>
      </w:r>
      <w:r>
        <w:rPr>
          <w:rFonts w:eastAsia="IRNazanin" w:cs="IRNazanin"/>
          <w:color w:val="111111"/>
          <w:sz w:val="28"/>
          <w:szCs w:val="28"/>
          <w:rtl w:val="true"/>
          <w:lang w:bidi="fa-IR"/>
        </w:rPr>
        <w:t>.</w:t>
      </w:r>
    </w:p>
    <w:p>
      <w:pPr>
        <w:pStyle w:val="Heading3"/>
        <w:numPr>
          <w:ilvl w:val="2"/>
          <w:numId w:val="1"/>
        </w:numPr>
        <w:rPr/>
      </w:pPr>
      <w:bookmarkStart w:id="127" w:name="__RefHeading___Toc1078256_730472459"/>
      <w:bookmarkStart w:id="128" w:name="_Toc45"/>
      <w:bookmarkEnd w:id="127"/>
      <w:r>
        <w:rPr>
          <w:rtl w:val="true"/>
        </w:rPr>
        <w:t>ترس ابوذر و ترس حكومت</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خَافُوكَ عَلى دُنْيَاهُمْ وَ خِفْتَهُمْ عَلى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اين قوم از تو بر دنياى خود ترسيدند و تو بر دين خود از آنان ترسيدى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و مروان و دار و دستۀ آنان از ابوذر و اعتراضات او بر دنيايشان مى ترسيدند؛ آنها خوف اين را داشتند كه بر اثر اين انتقادها، مردم بيدار شوند و دنياى آنها لطمه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قوم يعنى عثمانى ها بر دنياى خودشان از تو ترسيدند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 ابزارى جز زبان اعتراض نداشت، و آنان از سخن او ناراحت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ابوذر از دين خود مى ترسيد و امر به معروف و نهى از منكر مى نمود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كه ابوذر از دين خود مى ترسيد به اين معنا نيست كه آنها مثلاً به او مى گفتند نماز نخوان يا روزه نگير، بلكه ابوذر معتقد بود اگر كسى فقط به فكر حفظ خود باشد</w:t>
      </w:r>
      <w:bookmarkStart w:id="129" w:name="pg14752_164496"/>
    </w:p>
    <w:p>
      <w:pPr>
        <w:pStyle w:val="BookText"/>
        <w:rPr/>
      </w:pPr>
      <w:bookmarkEnd w:id="129"/>
      <w:r>
        <w:rPr>
          <w:rFonts w:ascii="IRNazanin" w:hAnsi="IRNazanin" w:eastAsia="IRNazanin"/>
          <w:color w:val="111111"/>
          <w:sz w:val="28"/>
          <w:sz w:val="28"/>
          <w:szCs w:val="28"/>
          <w:rtl w:val="true"/>
          <w:lang w:bidi="fa-IR"/>
        </w:rPr>
        <w:t>كافى نيست و بايد با امر به معروف و نهى ازمنكر در مقابل كجى ها ايستادگى كند و از گسترش ظلم و فساد در جامعه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وظايف دينى و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مى خواهد وظيفۀ دينى خود را عمل كند، و مى ترسد كه اگر نهى از منكر نكند دينش آسيب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ابوذر واقعاً از خدا مى ترسد نه از آنها، ولى به لحاظ اين كه سكوت و اعتراض او در مقابل عثمان و دار و دسته اش مى باشد و مربوط به آنها مى شود، حضرت در اينجا اين طور تعبير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خِفْتَهُمْ عَلى دِينِكَ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آنان بر دين خود 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تعبير مجازى است</w:t>
      </w:r>
      <w:r>
        <w:rPr>
          <w:rFonts w:eastAsia="IRNazanin" w:cs="IRNazanin"/>
          <w:color w:val="111111"/>
          <w:sz w:val="28"/>
          <w:szCs w:val="28"/>
          <w:rtl w:val="true"/>
          <w:lang w:bidi="fa-IR"/>
        </w:rPr>
        <w:t>.</w:t>
      </w:r>
    </w:p>
    <w:p>
      <w:pPr>
        <w:pStyle w:val="Heading3"/>
        <w:numPr>
          <w:ilvl w:val="2"/>
          <w:numId w:val="1"/>
        </w:numPr>
        <w:rPr/>
      </w:pPr>
      <w:bookmarkStart w:id="130" w:name="__RefHeading___Toc1078258_730472459"/>
      <w:bookmarkStart w:id="131" w:name="_Toc46"/>
      <w:bookmarkEnd w:id="130"/>
      <w:r>
        <w:rPr>
          <w:rtl w:val="true"/>
        </w:rPr>
        <w:t>وظيفۀ ابوذر در آن شرايط‌</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فَاتْرُكْ فِي أَيْدِيهِمْ مَا خَافُوكَ عَلَيْهِ، وَ اهْرُبْ بِمَا خِفْتَهُمْ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كه از تو بر آن ترسيدند در دست آنان واگذار، و با آنچه كه بر آن ترسيدى فرار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 مروان و معاويه و دار و دستۀ آنها از تو بر دنياى خود وحشت دارند، اكنون كه زور تو به آنان نمى رسد ديگر وظيفه اى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فَاتْرُكْ فِي أَيْدِيهِمْ مَا خَافُوكَ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رها كن در دست آنان آنچه را كه از تو بر آن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دنيا مال آنان باشد تا روز قيامت خودشان جوابش را بدهند و دچار عذاب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اهْرُبْ بِمَا خِفْتَهُمْ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دين خود كه مى ترسيدى آنان بربايند فرار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دينت را براى خود حفظ كن و از شرّ آنان بگريز</w:t>
      </w:r>
      <w:r>
        <w:rPr>
          <w:rFonts w:eastAsia="IRNazanin" w:cs="IRNazanin"/>
          <w:color w:val="111111"/>
          <w:sz w:val="28"/>
          <w:szCs w:val="28"/>
          <w:rtl w:val="true"/>
          <w:lang w:bidi="fa-IR"/>
        </w:rPr>
        <w:t>.</w:t>
      </w:r>
    </w:p>
    <w:p>
      <w:pPr>
        <w:pStyle w:val="Heading3"/>
        <w:numPr>
          <w:ilvl w:val="2"/>
          <w:numId w:val="1"/>
        </w:numPr>
        <w:rPr/>
      </w:pPr>
      <w:bookmarkStart w:id="132" w:name="__RefHeading___Toc1078260_730472459"/>
      <w:bookmarkStart w:id="133" w:name="_Toc47"/>
      <w:bookmarkEnd w:id="132"/>
      <w:r>
        <w:rPr>
          <w:rtl w:val="true"/>
        </w:rPr>
        <w:t>نياز حاكميت و بى نيازى ابوذر</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أَحْوَجَهُمْ إِلى مَا مَنَعْتَهُمْ، وَ مَا أَغْنَاكَ عَمَّا مَنَعُوكَ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نيازمندند آنها به آنچه كه آنان را منع كردى، و چه بى نيازى تو از آنچه آنان تو را منع كردند</w:t>
      </w:r>
      <w:r>
        <w:rPr>
          <w:rFonts w:eastAsia="IRNazanin" w:cs="IRNazanin"/>
          <w:color w:val="111111"/>
          <w:sz w:val="28"/>
          <w:szCs w:val="28"/>
          <w:rtl w:val="true"/>
          <w:lang w:bidi="fa-IR"/>
        </w:rPr>
        <w:t>!)</w:t>
      </w:r>
      <w:bookmarkStart w:id="134" w:name="pg14752_164497"/>
    </w:p>
    <w:p>
      <w:pPr>
        <w:pStyle w:val="BookText"/>
        <w:rPr/>
      </w:pPr>
      <w:bookmarkEnd w:id="134"/>
      <w:r>
        <w:rPr>
          <w:rFonts w:ascii="IRNazanin" w:hAnsi="IRNazanin" w:eastAsia="IRNazanin"/>
          <w:color w:val="111111"/>
          <w:sz w:val="28"/>
          <w:sz w:val="28"/>
          <w:szCs w:val="28"/>
          <w:rtl w:val="true"/>
          <w:lang w:bidi="fa-IR"/>
        </w:rPr>
        <w:t>عثمان و ديگران به حرف حق تو و امر به معروف و نهى از منكرى كه مى كردى نيازمندند و تو اكنون كه تبعيد مى شوى چون ديگر نمى توانى آنان را پند و موعظه دهى در حقيقت از آنها منع كرده اى آنچه را كه بدان نيازمندند؛ ولى تو به دنياى آنان كه به خيال خود آن را از تو گرفتند هيچ نيازى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دعواى تو با آنان يا به دنيا مربوط مى شود يا به آخرت؛ تو به دنياى آنان احتياج ندارى، در صورتى كه آنان به دين تو و نهى از منكرى كه مى كردى محتاجند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أَحْوَجَهُمْ إِلى مَا مَنَعْتَهُمْ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چقدر آنان محتاجند به آنچه تو از ايشان منع كردى، آنان به سخن حق محتاجند؛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أَغْنَاكَ عَمَّا مَنَعُوكَ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تو بى نيازى از دنيايى كه آنان تو را از آن منع كردند</w:t>
      </w:r>
      <w:r>
        <w:rPr>
          <w:rFonts w:eastAsia="IRNazanin" w:cs="IRNazanin"/>
          <w:color w:val="111111"/>
          <w:sz w:val="28"/>
          <w:szCs w:val="28"/>
          <w:rtl w:val="true"/>
          <w:lang w:bidi="fa-IR"/>
        </w:rPr>
        <w:t>!</w:t>
      </w:r>
    </w:p>
    <w:p>
      <w:pPr>
        <w:pStyle w:val="Heading3"/>
        <w:numPr>
          <w:ilvl w:val="2"/>
          <w:numId w:val="1"/>
        </w:numPr>
        <w:rPr/>
      </w:pPr>
      <w:bookmarkStart w:id="135" w:name="__RefHeading___Toc1078262_730472459"/>
      <w:bookmarkStart w:id="136" w:name="_Toc48"/>
      <w:bookmarkEnd w:id="135"/>
      <w:r>
        <w:rPr>
          <w:rtl w:val="true"/>
        </w:rPr>
        <w:t>ابوذر، پيروز نهايى</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سَتَعْلَمُ مَنِ الرَّابِحُ غَداً، وَ الْأَكْثَرُ حُسَّداً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خواهى دانست فردا سود برنده كيست، و آن كه بيشتر بر او رشك و حسد بَرند چه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كه چندان دور نخواهد بود معلوم مى شود كه چه كسى بالاخره سود كرده و سرمايۀ عمر خود را در دنيا نباخته است؛ و باز معلوم مى شود كه به چه كسى بيش از همه رشك خواهند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پاداش خداوند به تو را در برابر امر به معروف و نهى از منكرى كه كردى مشاهده كنند، غبطه مى خورند كه چرا آنان به اين فريضه عمل نكردند و مستحق اين پاداش نشدند؛ و حاكمان ستمكار نيز افسوس مى خورند كه چرا به نصايح ابوذر ترتيب اثر ندادند و اكنون گرفتار شده اند</w:t>
      </w:r>
      <w:r>
        <w:rPr>
          <w:rFonts w:eastAsia="IRNazanin" w:cs="IRNazanin"/>
          <w:color w:val="111111"/>
          <w:sz w:val="28"/>
          <w:szCs w:val="28"/>
          <w:rtl w:val="true"/>
          <w:lang w:bidi="fa-IR"/>
        </w:rPr>
        <w:t>.</w:t>
      </w:r>
    </w:p>
    <w:p>
      <w:pPr>
        <w:pStyle w:val="Heading3"/>
        <w:numPr>
          <w:ilvl w:val="2"/>
          <w:numId w:val="1"/>
        </w:numPr>
        <w:rPr/>
      </w:pPr>
      <w:bookmarkStart w:id="137" w:name="__RefHeading___Toc1078264_730472459"/>
      <w:bookmarkStart w:id="138" w:name="_Toc49"/>
      <w:bookmarkEnd w:id="137"/>
      <w:r>
        <w:rPr>
          <w:rtl w:val="true"/>
        </w:rPr>
        <w:t>تقواى انسان برطرف كنندۀ همۀ موانع</w:t>
      </w:r>
      <w:bookmarkEnd w:id="13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السَّمَاواتِ وَ الْأَرْضَ كَانَتَا عَلى عَبْدٍ رَتْقاً ثُمَّ اتَّقَى اللَّهَ لَجَعَلَ اللَّهُ لَهُ مِنْهُمَا مَخْرَجاً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آسمانها و زمين بر بنده اى بسته شده باشند سپس اين بنده تقواى خدا را پيشه كند، هر آينه خداوند راه برون رفتى از آسمان و زمين براى او قرار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بسته بودن و به هم چسبيدن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قرآن يك بار آمده و بخشى از كلام حضرت برگرفته از اين آيۀ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يَرَ الَّذِينَ كَفَرُوا أَنَّ السَّماواتِ وَ الْأَرْضَ كانَتا رَتْقاً فَفَتَقْناهُما</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كه كافر شده اند نديده اند كه آسمانها و زمين به هم پيوسته بودند و ما آن دو را از هم جدا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بسته بودن آسمان و زمين در اينجا سه احتمال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آسمان و زمين ابتدا واقعاً بسته بودند و به اين صورت از يكديگر جدا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آسمان باران نازل نمى شد، و از زمين درخت و گياه نمى روئيد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اسباب و شرايط زمينى و ظاهرى و اسباب و شرايط آسمانى و باطنى و غيبى براى درخواست بنده فراهم و هماهنگ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 آيد اين احتمال در اينجا قويتر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واو در تاء ادغام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به باب افتعال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آنگاه واو در تاء ادغام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داشتن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عبارت قبل به ابوذر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براى خدا غضب كردى پس به او اميد داشته باش؛ بنابراين در ادامه مشخص مى كند كه چرا بايد به خداوند اميدوار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تقواى الهى داشته باشد خداوند راه نجاتى براى او 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السَّمَاوَاتِ وَ الْأَرْض كَانَتَا عَلى عَبْدٍ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9" w:name="pg14752_164499"/>
    </w:p>
    <w:p>
      <w:pPr>
        <w:pStyle w:val="BookText"/>
        <w:rPr/>
      </w:pPr>
      <w:bookmarkEnd w:id="139"/>
      <w:r>
        <w:rPr>
          <w:rFonts w:ascii="IRNazanin" w:hAnsi="IRNazanin" w:eastAsia="IRNazanin"/>
          <w:color w:val="111111"/>
          <w:sz w:val="28"/>
          <w:sz w:val="28"/>
          <w:szCs w:val="28"/>
          <w:rtl w:val="true"/>
          <w:lang w:bidi="fa-IR"/>
        </w:rPr>
        <w:t>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درهاى آسمانها و زمين بر بنده اى بسته باشد و هيچ راه خلاصى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اتَّقَى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اين شخص از خدا بترسد و تقوا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 اللَّهُ لَهُ مِنْهُمَا مَخْرَجاً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يك راه فرجى از آسمانها و زمين براى اين شخص قرار مى دهد؛ يعنى خداوند راه نجاتى براى او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راه نجات منحصر در دنيا نيست، بلكه ممكن است خداوند در آخرت او را از گرفتاريها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سبب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 آيد كه چرا عثمان حضرت على عليه السلام را كه محور بود و امثال ابوذر از پيروان او بودند تبعيد نكرد؟ آيا حضرت در انجام وظايف الهى و بيان حق كوتاهى مى كرد؟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هيچ وجه در انجام وظيفۀ خود كوتاهى نكرد و هميشه حرف خود را مطرح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 از آنچه به حضرت فشار مى آوردند نمى توانستند فشار ديگرى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امير عليه السلام در آن شرايط كه اسلام نوپا و در معرض خطر بود، صلاح نمى دانست كه با آنان جنگ كند و جنگ هم نكرد ولى حرف خود را مى زد و امر به معروف و نهى از منكر مى كرد؛ و هرچند روش ابوذر با روش اميرالمؤمنين عليه السلام در ظاهر متفاوت بود، اما موقعيت آن حضرت به گونه اى بود كه حكومت اين جرأت را در خود نمى ديد كه با او مشابه با ابوذر برخورد نمايد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در همين قضيۀ بدرقۀ ابوذر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مروان به امام حسن عليه السلام اعتراض كرد، اميرالمؤمنين عليه السلام با تازيانۀ خود بر سر مركب مروان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 تو را در آتش اندازد</w:t>
      </w:r>
      <w:r>
        <w:rPr>
          <w:rFonts w:eastAsia="IRNazanin" w:cs="IRNazanin"/>
          <w:color w:val="111111"/>
          <w:sz w:val="28"/>
          <w:szCs w:val="28"/>
          <w:rtl w:val="true"/>
          <w:lang w:bidi="fa-IR"/>
        </w:rPr>
        <w:t>.</w:t>
      </w:r>
    </w:p>
    <w:p>
      <w:pPr>
        <w:pStyle w:val="Heading3"/>
        <w:numPr>
          <w:ilvl w:val="2"/>
          <w:numId w:val="1"/>
        </w:numPr>
        <w:rPr/>
      </w:pPr>
      <w:bookmarkStart w:id="140" w:name="__RefHeading___Toc1078266_730472459"/>
      <w:bookmarkStart w:id="141" w:name="_Toc50"/>
      <w:bookmarkEnd w:id="140"/>
      <w:r>
        <w:rPr>
          <w:rtl w:val="true"/>
        </w:rPr>
        <w:t>توصيۀ امام عليه السلام به حقگرايى</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يُؤْنِسَنَّكَ إِلَّا الْحَقُّ، وَ لَايُوحِشَنَّكَ إِلَّا الْبَاطِلُ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آرامش نمى دهد مگر حق، و تو را به وحشت نمى اندازد مگر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جمله را به هر دو صورت نفى و نهى مى توان معنا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يُؤْنِسَنَّكَ إِلَّا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تو را آرام و مأنوس نمى كند مگر حق، و تو با هيچ چيز جز حق انس نداشته باش؛ و 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يُوحِشَنَّكَ إِلَّا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چيز تو را به وحشت و ترس دچار نمى سازد يا نسازد مگر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قَبِلْتَ دُنْيَاهُمْ لَأَحَبُّوكَ، وَ لَوْ قَرَضْتَ مِنْهَا لَأَمَّنُوكَ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چنانچه دنياى آنان را مى پذيرفتى تو را دوست مى داشتند، و چنانچه از دنياى آنها وام و سهمى مى گرفتى تو را امان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آخر به دو صورت نقل شده است</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لَأَمَّنُوكَ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امان دادن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تو امان مى 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لَأَمِنُوكَ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خيالشان از ناحيۀ تو راحت و در امان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دو عبارت نقل شده و هر دو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قطع و بريدن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 هم براى اين قرض گفته مى شود كه بخشى از مال انسان از او جدا مى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وقتى عثمان و معاويه از ابوذر به ستوه آمده بودند، حاضر بودند پولهاى گزافى به او بدهند تا سكوت كند؛ و حتى معاويه در شام براى ابوذر پول فرستاد ولى او نپذيرفت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قَبِلْتَ دُنْيَاهُمْ لَأَحَبُّوكَ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دنياى آنان را مى پذيرفتى آنان تو را دوست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قَرَضْتَ مِنْهَا لَأَمَّنُوكَ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يك قسمت از دنياى آنها را براى خودت جدا و انتخاب مى كردى و به يك مقام يا پول يا زمين و باغى مشغول و راضى مى شدى به تو امان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لحاظ اين كه حاضر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نبودى پول يا مقام يا چيز ديگرى بگيرى بلكه به آنان عتاب مى كردى كه از حق پيروى نمايند، آنان نيز از تو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خلاصۀ فرمايشاتى كه اميرالمؤمنين عليه السلام در بدرقۀ ابوذر رحمه الله به عنوان دلدارى و دلجويى از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حضرت مى توانست، جلوى تبعيد ابوذر را مى گرفت؛ ولى چون نمى توانست از تبعيد او جلوگيرى كند، حدّاقل بر خلاف دستور عثمان به بدرقه اش آمد و او را دلدارى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42" w:name="pg14752_164502"/>
    </w:p>
    <w:p>
      <w:pPr>
        <w:pStyle w:val="Heading2"/>
        <w:numPr>
          <w:ilvl w:val="1"/>
          <w:numId w:val="1"/>
        </w:numPr>
        <w:rPr/>
      </w:pPr>
      <w:bookmarkStart w:id="143" w:name="__RefHeading___Toc1078268_730472459"/>
      <w:bookmarkStart w:id="144" w:name="_Toc51"/>
      <w:bookmarkEnd w:id="142"/>
      <w:bookmarkEnd w:id="143"/>
      <w:r>
        <w:rPr>
          <w:rtl w:val="true"/>
        </w:rPr>
        <w:t>«</w:t>
      </w:r>
      <w:r>
        <w:rPr>
          <w:rtl w:val="true"/>
        </w:rPr>
        <w:t xml:space="preserve">درس </w:t>
      </w:r>
      <w:r>
        <w:rPr/>
        <w:t>210</w:t>
      </w:r>
      <w:r>
        <w:rPr>
          <w:rtl w:val="true"/>
        </w:rPr>
        <w:t xml:space="preserve">»: </w:t>
      </w:r>
      <w:r>
        <w:rPr>
          <w:rtl w:val="true"/>
        </w:rPr>
        <w:t xml:space="preserve">خطبۀ </w:t>
      </w:r>
      <w:r>
        <w:rPr/>
        <w:t>131</w:t>
      </w:r>
      <w:r>
        <w:rPr>
          <w:rtl w:val="true"/>
        </w:rPr>
        <w:t xml:space="preserve"> (</w:t>
      </w:r>
      <w:r>
        <w:rPr>
          <w:rtl w:val="true"/>
        </w:rPr>
        <w:t>قسمت اوّل</w:t>
      </w:r>
      <w:r>
        <w:rPr>
          <w:rtl w:val="true"/>
        </w:rPr>
        <w:t>)</w:t>
      </w:r>
      <w:bookmarkEnd w:id="144"/>
    </w:p>
    <w:p>
      <w:pPr>
        <w:pStyle w:val="Heading3"/>
        <w:numPr>
          <w:ilvl w:val="2"/>
          <w:numId w:val="1"/>
        </w:numPr>
        <w:rPr/>
      </w:pPr>
      <w:bookmarkStart w:id="145" w:name="__RefHeading___Toc1078270_730472459"/>
      <w:bookmarkStart w:id="146" w:name="_Toc52"/>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خطاب سرزنش بار امام عليه السلام به اصحاب خود</w:t>
      </w:r>
    </w:p>
    <w:p>
      <w:pPr>
        <w:pStyle w:val="BookText"/>
        <w:rPr/>
      </w:pPr>
      <w:r>
        <w:rPr>
          <w:rFonts w:ascii="IRNazanin" w:hAnsi="IRNazanin" w:eastAsia="IRNazanin"/>
          <w:color w:val="111111"/>
          <w:sz w:val="28"/>
          <w:sz w:val="28"/>
          <w:szCs w:val="28"/>
          <w:rtl w:val="true"/>
          <w:lang w:bidi="fa-IR"/>
        </w:rPr>
        <w:t>حق گريزى اصحاب امام عليه السلام</w:t>
      </w:r>
    </w:p>
    <w:p>
      <w:pPr>
        <w:pStyle w:val="BookText"/>
        <w:rPr/>
      </w:pPr>
      <w:r>
        <w:rPr>
          <w:rFonts w:ascii="Amiri" w:hAnsi="Amiri" w:eastAsia="Amiri" w:cs="Amiri"/>
          <w:color w:val="111111"/>
          <w:sz w:val="28"/>
          <w:sz w:val="28"/>
          <w:szCs w:val="28"/>
          <w:rtl w:val="true"/>
          <w:lang w:bidi="ar-SA"/>
        </w:rPr>
        <w:t>نااميدى امام عليه السلام از كارآمدى اصحاب خود</w:t>
      </w:r>
    </w:p>
    <w:p>
      <w:pPr>
        <w:pStyle w:val="BookText"/>
        <w:rPr/>
      </w:pPr>
      <w:r>
        <w:rPr>
          <w:rFonts w:ascii="IRNazanin" w:hAnsi="IRNazanin" w:eastAsia="IRNazanin"/>
          <w:color w:val="111111"/>
          <w:sz w:val="28"/>
          <w:sz w:val="28"/>
          <w:szCs w:val="28"/>
          <w:rtl w:val="true"/>
          <w:lang w:bidi="fa-IR"/>
        </w:rPr>
        <w:t>اهداف امام عليه السلام از پذيرش حكومت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اشارۀ امام عليه السلام به پيشگامى خود</w:t>
      </w:r>
      <w:bookmarkStart w:id="147" w:name="pg14752_164504"/>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النُّفُوسُ الْمُخْتَلِفَةُ، وَ الْقُلُوبُ الْمُتَشَتِّتَةُ، الشَّاهِدَةُ أَبْدَانُهُمْ، وَ الْغَائِبَةُ عَنْهُمْ عُقُولُهُمْ؛ أَظْأَرُكُمْ عَلَى الْحَقِّ وَ أَنْتُمْ تَنْفِرُونَ عَنْهُ نُفُورَ الْمِعْزى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 أَوْ أُقِيمَ اعْوِجَاجَ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إِنَّكَ تَعْلَمُ أَنَّهُ لَمْ يَكُنِ الَّذِي كَانَ مِنَّا مُنَافَسَةً فِي سُلْطَانٍ، وَ لَاالْتِمَاسَ شَيْ‌ءٍ مِنْ فُضُولِ الْحُطَامِ، وَ لَكِنْ لِنَرُدَّ الْمَعَالِمَ مِنْ دِينِكَ، وَ نُظْهِرَ الْإِصْلَاحَ فِي بِلَادِكَ، فَيَأْمَنَ الْمَظْلُومُونَ مِنْ عِبَادِكَ، وَ 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أَوَّلُ مَنْ أَنَابَ وَ سَمِعَ وَ أَجَابَ، لَمْ يَسْبِقْنِي إِلَّا رَسُولُ‌اللَّهِ صلى الله عليه و آله و سلم بِالصَّلَاةِ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078272_730472459"/>
      <w:bookmarkStart w:id="149" w:name="_Toc53"/>
      <w:bookmarkEnd w:id="148"/>
      <w:r>
        <w:rPr>
          <w:rtl w:val="true"/>
        </w:rPr>
        <w:t>خطاب سرزنش بار امام عليه السلام به اصحاب خود</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النُّفُوسُ الْمُخْتَلِفَةُ، وَ الْقُلُوبُ الْمُتَشَتِّتَةُ، الشَّاهِدَةُ أَبْدَانُهُمْ، وَ الْغَائِبَةُ عَنْهُمْ عُقُولُهُمْ</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جانهاى متفاوت و دلهاى پراكنده، كه بدنهايشان حاضر و عقل هايشان از آنها پنهان است</w:t>
      </w:r>
      <w:r>
        <w:rPr>
          <w:rFonts w:eastAsia="IRNazanin" w:cs="IRNazanin"/>
          <w:color w:val="111111"/>
          <w:sz w:val="28"/>
          <w:szCs w:val="28"/>
          <w:rtl w:val="true"/>
          <w:lang w:bidi="fa-IR"/>
        </w:rPr>
        <w:t>.)</w:t>
      </w:r>
      <w:bookmarkStart w:id="150" w:name="pg14752_164505"/>
    </w:p>
    <w:p>
      <w:pPr>
        <w:pStyle w:val="BookText"/>
        <w:rPr/>
      </w:pPr>
      <w:bookmarkEnd w:id="150"/>
      <w:r>
        <w:rPr>
          <w:rFonts w:ascii="IRNazanin" w:hAnsi="IRNazanin" w:eastAsia="IRNazanin"/>
          <w:color w:val="111111"/>
          <w:sz w:val="28"/>
          <w:sz w:val="28"/>
          <w:szCs w:val="28"/>
          <w:rtl w:val="true"/>
          <w:lang w:bidi="fa-IR"/>
        </w:rPr>
        <w:t>افرادى كه اطراف حضرت على عليه السلام و پاى سخنان او بودند از گروهها و طبقات مختلف تشكيل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افراد پاك و موافق با افكار و عقايد حضرت بودند، و افراد بد و مخالف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اساساً اطراف شخصيت هاى بزرگ همه نوع انسانى پيدا مى شوند و رفت و آمد مى كنند؛ حتى افرادى كه اطراف پيامبر صلى الله عليه و آله و سلم نيز در رفت و آمد بودند يك جور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استفادۀ دنيايى رفت و آمد مى كرد و يكى براى استفادۀ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 باز در بين خود با يكديگر متفاوت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هم چون حضرت على عليه السلام خليفۀ مسلمين بود، افراد مختلفى به منظور استفاده از فرمايشات حضرت و يا كارهاى ديگر در پيرامون ايشان رفت و آمد مى كردند؛ كه اكثر آنان نيز انسانهايى بودند كه در مواقع لزوم عقل خود را به كار نمى انداختند و فريب ظواهر را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انسانهايى كه با هم اختلاف داريد و دلهاى پراكنده داريد؛ يعنى هر كس دلش در پى چيزى است، يكى به دنبال مال و ديگرى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بدن شما در رفت و آمد است و مثلاً پاى منبر مى نشينيد ولى تعقل و تفكر نداريد و عقل خود را به كار نمى اندازيد و عقل هاى شما از شما غايب است</w:t>
      </w:r>
      <w:r>
        <w:rPr>
          <w:rFonts w:eastAsia="IRNazanin" w:cs="IRNazanin"/>
          <w:color w:val="111111"/>
          <w:sz w:val="28"/>
          <w:szCs w:val="28"/>
          <w:rtl w:val="true"/>
          <w:lang w:bidi="fa-IR"/>
        </w:rPr>
        <w:t>.</w:t>
      </w:r>
    </w:p>
    <w:p>
      <w:pPr>
        <w:pStyle w:val="Heading3"/>
        <w:numPr>
          <w:ilvl w:val="2"/>
          <w:numId w:val="1"/>
        </w:numPr>
        <w:rPr/>
      </w:pPr>
      <w:bookmarkStart w:id="151" w:name="__RefHeading___Toc1078274_730472459"/>
      <w:bookmarkStart w:id="152" w:name="_Toc54"/>
      <w:bookmarkEnd w:id="151"/>
      <w:r>
        <w:rPr>
          <w:rtl w:val="true"/>
        </w:rPr>
        <w:t>حق گريزى اصحاب امام عليه السلام</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أَظْأَرُكُمْ عَلَى الْحَقِّ وَ أَنْتُمْ تَنْفِرُونَ عَنْهُ نُفُورَ الْمِعْزى مِنْ وَعْوَعَةِ الْأَسَدِ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سوى حق باز مى گردانم و حال آن كه شما از آن مى رميد مانند رميدن بز از صداى شير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وادار كردن به پذيرش چيزى و مهر ورزيدن به آن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براى شترى كه بچه اش را از دست داده باشد يا از دست نداده ولى بخواهند بچه شتر بى مادر ديگرى را به او بدهند كه او هم قبول كند و مانند بچۀ خود از</w:t>
      </w:r>
      <w:bookmarkStart w:id="153" w:name="pg14752_164506"/>
    </w:p>
    <w:p>
      <w:pPr>
        <w:pStyle w:val="BookText"/>
        <w:rPr/>
      </w:pPr>
      <w:bookmarkEnd w:id="153"/>
      <w:r>
        <w:rPr>
          <w:rFonts w:ascii="IRNazanin" w:hAnsi="IRNazanin" w:eastAsia="IRNazanin"/>
          <w:color w:val="111111"/>
          <w:sz w:val="28"/>
          <w:sz w:val="28"/>
          <w:szCs w:val="28"/>
          <w:rtl w:val="true"/>
          <w:lang w:bidi="fa-IR"/>
        </w:rPr>
        <w:t xml:space="preserve">او نگهدارى و مواظبت كند و شيرش بدهد،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لازم مى آيد و هم به معناى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شتر بچه شتر ديگرى را قبول كند، اين فعل در معناى لازم خود به كار رفته است؛ ولى اگر او را وادار به قبول كنند، فعل به معناى متعدى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در كلام حضرت على عليه السلام به معناى متعدى استعمال شده است، و در اينجا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معناى بازگردانيدن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از حق دور شده بوديد، و من شما را به سوى حق باز مى گردانم كه دلبستۀ حق شويد، ولى شما نمى خواهيد زير بار حق برويد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أَظْأَرُكُمْ عَلَى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شما را به سوى حق باز مى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تَنْفِرُونَ عَنْهُ نُفُورَ الْمِعْزى مِنْ وَعْوَعَةِ الْأَسَدِ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شما مى رميد از حق، همچون رميدن بز از صداى 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شده ولى در اكثر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شما از حق فرار مى كنيد،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شما از حق رم مى كنيد، و هر دو اينجا به يك معناست، ولى 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 المِعزى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 المِعزى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مفعول مطلق نوعى است؛ يعنى نوع رم كردن بزها از صداى غرش شير</w:t>
      </w:r>
      <w:r>
        <w:rPr>
          <w:rFonts w:eastAsia="IRNazanin" w:cs="IRNazanin"/>
          <w:color w:val="111111"/>
          <w:sz w:val="28"/>
          <w:szCs w:val="28"/>
          <w:rtl w:val="true"/>
          <w:lang w:bidi="fa-IR"/>
        </w:rPr>
        <w:t>.</w:t>
      </w:r>
    </w:p>
    <w:p>
      <w:pPr>
        <w:pStyle w:val="Heading3"/>
        <w:numPr>
          <w:ilvl w:val="2"/>
          <w:numId w:val="1"/>
        </w:numPr>
        <w:rPr/>
      </w:pPr>
      <w:bookmarkStart w:id="154" w:name="__RefHeading___Toc1078276_730472459"/>
      <w:bookmarkStart w:id="155" w:name="_Toc55"/>
      <w:bookmarkEnd w:id="154"/>
      <w:r>
        <w:rPr>
          <w:rtl w:val="true"/>
        </w:rPr>
        <w:t>نااميدى امام عليه السلام از كارآمدى اصحاب خود</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أُطْلِعَ بِكُمْ سَرَارَ الْعَدْلِ اوْ أُقِيمَ اعْوِجَاجَ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كه به واسطۀ شما تاريكىِ عدالت را روشن سازم يا كژى حق را مستقيم نمايم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طلوع دادن و آشكار و آگاه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تواند طلوع بدهد يا آگاه كند كه بر يك بلندى كه مشرف بر محيط است بايستد و آنچه را كه مى خواهد آگاهى دهد خودش كاملاً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كسى در جايى</w:t>
      </w:r>
    </w:p>
    <w:p>
      <w:pPr>
        <w:pStyle w:val="BookText"/>
        <w:rPr/>
      </w:pPr>
      <w:r>
        <w:rPr>
          <w:rFonts w:ascii="IRNazanin" w:hAnsi="IRNazanin" w:eastAsia="IRNazanin"/>
          <w:color w:val="111111"/>
          <w:sz w:val="28"/>
          <w:sz w:val="28"/>
          <w:szCs w:val="28"/>
          <w:rtl w:val="true"/>
          <w:lang w:bidi="fa-IR"/>
        </w:rPr>
        <w:t>مشرف بايستد و آنچه را مى خواهد به ديگران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ظاهر شدن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كه طلوع مى كند، يعنى بالا مى آيد و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كه بودم يك روز شنيدم كه راننده به شاگردش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بيرون بيا و ظاهر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عبارت در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أَطْلَعَ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أُطْلِعَ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ظاهراً اوّلى درست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أُطْلِعَ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شما طلوع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تاريكى شب آخرماه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 دانيد هلال ماه ابتدا كوچك است و بتدريج بزرگ مى شود تا شب چهاردهم كه ماه كامل است و بعد از نيمه ماه تا شب بيست و هفتم بتدريج ماه كوچك مى شود تا شب آخر كه ماه به طور كلّى در محاق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شب آخر ماه بسيار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تاريكى اى كه روى عدالت آمده و آن را فرا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حضرت مشاهده مى كند كه در زمان سه خليفه كارهايى به نام حق و عدل انجام شده كه با عدالت و حق بسيار فاصله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ابوبكر و عمر كارهاى خلاف انجام مى شد ولى در زمان عثمان بسيار بيشتر شد؛ به طورى كه او بيت المال را در بين خويشاوندان خود تقسيم مى كرد و به امثال مروان مى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خرجها و تشريفات بيهوده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تاريكى خيلى عميقى چهرۀ عدالت را پوشانده بود و مردم در زمان سه خليفه به انحرافاتى تن داده و عادت كرده بودند كه اصلاح آنها و راست كردن كجى هاى آن دوران بسيار مشكل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و مشكل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أُطْلِعَ بِكُمْ سَرَارَ الْعَدْلِ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وسيلۀ شما تاريكى اى كه چهرۀ عدالت را پوشانده است برطرف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أُقِيمَ اعْوِجَاجَ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كجى اى را كه به نام حق انجام مى شود اصلاح نمايم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بسيار مشكل است؛ براى اين كه حدّاقل يك نسل با شيوۀ خلفا زندگى كرده و به آن عادت نموده اند و اقامۀ عدل و اصلاح حقيقت به فرصت و تلاش زيادى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اين كه بسيار مشكل است ولى حضرت بايد آن را انجام دهد</w:t>
      </w:r>
      <w:r>
        <w:rPr>
          <w:rFonts w:eastAsia="IRNazanin" w:cs="IRNazanin"/>
          <w:color w:val="111111"/>
          <w:sz w:val="28"/>
          <w:szCs w:val="28"/>
          <w:rtl w:val="true"/>
          <w:lang w:bidi="fa-IR"/>
        </w:rPr>
        <w:t>.</w:t>
      </w:r>
      <w:bookmarkStart w:id="156" w:name="pg14752_164508"/>
    </w:p>
    <w:p>
      <w:pPr>
        <w:pStyle w:val="Heading3"/>
        <w:numPr>
          <w:ilvl w:val="2"/>
          <w:numId w:val="1"/>
        </w:numPr>
        <w:rPr/>
      </w:pPr>
      <w:bookmarkStart w:id="157" w:name="__RefHeading___Toc1078278_730472459"/>
      <w:bookmarkStart w:id="158" w:name="_Toc56"/>
      <w:bookmarkEnd w:id="156"/>
      <w:bookmarkEnd w:id="157"/>
      <w:r>
        <w:rPr>
          <w:rtl w:val="true"/>
        </w:rPr>
        <w:t>اهداف امام عليه السلام از پذيرش حكومت</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تَعْلَمُ أَنَّهُ لَمْ يَكُنِ الَّذِي كَانَ مِنَّا مُنَافَسَةً فِي سُلْطَانٍ، وَ لَاالْتِمَاسَ شَيْ‌ءٍ مِنْ فُضُولِ الْحُطَامِ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درستى كه تو مى دانى آنچه از جانب ما صورت گرفت رغبتى فخرفروشانه در سلطنت نبوده است، و نه درخواست چيزى از زوائد متاع بى ارزش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حُطام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كالاى بى ارزش و فانى 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فضول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كالاى بى ارزش اضافى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اين بخش از خطبه مى خواهد برخى توهمات مردم را پاسخ دهد و از خود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مردم به لحاظ مشاهدۀ قدرتمندان و حاكمان كه براى حكومت و قدرت خود به هر چيزى متوسل مى شوند، ممكن است تصور كنند كه حضرت على عليه السلام نيز كه ادّعاى حكومت مى كرد و مى گفت خلافت حق ماست و ديگران غاصب بوده اند، به خاطر به دست آوردن دنيا و مقام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خلافت را پذيرفتيم به خاطر به دست آوردن جاه و مقام نبوده است؛ بلكه هدف ما اين بود تا اين كجى ها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را مى توان در حقيقت يك نوع كنايه به خلفا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خلفاى پيشين كه دنبال مال و مقام دنيا بودند من دنبال آنها نيستم، بلكه اگر مسئوليتى هم پذيرفتم تنها به خاطر اين است كه حقى برپا شود و باطلى از ميان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إِنَّكَ تَعْلَمُ أَنَّهُ لَمْ يَكُنِ الَّذِي كَانَ مِنَّا مُنَافَسَةً فِي سُلْطَانٍ</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مى دانى آنچه از جانب ما صورت گرفت و اين كه سراغ حكومت آمده ام يا گفتم حق من است، براى اين نبود كه رغبتى همراه با فخرفروشى در سلطنت و حكومت داشته باشم؛ به تعبير ديگر اعتراضها و مبارزات ما براى قدرت طلبى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لَاالْتِمَاسَ شَيْ‌ءٍ مِنْ فُضُولِ الْحُطَامِ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نمى خواستيم به چيزى از متاع و مال دنيا دست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نهج البلاغه نقل شده است</w:t>
      </w:r>
      <w:r>
        <w:rPr>
          <w:rStyle w:val="FootnoteAnchor"/>
          <w:rtl w:val="true"/>
        </w:rPr>
        <w:footnoteReference w:id="58"/>
      </w:r>
      <w:r>
        <w:rPr>
          <w:rFonts w:ascii="IRNazanin" w:hAnsi="IRNazanin" w:eastAsia="IRNazanin"/>
          <w:color w:val="111111"/>
          <w:sz w:val="28"/>
          <w:sz w:val="28"/>
          <w:szCs w:val="28"/>
          <w:rtl w:val="true"/>
          <w:lang w:bidi="fa-IR"/>
        </w:rPr>
        <w:t>كه وقتى حضرت به طرف بصره مى رفت، در جايى به نام ذي قار براى استراحت فرود مى آيند و در همان جا مى نشينند و به وصله زدن كفش خود مشغول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آن حضرت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فرمانده لشكر هستيد در اين شرايط نشسته ايد كفش خود را وصله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به نظر تو ارزش اين كفش چقدر است؟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يك درهم شكسته؛ يعنى حتى يك درهم نيز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لَهِيَ أَحَبُّ إِلَيَّ مِنْ إِمْرَتِكُمْ إِلَّا أَنْ أُقِيمَ حَقّاً أوْ أَدْفَعَ بَاطِلاً</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اين كفش در نزد من از حكومت بر شما محبوبتر است مگر اين كه در پناه حكومت بر شما بتوانم حقى را به پا دارم و يا باطلى را بر طرف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جمله مانند شاعران مبالغه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فردوسى نيست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سمّ ستوران در آن پهن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شد شش و آسمان گشت هشت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واقعاً براى كفش خود بيشتر از حكومت ارزش قائل است مگر اين كه در پناه حكومت بتواند كارى انجام دهد؛ براى اين كه كفش حاجت انسان را برطرف مى كند، در صورتى كه حكومت بر مردم غير از دردسر و مسئوليت چيز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عاقل باشد مسئوليت قبول نمى كند مگر اين كه براى حق مفيد باشد و بتواند كارى شايسته انجام 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لِنَرُدَّ الْمَعَالِمَ مِنْ دِينِكَ، وَ نُظْهِرَ الْإِصْلَاحَ فِي بِلَادِكَ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براى اين كه نشانه هايى از آيين تو را بازگردانيم و در شهرهاى تو اصلاح را نمايان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نسخۀ عبده و نيز نسخۀ صبحى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ذكر شده و ظاهراً غلط باشد؛ و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بازگردانيدن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حضرت دنبال عبارت قبل است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حكومت را براى جاه و مقام دنيا نپذيرفتيم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توضيح مى دهد كه اگر براى جاه و مقام دنيا نبوده است پس هدف چيست؟ هدف اين است كه كجى هاى دوران خلفاى پيشين را جبران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لِنَرُدَّ الْمَعَالِمَ مِنْ دِينِكَ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نشانه ها و پايگاههاى دين تو را بازگردانيم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نُظْهِرَ الْإِصْلَاحَ فِي بِلَادِكَ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اظهار و نمايان كنيم اصلاح را در شهرهاى تو؛ يعنى كارهاى مردم را در شهرها اصلاح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فَيَأْمَنَ الْمَظْلُومُونَ مِنْ عِبَادِكَ، وَ تُقَامَ الْمُعَطَّلَةُ مِنْ حُدُودِكَ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ستمديدگان از بندگان تو در امنيت قرار بگيرند، و فرو گذاشته شدۀ از حدود و احكام تو برپا داشته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خلفاى پيشين ظلم ها و تجاوزات زيادى نسبت به مردم انجام شد و حدود خدا در بسيارى مواقع اجرا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فَيَأْمَنَ الْمَظْلُومُونَ مِنْ عِبَادِكَ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ايمن بشوند بندگان تو كه مظلوم واقع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تُقَامَ الْمُعَطَّلَةُ مِنْ حُدُودِكَ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احكام و حدودى هم كه تعطيل شده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هدف ما از پذيرش خلافت و حكومت اين است كه از انسانهايى كه مورد ستم ظالمان قرار گرفته اند حمايت كنيم و آنان را به امنيت و آسايش برسانيم، و حدود الهى را اجرا</w:t>
      </w:r>
      <w:bookmarkStart w:id="159" w:name="pg14752_164511"/>
    </w:p>
    <w:p>
      <w:pPr>
        <w:pStyle w:val="BookText"/>
        <w:rPr/>
      </w:pPr>
      <w:bookmarkEnd w:id="159"/>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حدود الهى اجرا نشود انحرافات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يك حدّ، از چهل روز باران براى مردم بهتر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60" w:name="__RefHeading___Toc1078280_730472459"/>
      <w:bookmarkStart w:id="161" w:name="_Toc57"/>
      <w:bookmarkEnd w:id="160"/>
      <w:r>
        <w:rPr>
          <w:rtl w:val="true"/>
        </w:rPr>
        <w:t>اشارۀ امام عليه السلام به پيشگامى خود</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أَوَّلُ مَنْ أَنَابَ وَ سَمِعَ وَ 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همانا من اوّل كسى هستم كه به تو روى آورد و شنيد و اجابت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رجوع به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حضرت مى خواهد به عنوان دفاع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پذيرش خلافت به خاطر دفاع از حق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مى دانى كه من اوّل كسى بودم كه به اسلام ايمان آوردم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عليه السلام ده ساله بود كه با پيامبر صلى الله عليه و آله و سلم و حضرت خديجه عليها السلام نماز مى خواندند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آن شرايط سخت صدر اسلام، پيامبراكرم صلى الله عليه و آله و سلم براى اين كه زياد در ديد مشركين و مخالفين نباشد و آن حضرت و پيروانش مورد آزار قرار نگيرند گاهى گوشه اى به نماز مشغول مى شد و حضرت على عليه السلام سمت راست و حضرت خديجه عليها السلام پشت سر پيامبر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تحت تربيت پيامبر صلى الله عليه و آله و سلم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وضع مادّى حضرت ابوطالب بسيار بد بود؛ به همين جهت حضرت رسول صلى الله عليه و آله و سلم و عبّاس عموى پيامبر نزد ابوطالب آمدند و جعفر و على را نزد خود بردند كه على عليه السلام سهم پيامبر صلى الله عليه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ابوطالب مشاهده كرد پيغمبر ايستاده و حركاتى انجام مى دهد و فرزندش على از او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على عليه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بر پيغمبراكرم صلى الله عليه و آله و سلم نازل</w:t>
      </w:r>
    </w:p>
    <w:p>
      <w:pPr>
        <w:pStyle w:val="BookText"/>
        <w:rPr/>
      </w:pPr>
      <w:r>
        <w:rPr>
          <w:rFonts w:ascii="IRNazanin" w:hAnsi="IRNazanin" w:eastAsia="IRNazanin"/>
          <w:color w:val="111111"/>
          <w:sz w:val="28"/>
          <w:sz w:val="28"/>
          <w:szCs w:val="28"/>
          <w:rtl w:val="true"/>
          <w:lang w:bidi="fa-IR"/>
        </w:rPr>
        <w:t>شده است كه اسلام است و اين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دانى حق است انجام بده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راوى نقل مى كند كه يك روز به مسجدالحرام آمدم، مشاهده كردم پيامبراكرم صلى الله عليه و آله و سلم جلو ايستاده و كودكى ده ساله هم سمت راست آن حضرت و يك زن پشت سر آنها به حركاتى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عبدالمطلب سؤال كردم كه اينها چه مى كنند؟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جلو ايستاده پسر برادر من است كه يك دين تازه اى آورده است، و اين دو نفر هم پيرو او شده 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شيعه و سنّى اين مطلب را نقل كرده اند و گفته اند كه على عليه السلام ده ساله بود كه با پيامبر صلى الله عليه و آله و سلم نماز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إِنِّي أَوَّلُ مَنْ أَنَابَ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تو خودت مى دانى كه من اوّل كسى هستم كه به طرف حق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شنيدم و اجابت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يَسْبِقْنِي إِلَّا رَسُولُ‌اللَّهِ صلى الله عليه و آله و سلم بِالصَّلَاةِ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مرا به نماز پيشى نگرفت جز رسول خدا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ستون دين است، آنچه به دين جلوه مى داد همين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بعد از پيغمبر صلى الله عليه و آله و سلم نماز خواند من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يَسْبِقْنِي إِلَّا رَسُولُ‌اللَّهِ صلى الله عليه و آله و سلم بِالصَّلَاةِ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كس بجز رسول خدا صلى الله عليه و آله و سلم در نماز بر من سبقت نگرفت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و على عليه السلام نماز را به جماعت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اسلام آن چنان اهميت دارد كه حتى پيامبراكرم صلى الله عليه و آله و سلم در آن شرايط بسيار سختِ صدر اسلام آن را رها نمى كند و نماز را به جماعت مى خواند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على عليه السلام در اين خطبه با كنايه نسبت به خلفاى پيشين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پذيرفتن حكومت از جانب من هدف نبوده است؛ بلكه براى اين است كه دين را به محل و جايگاه اوّليه و اصلى خود برگردانم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62" w:name="pg14752_164514"/>
    </w:p>
    <w:p>
      <w:pPr>
        <w:pStyle w:val="Heading2"/>
        <w:numPr>
          <w:ilvl w:val="1"/>
          <w:numId w:val="1"/>
        </w:numPr>
        <w:rPr/>
      </w:pPr>
      <w:bookmarkStart w:id="163" w:name="__RefHeading___Toc1078282_730472459"/>
      <w:bookmarkStart w:id="164" w:name="_Toc58"/>
      <w:bookmarkEnd w:id="162"/>
      <w:bookmarkEnd w:id="163"/>
      <w:r>
        <w:rPr>
          <w:rtl w:val="true"/>
        </w:rPr>
        <w:t>«</w:t>
      </w:r>
      <w:r>
        <w:rPr>
          <w:rtl w:val="true"/>
        </w:rPr>
        <w:t xml:space="preserve">درس </w:t>
      </w:r>
      <w:r>
        <w:rPr/>
        <w:t>211</w:t>
      </w:r>
      <w:r>
        <w:rPr>
          <w:rtl w:val="true"/>
        </w:rPr>
        <w:t xml:space="preserve">»: </w:t>
      </w:r>
      <w:r>
        <w:rPr>
          <w:rtl w:val="true"/>
        </w:rPr>
        <w:t xml:space="preserve">خطبۀ </w:t>
      </w:r>
      <w:r>
        <w:rPr/>
        <w:t>131</w:t>
      </w:r>
      <w:r>
        <w:rPr>
          <w:rtl w:val="true"/>
        </w:rPr>
        <w:t xml:space="preserve"> (</w:t>
      </w:r>
      <w:r>
        <w:rPr>
          <w:rtl w:val="true"/>
        </w:rPr>
        <w:t>قسمت دوّم</w:t>
      </w:r>
      <w:r>
        <w:rPr>
          <w:rtl w:val="true"/>
        </w:rPr>
        <w:t>)</w:t>
      </w:r>
      <w:bookmarkEnd w:id="164"/>
    </w:p>
    <w:p>
      <w:pPr>
        <w:pStyle w:val="Heading3"/>
        <w:numPr>
          <w:ilvl w:val="2"/>
          <w:numId w:val="1"/>
        </w:numPr>
        <w:rPr/>
      </w:pPr>
      <w:bookmarkStart w:id="165" w:name="__RefHeading___Toc1078284_730472459"/>
      <w:bookmarkStart w:id="166" w:name="_Toc59"/>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برخى شرايط حاكم اسلامى</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روايات</w:t>
      </w:r>
    </w:p>
    <w:p>
      <w:pPr>
        <w:pStyle w:val="BookText"/>
        <w:rPr/>
      </w:pPr>
      <w:r>
        <w:rPr>
          <w:rFonts w:ascii="Amiri" w:hAnsi="Amiri" w:eastAsia="Amiri" w:cs="Amiri"/>
          <w:color w:val="111111"/>
          <w:sz w:val="28"/>
          <w:sz w:val="28"/>
          <w:szCs w:val="28"/>
          <w:rtl w:val="true"/>
          <w:lang w:bidi="ar-SA"/>
        </w:rPr>
        <w:t>رابطۀ دين و سياست</w:t>
      </w:r>
    </w:p>
    <w:p>
      <w:pPr>
        <w:pStyle w:val="BookText"/>
        <w:rPr/>
      </w:pPr>
      <w:r>
        <w:rPr>
          <w:rFonts w:ascii="Amiri" w:hAnsi="Amiri" w:eastAsia="Amiri" w:cs="Amiri"/>
          <w:color w:val="111111"/>
          <w:sz w:val="28"/>
          <w:sz w:val="28"/>
          <w:szCs w:val="28"/>
          <w:rtl w:val="true"/>
          <w:lang w:bidi="ar-SA"/>
        </w:rPr>
        <w:t>صفات سلبىِ حاكم اسلامى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تندخويى و خشونت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تجاوزگرى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گرفتن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پايبندى به سنّت پيامبر صلى الله عليه و آله و سلم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گسترۀ سنّت</w:t>
      </w:r>
      <w:bookmarkStart w:id="167" w:name="pg14752_164516"/>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عَلِمْتُمْ أَنَّهُ لَايَنْبَغِي أَنْ يَكُونَ الْوَالِيَ عَلَى الْفُرُوجِ وَالدِّمَاءِ وَالْمَغَانِمِ وَالْأَحْكَامِ وَ إِمَامَةِ الْمُسْلِمِينَ الْبَخِيلُ فَتَكُونَ فِي أَمْوَالِهِمْ نَهْمَتُهُ، وَ لَاالْجَاهِلُ فَيُضِلَّهُمْ بِجَهْلِهِ، وَ لَاالْجَافِي فَيَقْطَعَهُمْ بِجَفَائِهِ، وَ لَاالْخَائِفُ لِلدِّوَلِ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لَاالْحائِفُ لِلدُّوَلِ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فَيَتَّخِذَ قَوْماً دُونَ قَوْمٍ، وَ لَاالْمُرْتَشِي فِي الْحُكْمِ فَيَذْهَبَ بِالْحُقُوقِ وَ يَقِفَ بِهَا دُونَ الْمَقَاطِعِ، وَ لَاالْمُعَطِّلُ لِلسُّنَّةِ فَيُهْلِكَ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درس گذشته حضرت هدف خود را از پذيرش خلافت و حكومت بر مردم بيان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هدف من اصلاح كجى ها و انحرافاتى است كه در زمان خلفاى پيشين به وجود آمده است؛ تا امور مردم اصلاح شود و حدود الهى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 از پيشى گرفتن بر همگان در اسلام و ايمان و نمازگزاردن خود با پيامبر صلى الله عليه و آله و سلم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مطالب پيشين، از شرايطى سخن مى گويد كه والى و حاكم مسلمين بايد آنها را دارا باشد</w:t>
      </w:r>
      <w:r>
        <w:rPr>
          <w:rFonts w:eastAsia="IRNazanin" w:cs="IRNazanin"/>
          <w:color w:val="111111"/>
          <w:sz w:val="28"/>
          <w:szCs w:val="28"/>
          <w:rtl w:val="true"/>
          <w:lang w:bidi="fa-IR"/>
        </w:rPr>
        <w:t>.</w:t>
      </w:r>
    </w:p>
    <w:p>
      <w:pPr>
        <w:pStyle w:val="Heading3"/>
        <w:numPr>
          <w:ilvl w:val="2"/>
          <w:numId w:val="1"/>
        </w:numPr>
        <w:rPr/>
      </w:pPr>
      <w:bookmarkStart w:id="168" w:name="__RefHeading___Toc1078286_730472459"/>
      <w:bookmarkStart w:id="169" w:name="_Toc60"/>
      <w:bookmarkEnd w:id="168"/>
      <w:r>
        <w:rPr>
          <w:rtl w:val="true"/>
        </w:rPr>
        <w:t>برخى شرايط حاكم اسلامى</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أَنَّهُ لَايَنْبَغِي أَنْ يَكُونَ الْوَالِيَ عَلَى الْفُرُوجِ وَالدِّمَاءِ وَالْمَغَانِمِ وَالْأَحْكَامِ وَ إِمَامَةِ الْمُسْلِمِينَ الْبَخِيلُ فَتَكُونَ فِي أَمْوَالِهِمْ نَهْمَتُهُ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دانسته ايد كه شايسته و سزاوار نيست فردى بخيل بر نواميس و خونها و غنيمت ها و احكام و رهبرى مسلمانان سرپرست باشد تا حرص او در دارايى هاى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عبارت ابتدا بايد چند مطلب به عنوان مقدمه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وقتى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دانستيد كه حاكم اسلامى بايد داراى شرايطى باشد، اين سؤال مطرح مى شود كه اين مطلب را از كجا دانستيم؟ آيا از طريق آيات قرآن دانستيم يا از طريق روايات و سنّت پيامبراكرم صلى الله عليه و آله و سلم و يا از راه عقل و فطرت به اين نتيجه رسيديم؟</w:t>
      </w:r>
    </w:p>
    <w:p>
      <w:pPr>
        <w:pStyle w:val="BookText"/>
        <w:rPr/>
      </w:pPr>
      <w:r>
        <w:rPr>
          <w:rFonts w:ascii="IRNazanin" w:hAnsi="IRNazanin" w:eastAsia="IRNazanin"/>
          <w:color w:val="111111"/>
          <w:sz w:val="28"/>
          <w:sz w:val="28"/>
          <w:szCs w:val="28"/>
          <w:rtl w:val="true"/>
          <w:lang w:bidi="fa-IR"/>
        </w:rPr>
        <w:t>به طور كلّى در قرآن آياتى وجود دارد كه مى توان در مورد شرايط حاكم و فرمانرواى مسلمين به آنها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پيامبر صلى الله عليه و آله و سلم و روايات اهل بيت عليهم السلام نيز، مطالبى كه بتوان از آنها در مورد اين موضوع استفاده كرد اندك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وجدان و فطرت و عقل انسان نيز چنين حكم مى كند كه فرمانرواى جامعۀ اسلامى بايد داراى شرايطى ويژه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ما در اينجا در نظر نداريم كه آيات مربوط به اين موضوع را بحث كنيم، ولى به طور اجمال عرض مى كنيم كه از آيات قرآن مى توان برخى از شرايط لازم و ضرورى حاكم اسلامى را به 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عنوان نمونه 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كسى كه به سوى حق هدايت مى كند سزاوارتر است پيروى شود يا آن كس كه هدايت نمى يابد مگر اين كه هدايت شود؛ پس شما را چه شده است، چگونه حكم و قضاوت مى كنيد؟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حدّاقل به دست مى آيد كه كسى بايد هدايت و رهبرى جامعه را به عهده گيرد كه خود هدايت شده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70" w:name="pg14752_164518"/>
    </w:p>
    <w:p>
      <w:pPr>
        <w:pStyle w:val="BookText"/>
        <w:rPr/>
      </w:pPr>
      <w:bookmarkEnd w:id="170"/>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كه مى دانند و آنان كه نمى دانند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نيز به دست مى آيد كه حاكم و فرمانرواى اسلامى بايد حدّاقل در مسائل اسلامى مورد نياز آگاه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تُطِيعُوا أَمْرَ الْمُسْرِفِينَ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فرمان اسرافكاران را اطاعت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هم اين مباحث زياد است؛ به عنوان نمونه حضرت على عليه السلام در نهج البلاغه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أَحَقَّ النَّاسِ بِهذَا الْأَمْرِ أَقْوَاهُمْ عَلَيْهِ وَ أَعْلَمُهُمْ بِأَمْرِ اللَّهِ فِيهِ</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ترين مردم به فرمانروايى، نيرومندترين آنها بر فرمانروايى و داناترين آنان به دستور خدا در مورد فرمانروايى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اين شرايط نيز عقلى و فطرى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همين شرط علم و آگاهى براى اين است كه او به هر حال حاكم مسلمانان مى باشد، بنابراين بايد حدّاقل، مسائل و احكام اسلام را بداند و مطابق با موازين اسلامى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امانتدارى هم يك مسألۀ فطرى است؛ به اين معنا كه اگر كسى عادل و امين نباشد بلكه بر عكس فاسق و خيانتكار در امانت باشد، فرد عاقل هيچ گاه حاضر نمى شود مال و يا امور ادارۀ جامعۀ خود را در اختيار چنين فردى قرار دهد</w:t>
      </w:r>
      <w:r>
        <w:rPr>
          <w:rFonts w:eastAsia="IRNazanin" w:cs="IRNazanin"/>
          <w:color w:val="111111"/>
          <w:sz w:val="28"/>
          <w:szCs w:val="28"/>
          <w:rtl w:val="true"/>
          <w:lang w:bidi="fa-IR"/>
        </w:rPr>
        <w:t>.</w:t>
      </w:r>
    </w:p>
    <w:p>
      <w:pPr>
        <w:pStyle w:val="Heading3"/>
        <w:numPr>
          <w:ilvl w:val="2"/>
          <w:numId w:val="1"/>
        </w:numPr>
        <w:rPr/>
      </w:pPr>
      <w:bookmarkStart w:id="171" w:name="__RefHeading___Toc1078288_730472459"/>
      <w:bookmarkStart w:id="172" w:name="_Toc61"/>
      <w:bookmarkEnd w:id="171"/>
      <w:r>
        <w:rPr>
          <w:rtl w:val="true"/>
        </w:rPr>
        <w:t xml:space="preserve">معناى </w:t>
      </w:r>
      <w:r>
        <w:rPr>
          <w:rtl w:val="true"/>
        </w:rPr>
        <w:t>«</w:t>
      </w:r>
      <w:r>
        <w:rPr>
          <w:rtl w:val="true"/>
        </w:rPr>
        <w:t>لا ينبغي</w:t>
      </w:r>
      <w:r>
        <w:rPr>
          <w:rtl w:val="true"/>
        </w:rPr>
        <w:t xml:space="preserve">» </w:t>
      </w:r>
      <w:r>
        <w:rPr>
          <w:rtl w:val="true"/>
        </w:rPr>
        <w:t>در لسان روايات</w:t>
      </w:r>
      <w:bookmarkEnd w:id="17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 دوّم اين كه 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را به معناى شايستۀ مساوى با رجحان و يا استحباب مى دانند؛ در صورتى كه درست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شايسته بودن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شايسته</w:t>
      </w:r>
    </w:p>
    <w:p>
      <w:pPr>
        <w:pStyle w:val="BookText"/>
        <w:rPr/>
      </w:pPr>
      <w:r>
        <w:rPr>
          <w:rFonts w:ascii="IRNazanin" w:hAnsi="IRNazanin" w:eastAsia="IRNazanin"/>
          <w:color w:val="111111"/>
          <w:sz w:val="28"/>
          <w:sz w:val="28"/>
          <w:szCs w:val="28"/>
          <w:rtl w:val="true"/>
          <w:lang w:bidi="fa-IR"/>
        </w:rPr>
        <w:t>نبودن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لغت در بسيارى از موارد مى تواند دلالت بر وجوب داشته باشد يا دلالت كند كه آن چيز از نظر تكوينى به اين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لَكَ أَنْ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به اين حديث براى اثبات حجّيت استصحاب استدلال مى شود؛ و نمى توان گفت كه عمل به استصحاب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 لاَ اللَّيْلُ سابِقُ النَّهارِ</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خورشيد شايسته است كه ماه را دريابد و نه شب پيشى گيرندۀ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معناى آيۀ شريفه مى توان گفت كه مستحب است يا رجحان دارد كه خورشيد به ماه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اين معنا صحيح نيست، بلكه خداوند در اين آيه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تكوينى خورشيد به ماه نمى رسد و هر كدام روى مدار خاص و معيار مشخصى حركت مى كنند، و اگر غير از اين باشد نظام عالم به هم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شريفۀ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سُبْحانَكَ ما كانَ يَنْبَغِي لَنا أَنْ نَتَّخِذَ مِنْ دُونِكَ مِنْ أَوْلِياءَ</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نمى بوده است براى ما كه غير از تو دوستان و سرپرستانى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آيۀ شريفه را اين گونه معنا كرد كه مستحب است براى تو شريك قرار ندهيم، و اگر براى خدا شريك قائل شديم مكروه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 كه برخى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شايستگى ترجيحى يعنى سزاوار بودنِ مستحبى گرفته اند، حال آن كه اين معنا در همه جا صحيح نيست؛ بلكه بيشتر به معناى شايستگى تعيينى و وجوب و لزوم است، مگر در مواردى كه قرينه اى دالّ بر استحباب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73" w:name="pg14752_164520"/>
    </w:p>
    <w:p>
      <w:pPr>
        <w:pStyle w:val="Heading3"/>
        <w:numPr>
          <w:ilvl w:val="2"/>
          <w:numId w:val="1"/>
        </w:numPr>
        <w:rPr/>
      </w:pPr>
      <w:bookmarkStart w:id="174" w:name="__RefHeading___Toc1078290_730472459"/>
      <w:bookmarkStart w:id="175" w:name="_Toc62"/>
      <w:bookmarkEnd w:id="173"/>
      <w:bookmarkEnd w:id="174"/>
      <w:r>
        <w:rPr>
          <w:rtl w:val="true"/>
        </w:rPr>
        <w:t>رابطۀ دين و سياست</w:t>
      </w:r>
      <w:bookmarkEnd w:id="175"/>
    </w:p>
    <w:p>
      <w:pPr>
        <w:pStyle w:val="BookText"/>
        <w:rPr/>
      </w:pPr>
      <w:r>
        <w:rPr>
          <w:rFonts w:ascii="IRNazanin" w:hAnsi="IRNazanin" w:eastAsia="IRNazanin"/>
          <w:color w:val="111111"/>
          <w:sz w:val="28"/>
          <w:sz w:val="28"/>
          <w:szCs w:val="28"/>
          <w:rtl w:val="true"/>
          <w:lang w:bidi="fa-IR"/>
        </w:rPr>
        <w:t>مطلب سوّم اين كه در اسلام نمى توان دين را از سياست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برخى از افراد مخصوصاً افراد روشنفكر مى گويند دين از سياست يا از حكومت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معناى اين حرف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گفت كه اسلام منحصر به مسائل اعتقادى، قلبى، عبادى و شخصى است؟ معناى جدايى دين از سياست يا از حكومت اين است كه دين دربارۀ حاكميت و شرايط آن ساكت بوده و هيچ نظرى در مورد اين كه چه كسى و با چه شرايطى حاكم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قرآن كريم صريحاً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خداوند براى كافران راه تسلّطى بر مؤمنين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آيۀ شريفه كافر هيچ گاه نمى تواند حاكم مسلمين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آياتى كه نخست در مورد شرايط حاكم بيان كرديم، مى فهماند كه اسلام و قرآن كريم نسبت به اين مسائل نظر دارد و نمى توان گفت كه سياست در اسلام از دين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كه ما از دست حاكمان جامعۀ اسلامى ناراحت و ناراضى هستيم و عملكرد آنان را قبول نداريم و مى گوييم بد عمل كرده اند، دليل نمى شود كه بگوييم دين اسلام از سياست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اسلام عبادات، اقتصاديات، اجتماعيات و جزائيات را همه با هم دارد و در سياست هم اظهار نظر كرده و حدّاقل شرايطى را براى حاكم مشخص كرده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كه گاهى دين حكومتى مى شود و به تعبير ديگر حكومت، دين را ابزار كار خودش قرار مى دهد، يك مطلبى است كه بايد با آن مبارزه كرد؛ ولى اين نبايد باعث شود كه ما بگوييم اساساً دين از سياست جداست و اسلام نسبت به حاكميت</w:t>
      </w:r>
      <w:bookmarkStart w:id="176" w:name="pg14752_164521"/>
    </w:p>
    <w:p>
      <w:pPr>
        <w:pStyle w:val="BookText"/>
        <w:rPr/>
      </w:pPr>
      <w:bookmarkEnd w:id="176"/>
      <w:r>
        <w:rPr>
          <w:rFonts w:ascii="IRNazanin" w:hAnsi="IRNazanin" w:eastAsia="IRNazanin"/>
          <w:color w:val="111111"/>
          <w:sz w:val="28"/>
          <w:sz w:val="28"/>
          <w:szCs w:val="28"/>
          <w:rtl w:val="true"/>
          <w:lang w:bidi="fa-IR"/>
        </w:rPr>
        <w:t>هيچ نظرى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اسلام حاكم بايد داراى شرايطى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پدر همۀ مردم بداند و نسبت به آنان با محبت رفتار كند؛ حتى اقليت ها هم داراى حقوق مى باشند و بايد حقوق آنان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خودى و غير خودى نبايد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بيت المال نبايد بر اساس تبعيض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را كه قبول داريم، معنايش همين است كه پس دين اسلام در مسائل سياسى نظر دارد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حاكميت بايد مطابق موازين اسلام باشد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078292_730472459"/>
      <w:bookmarkStart w:id="178" w:name="_Toc63"/>
      <w:bookmarkEnd w:id="177"/>
      <w:r>
        <w:rPr>
          <w:rtl w:val="true"/>
        </w:rPr>
        <w:t>صفات سلبىِ حاكم اسلامى</w:t>
      </w:r>
      <w:bookmarkEnd w:id="178"/>
    </w:p>
    <w:p>
      <w:pPr>
        <w:pStyle w:val="Heading4"/>
        <w:numPr>
          <w:ilvl w:val="3"/>
          <w:numId w:val="1"/>
        </w:numPr>
        <w:rPr/>
      </w:pPr>
      <w:bookmarkStart w:id="179" w:name="__RefHeading___Toc1078294_730472459"/>
      <w:bookmarkStart w:id="180" w:name="_Toc64"/>
      <w:bookmarkEnd w:id="179"/>
      <w:r>
        <w:rPr/>
        <w:t>1</w:t>
      </w:r>
      <w:r>
        <w:rPr>
          <w:rtl w:val="true"/>
        </w:rPr>
        <w:t xml:space="preserve"> - </w:t>
      </w:r>
      <w:r>
        <w:rPr>
          <w:rtl w:val="true"/>
        </w:rPr>
        <w:t>بُخل</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أَنَّهُ لَايَنْبَغِي أَنْ يَكُونَ الْوَالِيَ عَلَى الْفُرُوجِ وَالدِّمَاءِ وَ الْمَغَانِمِ وَ الْأَحْكَامِ وَ إِمَامَةِ الْمُسْلِمِينَ الْبَخِيلُ فَتَكُونَ فِي أَمْوَالِهِمْ نَهْمَتُهُ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طبق آنچه در مطلب دوّم گفتيم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به معناى كراهت بدانيم؛ بلكه مقصود حضرت اين است كه بخيل صلاحيت و شايستگى ندارد تا حاكم مسلمين شود و بر خونها و نواميس و غنيمت ها و بيت المال مسلمين و احكام و رهبرى مسلمانان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بخيل حاكم شود، شهوت و خواست او در اموال و دارايى هاى مردم متمركز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حرص و طمع گفته مى شود، كه البته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بخيل شدّت طمع و حرص و خواسته اش در مال است؛ و اگر بر مردم مسلط شود، تا آنجا كه بتواند به جمع آورى مال مردم براى خود مى پردازد</w:t>
      </w:r>
      <w:r>
        <w:rPr>
          <w:rFonts w:eastAsia="IRNazanin" w:cs="IRNazanin"/>
          <w:color w:val="111111"/>
          <w:sz w:val="28"/>
          <w:szCs w:val="28"/>
          <w:rtl w:val="true"/>
          <w:lang w:bidi="fa-IR"/>
        </w:rPr>
        <w:t>.</w:t>
      </w:r>
    </w:p>
    <w:p>
      <w:pPr>
        <w:pStyle w:val="Heading4"/>
        <w:numPr>
          <w:ilvl w:val="3"/>
          <w:numId w:val="1"/>
        </w:numPr>
        <w:rPr/>
      </w:pPr>
      <w:bookmarkStart w:id="181" w:name="__RefHeading___Toc1078296_730472459"/>
      <w:bookmarkStart w:id="182" w:name="_Toc65"/>
      <w:bookmarkEnd w:id="181"/>
      <w:r>
        <w:rPr/>
        <w:t>2</w:t>
      </w:r>
      <w:r>
        <w:rPr>
          <w:rtl w:val="true"/>
        </w:rPr>
        <w:t xml:space="preserve"> - </w:t>
      </w:r>
      <w:r>
        <w:rPr>
          <w:rtl w:val="true"/>
        </w:rPr>
        <w:t>نادانى</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لَاالْجَاهِلُ فَيُضِلَّهُمْ بِجَهْلِهِ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فردى نادان تا با نادانى اش آنان را گمراه كند</w:t>
      </w:r>
      <w:r>
        <w:rPr>
          <w:rFonts w:eastAsia="IRNazanin" w:cs="IRNazanin"/>
          <w:color w:val="111111"/>
          <w:sz w:val="28"/>
          <w:szCs w:val="28"/>
          <w:rtl w:val="true"/>
          <w:lang w:bidi="fa-IR"/>
        </w:rPr>
        <w:t>.)</w:t>
      </w:r>
      <w:bookmarkStart w:id="183" w:name="pg14752_164522"/>
    </w:p>
    <w:p>
      <w:pPr>
        <w:pStyle w:val="BookText"/>
        <w:rPr/>
      </w:pPr>
      <w:bookmarkEnd w:id="183"/>
      <w:r>
        <w:rPr>
          <w:rFonts w:ascii="IRNazanin" w:hAnsi="IRNazanin" w:eastAsia="IRNazanin"/>
          <w:color w:val="111111"/>
          <w:sz w:val="28"/>
          <w:sz w:val="28"/>
          <w:szCs w:val="28"/>
          <w:rtl w:val="true"/>
          <w:lang w:bidi="fa-IR"/>
        </w:rPr>
        <w:t xml:space="preserve">اين عبارت چون عطف به جملۀ 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سابق خبرش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نمى تواند حاكم يا امام مسلمين و همچنين قاضى آنان باشد، چون به واسطۀ نادانى اش گمراهشان مى كند و با جهالت خود همه چيز را به آتش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درجۀ اوّل علم و دانش براى ادارۀ جامعه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با صراحت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كسى كه به سوى حق هدايت مى كند سزاوارتر است كه پيروى شود يا آن كس كه هدايت نمى يابد مگر اين كه هدايت شود؛ پس شما را چه شده است، چگونه داورى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تقدّم عالِم بر جاهل در ادارۀ امور مردم، مطلبى عقلى است كه ترديد در آن راه ندارد</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078298_730472459"/>
      <w:bookmarkStart w:id="185" w:name="_Toc66"/>
      <w:bookmarkEnd w:id="184"/>
      <w:r>
        <w:rPr/>
        <w:t>3</w:t>
      </w:r>
      <w:r>
        <w:rPr>
          <w:rtl w:val="true"/>
        </w:rPr>
        <w:t xml:space="preserve"> - </w:t>
      </w:r>
      <w:r>
        <w:rPr>
          <w:rtl w:val="true"/>
        </w:rPr>
        <w:t>تندخويى و خشونت</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لَاالْجَافِي فَيَقْطَعَهُمْ بِجَفَائِهِ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فردى خشن تا با خشونتش آنها را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تقريباً يك نوع كنايه به خلفاى پيشين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عثمان بيت المال را در اختيار خود گرفته بود و به خويشاوندان خود هر طور كه مى خواست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خلفا معمولاً در همۀ مسائل اسلامى وارد نبودند حال آن كه على عليه السلام عالم بود، و خود آنها هم نقل مى كنند كه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و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نبايد نادان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لَاالْجَافِي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 فرد خشن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جملۀ اخير هم يك نوع كنايه به خليفۀ دوّم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خليفۀ دوّم بسيار</w:t>
      </w:r>
      <w:bookmarkStart w:id="186" w:name="pg14752_164523"/>
    </w:p>
    <w:p>
      <w:pPr>
        <w:pStyle w:val="BookText"/>
        <w:rPr/>
      </w:pPr>
      <w:bookmarkEnd w:id="186"/>
      <w:r>
        <w:rPr>
          <w:rFonts w:ascii="IRNazanin" w:hAnsi="IRNazanin" w:eastAsia="IRNazanin"/>
          <w:color w:val="111111"/>
          <w:sz w:val="28"/>
          <w:sz w:val="28"/>
          <w:szCs w:val="28"/>
          <w:rtl w:val="true"/>
          <w:lang w:bidi="fa-IR"/>
        </w:rPr>
        <w:t>تندخو و خشن بود</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لذا حضرت يكى از شرايط حاكم و فرمانرواى اسلامى را خشن و تندخو نبودن او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والى خشن و داراى اخلاق تند باشد، با كوچك ترين چيزى عصبانى و ناراحت مى شود و به فكر انتقام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مردم معمولاً نياز دارند تا احتياجات و مسائل خود را با حاكم در ميان بگذارند، اگر حاكم تندخو باشد مردم از ملاقات او و طرح نيازهاى خود با او خوددارى مى كنند، در نتيجه او از گرفتاريهاى مردم بى خبر مانده و تلاشى براى رفع مشكلات مردم نمى كند، و مردم هم بتدريج از حاكميت جدا شده و به زنده باد و مرده باد مى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معناى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حاكمِ تندخو با خشونت و تندى خود مردم را از حاكميت جدا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حاكمِ تندخو مردم را دو گروه كرده و از هم جدا مى نمايد و گروهى را كه طرفدار او هستند كمك مى كند و گروه مخالف را تهديد كرده و آزار مى رساند</w:t>
      </w:r>
      <w:r>
        <w:rPr>
          <w:rFonts w:eastAsia="IRNazanin" w:cs="IRNazanin"/>
          <w:color w:val="111111"/>
          <w:sz w:val="28"/>
          <w:szCs w:val="28"/>
          <w:rtl w:val="true"/>
          <w:lang w:bidi="fa-IR"/>
        </w:rPr>
        <w:t>.</w:t>
      </w:r>
    </w:p>
    <w:p>
      <w:pPr>
        <w:pStyle w:val="Heading4"/>
        <w:numPr>
          <w:ilvl w:val="3"/>
          <w:numId w:val="1"/>
        </w:numPr>
        <w:rPr/>
      </w:pPr>
      <w:bookmarkStart w:id="187" w:name="__RefHeading___Toc1078300_730472459"/>
      <w:bookmarkStart w:id="188" w:name="_Toc67"/>
      <w:bookmarkEnd w:id="187"/>
      <w:r>
        <w:rPr/>
        <w:t>4</w:t>
      </w:r>
      <w:r>
        <w:rPr>
          <w:rtl w:val="true"/>
        </w:rPr>
        <w:t xml:space="preserve"> - </w:t>
      </w:r>
      <w:r>
        <w:rPr>
          <w:rtl w:val="true"/>
        </w:rPr>
        <w:t>ترس و تجاوزگرى</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لَاالْخَائِفُ لِلدِّوَلِ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لَاالْحائِفُ لِلدُّوَلِ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فَيَتَّخِذَ قَوْماً دُونَ 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فردى ترسو از دولت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فردى بيدادگر در تقسيم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گروهى را بر گروهى ديگر برگزيند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عبارت به دو صورت نقل شده است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اين باشد كلمۀ بعد هم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كسى كه از دولت ها مى ترسد و حساب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لَاالْحَائِفُ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تعدّى و خيانت در 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فرض، كلمۀ بعد هم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به معناى قدرت مالى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شريفه هم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ميان توانگران شما دست به دست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دست به دست گشتن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چه اين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جهت كه معناى دست به دست گشتن در آنها وجود دارد تفاوتى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 دولت و قدرت و حاكميت دست به دست مى گردد و امروز يك فرد رئيس دولت مى شود و فردا ديگرى، و هم مال و خانه و باغ و امثال آن دست به دست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در دست به دست گشتن قدرت سياسى يا قدرت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قدرت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قدرت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هر دوى آنها در اينجا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لَاالْخَائِفُ لِلدِّوَلِ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 حاكم نبايد يك فردى باشد كه از دولت ها بترسد، كه اگر اين گونه باشد يك عده را جذب مى كند و عدۀ ديگرى را طرد مى نمايد، و يا اين كه با برخى از دولت ها و قدرت ها سازش مى كند تا مزاحم او نشوند و با برخى ديگر دشمن مى شود، و بالاخره به عدالت رفتار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لَاالْحَائِفُ لِلدُّوَلِ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خيانتكار و تجاوزگر به اموال مردم باشد، كه در اين صورت هم به عده اى از بيت المال مى بخشد تا ميلياردر شوند و گروهى را محروم مى كند حتى اگر به نان شب محتاج باشند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89" w:name="pg14752_164525"/>
    </w:p>
    <w:p>
      <w:pPr>
        <w:pStyle w:val="Heading4"/>
        <w:numPr>
          <w:ilvl w:val="3"/>
          <w:numId w:val="1"/>
        </w:numPr>
        <w:rPr/>
      </w:pPr>
      <w:bookmarkStart w:id="190" w:name="__RefHeading___Toc1078302_730472459"/>
      <w:bookmarkStart w:id="191" w:name="_Toc68"/>
      <w:bookmarkEnd w:id="189"/>
      <w:bookmarkEnd w:id="190"/>
      <w:r>
        <w:rPr/>
        <w:t>5</w:t>
      </w:r>
      <w:r>
        <w:rPr>
          <w:rtl w:val="true"/>
        </w:rPr>
        <w:t xml:space="preserve"> - </w:t>
      </w:r>
      <w:r>
        <w:rPr>
          <w:rtl w:val="true"/>
        </w:rPr>
        <w:t>رشوه گرفتن</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لَاالْمُرْتَشِي فِي الْحُكْمِ فَيَذْهَبَ بِالْحُقُوقِ وَ يَقِفَ بِهَا دُونَ الْمَقَاطِعِ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فردى رشوه گير در حكم كردن تا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ببرد و در مقام صدور حكم، از اداى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هم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رَسُولُ‌اللّهِ صلى الله عليه و آله و سلم الرّاشي و الْمُرْتَشي و الرّائِش</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قبول رشوه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كسى است كه رشوه مى دهد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واو آن قلب به ياء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وسط يا واسطه و 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دادگستريها معمولاً خود قاضى طلب رشوه نمى كند بلكه كسانى هستند كه به اصطلاح كار چاق كُنى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كسانى كه كارشان گيركرده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كارت حل شود بايد فلان مقدار پول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را مى گيرند و مثلاً با قاضى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محل و مقام بريدن و صدور حكم قطعى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لَاالْمُرْتَشِي فِي الْحُكْمِ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در مقام قضاوت قبول رشوه مى كنند نبايد والى و كارگزار مسلمانان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آن مقام توقع رشوۀ سنگين ترى را دارند و بايد به او پول زيادترى پرداخت تا دستور لازمى را صادر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فَيَذْهَبَ بِالْحُقُوقِ وَ يَقِفَ بِهَا دُونَ الْمَقَاطِعِ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افرادى حقوق مردم را پايمال مى كنند و در صادر كردن حكم به حق توقف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بايد حكم بدهند و حق را به صاحبش برسانند توقف كرده و دست به دست مى كنند و مسأله را</w:t>
      </w:r>
      <w:bookmarkStart w:id="192" w:name="pg14752_164526"/>
    </w:p>
    <w:p>
      <w:pPr>
        <w:pStyle w:val="BookText"/>
        <w:rPr/>
      </w:pPr>
      <w:bookmarkEnd w:id="192"/>
      <w:r>
        <w:rPr>
          <w:rFonts w:ascii="IRNazanin" w:hAnsi="IRNazanin" w:eastAsia="IRNazanin"/>
          <w:color w:val="111111"/>
          <w:sz w:val="28"/>
          <w:sz w:val="28"/>
          <w:szCs w:val="28"/>
          <w:rtl w:val="true"/>
          <w:lang w:bidi="fa-IR"/>
        </w:rPr>
        <w:t>آن قدر اين طرف و آن طرف مى اندازند تا بالاخره معلوم نشود حق با چه كسى است</w:t>
      </w:r>
      <w:r>
        <w:rPr>
          <w:rFonts w:eastAsia="IRNazanin" w:cs="IRNazanin"/>
          <w:color w:val="111111"/>
          <w:sz w:val="28"/>
          <w:szCs w:val="28"/>
          <w:rtl w:val="true"/>
          <w:lang w:bidi="fa-IR"/>
        </w:rPr>
        <w:t>.</w:t>
      </w:r>
    </w:p>
    <w:p>
      <w:pPr>
        <w:pStyle w:val="Heading4"/>
        <w:numPr>
          <w:ilvl w:val="3"/>
          <w:numId w:val="1"/>
        </w:numPr>
        <w:rPr/>
      </w:pPr>
      <w:bookmarkStart w:id="193" w:name="__RefHeading___Toc1078304_730472459"/>
      <w:bookmarkStart w:id="194" w:name="_Toc69"/>
      <w:bookmarkEnd w:id="193"/>
      <w:r>
        <w:rPr/>
        <w:t>6</w:t>
      </w:r>
      <w:r>
        <w:rPr>
          <w:rtl w:val="true"/>
        </w:rPr>
        <w:t xml:space="preserve"> - </w:t>
      </w:r>
      <w:r>
        <w:rPr>
          <w:rtl w:val="true"/>
        </w:rPr>
        <w:t>عدم پايبندى به سنّت پيامبر صلى الله عليه و آله و سلم</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لَاالْمُعَطِّلُ لِلسُّنَّةِ فَيُهْلِكَ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فردى كه تعطيل كنندۀ سنّت است تا امّت را هلاك و تباه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سنّت پيامبر صلى الله عليه و آله و سلم را تعطيل مى كند و حاضر نيست طبق موازين اسلامى حكومت كند، او نيز نبايد والى و حاكم جامعۀ اسلامى باشد؛ زيرا مردم را به هلاكت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مردم را از دين و از اسلام بيزار كرده و با اعمال خود آنان را به طرف حكومت لائيك و يا به وادى بى دينى سوق مى دهد؛ و چه هلاكتى بالاتر از اين كه مردم از دين بيزار شوند و دستورات اسلام را زير پا بگذارند</w:t>
      </w:r>
      <w:r>
        <w:rPr>
          <w:rFonts w:eastAsia="IRNazanin" w:cs="IRNazanin"/>
          <w:color w:val="111111"/>
          <w:sz w:val="28"/>
          <w:szCs w:val="28"/>
          <w:rtl w:val="true"/>
          <w:lang w:bidi="fa-IR"/>
        </w:rPr>
        <w:t>.</w:t>
      </w:r>
    </w:p>
    <w:p>
      <w:pPr>
        <w:pStyle w:val="Heading3"/>
        <w:numPr>
          <w:ilvl w:val="2"/>
          <w:numId w:val="1"/>
        </w:numPr>
        <w:rPr/>
      </w:pPr>
      <w:bookmarkStart w:id="195" w:name="__RefHeading___Toc1078306_730472459"/>
      <w:bookmarkStart w:id="196" w:name="_Toc70"/>
      <w:bookmarkEnd w:id="195"/>
      <w:r>
        <w:rPr>
          <w:rtl w:val="true"/>
        </w:rPr>
        <w:t>گسترۀ سنّت</w:t>
      </w:r>
      <w:bookmarkEnd w:id="1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در مورد سنّت بايد به آن توجّه داشته باشيم اين است كه ما شيعيان گفتار و رفتار و تقرير امامان معصوم را جزء سنّت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سنّت به معناى طريقه و روش است، و ما طريقه و روش ديگر معصومين را نيز سنّت پيامبر صلى الله عليه و آله و سلم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معصوم بودند و از روش پيامبر صلى الله عليه و آله و سلم به هيچ نحو فاصله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مى گويم از پدرم مى گويم، و او هم از پدرش نقل مى كند، تا مى رسد به پيامبر صلى الله عليه و آله و سلم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ائمه عليهم السلام به طور كلّى قائل به اين هستند كه سنّت پيامبر را بيان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يادآورى مى شود كه اين قسمت از خطبه را كه امروز خوانديم، قاضى نعمان مصرى در كتاب دعائم الاسلام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Style w:val="FootnoteAnchor"/>
          <w:rtl w:val="true"/>
        </w:rPr>
        <w:footnoteReference w:id="80"/>
      </w:r>
      <w:r>
        <w:rPr>
          <w:rFonts w:ascii="Amiri" w:hAnsi="Amiri" w:eastAsia="Amiri" w:cs="Amiri"/>
          <w:color w:val="111111"/>
          <w:sz w:val="28"/>
          <w:sz w:val="28"/>
          <w:szCs w:val="28"/>
          <w:rtl w:val="true"/>
          <w:lang w:bidi="ar-SA"/>
        </w:rPr>
        <w:t>البته برخى كلمات و عبارات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اوّل خطبه را در آنجا ذكر نكرده است؛ ولى مقدمه اى دربارۀ شرايط حاكم اسلامى و اين كه هر كسى نمى تواند حاكم جامعۀ اسلامى باشد ذكر كرده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97" w:name="pg14752_164528"/>
    </w:p>
    <w:p>
      <w:pPr>
        <w:pStyle w:val="Heading2"/>
        <w:numPr>
          <w:ilvl w:val="1"/>
          <w:numId w:val="1"/>
        </w:numPr>
        <w:rPr/>
      </w:pPr>
      <w:bookmarkStart w:id="198" w:name="__RefHeading___Toc1078308_730472459"/>
      <w:bookmarkStart w:id="199" w:name="_Toc71"/>
      <w:bookmarkEnd w:id="197"/>
      <w:bookmarkEnd w:id="198"/>
      <w:r>
        <w:rPr>
          <w:rtl w:val="true"/>
        </w:rPr>
        <w:t>«</w:t>
      </w:r>
      <w:r>
        <w:rPr>
          <w:rtl w:val="true"/>
        </w:rPr>
        <w:t xml:space="preserve">درس </w:t>
      </w:r>
      <w:r>
        <w:rPr/>
        <w:t>212</w:t>
      </w:r>
      <w:r>
        <w:rPr>
          <w:rtl w:val="true"/>
        </w:rPr>
        <w:t xml:space="preserve">»: </w:t>
      </w:r>
      <w:r>
        <w:rPr>
          <w:rtl w:val="true"/>
        </w:rPr>
        <w:t xml:space="preserve">خطبۀ </w:t>
      </w:r>
      <w:r>
        <w:rPr/>
        <w:t>132</w:t>
      </w:r>
      <w:r>
        <w:rPr>
          <w:rtl w:val="true"/>
        </w:rPr>
        <w:t xml:space="preserve"> (</w:t>
      </w:r>
      <w:r>
        <w:rPr>
          <w:rtl w:val="true"/>
        </w:rPr>
        <w:t>قسمت اوّل</w:t>
      </w:r>
      <w:r>
        <w:rPr>
          <w:rtl w:val="true"/>
        </w:rPr>
        <w:t>)</w:t>
      </w:r>
      <w:bookmarkEnd w:id="199"/>
    </w:p>
    <w:p>
      <w:pPr>
        <w:pStyle w:val="Heading3"/>
        <w:numPr>
          <w:ilvl w:val="2"/>
          <w:numId w:val="1"/>
        </w:numPr>
        <w:rPr/>
      </w:pPr>
      <w:bookmarkStart w:id="200" w:name="__RefHeading___Toc1078310_730472459"/>
      <w:bookmarkStart w:id="201" w:name="_Toc72"/>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چگونگى فاعليت خداوند</w:t>
      </w:r>
    </w:p>
    <w:p>
      <w:pPr>
        <w:pStyle w:val="BookText"/>
        <w:rPr/>
      </w:pPr>
      <w:r>
        <w:rPr>
          <w:rFonts w:ascii="IRNazanin" w:hAnsi="IRNazanin" w:eastAsia="IRNazanin"/>
          <w:color w:val="111111"/>
          <w:sz w:val="28"/>
          <w:sz w:val="28"/>
          <w:szCs w:val="28"/>
          <w:rtl w:val="true"/>
          <w:lang w:bidi="fa-IR"/>
        </w:rPr>
        <w:t>ستودگى خداوند در همۀ احوال</w:t>
      </w:r>
    </w:p>
    <w:p>
      <w:pPr>
        <w:pStyle w:val="BookText"/>
        <w:rPr/>
      </w:pPr>
      <w:r>
        <w:rPr>
          <w:rFonts w:ascii="IRNazanin" w:hAnsi="IRNazanin" w:eastAsia="IRNazanin"/>
          <w:color w:val="111111"/>
          <w:sz w:val="28"/>
          <w:sz w:val="28"/>
          <w:szCs w:val="28"/>
          <w:rtl w:val="true"/>
          <w:lang w:bidi="fa-IR"/>
        </w:rPr>
        <w:t>علم خداوند به اسرار</w:t>
      </w:r>
    </w:p>
    <w:p>
      <w:pPr>
        <w:pStyle w:val="BookText"/>
        <w:rPr/>
      </w:pPr>
      <w:r>
        <w:rPr>
          <w:rFonts w:ascii="IRNazanin" w:hAnsi="IRNazanin" w:eastAsia="IRNazanin"/>
          <w:color w:val="111111"/>
          <w:sz w:val="28"/>
          <w:sz w:val="28"/>
          <w:szCs w:val="28"/>
          <w:rtl w:val="true"/>
          <w:lang w:bidi="fa-IR"/>
        </w:rPr>
        <w:t>مركز دريافت هاى انسان و تعبيرات گوناگون از آن</w:t>
      </w:r>
    </w:p>
    <w:p>
      <w:pPr>
        <w:pStyle w:val="BookText"/>
        <w:rPr/>
      </w:pPr>
      <w:r>
        <w:rPr>
          <w:rFonts w:ascii="Amiri" w:hAnsi="Amiri" w:eastAsia="Amiri" w:cs="Amiri"/>
          <w:color w:val="111111"/>
          <w:sz w:val="28"/>
          <w:sz w:val="28"/>
          <w:szCs w:val="28"/>
          <w:rtl w:val="true"/>
          <w:lang w:bidi="ar-SA"/>
        </w:rPr>
        <w:t>شهادت به توحيد و رسالت</w:t>
      </w:r>
    </w:p>
    <w:p>
      <w:pPr>
        <w:pStyle w:val="BookText"/>
        <w:rPr/>
      </w:pPr>
      <w:r>
        <w:rPr>
          <w:rFonts w:ascii="IRNazanin" w:hAnsi="IRNazanin" w:eastAsia="IRNazanin"/>
          <w:color w:val="111111"/>
          <w:sz w:val="28"/>
          <w:sz w:val="28"/>
          <w:szCs w:val="28"/>
          <w:rtl w:val="true"/>
          <w:lang w:bidi="fa-IR"/>
        </w:rPr>
        <w:t>جدّى بودن مرگ</w:t>
      </w:r>
    </w:p>
    <w:p>
      <w:pPr>
        <w:pStyle w:val="BookText"/>
        <w:rPr/>
      </w:pPr>
      <w:r>
        <w:rPr>
          <w:rFonts w:ascii="Amiri" w:hAnsi="Amiri" w:eastAsia="Amiri" w:cs="Amiri"/>
          <w:color w:val="111111"/>
          <w:sz w:val="28"/>
          <w:sz w:val="28"/>
          <w:szCs w:val="28"/>
          <w:rtl w:val="true"/>
          <w:lang w:bidi="ar-SA"/>
        </w:rPr>
        <w:t>هشدار امام عليه السلام نسبت به فريبنده 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درگذشتگان، مايۀ هشيارى</w:t>
      </w:r>
      <w:bookmarkStart w:id="202" w:name="pg14752_164530"/>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أَخَذَ وَ أَعْطى، وَ عَلى مَا أَبْلى وَ ابْتَلى؛ الْبَاطِنُ لِكُلِّ خَفِيَّةٍ، وَ الْحَاضِرُ لِكُلِّ سَرِيرَةٍ، الْعَالِمُ بِمَا تُكِنُّ الصُّدُورُ وَ 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لَاإِلهَ غَيْرُهُ، وَ أَنَّ مُحَمَّداً صلى الله عليه و آله و سلم نَجِيبُهُ وَ بَعِيثُهُ، شَهَادَةً يُوَافِقُ فِيهَا السِّرُّ الْإِعْلَانَ وَ الْقَلْبُ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وَاللَّهِ الْجِدُّ لَااللَّعِبُ وَالْحَقُّ لَاالْكَذِبُ، وَ مَا هُوَ إِلَّا الْمَوْتُ، قَدْ أَسْمَعَ دَاعِيهِ، وَ 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فَلَايَغُرَّنَّكَ سَوَادُ النَّاسِ مِنْ نَفْسِكَ، وَ قَدْ رَأَيْتَ مَنْ كَانَ قَبْلَكَ مِمَّنْ جَمَعَ الْمَالَ، وَ حَذِرَ الْإِقْلَالَ، وَ أَمِنَ الْعَوَاقِبَ طُولَ أَمَلٍ وَ اسْتِبْعَادَ أَجَلٍ، كَيْفَ نَزَلَ بِهِ الْمَوْتُ، فَأَزْعَجَهُ عَنْ وَطَنِهِ، وَ أَخَذَهُ مِنْ مَأْمَنِهِ، مَحْمُولاً عَلى أَعْوَادِ الْمَنَايَا، يَتَعَاطى بِهِ الرِّجَالُ الرِّجَالَ، حَمْلاً عَلَى الْمَنَاكِبِ وَ إِمْسَاكاً بِالْأَنَامِلِ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دربارۀ پند و اندرز به مردم و زهد در دنيا مى باشد، كه با حمد خداوند آغاز مى شود</w:t>
      </w:r>
      <w:r>
        <w:rPr>
          <w:rFonts w:eastAsia="IRNazanin" w:cs="IRNazanin"/>
          <w:color w:val="111111"/>
          <w:sz w:val="28"/>
          <w:szCs w:val="28"/>
          <w:rtl w:val="true"/>
          <w:lang w:bidi="fa-IR"/>
        </w:rPr>
        <w:t>.</w:t>
      </w:r>
    </w:p>
    <w:p>
      <w:pPr>
        <w:pStyle w:val="Heading3"/>
        <w:numPr>
          <w:ilvl w:val="2"/>
          <w:numId w:val="1"/>
        </w:numPr>
        <w:rPr/>
      </w:pPr>
      <w:bookmarkStart w:id="203" w:name="__RefHeading___Toc1078312_730472459"/>
      <w:bookmarkStart w:id="204" w:name="_Toc73"/>
      <w:bookmarkEnd w:id="203"/>
      <w:r>
        <w:rPr>
          <w:rtl w:val="true"/>
        </w:rPr>
        <w:t>چگونگى فاعليت خداوند</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أَخَذَ وَ أَعْطى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ستايش مى كنيم بر آنچه گرفت 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خلقت جهان و وابستگى مخلوقات به خداوند بايد توجّه داشته باشيم كه فاعليت و خالقيت خداوند نسبت به موجودات، مانند فاعليت طبيعى يعنى فاعليت حركت نيست كه خداوند تنها اشياء را حركت داده و آنها را به نوعى با هم پيوند دهد و يك هيأت جديدى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به وجود آورندۀ موجودات جهان از كتم عدم و نگهدارندۀ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نظام وجود از جهت حدوث و بقا وابستۀ به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بودن خداوند، مانند ساخته شدن يك ساختمان توسط بنّا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بنّا فاعل طبيعى و در حقيقت فاعل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بنّا تنها آجر و سنگ و گچ و ديگر مصالح ساختمانى را از جايى به جاى ديگرى بر اساس نظمى كه در ذهن خود دارد منتقل مى كند و بعد هم آن را رها مى كند و ساختمان بعد از كار او تا مدّتى دوام مى آورد؛ پس در حقيقت بنّا فاعل ساختمان يعنى ايجاد كننده و به پا دارندۀ آن نيست بلكه او تنها فاعل حركت مى باشد؛ در صورتى كه فاعليت خداوند فاعليت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جهان را از عدم به وجود مى آورد و بعد هم نگهدارى و تدبير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مرحوم ملا هادى سبزوارى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الأعيان عنداللّه كصفحات الأذهان عندنا</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كتاب نظام آفرينش و موجودات خارجى در پيشگاه خداوند، همانند اوراق كتاب ذهن ما نسبت به ما مى 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شما در اينجا نشسته ايد و يكدفعه مثلاً يك گنبد و بارگاه در ذهن خود تصور مى كنيد كه حدوث و ايجاد و نيز بقاى آن گنبد و بارگاه ذهنى وابسته به توجّه و عنايت شماست، نظام عالم از آسمان و زمين و انسانها گرفته تا كهكشانها همه نسبتشان با خدا به اين صورت است؛ به اين معنا كه با عنايت خداوند موجود مى شوند و با عنايت او به بقاى خود ادامه مى دهند و با سلب توجّه و</w:t>
      </w:r>
      <w:r>
        <w:rPr>
          <w:rFonts w:eastAsia="IRNazanin" w:cs="IRNazanin"/>
          <w:color w:val="111111"/>
          <w:sz w:val="28"/>
          <w:szCs w:val="28"/>
          <w:lang w:bidi="fa-IR"/>
        </w:rPr>
        <w:t>1</w:t>
      </w:r>
      <w:r>
        <w:rPr>
          <w:rFonts w:eastAsia="IRNazanin" w:cs="IRNazanin"/>
          <w:color w:val="111111"/>
          <w:sz w:val="28"/>
          <w:szCs w:val="28"/>
          <w:rtl w:val="true"/>
          <w:lang w:bidi="fa-IR"/>
        </w:rPr>
        <w:t>.</w:t>
      </w:r>
      <w:bookmarkStart w:id="205" w:name="pg14752_164532"/>
    </w:p>
    <w:p>
      <w:pPr>
        <w:pStyle w:val="BookText"/>
        <w:rPr/>
      </w:pPr>
      <w:bookmarkEnd w:id="205"/>
      <w:r>
        <w:rPr>
          <w:rFonts w:ascii="IRNazanin" w:hAnsi="IRNazanin" w:eastAsia="IRNazanin"/>
          <w:color w:val="111111"/>
          <w:sz w:val="28"/>
          <w:sz w:val="28"/>
          <w:szCs w:val="28"/>
          <w:rtl w:val="true"/>
          <w:lang w:bidi="fa-IR"/>
        </w:rPr>
        <w:t>عنايت خداوند نابود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عنايت خداوند نسبت به حدوث و پيدايش موجودات، تعبير به ايجاد و خلقت مى شود؛ ولى از عنايت او نسبت به بقاى آنها، احياناً تعبير به تدبير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يُدَبِّرُ الْأَمْرَ مِنَ السَّماءِ إِلَى الْأَرْضِ</w:t>
      </w:r>
      <w:r>
        <w:rPr>
          <w:rFonts w:eastAsia="IRNazanin" w:cs="IRNazanin"/>
          <w:color w:val="111111"/>
          <w:sz w:val="28"/>
          <w:szCs w:val="28"/>
          <w:rtl w:val="true"/>
          <w:lang w:bidi="fa-IR"/>
        </w:rPr>
        <w:t xml:space="preserve">)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امر و كار خود را از آسمان به زمين تدبير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 ايجاد و هم دوام و بقا، يا به تعبير ديگر هم خلقت موجودات و هم تدبير آنها به دست خداوند و به اختيار و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هم به ما انسانها مى بخشد، به عنوان امانت است كه پس از مدّتى آنها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به شما فرزندى عطا كرد امانت الهى است در دست شما، و اگر آن را گرفت باز هم امانت خود را گرفته است؛ و در هر دو حال بايد ستايش خدا را كرده و شكرگزار او باشيم</w:t>
      </w:r>
      <w:r>
        <w:rPr>
          <w:rFonts w:eastAsia="IRNazanin" w:cs="IRNazanin"/>
          <w:color w:val="111111"/>
          <w:sz w:val="28"/>
          <w:szCs w:val="28"/>
          <w:rtl w:val="true"/>
          <w:lang w:bidi="fa-IR"/>
        </w:rPr>
        <w:t>.</w:t>
      </w:r>
    </w:p>
    <w:p>
      <w:pPr>
        <w:pStyle w:val="Heading3"/>
        <w:numPr>
          <w:ilvl w:val="2"/>
          <w:numId w:val="1"/>
        </w:numPr>
        <w:rPr/>
      </w:pPr>
      <w:bookmarkStart w:id="206" w:name="__RefHeading___Toc1078314_730472459"/>
      <w:bookmarkStart w:id="207" w:name="_Toc74"/>
      <w:bookmarkEnd w:id="206"/>
      <w:r>
        <w:rPr>
          <w:rtl w:val="true"/>
        </w:rPr>
        <w:t>ستودگى خداوند در همۀ احوال</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أبْلى وَ ابْتَلى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نعمت داد و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اختبار، آزمايش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آزمايش الهى هم با نعمت ها انجام مى گيرد و هم با از دست رفتن نعمت ها؛ به تعبير ديگر هم با چيزهاى خوب انسان مورد آزمايش واقع مى شود و هم با چيزهايى كه به نظر ما بد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فردى را ثروتمند مى كند و آزمايش و امتحان او در همين ثروت است، و ديگرى را دچار فقر و گرفتارى مى كند و به اين وسيله او را آزمايش مى نمايد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نظر ريشه و اصل يكى هستند ولى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باب افعال است در مورد نعمت ها به كار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لِيُبْلِيَ الْمُؤْمِنِينَ مِنْهُ بَلاءً حَسَناً</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مؤمنان</w:t>
      </w:r>
      <w:bookmarkStart w:id="208" w:name="pg14752_164533"/>
    </w:p>
    <w:p>
      <w:pPr>
        <w:pStyle w:val="BookText"/>
        <w:rPr/>
      </w:pPr>
      <w:bookmarkEnd w:id="208"/>
      <w:r>
        <w:rPr>
          <w:rFonts w:ascii="IRNazanin" w:hAnsi="IRNazanin" w:eastAsia="IRNazanin"/>
          <w:color w:val="111111"/>
          <w:sz w:val="28"/>
          <w:sz w:val="28"/>
          <w:szCs w:val="28"/>
          <w:rtl w:val="true"/>
          <w:lang w:bidi="fa-IR"/>
        </w:rPr>
        <w:t>را از جانب خويش نعمت دهد نعمتى نيكو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معمولاً در مورد گرفتارى ها و سختى ها به كار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بر نعمت هايى كه عطا فرمود و نيز بر گرفتارى هايى كه ما را به آن مبتلا نمود، ستايش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دو مقدمۀ ساخته شدن انسان مى باشند، و خداوند هر كسى را به يك صورت آزمايش و امتحان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با پول و ديگرى را با فقر، و يا كسى را با صحّت و سلامتى و ديگرى را با بيمارى امتحان مى كند؛ تا انسانها ساخته شوند و به تكامل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مورد آزمايش انسان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مرگ و زندگى را آفريد تا شما را آزمايش كند كه كدام يك نيكوكارتريد</w:t>
      </w:r>
      <w:r>
        <w:rPr>
          <w:rFonts w:eastAsia="IRNazanin" w:cs="IRNazanin"/>
          <w:color w:val="111111"/>
          <w:sz w:val="28"/>
          <w:szCs w:val="28"/>
          <w:rtl w:val="true"/>
          <w:lang w:bidi="fa-IR"/>
        </w:rPr>
        <w:t>.»</w:t>
      </w:r>
    </w:p>
    <w:p>
      <w:pPr>
        <w:pStyle w:val="Heading3"/>
        <w:numPr>
          <w:ilvl w:val="2"/>
          <w:numId w:val="1"/>
        </w:numPr>
        <w:rPr/>
      </w:pPr>
      <w:bookmarkStart w:id="209" w:name="__RefHeading___Toc1078316_730472459"/>
      <w:bookmarkStart w:id="210" w:name="_Toc75"/>
      <w:bookmarkEnd w:id="209"/>
      <w:r>
        <w:rPr>
          <w:rtl w:val="true"/>
        </w:rPr>
        <w:t>علم خداوند به اسرار</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لِكُلِّ خَفِيَّةٍ، وَ الْحَاضِرُ لِكُلِّ سَرِيرَةٍ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براى هر پنهانى، و حاضر براى هر پوشيده اى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 لِكُلِّ 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در هر چيز مخفى نفوذ دارد، آنچه كه براى ما مخفى و پنهان است براى خدا آشكار مى باشد و خداوند نسبت به آن آگاهى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الْحَاضِرُ لِكُلِّ سَرِيرَةٍ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چيز هم كه پوشيده باشد براى خدا پوشيده نيست و او نسبت به همه چيز علم و آگاهى كامل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نفوذ علمى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علم خداوند حضورى است و در همه چيز نفوذ و بر همه چيز هم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بِمَا تُكِنُّ الصُّدُورُ وَ مَا تَخُونُ الْعُيُونُ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 به آنچه سينه ها پنهان مى دارند و آنچه چشم ها خيانت مى كنند</w:t>
      </w:r>
      <w:r>
        <w:rPr>
          <w:rFonts w:eastAsia="IRNazanin" w:cs="IRNazanin"/>
          <w:color w:val="111111"/>
          <w:sz w:val="28"/>
          <w:szCs w:val="28"/>
          <w:rtl w:val="true"/>
          <w:lang w:bidi="fa-IR"/>
        </w:rPr>
        <w:t>.)</w:t>
      </w:r>
      <w:bookmarkStart w:id="211" w:name="pg14752_164534"/>
    </w:p>
    <w:p>
      <w:pPr>
        <w:pStyle w:val="Heading3"/>
        <w:numPr>
          <w:ilvl w:val="2"/>
          <w:numId w:val="1"/>
        </w:numPr>
        <w:rPr/>
      </w:pPr>
      <w:bookmarkStart w:id="212" w:name="__RefHeading___Toc1078318_730472459"/>
      <w:bookmarkStart w:id="213" w:name="_Toc76"/>
      <w:bookmarkEnd w:id="211"/>
      <w:bookmarkEnd w:id="212"/>
      <w:r>
        <w:rPr>
          <w:rtl w:val="true"/>
        </w:rPr>
        <w:t>مركز دريافت هاى انسان و تعبيرات گوناگون از آن</w:t>
      </w:r>
      <w:bookmarkEnd w:id="213"/>
    </w:p>
    <w:p>
      <w:pPr>
        <w:pStyle w:val="BookText"/>
        <w:rPr/>
      </w:pPr>
      <w:r>
        <w:rPr>
          <w:rFonts w:ascii="IRNazanin" w:hAnsi="IRNazanin" w:eastAsia="IRNazanin"/>
          <w:color w:val="111111"/>
          <w:sz w:val="28"/>
          <w:sz w:val="28"/>
          <w:szCs w:val="28"/>
          <w:rtl w:val="true"/>
          <w:lang w:bidi="fa-IR"/>
        </w:rPr>
        <w:t>در جهان امروز علم و دانش و احساسات و امثال آن را به مغز نسبت مى دهند نه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مغز را وسيلۀ درك و شعور و دريافت احساسات مى دانند و قلب را وسيلۀ رساندن خون به اعضاى ديگر بدن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وقتى ما اصول كافى مى خوانديم و رسيديم به روايتى كه هشام با عمروبن عبيد مناظره مى كرد و در نهايت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قلب دارى؟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دارم، باز هشام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براى چه مى خواهى؟ و او قلب خود را مركز احساسات و حاكم بر اعضاى ديگر خود ذكر كرد،</w:t>
      </w:r>
      <w:r>
        <w:rPr>
          <w:rStyle w:val="FootnoteAnchor"/>
          <w:rtl w:val="true"/>
        </w:rPr>
        <w:footnoteReference w:id="85"/>
      </w:r>
      <w:r>
        <w:rPr>
          <w:rFonts w:ascii="IRNazanin" w:hAnsi="IRNazanin" w:eastAsia="IRNazanin"/>
          <w:color w:val="111111"/>
          <w:sz w:val="28"/>
          <w:sz w:val="28"/>
          <w:szCs w:val="28"/>
          <w:rtl w:val="true"/>
          <w:lang w:bidi="fa-IR"/>
        </w:rPr>
        <w:t>به ما پيشنهاد كردند كه آن را از كتاب خود حذف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كنندگان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مركز علم و احساسات نيست بلكه همۀ اينها كار مغز است، بنابراين اهل مطالعه به شما و روايتى كه از اصول كافى نقل كرده ايد ايراد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توضيح دادم كه فرهنگ زمان پيامبر صلى الله عليه و آله و سلم و ائمه عليهم السلام اين بوده كه محبت و دشمنى و ديگر احساسات و علوم را به قلب نسبت مى دادند، و چون قلب در سينۀ انسان جا گرفته است همۀ اين افعال و اعمال را به سينه نسبت مى دادند؛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حتى قرآن كريم نيز بر اساس اين فرهنگ سخن گفته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سينه ام را گشاده دار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به لحاظ اين كه حيات انسان به قلب اوست و حتى حيات مغز هم به قلب وابسته است، زيرا اگر خون به مغز نرسد انسان مى ميرد، امتيازات و كارهاى مغز را به قلب و يا به سينه نسبت مى دادند؛ و بر همين اساس بايد روايت هشام و آيۀ شريفۀ قرآن و نيز عبارت نهج البلاغه را معنا كرد، و همه هم بر طبق آن فرهنگ صحيح مى باشند</w:t>
      </w:r>
      <w:r>
        <w:rPr>
          <w:rFonts w:eastAsia="IRNazanin" w:cs="IRNazanin"/>
          <w:color w:val="111111"/>
          <w:sz w:val="28"/>
          <w:szCs w:val="28"/>
          <w:rtl w:val="true"/>
          <w:lang w:bidi="fa-IR"/>
        </w:rPr>
        <w:t>.</w:t>
      </w:r>
      <w:bookmarkStart w:id="214" w:name="pg14752_164535"/>
    </w:p>
    <w:p>
      <w:pPr>
        <w:pStyle w:val="BookText"/>
        <w:rPr/>
      </w:pPr>
      <w:bookmarkEnd w:id="214"/>
      <w:r>
        <w:rPr>
          <w:rFonts w:ascii="IRNazanin" w:hAnsi="IRNazanin" w:eastAsia="IRNazanin"/>
          <w:color w:val="111111"/>
          <w:sz w:val="28"/>
          <w:sz w:val="28"/>
          <w:szCs w:val="28"/>
          <w:rtl w:val="true"/>
          <w:lang w:bidi="fa-IR"/>
        </w:rPr>
        <w:t>البته اگر بخواهيم اشكال كنيم بايد بگوييم كه مركز احساسات و دريافت هاى انسان مغز هم نيست، بلكه بر طبق نظر فلاسفۀ اسلامى روح مجرّد است؛ ولى محل ظهور و بروز آن به يك اعتبار مغز و به اعتبار ديگر قلب و سينه است؛ و در حقيقت محل و مظهر جسمانى علوم حصولى و مفهومى مغز، و محل و مظهر جسمانى علوم حضورى قلب و سينه است؛ و چون پشتوانۀ علوم حصولى علوم حضورى است بلكه علوم حصولى نيز به گونه اى به علوم حضورى برگشت مى نمايد، علوم حضورى و مظهر آن كه قلب است پايه و اساس به شمار رفته و در روايت مذكور هم به همين اعتبار قلب مركز علوم و حاكم بر ساير قواى ادراكى محسوب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مطلبى بسيار درخور تأمل مى باشد كه در مباحث علم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صدرالمتألهين رحمه الله مورد تعقيب و تحقيق قرار گرفته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بِمَا تُكِنُّ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آنچه سينه ها مخفى و پنهان مى نمايند آگاه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تَخُونُ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چشم ها خيانت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مخفيانه به نامحرم نگاه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خداوند آگاهى دارد</w:t>
      </w:r>
      <w:r>
        <w:rPr>
          <w:rFonts w:eastAsia="IRNazanin" w:cs="IRNazanin"/>
          <w:color w:val="111111"/>
          <w:sz w:val="28"/>
          <w:szCs w:val="28"/>
          <w:rtl w:val="true"/>
          <w:lang w:bidi="fa-IR"/>
        </w:rPr>
        <w:t>.</w:t>
      </w:r>
    </w:p>
    <w:p>
      <w:pPr>
        <w:pStyle w:val="Heading3"/>
        <w:numPr>
          <w:ilvl w:val="2"/>
          <w:numId w:val="1"/>
        </w:numPr>
        <w:rPr/>
      </w:pPr>
      <w:bookmarkStart w:id="215" w:name="__RefHeading___Toc1078320_730472459"/>
      <w:bookmarkStart w:id="216" w:name="_Toc77"/>
      <w:bookmarkEnd w:id="215"/>
      <w:r>
        <w:rPr>
          <w:rtl w:val="true"/>
        </w:rPr>
        <w:t>شهادت به توحيد و رسالت</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أَنْ لَاإِلهَ غَيْرُهُ، وَ أَنَّ مُحَمَّداً صلى الله عليه و آله و سلم نَجِيبُهُ وَ بَعِيثُهُ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دهيم كه خدايى جز او نيست، و همانا محمّد صلى الله عليه و آله و سلم برگزيدۀ او و برانگيختۀ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مبعوث و برانگيخته،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برگزيده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تشهّد نماز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شهادت مى دهم كه محمّد بنده و فرستادۀ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جمله از تشهّد مى فهماند كه عبوديت، پيغمبر را آماده و مستعد پذيرش رسالت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كه على عليه السلام</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سلم برگزيدۀ خداست، به اين معنا نيست كه برگزيدگىِ آن حضرت بى علّت باشد؛ بلكه شرايطى فراهم آمده تا آن حضرت شايستگى و استعداد برگزيدگى خداوند را پيدا نموده است، كه برخى از اين 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اصلاب شامخه و ارحام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بوده است، و برخى ديگر هم به اختيار خود پيامبر و نتيجۀ كارهاى صالح اختيارى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افزون بر شرايط طبيعىِ مخصوص به آن حضرت، اگر ايشان مقامات معنوى ويژه اى را طى نمى كرد به رسالت مبعوث نمى شد و خدا او را برنمى گزيد، البته از اوّل مورد عنايت ويژۀ خداوند بوده است چنانچه در خطبۀ قاصعۀ نهج البلاغه آمده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يُوَافِقُ فِيهَا السِّرُّ الْإِعْلَانَ وَ الْقَلْبُ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دادنى كه باطن با ظاهر و قلب با زبان در آن هماهنگى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مفعول مطلق نوعى است؛ يعنى نوعى گواهى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يُوَافِقُ فِيهَا السِّرُّ الْإِعْلَانَ وَ الْقَلْبُ اللِّسَانَ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با قلب و ظاهر با باطن در آن يكى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شهادت مى دهد و 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من بر خداست؛ اما دروغ مى گويد و توكلش بر همه چيز و همه جا هست غير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نبايد دروغ بگويد، بلكه وقتى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واقعاً يقين داشته باشد كه جز خدا هيچ كس و هيچ چيز ديگر اثر واقعى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إِلَّا اللّهُ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217" w:name="pg14752_164537"/>
    </w:p>
    <w:p>
      <w:pPr>
        <w:pStyle w:val="BookText"/>
        <w:rPr/>
      </w:pPr>
      <w:bookmarkEnd w:id="217"/>
      <w:r>
        <w:rPr>
          <w:rFonts w:ascii="Amiri" w:hAnsi="Amiri" w:eastAsia="Amiri" w:cs="Amiri"/>
          <w:color w:val="111111"/>
          <w:sz w:val="28"/>
          <w:sz w:val="28"/>
          <w:szCs w:val="28"/>
          <w:rtl w:val="true"/>
          <w:lang w:bidi="ar-SA"/>
        </w:rPr>
        <w:t>بنابراين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دادن من مانند شهادت دادن افرادى نيست كه ظاهر و باطن يا قلب و زبان آنان با هم تفاوت داشته باشد</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078322_730472459"/>
      <w:bookmarkStart w:id="219" w:name="_Toc78"/>
      <w:bookmarkEnd w:id="218"/>
      <w:r>
        <w:rPr>
          <w:rtl w:val="true"/>
        </w:rPr>
        <w:t>جدّى بودن مرگ</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اللَّهِ الْجِدُّ لَااللَّعِبُ، وَ الْحَقُّ لَاالْكَذِبُ، وَ مَا هُوَ إِلَّا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جدّى است نه بازى، و حقيقت است نه دروغ، و آن جز مرگ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خطبه پند و اندرز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مرگ در جملات قبل بوده و سيّد رضى رحمه الله آن را نقل نكرده است، يا اين كه در جملات قبل مرگ ذكر نشده است كه در نتيجه بايد ضمير را ضمير شأن معنا كنيم؛ يعنى به خدا قسم قضيه و داستان از اين قرار است كه مرگ يك امر بسيار جدّى است و بازيچه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ما مردم معمولاً طورى است كه با اعتقاد به قيامت و مرگ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انجام مى دهيم كه اگر به مرگ باور داشته باشيم و آن را حق بدانيم آنها را انجام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و رفتار ما نشان مى دهد كه ما مرگ را انكار مى كنيم؛ به همين جهت حضرت براى اين كه ما باورمان بيايد و قضيه را جدّى بگيريم به خدا سوگند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الْجِدُّ لَااللَّعِبُ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مرگ جدّى است و نه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لَاالْكَذِبُ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ثابت و حق است نه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جدّى و حق است جز مرگ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هم خطاب به پيامبراكرم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شك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آنان مردگانند</w:t>
      </w:r>
      <w:r>
        <w:rPr>
          <w:rFonts w:eastAsia="IRNazanin" w:cs="IRNazanin"/>
          <w:color w:val="111111"/>
          <w:sz w:val="28"/>
          <w:szCs w:val="28"/>
          <w:rtl w:val="true"/>
          <w:lang w:bidi="fa-IR"/>
        </w:rPr>
        <w:t>.»</w:t>
      </w:r>
      <w:bookmarkStart w:id="220" w:name="pg14752_164538"/>
    </w:p>
    <w:p>
      <w:pPr>
        <w:pStyle w:val="BookText"/>
        <w:rPr/>
      </w:pPr>
      <w:bookmarkEnd w:id="220"/>
      <w:r>
        <w:rPr>
          <w:rFonts w:ascii="IRNazanin" w:hAnsi="IRNazanin" w:eastAsia="IRNazanin"/>
          <w:color w:val="111111"/>
          <w:sz w:val="28"/>
          <w:sz w:val="28"/>
          <w:szCs w:val="28"/>
          <w:rtl w:val="true"/>
          <w:lang w:bidi="fa-IR"/>
        </w:rPr>
        <w:t>بنابراين وقتى كه عقل كُلّ و خاتم پيامبران نمى تواند راه گريزى از مرگ داشته باشد، ديگران چگونه مى توانند اميد گريز از مرگ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براى همه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أَسْمَعَ دَاعِيهِ، وَ أَعْجَلَ حَادِيهِ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دعوت كنندۀ مرگ شنوانيده، و رانندۀ آوازخوان آن شتاب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است كه هنگام راندن شتر براى شتر مى خوانند تا تند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كنندۀ به مرگ پيام آن را به همه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مقصود از رساندن پيام مرگ، مقدمات مرگ باشد كه هر روز و هر ساعت افراد را به مرگ نزديك تر مى كند و به آنها هشدار مى دهد؛ البته معمولاً ما به اين هشدارها توجّه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انسان بتدريج پير مى شود، كمرش خم مى گردد، زانوهايش درد مى گيرد، به سرفه مى افتد، همۀ اينها انسان را به مرگ دعوت مى كنند و پيام مرگ را به گوش ما مى رسانند؛ ولى ما توجّه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جوان بوديم هر كدام از ما پله هاى زياد را يكى دو تا كرده و به سرعت بالا مى رفتيم ولى الآن نمى 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علائم و نشانه هاى مرگ است كه ما را خبر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كسى كه شتر مى راند و براى شتر آواز مى خواند تا با سرعت بيشترى برود، همين علائم و نشانه ها ما را با سرعت به طرف مرگ سوق مى دهند</w:t>
      </w:r>
      <w:r>
        <w:rPr>
          <w:rFonts w:eastAsia="IRNazanin" w:cs="IRNazanin"/>
          <w:color w:val="111111"/>
          <w:sz w:val="28"/>
          <w:szCs w:val="28"/>
          <w:rtl w:val="true"/>
          <w:lang w:bidi="fa-IR"/>
        </w:rPr>
        <w:t>.</w:t>
      </w:r>
    </w:p>
    <w:p>
      <w:pPr>
        <w:pStyle w:val="Heading3"/>
        <w:numPr>
          <w:ilvl w:val="2"/>
          <w:numId w:val="1"/>
        </w:numPr>
        <w:rPr/>
      </w:pPr>
      <w:bookmarkStart w:id="221" w:name="__RefHeading___Toc1078324_730472459"/>
      <w:bookmarkStart w:id="222" w:name="_Toc79"/>
      <w:bookmarkEnd w:id="221"/>
      <w:r>
        <w:rPr>
          <w:rtl w:val="true"/>
        </w:rPr>
        <w:t>هشدار امام عليه السلام نسبت به فريبنده ها</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 سَوَادُ النَّاسِ مِنْ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زيادى و انبوه مردمان تو را از جان خود فريب ندهد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با اين جملات مردم را موعظه مى كنند تا فريب دنيا را نخورند</w:t>
      </w:r>
      <w:r>
        <w:rPr>
          <w:rFonts w:eastAsia="Amiri" w:cs="Amiri" w:ascii="Amiri" w:hAnsi="Amiri"/>
          <w:color w:val="111111"/>
          <w:sz w:val="28"/>
          <w:szCs w:val="28"/>
          <w:rtl w:val="true"/>
          <w:lang w:bidi="ar-SA"/>
        </w:rPr>
        <w:t>.</w:t>
      </w:r>
      <w:bookmarkStart w:id="223" w:name="pg14752_164539"/>
    </w:p>
    <w:p>
      <w:pPr>
        <w:pStyle w:val="BookText"/>
        <w:rPr/>
      </w:pPr>
      <w:bookmarkEnd w:id="223"/>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بسيارى از مردم مشغول زندگى خود هستند و هر كسى به تناسب موقعيت و شغل خود به دنبال باغ و كاخ و رياست و پول و امثال آن مى باشد، ولى اين توده هاى مردم را كه مى بينى زنده اند تو را فريب ندهند كه مانند آنان كه مشغول زندگى خود هستند تو هم زنده مى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زيادى و كثرت جمعيت مردم هم در حال دگرگونى است و انسانهايى از آنها روز به روز مى ميرند و ممكن است به همين زودى براى تو هم حادثه اى اتفاق بيفتد و مرگت فرا رسد، آنگاه حساب كار خود را نكرده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نبايد با ديدن اين جمعيت غفلت كنى و يا مغرور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كسى بايد هر چه زودتر به فكر عاقبت كار خود باشد و مرگ را نزديك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اين كه اسباب مرگ هم هر روز زيادتر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اثر تصادف مى ميرد و يكى بر اثر سكته يا سرطان، و ديگران به علل ديگر</w:t>
      </w:r>
      <w:r>
        <w:rPr>
          <w:rFonts w:eastAsia="IRNazanin" w:cs="IRNazanin"/>
          <w:color w:val="111111"/>
          <w:sz w:val="28"/>
          <w:szCs w:val="28"/>
          <w:rtl w:val="true"/>
          <w:lang w:bidi="fa-IR"/>
        </w:rPr>
        <w:t>.</w:t>
      </w:r>
    </w:p>
    <w:p>
      <w:pPr>
        <w:pStyle w:val="Heading3"/>
        <w:numPr>
          <w:ilvl w:val="2"/>
          <w:numId w:val="1"/>
        </w:numPr>
        <w:rPr/>
      </w:pPr>
      <w:bookmarkStart w:id="224" w:name="__RefHeading___Toc1078326_730472459"/>
      <w:bookmarkStart w:id="225" w:name="_Toc80"/>
      <w:bookmarkEnd w:id="224"/>
      <w:r>
        <w:rPr>
          <w:rtl w:val="true"/>
        </w:rPr>
        <w:t>درگذشتگان، مايۀ هشيارى</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مَنْ كانَ قَبْلَكَ مِمَّنْ جَمَعَ الْمَالَ، وَ حَذِرَ الْإِقْلَالَ، وَ أَمِنَ الْعَوَاقِبَ طُولَ أَمَلٍ وَ اسْتِبْعَادَ أَجَلٍ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 كه مشاهده كرده اى كسى را كه پيش از تو بوده است، از كسانى كه به گردآورى مال پرداخته، و از كم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داشته، و به خاطر آرزوى دراز و دور شمردن سر رسيد عمر از پيامدها ايمن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مفعول له است كه منصوب مى باشد؛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فرد به دنبال جمع آورى مال بود و از عواقب كار ايمن بود چرا كه آرزوهاى طولانى داشت و اجل و مرگ خود را دور مى پنداشت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حضرت با توجّه به عبارت پيشين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جاى اين كه به مردم غافل و بى توجّه نگاه كنى و خود را يكى از آنان بدانى و مرگ را فراموش كنى، بايد</w:t>
      </w:r>
    </w:p>
    <w:p>
      <w:pPr>
        <w:pStyle w:val="BookText"/>
        <w:rPr/>
      </w:pPr>
      <w:r>
        <w:rPr>
          <w:rFonts w:ascii="IRNazanin" w:hAnsi="IRNazanin" w:eastAsia="IRNazanin"/>
          <w:color w:val="111111"/>
          <w:sz w:val="28"/>
          <w:sz w:val="28"/>
          <w:szCs w:val="28"/>
          <w:rtl w:val="true"/>
          <w:lang w:bidi="fa-IR"/>
        </w:rPr>
        <w:t>كسانى را ياد كنى كه پيش از شما به جمع آورى مال پرداختند و براى پرهيز از كم شدن مال خود چه بسا واجبات مالى خود را پرداخت نكردند و به خاطر آرزوهاى طولانى و نيز به اين علّت كه مرگ خود را نزديك نمى ديدند از عواقب كارهاى خود در امان بودند، با اين همه ديديد چگونه مرگ آنان را دريافت و ناگاه بانگ برآمد كه خواجه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رَأَيْتَ مَنْ كَانَ قَبْلَكَ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ديده اى كسى را كه پيش از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جَمَعَ 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كسانى كه مال جمع كرده بودند و سرمايه 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 الْإِقْلَالَ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كم كردن مالشان پرهيز داشتند و نمى خواستند فقير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 الْعَوَاقِبَ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عاقبت ها ايمن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أَمَلٍ وَ اسْتِبْعَادَ أَجَلٍ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واسطۀ اين كه آرزوهاى دور و دراز داشتند و مرگ را دور مى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نَزَلَ بِهِ الْمَوْتُ، فَأَزْعَجَهُ عَنْ وَطَنِهِ، وَ أَخَذَهُ مِنْ مَأْمَنِهِ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مرگ به او فرود آمد، پس او را از اقامتگاهش بركند، و از محل امنش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سرنوشت گذشتگان را ديده ايد؛ همان كسانى كه مال اندوختند و از عواقب كار خود احساس امنيت داشتند و به دنبال آرزوهاى دراز خود بودند، ناگاه مرگ بر آنان فرود آمد و از اقامتگاهشان بركند و از محل امنى كه در آن قرار داشتند برگرفت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مَحْمُولاً عَلى أَعْوَادِ الْمَنَايَا، يَتَعَاطى بِهِ الرِّجَالُ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بر چوبهاى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گرديده، مردان به نوبت آن را دست به دست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چوب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با اوصافى كه از آنان شد و با شخصيت و مال و مقامى كه داشتند، وقتى مرگ بر آنان نازل شد با تابوت و به دست گروهى از مردم تا كنار قبر و گورستان برده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مَحْمُولاً عَلى أَعْوَادِ الْمَنَايَا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حمل مى شود بر چوبه هاى مرگ، يعنى تابوتها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رسم است كه يك گروه از مردم مقدارى تابوت را حمل مى كنند و بعد گروه ديگرى مى آيند آن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جنازه جنازۀ شخصيت بزرگ و معروفى باشد يك عده كه تابوت را حمل مى كنند كنار مى روند و دستۀ ديگرى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يَتَعَاطى بِهِ الرِّجَالُ الرِّجَالَ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مردان آن را داد و ستد مى كنند و دست به دست مى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 عَلَى الْمَنَاكِبِ وَ إِمْسَاكاً بِالْأَنَامِلِ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حملى بر شانه ها و گرفتنى با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جمعيت تشييع كنندگان زياد باشد معمولاً دست ها به تابوت نمى رسد؛ آن وقت انگشتان خود را به زير تابوت مى رسانند و در حمل تابوت كمك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عَلَى الْمَنَاكِبِ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حملى كه بر روى شانه هايشان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إِمْسَاكاً بِالْأَنَامِلِ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گرفتنى كه با انگشتان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هر صورت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كه با ديدن زنده ها مغرور شويد و فريب آنان را بخوريد و بگوييد وقت بسيار است و بعداً خود را اصلاح خواهيم كرد، بايد از مردگان پند بگيريد و بگوييد هر لحظه ممكن است ما هم به آنها ملحق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يكى از مهم ترين اهداف مجالس عزا و تسليت همين است كه انسان به فكر خود باشد و باور كند كه بعد از آنها نوبت او هم فرا مى رسد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26" w:name="pg14752_164542"/>
    </w:p>
    <w:p>
      <w:pPr>
        <w:pStyle w:val="Heading2"/>
        <w:numPr>
          <w:ilvl w:val="1"/>
          <w:numId w:val="1"/>
        </w:numPr>
        <w:rPr/>
      </w:pPr>
      <w:bookmarkStart w:id="227" w:name="__RefHeading___Toc1078328_730472459"/>
      <w:bookmarkStart w:id="228" w:name="_Toc81"/>
      <w:bookmarkEnd w:id="226"/>
      <w:bookmarkEnd w:id="227"/>
      <w:r>
        <w:rPr>
          <w:rtl w:val="true"/>
        </w:rPr>
        <w:t>«</w:t>
      </w:r>
      <w:r>
        <w:rPr>
          <w:rtl w:val="true"/>
        </w:rPr>
        <w:t xml:space="preserve">درس </w:t>
      </w:r>
      <w:r>
        <w:rPr/>
        <w:t>213</w:t>
      </w:r>
      <w:r>
        <w:rPr>
          <w:rtl w:val="true"/>
        </w:rPr>
        <w:t>»</w:t>
      </w:r>
      <w:bookmarkEnd w:id="228"/>
    </w:p>
    <w:p>
      <w:pPr>
        <w:pStyle w:val="Heading3"/>
        <w:numPr>
          <w:ilvl w:val="2"/>
          <w:numId w:val="1"/>
        </w:numPr>
        <w:rPr/>
      </w:pPr>
      <w:bookmarkStart w:id="229" w:name="__RefHeading___Toc1078330_730472459"/>
      <w:bookmarkStart w:id="230" w:name="_Toc82"/>
      <w:bookmarkEnd w:id="229"/>
      <w:r>
        <w:rPr>
          <w:rtl w:val="true"/>
        </w:rPr>
        <w:t xml:space="preserve">خطبۀ </w:t>
      </w:r>
      <w:r>
        <w:rPr/>
        <w:t>132</w:t>
      </w:r>
      <w:r>
        <w:rPr>
          <w:rtl w:val="true"/>
        </w:rPr>
        <w:t xml:space="preserve"> (</w:t>
      </w:r>
      <w:r>
        <w:rPr>
          <w:rtl w:val="true"/>
        </w:rPr>
        <w:t>قسمت دوّم</w:t>
      </w:r>
      <w:r>
        <w:rPr>
          <w:rtl w:val="true"/>
        </w:rPr>
        <w:t>)</w:t>
      </w:r>
      <w:bookmarkEnd w:id="230"/>
    </w:p>
    <w:p>
      <w:pPr>
        <w:pStyle w:val="Heading4"/>
        <w:numPr>
          <w:ilvl w:val="3"/>
          <w:numId w:val="1"/>
        </w:numPr>
        <w:rPr/>
      </w:pPr>
      <w:bookmarkStart w:id="231" w:name="__RefHeading___Toc1078332_730472459"/>
      <w:bookmarkStart w:id="232" w:name="_Toc83"/>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سرنوشت دارايى دنيا پرستان پس از مرگ</w:t>
      </w:r>
    </w:p>
    <w:p>
      <w:pPr>
        <w:pStyle w:val="BookText"/>
        <w:rPr/>
      </w:pPr>
      <w:r>
        <w:rPr>
          <w:rFonts w:ascii="IRNazanin" w:hAnsi="IRNazanin" w:eastAsia="IRNazanin"/>
          <w:color w:val="111111"/>
          <w:sz w:val="28"/>
          <w:sz w:val="28"/>
          <w:szCs w:val="28"/>
          <w:rtl w:val="true"/>
          <w:lang w:bidi="fa-IR"/>
        </w:rPr>
        <w:t>مرگ، پايان فرصت ها</w:t>
      </w:r>
    </w:p>
    <w:p>
      <w:pPr>
        <w:pStyle w:val="BookText"/>
        <w:rPr/>
      </w:pPr>
      <w:r>
        <w:rPr>
          <w:rFonts w:ascii="IRNazanin" w:hAnsi="IRNazanin" w:eastAsia="IRNazanin"/>
          <w:color w:val="111111"/>
          <w:sz w:val="28"/>
          <w:sz w:val="28"/>
          <w:szCs w:val="28"/>
          <w:rtl w:val="true"/>
          <w:lang w:bidi="fa-IR"/>
        </w:rPr>
        <w:t>آثار تقوا</w:t>
      </w:r>
    </w:p>
    <w:p>
      <w:pPr>
        <w:pStyle w:val="BookText"/>
        <w:rPr/>
      </w:pPr>
      <w:r>
        <w:rPr>
          <w:rFonts w:ascii="IRNazanin" w:hAnsi="IRNazanin" w:eastAsia="IRNazanin"/>
          <w:color w:val="111111"/>
          <w:sz w:val="28"/>
          <w:sz w:val="28"/>
          <w:szCs w:val="28"/>
          <w:rtl w:val="true"/>
          <w:lang w:bidi="fa-IR"/>
        </w:rPr>
        <w:t>مغتنم شمردن تقوا</w:t>
      </w:r>
    </w:p>
    <w:p>
      <w:pPr>
        <w:pStyle w:val="BookText"/>
        <w:rPr/>
      </w:pPr>
      <w:r>
        <w:rPr>
          <w:rFonts w:ascii="IRNazanin" w:hAnsi="IRNazanin" w:eastAsia="IRNazanin"/>
          <w:color w:val="111111"/>
          <w:sz w:val="28"/>
          <w:sz w:val="28"/>
          <w:szCs w:val="28"/>
          <w:rtl w:val="true"/>
          <w:lang w:bidi="fa-IR"/>
        </w:rPr>
        <w:t>دنيا گذرگاهِ انسان نه اقامتگاه</w:t>
      </w:r>
    </w:p>
    <w:p>
      <w:pPr>
        <w:pStyle w:val="BookText"/>
        <w:rPr/>
      </w:pPr>
      <w:r>
        <w:rPr>
          <w:rFonts w:ascii="Amiri" w:hAnsi="Amiri" w:eastAsia="Amiri" w:cs="Amiri"/>
          <w:color w:val="111111"/>
          <w:sz w:val="28"/>
          <w:sz w:val="28"/>
          <w:szCs w:val="28"/>
          <w:rtl w:val="true"/>
          <w:lang w:bidi="ar-SA"/>
        </w:rPr>
        <w:t>وسوسۀ شيطان براى تأخير توبه</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وابستگى كامل جهان به خداوند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سجدۀ موجودات</w:t>
      </w:r>
      <w:bookmarkStart w:id="233" w:name="pg14752_164544"/>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رَأَيْتُمُ الَّذِينَ يَأمُلُونَ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وَ يَبْنُونَ مَشِيداً وَ يَجْمَعُونَ كَثِيراً، كَيْفَ أَصْبَحَتْ بُيُوتُهُمْ قُبُوراً، وَ مَا جَمَعُوا بُوراً، وَ صَارَتْ أَمْوَالُهُمْ لِلْوَارِثِينَ، وَ أَزْوَاجُهُمْ لِقَوْمٍ آخَرِينَ، لَافِي حَسَنَةٍ يَزِيدُونَ، وَ لَامِنْ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مَهَلُهُ، وَ فَازَ عَمَلُهُ؛ فَاهْتَبِلُوا هَبَلَهَا، وَاعْمَلُوا لِلْجَنَّةِ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لَمْ تُخْلَقْ لَكُمْ دَارَ مُقَامٍ، بَلْ خُلِقَتْ لَكُمْ مَجَازاً لِتَزَوَّدُوا مِنْهَا الْأَعْمَالَ إِلى دَارِ الْقَرَارِ، فَكُونُوا مِنْهَا عَلى أَوْفَازٍ، وَ قَرِّبُوا الظُّهُورَ لِلزِّيَالِ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بحث ما خطبۀ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بود، كه حضرت پس از ستايش خداوند و شهادت به يگانگى او و رسالت پيامبر صلى الله عليه و آله و سلم، دربارۀ جدّى بودن مرگ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اكثريت مردم كه به زندگى خود مشغولند و در فكر آخرت نيستند شما را فريب دهد، بلكه بايد به درگذشتگان خود بينديشيد و از مرگ آنان عبرت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ادامۀ اين خطبه مى پردازيم</w:t>
      </w:r>
      <w:r>
        <w:rPr>
          <w:rFonts w:eastAsia="IRNazanin" w:cs="IRNazanin"/>
          <w:color w:val="111111"/>
          <w:sz w:val="28"/>
          <w:szCs w:val="28"/>
          <w:rtl w:val="true"/>
          <w:lang w:bidi="fa-IR"/>
        </w:rPr>
        <w:t>.</w:t>
      </w:r>
    </w:p>
    <w:p>
      <w:pPr>
        <w:pStyle w:val="Heading4"/>
        <w:numPr>
          <w:ilvl w:val="3"/>
          <w:numId w:val="1"/>
        </w:numPr>
        <w:rPr/>
      </w:pPr>
      <w:bookmarkStart w:id="234" w:name="__RefHeading___Toc1078334_730472459"/>
      <w:bookmarkStart w:id="235" w:name="_Toc84"/>
      <w:bookmarkEnd w:id="234"/>
      <w:r>
        <w:rPr>
          <w:rtl w:val="true"/>
        </w:rPr>
        <w:t>سرنوشت دارايى دنياپرستان پس از مرگ</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رَأَيْتُمُ الَّذِينَ يَأمُلُونَ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وَ يَبْنُونَ مَشِيداً وَ يَجْمَعُونَ كَثِيراً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نديديد كسانى را كه آرزوى دور و دراز مى نمودند و بناهاى گچ كشى شده مى ساختند و دارايى بسيار گرد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نقل شده و 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گچ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گچ كشى شده، و به لحاظ اين كه در گذشته گچ كشى خانه ها مانند امروز همگانى و عمومى نبود بلكه تنها ساختمانهاى بزرگ و اعيانى گچ كشى مى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بناهاى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ساختمانهاى محكم و گچ كشى شده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در قرآن</w:t>
      </w:r>
      <w:r>
        <w:rPr>
          <w:rStyle w:val="FootnoteAnchor"/>
          <w:rtl w:val="true"/>
        </w:rPr>
        <w:footnoteReference w:id="92"/>
      </w:r>
      <w:r>
        <w:rPr>
          <w:rFonts w:ascii="Amiri" w:hAnsi="Amiri" w:eastAsia="Amiri" w:cs="Amiri"/>
          <w:color w:val="111111"/>
          <w:sz w:val="28"/>
          <w:sz w:val="28"/>
          <w:szCs w:val="28"/>
          <w:rtl w:val="true"/>
          <w:lang w:bidi="ar-SA"/>
        </w:rPr>
        <w:t>آمده است باب تفعيل از همين مادّه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عنوان موعظۀ مردم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رَأَيْتُمُ الَّذِينَ يُؤَمِّلُونَ بَعِيداً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شما نديده ايد افرادى را كه آرزوهاى دور و دراز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يَبْنُونَ مَشِيداً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ساختمانهاى محكم و گچ كشى شده درست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يَجْمَعُونَ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ثروتهاى هنگفتى را جمع آورى مى نمايند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گذشته يك روز كشاورزى پيش ما آمد تا وجوهاتش را حساب كنيم؛ وقتى حساب كرديم ديديم مقدار قابل توجّهى وجوهات بدهكار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خواهى بدهكارى خود را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عمر زحمت كشيده ام و با تلاش زياد و بتدريج باغ و زمين خريده ام تا اين كه حالا يك باغ بزرگ و دربست دارم، و اگر بخواهم مقدارى از آن را براى پرداخت وجوهات خود بفروشم باغ دربست قسمت قسمت مى شود و من حاضر به اين كار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قول خود يك عمر زحمت كشيده اى تا باغ كامل و دربست شده است، حالا فرض كن فردا يا پس فردا از دنيا رفتى، دوباره وارثها آن را قسمت قسمت و تكه پاره مى كنند؛ تو فكر مى كنى چون آن را كامل و دربست كرده اى هميشه همين طور مى ماند؟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بُيُوتُهُمْ قُبُوراً، وَ مَا جَمَعُوا بُوراً، وَ صَارَتْ أَمْوَالُهُمْ لِلْوَارِثِينَ، وَ أَزْوَاجُهُمْ لِقَوْمٍ 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گورها خانه هايشان گرديد، و آنچه گرد آوردند تباه گشت، و دارايى هايشان از آنِ وارثان، و همسرانشان از آنِ گروه ديگرى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 شدگان مى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ظاهر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بُيُوتُهُمْ قُبُوراً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خانه هايشان ويرانه و قبرستان آنان شده است؛ ولى اين معنا درست نيست، بلكه منظور اين است كه خانۀ حقيقى آنها قبر است و به قبر منتقل شده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جَمَعُوا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چيزهايى كه جمع كرده بودند همه هلاك و متفرق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از طرفى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جمع كردند هلاك شد؛ و از طرف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صَارَتْ أَمْوَالُهُمْ لِلْوَارِثِينَ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اموالشان به وارثين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اين سخن مى توان گفت هلاك شدن دارايى هاى گردآورى شده منافاتى ندارد با اين كه همان دارايى ها در اختيار وارث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مقصود از هلاك اموال، همان به هم خوردن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كه ديگر نمى توانند در اموال خود تصرف كنند و آنها را در اختيار ندارند به يك معنا مال آنان از بين رفته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أَزْوَاجُهُمْ لِقَومٍ آخَرِينَ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جفت ها و همسرانشان پس از آنها به همسرى ديگران درآمدند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36" w:name="pg14752_164547"/>
    </w:p>
    <w:p>
      <w:pPr>
        <w:pStyle w:val="Heading4"/>
        <w:numPr>
          <w:ilvl w:val="3"/>
          <w:numId w:val="1"/>
        </w:numPr>
        <w:rPr/>
      </w:pPr>
      <w:bookmarkStart w:id="237" w:name="__RefHeading___Toc1078336_730472459"/>
      <w:bookmarkStart w:id="238" w:name="_Toc85"/>
      <w:bookmarkEnd w:id="236"/>
      <w:bookmarkEnd w:id="237"/>
      <w:r>
        <w:rPr>
          <w:rtl w:val="true"/>
        </w:rPr>
        <w:t>مرگ، پايان فرصت ها</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حَسَنَةٍ يَزِيدُونَ، وَ لَامِنْ سَيِّئَةٍ يَسْتَعْتِبُونَ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در نيكى مى افزايند، و نه از بدى رضايت مى طلبند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خوانده اند؛ ولى به نظر مى رسد با توجّه به قرينۀ جملۀ قبل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صورت انسان تنها در دنيا مى تواند به كار خوب خود بيفزايد و يا از گناهان خود توبه نمايد؛ در آخرت و پس از مرگ وقت عمل گذشته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فِي حَسَنَةٍ يَزِيدُونَ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نمى تواند در كارهاى خوب و يا حسنه هاى خود بيفزايد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لَامِنْ سَيِّئَةٍ يَسْتَعْتِبُونَ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از كارهاى بد خود معذرت خواهى و طلب رضايت كند؛ زيرا سراى آخرت، سراى عمل و يا توبه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يكى از سخنانش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اليَومَ عَمَلٌ وَ لا حِسابٌ، وَ غَداً حِسابٌ وَ لا عَمَلٌ</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امروز روز كار و تلاش است و نه روز حساب، و فرداى قيامت روز پاداش و حساب است و نه روز عمل</w:t>
      </w:r>
      <w:r>
        <w:rPr>
          <w:rFonts w:eastAsia="IRNazanin" w:cs="IRNazanin"/>
          <w:color w:val="111111"/>
          <w:sz w:val="28"/>
          <w:szCs w:val="28"/>
          <w:rtl w:val="true"/>
          <w:lang w:bidi="fa-IR"/>
        </w:rPr>
        <w:t>.»</w:t>
      </w:r>
    </w:p>
    <w:p>
      <w:pPr>
        <w:pStyle w:val="Heading4"/>
        <w:numPr>
          <w:ilvl w:val="3"/>
          <w:numId w:val="1"/>
        </w:numPr>
        <w:rPr/>
      </w:pPr>
      <w:bookmarkStart w:id="239" w:name="__RefHeading___Toc1078338_730472459"/>
      <w:bookmarkStart w:id="240" w:name="_Toc86"/>
      <w:bookmarkEnd w:id="239"/>
      <w:r>
        <w:rPr>
          <w:rtl w:val="true"/>
        </w:rPr>
        <w:t>آثار تقوا</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أَشْعَرَ التَّقْوى قَلْبَهُ بَرَّزَ مَهَلُهُ وَ فَازَ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تقوا را شعار قلب خود نمود مهلت او صاحبش را برجسته نموده و كردارش پيروز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موى بدن است، و چون لباس زير چسبيده به موى بدن انسان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بعد به هر چيزى كه از خواسته هاى</w:t>
      </w:r>
    </w:p>
    <w:p>
      <w:pPr>
        <w:pStyle w:val="BookText"/>
        <w:rPr/>
      </w:pPr>
      <w:r>
        <w:rPr>
          <w:rFonts w:ascii="IRNazanin" w:hAnsi="IRNazanin" w:eastAsia="IRNazanin"/>
          <w:color w:val="111111"/>
          <w:sz w:val="28"/>
          <w:sz w:val="28"/>
          <w:szCs w:val="28"/>
          <w:rtl w:val="true"/>
          <w:lang w:bidi="fa-IR"/>
        </w:rPr>
        <w:t xml:space="preserve">يك فرد و يا يك جمع حكايت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به لباس رويى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سواركارى يا ديگر مسابقات، يك زمانى را براى رسيدن شركت كنندگان در مسابقه به هدف مورد نظر تعيين مى كنند؛ اين مدّت مشخص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بتدريج اين كلمه را براى پيشى گرفتن در هر كار خيرى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انسان در مسابقات، قبل از آن مهلت مشخص اگر به هدف رسيد جايزه و پاداش مى گيرد؛ بنابراين بتدريج به هر نوعى از سبقت گرفتن در كار خير هم به لحاظ اين كه موجب پاداش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عبارت به دو صورت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باشد؛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دوى اينها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معنايش اين مى شود كه اقدامات خيرى كه در زمان مهلت تعيين شدۀ عمر انجام مى دهد او را برجسته ساخته است؛ و اگر بر عكس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معنا اين طور مى شود كه اين شخص مهلت و زمان تعيين شدۀ عمر خود را با انجام كارهاى خير برجسته و نمايان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پيروزى و رستگارى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توضيحات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تقوا را شعار قلب خود قرار دهد، به اين معنا كه تقوا را همانند لباس زير خود در عمق قلب خود نفوذ دهد كه تقواى ظاهرى نباشد بلكه يك تقواى راستين و عميق به شمار آيد، چنين كسى مهلت خود را برجسته ساخته و كردارش پيروز شده است؛ و يا مهلت او صاحبش را برجسته و ظاهر نموده و كارش پيروز شده است</w:t>
      </w:r>
      <w:r>
        <w:rPr>
          <w:rFonts w:eastAsia="IRNazanin" w:cs="IRNazanin"/>
          <w:color w:val="111111"/>
          <w:sz w:val="28"/>
          <w:szCs w:val="28"/>
          <w:rtl w:val="true"/>
          <w:lang w:bidi="fa-IR"/>
        </w:rPr>
        <w:t>.</w:t>
      </w:r>
      <w:bookmarkStart w:id="241" w:name="pg14752_164549"/>
    </w:p>
    <w:p>
      <w:pPr>
        <w:pStyle w:val="Heading4"/>
        <w:numPr>
          <w:ilvl w:val="3"/>
          <w:numId w:val="1"/>
        </w:numPr>
        <w:rPr/>
      </w:pPr>
      <w:bookmarkStart w:id="242" w:name="__RefHeading___Toc1078340_730472459"/>
      <w:bookmarkStart w:id="243" w:name="_Toc87"/>
      <w:bookmarkEnd w:id="241"/>
      <w:bookmarkEnd w:id="242"/>
      <w:r>
        <w:rPr>
          <w:rtl w:val="true"/>
        </w:rPr>
        <w:t>مغتنم شمردن تقوا</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فَاهْتَبِلُوا هَبَلَهَا، وَ اعْمَلُوا لِلْجَنَّةِ عَمَلَهَا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غنيمت تقوا را غنيمت شماريد، و براى بهشت كارى بهشتى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كردن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غنيمت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در جملۀ قبل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فَاهْتَبِلُوا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غنيمت بشماريد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تقوا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مغتنم شمريد و آن را براى خود فراهم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تقوا براى شما غنيمتى است كه بايد آن را مغتنم شماريد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اعْمَلُوا لِلْجَنَّةِ عَمَلَهَا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بهشت كارى بهشتى كنيد؛ يعنى كارى كه شما را به بهشت نايل كند انجام دهيد، و خلاصه به فكر آخرت خود باشيد</w:t>
      </w:r>
      <w:r>
        <w:rPr>
          <w:rFonts w:eastAsia="IRNazanin" w:cs="IRNazanin"/>
          <w:color w:val="111111"/>
          <w:sz w:val="28"/>
          <w:szCs w:val="28"/>
          <w:rtl w:val="true"/>
          <w:lang w:bidi="fa-IR"/>
        </w:rPr>
        <w:t>.</w:t>
      </w:r>
    </w:p>
    <w:p>
      <w:pPr>
        <w:pStyle w:val="Heading4"/>
        <w:numPr>
          <w:ilvl w:val="3"/>
          <w:numId w:val="1"/>
        </w:numPr>
        <w:rPr/>
      </w:pPr>
      <w:bookmarkStart w:id="244" w:name="__RefHeading___Toc1078342_730472459"/>
      <w:bookmarkStart w:id="245" w:name="_Toc88"/>
      <w:bookmarkEnd w:id="244"/>
      <w:r>
        <w:rPr>
          <w:rtl w:val="true"/>
        </w:rPr>
        <w:t>دنيا گذرگاهِ انسان نه اقامتگاه</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لَمْ تُخْلَقْ لَكُمْ دَارَ مُقَامٍ، بَلْ خُلِقَتْ لَكُمْ مَجَازاً لِتَزَوَّدُوا مِنْهَا الْأَعْمَالَ إِلى دَارِ الْقَرَارِ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درستى كه دنيا به عنوان خانۀ اقامت براى شما خلق نشده است، بلكه به عنوان گذرگاهى براى شما خلق شده تا توشه برگيريد از اين دنيا اعمال را به سوى خانۀ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تفعّل بوده كه تاى آن افتاده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الدُّنْيَا لَمْ تُخْلَقْ لَكُمْ دَارَ مُقَامٍ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براى شما خلق نشده است كه خانه و جايگاه ايستادن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خُلِقَتْ لَكُمْ مَجَازاً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دنيا پل و گذرگاه عبورى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لِتَزَوَّدُوا مِنْهَا الْأَعْمَالَ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توشه ببريد از اين دنيا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دَارِ الْقَرَارِ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خانه اى كه خانۀ ثابت است، كه قيامت باشد</w:t>
      </w:r>
      <w:r>
        <w:rPr>
          <w:rFonts w:eastAsia="IRNazanin" w:cs="IRNazanin"/>
          <w:color w:val="111111"/>
          <w:sz w:val="28"/>
          <w:szCs w:val="28"/>
          <w:rtl w:val="true"/>
          <w:lang w:bidi="fa-IR"/>
        </w:rPr>
        <w:t>.</w:t>
      </w:r>
      <w:bookmarkStart w:id="246" w:name="pg14752_164550"/>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مِنْهَا عَلى أَوْفَازٍ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باشيد از آن بر حال 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هر دو به معناى شتاب و عجله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انسانى كه هدف بزرگى در پيش دارد بايد شتاب كند و خود را هر چه زودتر آمادۀ رسيدن به هدف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فَكُونُوا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باشيد از اين دنيا يا از اين اعمالتان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أوْفَازٍ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عجله ها، يعنى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كه در اين دنيا ماندگار نيست و بايد به سوى سراى آخرت حركت كند، بايد هر چه مى تواند براى فراهم ساختن توشه واعمال شايسته شتاب كند و خود را به كارهاى نيكو مجهّز نمايد؛ نه اين كه هر روز كارهاى خير و واجبات خود را تأخير بيندازد تا وقتى كه يكدفعه فرشتۀ مرگ به سراغ او بيايد و فرصت از دست برود</w:t>
      </w:r>
      <w:r>
        <w:rPr>
          <w:rFonts w:eastAsia="IRNazanin" w:cs="IRNazanin"/>
          <w:color w:val="111111"/>
          <w:sz w:val="28"/>
          <w:szCs w:val="28"/>
          <w:rtl w:val="true"/>
          <w:lang w:bidi="fa-IR"/>
        </w:rPr>
        <w:t>.</w:t>
      </w:r>
    </w:p>
    <w:p>
      <w:pPr>
        <w:pStyle w:val="Heading4"/>
        <w:numPr>
          <w:ilvl w:val="3"/>
          <w:numId w:val="1"/>
        </w:numPr>
        <w:rPr/>
      </w:pPr>
      <w:bookmarkStart w:id="247" w:name="__RefHeading___Toc1078344_730472459"/>
      <w:bookmarkStart w:id="248" w:name="_Toc89"/>
      <w:bookmarkEnd w:id="247"/>
      <w:r>
        <w:rPr>
          <w:rtl w:val="true"/>
        </w:rPr>
        <w:t>وسوسۀ شيطان براى تأخير توبه</w:t>
      </w:r>
      <w:bookmarkEnd w:id="2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نقل شده است كه وقتى آيۀ استغفار نازل شد، شيطان بسيار ناراحت شد و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با بچه شيطانهاى ديگر مشورت كند و به اصطلاح كنفرانس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كنفرانسى كه تشكيل داد به عفريت ها يا همان بچه شيطانها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مهمى پيش آمده كه بايد نظر بدهيد و مشكل 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 كه ما بسيار زحمت مى كشيم تا به راههاى مختلف انسانها را فريب داده و اغوا كنيم، در حالى كه خداوند با نازل كردن آيۀ استغفار به انسانها قول داده كه اگر طلب آمرزش كنند گناهانشان بخشيده مى شود، و در نتيجه از اين پس انسانها مى توانند با يك توبۀ ساده همۀ تلاشها و زحمات ما را خنثى و همۀ رشته هاى ما را پنبه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هر كدام از شيطانهاى دعوت شده پيشنهادى را مطرح كردند كه شيطان نپذيرفت، تا</w:t>
      </w:r>
      <w:bookmarkStart w:id="249" w:name="pg14752_164551"/>
    </w:p>
    <w:p>
      <w:pPr>
        <w:pStyle w:val="BookText"/>
        <w:rPr/>
      </w:pPr>
      <w:bookmarkEnd w:id="249"/>
      <w:r>
        <w:rPr>
          <w:rFonts w:ascii="IRNazanin" w:hAnsi="IRNazanin" w:eastAsia="IRNazanin"/>
          <w:color w:val="111111"/>
          <w:sz w:val="28"/>
          <w:sz w:val="28"/>
          <w:szCs w:val="28"/>
          <w:rtl w:val="true"/>
          <w:lang w:bidi="fa-IR"/>
        </w:rPr>
        <w:t xml:space="preserve">اين كه يك بچه شيطان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 كه در كار خود موفق باشيم بايد در قلب و دل انسان نفوذ كنيم و هر گاه تصميم به توبه گرفت و اراده كرد كه مقدمات توبه را انجام دهد شروع به وسوسه كنيم و بگوييم هنوز فرصت بسيار است و تو اكنون جوان هستى و هنوز لذّت دنيا را نچشيده اى و بنابراين در سالهاى آخر عمر و پس از خوشگذرانى هاى دوران جوانى مى توانى توبه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پس از شنيدن اين پيشنهاد آن را پذيرفت و خنّاس را تشويق كرد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منظور اين است كه شيطان كار خير را تأخير مى اندازد و انسان را منصرف مى كند تا مرگ انسان برسد؛ به همين جهت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از طرف دنيا يا انجام كارهاى خير شتاب داشته باشد، و نه فقط عجله كند بلكه بايد خيلى عجله داشته باشد؛ چون همان طور كه ملاحظه كرديد تعبير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جمع است</w:t>
      </w:r>
      <w:r>
        <w:rPr>
          <w:rFonts w:eastAsia="IRNazanin" w:cs="IRNazanin"/>
          <w:color w:val="111111"/>
          <w:sz w:val="28"/>
          <w:szCs w:val="28"/>
          <w:rtl w:val="true"/>
          <w:lang w:bidi="fa-IR"/>
        </w:rPr>
        <w:t>.</w:t>
      </w:r>
    </w:p>
    <w:p>
      <w:pPr>
        <w:pStyle w:val="Heading4"/>
        <w:numPr>
          <w:ilvl w:val="3"/>
          <w:numId w:val="1"/>
        </w:numPr>
        <w:rPr/>
      </w:pPr>
      <w:bookmarkStart w:id="250" w:name="__RefHeading___Toc1078346_730472459"/>
      <w:bookmarkStart w:id="251" w:name="_Toc90"/>
      <w:bookmarkEnd w:id="250"/>
      <w:r>
        <w:rPr>
          <w:rtl w:val="true"/>
        </w:rPr>
        <w:t>براى كوچ از دنيا آماده شويد</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قَرِّبُوا الظُّهُورَ لِلزِّيَالِ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جدا شدن از همديگر، پشت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نزديك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اينجا به واسطۀ كسرۀ زاء، واو تبديل به ياء شده است و به معناى از همديگر جدا شدن مى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در حقيقت يك نوع كنايه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انسان براى حركت شتاب و عجله دارد، شترها و يا مركب هاى سوارى را نزديك و آماده مى سازد تا بر آنها سوار شده و حركت خود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مركب سوارى شتر و اسب و الاغ بود كه بر پشت آنها سوار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آخرت</w:t>
      </w:r>
      <w:bookmarkStart w:id="252" w:name="pg14752_164552"/>
    </w:p>
    <w:p>
      <w:pPr>
        <w:pStyle w:val="BookText"/>
        <w:rPr/>
      </w:pPr>
      <w:bookmarkEnd w:id="252"/>
      <w:r>
        <w:rPr>
          <w:rFonts w:ascii="IRNazanin" w:hAnsi="IRNazanin" w:eastAsia="IRNazanin"/>
          <w:color w:val="111111"/>
          <w:sz w:val="28"/>
          <w:sz w:val="28"/>
          <w:szCs w:val="28"/>
          <w:rtl w:val="true"/>
          <w:lang w:bidi="fa-IR"/>
        </w:rPr>
        <w:t>آماده سازيد و به كنايه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قَرِّبُوا الظُّهُورَ لِلزِّيَالِ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 شتران و مركب هاى سوارى را نزديك و مهيّا كنيد تا حركت و سفر خود را از دنيا به سوى آخرت شروع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خطبۀ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078348_730472459"/>
      <w:bookmarkStart w:id="254" w:name="_Toc91"/>
      <w:bookmarkEnd w:id="253"/>
      <w:r>
        <w:rPr>
          <w:rtl w:val="true"/>
        </w:rPr>
        <w:t>«</w:t>
      </w:r>
      <w:r>
        <w:rPr>
          <w:rtl w:val="true"/>
        </w:rPr>
        <w:t xml:space="preserve">خطبۀ </w:t>
      </w:r>
      <w:r>
        <w:rPr/>
        <w:t>133</w:t>
      </w:r>
      <w:r>
        <w:rPr>
          <w:rtl w:val="true"/>
        </w:rPr>
        <w:t xml:space="preserve"> - </w:t>
      </w:r>
      <w:r>
        <w:rPr>
          <w:rtl w:val="true"/>
        </w:rPr>
        <w:t>قسمت اوّل</w:t>
      </w:r>
      <w:r>
        <w:rPr>
          <w:rtl w:val="true"/>
        </w:rPr>
        <w:t>»</w:t>
      </w:r>
      <w:bookmarkEnd w:id="254"/>
    </w:p>
    <w:p>
      <w:pPr>
        <w:pStyle w:val="Heading4"/>
        <w:numPr>
          <w:ilvl w:val="3"/>
          <w:numId w:val="1"/>
        </w:numPr>
        <w:rPr/>
      </w:pPr>
      <w:bookmarkStart w:id="255" w:name="__RefHeading___Toc1078350_730472459"/>
      <w:bookmarkStart w:id="256" w:name="_Toc92"/>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انْقَادَتْ لَهُ الدُّنْيَا وَ الْآخِرَةُ بِأَزِمَّتِهَا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قَذَفَتْ إِلَيْهِ السَّمَاوَاتُ وَ الْأَرَضُونَ مَقَالِيدَهَا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سَجَدَتْ لَهُ بِالْغُدُوِّ وَ الْآصَالِ الْأَشْجَارُ النَّاضِرَةُ، وَ قَدَحَتْ لَهُ مِنْ قُضْبَانِهَا النِّيرَانُ الْمُضِيئَةُ، وَ آتَتْ أُكُلَهَا بِكَلِمَاتِهِ الثِّمَارُ الْيَانِعَةُ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از چند قسمت تشكيل شده است كه برخى عبارات بين آنها حذف شده و مرحوم سيّد رضى آنها را جداجدا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خطبه هم مطالبى حذف شده است؛ براى اين كه بالاخره شروع خطبه با نام خدا و ستايش او و احياناً برخى مطالب ديگر بوده كه در اينجا نقل نشده است</w:t>
      </w:r>
      <w:r>
        <w:rPr>
          <w:rFonts w:eastAsia="IRNazanin" w:cs="IRNazanin"/>
          <w:color w:val="111111"/>
          <w:sz w:val="28"/>
          <w:szCs w:val="28"/>
          <w:rtl w:val="true"/>
          <w:lang w:bidi="fa-IR"/>
        </w:rPr>
        <w:t>.</w:t>
      </w:r>
    </w:p>
    <w:p>
      <w:pPr>
        <w:pStyle w:val="Heading4"/>
        <w:numPr>
          <w:ilvl w:val="3"/>
          <w:numId w:val="1"/>
        </w:numPr>
        <w:rPr/>
      </w:pPr>
      <w:bookmarkStart w:id="257" w:name="__RefHeading___Toc1078352_730472459"/>
      <w:bookmarkStart w:id="258" w:name="_Toc93"/>
      <w:bookmarkEnd w:id="257"/>
      <w:r>
        <w:rPr>
          <w:rtl w:val="true"/>
        </w:rPr>
        <w:t>وابستگى كامل جهان به خداوند</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وَانْقَادَتْ لَهُ الدُّنْيَا وَ الْآخِرَةُ بِأَزِمَّتِهَا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و آخرت با مهارهايشان براى حق تعالى رام گشته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افسار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دنيا و آخرت افسار ندارند؛ بنابراين نوعى كنايه است كه نهايت رام بودن دنيا و آخرت را در مقابل خداوند بيان مى كند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مطلبى كه بايد در اينجا به آن توجّه داشته باشيم اين است كه همۀ نظام وجود،</w:t>
      </w:r>
      <w:bookmarkStart w:id="259" w:name="pg14752_164553"/>
    </w:p>
    <w:p>
      <w:pPr>
        <w:pStyle w:val="BookText"/>
        <w:rPr/>
      </w:pPr>
      <w:bookmarkEnd w:id="259"/>
      <w:r>
        <w:rPr>
          <w:rFonts w:ascii="IRNazanin" w:hAnsi="IRNazanin" w:eastAsia="IRNazanin"/>
          <w:color w:val="111111"/>
          <w:sz w:val="28"/>
          <w:sz w:val="28"/>
          <w:szCs w:val="28"/>
          <w:rtl w:val="true"/>
          <w:lang w:bidi="fa-IR"/>
        </w:rPr>
        <w:t>از جهت حدوث و بقا وابستۀ به حق است؛ به اين معنا كه اگر توجّه خداوند نباشد، هيچ چيز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نازى كند درهم فرو ريزند قالب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خلقت موجودات توسط خداوند، مانند ساخته شدن يك ساختمان توسط بنّا نيست؛ بنّا وقتى ساختمان را ساخت به دنبال كار خود مى رود و اگر حتى بميرد ساختمان تا مدّتى به بقاى خود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بنّاى جهان نيست، او خالق جهان مى باشد و بنابراين همه چيز از جهت اصل وجود چه در حدوث و چه در بقا به قدرت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على عليه السلام در اينجا تعبير مى 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وَانْقَادَتْ لَهُ الدُّنْيَا وَ الْآخِرَةُ بِأَزِمَّتِهَا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رام است در مقابل خدا دنيا و آخرت با افسارهايش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افسار دنيا و آخرت به دست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اينها كنايه است، نه خدا دست دارد و نه دنيا و آخرت يا زمين و آسمان افسار دارند، بلكه مقصود آن است كه دنيا و آخرت با همۀ خصوصياتش در مقابل ارادۀ خدا 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قَذَفَتْ إِلَيْهِ السَّمَاوَاتُ وَالْأَرَضُونَ مَقَالِيدَهَا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آسمان ها و زمين ها كليدهاى خود را به او تسليم نموده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تحويل خدا دادند يا تسليم او نمودند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كليد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آسمان و زمين در آيات و روايات معمولاً تعبير به جمع شده و آسمان ها و زمين ها مى گويند، كه در جاى خود بايد به طور مفصّل بحث شود كه مقصود چيست؛ ولى در مورد زمين مى توان گفت كه شايد از اقاليم مختلف كرۀ زمين، مانند قاره هاى آمريكا و اروپا و آسيا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زمين شده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260" w:name="__RefHeading___Toc1078354_730472459"/>
      <w:bookmarkStart w:id="261" w:name="_Toc94"/>
      <w:bookmarkEnd w:id="260"/>
      <w:r>
        <w:rPr>
          <w:rtl w:val="true"/>
        </w:rPr>
        <w:t>معناى سجدۀ موجودات</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سَجَدَتْ لَهُ بِالْغُدُوِّ وَ الْآصَالِ الْأَشْجَارُ النَّاضِرَةُ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خرّم و زيبا صبحگاهان و عصرگاهان براى خداوند سجده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درختان و موجودات ديگر خداوند را سجده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كه سجده كردن جمادات به چه معناست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 است كه بگوييم مقصود سجدۀ تكوينى است كه همان تسليم و رام بودن در مقابل خداوند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بسيارى و از جمله مرحوم صدرالمتألهين معتقدند كه واقعاً موجودات به طور كلّى يك نحو علم و شعور دارند و خداوند را تسبيح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صدرالمتألهين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هستى عين كمال است و همۀ كمالات هم به وجود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هم جزء كمالات است، و در نتيجه هر موجودى به همان اندازه كه بهره اى از وجود دارد از علم و شعور هم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چون جنبۀ وجودى آنها ضعيف است شعورشان هم ضعيف مى باشد؛ و موجودات مجرّد به لحاظ اين كه قوى هستند شعورشان هم بيشتر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طرف ديگر قرآن كريم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نيست جز آن كه خداوند را همراه با ستايش تسبيح مى كند و لكن شما تسبيح آنها را نمى 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سجدۀ موجودات نيز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يَسْجُدُ ما فِي السَّماواتِ وَ ما فِي الْأَرْضِ</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زمين است براى خداوند سجده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10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ريزه ها نيز حرف مى زنند و تسبيح خدا مى گويند؛ البته براى شنيدن سخنانم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گوش قلب و باطنى لازم است و گوشهاى ظاهرى و معمولى ما اين صداها را درك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قَدَحَتْ لَهُ مِنْ قُضْبَانِهَا النِّيرَانُ الْمُضِيئَةُ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از شاخه هاى درختان آتش هاى روشنى بخش افروخته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شده است براى خداوند آتش هاى روشنى بخش كه از شاخه هاى درختان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روشن كرده اند براى خداوند از شاخه هايشان آتش هاى روشنى بخش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فاعل باشد و هم مفعول؛ و هر دو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آتَتْ أُكُلَهَا بِكَلِمَاتِهِ الثِّمَارُ الْيَانِعَةُ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ميوه هاى رسيده با كلمات حق تعالى خوردنى هاى درختان را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كلمات خدا؛ و كلمات خداوند قدرت و فرمانهاى خداوند است كه همان دستورات و يا ارادۀ تكوينى او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عبارت هم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معنا چنين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عطا كرده است خوردنى هايش را ميوه هاى رسيده؛ ميوه هاى رسيدۀ درختان به ارادۀ تكوينى خداوند، خوردنى هاى خود را عطا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مى تواند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معنا اين طور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درختان به ارادۀ تكوينى خداوند، خوردنى هاى خود را كه عبارت از ميوه هاى رسيده باشند عطا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به نظر مى رسد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باشد و هر دو فاعل باشند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62" w:name="pg14752_164556"/>
    </w:p>
    <w:p>
      <w:pPr>
        <w:pStyle w:val="Heading2"/>
        <w:numPr>
          <w:ilvl w:val="1"/>
          <w:numId w:val="1"/>
        </w:numPr>
        <w:rPr/>
      </w:pPr>
      <w:bookmarkStart w:id="263" w:name="__RefHeading___Toc1078356_730472459"/>
      <w:bookmarkStart w:id="264" w:name="_Toc95"/>
      <w:bookmarkEnd w:id="262"/>
      <w:bookmarkEnd w:id="263"/>
      <w:r>
        <w:rPr>
          <w:rtl w:val="true"/>
        </w:rPr>
        <w:t>«</w:t>
      </w:r>
      <w:r>
        <w:rPr>
          <w:rtl w:val="true"/>
        </w:rPr>
        <w:t xml:space="preserve">درس </w:t>
      </w:r>
      <w:r>
        <w:rPr/>
        <w:t>214</w:t>
      </w:r>
      <w:r>
        <w:rPr>
          <w:rtl w:val="true"/>
        </w:rPr>
        <w:t xml:space="preserve">»: </w:t>
      </w:r>
      <w:r>
        <w:rPr>
          <w:rtl w:val="true"/>
        </w:rPr>
        <w:t xml:space="preserve">خطبۀ </w:t>
      </w:r>
      <w:r>
        <w:rPr/>
        <w:t>133</w:t>
      </w:r>
      <w:r>
        <w:rPr>
          <w:rtl w:val="true"/>
        </w:rPr>
        <w:t xml:space="preserve"> (</w:t>
      </w:r>
      <w:r>
        <w:rPr>
          <w:rtl w:val="true"/>
        </w:rPr>
        <w:t>قسمت دوّم</w:t>
      </w:r>
      <w:r>
        <w:rPr>
          <w:rtl w:val="true"/>
        </w:rPr>
        <w:t>)</w:t>
      </w:r>
      <w:bookmarkEnd w:id="264"/>
    </w:p>
    <w:p>
      <w:pPr>
        <w:pStyle w:val="Heading3"/>
        <w:numPr>
          <w:ilvl w:val="2"/>
          <w:numId w:val="1"/>
        </w:numPr>
        <w:rPr/>
      </w:pPr>
      <w:bookmarkStart w:id="265" w:name="__RefHeading___Toc1078358_730472459"/>
      <w:bookmarkStart w:id="266" w:name="_Toc96"/>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موقعيت اجتماعى قرآن</w:t>
      </w:r>
    </w:p>
    <w:p>
      <w:pPr>
        <w:pStyle w:val="BookText"/>
        <w:rPr/>
      </w:pPr>
      <w:r>
        <w:rPr>
          <w:rFonts w:ascii="IRNazanin" w:hAnsi="IRNazanin" w:eastAsia="IRNazanin"/>
          <w:color w:val="111111"/>
          <w:sz w:val="28"/>
          <w:sz w:val="28"/>
          <w:szCs w:val="28"/>
          <w:rtl w:val="true"/>
          <w:lang w:bidi="fa-IR"/>
        </w:rPr>
        <w:t>گويايى قرآن</w:t>
      </w:r>
    </w:p>
    <w:p>
      <w:pPr>
        <w:pStyle w:val="BookText"/>
        <w:rPr/>
      </w:pPr>
      <w:r>
        <w:rPr>
          <w:rFonts w:ascii="Amiri" w:hAnsi="Amiri" w:eastAsia="Amiri" w:cs="Amiri"/>
          <w:color w:val="111111"/>
          <w:sz w:val="28"/>
          <w:sz w:val="28"/>
          <w:szCs w:val="28"/>
          <w:rtl w:val="true"/>
          <w:lang w:bidi="ar-SA"/>
        </w:rPr>
        <w:t>قرآن و عترت در كنار هم</w:t>
      </w:r>
    </w:p>
    <w:p>
      <w:pPr>
        <w:pStyle w:val="BookText"/>
        <w:rPr/>
      </w:pPr>
      <w:r>
        <w:rPr>
          <w:rFonts w:ascii="Amiri" w:hAnsi="Amiri" w:eastAsia="Amiri" w:cs="Amiri"/>
          <w:color w:val="111111"/>
          <w:sz w:val="28"/>
          <w:sz w:val="28"/>
          <w:szCs w:val="28"/>
          <w:rtl w:val="true"/>
          <w:lang w:bidi="ar-SA"/>
        </w:rPr>
        <w:t>برخورد ما با قرآن و تبليغات مخالفان</w:t>
      </w:r>
    </w:p>
    <w:p>
      <w:pPr>
        <w:pStyle w:val="BookText"/>
        <w:rPr/>
      </w:pPr>
      <w:r>
        <w:rPr>
          <w:rFonts w:ascii="IRNazanin" w:hAnsi="IRNazanin" w:eastAsia="IRNazanin"/>
          <w:color w:val="111111"/>
          <w:sz w:val="28"/>
          <w:sz w:val="28"/>
          <w:szCs w:val="28"/>
          <w:rtl w:val="true"/>
          <w:lang w:bidi="fa-IR"/>
        </w:rPr>
        <w:t>شكست ناپذيرى ياران واقعى قرآن</w:t>
      </w:r>
    </w:p>
    <w:p>
      <w:pPr>
        <w:pStyle w:val="BookText"/>
        <w:rPr/>
      </w:pPr>
      <w:r>
        <w:rPr>
          <w:rFonts w:ascii="IRNazanin" w:hAnsi="IRNazanin" w:eastAsia="IRNazanin"/>
          <w:color w:val="111111"/>
          <w:sz w:val="28"/>
          <w:sz w:val="28"/>
          <w:szCs w:val="28"/>
          <w:rtl w:val="true"/>
          <w:lang w:bidi="fa-IR"/>
        </w:rPr>
        <w:t>ويژگى هاى عصر بعثت پيامبراكرم صلى الله عليه و آله و سلم</w:t>
      </w:r>
    </w:p>
    <w:p>
      <w:pPr>
        <w:pStyle w:val="BookText"/>
        <w:rPr/>
      </w:pPr>
      <w:r>
        <w:rPr>
          <w:rFonts w:ascii="IRNazanin" w:hAnsi="IRNazanin" w:eastAsia="IRNazanin"/>
          <w:color w:val="111111"/>
          <w:sz w:val="28"/>
          <w:sz w:val="28"/>
          <w:szCs w:val="28"/>
          <w:rtl w:val="true"/>
          <w:lang w:bidi="fa-IR"/>
        </w:rPr>
        <w:t>پايان وحى با رحلت پيامبر اسلام صلى الله عليه و آله و سلم</w:t>
      </w:r>
    </w:p>
    <w:p>
      <w:pPr>
        <w:pStyle w:val="BookText"/>
        <w:rPr/>
      </w:pPr>
      <w:r>
        <w:rPr>
          <w:rFonts w:ascii="IRNazanin" w:hAnsi="IRNazanin" w:eastAsia="IRNazanin"/>
          <w:color w:val="111111"/>
          <w:sz w:val="28"/>
          <w:sz w:val="28"/>
          <w:szCs w:val="28"/>
          <w:rtl w:val="true"/>
          <w:lang w:bidi="fa-IR"/>
        </w:rPr>
        <w:t>مجاهدت پيامبر صلى الله عليه و آله و سلم در راه خدا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متفاوت مردم به دنيا</w:t>
      </w:r>
      <w:bookmarkStart w:id="267" w:name="pg14752_164558"/>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بَيْنَ أَظْهُرِكُمْ، نَاطِقٌ لَايَعْيى لِسَانُهُ، وَ بَيْتٌ لَاتُهْدَمُ أَرْكَانُهُ، وَ عِزٌّ لَاتُهْزَمُ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تَنَازُعٍ مِنَ الْأَلْسُنِ، فَقَفّى بِهِ الرُّسُلَ، وَ خَتَمَ بِهِ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اللَّهِ الْمُدْبِرِينَ عَنْهُ وَ الْعَادِلِينَ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الدُّنْيَا مُنْتَهى بَصَرِ الْأَعْمى، لَايُبْصِرُ مِمَّا وَرَاءَهَا شَيْئاً، وَ الْبَصِيرُ يَنْفُذُهَا بَصَرُهُ، وَ يَعْلَمُ أَنَّ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فَالْبَصِيرُ مِنْهَا شَاخِصٌ، وَ الْأَعْمى إِلَيْهَا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وَالْبَصِيرُ مِنْهَا مُتَزَوِّدٌ، وَ الْأَعْمى لَهَا مُتَزَوِّدٌ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البلاغۀ عبده را كه در درس قبل شروع كرديم خطبۀ بزرگى است كه مرحوم سيّد رضى آن را بخش بخش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آن دربارۀ خداوند است كه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مربوط به قرآن است كه امروز آن را مى خوانيم</w:t>
      </w:r>
      <w:r>
        <w:rPr>
          <w:rFonts w:eastAsia="IRNazanin" w:cs="IRNazanin"/>
          <w:color w:val="111111"/>
          <w:sz w:val="28"/>
          <w:szCs w:val="28"/>
          <w:rtl w:val="true"/>
          <w:lang w:bidi="fa-IR"/>
        </w:rPr>
        <w:t>.</w:t>
      </w:r>
    </w:p>
    <w:p>
      <w:pPr>
        <w:pStyle w:val="Heading3"/>
        <w:numPr>
          <w:ilvl w:val="2"/>
          <w:numId w:val="1"/>
        </w:numPr>
        <w:rPr/>
      </w:pPr>
      <w:bookmarkStart w:id="268" w:name="__RefHeading___Toc1078360_730472459"/>
      <w:bookmarkStart w:id="269" w:name="_Toc97"/>
      <w:bookmarkEnd w:id="268"/>
      <w:r>
        <w:rPr>
          <w:rtl w:val="true"/>
        </w:rPr>
        <w:t>موقعيت اجتماعى قرآن</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بَيْنَ أَظْهُرِكُمْ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خدا در بين پشت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bookmarkStart w:id="270" w:name="pg14752_164559"/>
    </w:p>
    <w:p>
      <w:pPr>
        <w:pStyle w:val="BookText"/>
        <w:rPr/>
      </w:pPr>
      <w:bookmarkEnd w:id="270"/>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انسان براى كسى يا چيزى حرمت زيادى قائل باشد و آن چيز دشمن هم داشته باشد كه مثلاً بخواهند آن را بربايند و يا نابود سازند، در اين صورت كسانى كه مى خواهند اين فرد يا اين شىء را در مقابل دشمن حفظ كنند ناچارند او را در ميان خود گذارند و پشت خود را به او كنند و رو به دشمن از آن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چيزى كه مورد توجّه انسان و مورد احترام آنان باشد،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يعنى در بين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كِتَابُ اللَّهِ بَيْنَ أَظْهُرِكُمْ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بين پشت هاى شما قرار دارد؛ كنايه از اين كه قرآن در بين شما و مورد توجّه و عنايت شما مى باشد</w:t>
      </w:r>
      <w:r>
        <w:rPr>
          <w:rFonts w:eastAsia="IRNazanin" w:cs="IRNazanin"/>
          <w:color w:val="111111"/>
          <w:sz w:val="28"/>
          <w:szCs w:val="28"/>
          <w:rtl w:val="true"/>
          <w:lang w:bidi="fa-IR"/>
        </w:rPr>
        <w:t>.</w:t>
      </w:r>
    </w:p>
    <w:p>
      <w:pPr>
        <w:pStyle w:val="Heading3"/>
        <w:numPr>
          <w:ilvl w:val="2"/>
          <w:numId w:val="1"/>
        </w:numPr>
        <w:rPr/>
      </w:pPr>
      <w:bookmarkStart w:id="271" w:name="__RefHeading___Toc1078362_730472459"/>
      <w:bookmarkStart w:id="272" w:name="_Toc98"/>
      <w:bookmarkEnd w:id="271"/>
      <w:r>
        <w:rPr>
          <w:rtl w:val="true"/>
        </w:rPr>
        <w:t>گويايى قرآن</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 لَايَعْيى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سخنگويى است كه زبانش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گرفتگى زبان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زبانش گرفته باشد و در سخن گفتن خود مشكل داشته باشد، براى معرفى او از اين تعبير استفاده مى كنند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جمله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 لَايَعْيى لِسَانُهُ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زبان دارد و زبانش نيز لال نيست و گرفتگى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سخن خود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تعريف از قرآن دلالت دارد بر اين كه قرآن براى ما حجّت است و مى توان به آن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اخبارى هاى ما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تنها به روايات مراجعه و به آنها استدلال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سخنى كه بگوييم تنها بايد به روايات مراجعه كرد و قرآن را كنار گذاشت و يا فقط به خاطر ثواب آن را تلاوت كرد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خود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w:t>
      </w:r>
      <w:bookmarkStart w:id="273" w:name="pg14752_164560"/>
    </w:p>
    <w:p>
      <w:pPr>
        <w:pStyle w:val="BookText"/>
        <w:rPr/>
      </w:pPr>
      <w:bookmarkEnd w:id="273"/>
      <w:r>
        <w:rPr>
          <w:rFonts w:ascii="IRNazanin" w:hAnsi="IRNazanin" w:eastAsia="IRNazanin"/>
          <w:color w:val="111111"/>
          <w:sz w:val="28"/>
          <w:sz w:val="28"/>
          <w:szCs w:val="28"/>
          <w:rtl w:val="true"/>
          <w:lang w:bidi="fa-IR"/>
        </w:rPr>
        <w:t>قرآن نمى انديشند، يا بر دلها بندهايى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تدبر و انديشه و تفكر كنيد، نمى توان پذيرفت كه استدلال به قرآن درست نباشد</w:t>
      </w:r>
      <w:r>
        <w:rPr>
          <w:rFonts w:eastAsia="IRNazanin" w:cs="IRNazanin"/>
          <w:color w:val="111111"/>
          <w:sz w:val="28"/>
          <w:szCs w:val="28"/>
          <w:rtl w:val="true"/>
          <w:lang w:bidi="fa-IR"/>
        </w:rPr>
        <w:t>.</w:t>
      </w:r>
    </w:p>
    <w:p>
      <w:pPr>
        <w:pStyle w:val="Heading3"/>
        <w:numPr>
          <w:ilvl w:val="2"/>
          <w:numId w:val="1"/>
        </w:numPr>
        <w:rPr/>
      </w:pPr>
      <w:bookmarkStart w:id="274" w:name="__RefHeading___Toc1078364_730472459"/>
      <w:bookmarkStart w:id="275" w:name="_Toc99"/>
      <w:bookmarkEnd w:id="274"/>
      <w:r>
        <w:rPr>
          <w:rtl w:val="true"/>
        </w:rPr>
        <w:t>قرآن و عترت در كنار هم</w:t>
      </w:r>
      <w:bookmarkEnd w:id="275"/>
    </w:p>
    <w:p>
      <w:pPr>
        <w:pStyle w:val="BookText"/>
        <w:rPr/>
      </w:pPr>
      <w:r>
        <w:rPr>
          <w:rFonts w:ascii="IRNazanin" w:hAnsi="IRNazanin" w:eastAsia="IRNazanin"/>
          <w:color w:val="111111"/>
          <w:sz w:val="28"/>
          <w:sz w:val="28"/>
          <w:szCs w:val="28"/>
          <w:rtl w:val="true"/>
          <w:lang w:bidi="fa-IR"/>
        </w:rPr>
        <w:t>البته ما همان طور كه تمسّك و استدلال به روايات را كافى نمى دانيم، اكتفا به قرآن و رها كردن روايات را نيز مردود مى شماريم و نمى پذيريم؛ بنابراين حرف خليفۀ دوّم را هم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اين است كه به كتاب و عترت و سنّت با هم 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گرانبها در بين شما باقى مى 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خدا و عترت خودم را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برخى از اهل سنّت همين روايت را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هر چند در كتب متعددى از اهل سنّت اين حديث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اما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منافاتى با حرف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روايات نبوى كه متضمن احكام شرع باشد بسيار اندكند و</w:t>
      </w:r>
      <w:bookmarkStart w:id="276" w:name="pg14752_164561"/>
    </w:p>
    <w:p>
      <w:pPr>
        <w:pStyle w:val="BookText"/>
        <w:rPr/>
      </w:pPr>
      <w:bookmarkEnd w:id="276"/>
      <w:r>
        <w:rPr>
          <w:rFonts w:ascii="IRNazanin" w:hAnsi="IRNazanin" w:eastAsia="IRNazanin"/>
          <w:color w:val="111111"/>
          <w:sz w:val="28"/>
          <w:sz w:val="28"/>
          <w:szCs w:val="28"/>
          <w:rtl w:val="true"/>
          <w:lang w:bidi="fa-IR"/>
        </w:rPr>
        <w:t>بسيارى از رواياتى كه به پيامبر صلى الله عليه و آله و سلم نسبت مى دهند از صحابه و امثال ابَىّ بن كعب و ابوهريره مى باشد كه آنها هم بيشتر مربوط به اخلاقيات است و رواياتى كه از خود پيامبر صلى الله عليه و آله و سلم دربارۀ فقه نقل شده باشد بسيار اندك است و بيشتر اين روايات از طريق ائمه عليهم السلام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روايات ائمه عليهم السلام در حقيقت از پيامبر صلى الله عليه و آله و سلم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كه 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 و حديث أبي حديث جدّي</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همين طور روايت را ادامه مى دهند تا به پيامبراكرم صلى الله عليه و آله و سلم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فوق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اگر نقل برخى از اهل سنّت را هم بپذيريم و بگوييم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باز هم بايد توجّه داشته باشيم كه روايات ائمه عليهم السلام و از جمله امام على عليه السلام به نقل از پيامبراكرم صلى الله عليه و آله و سلم بسيار معتبرتر از روايات امثال ابوهريره است كه سال هفتم هجرى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سياست و برخى شرايط باعث شد كه بسيارى از روايات مورد توجّه قرار نگيرد و روايات امثال ابوهريره بسيار بيشتر از روايات حضرت على عليه السلام و ائمه عليهم السلام در بين اهل سنّت رواج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در اينجا حضرت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بين شما و مورد احترام شماست، و اين قرآن زبان دارد و بدون لكنت حرف خود را بيان مى كند</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078366_730472459"/>
      <w:bookmarkStart w:id="278" w:name="_Toc100"/>
      <w:bookmarkEnd w:id="277"/>
      <w:r>
        <w:rPr>
          <w:rtl w:val="true"/>
        </w:rPr>
        <w:t>برخورد ما با قرآن و تبليغات مخالفان</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 لَاتُهْدَمُ أَرْكَانُهُ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خانه اى است كه اركان آن ويران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در حقيقت پناهگاه انسان است، و در اينجا قرآن كه به خانه تشبيه شده نوعى كنايه است؛ يعنى در حقيقت پناهگاه مسلمانان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بَيْتٌ لَاتُهْدَمُ أَرْكَانُهُ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خانه يا پناهگاهى است كه ستونهايش خراب نمى شود؛ يعنى براى انسان باقى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اين نكته به مناسبت فرمايشات حضرت لازم است كه متأسفانه ما شيعيان بهاى لازم را به قرآن نمى دهيم و همين موجب شده است كه مخالفان نيز تبليغات خود را عليه ما افزايش داده اند تا جايى كه بسيارى از مردم معمولى و حتى طلبه هاى اهل سنّت تصور مى كنند كه ما قرآن خواندن را نمى دانيم، يا اين كه قرآن ما با قرآن آنان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اخبار تحريف قرآن ابتدا در بين عامّه مطرح بوده و مثلاً صحيح بخارى آياتى را نقل مى كند كه ابتدا در قرآن بوده و بعد از قرآن حذف شده است</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با اين وجود شيعه را متهم مى كنند كه به تحريف قرآن اعتقاد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بين روايات ما هم رواياتى وجود دارد كه مى توان از آنها استفادۀ تحريف كرد؛ ولى ما اين روايات را قبول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تبليغات به قدرى گسترده است كه يك نفر نقل مى كرد در مكّه با دو نفر از طلاب اهل سنّت صحبت مى كرديم تا اين كه بحث ما به قرآن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قرآن را از جيب لباسم بيرون آوردم و شروع به تلاوت آن كردم، كه آن دو طلبه بسيار تعجّب كرده و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شيعه است قرآن را مى داند و قرآن او هم مانند قرآن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آنان تصور مى كردند كه شيعيان قرآن خواندن نمى دانند و يا قرآنشان با قرآنهاى اهل سنّت متفاوت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هم گاهى بهانه به دست دشمن مى دهيم و در نتيجه آنها هم راحت تر تبليغات خود را عليه شيعه جا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يكى از بزرگان در تلويزيوند</w:t>
      </w:r>
      <w:r>
        <w:rPr>
          <w:rFonts w:eastAsia="IRNazanin" w:cs="IRNazanin"/>
          <w:color w:val="111111"/>
          <w:sz w:val="28"/>
          <w:szCs w:val="28"/>
          <w:rtl w:val="true"/>
          <w:lang w:bidi="fa-IR"/>
        </w:rPr>
        <w:t>.</w:t>
      </w:r>
      <w:bookmarkStart w:id="279" w:name="pg14752_164563"/>
    </w:p>
    <w:p>
      <w:pPr>
        <w:pStyle w:val="BookText"/>
        <w:rPr/>
      </w:pPr>
      <w:bookmarkEnd w:id="279"/>
      <w:r>
        <w:rPr>
          <w:rFonts w:ascii="Amiri" w:hAnsi="Amiri" w:eastAsia="Amiri" w:cs="Amiri"/>
          <w:color w:val="111111"/>
          <w:sz w:val="28"/>
          <w:sz w:val="28"/>
          <w:szCs w:val="28"/>
          <w:rtl w:val="true"/>
          <w:lang w:bidi="ar-SA"/>
        </w:rPr>
        <w:t xml:space="preserve">سراسرى سخنرانى مى كرد 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تَكْرَهُوا شَيْئاً وَ هُوَ خَيْرٌ لَكُمْ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چيزى را ناخوش بدانيد ولى آن چيز به سود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صورت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تُكْرِهُوا شَيْئاً وَ هُوَ خَيْرٌ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رسانه هاى جمعى كه در داخل و خارج از كشور افراد زيادى از آن استفاده مى كنند، بايد بسيار مواظب بود</w:t>
      </w:r>
      <w:r>
        <w:rPr>
          <w:rFonts w:eastAsia="IRNazanin" w:cs="IRNazanin"/>
          <w:color w:val="111111"/>
          <w:sz w:val="28"/>
          <w:szCs w:val="28"/>
          <w:rtl w:val="true"/>
          <w:lang w:bidi="fa-IR"/>
        </w:rPr>
        <w:t>.</w:t>
      </w:r>
    </w:p>
    <w:p>
      <w:pPr>
        <w:pStyle w:val="Heading3"/>
        <w:numPr>
          <w:ilvl w:val="2"/>
          <w:numId w:val="1"/>
        </w:numPr>
        <w:rPr/>
      </w:pPr>
      <w:bookmarkStart w:id="280" w:name="__RefHeading___Toc1078368_730472459"/>
      <w:bookmarkStart w:id="281" w:name="_Toc101"/>
      <w:bookmarkEnd w:id="280"/>
      <w:r>
        <w:rPr>
          <w:rtl w:val="true"/>
        </w:rPr>
        <w:t>شكست ناپذيرى ياران واقعى قرآن</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 لَاتُهْزَمُ أَعْوَانُهُ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غالبى است كه يارانش شكست نمى خورند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غلبه و سربلندى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عزيز است يعنى خدا غالب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كه معمولاً قرآن كريم پس از بيان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آورد، براى اين است كه مردم عموماً در گذشته و حال خاطر خوشى از افراد و قدرتهاى غالب و مسلط نداشته اند، بنابراين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 غالب بودن خداوند مانند غالب بودنِ ديگران نيست كه همراه با ظلم و استبداد باشد؛ بلكه عزّت و غلبۀ خداوند همراه با حكمت است و او بر خلاف حكمت عمل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قدرتهاى غالب در اين جهان نيست كه وقتى قدرت پيدا كردند تا مى توانند ظلم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همراه با حكمت اوست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سبب عزّت و سربلندى و غلبۀ مسلمانان است و ياران قرآن هيچ گاه شكست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سؤالى كه مطرح مى شود اين است كه پس چرا ما مسلمانان شكست مى خوريم؟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قرآن عمل نمى كنيم و در حقيقت از ياوران قرآن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ما شكست نمى خوريم و از ياوران قرآن به شمار مى آييم كه به دستورات و آيات قرآن در تمام</w:t>
      </w:r>
      <w:bookmarkStart w:id="282" w:name="pg14752_164564"/>
    </w:p>
    <w:p>
      <w:pPr>
        <w:pStyle w:val="BookText"/>
        <w:rPr/>
      </w:pPr>
      <w:bookmarkEnd w:id="282"/>
      <w:r>
        <w:rPr>
          <w:rFonts w:ascii="IRNazanin" w:hAnsi="IRNazanin" w:eastAsia="IRNazanin"/>
          <w:color w:val="111111"/>
          <w:sz w:val="28"/>
          <w:sz w:val="28"/>
          <w:szCs w:val="28"/>
          <w:rtl w:val="true"/>
          <w:lang w:bidi="fa-IR"/>
        </w:rPr>
        <w:t>امور فردى، اجتماعى، اقتصادى و سياسى عمل كنيم، نه اين كه تنها قرآن را در جهيزيۀ عروس بگذاريم يا بالاى سر مسافر و مانند او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قسمت دوّم خطبه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مربوط به خداوند، و قسمت دوّم مربوط به قرآن بود كه خوانديم؛ و قسمت سوّم دربارۀ پيامبراكرم صلى الله عليه و آله و سلم است كه آن را شروع مى كنيم</w:t>
      </w:r>
      <w:r>
        <w:rPr>
          <w:rFonts w:eastAsia="IRNazanin" w:cs="IRNazanin"/>
          <w:color w:val="111111"/>
          <w:sz w:val="28"/>
          <w:szCs w:val="28"/>
          <w:rtl w:val="true"/>
          <w:lang w:bidi="fa-IR"/>
        </w:rPr>
        <w:t>.</w:t>
      </w:r>
    </w:p>
    <w:p>
      <w:pPr>
        <w:pStyle w:val="Heading3"/>
        <w:numPr>
          <w:ilvl w:val="2"/>
          <w:numId w:val="1"/>
        </w:numPr>
        <w:rPr/>
      </w:pPr>
      <w:bookmarkStart w:id="283" w:name="__RefHeading___Toc1078370_730472459"/>
      <w:bookmarkStart w:id="284" w:name="_Toc102"/>
      <w:bookmarkEnd w:id="283"/>
      <w:r>
        <w:rPr>
          <w:rtl w:val="true"/>
        </w:rPr>
        <w:t>ويژگى هاى عصر بعثت پيامبراكرم صلى الله عليه و آله و سلم</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تَنَازُعٍ مِنَ الْأَلْسُنِ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صلى الله عليه و آله و سلم را بر هنگامۀ فاصله افتادن از فرستادگان، و كشمكش از سوى زبانها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تفاعل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كشيدن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بكش بكش يا از دو طرف كشيدن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عَلى حينِ فَتْرَةٍ مِنَ الرُّسُلِ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پيامبراكرم صلى الله عليه و آله و سلم را زمانى به رسالت برگزيد كه مدّتى پيامبرى براى مردم نيامده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معتقدند كه پس از حضرت عيسى عليه السلام نيز پيامبرانى بوده اند، ولى اگر اين طور هم باشد و پيامبرانى بعد از حضرت عيسى عليه السلام داشته باشيم، آنان پيامبرانى بوده اند كه مشهور و همگانى نبوده اند و زمينۀ رسالتشان جهانى نبوده است؛ يا اين كه فترت بعد از آن پيامبران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تَنَازُعٍ مِنَ الْأَلْسُنِ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زبانها به نزاع و درگيرى بودند، يعنى فرهنگ هاى مختلف در نزاع و كشمكش بودند و به اصطلاح بكش بكش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بكش بكش ها معمولاً سبب درگيرى و از دست رفتن قدرت دو طرف مى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داشته باشيم كه اختلاف نظر با نزاع و درگيرى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w:t>
      </w:r>
      <w:bookmarkStart w:id="285" w:name="pg14752_164565"/>
    </w:p>
    <w:p>
      <w:pPr>
        <w:pStyle w:val="BookText"/>
        <w:rPr/>
      </w:pPr>
      <w:bookmarkEnd w:id="285"/>
      <w:r>
        <w:rPr>
          <w:rFonts w:ascii="IRNazanin" w:hAnsi="IRNazanin" w:eastAsia="IRNazanin"/>
          <w:color w:val="111111"/>
          <w:sz w:val="28"/>
          <w:sz w:val="28"/>
          <w:szCs w:val="28"/>
          <w:rtl w:val="true"/>
          <w:lang w:bidi="fa-IR"/>
        </w:rPr>
        <w:t>معمولاً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كه ساختار اقليمى و محيطى و آگاهى هاى مغزها مختلف باشند، افكار هم متفاوت مى شوند؛ كه البته بايد با گفتگو و تفاهم و تكيه بر اصول اوّليه و بديهيات اوّليه در دو بخش حكمت نظرى و حكمت عملى به نتيجه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افكار اگر با گفتگو همراه باشد خوب و مفيد است؛ ولى اگر به نزاع و درگيرى بكشد موجب از دست رفتن قدرت و نيروهاى دوطرف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باره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كشمكش نداشته باشيد كه ضعيف و زبون شويد و باد شوكت و شكوهتان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قرآن از آن نهى شده است كشمكش و نزاع است نه اختلاف نظر و گفتگو</w:t>
      </w:r>
      <w:r>
        <w:rPr>
          <w:rFonts w:eastAsia="IRNazanin" w:cs="IRNazanin"/>
          <w:color w:val="111111"/>
          <w:sz w:val="28"/>
          <w:szCs w:val="28"/>
          <w:rtl w:val="true"/>
          <w:lang w:bidi="fa-IR"/>
        </w:rPr>
        <w:t>.</w:t>
      </w:r>
    </w:p>
    <w:p>
      <w:pPr>
        <w:pStyle w:val="Heading3"/>
        <w:numPr>
          <w:ilvl w:val="2"/>
          <w:numId w:val="1"/>
        </w:numPr>
        <w:rPr/>
      </w:pPr>
      <w:bookmarkStart w:id="286" w:name="__RefHeading___Toc1078372_730472459"/>
      <w:bookmarkStart w:id="287" w:name="_Toc103"/>
      <w:bookmarkEnd w:id="286"/>
      <w:r>
        <w:rPr>
          <w:rtl w:val="true"/>
        </w:rPr>
        <w:t>پايان وحى با رحلت پيامبر اسلام صلى الله عليه و آله و سلم</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فَقَفّى بِهِ الرُّسُلَ، وَ خَتَمَ بِهِ الْوَحْيَ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وسيلۀ او فرستادگان را پشت سر نهاد، و به واسطۀ او وحى را پايان 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ختم كننده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مهرى گفته مى شود كه وسيلۀ پايان بخشيدن به نامه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يُخْتَمُ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انگشتر را به لحاظ اين كه وسيلۀ ختم نامه 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گذشته بر روى انگشتر مهر را حك مى كردند و به وسيلۀ آن نامه ها و يا چيزهاى ديگرى را كه احتياج به مهر داشت مهر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فَقَفّى بِهِ الرُّسُلَ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پيغمبران را پشت سر اين پيغمبر قرار داد؛ زيرا پيامبراكرم صلى الله عليه و آله و سلم سرآمد همۀ انبياست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خَتَمَ بِهِ الْوَحْيَ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وحى را به واسطۀ اين پيامبر ختم كرد</w:t>
      </w:r>
      <w:r>
        <w:rPr>
          <w:rFonts w:eastAsia="IRNazanin" w:cs="IRNazanin"/>
          <w:color w:val="111111"/>
          <w:sz w:val="28"/>
          <w:szCs w:val="28"/>
          <w:rtl w:val="true"/>
          <w:lang w:bidi="fa-IR"/>
        </w:rPr>
        <w:t>.</w:t>
      </w:r>
      <w:bookmarkStart w:id="288" w:name="pg14752_164566"/>
    </w:p>
    <w:p>
      <w:pPr>
        <w:pStyle w:val="BookText"/>
        <w:rPr/>
      </w:pPr>
      <w:bookmarkEnd w:id="288"/>
      <w:r>
        <w:rPr>
          <w:rFonts w:ascii="IRNazanin" w:hAnsi="IRNazanin" w:eastAsia="IRNazanin"/>
          <w:color w:val="111111"/>
          <w:sz w:val="28"/>
          <w:sz w:val="28"/>
          <w:szCs w:val="28"/>
          <w:rtl w:val="true"/>
          <w:lang w:bidi="fa-IR"/>
        </w:rPr>
        <w:t xml:space="preserve">بهايى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انگشتر معنا مى كنند و مى گويند انگشتر زينت بوده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نتيجه مى گيرند كه پيامبر اسلام صلى الله عليه و آله و سلم پيامبرى و رسالت را پايان نداده است، بلكه امكان دارد دين جديد و يا پيامبر جديدى هم پس از آن حضرت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آقايان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لغت كه در اختيار من و شما نيست كه هر طور بخواهيم معنا كنيم؛ در هيچ فرهنگ لغتى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زينت نگرفته اند،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يُخْتَمُ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روى انگشتر مهر صاحب آن را حك مى كردند و آن را وسيلۀ ختم نامه قرار مى دادند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پيامبراكرم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نمى كند؛ بالاخره آن حضرت سر سلسلۀ پيامبران، و به فرمايش حضرت على عليه السلام همۀ آنان از نظر مرتبه به دنبال او مى باشند و وحى به واسطۀ او پايان يافته است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89" w:name="__RefHeading___Toc1078374_730472459"/>
      <w:bookmarkStart w:id="290" w:name="_Toc104"/>
      <w:bookmarkEnd w:id="289"/>
      <w:r>
        <w:rPr>
          <w:rtl w:val="true"/>
        </w:rPr>
        <w:t>مجاهدت پيامبر صلى الله عليه و آله و سلم در راه خدا</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فَجَاهَدَ فِي اللَّهِ الْمُدْبِرينَ عَنْهُ وَ الْعَادِلِينَ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كرد با كسانى كه به خداوند پشت نموده و براى او جانشين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گفته مى شود كه بت و امثال آن را جانشين و بدل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فَجَاهَدَ فِي اللَّهِ الْمُدْبِرِينَ عَنْهُ وَ الْعَادِلِينَ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با كسانى كه به خداوند پشت كردند و يا به جاى او بت و امثال آن را قرار داده و پرستيدند مبارزه و جهاد كرد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اين خطبه هم در اينجا تمام شد و نوبت به بخش چهارم رسيد كه دربارۀ دنيا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كردم كه اين خطبه مفصّل و به دنبال هم بوده است</w:t>
      </w:r>
      <w:bookmarkStart w:id="291" w:name="pg14752_164567"/>
    </w:p>
    <w:p>
      <w:pPr>
        <w:pStyle w:val="BookText"/>
        <w:rPr/>
      </w:pPr>
      <w:bookmarkEnd w:id="291"/>
      <w:r>
        <w:rPr>
          <w:rFonts w:ascii="Amiri" w:hAnsi="Amiri" w:eastAsia="Amiri" w:cs="Amiri"/>
          <w:color w:val="111111"/>
          <w:sz w:val="28"/>
          <w:sz w:val="28"/>
          <w:szCs w:val="28"/>
          <w:rtl w:val="true"/>
          <w:lang w:bidi="ar-SA"/>
        </w:rPr>
        <w:t>ولى مرحوم سيّد رضى آن را بخش بخش كرده و قسمت هايى از آن را حذف كرده است</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078376_730472459"/>
      <w:bookmarkStart w:id="293" w:name="_Toc105"/>
      <w:bookmarkEnd w:id="292"/>
      <w:r>
        <w:rPr>
          <w:rtl w:val="true"/>
        </w:rPr>
        <w:t>نگرش متفاوت مردم به دنيا</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الدُّنْيَا مُنْتَهى بَصَرِ الْأَعْمى، لَايُبْصِرُ مِمَّا وَرَاءَهَا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دنيا پايان بينايى نابيناست، كه از آنچه در پس آن است چيزى را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مقصودش اين نيست كه افراد نابينا چنين هستند؛ بلكه مقصود ايشان همان افراد كور دل است كه از ديدن حق و جهان پس از مرگ ناتوان و نابينايند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افراد ديگر را مشاهده مى كند كه به نوبت مى ميرند و به دنياى ديگرى مى روند ولى با اين حال عالم برزخ و قيامت را با همۀ ادلّه اى كه براى آن وجود دارد نمى پذيرد و فقط به دنبال پول و جاه و مقام است، در حقيقت او نابينا و 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منتهاى بينايى آدم كوردل است كه از ديدن حق نابيناست؛ او از چيزهايى كه وراء دنياست چيزى نمى 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الْبَصِيرُ يَنْفُذُهَا بَصَرُهُ، وَ يَعْلَمُ أَنَّ الدَّارَ وَرَاءَهَا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بينا بينايى اش در دنيا نفوذ مى كند، و آگاهى مى يابد كه خانه در پس دنياست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بينا چشم خود را از دنيا نفوذ داده و آن طرف آن را مى بيند؛ انسان كه در شيشه نگاه مى كند و در نتيجه آن طرف شيشه را مشاهده مى كند، در حقيقت نفوذ ديد خود را عمق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تعبير حضرت على عليه السلام بيناى واقعى كسى است كه چشم خود را از اين دنيا نفوذ داده و خانۀ اصلى و جايگاه هميشگى خود را كه در آخرت و پس از دنياست ببيند و بداند كه دنيا مانند پلى است كه بايد از آن عبور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فَالْبَصِيرُ مِنهَا شَاخِصٌ، وَ الْأَعْمى إِلَيْهَا شَاخِصٌ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بينا از دنيا چشم گشاده است، و نابينا به آن خيره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عبارت تقريباً به يك معناست؛ با اين تفاوت كه در اوّلى حركت چشم از دنيا به طرف آخرت است، و در دوّمى حركت چشم به خود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حركت چشم از مبدأ است،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حركت چشم به سوى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انسان به چيزى خيره مى شود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جمله در حقيقت يك نيمه جناس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جناس كامل اين است كه دو فعل مانند هم در جمله آورده شوند در حالى كه هر كدام معناى متفاوت از ديگرى داشته باشند؛ اينجا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كاملاً متفاوت نيستند، ولى به يك معنا هم نيستند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 توجّه به اين توضيحات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فَالْبَصِيرُ مِنْهَا شَاخِصٌ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بينا و آگاه، ديد و بينايى اش از دنيا حركت مى كند و توجّهى به آن ندارد؛ او به طرف آخرت رهسپار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الْأَعْمى إِلَيْهَا شَاخِصٌ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برخلاف فرد نابينا كه چشم خود را به دنيا خيره كرده و تمام توجّهش به دنياست؛ و ديگر هيچ توجّه و عنايتى نسبت به آخرت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الْبَصِيرُ مِنْهَا مُتَزَوِّدٌ، وَ الْأَعْمى لَهَا مُتَزَوِّدٌ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 از دنيا توشه بردار است، و نابينا براى دنيا توشه بردار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بصير، دانا و بيناست توجّه دارد كه بايد از دنيا برود و دنيا جايگاه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هميشگى او نيست؛ بنابراين تا مى تواند از دنيا براى آخرت خود توشه برمى دارد و كارهاى نيكى انجام مى دهد كه در آخرتش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برعكس كسى كه نابيناست و از ديدن حقايق و واقعيت ها ناتوان مى باشد، تنها به فكر دنياى خود مى باشد و براى آن توشه فراهم مى 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94" w:name="pg14752_164570"/>
    </w:p>
    <w:p>
      <w:pPr>
        <w:pStyle w:val="Heading2"/>
        <w:numPr>
          <w:ilvl w:val="1"/>
          <w:numId w:val="1"/>
        </w:numPr>
        <w:rPr/>
      </w:pPr>
      <w:bookmarkStart w:id="295" w:name="__RefHeading___Toc1078378_730472459"/>
      <w:bookmarkStart w:id="296" w:name="_Toc106"/>
      <w:bookmarkEnd w:id="294"/>
      <w:bookmarkEnd w:id="295"/>
      <w:r>
        <w:rPr>
          <w:rtl w:val="true"/>
        </w:rPr>
        <w:t>«</w:t>
      </w:r>
      <w:r>
        <w:rPr>
          <w:rtl w:val="true"/>
        </w:rPr>
        <w:t xml:space="preserve">درس </w:t>
      </w:r>
      <w:r>
        <w:rPr/>
        <w:t>215</w:t>
      </w:r>
      <w:r>
        <w:rPr>
          <w:rtl w:val="true"/>
        </w:rPr>
        <w:t xml:space="preserve">»: </w:t>
      </w:r>
      <w:r>
        <w:rPr>
          <w:rtl w:val="true"/>
        </w:rPr>
        <w:t xml:space="preserve">خطبۀ </w:t>
      </w:r>
      <w:r>
        <w:rPr/>
        <w:t>133</w:t>
      </w:r>
      <w:r>
        <w:rPr>
          <w:rtl w:val="true"/>
        </w:rPr>
        <w:t xml:space="preserve"> (</w:t>
      </w:r>
      <w:r>
        <w:rPr>
          <w:rtl w:val="true"/>
        </w:rPr>
        <w:t>قسمت سوّم</w:t>
      </w:r>
      <w:r>
        <w:rPr>
          <w:rtl w:val="true"/>
        </w:rPr>
        <w:t>)</w:t>
      </w:r>
      <w:bookmarkEnd w:id="296"/>
    </w:p>
    <w:p>
      <w:pPr>
        <w:pStyle w:val="Heading3"/>
        <w:numPr>
          <w:ilvl w:val="2"/>
          <w:numId w:val="1"/>
        </w:numPr>
        <w:rPr/>
      </w:pPr>
      <w:bookmarkStart w:id="297" w:name="__RefHeading___Toc1078380_730472459"/>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علاقه به زندگى و ترس از مرگ</w:t>
      </w:r>
    </w:p>
    <w:p>
      <w:pPr>
        <w:pStyle w:val="BookText"/>
        <w:rPr/>
      </w:pPr>
      <w:r>
        <w:rPr>
          <w:rFonts w:ascii="IRNazanin" w:hAnsi="IRNazanin" w:eastAsia="IRNazanin"/>
          <w:color w:val="111111"/>
          <w:sz w:val="28"/>
          <w:sz w:val="28"/>
          <w:szCs w:val="28"/>
          <w:rtl w:val="true"/>
          <w:lang w:bidi="fa-IR"/>
        </w:rPr>
        <w:t>حكمت ترس از مرگ</w:t>
      </w:r>
    </w:p>
    <w:p>
      <w:pPr>
        <w:pStyle w:val="BookText"/>
        <w:rPr/>
      </w:pPr>
      <w:r>
        <w:rPr>
          <w:rFonts w:ascii="IRNazanin" w:hAnsi="IRNazanin" w:eastAsia="IRNazanin"/>
          <w:color w:val="111111"/>
          <w:sz w:val="28"/>
          <w:sz w:val="28"/>
          <w:szCs w:val="28"/>
          <w:rtl w:val="true"/>
          <w:lang w:bidi="fa-IR"/>
        </w:rPr>
        <w:t>ويژگى هاى قرآن</w:t>
      </w:r>
    </w:p>
    <w:p>
      <w:pPr>
        <w:pStyle w:val="BookText"/>
        <w:rPr/>
      </w:pPr>
      <w:r>
        <w:rPr>
          <w:rFonts w:ascii="Amiri" w:hAnsi="Amiri" w:eastAsia="Amiri" w:cs="Amiri"/>
          <w:color w:val="111111"/>
          <w:sz w:val="28"/>
          <w:sz w:val="28"/>
          <w:szCs w:val="28"/>
          <w:rtl w:val="true"/>
          <w:lang w:bidi="ar-SA"/>
        </w:rPr>
        <w:t>سازش مردمان بر كينه ورزى</w:t>
      </w:r>
    </w:p>
    <w:p>
      <w:pPr>
        <w:pStyle w:val="BookText"/>
        <w:rPr/>
      </w:pPr>
      <w:r>
        <w:rPr>
          <w:rFonts w:ascii="Amiri" w:hAnsi="Amiri" w:eastAsia="Amiri" w:cs="Amiri"/>
          <w:color w:val="111111"/>
          <w:sz w:val="28"/>
          <w:sz w:val="28"/>
          <w:szCs w:val="28"/>
          <w:rtl w:val="true"/>
          <w:lang w:bidi="ar-SA"/>
        </w:rPr>
        <w:t>سازش بر حُبّ آمال و نزاع در كسب اموال</w:t>
      </w:r>
    </w:p>
    <w:p>
      <w:pPr>
        <w:pStyle w:val="BookText"/>
        <w:rPr/>
      </w:pPr>
      <w:r>
        <w:rPr>
          <w:rFonts w:ascii="IRNazanin" w:hAnsi="IRNazanin" w:eastAsia="IRNazanin"/>
          <w:color w:val="111111"/>
          <w:sz w:val="28"/>
          <w:sz w:val="28"/>
          <w:szCs w:val="28"/>
          <w:rtl w:val="true"/>
          <w:lang w:bidi="fa-IR"/>
        </w:rPr>
        <w:t>نقش شيطان در گمراهى مردم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استعانت از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لَيْسَ مِنْ شَيْ‌ءٍ إِلَّا وَ يَكَادُ صَاحِبُهُ أَنْ يَشْبَعَ مِنْهُ وَ يَمَلَّهُ إِلَّا الْحَيَاةَ، فَإِنَّهُ لَايَجِدُ لَهُ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ذَلِكَ بِمَنْزِلَةِ الْحِكْمَةِ الَّتِي هِيَ حَيَاةٌ لِلْقَلْبِ الْمَيِّتِ، وَ بَصَرٌ لِلْعَيْنِ الْعَمْيَاءِ، وَ سَمْعٌ لِلْأُذُنِ الصَّمَّاءِ، وَ رِيٌّ لِلظَّمْآنِ، وَ فِيهَا الْغِنى كُلُّهُ وَ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كِتَابُ‌اللَّهِ تُبْصِرُونَ بِهِ، وَ تَنْطِقُونَ بِهِ، وَ تَسْمَعُونَ بِهِ، وَ يَنْطِقُ بَعْضُهُ بِبَعْضٍ، وَ يَشْهَدُ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لَايَخْتَلِفُ فِي اللَّهِ، وَ لَايُخَالِفُ بِصَاحِبِهِ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اصْطَلَحْتُمْ عَلَى الْغِلِّ فِيمَا بَيْنَكُمْ، وَ نَبَتَ الْمَرْعى عَلى دِمَنِكُمْ، وَ تَصَافَيْتُمْ عَلى حُبِّ الْآمَالِ، وَ 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بِكُمُ الْخَبِيثُ، وَ تَاهَ بِكُمُ الْغَرُورُ، وَاللَّهُ الْمُسْتَعَانُ عَلى نَفْسِي وَ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البلاغۀ عبده را مى خوانديم كه مرحوم سيّد رضى آن را تقطيع و قسمت قسمت كرده بود؛ كه البته اگر خطبه ها را كامل نقل مى نمود بسيار مناسب تر و قابل استفاده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ايشان نظرش اين بوده كه آنچه را در اوج بلاغت و فصاحت تشخيص مى داده است جمع آورى 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ادامۀ اين خطبه را كه شروع مى كنيم دربارۀ موعظه و پند و اندرز دادن به مردم مى باشد</w:t>
      </w:r>
      <w:r>
        <w:rPr>
          <w:rFonts w:eastAsia="IRNazanin" w:cs="IRNazanin"/>
          <w:color w:val="111111"/>
          <w:sz w:val="28"/>
          <w:szCs w:val="28"/>
          <w:rtl w:val="true"/>
          <w:lang w:bidi="fa-IR"/>
        </w:rPr>
        <w:t>.</w:t>
      </w:r>
      <w:bookmarkStart w:id="299" w:name="pg14752_164573"/>
    </w:p>
    <w:p>
      <w:pPr>
        <w:pStyle w:val="Heading3"/>
        <w:numPr>
          <w:ilvl w:val="2"/>
          <w:numId w:val="1"/>
        </w:numPr>
        <w:rPr/>
      </w:pPr>
      <w:bookmarkStart w:id="300" w:name="__RefHeading___Toc1078382_730472459"/>
      <w:bookmarkStart w:id="301" w:name="_Toc108"/>
      <w:bookmarkEnd w:id="299"/>
      <w:bookmarkEnd w:id="300"/>
      <w:r>
        <w:rPr>
          <w:rtl w:val="true"/>
        </w:rPr>
        <w:t>علاقه به زندگى و ترس از مرگ</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لَيْسَ مِنْ شَيْ‌ءٍ إِلَّا وَ يَكَادُ صَاحِبُهُ أَنْ يَشْبَعَ مِنْهُ وَ يَمَلَّهُ إِلَّا الْحَيَاةَ، فَإِنَّهُ لَايَجِدُ لَهُ فِي الْمَوْتِ 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همانا هيچ چيزى نيست مگر اين كه نزديك است صاحب آن از آن سير و خسته شود جز زندگى، پس صاحب زندگى در مرگ براى خود آسايش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معمولاً در دنيا هر چه را كه نداشته باشد با تلاش و كوشش مى خواهد به دست بياورد؛ ولى وقتى به دست آورد پس از مدّتى از آن سير و خسته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 و مزرعه داشته باشد، وقتى اواخر عمرش شد و توانش از دست رفت ديگر حوصلۀ باغ و مزرعه رفتن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لَيْسَ مِنْ شَيْ‌ءٍ إِلَّا وَ يَكَادُ صَاحِبُهُ أَنْ يَشْبَعَ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چيز نيست مگر اين كه نزديك است صاحب آن چيز از آن سير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اصل زندگى كه مردم از آن خسته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ديگر دنيا هم همين گونه اند، مگر اصل زندگى و حيات كه كسى از آن سير نمى شود و هيچ كس در شرايط عادى نمى خواهد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فشارهاى روانى و شرايط غير عادى عده اى را به طرف خودكشى و مرگ سوق دهد، ولى انسان در شرايط عادى از زندگى خود سير و خسته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لَايَجِدُ لَهُ فِي الْمَوْتِ رَاحَةً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صاحب حيات و زندگى براى خود در مرگ راحتى نمى يابد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توجّه داشته باشيم كه حضرت بيشتر افراد معمولى را مى فرمايد؛ وگرنه اولياى خدا از مرگ هراس ندارند و گاهى واقعاً مرگ را هم طلب مى كنند و مرگ را راحت خود مى دانند؛ مانند اصحاب امام حسين عليه السلام كه نسبت به شهادت خود در روز عاشورا شوق زيادى داشتند و اين شوق و علاقۀ خود را ابراز مى كردند و حتى براى شهادت از يكديگر سبقت مى گرفتند؛ چون يقين داشتند كه پس از شهادت به</w:t>
      </w:r>
      <w:bookmarkStart w:id="302" w:name="pg14752_164574"/>
    </w:p>
    <w:p>
      <w:pPr>
        <w:pStyle w:val="BookText"/>
        <w:rPr/>
      </w:pPr>
      <w:bookmarkEnd w:id="302"/>
      <w:r>
        <w:rPr>
          <w:rFonts w:ascii="IRNazanin" w:hAnsi="IRNazanin" w:eastAsia="IRNazanin"/>
          <w:color w:val="111111"/>
          <w:sz w:val="28"/>
          <w:sz w:val="28"/>
          <w:szCs w:val="28"/>
          <w:rtl w:val="true"/>
          <w:lang w:bidi="fa-IR"/>
        </w:rPr>
        <w:t>بهشت مى روند و به سعادت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افراد هم براى دستيابى به حيات برتر و هميشگى چنين آرزويى را داشته اند، وگرنه نسبت به اصل زندگى و مرتبۀ والاتر آن خسته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معمولى و مخصوصاً كسانى كه دنيا طلب مى باشند و حضرت قبلاً مقدارى از ويژگى هاى آنان را بيان فرمود، براى يك روز بيشتر زنده ماندن در دنيا ممكن است دست به هر كارى بزنند</w:t>
      </w:r>
      <w:r>
        <w:rPr>
          <w:rFonts w:eastAsia="IRNazanin" w:cs="IRNazanin"/>
          <w:color w:val="111111"/>
          <w:sz w:val="28"/>
          <w:szCs w:val="28"/>
          <w:rtl w:val="true"/>
          <w:lang w:bidi="fa-IR"/>
        </w:rPr>
        <w:t>.</w:t>
      </w:r>
    </w:p>
    <w:p>
      <w:pPr>
        <w:pStyle w:val="Heading3"/>
        <w:numPr>
          <w:ilvl w:val="2"/>
          <w:numId w:val="1"/>
        </w:numPr>
        <w:rPr/>
      </w:pPr>
      <w:bookmarkStart w:id="303" w:name="__RefHeading___Toc1078384_730472459"/>
      <w:bookmarkStart w:id="304" w:name="_Toc109"/>
      <w:bookmarkEnd w:id="303"/>
      <w:r>
        <w:rPr>
          <w:rtl w:val="true"/>
        </w:rPr>
        <w:t>حكمت ترس از مرگ</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ذَلِكَ بِمَنْزِلَةِ الْحِكْمَةِ الَّتِي هِيَ حَيَاةٌ لِلْقَلْبِ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آن به منزلۀ حكمتى است كه براى دل مرده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شرح كنندگان نهج البلاغه نظرشان اين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ذَلِكَ بِمَنْزِلَةِ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مقدمۀ عبارت بعدى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تُبصِرونَ بِه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عقيدۀ ما اين نظر صحيح نيست، مگر اين كه بگوييم حضرت دربارۀ قرآن جملات ديگرى داشته اند كه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نظر مى رسد كه اين جمله مربوط به قبل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شرح عبده و ابن ميثم و برخى ديگر از شرحها نيز نظرشان همين است،</w:t>
      </w:r>
      <w:r>
        <w:rPr>
          <w:rStyle w:val="FootnoteAnchor"/>
          <w:rtl w:val="true"/>
        </w:rPr>
        <w:footnoteReference w:id="112"/>
      </w:r>
      <w:r>
        <w:rPr>
          <w:rFonts w:ascii="Amiri" w:hAnsi="Amiri" w:eastAsia="Amiri" w:cs="Amiri"/>
          <w:color w:val="111111"/>
          <w:sz w:val="28"/>
          <w:sz w:val="28"/>
          <w:szCs w:val="28"/>
          <w:rtl w:val="true"/>
          <w:lang w:bidi="ar-SA"/>
        </w:rPr>
        <w:t>و ما در اينجا بر همين اساس عبارت حضرت را معنا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لحاظ اين كه حضرت در عبارت قبل فرمود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مرگ آسايش نمى يابند و از آن در وحشت و هراس مى باشند،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وحشت از مرگ هم براى انسان يك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اين وحشت و هراس نبود، انسان بدون هيچ گونه ترس و واهمه اى دست به هر كارى مى زد و از پيامدهاى آن هراسان نبود؛ ولى همين كه مرگ را قبول دارد و از آن در</w:t>
      </w:r>
    </w:p>
    <w:p>
      <w:pPr>
        <w:pStyle w:val="BookText"/>
        <w:rPr/>
      </w:pPr>
      <w:r>
        <w:rPr>
          <w:rFonts w:ascii="IRNazanin" w:hAnsi="IRNazanin" w:eastAsia="IRNazanin"/>
          <w:color w:val="111111"/>
          <w:sz w:val="28"/>
          <w:sz w:val="28"/>
          <w:szCs w:val="28"/>
          <w:rtl w:val="true"/>
          <w:lang w:bidi="fa-IR"/>
        </w:rPr>
        <w:t xml:space="preserve">وحشت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ذَلِكَ بِمَنْزِلَةِ الْحِكْمَةِ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خود يك حكمتى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حَيَاةٌ لِلْقَلْبِ الْمَيِّتِ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سبب بيدارى دل مرده مى گردد، و ممكن است او را از خواب غفلت بيدار كند و چشم او را بينا و گوش او را شنوا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 لِلْعَيْنِ الْعَمْيَاءِ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چشم نابينا بينايى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لِلْأُذُنِ الصَّمَّاءِ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گوش ناشنوا شنوايى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 لِلْظَّمْآنِ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تشنه سيرابى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الْغِنى كُلُّهُ وَ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 همۀ بى نيازى و سلامتى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چشمش از ديدن حقايق نابيناست، نيافتن آسايش خود را در مرگ و ترس از مرگ ممكن است سبب بيدارى اش شود و توبه كند؛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بَصَرٌ لِلْعَيْنِ الْعَمْيَاءِ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ترس از مرگ بينايى است براى چشمى كه كور است از 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لِلْأُذُنِ الصَّمَّاءِ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چنين كسى كه تا كنون حقايق را نمى شنيده و يا به آن توجّه نمى كرده است، وحشت از مرگ او را كمك مى كند تا حقايق را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رِيٌّ لِلْظَّمْآنِ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مرگ و اعتقاد به آخرت، افزون بر آثار فوق موجب مى شود اگر كسى تشنۀ حقايق هم باشد به اين وسيله سيراب بشود و در نتيجه از گرفتاريهاى پس از مرگ نجات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پس از برشمردن آثار حكمت اعتقاد به مرگ و يادآورى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فِيهَا الْغِنى كُلُّهُ وَ السَّلَامَةُ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اين حكمت، همۀ ثروتها و بى نيازيها و سلامتى از آفات گوناگون گرد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w:t>
      </w:r>
      <w:bookmarkStart w:id="305" w:name="pg14752_164576"/>
    </w:p>
    <w:p>
      <w:pPr>
        <w:pStyle w:val="BookText"/>
        <w:rPr/>
      </w:pPr>
      <w:bookmarkEnd w:id="305"/>
      <w:r>
        <w:rPr>
          <w:rFonts w:ascii="IRNazanin" w:hAnsi="IRNazanin" w:eastAsia="IRNazanin"/>
          <w:color w:val="111111"/>
          <w:sz w:val="28"/>
          <w:sz w:val="28"/>
          <w:szCs w:val="28"/>
          <w:rtl w:val="true"/>
          <w:lang w:bidi="fa-IR"/>
        </w:rPr>
        <w:t>وقتى انسان به ياد مرگ افتاد و از مرگ هراس داشت و واقعاً بيدار شد، توبه مى كند و گذشته ها را جبران مى نمايد و در نتيجه هم بى نياز مى شود و هم سالم</w:t>
      </w:r>
      <w:r>
        <w:rPr>
          <w:rFonts w:eastAsia="IRNazanin" w:cs="IRNazanin"/>
          <w:color w:val="111111"/>
          <w:sz w:val="28"/>
          <w:szCs w:val="28"/>
          <w:rtl w:val="true"/>
          <w:lang w:bidi="fa-IR"/>
        </w:rPr>
        <w:t>.</w:t>
      </w:r>
    </w:p>
    <w:p>
      <w:pPr>
        <w:pStyle w:val="Heading3"/>
        <w:numPr>
          <w:ilvl w:val="2"/>
          <w:numId w:val="1"/>
        </w:numPr>
        <w:rPr/>
      </w:pPr>
      <w:bookmarkStart w:id="306" w:name="__RefHeading___Toc1078386_730472459"/>
      <w:bookmarkStart w:id="307" w:name="_Toc110"/>
      <w:bookmarkEnd w:id="306"/>
      <w:r>
        <w:rPr>
          <w:rtl w:val="true"/>
        </w:rPr>
        <w:t>ويژگى هاى قرآن</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تُبْصِرُونَ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خدا كه شما به وسيلۀ آن بينايى مى 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دادم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ذلك بمنزلة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برخى از شرح كنندگان نهج البلاغه مربوط به خوف از مرگ مى دانند، كه بر همين اساس ما جملات بعدى را معنا كرديم؛ ولى برخى ديگر آن را 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تُبْصِرُونَ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حكمتى كه آن را حيات قلب و بينايى چشم و شنوايى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حكمتى است كه قبلاً دربارۀ آن سخن گفتيم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تَنْطِقُونَ بِهِ وَ تَسْمَعُونَ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سخن مى گوييد و بدان مى شنويد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به خوبى مى رساند كه كتاب خدا براى ما حجّت است و مى توانيم به آن استدلال كنيم؛ و اين كه بعضى از اخباريين ما معتقد بودند كه نمى توان احكام خدا را از قرآن كريم استفاده و يا به آن استدلال كرد، سخن صحيحى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تَنْطِقُونَ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وسيلۀ قرآن سخن مى گوييد، به اين معناست كه وقتى در مقام استدلال يا موعظه هستيد مى توانيد و بايد از قرآن و آيات آن استفاده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تَسْمَعُونَ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كتاب خدا حرف حق را محك زده و مى شنويد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يَنْطِقُ بَعْضُهُ بِبَعْضٍ، وَ يَشْهَدُ بَعْضُهُ عَلى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آن به وسيلۀ بعضى ديگر به سخن مى آيد، و برخى از آن بر برخى ديگر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آيات در قرآن وجود دارند كه در مرحلۀ بدوى و بدون تعمق مشكل به نظر مى رسند و متشابه هستند، ولى آيات ديگر آنها را شرح مى كنند؛ و افزون بر آن برخى آيات گواه و شاهد معناى برخى آيات ديگر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به برخى آيات تمسّك كرد و از ديگر آيات غفلت نمود؛ بلكه بايد آنها را در كنار يكديگر قرار داد تا معنا و تفسير آنها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يَنْطِقُ بَعْضُهُ بِبَعْضٍ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خدا بعضش مفسّر بعض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يَشْهَدُ بَعْضُهُ عَلى 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از كتاب گواهى بر بعض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قرآن برخى را تفسير مى كند و بايد آنها را با يكديگر سنجيد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لَايَخْتَلِفُ فِي اللَّهِ، وَ لَايُخَالِفُ بِصَاحِبِهِ عَنِ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خداوند اختلاف ندارد، و همراه خود را از خدا جدا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به گونه اى است كه در همه جاى آن در مورد خدا هماهنگ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در جايى يا در آيه اى مردم را به خدا سوق داده باشد ولى در جاى ديگر به غير از خدا دعوت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و امثال و حِكَم قرآن نيز هماهنگ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لَايَخْتَلِفُ فِي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نمى توان آياتى را در قرآن يافت كه در مورد خداوند اختلاف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لَايُخَالِفُ بِصَاحِبِهِ عَنِ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رفيق و مصاحب خود را از خدا جدا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طور نيست كه قرآن تلاوت كننده و يا مفسّر خود را از خداوند به سوى ديگر و يا جاى ديگر منحرف و متمايل 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عبارت بعد بخش ديگرى از اين خطبه است، و احتمال دارد مطالبى در اين ميان بوده كه حذف شده باشد؛ ولى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حاكى از جدايى مطالب باشد در اينجا ذكر نشده است</w:t>
      </w:r>
      <w:r>
        <w:rPr>
          <w:rFonts w:eastAsia="IRNazanin" w:cs="IRNazanin"/>
          <w:color w:val="111111"/>
          <w:sz w:val="28"/>
          <w:szCs w:val="28"/>
          <w:rtl w:val="true"/>
          <w:lang w:bidi="fa-IR"/>
        </w:rPr>
        <w:t>.</w:t>
      </w:r>
      <w:bookmarkStart w:id="308" w:name="pg14752_164578"/>
    </w:p>
    <w:p>
      <w:pPr>
        <w:pStyle w:val="Heading3"/>
        <w:numPr>
          <w:ilvl w:val="2"/>
          <w:numId w:val="1"/>
        </w:numPr>
        <w:rPr/>
      </w:pPr>
      <w:bookmarkStart w:id="309" w:name="__RefHeading___Toc1078388_730472459"/>
      <w:bookmarkStart w:id="310" w:name="_Toc111"/>
      <w:bookmarkEnd w:id="308"/>
      <w:bookmarkEnd w:id="309"/>
      <w:r>
        <w:rPr>
          <w:rtl w:val="true"/>
        </w:rPr>
        <w:t>سازش مردمان بر كينه ورزى</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اصْطَلَحْتُمْ عَلَى الْغِلِّ فِيمَا 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شما سازش كرده ايد بر كينه ورزى در بين خودتان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اِصتلاح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باب افتعال بوده كه تاء قلب به طاء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حسد و كينه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معناى جمله اين مى 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بر كينه و حسد بين خود توافق و سازش كرده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فرمايش حضرت كه حاكى از واقعيت هاى اجتماع مى باشد 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يك جامعه اى كه همۀ افراد آن تقريباً مسلمان و معتقد به قيامت هستند، وجود حسد و كينۀ فراوان در بين آنان باعث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اين كينه ها و حسادت ها معمولاً خودمحورى ها و خودخواهى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 معتقد باشم هر كس كه با ما نيست عليه ماست، اين موجب كينه مى شود و به اختلاف و نزاع منجر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نَبَتَ الْمَرْعى عَلى دِمَنِكُمْ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چراگاه بر كينه هاى قديمى شما روييده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كينۀ ثابت و قديمى و همچنين به معناى مركز فساد و كثافت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توالت يا محل نگهدارى سرگين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كينۀ قديمى هم در واقع كثافت دل و مزبلۀ اخلاق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هر جا سرگين و كثافت باشد روييدنى هاى بيشترى مى رويد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حسد و كينه اى كه در دلها و سينه هاى شما انباشته شده است به منزلۀ سرگين و يا كثافاتى است كه روى آن، گياهان متناسب با آن رويش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دل شما حسد و كينه انباشته شده باشد، بتدريج اين كينه ها و</w:t>
      </w:r>
      <w:bookmarkStart w:id="311" w:name="pg14752_164579"/>
    </w:p>
    <w:p>
      <w:pPr>
        <w:pStyle w:val="BookText"/>
        <w:rPr/>
      </w:pPr>
      <w:bookmarkEnd w:id="311"/>
      <w:r>
        <w:rPr>
          <w:rFonts w:ascii="IRNazanin" w:hAnsi="IRNazanin" w:eastAsia="IRNazanin"/>
          <w:color w:val="111111"/>
          <w:sz w:val="28"/>
          <w:sz w:val="28"/>
          <w:szCs w:val="28"/>
          <w:rtl w:val="true"/>
          <w:lang w:bidi="fa-IR"/>
        </w:rPr>
        <w:t>دشمنى ها بروز و ظهور پيدا مى كند و منشأ اعمالى مى شود كه حضرت آن اعمال را تشبيه به گياهان و روييدنى هايى مى كنند كه به ظاهر زيبا هستند ولى بر روى كثافت ها روييده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الْمَرْعى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روييده است چراگاه يعنى كار و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كثافت هاى دلتان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وقتى كه دل انسان پر از كينه و حسد باشد، ممكن است تا يك زمان مشخصى بروز و ظهور پيدا نكند؛ ولى بتدريج روحيات درونى تبديل به اعمال انسان و سرمنشأ گرفتاريهاى بيرونى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وقتى اين حسادت ها و كينه ها در دل مخفى باشد و در اجتماع ظهور و بروز نداشته باشد تا حدّى قابل تحمّل است؛ ولى وقتى كه در زندگى اجتماعى ظهور و بروز يابد، ديگر منشأ گرفتاريهاى زياد و احياناً غير قابل تحمّل مى شود</w:t>
      </w:r>
      <w:r>
        <w:rPr>
          <w:rFonts w:eastAsia="IRNazanin" w:cs="IRNazanin"/>
          <w:color w:val="111111"/>
          <w:sz w:val="28"/>
          <w:szCs w:val="28"/>
          <w:rtl w:val="true"/>
          <w:lang w:bidi="fa-IR"/>
        </w:rPr>
        <w:t>.</w:t>
      </w:r>
    </w:p>
    <w:p>
      <w:pPr>
        <w:pStyle w:val="Heading3"/>
        <w:numPr>
          <w:ilvl w:val="2"/>
          <w:numId w:val="1"/>
        </w:numPr>
        <w:rPr/>
      </w:pPr>
      <w:bookmarkStart w:id="312" w:name="__RefHeading___Toc1078390_730472459"/>
      <w:bookmarkStart w:id="313" w:name="_Toc112"/>
      <w:bookmarkEnd w:id="312"/>
      <w:r>
        <w:rPr>
          <w:rtl w:val="true"/>
        </w:rPr>
        <w:t>سازش بر حبّ آمال و نزاع در كسب اموال</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تَصَافَيْتُمْ عَلى حُبِّ الْآمَالِ، وَ تَعَادَيْتُمْ فِي كَسْبِ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دوستى آرزوها با هم صاف و خالص شده ايد، و در كسب اموال با هم دشمنى ورزيده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كدام داراى آرزوهاى دور و درازى هستيد كه در پى دست يافتن به آنها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دنبال وزير شدن و ديگرى به دنبال وكيل شدن و امثال آن است و در اصلِ علاقه مندى به اين آرزوها با هم يكدلى و سازش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تَصَافَيْتُمْ عَلى حُبِّ الْآمَالِ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 يكدل هستيد بر محبت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فكر كار خير و كمك به يكديگر و عاقبت كار نمى باشيد، بلكه دنبال آرزوهاى دنيا هستيد و انديشۀ ديگرى نداريد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وقتى با هم در صلح و سازش هستيد كه به ميدان عمل براى رسيدن به آرزوها نيامده باشيد و ديگران در مقابل آرزوهاى شما نايستند و مزاحم شما نباشند، ولى اگر كسى يا گروهى در مقابل شما و عليه منافع شما باشد، آنگاه صلح و سازش تبديل به</w:t>
      </w:r>
      <w:bookmarkStart w:id="314" w:name="pg14752_164580"/>
    </w:p>
    <w:p>
      <w:pPr>
        <w:pStyle w:val="BookText"/>
        <w:rPr/>
      </w:pPr>
      <w:bookmarkEnd w:id="314"/>
      <w:r>
        <w:rPr>
          <w:rFonts w:ascii="IRNazanin" w:hAnsi="IRNazanin" w:eastAsia="IRNazanin"/>
          <w:color w:val="111111"/>
          <w:sz w:val="28"/>
          <w:sz w:val="28"/>
          <w:szCs w:val="28"/>
          <w:rtl w:val="true"/>
          <w:lang w:bidi="fa-IR"/>
        </w:rPr>
        <w:t>دشمنى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كسب مال با هم دشمنى مى كنيد؛ چون مال محدود است و هر كس به دنبال گردآورى آن مى باشد و در نتيجه دشمنى و نزاع پيش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تَعَادَيْتُمْ فِي كَسْبِ الْأَمْوَالِ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كسب اموال با هم دشمنى مى كنيد</w:t>
      </w:r>
      <w:r>
        <w:rPr>
          <w:rFonts w:eastAsia="IRNazanin" w:cs="IRNazanin"/>
          <w:color w:val="111111"/>
          <w:sz w:val="28"/>
          <w:szCs w:val="28"/>
          <w:rtl w:val="true"/>
          <w:lang w:bidi="fa-IR"/>
        </w:rPr>
        <w:t>.</w:t>
      </w:r>
    </w:p>
    <w:p>
      <w:pPr>
        <w:pStyle w:val="Heading3"/>
        <w:numPr>
          <w:ilvl w:val="2"/>
          <w:numId w:val="1"/>
        </w:numPr>
        <w:rPr/>
      </w:pPr>
      <w:bookmarkStart w:id="315" w:name="__RefHeading___Toc1078392_730472459"/>
      <w:bookmarkStart w:id="316" w:name="_Toc113"/>
      <w:bookmarkEnd w:id="315"/>
      <w:r>
        <w:rPr>
          <w:rtl w:val="true"/>
        </w:rPr>
        <w:t>نقش شيطان در گمراهى مردم</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اسْتَهَامَ بِكُمُ الْخَبِيثُ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شما را سرگردان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تحيّر و سرگردانى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با اين عبارت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ها و دوستى هاى بى اساس و نابجا و ديگر گرفتاريهايى كه براى شما پيش مى آيد، بيشتر براى اين است كه شيطان ناپاك و خبيث شما را به تحيّر و سرگردانى كشانده و گمراه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تَاهَ بِكُمُ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فريبكار شما را به تحيّر افكنده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فريب خوردن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صفت مشبهه و به معناى گول زدن است صحيح مى باشد؛ چنان كه در قرآن به شيطان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غَرَّكُمْ بِاللّهِ الْغَرُورُ</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فريبكار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به خداى فريفت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سرگردان و متحيّر كردن،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بيابان هم محل تحيّر و سرگردانى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تَاهَ بِكُمُ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خوردن موجب تحيّر و</w:t>
      </w:r>
      <w:bookmarkStart w:id="317" w:name="pg14752_164581"/>
    </w:p>
    <w:p>
      <w:pPr>
        <w:pStyle w:val="BookText"/>
        <w:rPr/>
      </w:pPr>
      <w:bookmarkEnd w:id="317"/>
      <w:r>
        <w:rPr>
          <w:rFonts w:ascii="IRNazanin" w:hAnsi="IRNazanin" w:eastAsia="IRNazanin"/>
          <w:color w:val="111111"/>
          <w:sz w:val="28"/>
          <w:sz w:val="28"/>
          <w:szCs w:val="28"/>
          <w:rtl w:val="true"/>
          <w:lang w:bidi="fa-IR"/>
        </w:rPr>
        <w:t xml:space="preserve">سرگردانى شما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تَاهَ بِكُمُ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سرگردان كرده است؛ كه احتمال دوّم مناسب تر است</w:t>
      </w:r>
      <w:r>
        <w:rPr>
          <w:rFonts w:eastAsia="IRNazanin" w:cs="IRNazanin"/>
          <w:color w:val="111111"/>
          <w:sz w:val="28"/>
          <w:szCs w:val="28"/>
          <w:rtl w:val="true"/>
          <w:lang w:bidi="fa-IR"/>
        </w:rPr>
        <w:t>.</w:t>
      </w:r>
    </w:p>
    <w:p>
      <w:pPr>
        <w:pStyle w:val="Heading3"/>
        <w:numPr>
          <w:ilvl w:val="2"/>
          <w:numId w:val="1"/>
        </w:numPr>
        <w:rPr/>
      </w:pPr>
      <w:bookmarkStart w:id="318" w:name="__RefHeading___Toc1078394_730472459"/>
      <w:bookmarkStart w:id="319" w:name="_Toc114"/>
      <w:bookmarkEnd w:id="318"/>
      <w:r>
        <w:rPr>
          <w:rtl w:val="true"/>
        </w:rPr>
        <w:t>استعانت از خداوند</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الْمُسْتَعَانُ عَلى نَفْسِي وَ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خداست كمك خواسته شده بر جان من و جانهاى شما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طلب كمك و يارى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او كمك و يارى خواسته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توجّه داشته باشيد كه حضرت على عليه السلام با اين كه معصوم است و خطا و گناه نمى كند باز هم از خدا براى حفظ خود و نيز حفظ ديگران كمك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تَكُفُّوا عَنْ مَقَالَةٍ بِحَقٍّ أَوْ مَشُورَةٍ بِعَدْلٍ، فَإِنّي لَسْتُ فِي نَفْسِي بِفَوْقِ أَنْ أُخْطِئَ وَ لَاآمَنُ ذَلِكَ مِنْ فِعْلِي إلَّاأَنْ يَكْفِيَ اللَّهُ مِنْ نَفْسِي مَا هُوَ أَمْلَكُ بِهِ مِنّي</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گفتن حق يا مشورت به عدل خوددارى ننماييد كه من برتر از خطا نيستم و از آن در كار خويش ايمن نمى باشم مگر آن كه خداوند از من كفايت كند آنچه را كه او نسبت به آن مالك تر و تواناتر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با وجود اين كه معصوم است هم از خداوند كمك مى خواهد و هم از مردم مشورت مى طلبد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حق و يا مشورت دادن به من خوددارى نورزيد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خداست كه طلب كمك از او مى كنيم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نَفْسِي وَ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نفس خودم و بر نفس هاى شما؛ يعنى همۀ ما بايد از خدا كمك بخواهيم كه در هر شرايطى ما را حفظ كند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20" w:name="pg14752_164582"/>
    </w:p>
    <w:p>
      <w:pPr>
        <w:pStyle w:val="Heading2"/>
        <w:numPr>
          <w:ilvl w:val="1"/>
          <w:numId w:val="1"/>
        </w:numPr>
        <w:rPr/>
      </w:pPr>
      <w:bookmarkStart w:id="321" w:name="__RefHeading___Toc1078396_730472459"/>
      <w:bookmarkStart w:id="322" w:name="_Toc115"/>
      <w:bookmarkEnd w:id="320"/>
      <w:bookmarkEnd w:id="321"/>
      <w:r>
        <w:rPr>
          <w:rtl w:val="true"/>
        </w:rPr>
        <w:t>«</w:t>
      </w:r>
      <w:r>
        <w:rPr>
          <w:rtl w:val="true"/>
        </w:rPr>
        <w:t xml:space="preserve">درس </w:t>
      </w:r>
      <w:r>
        <w:rPr/>
        <w:t>216</w:t>
      </w:r>
      <w:r>
        <w:rPr>
          <w:rtl w:val="true"/>
        </w:rPr>
        <w:t xml:space="preserve">»: </w:t>
      </w:r>
      <w:r>
        <w:rPr>
          <w:rtl w:val="true"/>
        </w:rPr>
        <w:t xml:space="preserve">خطبۀ </w:t>
      </w:r>
      <w:r>
        <w:rPr/>
        <w:t>134</w:t>
      </w:r>
      <w:bookmarkEnd w:id="322"/>
    </w:p>
    <w:p>
      <w:pPr>
        <w:pStyle w:val="Heading3"/>
        <w:numPr>
          <w:ilvl w:val="2"/>
          <w:numId w:val="1"/>
        </w:numPr>
        <w:rPr/>
      </w:pPr>
      <w:bookmarkStart w:id="323" w:name="__RefHeading___Toc1078398_730472459"/>
      <w:bookmarkStart w:id="324" w:name="_Toc116"/>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مشورت نظامى خليفۀ دوّم با امام عليه السلام و راهنمايى آن حضرت</w:t>
      </w:r>
    </w:p>
    <w:p>
      <w:pPr>
        <w:pStyle w:val="BookText"/>
        <w:rPr/>
      </w:pPr>
      <w:r>
        <w:rPr>
          <w:rFonts w:ascii="IRNazanin" w:hAnsi="IRNazanin" w:eastAsia="IRNazanin"/>
          <w:color w:val="111111"/>
          <w:sz w:val="28"/>
          <w:sz w:val="28"/>
          <w:szCs w:val="28"/>
          <w:rtl w:val="true"/>
          <w:lang w:bidi="fa-IR"/>
        </w:rPr>
        <w:t>اشارۀ امام عليه السلام به جاودانگىِ يارى رسانى خداوند</w:t>
      </w:r>
    </w:p>
    <w:p>
      <w:pPr>
        <w:pStyle w:val="BookText"/>
        <w:rPr/>
      </w:pPr>
      <w:r>
        <w:rPr>
          <w:rFonts w:ascii="IRNazanin" w:hAnsi="IRNazanin" w:eastAsia="IRNazanin"/>
          <w:color w:val="111111"/>
          <w:sz w:val="28"/>
          <w:sz w:val="28"/>
          <w:szCs w:val="28"/>
          <w:rtl w:val="true"/>
          <w:lang w:bidi="fa-IR"/>
        </w:rPr>
        <w:t>توصيه به عدم حضور خليفه در جنگ با روم</w:t>
      </w:r>
    </w:p>
    <w:p>
      <w:pPr>
        <w:pStyle w:val="BookText"/>
        <w:rPr/>
      </w:pPr>
      <w:r>
        <w:rPr>
          <w:rFonts w:ascii="Amiri" w:hAnsi="Amiri" w:eastAsia="Amiri" w:cs="Amiri"/>
          <w:color w:val="111111"/>
          <w:sz w:val="28"/>
          <w:sz w:val="28"/>
          <w:szCs w:val="28"/>
          <w:rtl w:val="true"/>
          <w:lang w:bidi="ar-SA"/>
        </w:rPr>
        <w:t>توصيۀ امام عليه السلام به اعزام فرمانده و نيروهاى شايسته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انداز توصيۀ حضرت على عليه السلام به خليفۀ دوّم</w:t>
      </w:r>
      <w:bookmarkStart w:id="325" w:name="pg14752_164584"/>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وَ قَدْ شَاوَرَهُ عُمَربن الخطّاب فِي الخروج إلى غَزْوِ الرّوم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تَوَكَّلَ اللَّهُ لِأَهْلِ هذَا الدِّينِ بِإِعْزَازِ الْحَوْزَةِ وَ سَتْرِ الْعَوْرَةِ؛ وَالَّذِي نَصَرَهُمْ وَ هُمْ قَلِيلٌ لَايَنْتَصِرُونَ، وَ مَنَعَهُمْ وَ هُمْ قَلِيلٌ لايَمْتَنِعُونَ، حَيٌّ لَايَمُوتُ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مَتى تَسِرْ إِلى هذَا الْعَدُوِّ بِنَفْسِكَ فَتَلْقَهُمْ فَتُنْكَبْ لَاتَكُنْ لِلْمُسْلِمِينَ كَانِفَةٌ دُونَ أَقْصى بِلَادِهِمْ، لَيْسَ بَعْدَكَ مَرْجِعٌ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إِلَيْهِمْ رَجُلاً مُجَرَّباً، وَاحْفِزْ مَعَهُ أَهْلَ الْبَلَاءِ وَ النَّصِيحَةِ؛ فَإِنْ أَظْهَرَ اللَّهُ فَذَاكَ مَا تُحِبُّ، وَ إِنْ تَكُنِ الْأُخْرى كُنْتَ رِدْءاً لِلنَّاسِ وَ مَثَابَةً لِلْمُسْلِمِينَ</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078400_730472459"/>
      <w:bookmarkStart w:id="327" w:name="_Toc117"/>
      <w:bookmarkEnd w:id="326"/>
      <w:r>
        <w:rPr>
          <w:rtl w:val="true"/>
        </w:rPr>
        <w:t>مشورت نظامى خليفۀ دوّم با امام عليه السلام و راهنمايى آن حضرت</w:t>
      </w:r>
      <w:bookmarkEnd w:id="327"/>
    </w:p>
    <w:p>
      <w:pPr>
        <w:pStyle w:val="BookText"/>
        <w:rPr/>
      </w:pPr>
      <w:r>
        <w:rPr>
          <w:rFonts w:ascii="IRNazanin" w:hAnsi="IRNazanin" w:eastAsia="IRNazanin"/>
          <w:color w:val="111111"/>
          <w:sz w:val="28"/>
          <w:sz w:val="28"/>
          <w:szCs w:val="28"/>
          <w:rtl w:val="true"/>
          <w:lang w:bidi="fa-IR"/>
        </w:rPr>
        <w:t>اين خطبه سخنانى است از حضرت على عليه السلام كه در پاسخ مشورت عمر خليفۀ دوّم دربارۀ شركت خودش در جنگ با روم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مسلمانان با كشور روم درگير جنگ شدند، پادشاه آن كشور به طور مستقيم در جنگ شركت نمود تا با تمام قدرت عليه مسلمانان جنگ كند و آنان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بود كه عمر از حضرت على عليه السلام نظر مشورتى مى خواهد كه آيا همراه ارتش اسلام مستقيماً در جنگ شركت كند يا نه؟ اين سخنان در پاسخ سؤال فوق ايراد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پاسخ خليفۀ دوّم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تَوَكَّلَ اللَّهُ لِأَهْلِ هذَا الدِّينِ بِإِعْزَازِ الْحَوْزَةِ وَ سَتْرِ الْعَوْرَةِ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تحقيقاً خداوند براى اهل اين آيين وكالت به عزيز و غالب كردن محدوده و پوشاندن عيب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نسخه هاى نهج البلاغه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عبارت كتاب ماست به معناى وكيل مردم و يا متعهد وكالت آنان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و پيروزى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كردن و در اختيار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منطقه يا ناحيه اى گفته مى شود كه نهاد يا ارگانى آن را در اختيار گرفته و از آن نگهدارى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علميۀ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منطقه اى مى شود كه در قم ناحيۀ علمى و فقهى اهل علم محسوب مى شود؛ و به همين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مناطقى را شامل مى شود كه مسلمانان آن را در اختيار دارند و به اصطلاح حيازت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تَوَكَّلَ اللَّهُ لِأَهْلِ هذَا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تحقيق خداوند متعهد شده است براى اهل و پيروان اين دين، يعنى دين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بِإِعْزَازِ الْحَوْزَةِ وَ سَتْرِ الْعَوْرَةِ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كه حوزه شان را عزيز و غالب كند و عيب هايشان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اينجا اهميت دارد اين است كه عمر با وجود اين كه غاصب خلافت اميرالمؤمنين على عليه السلام بوده، در موارد متعددى از اميرالمؤمنين عليه السلام مشورت مى خواست و آن حضرت هم به درستى او را راهنمايى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بارها پيامبراسلام صلى الله عليه و آله و سلم حضرت على عليه السلام را به جانشينى خود انتخاب و معرفى فرمود؛ به عنوان نمونه، پس از نازل شدن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خويشاوندان نزديك خود را بيم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دستور داد كه همۀ خويشاوندان جمع شوند و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فَأيُّكُمْ يُوازِرُنى عَلى هذا الأمر على أن يكون أخي وَ وَصِيّى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خَليفَتى فيكم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كدام يك از شما مرا در اين امر پشتيبانى مى كند تا برادر و وصىّ و خليفۀ من در ميان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تاريخ طبرى و ديگر تواريخ معتبر اهل سنّت نقل كرده 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البته قدرت طلبى و سياست بازى باعث شد كه حضرت على عليه السلام را از صحنه كنار گذاشتند؛ ولى با اين وجود سياست عمر اين بود كه در مسائل مهم با آن حضرت مشورت مى نمود و به آن حضرت در ظاهر احترام مى گذاشت، برخلاف عثمان كه سرسختى زيادى در اين جهت از خود نشان مى داد و بى مشورت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خود عمر در موارد مختلف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نبود، عمر هلاك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جاهايى كه عمر با حضرت على عليه السلام مشورت كرد وقتى بود كه كشور روم با مسلمانان درگير جنگ شدند و پادشاه روم شخصاً به ميدان آمد تا مسلمانان را شكست دهد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عده اى به عمر پيشنهاد كردند كه چون پادشاه روم شخصاً به ميدان آمده است، شما هم كه خليفۀ مسلمين هستيد شخصاً به ميدان جنگ بياييد تا مجاهدان اسلام تشويق شده و تقويت روحى پيدا كنند و در نهايت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عمر مردد بود كه چه كند، و لذا با على عليه السلام مشورت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 دار حفظ و تقويت اين دين براى اهل آن شده است و اراده فرموده كه حوزه و ناحيۀ دين را عزيز فرموده و بر ديگران غلبه دهد و نقاط ضعف آن را هم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حوزۀ حفاظتى معمولاً داراى نقاط ضعفى مى باشد كه دشمن مى تواند براى نفوذ و پيروزى خود از آن نقاط ضعف استفاده 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خداوند به لحاظ اين كه مى خواهد اين دين را غلبه دهد، نقاط ضعف و عيب ها را هم از دشمن مى پوشاند تا نتوانند از آن به گونه اى سوءاستفاده كرده و به</w:t>
      </w:r>
      <w:r>
        <w:rPr>
          <w:rFonts w:eastAsia="IRNazanin" w:cs="IRNazanin"/>
          <w:color w:val="111111"/>
          <w:sz w:val="28"/>
          <w:szCs w:val="28"/>
          <w:lang w:bidi="fa-IR"/>
        </w:rPr>
        <w:t>8</w:t>
      </w:r>
      <w:r>
        <w:rPr>
          <w:rFonts w:eastAsia="IRNazanin" w:cs="IRNazanin"/>
          <w:color w:val="111111"/>
          <w:sz w:val="28"/>
          <w:szCs w:val="28"/>
          <w:rtl w:val="true"/>
          <w:lang w:bidi="fa-IR"/>
        </w:rPr>
        <w:t>.</w:t>
      </w:r>
      <w:bookmarkStart w:id="328" w:name="pg14752_164587"/>
    </w:p>
    <w:p>
      <w:pPr>
        <w:pStyle w:val="BookText"/>
        <w:rPr/>
      </w:pPr>
      <w:bookmarkEnd w:id="328"/>
      <w:r>
        <w:rPr>
          <w:rFonts w:ascii="Amiri" w:hAnsi="Amiri" w:eastAsia="Amiri" w:cs="Amiri"/>
          <w:color w:val="111111"/>
          <w:sz w:val="28"/>
          <w:sz w:val="28"/>
          <w:szCs w:val="28"/>
          <w:rtl w:val="true"/>
          <w:lang w:bidi="ar-SA"/>
        </w:rPr>
        <w:t>حوزۀ اسلام نفوذ نمايند كه موجب شكست اسلام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حضرت على عليه السلام با سخنان خود مى خواهد عمر را دلدارى دهد كه ما شكست نمى خوريم</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078402_730472459"/>
      <w:bookmarkStart w:id="330" w:name="_Toc118"/>
      <w:bookmarkEnd w:id="329"/>
      <w:r>
        <w:rPr>
          <w:rtl w:val="true"/>
        </w:rPr>
        <w:t>اشارۀ امام عليه السلام به جاودانگىِ يارى رسانى خداوند</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نَصَرَهُمْ وَ هُمْ قَلِيلٌ لَايَنْتَصِرُونَ، وَ مَنَعَهُمْ وَ هُمْ قَلِيلٌ لَايَمْتَنِعُونَ، حَيٌّ لَايَمُوتُ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آنان را يارى كرد در حالى كه اندك بودند و نمى توانستند انتقام بگيرند، و آنها را باز داشت آنگاه كه اندك بودند و توانايى دفاع نداشتند، زنده اى است كه نمى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به عمر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اهل اين دين و مسلمانان را زمانى كه اندك بودند و قدرت دفاعى نداشتند و نمى توانستند از دشمن انتقام بگيرند حفظ فرمود، همان خدا در اين شرايط نيز زنده است و نمى ميرد و بنابراين همان طور كه در گذشته اين دين را حفظ و نگهدارى فرموده است در آينده نيز همچنان حفظ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ارادۀ خداوند به حفظ و پيروزى و قدرت يافتن اين دين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به عمر اطمينان قلبى مى دهد كه بداند اين دين نابود نمى شود؛ و امثال اين آيات شريفه را به او يادآورى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اللّهُ لَأَغْلِبَنَّ أَنَا وَ رُسُلِي</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و فرستادگانم پيروز خواهيم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كسانى را كه ايمان آورده و كارهاى شايسته انجام مى دهند وعده فرموده است كه ايشان را در زمين جانشين گرداند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نَصَرَهُمْ وَ هُمْ قَلِيلٌ لَايَنْتَصِرُونَ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خدايى كه مسلمانان را يارى كرد در حالى كه اندك بودند و تعداد آنان كم بود و نمى توانستند انتقام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مَنَعَهُمْ وَ هُمْ</w:t>
      </w:r>
      <w:bookmarkStart w:id="331" w:name="pg14752_164588"/>
    </w:p>
    <w:p>
      <w:pPr>
        <w:pStyle w:val="BookText"/>
        <w:rPr/>
      </w:pPr>
      <w:bookmarkEnd w:id="331"/>
      <w:r>
        <w:rPr>
          <w:rFonts w:ascii="IRNazanin" w:hAnsi="IRNazanin" w:eastAsia="IRNazanin"/>
          <w:color w:val="111111"/>
          <w:sz w:val="28"/>
          <w:sz w:val="28"/>
          <w:szCs w:val="28"/>
          <w:rtl w:val="true"/>
          <w:lang w:bidi="fa-IR"/>
        </w:rPr>
        <w:t>قَلِيلٌ لَايَمْتَنِعُونَ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را منع كرد، يعنى از دشمن حفظ فرمود در حالى كه كم بودند و نمى توانستند دشمن را برطرف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لَايَمُوتُ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خدا اكنون نيز زنده است و هيچ گاه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حاضر و در آينده نيز اسلام را يارى و حفظ خواهد كرد</w:t>
      </w:r>
      <w:r>
        <w:rPr>
          <w:rFonts w:eastAsia="IRNazanin" w:cs="IRNazanin"/>
          <w:color w:val="111111"/>
          <w:sz w:val="28"/>
          <w:szCs w:val="28"/>
          <w:rtl w:val="true"/>
          <w:lang w:bidi="fa-IR"/>
        </w:rPr>
        <w:t>.</w:t>
      </w:r>
    </w:p>
    <w:p>
      <w:pPr>
        <w:pStyle w:val="Heading3"/>
        <w:numPr>
          <w:ilvl w:val="2"/>
          <w:numId w:val="1"/>
        </w:numPr>
        <w:rPr/>
      </w:pPr>
      <w:bookmarkStart w:id="332" w:name="__RefHeading___Toc1078404_730472459"/>
      <w:bookmarkStart w:id="333" w:name="_Toc119"/>
      <w:bookmarkEnd w:id="332"/>
      <w:r>
        <w:rPr>
          <w:rtl w:val="true"/>
        </w:rPr>
        <w:t>توصيه به عدم حضور خليفه در جنگ با روم</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مَتى تَسِرْ إِلى هذَا الْعَدُوِّ بِنَفْسِكَ فَتَلْقَهُمْ فَتُنْكَبْ لَاتَكُنْ لِلْمُسْلِمِينَ كَانِفَةٌ دُونَ أَقْصى بِلَادِهِمْ، لَيْسَ بَعْدَكَ مَرْجِعٌ يَرْجِعُونَ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تو هر گاه خود به سوى اين دشمن حركت نموده و با آنها ملاقات نمايى پس شكسته و سرنگون شوى، براى مسلمانان تا دورترين شهرهاى آنها محافظى نمى باشد؛ و بعد از تو مرجعى كه به آن مراجعه نمايند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حفظ و صيانت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لحاظ اين كه خير اسلام و پيروزى مسلمين را مى خواهد، در آن شرايط با رفتن عمر به صحنۀ جنگ مخالفت مى كند و خطاب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عنوان پرچمدار اسلام اگر به طرف دشمن و پادشاه روم حركت كنى و بعد با آنان روبرو شده و احياناً در صحنۀ جنگ شكست خورده و يا كشته شوى، مسلمانان ديگر پناهگاهى ندارند تا شهرهاى دوردست خود را حفظ كنند، و مرجع و فرماندهى براى آنان باقى نمى ماند تا با گردآورى نيروهاى تازه نفس به جنگ با دشمن ادامه دهند و او را مغلوب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نبايد خودت شخصاً به ميدان جنگ بروى و با آنان رودررو شوى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دشمن تصميم دارد براى پيروزى بر مسلمين ابتدا فرمانده و فرماندهى آنان را نابود سازد، و اگر تو به عنوان فرمانده لشكر و خليفۀ مسلمين در جنگ كشته شوى شهرهاى دوردست و سرحدّات كشور اسلامى دچار آشفتگى مى شود و احياناً به دست دشمن افتاده يا دچار هرج و مرج مى شوند</w:t>
      </w:r>
      <w:r>
        <w:rPr>
          <w:rFonts w:eastAsia="IRNazanin" w:cs="IRNazanin"/>
          <w:color w:val="111111"/>
          <w:sz w:val="28"/>
          <w:szCs w:val="28"/>
          <w:rtl w:val="true"/>
          <w:lang w:bidi="fa-IR"/>
        </w:rPr>
        <w:t>.</w:t>
      </w:r>
      <w:bookmarkStart w:id="334" w:name="pg14752_164589"/>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مَتى تَسِرْ إِلى هذَا الْعَدُوِّ بِنَفْسِكَ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تو اگر خودت به طرف اين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فَتَلْقَهُمْ فَتُنْكَبْ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با آنان روبرو شوى و در جنگ مغلوب گردى و كشته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لَاتَكُنْ لِلْمُسْلِمِينَ كَانِفَةٌ دُونَ أَقْصى بِلَادِهِمْ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براى مسلمانان تا دورترين شهرهايشان محافظى نخواهد بود تا خود را حفظ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بَعْدَكَ مَرْجِعٌ يَرْجِعُونَ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مرجع و فرماندهى براى آنان باقى نمى ماند تا به سوى او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اين كه حضرت امير عليه السلام خليفۀ دوّم را قبول ندارد ولى به لحاظ اين كه بالاخره در آن شرايط پرچم اسلام بر دوش اوست، مى خواهد براى حفظ و غلبۀ اسلام عمر از شرّ دشمن محفوظ بماند و در جنگ با دشمن كشته نشود؛ زيرا كشته شدن در چنين شرايطى به ضرر اسلام خواهد بود</w:t>
      </w:r>
      <w:r>
        <w:rPr>
          <w:rFonts w:eastAsia="IRNazanin" w:cs="IRNazanin"/>
          <w:color w:val="111111"/>
          <w:sz w:val="28"/>
          <w:szCs w:val="28"/>
          <w:rtl w:val="true"/>
          <w:lang w:bidi="fa-IR"/>
        </w:rPr>
        <w:t>.</w:t>
      </w:r>
    </w:p>
    <w:p>
      <w:pPr>
        <w:pStyle w:val="Heading3"/>
        <w:numPr>
          <w:ilvl w:val="2"/>
          <w:numId w:val="1"/>
        </w:numPr>
        <w:rPr/>
      </w:pPr>
      <w:bookmarkStart w:id="335" w:name="__RefHeading___Toc1078406_730472459"/>
      <w:bookmarkStart w:id="336" w:name="_Toc120"/>
      <w:bookmarkEnd w:id="335"/>
      <w:r>
        <w:rPr>
          <w:rtl w:val="true"/>
        </w:rPr>
        <w:t>توصيۀ امام عليه السلام به اعزام فرمانده و نيروهاى شايسته</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إِلَيْهِمْ رَجُلاً مُجَرَّباً وَاحْفِزْ مَعَهُ أَهْلَ الْبَلَاءِ وَ النَّصِيحَةِ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تجربه ديده اى را به سوى آنان برانگيز و به همراهى او اهل آزمايش و خيرخواهى را راهى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جنگ ديده است؛ يعنى كسى كه در جبهه ها بوده و فنون جنگى را مشاهده كرده و با آنها آشنايى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تجربه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عبارت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اساساً به معناى امتحان است و در اينجا هم به همين معناست؛ منظور افراد آزمايش ديده و امتحان داده است كه در كار خود اهل مهارت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خيرخواهى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حضرت به خليفۀ دوّم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شخصاً</w:t>
      </w:r>
      <w:bookmarkStart w:id="337" w:name="pg14752_164590"/>
    </w:p>
    <w:p>
      <w:pPr>
        <w:pStyle w:val="BookText"/>
        <w:rPr/>
      </w:pPr>
      <w:bookmarkEnd w:id="337"/>
      <w:r>
        <w:rPr>
          <w:rFonts w:ascii="IRNazanin" w:hAnsi="IRNazanin" w:eastAsia="IRNazanin"/>
          <w:color w:val="111111"/>
          <w:sz w:val="28"/>
          <w:sz w:val="28"/>
          <w:szCs w:val="28"/>
          <w:rtl w:val="true"/>
          <w:lang w:bidi="fa-IR"/>
        </w:rPr>
        <w:t>در ميدان جنگ و به مصاف دشمنان و روميان نرو، بلكه يك فرمانده تجربه ديده و آزموده را به همراهى گروهى از كسانى كه در جنگ آزمايش ديده و امتحان داده و اهل مهارت و خيرخواهى هستند به سوى آنان اعزام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 إِلَيْهِمْ رَجُلاً مُجَرَّباً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سوى آنان فرمانده تجربه ديده و با مهارتى را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وَاحْفِزْ مَعَهُ أَهْلَ الْبَلَاءِ وَ النَّصِيحَةِ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را كه اهل سختى و بلا هستند و اهل خيرخواهى و نصيحت مى باشند با آن فرمانده راهى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افراد شرور و نااهل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جنگجو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نفرست؛ بلكه كسانى را راهى كن كه علاوه بر تجربه، خيرخواه و دلسوز اجتماع باشند و نخواهند براى پيروزى دست به هر كار خلافى بزنند</w:t>
      </w:r>
      <w:r>
        <w:rPr>
          <w:rFonts w:eastAsia="IRNazanin" w:cs="IRNazanin"/>
          <w:color w:val="111111"/>
          <w:sz w:val="28"/>
          <w:szCs w:val="28"/>
          <w:rtl w:val="true"/>
          <w:lang w:bidi="fa-IR"/>
        </w:rPr>
        <w:t>.</w:t>
      </w:r>
    </w:p>
    <w:p>
      <w:pPr>
        <w:pStyle w:val="Heading3"/>
        <w:numPr>
          <w:ilvl w:val="2"/>
          <w:numId w:val="1"/>
        </w:numPr>
        <w:rPr/>
      </w:pPr>
      <w:bookmarkStart w:id="338" w:name="__RefHeading___Toc1078408_730472459"/>
      <w:bookmarkStart w:id="339" w:name="_Toc121"/>
      <w:bookmarkEnd w:id="338"/>
      <w:r>
        <w:rPr>
          <w:rtl w:val="true"/>
        </w:rPr>
        <w:t>چشم انداز توصيۀ حضرت على عليه السلام به خليفۀ دوّم</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أَظْهَرَ اللَّهُ فَذاكَ مَا تُحِبُّ، وَ إِنْ تَكُنِ الْأُخْرى كُنْتَ رِدْءاً لِلنَّاسِ وَ مَثَابَةً لِلْمُسْلِمينَ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خداوند پيروز كرد همان است كه تو دوست دارى، و اگر كارى ديگر پيش آمد تو مددكار مردم و مرجع مسلمانان بوده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كمك كار و ياور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 يَثوبُ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بازگشت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بازگشت و مرجع مى آيد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اينجا چشم انداز و نتيجۀ عمل به پيشنهاد خود را براى خليفه ترسيم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تو شخصاً در ميدان جنگ و در دسترس دشمن قرار نگرفتى و فرمانده شجاع و كارآزموده اى را به همراه افراد دلير و آزمايش ديده و خيرخواه به سوى دشمن اعزام داشتى، نتيجه اش يكى از دو 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پيروزى، كه در اين صورت به مقصد رسيده اى؛ و يا شكست و حادثه اى غير از</w:t>
      </w:r>
    </w:p>
    <w:p>
      <w:pPr>
        <w:pStyle w:val="BookText"/>
        <w:rPr/>
      </w:pPr>
      <w:r>
        <w:rPr>
          <w:rFonts w:ascii="IRNazanin" w:hAnsi="IRNazanin" w:eastAsia="IRNazanin"/>
          <w:color w:val="111111"/>
          <w:sz w:val="28"/>
          <w:sz w:val="28"/>
          <w:szCs w:val="28"/>
          <w:rtl w:val="true"/>
          <w:lang w:bidi="fa-IR"/>
        </w:rPr>
        <w:t>پيروزى، كه در اين صورت باز هم تو به عنوان فرمانده كل و به عنوان خليفۀ مسلمانان در مركز خلافت خواهى بود و مردم پناهگاه و مرجع خود را از دست نداده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أَظْهَرَ اللَّهُ فَذاكَ مَا تُحِبُّ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خدا اينان را ظاهر و پيروز كرد، پس اين همان چيزى است كه تو دوست دارى و به دنبال آن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تَكُنِ الْاُخْرى كُنْتَ رِدْءاً لِلنَّاسِ وَ مَثَابَةً لِلْمُسْلِمِينَ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نتيجۀ ديگرى حاصل شد و پيروزى نيامد، تو كمك و محل بازگشت مسلمانان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تعبير و تصريح به شكست نفرمود،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تَكُنِ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پيروزى حاصل نشد و نتيجۀ ديگرى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عمر در برخى مسائل با حضرت على عليه السلام مشورت مى كرد، و على عليه السلام هم آنچه مصلحت اسلام بود ذكر مى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40" w:name="pg14752_164592"/>
    </w:p>
    <w:p>
      <w:pPr>
        <w:pStyle w:val="Heading2"/>
        <w:numPr>
          <w:ilvl w:val="1"/>
          <w:numId w:val="1"/>
        </w:numPr>
        <w:rPr/>
      </w:pPr>
      <w:bookmarkStart w:id="341" w:name="__RefHeading___Toc1078410_730472459"/>
      <w:bookmarkStart w:id="342" w:name="_Toc122"/>
      <w:bookmarkEnd w:id="340"/>
      <w:bookmarkEnd w:id="341"/>
      <w:r>
        <w:rPr>
          <w:rtl w:val="true"/>
        </w:rPr>
        <w:t>«</w:t>
      </w:r>
      <w:r>
        <w:rPr>
          <w:rtl w:val="true"/>
        </w:rPr>
        <w:t xml:space="preserve">درس </w:t>
      </w:r>
      <w:r>
        <w:rPr/>
        <w:t>217</w:t>
      </w:r>
      <w:r>
        <w:rPr>
          <w:rtl w:val="true"/>
        </w:rPr>
        <w:t xml:space="preserve">»: </w:t>
      </w:r>
      <w:r>
        <w:rPr>
          <w:rtl w:val="true"/>
        </w:rPr>
        <w:t xml:space="preserve">خطبۀ </w:t>
      </w:r>
      <w:r>
        <w:rPr/>
        <w:t>135</w:t>
      </w:r>
      <w:bookmarkEnd w:id="342"/>
    </w:p>
    <w:p>
      <w:pPr>
        <w:pStyle w:val="Heading3"/>
        <w:numPr>
          <w:ilvl w:val="2"/>
          <w:numId w:val="1"/>
        </w:numPr>
        <w:rPr/>
      </w:pPr>
      <w:bookmarkStart w:id="343" w:name="__RefHeading___Toc1078412_730472459"/>
      <w:bookmarkStart w:id="344" w:name="_Toc123"/>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سبب ايراد خطبه بر اساس نقل سيّد رضى</w:t>
      </w:r>
    </w:p>
    <w:p>
      <w:pPr>
        <w:pStyle w:val="BookText"/>
        <w:rPr/>
      </w:pPr>
      <w:r>
        <w:rPr>
          <w:rFonts w:ascii="Amiri" w:hAnsi="Amiri" w:eastAsia="Amiri" w:cs="Amiri"/>
          <w:color w:val="111111"/>
          <w:sz w:val="28"/>
          <w:sz w:val="28"/>
          <w:szCs w:val="28"/>
          <w:rtl w:val="true"/>
          <w:lang w:bidi="ar-SA"/>
        </w:rPr>
        <w:t>سبب ايراد خطبه بر اساس نقل ابن أبى الحديد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امام عليه السلام به گستاخى مغيره</w:t>
      </w:r>
      <w:bookmarkStart w:id="345" w:name="pg14752_164594"/>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وَ قَدْ وَقَعَتْ مُشَاجرَةٌ بَيْنَهُ وَ بَيْنَ عُثْمَان، فَقَالَ الْمُغِيرَةُ بْنُ الْأَخْنَس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 فَقَالَ عَلِيّ عليه السّلام لِلْمُغِيرة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اللَّعِينِ الْأَبْتَرِ، وَالشَّجَرَةِ الَّتِي لَاأَصْلَ لَهَا وَ لَافَرْعَ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أَعَزَّ اللَّهُ مَنْ أَنْتَ نَاصِرُهُ، وَ لَاقَامَ مَنْ أَنْتَ مُنْهِضُهُ؛ اخْرُجْ عَنَّا أَبْعَدَ اللَّهُ نَوَاكَ، ثُمَّ ابْلُغْ جَهْدَكَ فَلَاأَبْقَى اللَّهُ عَلَيْكَ إِنْ أَبْقَيْتَ</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078414_730472459"/>
      <w:bookmarkStart w:id="347" w:name="_Toc124"/>
      <w:bookmarkEnd w:id="346"/>
      <w:r>
        <w:rPr>
          <w:rtl w:val="true"/>
        </w:rPr>
        <w:t>سبب ايراد خطبه بر اساس نقل سيّد رضى</w:t>
      </w:r>
      <w:bookmarkEnd w:id="3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چنانچه در بعض نسخه هاى نهج البلاغه است در مقدمۀ اين خطبه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كَلَامٍ لَهُ عليه السلام وَ قَدْ وَقَعَتْ مُشَاجرَةٌ بَيْنَهُ وَ بَيْنَ عُثْمَان، فَقَالَ الْمُغِيرَةُ بْنُ الْأَخْنَس لِعُثْمَان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بين اميرالمؤمنين عليه السلام و عثمان مشاجره و نزاعى پيش آمد كه در آن نزاع مغيرة بن أخنس به عثمان و در دفاع از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أَكْفِيكَهُ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على تو را كفايت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مثلاً كارى مى كنم كه على عليه السلام دست از سرتو بردارد و تو را رها كند و از انتقاد به تو خوددارى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جملۀ مغيرة بن أخنس كه بى ادبانه و با غرور و گستاخى مطرح شده بود، حضرت على عليه السلام پاسخى دادند كه در</w:t>
      </w:r>
      <w:bookmarkStart w:id="348" w:name="pg14752_164595"/>
    </w:p>
    <w:p>
      <w:pPr>
        <w:pStyle w:val="BookText"/>
        <w:rPr/>
      </w:pPr>
      <w:bookmarkEnd w:id="348"/>
      <w:r>
        <w:rPr>
          <w:rFonts w:ascii="Amiri" w:hAnsi="Amiri" w:eastAsia="Amiri" w:cs="Amiri"/>
          <w:color w:val="111111"/>
          <w:sz w:val="28"/>
          <w:sz w:val="28"/>
          <w:szCs w:val="28"/>
          <w:rtl w:val="true"/>
          <w:lang w:bidi="ar-SA"/>
        </w:rPr>
        <w:t>اين خطبه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داستان كوتاهى است كه سيّد رضى آن را در مقدمۀ سخنان حضرت بيان كرده و در نسخه هاى مختلف نهج البلاغه نقل شده است</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078416_730472459"/>
      <w:bookmarkStart w:id="350" w:name="_Toc125"/>
      <w:bookmarkEnd w:id="349"/>
      <w:r>
        <w:rPr>
          <w:rtl w:val="true"/>
        </w:rPr>
        <w:t>سبب ايراد خطبه بر اساس نقل ابن أبى الحديد</w:t>
      </w:r>
      <w:bookmarkEnd w:id="350"/>
    </w:p>
    <w:p>
      <w:pPr>
        <w:pStyle w:val="BookText"/>
        <w:rPr/>
      </w:pPr>
      <w:r>
        <w:rPr>
          <w:rFonts w:ascii="IRNazanin" w:hAnsi="IRNazanin" w:eastAsia="IRNazanin"/>
          <w:color w:val="111111"/>
          <w:sz w:val="28"/>
          <w:sz w:val="28"/>
          <w:szCs w:val="28"/>
          <w:rtl w:val="true"/>
          <w:lang w:bidi="fa-IR"/>
        </w:rPr>
        <w:t>ابن أبى الحديد داستان مذكور را به طور مفصّل و تقريباً به گونه اى متفاوت از آنچه سيّد رضى نقل كرده بيان كرده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اى كه در اينجا نامش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أخنس بن شريق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قبيله بنى ثقيف است و افراد زيادى هم در اطراف او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عثمان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هر كجا مى نشيند به ما انتقاد مى كند و ما را رها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توقع داشته كه هر كارى مى خواهد انجام دهد و هيچ كس هم به او اعتراض و انتقاد نكند؛ و چون حضرت على عليه السلام نمى توانست اشتباهات بزرگ او را ناديده بگيرد و تذكر مى داد، عثمان از او گله مند مى شود كه چرا على عليه السلام دست از سر ما برنمى دارد و هر كجا كه مى رسد انتقاد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عثمان گله مندى خود را از على عليه السلام ابراز مى كند، زيد بن ثابت كه از اصحاب پيامبر صلى الله عليه و آله و سلم و حافظ و جامع قرآن بود از طرف عثمان مأموريت پيدا مى كند با على عليه السلام سخن بگويد تا شايد مسأله حل شود و دامنۀ اختلافات گسترش پيدا نكند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زيد بن ثابت و همين مغيرة بن أخنس كه پسر عمۀ عثمان بود با عدۀ ديگرى خدمت اميرالمؤمنين عليه السلام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در آن جلسه پس از حمد و ثناى خداوند خطاب به اميرالمؤمنين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قَدَّمَ لَكَ سَلَفاً صالِحاً فِي الْإِسْلامِ وَ جَعَلَكَ مِنَ الرَّسُولِ فِي الْمَكانِ الَّذي انْتَ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همانا خداوند براى تو پيشينۀ شايسته اى در اسلام پيش فرستاده است و تو را نسبت به پيامبراكرم صلى الله عليه و آله و سلم در جايگاهى قرار داده است كه در آن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هم پسر عموى شما و حاكم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عثمان دو حق بر گردن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حق حاكميت، زيرا بالاخره او امروز حاكم مسلمين و والى آنان مى باشد؛ و دوّم حق خويشاوندى، به لحاظ اين كه او پسرعموى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عثمان از شما گله مند است و به ما شكايت كرده و ما به عنوان خيرخواهى و براى اين كه بين شما و پسر عموى شما چيزى كه موجب رنجش ما شود پيش نيايد نزد شما آمده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از اين نقل پيداست زيد بن ثابت با حضرت محترمانه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على عليه السلام نيز پس از سخنان او حمد و ثناى الهى گفته و بر پيامبراكرم صلى الله عليه و آله و سلم درود فرستاده و به طور محترمانه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فَوَاللّه ما احِبُّ الاعتراض و لا الرّد عليه الّا أن يأبى حقاً لِلّهِ لا يَسَعني أن أقولَ فيه إلّابِالْحق، و واللّه لأكفنّ عنه ما وسعني الكفّ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 بعد، پس به خدا سوگند اعتراض كردن و ردّ بر او را خوش ندارم، مگر اين كه او از حقى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توان نيست جز آن كه دربارۀ آن به حق سخن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بگريزد، و به خدا سوگند تا دست برداشتن در توانم باشد از وى دست برمى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مذاكرات زيد بن ثابت و پاسخ حضرت على عليه السلام تمام مى شود؛ كه خلاصه زيد بن ثابت خطاب به آن حضرت و با احترام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شخصى با سابقه و بزرگوار هستى و با پيامبراكرم صلى الله عليه و آله و سلم هم نسبت ويژه اى دارى؛ اما عثمان كه هم خويشاوند شماست و هم حق ولايت بر شما دارد از حرفها و انتقادات شما گله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من انتقاد و اعتراض به عثمان و يا ديگرى نيست؛ و من تا بتوانم دست از سر عثمان برمى دارم، مگر اين كه خلافى انجام دهد كه ناچار باشم حق را بگويم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حال مغيره وارد بحث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الحديد در اينجا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وَقّاحاً وَ كانَ مِنْ شيعَةِ عُثمان و خُلَصائِهِ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لَتَكُفَّنَّ عنه أوْ</w:t>
      </w:r>
      <w:bookmarkStart w:id="351" w:name="pg14752_164597"/>
    </w:p>
    <w:p>
      <w:pPr>
        <w:pStyle w:val="BookText"/>
        <w:rPr/>
      </w:pPr>
      <w:bookmarkEnd w:id="351"/>
      <w:r>
        <w:rPr>
          <w:rFonts w:ascii="IRNazanin" w:hAnsi="IRNazanin" w:eastAsia="IRNazanin"/>
          <w:color w:val="111111"/>
          <w:sz w:val="28"/>
          <w:sz w:val="28"/>
          <w:szCs w:val="28"/>
          <w:rtl w:val="true"/>
          <w:lang w:bidi="fa-IR"/>
        </w:rPr>
        <w:t>لَتُكَفَّنَّ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مغيره كه مردى بسيار وقيح و گستاخ و از پيروان و مخلصان عثمان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بى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از سر او برمى دارى يا دست برداشته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يا خودت دست برمى دارى يا به حسابت مى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أقْدَرُ عَلَيْك مِنْك عَلَيْهِ و انَّما أَرْسَلَ هؤلاءِ الْقَوْم من المسلمين إعزازاً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همانا او تواناتر است بر تو از تو بر او؛ و جز اين نيست كه اين گروه از مسلمانان را براى عزّت بخشيدن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 لَهُ الحجّة عِنْدَهُمْ عَلَيْكَ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اين كه براى او نزد آنان حجّتى بر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نقل ابن أبى الحديد با نقل سيّد رضى در اينجا تفاوت زيادى دارد؛ 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داستانى كه ابن أبى الحديد نقل مى كند مفصّل و همراه با مقدماتى است كه عرض كردم، در صورتى كه در نقل سيّد رضى داستان كوتاه است و به سخنان زيد بن ثابت اشاره اى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كه ابن أبى الحديد از مغيره نقل مى كند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لَتَكُفَّنَّ عَنْهُ اوْ لَتُكَفَّنَّ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سوگند كه يا خودت دست برمى دارى يا دستت را برمى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سيّد رضى از مغيره نقل مى كند كه خطاب به عثمان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لَأَكْفِيَنَّكَ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تو كفايت و دفاع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بر اساس نقل ابن أبى الحديد قضيه دفاع از عثمان يا كفايت او در مقابل حضرت على عليه السلام نبوده است، بلكه مسأله دست برداشتن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أبى الحديد داستانى را كه در اينجا نقل مى كند همراه با سند است؛ ولى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مرحوم سيّد رضى براى نقل خود سند ديگرى داشته باشد</w:t>
      </w:r>
      <w:r>
        <w:rPr>
          <w:rFonts w:eastAsia="IRNazanin" w:cs="IRNazanin"/>
          <w:color w:val="111111"/>
          <w:sz w:val="28"/>
          <w:szCs w:val="28"/>
          <w:rtl w:val="true"/>
          <w:lang w:bidi="fa-IR"/>
        </w:rPr>
        <w:t>.</w:t>
      </w:r>
    </w:p>
    <w:p>
      <w:pPr>
        <w:pStyle w:val="Heading3"/>
        <w:numPr>
          <w:ilvl w:val="2"/>
          <w:numId w:val="1"/>
        </w:numPr>
        <w:rPr/>
      </w:pPr>
      <w:bookmarkStart w:id="352" w:name="__RefHeading___Toc1078418_730472459"/>
      <w:bookmarkStart w:id="353" w:name="_Toc126"/>
      <w:bookmarkEnd w:id="352"/>
      <w:r>
        <w:rPr>
          <w:rtl w:val="true"/>
        </w:rPr>
        <w:t>پاسخ امام عليه السلام به گستاخى مغيره</w:t>
      </w:r>
      <w:bookmarkEnd w:id="35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تعبير مغيرة بن أخنس هر چه باشد با حضرت به طور گستاخانه سخن گفته است كه اميرالمؤمنين عليه السلام هم در پاسخ او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اللَّعِينِ الْأَبْتَرِ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لعنت شدۀ دم بريده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دور بودن از رحمت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به معناى مفعول است، يعنى ملعون و مطرود از رحمت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دُم بريده است، الاغ دم بريده را در لغت عرب ابتر مى گويند؛ به عقيم و كسى كه فرزند ندارد نيز ابتر گفته مى شود، براى اين كه اشخاص بى فرزند در حقيقت دنباله و پشت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فرزند أخنس بن شريق است، و أخنس داراى دو پسر بوده است، كه يكى از آنان به نام عبدالحكم در جنگ احد به دست على عليه السلام كشته مى شود و پسر ديگر او همين مغيره است كه از منافقين و فرد خبيث و ناپاكى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دشمنى مغيره با حضرت على عليه السلام بيشتر به صدر اسلام و به كشته شدن برادرش توسط آن حضرت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ديگرى كه در اينجا مورد بحث و اختلاف مى باشد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معنايش اين است كه پدرت ابتر است، در حالى كه پدرش فرزند داشت؛ و اگر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خودت ابتر و بى پشت و بى پشتوانه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مى توان گفت كه مقصود از ابتر بودن، تنها بى فرزند بودن نيست؛ بلكه اگر كسى فرزند صالح نداشته باشد، به لحاظ اين كه باعث خوشنامى او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عبارت كلام حضرت نمى توان نتيجه گرفت كه حتماً فرزندى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الَّتِي لَاأَصْلَ لَهَا وَ لَافَرْعَ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تَكْفِيني؟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درختى كه نه ريشه دارد و نه شاخه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مرا كفايت مى كنى؟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تاريخ نويسان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طايفۀ مغيره و پدرش شك و ترديد</w:t>
      </w:r>
    </w:p>
    <w:p>
      <w:pPr>
        <w:pStyle w:val="BookText"/>
        <w:rPr/>
      </w:pPr>
      <w:r>
        <w:rPr>
          <w:rFonts w:ascii="IRNazanin" w:hAnsi="IRNazanin" w:eastAsia="IRNazanin"/>
          <w:color w:val="111111"/>
          <w:sz w:val="28"/>
          <w:sz w:val="28"/>
          <w:szCs w:val="28"/>
          <w:rtl w:val="true"/>
          <w:lang w:bidi="fa-IR"/>
        </w:rPr>
        <w:t>وجود دارد كه آيا واقعاً از بنى ثقيف هستند يا خود را به نحوى به بنى ثقيف چسبانده اند؛ و انتسابشان به آن طايفه جعلى و عوضى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الَّتِي لَاأَصْلَ لَهَا وَ لَافَرْعَ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تَكْفِيني؟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اى پسر درختى كه ريشه و شاخه اى برايش نيست، يعنى اى پسر كسى كه اصل و فرعى ندارد، تو چگونه مى خواهى مرا كفايت كنى و مثلاً دست مرا از سر عثمان بردارى؟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أَعَزَّ اللَّهُ مَنْ أَنْتَ نَاصِرُهُ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خداوند سوگند كسى را كه تو ياور اويى خدا غالب و پيروز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اين كه مغيره مى خواست عثمان را حمايت و يارى 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أكْفِيكَهُ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 را در برابر على كفايت مى كنم، حضرت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أَعَزَّ اللَّهُ مَنْ أَنْتَ نَاصِرُهُ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خدا غالب و پيروز نكرده است كسى را كه تو ياور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چون تو آدم منافق و ناپاكى هستى، هر كسى را كه بخواهى يارى و كمك كنى نتيجۀ عكس خواهد داد و خداوند او را پيروز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شايد بتوان اين جمله را نفرين و انشائيه دانست؛ يعنى خداوند كسى را كه تو كمك كار و ياورش باشى نيرومند و پيروز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لحاظ اين كه با قسم شروع مى شود جملۀ خبريه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لَاقَامَ مَنْ أَنْتَ مُنْهِضُهُ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كسى كه تو برخيزانندۀ اويى برپا ايستاده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تو بخواهى بلند و يا كمك كنى هيچ گاه روى پاى خود نخواهد ايستاد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ضمير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 معنا اين 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پا نخواهد داشت و قدرت نخواهد داد كسى را كه تو بخواهى كمك و بلند</w:t>
      </w:r>
    </w:p>
    <w:p>
      <w:pPr>
        <w:pStyle w:val="BookText"/>
        <w:rPr/>
      </w:pPr>
      <w:r>
        <w:rPr>
          <w:rFonts w:ascii="IRNazanin" w:hAnsi="IRNazanin" w:eastAsia="IRNazanin"/>
          <w:color w:val="111111"/>
          <w:sz w:val="28"/>
          <w:sz w:val="28"/>
          <w:szCs w:val="28"/>
          <w:rtl w:val="true"/>
          <w:lang w:bidi="fa-IR"/>
        </w:rPr>
        <w:t>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باب افعال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مناسب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عَنَّا أَبْعَدَ اللَّهُ نَوَاكَ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نزد ما بيرون 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مقصد تو را دور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قصد است؛ مسافرى كه منزل و يا جايى را قصد كرده تا به آنجا برود، آن منزل و مقصد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برخى از نسخه هاى نهج البلاغه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معناى عطا، بخشش، باران و ستارۀ مايل به غروب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عرب ها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غروب يك ستاره در مغرب و طلوع رقيب آن در مشرق مى دانند، كه به نظر آنها اين طلوع و غروب باعث بارندگى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نزد آنان بيست و هشت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طالع تو را دور كند</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 xml:space="preserve">بايد توجّه داشت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ياء به معناى هسته است و با كلمۀ مورد بحث ما كه با الف است تفاوت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حضرت امير عليه السلام در پاسخ به تهديد و گستاخى مغيره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اللَّهُ نَوَاكَ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مقصد و منزل تو را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اللَّهُ نَوْئَكَ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طالع و بخت تو را دور كند و بدبختت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ابْلُغْ جَهْدَكَ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نهايت تلاش و كوشش ات برس</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نهايت كوشش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كوشش و تلاش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پس از نفرين مغيره،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كوششى كه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توانى انجام ده و از هر ابزار و وسيله اى در اين راه استفاده كن و در دشمنى ما كوتاهى نكن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أَبْقَى اللَّهُ عَلَيْكَ إِنْ أَبْقَيْتَ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 تو باقى نگذارد اگر باقى 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دنائت و فساد مغيره به گونه اى بوده است كه اميرالمؤمنين عليه السلام در نفرين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درافتاده اى و قصددارى كه ما را از ميان بردارى، خداوند ريشه ات را بكند و تو را در دنيا باقى نگذارد؛ و حتى اگر قصد نابودى ما را ندارى و مى خواهى ما به زندگى خود ادامه دهيم، ولى به خاطر مفسده هايى كه در جامعۀ اسلامى مى كنى ما از خدا مى خواهيم كه به تو فرصت ندهد و تو را نابود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فَلَاأَبْقَى اللَّهُ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باقى نگذارد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باشى كه بخواهى ما را باقى بگذارى؛ چه رسد كه بناى تو آن باشد كه ما را از بين ببرى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54" w:name="pg14752_164602"/>
    </w:p>
    <w:p>
      <w:pPr>
        <w:pStyle w:val="Heading2"/>
        <w:numPr>
          <w:ilvl w:val="1"/>
          <w:numId w:val="1"/>
        </w:numPr>
        <w:rPr/>
      </w:pPr>
      <w:bookmarkStart w:id="355" w:name="__RefHeading___Toc1078420_730472459"/>
      <w:bookmarkStart w:id="356" w:name="_Toc127"/>
      <w:bookmarkEnd w:id="354"/>
      <w:bookmarkEnd w:id="355"/>
      <w:r>
        <w:rPr>
          <w:rtl w:val="true"/>
        </w:rPr>
        <w:t>«</w:t>
      </w:r>
      <w:r>
        <w:rPr>
          <w:rtl w:val="true"/>
        </w:rPr>
        <w:t xml:space="preserve">درس </w:t>
      </w:r>
      <w:r>
        <w:rPr/>
        <w:t>218</w:t>
      </w:r>
      <w:r>
        <w:rPr>
          <w:rtl w:val="true"/>
        </w:rPr>
        <w:t xml:space="preserve">»: </w:t>
      </w:r>
      <w:r>
        <w:rPr>
          <w:rtl w:val="true"/>
        </w:rPr>
        <w:t xml:space="preserve">خطبۀ </w:t>
      </w:r>
      <w:r>
        <w:rPr/>
        <w:t>136</w:t>
      </w:r>
      <w:bookmarkEnd w:id="356"/>
    </w:p>
    <w:p>
      <w:pPr>
        <w:pStyle w:val="Heading3"/>
        <w:numPr>
          <w:ilvl w:val="2"/>
          <w:numId w:val="1"/>
        </w:numPr>
        <w:rPr/>
      </w:pPr>
      <w:bookmarkStart w:id="357" w:name="__RefHeading___Toc1078422_730472459"/>
      <w:bookmarkStart w:id="358" w:name="_Toc128"/>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تحريف قرآن و نحوۀ بيعت با ابوبكر از زبان خليفۀ دوّم</w:t>
      </w:r>
    </w:p>
    <w:p>
      <w:pPr>
        <w:pStyle w:val="BookText"/>
        <w:rPr/>
      </w:pPr>
      <w:r>
        <w:rPr>
          <w:rFonts w:ascii="IRNazanin" w:hAnsi="IRNazanin" w:eastAsia="IRNazanin"/>
          <w:color w:val="111111"/>
          <w:sz w:val="28"/>
          <w:sz w:val="28"/>
          <w:szCs w:val="28"/>
          <w:rtl w:val="true"/>
          <w:lang w:bidi="fa-IR"/>
        </w:rPr>
        <w:t>چگونگى بيعت با امام عليه السلام از زبان آن حضرت در نقل شيخ مفيد</w:t>
      </w:r>
    </w:p>
    <w:p>
      <w:pPr>
        <w:pStyle w:val="BookText"/>
        <w:rPr/>
      </w:pPr>
      <w:r>
        <w:rPr>
          <w:rFonts w:ascii="Amiri" w:hAnsi="Amiri" w:eastAsia="Amiri" w:cs="Amiri"/>
          <w:color w:val="111111"/>
          <w:sz w:val="28"/>
          <w:sz w:val="28"/>
          <w:szCs w:val="28"/>
          <w:rtl w:val="true"/>
          <w:lang w:bidi="ar-SA"/>
        </w:rPr>
        <w:t>تفاوت اهداف و خواستۀ امام عليه السلام و مردم</w:t>
      </w:r>
    </w:p>
    <w:p>
      <w:pPr>
        <w:pStyle w:val="BookText"/>
        <w:rPr/>
      </w:pPr>
      <w:r>
        <w:rPr>
          <w:rFonts w:ascii="IRNazanin" w:hAnsi="IRNazanin" w:eastAsia="IRNazanin"/>
          <w:color w:val="111111"/>
          <w:sz w:val="28"/>
          <w:sz w:val="28"/>
          <w:szCs w:val="28"/>
          <w:rtl w:val="true"/>
          <w:lang w:bidi="fa-IR"/>
        </w:rPr>
        <w:t>يارى طلبى امام عليه السلام براى گرفتن حق مظلوم از ظالم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رأى اكثريت در تزاحم حقوق</w:t>
      </w:r>
      <w:bookmarkStart w:id="359" w:name="pg14752_164604"/>
    </w:p>
    <w:p>
      <w:pPr>
        <w:pStyle w:val="BookText"/>
        <w:rPr/>
      </w:pPr>
      <w:bookmarkEnd w:id="3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بَيْعَتُكُمْ إِيَّايَ فَلْتَةً، وَ لَيْسَ أَمْرِي وَ أَمْرُكُمْ وَاحِداً؛ إِنِّي أُرِيدُكُمْ لِلَّهِ، وَ أَنْتُمْ تُرِيدُونِي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أَعِينُونِي عَلى أَنْفُسِكُمْ؛ وَايْمُ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لَأُنْصِفَنَّ الْمَظْلُومَ مِنْ ظَالِمِهِ، وَ لَأَقُودَنَّ الظَّالِمَ بِخِزَامَتِهِ حَتّى أُورِدَهُ مَنْهَلَ الْحَقِّ وَ إِنْ كَانَ كَارِهاً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078424_730472459"/>
      <w:bookmarkStart w:id="361" w:name="_Toc129"/>
      <w:bookmarkEnd w:id="360"/>
      <w:r>
        <w:rPr>
          <w:rtl w:val="true"/>
        </w:rPr>
        <w:t>مقدمه</w:t>
      </w:r>
      <w:bookmarkEnd w:id="361"/>
    </w:p>
    <w:p>
      <w:pPr>
        <w:pStyle w:val="BookText"/>
        <w:rPr/>
      </w:pPr>
      <w:r>
        <w:rPr>
          <w:rFonts w:ascii="IRNazanin" w:hAnsi="IRNazanin" w:eastAsia="IRNazanin"/>
          <w:color w:val="111111"/>
          <w:sz w:val="28"/>
          <w:sz w:val="28"/>
          <w:szCs w:val="28"/>
          <w:rtl w:val="true"/>
          <w:lang w:bidi="fa-IR"/>
        </w:rPr>
        <w:t xml:space="preserve">پيش از بحث دربارۀ اين خطبه لازم دانستم به عنوان مقدمه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بخوانيم كه به اين خطبه مربوط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آنچه كه در اينجا نقل مى شود از جلد چهارم صحيح بخارى از چاپهاى چهار جلدى است، كه در اواخر اين جلد كتابى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المحاربين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رجم الحبلى</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از اينجا شروع مى شود كه 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مِنا براى عده اى از افراد درس قرآن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در اين درس شركت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بيشتر اوقات خود را در منا پيش خليفۀ دوّم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عبدالرحمن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خليفۀ دوّم گفته است كه چون بيعت با ابوبكر يك اقدام</w:t>
      </w:r>
      <w:bookmarkStart w:id="362" w:name="pg14752_164605"/>
    </w:p>
    <w:p>
      <w:pPr>
        <w:pStyle w:val="BookText"/>
        <w:rPr/>
      </w:pPr>
      <w:bookmarkEnd w:id="362"/>
      <w:r>
        <w:rPr>
          <w:rFonts w:ascii="IRNazanin" w:hAnsi="IRNazanin" w:eastAsia="IRNazanin"/>
          <w:color w:val="111111"/>
          <w:sz w:val="28"/>
          <w:sz w:val="28"/>
          <w:szCs w:val="28"/>
          <w:rtl w:val="true"/>
          <w:lang w:bidi="fa-IR"/>
        </w:rPr>
        <w:t>بدون تأمل و بدون برنامه ريزى و ناگهانى بوده است، من نيز پس از عمر با فلان شخص بيعت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شنيدن اين سخن ناراحت شد و تصميم گرفت تا در همان منا سخنرانى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 كه اينجا مِناست و براى سخنرانى شما دربارۀ اين موضوع مناسب نيست و ممكن است مورد سوءاستفاده قرار گيرد، بنابراين بهتر است در مدينه سخنرانى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پيشنهاد را پذيرفت و بعد در مدينه راجع به موضوع فوق كه آيا مى توان به طور ناگهانى و بدون تأمل با كسى بيعت كرد يا نه، سخنرانى كرد</w:t>
      </w:r>
      <w:r>
        <w:rPr>
          <w:rFonts w:eastAsia="IRNazanin" w:cs="IRNazanin"/>
          <w:color w:val="111111"/>
          <w:sz w:val="28"/>
          <w:szCs w:val="28"/>
          <w:rtl w:val="true"/>
          <w:lang w:bidi="fa-IR"/>
        </w:rPr>
        <w:t>.</w:t>
      </w:r>
    </w:p>
    <w:p>
      <w:pPr>
        <w:pStyle w:val="Heading3"/>
        <w:numPr>
          <w:ilvl w:val="2"/>
          <w:numId w:val="1"/>
        </w:numPr>
        <w:rPr/>
      </w:pPr>
      <w:bookmarkStart w:id="363" w:name="__RefHeading___Toc1078426_730472459"/>
      <w:bookmarkStart w:id="364" w:name="_Toc130"/>
      <w:bookmarkEnd w:id="363"/>
      <w:r>
        <w:rPr>
          <w:rtl w:val="true"/>
        </w:rPr>
        <w:t>تحريف قرآن و نحوۀ بيعت با ابوبكر از زبان خليفۀ دوّم</w:t>
      </w:r>
      <w:bookmarkEnd w:id="364"/>
    </w:p>
    <w:p>
      <w:pPr>
        <w:pStyle w:val="BookText"/>
        <w:rPr/>
      </w:pPr>
      <w:r>
        <w:rPr>
          <w:rFonts w:ascii="IRNazanin" w:hAnsi="IRNazanin" w:eastAsia="IRNazanin"/>
          <w:color w:val="111111"/>
          <w:sz w:val="28"/>
          <w:sz w:val="28"/>
          <w:szCs w:val="28"/>
          <w:rtl w:val="true"/>
          <w:lang w:bidi="fa-IR"/>
        </w:rPr>
        <w:t>او در ابتداى سخنان خود جملاتى را به عنوان آيات قرآن نقل مى كند كه در قرآن وجود ندارد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 صلى الله عليه و آله و سلم بِالْحَقّ وَ أَنْزَلَ عَلَيْهِ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مِمّا أَنْزَلَ اللّهُ آيَة الرَّجْم فَقَرَأْنَاها وَ عَقَلْناها وَ وَعَيْناها فَلِذا رَجَمَ رسولُ‌اللّهِ وَ رَجَمْنا بعده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پيامبر صلى الله عليه و آله و سلم را مبعوث فرمود و بر او كتاب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آياتى كه نازل فرمود آيۀ رجم بود كه ما آن را تلاوت كرديم و دانستيم و حفظ نموديم؛ و پيامبر صلى الله عليه و آله و سلم رجم فرمود و ما هم پس از او رجم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نقل، عمر چند آيۀ ديگر نقل مى كند كه در قرآن بوده است و اكنون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كُنّا نَقْرَأُ فيما نَقْرَأُ مِنْ كِتابِ اللّهِ أَنْ لاترْغَبوا عَنْ آبائِكُمْ فَإنَّهُ كُفْرٌ بِكُمْ أَنْ ترْغَبوا عَنْ آبائِكُمْ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در آنچه از كتاب خدا مى خوانيم، مى خوانديم كه از پدرانتان روى نگردانيد زيرا آن كفر به شماست كه از پدرانتان روى گردانيد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جملاتى را به سياق آيات قرآن مى خواند و مدعى مى شود كه در قرآن بوده و اكنون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در رابطه با بيعت با ابوبكر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بَلَغَني</w:t>
      </w:r>
    </w:p>
    <w:p>
      <w:pPr>
        <w:pStyle w:val="BookText"/>
        <w:rPr/>
      </w:pPr>
      <w:r>
        <w:rPr>
          <w:rFonts w:ascii="IRNazanin" w:hAnsi="IRNazanin" w:eastAsia="IRNazanin"/>
          <w:color w:val="111111"/>
          <w:sz w:val="28"/>
          <w:sz w:val="28"/>
          <w:szCs w:val="28"/>
          <w:rtl w:val="true"/>
          <w:lang w:bidi="fa-IR"/>
        </w:rPr>
        <w:t>أنَّ قائلاً مِنْكُمْ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لَوْماتَ عُمَر بايَعْتُ فُلاناً، فَلايَغْتَرَّنَّ امْرؤٌ أن يَقولَ إنَّما كانَتْ بَيْعَةُ أبي بَكر فَلْتَةٌ وَ تَمَّتْ، ألا وَ إنَّها قَدْ كانَت كَذَلِكَ وَ لَكِنَّ اللّه وَقى شَرَّها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به من خبر رسيده است كه گوينده اى از شما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عمر مى مرد من با فلان شخص بيعت مى كردم، پس سست نشود كسى كه بگويد بيعت ابوبكر هم كارى بدون فكر و تأمل بود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بيعت با ابوبكر چنين بود ولى خداوند شرّ آن را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از اين مسأله گرفتارى پيدا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 قسمت از سخنان خليفۀ دوّم چند نكته وجود دارد كه لازم است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بيعت با ابوبكر يك كار حساب شده اى نبود كه به نفع مسلمانان باشد، و اساساً نمى توان نام آن را بيعت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پس از رحلت پيامبراكرم صلى الله عليه و آله و سلم و قبل از غسل و دفن آن حضرت و درحالى كه جنازۀ آن بزرگوار روى زمين بود، چند نفر از انصار به گرد يكديگر جمع شدند و گفتند كه مى خواهيم با سعدبن عباده به عنوان خليفه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ابوبكر از اين قضيه باخبر شدند و چند نفر را جمع كردند و با ابوبكر از روى چشم و هم چشمى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مى نويسند كسانى كه ابتدا با ابوبكر بيعت كردند بيش از چند نفر نبودند، و پس از اين كه از سقيفه بيرون آمدند شروع كردند مردم را با تطميع و تهديد و ارعاب به بيعت با ابوبكر وادار نمايند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معمولاً ما شيعيان را متهم مى كنند كه معتقد به تحريف قرآن هستيم؛ در صورتى كه ما قرآن را تحريف شده نمى دانيم و اين يك اتهام است؛ ولى خودشان رواياتى دارند كه تحريف قرآن را اثبات مى كند؛ از جمله همين روايتى كه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صحيح بخارى نقل شده و عمر جملاتى را در سخنرانى خود بيان مى كند و مدعى مى شود كه جزء قرآن بوده است و اكنون در قرآن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 پذيرد كه بيعت با ابوبكر يك اقدام نسنجيده و بدون فكر و مقدمه و برخلاف مصالح مسلمانان بوده است، ولى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اين اقدام نسنجيده را برطرف كرد؛ در صورتى كه اگر آينده نگرى داشت و در مسائل عميق بود، مى فهميد كه شرّ بيعت با ابوبكر برطرف نشده و تا روز قيامت ادامه دارد و انحراف از اسلام حقيقى و فتنه هاى بعدى مربوط به اين اقدام نسنجيده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بيعت با ابوبكر نه تنها يك اقدام نسنجيده و بدون فكر و تأمل بود، بلكه برخلاف روايات متعددى بود كه از پيامبراكرم صلى الله عليه و آله و سلم نقل شده است و خود اهل سنّت نيز در كتابهاى خود آنها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تاريخ طبرى نقل مى كند كه پس از نازل شدن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w:t>
      </w:r>
      <w:r>
        <w:rPr>
          <w:rStyle w:val="FootnoteAnchor"/>
          <w:rtl w:val="true"/>
        </w:rPr>
        <w:footnoteReference w:id="12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خويشاوندان خود را گرد مى آورد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عنوان اوّلين نفر با من بيعت كند و ايمان بياورد او خليفه و وصىّ من و ولىّ شما پس از من مى باشد</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تعبيرى كه در صحيح ترمذى در باب فضل على عليه السلام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وَلِيُّ كُلِّ مؤمِنٍ مِنْ بَعْدي</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مى باشد، كه ديگر نمى توان آن را به معناى دوست گرفت؛ زيرا قيد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آن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كنيم؛ چرا كه در زمان حيات پيامبراكرم صلى الله عليه و آله و سلم نيز على عليه السلام دوست مؤمنان بوده است؛ و آنچه به بعد از پيامبر مربوط مى شود ولايت به معناى دوستى نيست، بلكه ولايت به معناى سرپرستى و رهبرى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65" w:name="pg14752_164608"/>
    </w:p>
    <w:p>
      <w:pPr>
        <w:pStyle w:val="Heading3"/>
        <w:numPr>
          <w:ilvl w:val="2"/>
          <w:numId w:val="1"/>
        </w:numPr>
        <w:rPr/>
      </w:pPr>
      <w:bookmarkStart w:id="366" w:name="__RefHeading___Toc1078428_730472459"/>
      <w:bookmarkStart w:id="367" w:name="_Toc131"/>
      <w:bookmarkEnd w:id="365"/>
      <w:bookmarkEnd w:id="366"/>
      <w:r>
        <w:rPr>
          <w:rtl w:val="true"/>
        </w:rPr>
        <w:t>چگونگى بيعت با امام عليه السلام از زبان آن حضرت در نقل شيخ مفيد</w:t>
      </w:r>
      <w:bookmarkEnd w:id="367"/>
    </w:p>
    <w:p>
      <w:pPr>
        <w:pStyle w:val="BookText"/>
        <w:rPr/>
      </w:pPr>
      <w:r>
        <w:rPr>
          <w:rFonts w:ascii="IRNazanin" w:hAnsi="IRNazanin" w:eastAsia="IRNazanin"/>
          <w:color w:val="111111"/>
          <w:sz w:val="28"/>
          <w:sz w:val="28"/>
          <w:szCs w:val="28"/>
          <w:rtl w:val="true"/>
          <w:lang w:bidi="fa-IR"/>
        </w:rPr>
        <w:t>نكتۀ ديگر اين كه خطبۀ مورد بحث را مرحوم شيخ مفيد با اندكى تفاوت و با يك مقدمه نقل مى كند كه در اينجا لازم است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داشته باشيد كه مرحوم سيّد رضى و مرحوم سيّد مرتضى هر دو از شاگردان مرحوم شيخ مفيد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شيخ مفيد پيش از آن كه سيّد رضى نهج البلاغه را جمع آورى كند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عنوان مقدمۀ اين خطبه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كَلامه عليه السلام حينَ تَخَلَّفَ عَنْ بَيْعَتِه عبدُاللّهِ بن عُمَر بْنِ الْخَطّاب وَ سَعْدُ بنُ‌أَبي وَقّاص وَ مُحَمَّدُ بْنُ مُسْلِمَة وَ حسّانُ بنُ ثابِت وَ 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وَ أثنى عَلَيْه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وقتى كه عبداللّه بن عمر بن خطّاب، سعد بن ابى وقّاص، محمّد بن مسلمة، حسّان بن ثابت و اسامة بن زيد از بيعت با اميرالمؤمنين عليه السلام سرپيچى كردند آن حضرت حمد و ثناى خداوند را به جاى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بايَعْتُمُوني عَلى ما بُويِعَ عَلَيْهِ مَنْ كانَ قَبْلي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گونه كه با خلفاى پيش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كرديد با من هم بيعت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الْخِيارُ إلى النّاسِ قَبْلَ أنْ يُبايِعوا فَإذا بايَعُوا فَلا خِيارَ 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مردم پيش از آن كه با كسى بيعت كنند داراى اختيار مى باشند؛ ولى پس از آن كه بيعت كردند ديگر اختيار ندارند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آن كسى كه شايستگى و شرايط لازم را داشته و مورد بيعت قرار گرفته است تا زمانى كه از وظايف خود تخطى نكند و شرايط خود را از دست ندهد، مردم نمى توانند از مفاد بيعت خود دست بردارند؛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نكثِ بدون دليلِ بيعت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مى فرمايد</w:t>
      </w:r>
      <w:r>
        <w:rPr>
          <w:rFonts w:eastAsia="IRNazanin" w:cs="IRNazanin"/>
          <w:color w:val="111111"/>
          <w:sz w:val="28"/>
          <w:szCs w:val="28"/>
          <w:rtl w:val="true"/>
          <w:lang w:bidi="fa-IR"/>
        </w:rPr>
        <w:t>:</w:t>
      </w:r>
      <w:bookmarkStart w:id="368" w:name="pg14752_164609"/>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عَلَى الْإِمامِ الْاِستِقامَة وَ عَلَى الرَّعِيَّةِ التَّسْليم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بر امام و حاكم مسلمين لازم است كه نسبت به حق استوار باشد، و بر مردم كه بيعت كرده اند لازم است تسليم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بَيْعَةٌ عامَّةٌ مَنْ رَغِبَ عَنْها رَغِبَ عَنْ دينِ الْإِسْلامِ وَاتَّبَعَ غَيْرَ سَبيلِ أَهْلِه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اين بيعتى كه مردم با من انجام دادند بيعتى عمومى و همگانى بود؛ هر كس از آن روى گرداند و اعراض كند از دين اسلام اعراض كرده و غير راه اهل اسلام را پيروى نموده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اين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بَيْعَةٌ 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مردم با من بيعتى عمومى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بيعت مردم با على عليه السلام همانند بيعت با ابوبكر نسنجيده و ناگهانى نبود، به گونه اى كه سه چهار نفر تصميم بگيرند و نقشه بكشند و بر اساس آن با ارعاب و تهديد و تطميع از مردم بيعت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اينجا مقدمه اى بود كه شيخ مفيد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خطبه آورده و بعد خطبه را با اندكى تفاوت نقل كرده است؛ كه البته ما از اين قسمت به بعد، آن را بر اساس همان نقلى كه در نهج البلاغه آمده است مى خوانيم</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078430_730472459"/>
      <w:bookmarkStart w:id="370" w:name="_Toc132"/>
      <w:bookmarkEnd w:id="369"/>
      <w:r>
        <w:rPr>
          <w:rtl w:val="true"/>
        </w:rPr>
        <w:t>تفاوت اهداف و خواستۀ امام عليه السلام و مردم</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بَيْعَتُكُمْ إِيَّايَ فَلْتَةً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شما با من بدون فكر و انديشه نبود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تقريباً كنايه اى است به آنچه در زمان ابى بكر و در بيعت با او انجام گرفت كه ناگهانى، بى مقدمه، نسنجيده و بى تأمل و انديشه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يادآورى آن قضيه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تَكُنْ بَيْعَتُكُمْ إِيَّايَ فَلْتَةً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شما با من يك بيعت بى فكر و بدون تأمل و سابقه نبود؛ بلكه با التماس آمديد و فشار زيادى براى بيعت با من آورديد تا من حاضر به پذيرفتن بيعت شما شدم</w:t>
      </w:r>
      <w:r>
        <w:rPr>
          <w:rFonts w:eastAsia="IRNazanin" w:cs="IRNazanin"/>
          <w:color w:val="111111"/>
          <w:sz w:val="28"/>
          <w:szCs w:val="28"/>
          <w:rtl w:val="true"/>
          <w:lang w:bidi="fa-IR"/>
        </w:rPr>
        <w:t>.</w:t>
      </w:r>
      <w:bookmarkStart w:id="371" w:name="pg14752_164610"/>
    </w:p>
    <w:p>
      <w:pPr>
        <w:pStyle w:val="BookText"/>
        <w:rPr/>
      </w:pPr>
      <w:bookmarkEnd w:id="3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أَمْرِي وَ أَمْرُكُمْ وَاحِداً؛ إِنّي أُرِيدُكُمْ لِلَّهِ، وَ أَنْتُمْ تُرِيدُونِي لِأَنْفُسِكُمْ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 من و امر شما يكى نيست؛ همانا من شما را براى خدا مى خواهم، و شما مرا براى خودتان مى خواهيد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حضرت على عليه السلام با هدف مردم زمان خود يكى نبوده است؛ براى اين كه آن مردم حضرت را براى زندگى و غنيمت و پست و مقام مى خواستند و بسيارى از آنان انتظار داشتند كه به سبب بيعت با حضرت دستشان به پست و مقامى بند شود و نان و موقعيتى پيدا كنند؛ در صورتى كه حضرت على عليه السلام مى خواست از اسلام دفاع كند و چون دفاع از اسلام احتياج به نيرو و سرباز دارد، حضرت به كمك مردم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هدفها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طلحه و زبير به دنبال پست و مقام هستند و وقتى مى بينند حضرت به آنان اعتنا نمى كند با او به مخالفت برمى خيزند، درصورتى كه حضرت على عليه السلام آنان را براى اسلام 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أَمْرِي وَ أَمْرُكُمْ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هدف من و شما يكى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أُرِيدُكُمْ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همانا من شما را براى خدا مى خواهم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تُرِيدُونِي لِأَنْفُسِكُمْ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شما مرا براى خودتان مى خواهيد</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078432_730472459"/>
      <w:bookmarkStart w:id="373" w:name="_Toc133"/>
      <w:bookmarkEnd w:id="372"/>
      <w:r>
        <w:rPr>
          <w:rtl w:val="true"/>
        </w:rPr>
        <w:t>يارى طلبى امام عليه السلام براى گرفتن حق مظلوم از ظالم</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أَعِينُوني عَلى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بر خودتان يارى كنيد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جملۀ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با هدف من تفاوت مى كند و يكى نيست؛ حالا از آنان مى خواهد كه فقط به دنبال دنيا و هدف خود نروند، بلكه اسلام را يارى كنند و مطيع و مدافع اسلام باشند و در راه حق و عدالت حركت و در اين مسير كوشش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وجودى كه خواستۀ شما چيز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أَعِينُوني</w:t>
      </w:r>
    </w:p>
    <w:p>
      <w:pPr>
        <w:pStyle w:val="BookText"/>
        <w:rPr/>
      </w:pPr>
      <w:r>
        <w:rPr>
          <w:rFonts w:ascii="IRNazanin" w:hAnsi="IRNazanin" w:eastAsia="IRNazanin"/>
          <w:color w:val="111111"/>
          <w:sz w:val="28"/>
          <w:sz w:val="28"/>
          <w:szCs w:val="28"/>
          <w:rtl w:val="true"/>
          <w:lang w:bidi="fa-IR"/>
        </w:rPr>
        <w:t>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مرا كمك كنيد بر خودتان؛ يعنى از آنچه من شما را براى آن جهت مى خواهم تخلف نكنيد و خود را در آن مسير بيندازيد و هدف مرا پياده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لَأُنْصِفَنَّ الْمَظْلُومَ مِنْ ظَالِمِهِ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ستمديده را از ستمگرش انصاف مى 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قسم است كه قرائت آن نيز متعدد و گوناگون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لَأُنْصِفَنَّ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همين صورت ضمه داشته باشد از باب افعال و متعدى است؛ يعنى حق را با انصاف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لَأَنصِفَنَّ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باشد ثلاثى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ما ضمه دارد ولى در نهج البلاغۀ فيض الاسلام با فتحه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لَأُنْصِفَنَّ الْمَظْلُومَ مِنْ ظَالِمِهِ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براى مظلوم از ظالمش انصاف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خيرخواه مردم و مظلومين هستم و حق مظلوم را از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حكومت من حكومت حق و عدل است و مطابق حق و عدل عمل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لَأَقُودَنَّ الظَّالِمَ بِخِزَامَتِهِ حَتّى أُورِدَهُ مَنْهَلَ الْحَقِّ وَ إِنْ كَانَ كَارِهاً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ستمكار را با حلقۀ مهار در مى كشم تا اين كه او را به آبشخور حق وارد سازم گرچه بى ميل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محلى از نهر گفته مى شود كه از آنجا آب برمى داشتند، و اصطلاحاً آبشخور گفته مى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حلقه اى گفته مى شود كه در بينى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براى اين كه چموشى نكند و در كنترل صاحبش باشد و نتواند فرار كند، حلقه اى در بينى آن فرو مى كردند و بعد افسار شتر را به آن حلقه مى بستند تا بتوانند به خوبى بر شتر تسلط</w:t>
      </w:r>
      <w:bookmarkStart w:id="374" w:name="pg14752_164612"/>
    </w:p>
    <w:p>
      <w:pPr>
        <w:pStyle w:val="BookText"/>
        <w:rPr/>
      </w:pPr>
      <w:bookmarkEnd w:id="374"/>
      <w:r>
        <w:rPr>
          <w:rFonts w:ascii="IRNazanin" w:hAnsi="IRNazanin" w:eastAsia="IRNazanin"/>
          <w:color w:val="111111"/>
          <w:sz w:val="28"/>
          <w:sz w:val="28"/>
          <w:szCs w:val="28"/>
          <w:rtl w:val="true"/>
          <w:lang w:bidi="fa-IR"/>
        </w:rPr>
        <w:t>يافته و او را هر كجا كه بخواهند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عرب در زمان صدر اسلام و زمان حضرت على عليه السلام عمدۀ سرمايه اش شتر بود، ادبيات و فرهنگ آنان با اين كلمه عجين شده و براى بيان مطالب خود از شتر بسيار مثال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على عليه السلام نيز ظالم را به شترى تشبيه مى كند كه داخل بينى اش حلقه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چون شتر چموش را به وسيلۀ آن حلقه رام و آرام مى كنند و حركت مى دهند، من هم ظالم را همان گونه در زير سلطۀ خود گرفته و به آبشخور حق مى برم؛ گرچه خودِ آن ظالم از وارد شدن به آبشخور حق ناراحت بوده و تمايلى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بالاخره يك جايى بايد جلوى ظالم را گرفت تا حق و عدالت در جامعه برقرار شود</w:t>
      </w:r>
      <w:r>
        <w:rPr>
          <w:rFonts w:eastAsia="IRNazanin" w:cs="IRNazanin"/>
          <w:color w:val="111111"/>
          <w:sz w:val="28"/>
          <w:szCs w:val="28"/>
          <w:rtl w:val="true"/>
          <w:lang w:bidi="fa-IR"/>
        </w:rPr>
        <w:t>.</w:t>
      </w:r>
    </w:p>
    <w:p>
      <w:pPr>
        <w:pStyle w:val="Heading3"/>
        <w:numPr>
          <w:ilvl w:val="2"/>
          <w:numId w:val="1"/>
        </w:numPr>
        <w:rPr/>
      </w:pPr>
      <w:bookmarkStart w:id="375" w:name="__RefHeading___Toc1078434_730472459"/>
      <w:bookmarkStart w:id="376" w:name="_Toc134"/>
      <w:bookmarkEnd w:id="375"/>
      <w:r>
        <w:rPr>
          <w:rtl w:val="true"/>
        </w:rPr>
        <w:t>تقدّم رأى اكثريت در تزاحم حقوق</w:t>
      </w:r>
      <w:bookmarkEnd w:id="376"/>
    </w:p>
    <w:p>
      <w:pPr>
        <w:pStyle w:val="BookText"/>
        <w:rPr/>
      </w:pPr>
      <w:r>
        <w:rPr>
          <w:rFonts w:ascii="IRNazanin" w:hAnsi="IRNazanin" w:eastAsia="IRNazanin"/>
          <w:color w:val="111111"/>
          <w:sz w:val="28"/>
          <w:sz w:val="28"/>
          <w:szCs w:val="28"/>
          <w:rtl w:val="true"/>
          <w:lang w:bidi="fa-IR"/>
        </w:rPr>
        <w:t>نكته اى كه از اين خطبه مى توان تا حدودى استفاده كرد اين است كه در مسائل اجتماعى و حكومتى اكثريت ملاك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وقت مى خواهيم حق و باطل را ثابت كنيم، كه با اكثريت و اقليت نمى شود؛ ولى يك وقت است كه مى خواهيم خواست هاى اجتماعى و حكومتى جامعۀ اسلامى تحقق پيدا كند، در اين صورت اگر اكثريت يك نفر يا يك عده را انتخاب كرد، بايد كارها را به آنها واگذار و كمكشان كرد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اگر بخواهيم اقليت را مقدّم بداريم كه تقديم مرجوح بر راجح مى شود و عقلاً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 اكثريت در حق اقليت هم نافذ است و حضرت على عليه السلام نيز به آن استدلال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فرمايشات حضرت در اين خطبه در مقابل عده اى بود كه بيعت نكرده بودند و حضرت مى خواهند به آنها بفهمانند كه وقتى اكثريت مردم با آن شور و اشتياق با من بيعت كردند شما نمى توانيد تخلف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اثبات حق يا باطل با اقليت و اكثريت ممكن نيست، بلكه براى اثبات حق و باطل بايد با روش عقلى يا نقلى و يا آميخته به عقل و نقل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امامان معصوم عليهم السلام چون آنان از ناحيۀ خداى متعال و توسط پيامبراكرم صلى الله عليه و آله و سلم منصوب بوده اند، حكومت غير آنان در زمان حضور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اكثريت را هم به دنبال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نيست و غاصب به شمار مى آيد؛ گرچه اساس اين سخن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هايى كه حق ائمه عليهم السلام را غصب كردند مورد حمايت اكثريت بوده اند، مورد ترديد و اشكال بلكه نسبت به بيشتر قريب به اتفاق آن حكومت ها مردود و باطل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77" w:name="pg14752_164614"/>
    </w:p>
    <w:p>
      <w:pPr>
        <w:pStyle w:val="Heading2"/>
        <w:numPr>
          <w:ilvl w:val="1"/>
          <w:numId w:val="1"/>
        </w:numPr>
        <w:rPr/>
      </w:pPr>
      <w:bookmarkStart w:id="378" w:name="__RefHeading___Toc1078436_730472459"/>
      <w:bookmarkStart w:id="379" w:name="_Toc135"/>
      <w:bookmarkEnd w:id="377"/>
      <w:bookmarkEnd w:id="378"/>
      <w:r>
        <w:rPr>
          <w:rtl w:val="true"/>
        </w:rPr>
        <w:t>«</w:t>
      </w:r>
      <w:r>
        <w:rPr>
          <w:rtl w:val="true"/>
        </w:rPr>
        <w:t xml:space="preserve">درس </w:t>
      </w:r>
      <w:r>
        <w:rPr/>
        <w:t>219</w:t>
      </w:r>
      <w:r>
        <w:rPr>
          <w:rtl w:val="true"/>
        </w:rPr>
        <w:t xml:space="preserve">»: </w:t>
      </w:r>
      <w:r>
        <w:rPr>
          <w:rtl w:val="true"/>
        </w:rPr>
        <w:t xml:space="preserve">خطبۀ </w:t>
      </w:r>
      <w:r>
        <w:rPr/>
        <w:t>137</w:t>
      </w:r>
      <w:r>
        <w:rPr>
          <w:rtl w:val="true"/>
        </w:rPr>
        <w:t xml:space="preserve"> (</w:t>
      </w:r>
      <w:r>
        <w:rPr>
          <w:rtl w:val="true"/>
        </w:rPr>
        <w:t>قسمت اوّل</w:t>
      </w:r>
      <w:r>
        <w:rPr>
          <w:rtl w:val="true"/>
        </w:rPr>
        <w:t>)</w:t>
      </w:r>
      <w:bookmarkEnd w:id="379"/>
    </w:p>
    <w:p>
      <w:pPr>
        <w:pStyle w:val="Heading3"/>
        <w:numPr>
          <w:ilvl w:val="2"/>
          <w:numId w:val="1"/>
        </w:numPr>
        <w:rPr/>
      </w:pPr>
      <w:bookmarkStart w:id="380" w:name="__RefHeading___Toc1078438_730472459"/>
      <w:bookmarkStart w:id="381" w:name="_Toc136"/>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توقع ها و مخالفت هاى نادرست طلحه و زبير</w:t>
      </w:r>
    </w:p>
    <w:p>
      <w:pPr>
        <w:pStyle w:val="BookText"/>
        <w:rPr/>
      </w:pPr>
      <w:r>
        <w:rPr>
          <w:rFonts w:ascii="IRNazanin" w:hAnsi="IRNazanin" w:eastAsia="IRNazanin"/>
          <w:color w:val="111111"/>
          <w:sz w:val="28"/>
          <w:sz w:val="28"/>
          <w:szCs w:val="28"/>
          <w:rtl w:val="true"/>
          <w:lang w:bidi="fa-IR"/>
        </w:rPr>
        <w:t>خونخواهان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 على عليه السلام و معرفى طغيانگران</w:t>
      </w:r>
    </w:p>
    <w:p>
      <w:pPr>
        <w:pStyle w:val="BookText"/>
        <w:rPr/>
      </w:pPr>
      <w:r>
        <w:rPr>
          <w:rFonts w:ascii="IRNazanin" w:hAnsi="IRNazanin" w:eastAsia="IRNazanin"/>
          <w:color w:val="111111"/>
          <w:sz w:val="28"/>
          <w:sz w:val="28"/>
          <w:szCs w:val="28"/>
          <w:rtl w:val="true"/>
          <w:lang w:bidi="fa-IR"/>
        </w:rPr>
        <w:t>علّت دشوارى هاى جنگ هاى على عليه السلام</w:t>
      </w:r>
    </w:p>
    <w:p>
      <w:pPr>
        <w:pStyle w:val="BookText"/>
        <w:rPr/>
      </w:pPr>
      <w:r>
        <w:rPr>
          <w:rFonts w:ascii="Amiri" w:hAnsi="Amiri" w:eastAsia="Amiri" w:cs="Amiri"/>
          <w:color w:val="111111"/>
          <w:sz w:val="28"/>
          <w:sz w:val="28"/>
          <w:szCs w:val="28"/>
          <w:rtl w:val="true"/>
          <w:lang w:bidi="ar-SA"/>
        </w:rPr>
        <w:t>روشنى حق و زوال باطل در نظر امام عليه السلام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تهديد طلحه و زبير توسط امام عليه السلام</w:t>
      </w:r>
      <w:bookmarkStart w:id="382" w:name="pg14752_164616"/>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 مَعنى طَلْحَة وَ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أَنْكَرُوا عَلَيَّ مُنْكَراً، وَ لَاجَعَلُوا بَيْنِي وَ 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لَيَطْلُبُونَ حَقّاً هُمْ تَرَكُوهُ، وَ 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شَرِيكَهُمْ فِيهِ فَإِنَّ لَهُمْ نَصِيبَهُمْ مِنْهُ، وَ إِنْ كَانُوا وَلُوهُ دُونِي فَمَا الطِّلْبَةُ إِلَّا قِبَلَهُمْ؛ وَ إِنَّ أَوَّلَ عَدْلِهِمْ لَلْحُكْمُ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مَعِي لَبَصِيرَتِي، مَا لَبَّسْتُ وَ لَالُبِّسَ عَلَيَّ، وَ إِنَّهَا لَلْفِئَةُ الْبَاغِيَةُ فِيهَا الْحَمَاءُ وَ الْحُمَةُ وَ الشُّبْهَةُ الْمُغْدِفَةُ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الْأَمْرَ لَوَاضِحٌ، وَ قَدْ زَاحَ الْبَاطِلُ عَنْ نِصَابِهِ، وَانْقَطَعَ لِسَانُهُ 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لَأُفْرِطَنَّ لَهُمْ حَوْضاً أَنَا مَاتِحُهُ، لَايَصْدُرُونَ عَنْهُ بِرِيٍّ، وَ لَايَعُبُّونَ بَعْدَهُ فِي حَسْيٍ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كه امروز آن را شروع مى كنيم دربارۀ طلحه و زبير است كه پيمان شكنى كردند و با حضرت على عليه السلام به جنگ پرداختند؛ و بهانۀ آنها براى مخالفت و پيمان شكنى خون عثمان بود، كه در اين خطبه پاسخ اين بهانه داده شده است</w:t>
      </w:r>
      <w:r>
        <w:rPr>
          <w:rFonts w:eastAsia="IRNazanin" w:cs="IRNazanin"/>
          <w:color w:val="111111"/>
          <w:sz w:val="28"/>
          <w:szCs w:val="28"/>
          <w:rtl w:val="true"/>
          <w:lang w:bidi="fa-IR"/>
        </w:rPr>
        <w:t>.</w:t>
      </w:r>
    </w:p>
    <w:p>
      <w:pPr>
        <w:pStyle w:val="Heading3"/>
        <w:numPr>
          <w:ilvl w:val="2"/>
          <w:numId w:val="1"/>
        </w:numPr>
        <w:rPr/>
      </w:pPr>
      <w:bookmarkStart w:id="383" w:name="__RefHeading___Toc1078440_730472459"/>
      <w:bookmarkStart w:id="384" w:name="_Toc137"/>
      <w:bookmarkEnd w:id="383"/>
      <w:r>
        <w:rPr>
          <w:rtl w:val="true"/>
        </w:rPr>
        <w:t>توقع ها و مخالفت هاى نادرست طلحه و زبير</w:t>
      </w:r>
      <w:bookmarkEnd w:id="384"/>
    </w:p>
    <w:p>
      <w:pPr>
        <w:pStyle w:val="BookText"/>
        <w:rPr/>
      </w:pPr>
      <w:r>
        <w:rPr>
          <w:rFonts w:ascii="Amiri" w:hAnsi="Amiri" w:eastAsia="Amiri" w:cs="Amiri"/>
          <w:color w:val="111111"/>
          <w:sz w:val="28"/>
          <w:sz w:val="28"/>
          <w:szCs w:val="28"/>
          <w:rtl w:val="true"/>
          <w:lang w:bidi="ar-SA"/>
        </w:rPr>
        <w:t>طلحه در تحريك مردم عليه عثمان و تشويق آنها به قتل عثمان نقش مهمى داشت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كه عثمان كشته شد، مردم از جمله طلحه و زبير پيرامون حضرت على عليه السلام گرد</w:t>
      </w:r>
    </w:p>
    <w:p>
      <w:pPr>
        <w:pStyle w:val="BookText"/>
        <w:rPr/>
      </w:pPr>
      <w:r>
        <w:rPr>
          <w:rFonts w:ascii="IRNazanin" w:hAnsi="IRNazanin" w:eastAsia="IRNazanin"/>
          <w:color w:val="111111"/>
          <w:sz w:val="28"/>
          <w:sz w:val="28"/>
          <w:szCs w:val="28"/>
          <w:rtl w:val="true"/>
          <w:lang w:bidi="fa-IR"/>
        </w:rPr>
        <w:t>آمدند و فشار آوردند تا حضرت بيعت مردم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نمى پذيرفت و حتى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وزير شما باشم بهتر از آن است كه بر شما امير باشم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ولى فشارها همچنان ادامه و افزايش يافت به طورى كه حضرت در تشريح آن فشارها و اصرارها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لَقَدْ وُطِئَ الْحَسَنَانِ وَ شُقَّ عِطْفَايَ مُجْتَمِعِينَ حَوْلي</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از ازدحام ايشان و بسيارى جمعيت، حسن و حسين عليهما السلام زير دست و پا رفتند و دو طرف جامه و رِداى من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فشار و اصرار وقتى مردم بيعت كردند، طلحه و زبير هم جزء بيعت كنندگان بودند ولى انتظار داشتند كه حضرت على عليه السلام در مقابل بيعت آنان با او حكومت بصره و كوفه را به آنان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عثمان وى همين گونه رفتار مى كرد و براى هر كارى پول زيادى به طلحه مى داد؛ با اين وجود يكى از كسانى كه بيش از همه فشار آورد و مردم را عليه عثمان تحريك كرد همين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وقتى حضرت على عليه السلام شيوۀ عثمان را در حيف و ميل بيت المال در پيش نگرفت و حكومت بصره و كوفه را به طلحه و زبير نداد، آن دو نقض عهد و پيمان شكنى كردند و به بهانۀ كشته شدن عثمان وارد جنگ با على عليه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در حقيقت جواب بهانه جويى هاى طلحه و زبير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أَنْكَرُوا عَلَيَّ مُنْكَراً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منكَرى را بر من انكار نكرده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زبير همان طور كه در خطبۀ پيش از زبان حضرت على عليه السلام خوانديم، آن حضرت و بيعت با او را براى دنياى خود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تمايل داشتند كه با حمايت از حضرت على عليه السلام از طرف او به استاندارى بصره و كوفه برسند و بعد هم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زمان عثمان در مقابل كارهايى كه انجام مى دهند پاسخگو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آنها اين بود كه بيت المال و خراج و درآمدهاى اين دو استان به طور كلّى در اختيار آنان باشد و در مصرف و خرج آنها به مركز هم حساب پس ندهند و پاسخگو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مشاهده كردند كه على عليه السلام مطابق با خواسته هاى آنان رفتار نمى كند، با تحريك عايشه و رفتن به بصره جنگ جمل را به پا كردند، و براى بهانۀ شروع جنگ آن حضرت را متهم كردند كه در قتل عثمان شريك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امير عليه السلام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مثل عثمان مرتكب خطاهاى زيادى شده بودم و با من مخالفت مى كردند وجهى داشت، ولى من هيچ كار خلافى مرتكب نشده ام؛ و اين كه مرا متهم به شركت در قتل عثمان مى كنند،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شركتى در قتل عثمان نداشتم،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از تحريك كنندگان به قتل عثمان بودند؛ در نتيجه يا اين كه آنان خودشان بدون دخالت من شريك در قتل بودند، پس حق ندارند مرا متهم سازند؛ و يا اين كه فرضاً طبق ادّعاى باطلى من هم با آنان شريك بوده ام، در اين صورت خود آنان هم متهم هستند و حق ندارند مرا مورد حمله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لَاجَعَلُوا بَيْنِي وَ بَيْنَهُمْ نَصَفاً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ميان من و خودشان انصافى قرار نداده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 خوانده شده و درست است و به معناى انصاف مى آيد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بين من و خودشان با انصاف رفتار نكردند؛ براى اين كه يا من طبق ادّعاى خودم كه حق است اساساً گناهكار نيستم، و يا اين كه حدّاكثر مطابق با ادّعاى نادرست شريك جرم مى باشم و آنان حق ندارند با من اين گونه برخورد كنند و به جنگ بپردازند</w:t>
      </w:r>
      <w:r>
        <w:rPr>
          <w:rFonts w:eastAsia="IRNazanin" w:cs="IRNazanin"/>
          <w:color w:val="111111"/>
          <w:sz w:val="28"/>
          <w:szCs w:val="28"/>
          <w:rtl w:val="true"/>
          <w:lang w:bidi="fa-IR"/>
        </w:rPr>
        <w:t>.</w:t>
      </w:r>
      <w:bookmarkStart w:id="385" w:name="pg14752_164619"/>
    </w:p>
    <w:p>
      <w:pPr>
        <w:pStyle w:val="Heading3"/>
        <w:numPr>
          <w:ilvl w:val="2"/>
          <w:numId w:val="1"/>
        </w:numPr>
        <w:rPr/>
      </w:pPr>
      <w:bookmarkStart w:id="386" w:name="__RefHeading___Toc1078442_730472459"/>
      <w:bookmarkStart w:id="387" w:name="_Toc138"/>
      <w:bookmarkEnd w:id="385"/>
      <w:bookmarkEnd w:id="386"/>
      <w:r>
        <w:rPr>
          <w:rtl w:val="true"/>
        </w:rPr>
        <w:t>خونخواهان قاتل</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لَيَطْلُبُونَ حَقّاً هُمْ تَرَكُوهُ وَ دَماً هُمْ سَفَكُوهُ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راستى آنان حقى را كه خود ترك كرده اند و خونى را كه خود ريخته اند طلب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و زبير حق و خون عثمان را بهانه قرار داده و به عنوان استيفا و تقاص آن با حضرت على عليه السلام به مبارزه پرداختند؛ در صورتى كه اين خون را خودشان ريختند و اين حق را خود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بهانۀ معاويه نيز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پيراهن عثمان را در شام آويخته بود و به تحريك مردم عليه اميرالمؤمنين عليه السلام مى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لَيَطْلُبُونَ حَقّاً هُمْ تَرَكُوهُ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طلب مى كنند حقى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حق حيات عثمان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آنها تركش كرده اند؛ يعنى آنها عليه عثمان قيام كردند و او را به قتل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دَماً هُمْ سَفَكُوهُ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طلب مى كنند خونى را كه خود ريختند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شَرِيكَهُمْ فِيهِ فَإِنَّ لَهُمْ نَصِيبَهُمْ مِنْهُ؛ وَ إِنْ كَانُوا وَلُوهُ دُونِي فَمَا الطِّلْبَةُ إِلَّا قِبَلَهُمْ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 در آن خون شريك آنان بوده باشم پس آنان از آن خون سهم خودشان را دارا هستند؛ و اگر بدون من متصدّى آن بوده اند پس بازخواست نيست مگر در طرف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متصدّى شدن كار مى باشد كه البته در برخى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تشديد آمده است كه به معناى وادار كردن به كار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بدون تشديد صحيح تراست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كشته شدن عثمان از دو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شما مرا در اين قتل شريك خود مى دانيد، بنابراين خودتان هم شريك هستيد و در آن دست داريد؛ و يا اين كه من دخالتى نداشته ام و شما تنها و بدون دخالت من اين كار را انجام داده ايد، كه تنها از شما بايد بازخواست شود و تنها شما گناهكار هستيد</w:t>
      </w:r>
      <w:r>
        <w:rPr>
          <w:rFonts w:eastAsia="IRNazanin" w:cs="IRNazanin"/>
          <w:color w:val="111111"/>
          <w:sz w:val="28"/>
          <w:szCs w:val="28"/>
          <w:rtl w:val="true"/>
          <w:lang w:bidi="fa-IR"/>
        </w:rPr>
        <w:t>.</w:t>
      </w:r>
      <w:bookmarkStart w:id="388" w:name="pg14752_164620"/>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أَوَّلَ عَدْلِهِمْ لَلْحُكْمُ عَلى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آغاز عدالت آنان هر آينه حكم كردن عليه خودشان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دو مسأله است كه اگر طلحه و زبير بخواهند با عدالت رفتار كنند بايد ابتدا خود را محكوم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اوّل خون عثمان است كه خود آنان محرك قتل وى بودند و در ريختن آن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دوّم اين كه آنان ابتدا با حضرت على عليه السلام بيعت كردند و پس از آن بدون جهت نقض بيعت نمودند؛ و نقض بيعت آنها خود گناهى است كه آنان اگر بخواهند بر اساس عدالت قضاوت و عمل كنند، ابتدا بايد خود را نسبت به آن محكوم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دو صورت آغاز عدالت آنان اين است كه بايد بر ضدّ خودشان حكم كنند</w:t>
      </w:r>
      <w:r>
        <w:rPr>
          <w:rFonts w:eastAsia="IRNazanin" w:cs="IRNazanin"/>
          <w:color w:val="111111"/>
          <w:sz w:val="28"/>
          <w:szCs w:val="28"/>
          <w:rtl w:val="true"/>
          <w:lang w:bidi="fa-IR"/>
        </w:rPr>
        <w:t>.</w:t>
      </w:r>
    </w:p>
    <w:p>
      <w:pPr>
        <w:pStyle w:val="Heading3"/>
        <w:numPr>
          <w:ilvl w:val="2"/>
          <w:numId w:val="1"/>
        </w:numPr>
        <w:rPr/>
      </w:pPr>
      <w:bookmarkStart w:id="389" w:name="__RefHeading___Toc1078444_730472459"/>
      <w:bookmarkStart w:id="390" w:name="_Toc139"/>
      <w:bookmarkEnd w:id="389"/>
      <w:r>
        <w:rPr>
          <w:rtl w:val="true"/>
        </w:rPr>
        <w:t>بصيرت على عليه السلام و معرفى طغيانگران</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مَعِي لَبَصِيرَتِي، مَا لَبَّسْتُ وَ لَالُبِّسَ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بصيرت و بينايى من با من همراه است، نه به اشتباه انداخته ام و نه بر من اشتباه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لَبَّسْتُ وَ لَالُبِّسَ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تشديد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نكرده ام و كسى هم به من اشتباه نگفته است؛ و اگر با تشديد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بر كسى مشتبه نكرده ام و كسى هم امر را بر من مشتبه نساخته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احتمال دوّم 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خيال نكند كه من در مورد مسائل دينى و وظايف خود بينايى و بصيرت ندارم ومثلاً فرد ساده و بى اطلاعى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برخلاف گمان برخى نسبت به اشخاص و همچنين نسبت به وظيفۀ خود شناخت كامل دارم و هرگز امر بر من مشتبه نشده و من هم آن را بر كسى مشتبه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بيان فوق اشاره مى كند به خبرى كه پيامبراكرم صلى الله عليه و آله و سلم به او داده بود كه در شرح ابن أبى الحديد و برخى شرحهاى ديگر هم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است كه پيامبراكرم صلى الله عليه و آله و سلم به على عليه السلام اعلام كرده بود كه در زمان خلافتش جمعى از مسلمانان عليه او طغيان مى كنند، كه در بين اين جمعِ طغيان كننده برخى از زنان پيامبر صلى الله عليه و آله و سلم و برخى از خويشاوندان نيز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أبى الحديد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النَّبِيُّ صلى الله عليه و آله و سلم أَعْلَمَ عَلِيّاً بِأَنَّ فِئَةً مِنَ الْمُسْلِمين تَبْغي عَلَيْهِ أيّامَ خلافَتِهِ، فيها بَعْضُ زَوْجاتِهِ وَ بَعْضُ أحمائِه</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پيامبراكرم صلى الله عليه و آله و سلم به على عليه السلام اعلام كرده بود به اين كه جمعيتى از مسلمانها عليه او طغيان مى كنند در زمانى كه او خليفه است؛ كه در ميان آنان بعضى از همسران پيامبر و بعضى از خويشاوندان پدرى او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قوم و خويش پدرى گفته مى شود؛ و از آنجا كه زبير پسرعمۀ پيامبر صلى الله عليه و آله و سلم و پسر عمۀ اميرالمؤمنين عليه السلام بوده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أحمائه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على عليه السلام مبارزه مى كنند زبير بوده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عايشه است كه از زنان پيامبر صلى الله عليه و آله و سلم بود و در جنگ جمل شركت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با اشاره به اين 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لَلْفِئَةُ الْبَاغِيَةُ فِيهَا الْحَمَاءُ وَالْحُمَةُ وَالشُّبْهَةُ الْمُغْدِفَةُ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آنها گروه طغيانگرى هستند كه در آنها خويشاوند پدرى و نيش عقرب و شبهۀ تاريكى افكن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توضيح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و خويشان پدرى گفته مى شود، كه در اينجا مقصود زبير است كه هم پسر عمۀ پيامبراكرم صلى الله عليه و آله و سلم است و هم پسر عمۀ على عليه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نيش عقرب يا سمّ عقرب مى باشد، كه به نظر ما مقصود عايشه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91" w:name="pg14752_164622"/>
    </w:p>
    <w:p>
      <w:pPr>
        <w:pStyle w:val="BookText"/>
        <w:rPr/>
      </w:pPr>
      <w:bookmarkEnd w:id="391"/>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على عليه السلام دربارۀ زنان تعبير به عقرب دارد؛ البته عقربى كه نيشش شيرين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كلمات قصار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ألْمَرْأَةُ عَقْرَبٌ حُلْوَةُ اللَّسْبَةِ</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عقربى است كه گزيدن او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نظر ما اين است كه مقصود حضرت امير عليه السلام اشاره به عايشه است كه در روايت قبلى هم به عنوان بعضى از زنان پيامبر به آن اشاره شده بود؛ ولى برخى از شرح كنندگان نهج البلاغه و از جمله ابن أبى الحديد</w:t>
      </w:r>
      <w:r>
        <w:rPr>
          <w:rStyle w:val="FootnoteAnchor"/>
          <w:rtl w:val="true"/>
        </w:rPr>
        <w:footnoteReference w:id="133"/>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ديگرى ذكر كرده اند، مانند لجن و بدبو؛ و گفته اند مقصود محيط فاسد و افراد سياه و عوضى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معنا درست نيست و اين آقايان شايد مى خواسته اند عايشه در اينجا مطرح نشود؛ از اين رو طفره رفته و لغت را اين طور معنا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ها كلمه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تشديد خوانده اند كه صحيح نيست و نبايد با تشديد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 و هر دو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الشُّبْهَةُ المُغْدِفَة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شبهۀ تاريك كننده كه مردم را به اشتباه مى اندازد؛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شبهۀ مخفى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إغْدَفَتِ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خود را روى سركشيد و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مغدفة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اى است كه حق را مى پوشاند و مردم را به اشتباه مى اندازد</w:t>
      </w:r>
      <w:r>
        <w:rPr>
          <w:rFonts w:eastAsia="IRNazanin" w:cs="IRNazanin"/>
          <w:color w:val="111111"/>
          <w:sz w:val="28"/>
          <w:szCs w:val="28"/>
          <w:rtl w:val="true"/>
          <w:lang w:bidi="fa-IR"/>
        </w:rPr>
        <w:t>.</w:t>
      </w:r>
    </w:p>
    <w:p>
      <w:pPr>
        <w:pStyle w:val="Heading3"/>
        <w:numPr>
          <w:ilvl w:val="2"/>
          <w:numId w:val="1"/>
        </w:numPr>
        <w:rPr/>
      </w:pPr>
      <w:bookmarkStart w:id="392" w:name="__RefHeading___Toc1078446_730472459"/>
      <w:bookmarkStart w:id="393" w:name="_Toc140"/>
      <w:bookmarkEnd w:id="392"/>
      <w:r>
        <w:rPr>
          <w:rtl w:val="true"/>
        </w:rPr>
        <w:t>علّت دشوارى هاى جنگ هاى على عليه السلام</w:t>
      </w:r>
      <w:bookmarkEnd w:id="39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بايد توجّه داشته باشيم در شرايطى كه مردم براى عايشه به عنوان امّ المؤمنين احترام زيادى قائل بودند و حتى به شترى كه او سوار مى شد اين اندازه معتقد بودند كه وقتى يك پاى شتر در جنگ جمل قطع مى شود عدۀ زيادى هجوم مى آورند زير شتر</w:t>
      </w:r>
      <w:bookmarkStart w:id="394" w:name="pg14752_164623"/>
    </w:p>
    <w:p>
      <w:pPr>
        <w:pStyle w:val="BookText"/>
        <w:rPr/>
      </w:pPr>
      <w:bookmarkEnd w:id="394"/>
      <w:r>
        <w:rPr>
          <w:rFonts w:ascii="IRNazanin" w:hAnsi="IRNazanin" w:eastAsia="IRNazanin"/>
          <w:color w:val="111111"/>
          <w:sz w:val="28"/>
          <w:sz w:val="28"/>
          <w:szCs w:val="28"/>
          <w:rtl w:val="true"/>
          <w:lang w:bidi="fa-IR"/>
        </w:rPr>
        <w:t>عايشه و خود را فدا مى كنند كه شتر امّ‌المؤمنين نيفتد و مثلاً پرچم جنگ سقوط نكند، با اين شرايط واقعاً گروهى فريب مى خورند و دچار شبهه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دقّت كنيم مى بينيم جنگ هاى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و صفّين و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 تر و دردناك تر از جنگ هاى زمان پيامبراكرم صلى الله عليه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زمان پيامبر دشمن معلوم بود و جبهۀ اسلام با جبهۀ كفر مى جنگيد؛ در صورتى كه در جنگ هاى دوران حكومت حضرت على عليه السلام دو طرف به نام اسلام مى جنگيدند و يك طرف حضرت على عليه السلام و طرف ديگر كسانى همچون طلحه و زبير و عايشه و خوارج نهروان و امثال آن بودند كه سابقۀ زيادى در اسلام داشتند و جنگ با آنان بسيار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شبهۀ تاريك نيز همين است</w:t>
      </w:r>
      <w:r>
        <w:rPr>
          <w:rFonts w:eastAsia="IRNazanin" w:cs="IRNazanin"/>
          <w:color w:val="111111"/>
          <w:sz w:val="28"/>
          <w:szCs w:val="28"/>
          <w:rtl w:val="true"/>
          <w:lang w:bidi="fa-IR"/>
        </w:rPr>
        <w:t>.</w:t>
      </w:r>
    </w:p>
    <w:p>
      <w:pPr>
        <w:pStyle w:val="Heading3"/>
        <w:numPr>
          <w:ilvl w:val="2"/>
          <w:numId w:val="1"/>
        </w:numPr>
        <w:rPr/>
      </w:pPr>
      <w:bookmarkStart w:id="395" w:name="__RefHeading___Toc1078448_730472459"/>
      <w:bookmarkStart w:id="396" w:name="_Toc141"/>
      <w:bookmarkEnd w:id="395"/>
      <w:r>
        <w:rPr>
          <w:rtl w:val="true"/>
        </w:rPr>
        <w:t>روشنى حق و زوال باطل در نظر امام عليه السلام</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لَوَاضِحٌ، وَ قَدْ زَاحَ الْبَاطِلُ عَنْ نِصَابِهِ، وَانْقَطَعَ لِسَانُهُ عَنْ شَغْبِهِ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امر روشن است، و باطل از اصل خود دور گرديده، و زبانش از شرّبرانگيزى بريده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و به معناى تهييج شرّ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عبارت پيشين با اشاره به جنگ جمل و شركت امثال عايشه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تاريكى افكن به وجود آمده و مردم گرفتار شبهه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ادامۀ 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 روشن و واضح است و براى من شبهه و مشكلى وجود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طلحه و زبير ابتدا آمدند بيعت كردند و بعد هم به خاطر مقام دنيا پيمان شكنى كرده و عايشه را نيز با خود همراه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مردم دچار سرگردانى و حيرت شده باشند، ولى من هرگز دچار شك و ترديد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w:t>
      </w:r>
      <w:bookmarkStart w:id="397" w:name="pg14752_164624"/>
    </w:p>
    <w:p>
      <w:pPr>
        <w:pStyle w:val="BookText"/>
        <w:rPr/>
      </w:pPr>
      <w:bookmarkEnd w:id="397"/>
      <w:r>
        <w:rPr>
          <w:rFonts w:ascii="IRNazanin" w:hAnsi="IRNazanin" w:eastAsia="IRNazanin"/>
          <w:color w:val="111111"/>
          <w:sz w:val="28"/>
          <w:sz w:val="28"/>
          <w:szCs w:val="28"/>
          <w:rtl w:val="true"/>
          <w:lang w:bidi="fa-IR"/>
        </w:rPr>
        <w:t>بر آن امر باطل يعنى بهانه قرار دادن خون عثمان از سوى طلحه و زبير از اصل و ريشه زايل شد و زبانش از اين كه بتواند فسادى برانگيزد قطع شد</w:t>
      </w:r>
      <w:r>
        <w:rPr>
          <w:rFonts w:eastAsia="IRNazanin" w:cs="IRNazanin"/>
          <w:color w:val="111111"/>
          <w:sz w:val="28"/>
          <w:szCs w:val="28"/>
          <w:rtl w:val="true"/>
          <w:lang w:bidi="fa-IR"/>
        </w:rPr>
        <w:t>.</w:t>
      </w:r>
    </w:p>
    <w:p>
      <w:pPr>
        <w:pStyle w:val="Heading3"/>
        <w:numPr>
          <w:ilvl w:val="2"/>
          <w:numId w:val="1"/>
        </w:numPr>
        <w:rPr/>
      </w:pPr>
      <w:bookmarkStart w:id="398" w:name="__RefHeading___Toc1078450_730472459"/>
      <w:bookmarkStart w:id="399" w:name="_Toc142"/>
      <w:bookmarkEnd w:id="398"/>
      <w:r>
        <w:rPr>
          <w:rtl w:val="true"/>
        </w:rPr>
        <w:t>تهديد طلحه و زبير توسط امام عليه السلام</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لَأُفْرِطَنَّ لَهُمْ حَوْضاً أَنَا مَاتِحُهُ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 براى آنان حوضى را پر كنم كه خود آبكش آن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پركردن و زياده روى است؛ اگر كسى حوضى را مثلاً زياد آب كند، مى گويند افراط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از چاه يا حوض آب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معنا را دارد؛ با اين تفاوت كه اگر كسى بالاى چاه و يا بالاى حوض ايستاده و با دلو يا چرخ آبكشى آب بكشد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ولى اگر پايين رفته و از چاه يا نهر آب برمى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اين دوكلمه در اين است كه يكى از بالا آب مى كشد و ديگرى از پايين آب برمى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اميرالمؤمنين عليه السلام شروع به تهديد طلحه و زبير مى كند و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حوضى را براى شما پر آب سازم يا به اصطلاح نانى را براى شما بپزم كه پس از آن ديگر سيراب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ميدان جنگى براى شما برپا كنم كه راه ديگرى جز كشته شدن در آن نداشته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لَأُفْرِطَنَّ لَهُمْ حَوْضاً أَنَا مَاتِحُهُ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آنان حوضى را پر از آب سازم كه خود من آب آن را بكشم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يَصْدُرُونَ عَنْهُ بِرِيّ‌ٍ، وَ لَايَعُبُّونَ بَعْدَهُ فِي حَسْيٍ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حوض با سيرابى باز نگردند، و پس از آن در آب شنزار سيراب نگردند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اند كه غلط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يَعُبُّ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خوردن تند و سريع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آب را آرام و با مكش مى خورد كه همين هم درست است، ولى گاهى به اندازه اى تشنه است كه ناگهان هر چه بتواند آب فرو مى دهد كه مى گويند آب را قورت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در گذشته كه آب لوله كشى وجود نداشت، وقتى در بيابان به آب مى رسيدند چون بسيار تشنه بودند آب را قورت مى دادند؛ كه البته اين طور آب خوردن مضر است و موجب بيمارى كبد مى شود، ولى كسى كه خيلى تشنه باشد گوش به اين حرفها نمى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نعمت و احسان و يا رزق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كه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شنزارى است كه در آن آب صاف و زلال وجود دارد و به وسيله حفّارى بيرون آورده مى شود</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جايى كه شنزار نباشد اگر آب جمع شود مى گندد و بدبو مى شود، اما اگر شنزار باشد صاف و زلال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حوضى را براى شما پر آب مى كنم و ميدان جنگى براى شما برپا سازم كه از آن سيراب بيرون نياييد، و نه تنها آنجا سيراب نشويد بلكه پس از آن در هيچ كجاى ديگر هم نتوانيد آب صاف و زلال بنوشيد و سيراب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در اين ميدان مرگ نصيبتان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لَايَصْدُرُونَ عَنْهُ 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حوضِ پر آب سيراب بيرون نيايند؛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لَايَعُبُّونَ بَعْدَهُ فِي حَسْيٍ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آن هم هرگز در آب شنزار سيراب نگردند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400" w:name="pg14752_164626"/>
    </w:p>
    <w:p>
      <w:pPr>
        <w:pStyle w:val="Heading2"/>
        <w:numPr>
          <w:ilvl w:val="1"/>
          <w:numId w:val="1"/>
        </w:numPr>
        <w:rPr/>
      </w:pPr>
      <w:bookmarkStart w:id="401" w:name="__RefHeading___Toc1078452_730472459"/>
      <w:bookmarkStart w:id="402" w:name="_Toc143"/>
      <w:bookmarkEnd w:id="400"/>
      <w:bookmarkEnd w:id="401"/>
      <w:r>
        <w:rPr>
          <w:rtl w:val="true"/>
        </w:rPr>
        <w:t>«</w:t>
      </w:r>
      <w:r>
        <w:rPr>
          <w:rtl w:val="true"/>
        </w:rPr>
        <w:t xml:space="preserve">درس </w:t>
      </w:r>
      <w:r>
        <w:rPr/>
        <w:t>220</w:t>
      </w:r>
      <w:r>
        <w:rPr>
          <w:rtl w:val="true"/>
        </w:rPr>
        <w:t xml:space="preserve">»: </w:t>
      </w:r>
      <w:r>
        <w:rPr>
          <w:rtl w:val="true"/>
        </w:rPr>
        <w:t xml:space="preserve">خطبۀ </w:t>
      </w:r>
      <w:r>
        <w:rPr/>
        <w:t>137</w:t>
      </w:r>
      <w:r>
        <w:rPr>
          <w:rtl w:val="true"/>
        </w:rPr>
        <w:t xml:space="preserve"> (</w:t>
      </w:r>
      <w:r>
        <w:rPr>
          <w:rtl w:val="true"/>
        </w:rPr>
        <w:t>قسمت دوّم</w:t>
      </w:r>
      <w:r>
        <w:rPr>
          <w:rtl w:val="true"/>
        </w:rPr>
        <w:t>)</w:t>
      </w:r>
      <w:bookmarkEnd w:id="402"/>
    </w:p>
    <w:p>
      <w:pPr>
        <w:pStyle w:val="Heading3"/>
        <w:numPr>
          <w:ilvl w:val="2"/>
          <w:numId w:val="1"/>
        </w:numPr>
        <w:rPr/>
      </w:pPr>
      <w:bookmarkStart w:id="403" w:name="__RefHeading___Toc1078454_730472459"/>
      <w:bookmarkStart w:id="404" w:name="_Toc144"/>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مقدمه اى بر خطبه در نقل عبدالبرّ و ابن اثير</w:t>
      </w:r>
    </w:p>
    <w:p>
      <w:pPr>
        <w:pStyle w:val="BookText"/>
        <w:rPr/>
      </w:pPr>
      <w:r>
        <w:rPr>
          <w:rFonts w:ascii="Amiri" w:hAnsi="Amiri" w:eastAsia="Amiri" w:cs="Amiri"/>
          <w:color w:val="111111"/>
          <w:sz w:val="28"/>
          <w:sz w:val="28"/>
          <w:szCs w:val="28"/>
          <w:rtl w:val="true"/>
          <w:lang w:bidi="ar-SA"/>
        </w:rPr>
        <w:t>اقبال و اصرار مردم بر بيعت با على عليه السلام</w:t>
      </w:r>
    </w:p>
    <w:p>
      <w:pPr>
        <w:pStyle w:val="BookText"/>
        <w:rPr/>
      </w:pPr>
      <w:r>
        <w:rPr>
          <w:rFonts w:ascii="IRNazanin" w:hAnsi="IRNazanin" w:eastAsia="IRNazanin"/>
          <w:color w:val="111111"/>
          <w:sz w:val="28"/>
          <w:sz w:val="28"/>
          <w:szCs w:val="28"/>
          <w:rtl w:val="true"/>
          <w:lang w:bidi="fa-IR"/>
        </w:rPr>
        <w:t>پيمان شكنى طلحه و زبير، و نفرين حضرت بر آنان</w:t>
      </w:r>
    </w:p>
    <w:p>
      <w:pPr>
        <w:pStyle w:val="BookText"/>
        <w:rPr/>
      </w:pPr>
      <w:r>
        <w:rPr>
          <w:rFonts w:ascii="IRNazanin" w:hAnsi="IRNazanin" w:eastAsia="IRNazanin"/>
          <w:color w:val="111111"/>
          <w:sz w:val="28"/>
          <w:sz w:val="28"/>
          <w:szCs w:val="28"/>
          <w:rtl w:val="true"/>
          <w:lang w:bidi="fa-IR"/>
        </w:rPr>
        <w:t>درخواست توبه و بازگشت از طلحه و زبير</w:t>
      </w:r>
    </w:p>
    <w:p>
      <w:pPr>
        <w:pStyle w:val="BookText"/>
        <w:rPr/>
      </w:pPr>
      <w:r>
        <w:rPr>
          <w:rFonts w:ascii="Amiri" w:hAnsi="Amiri" w:eastAsia="Amiri" w:cs="Amiri"/>
          <w:color w:val="111111"/>
          <w:sz w:val="28"/>
          <w:sz w:val="28"/>
          <w:szCs w:val="28"/>
          <w:rtl w:val="true"/>
          <w:lang w:bidi="ar-SA"/>
        </w:rPr>
        <w:t>كفران نعمت توسط طلحه و زبير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طلحه و زبير و حديث عشرۀ مُبشّره</w:t>
      </w:r>
      <w:bookmarkStart w:id="405" w:name="pg14752_164628"/>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فَأَقْبَلْتُمْ إِلَيَّ إِقْبَالَ الْعُوذِ الْمَطَافِيلِ عَلى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كَفِّي فَبَسَطْتُمُوهَا، وَ نَازَعْتُكُمْ يَدِي فَجَذَبْتُمُوهَا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إِنَّهُمَا قَطَعَانِي وَ ظَلَمَانِي، وَ نَكَثَا بَيْعَتِي، وَ أَلَّبَا النَّاسَ عَلَيَّ، فَاحْلُلْ مَا عَقَدَا، وَ لَاتُحْكِمْ لَهُمَا مَا أَبْرَمَا، وَ أَرِهِمَا الْمَسَاءَةَ فِيمَا أَمَّلَا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اسْتَثَبْتُهُمَا قَبْلَ الْقِتَالِ، وَاسْتَأْنَيْتُ بِهِمَا أَمَامَ الْوِقَاعِ، فَغَمَطَا النِّعْمَةَ، وَ رَدَّا الْعَافِيَةَ</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078456_730472459"/>
      <w:bookmarkStart w:id="407" w:name="_Toc145"/>
      <w:bookmarkEnd w:id="406"/>
      <w:r>
        <w:rPr>
          <w:rtl w:val="true"/>
        </w:rPr>
        <w:t>مقدمه اى بر خطبه در نقل عبدالبرّ و ابن اثير</w:t>
      </w:r>
      <w:bookmarkEnd w:id="407"/>
    </w:p>
    <w:p>
      <w:pPr>
        <w:pStyle w:val="BookText"/>
        <w:rPr/>
      </w:pPr>
      <w:r>
        <w:rPr>
          <w:rFonts w:ascii="IRNazanin" w:hAnsi="IRNazanin" w:eastAsia="IRNazanin"/>
          <w:color w:val="111111"/>
          <w:sz w:val="28"/>
          <w:sz w:val="28"/>
          <w:szCs w:val="28"/>
          <w:rtl w:val="true"/>
          <w:lang w:bidi="fa-IR"/>
        </w:rPr>
        <w:t xml:space="preserve">يك بخش از خطبۀ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گذشته خوانديم و امروز بخش دوّم آن را مى خوانيم؛ ولى قبل از شروع لازم است مقدمه اى را كه براى اين خطبه، ابن عبدالبرّ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طلحة بن عبيداللّه نقل كرده است</w:t>
      </w:r>
      <w:r>
        <w:rPr>
          <w:rStyle w:val="FootnoteAnchor"/>
          <w:rtl w:val="true"/>
        </w:rPr>
        <w:footnoteReference w:id="135"/>
      </w:r>
      <w:r>
        <w:rPr>
          <w:rFonts w:ascii="Amiri" w:hAnsi="Amiri" w:eastAsia="Amiri" w:cs="Amiri"/>
          <w:color w:val="111111"/>
          <w:sz w:val="28"/>
          <w:sz w:val="28"/>
          <w:szCs w:val="28"/>
          <w:rtl w:val="true"/>
          <w:lang w:bidi="ar-SA"/>
        </w:rPr>
        <w:t>بخوانيم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مقدمه كه آن را ابن اثير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w:t>
      </w:r>
      <w:r>
        <w:rPr>
          <w:rStyle w:val="FootnoteAnchor"/>
          <w:rtl w:val="true"/>
        </w:rPr>
        <w:footnoteReference w:id="136"/>
      </w: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استيعاب از گروهى نقل مى كند كه حضرت على عليه السلام در مورد جنگ جمل خطبه اى ايراد فرمودند كه با اين عبارت شروع مى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فَرَضَ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صَلُحَت الدُّنْيَا و لَاالدّين إِلّا 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همانا</w:t>
      </w:r>
    </w:p>
    <w:p>
      <w:pPr>
        <w:pStyle w:val="BookText"/>
        <w:rPr/>
      </w:pPr>
      <w:r>
        <w:rPr>
          <w:rFonts w:ascii="IRNazanin" w:hAnsi="IRNazanin" w:eastAsia="IRNazanin"/>
          <w:color w:val="111111"/>
          <w:sz w:val="28"/>
          <w:sz w:val="28"/>
          <w:szCs w:val="28"/>
          <w:rtl w:val="true"/>
          <w:lang w:bidi="fa-IR"/>
        </w:rPr>
        <w:t>خداوند عَزَّوَجَلَّ جهاد را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و دنياى مردم جز با جهاد اصلاح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جهاد در اسلام همان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جهاد ابتدايى هم به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گاهى انسان از شخص خود يا از كشور و امثال آن دفاع مى كند و گاهى از حقيقت و عدالت دفاع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روايات استفاده مى شود كه حقيقت جهاد به دفاع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 تنها با جهاد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انسان از خود و از مال و دين و كشور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هر چه به انسان ظلم كنند يا به كشور يا دينش تجاوز و تعدّى نمايند يا مال او را ببرند هيچ نگويد و فرياد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و يا جامعه به اين مرحله از سستى رسيدند، بتدريج همه چيز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بايد در مقابل تجاوزات حالت دفاعى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بُلِيتُ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أَدْهَى النّاسِ و أَسْخاهُ طَلْحَة، و أشْجَعُ النّاسِ الزُّبَيْرُ، وَ أَطْوَعُ النّاسِ فِي النّاسِ عائِشَة، و أسْرَعُ النّاسِ إِلى فِتْنَةٍ يعرب بن منيّة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به درستى كه من گرفتار چهار نفر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باهوش ترين و سخاوتمندترين مردم كه طلحه باشد، و دليرترين آنان كه زبير باشد، و اطاعت شونده ترين مردم از ميان آنان كه عايشه است، و كسى كه از همه بيشتر به سوى فتنه مى شتابد كه يعرب بن منيّة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سخنان حضرت اين چهار نفر بودند كه حضرت را گرفتار كرده و جنگ جمل را به راه انداختند و آن را هدايت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يكى از ثروتمندترين مردم در زمان خود بود كه البته آنها را به ارث هم نبرده بود، بلكه در زمان عمر و عثمان در عراق و اطراف تا مى توانست املاك و شتر مى خريد و ثروت بادآورده اى پيدا كرد؛ در عين حال چنين افرادى گاهى سخاوتمند هم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هم كه فردى شجاع و دلير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چون از يك طرف امّ المؤمنين به حساب مى آمد و از طرف ديگر دختر خليفۀ اوّل و زرنگ بود داراى موقعيت اجتماعى زيادى شد؛ به طورى كه وقتى</w:t>
      </w:r>
      <w:bookmarkStart w:id="408" w:name="pg14752_164630"/>
    </w:p>
    <w:p>
      <w:pPr>
        <w:pStyle w:val="BookText"/>
        <w:rPr/>
      </w:pPr>
      <w:bookmarkEnd w:id="408"/>
      <w:r>
        <w:rPr>
          <w:rFonts w:ascii="IRNazanin" w:hAnsi="IRNazanin" w:eastAsia="IRNazanin"/>
          <w:color w:val="111111"/>
          <w:sz w:val="28"/>
          <w:sz w:val="28"/>
          <w:szCs w:val="28"/>
          <w:rtl w:val="true"/>
          <w:lang w:bidi="fa-IR"/>
        </w:rPr>
        <w:t>در جنگ جمل پاى شترى كه او بر آن سوار بود قطع مى شود، تعداد زيادى مى آيند كه خود را جاى پاى شتر قرار دهند تا شتر و شترسوار همچنان برپا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محافظ شتر عايشه بودند كه شتر و خانمِ شترسوار را از سقوط حفظ كنند و همگى كشته شدند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با اين كه جان مردم برايشان بسيار ارزش دارد ولى در راه عايشه بسيارى از آنان جان دادند؛ كه عمدتاً بر اثر تبليغاتى بود كه بر روى مردم عوام انجام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جنبۀ عوامى گرى هميشه در بين مردم رواج داشته و اسلام هميشه گرفتار مردم نادان و عوام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أسْرَعُ النّاسِ إِلى فِتْنَةٍ يعرب بن 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افزون بر آن سه تن، يعرب بن منيّة نيز در ايجاد فتنه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اين فرمايشات، به همان عباراتى مى رسند كه روز گذشته از نهج البلاغه خوانديم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أَنْكَرُوا عَلَيَّ مُنْكَراً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اين خطبه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نهج البلاغۀ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كه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جا در ابتدا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خُطبَةٍ 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ولى وقتى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ديگر در ادامه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زيرا ضمير مؤنث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ادامۀ مطالبى كه روز گذشته خوانديم به اين فراز از خطبه مى رسيم كه مى فرمايد</w:t>
      </w:r>
      <w:r>
        <w:rPr>
          <w:rFonts w:eastAsia="IRNazanin" w:cs="IRNazanin"/>
          <w:color w:val="111111"/>
          <w:sz w:val="28"/>
          <w:szCs w:val="28"/>
          <w:rtl w:val="true"/>
          <w:lang w:bidi="fa-IR"/>
        </w:rPr>
        <w:t>:</w:t>
      </w:r>
    </w:p>
    <w:p>
      <w:pPr>
        <w:pStyle w:val="Heading3"/>
        <w:numPr>
          <w:ilvl w:val="2"/>
          <w:numId w:val="1"/>
        </w:numPr>
        <w:rPr/>
      </w:pPr>
      <w:bookmarkStart w:id="409" w:name="__RefHeading___Toc1078458_730472459"/>
      <w:bookmarkStart w:id="410" w:name="_Toc146"/>
      <w:bookmarkEnd w:id="409"/>
      <w:r>
        <w:rPr>
          <w:rtl w:val="true"/>
        </w:rPr>
        <w:t>اقبال و اصرار مردم بر بيعت با على عليه السلام</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فَأَقْبَلْتُمْ إِلَيَّ إِقْبَالَ الْعُوذِ الْمَطَافِيلِ عَلى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آورديد به طرف من مانند روآوردن مادران نوزاييدۀ صاحب فرزند به فرزندان خود، در حالى كه بيعت بيعت مى گفتيد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 يا مطلق حيوانى است كه تازه بچه دار شده است و مى خواهد بچه اش را شير دهد؛ البته اختصاص به حيوان ندارد، زنى كه تازه بچه دار شده است نيز اقبال دارد كه بچه اش را شير دهد و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براى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مفعول مطلق نوعى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صاحب طفل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در اينجا اشاره مى كند به چگونگى بيعت خود كه برخلاف بيعت با ابوبكر ناگهانى و بدون تأمل نبود؛ بلكه پس از كشته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ابتدا با اعتراض مصرى ها و بعد با تحريك امثال طلحه و زبير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پيرامون حضرت امير عليه السلام گرد آمدند و فشار آوردند تا ايشان بيعت را بپذيرد؛ اميرالمؤمنين عليه السلام در ابتدا كنار مى كشيد و حاضر نبود اين مسئوليت را بپذيرد، تا اين كه فشارها زياد شد به طورى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يَنْثَالُونَ عَلَيَّ مِنْ كُلِّ جَانِبٍ، حَتّى لَقَدْ وُطِئَ الْحَسَنَانِ وَ شُقَّ عِطْفَايَ</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طرف به سوى من هجوم آوردند به طورى كه از ازدحام ايشان و بسيارى جمعيت، حسن و حسين عليهما السلام زير دست و پا رفتند و دو طرف جامه و رِداى من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شما از بيعت با من چنان بود كه شتران نوزاييده و تازه بچه پيدا كرده نسبت به بچۀ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همان طور كه شتران يا مادران تازه بچه دار شده نسبت به بچه هاى خود عشق و علاقه دارند، شما هم پيرامون من گرد آمديد و فشار آورديد كه مى خواهيم بيعت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 كَفّي فَبَسَطْتُمُوهَا، وَ نَازَعْتُكُمْ يَدِي فَجَذَبْتُمُوهَا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دست خود را بستم پس شما آن را گشوديد، و دستم را از طرف شما كشيدم پس شما آن را به سوى خود ربوديد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11" w:name="pg14752_164632"/>
    </w:p>
    <w:p>
      <w:pPr>
        <w:pStyle w:val="BookText"/>
        <w:rPr/>
      </w:pPr>
      <w:bookmarkEnd w:id="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كشيدن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قَبَضْتُ 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خود را گرفتم و بستم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فَبَسَطْتُمُوهَا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شما آن را به زور باز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وَنَازَعْتُكُمْ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دستم را به عقب كشيدم و به راحتى آن را در اختيار شما نگذاردم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فَجَذَبْتُمُوهَا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آن را به طرف خود ربوده و كشيديد و بيعت كرديد</w:t>
      </w:r>
      <w:r>
        <w:rPr>
          <w:rFonts w:eastAsia="IRNazanin" w:cs="IRNazanin"/>
          <w:color w:val="111111"/>
          <w:sz w:val="28"/>
          <w:szCs w:val="28"/>
          <w:rtl w:val="true"/>
          <w:lang w:bidi="fa-IR"/>
        </w:rPr>
        <w:t>.</w:t>
      </w:r>
    </w:p>
    <w:p>
      <w:pPr>
        <w:pStyle w:val="Heading3"/>
        <w:numPr>
          <w:ilvl w:val="2"/>
          <w:numId w:val="1"/>
        </w:numPr>
        <w:rPr/>
      </w:pPr>
      <w:bookmarkStart w:id="412" w:name="__RefHeading___Toc1078460_730472459"/>
      <w:bookmarkStart w:id="413" w:name="_Toc147"/>
      <w:bookmarkEnd w:id="412"/>
      <w:r>
        <w:rPr>
          <w:rtl w:val="true"/>
        </w:rPr>
        <w:t>پيمان شكنى طلحه و زبير، و نفرين حضرت بر آنان</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إِنَّهُمَا قَطَعَانِي وَ ظَلَمَانِي وَ نَكَثَا بَيْعَتِي وَ أَلَّبَا النَّاسَ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من بريدند و به من ستم كردند و بيعت مرا شكستند و مردم را عليه من گرد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معناى آن همان جمع كردن و گردآوردن مى باشد، اما چون معمولاً جمع كردن عليه كسى براى شورش و فساد مى باشد به اين اعتبار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وقتى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از من بريدند، ممكن است قطع رحم يا پيمان شكنى و نقض بيعت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كسى از ابتدا بيعت نكند چندان مهم نيست ولى اگر بيعت كند و بعد آن را بشكند بسيار ناشايسته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معلوم مى شود حضرت امير عليه السلام از دست طلحه و زبير خيلى ناراحت و اندوهگين هستند 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طلحه و زبير پيوند خود را با من بريدند و به من ظلم و ستم نمودند و بيعت با من را شكستند و مردم را عليه من بسيج كرده و به شورش واداشتند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فَاحْلُلْ مَا عَقَدَا، وَ لَاتُحْكِمْ لَهُمَا مَا أَبْرَمَا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آن دو بستند باز گشا، و آنچه را بافتند برايشان محكم نكن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بافتن و يا تابيدن طناب، و در برابر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و زبير عليه حضرت على عليه السلام توطئه كردند و عايشه را همدست خود نمودند و گروهى را مقدّم و مؤخّر لشكر قرار دادند و بالاخره مقدماتى را فراهم آوردند تا با على عليه السلام مبارزه كنند، كه همۀ اين مقدمات و توطئه ها به عنوان گره باطلى است كه آن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از خداوند درخواست مى كند كه خدايا گرهى را كه آنان بستند باز كن، و آنچه را كه آنان مانند ريسمان به هم بافتند و محكم كردند محكم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ابزار و وسايل و مقدمات و عقد و قراردادهايى را كه براى جنگ با من بستند و فراهم آوردند درهم بريز و نابود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فَاحْلُلْ مَا عَقَدَا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گرهى را كه آنان بستند باز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لَاتُحْكِمْ لَهُمَا مَا أَبْرَمَا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محكم نكن براى اين دو نفر آنچه را كه بافتند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أَرِهِمَا الْمَسَاءَةَ فِيمَا أَمَّلَا وَ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دو بدى را در آنچه آرزو داشتند و عمل كردند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امامِ به حق و شايستۀ مسلمانان ايستادن و قيام كردن گناه بزرگى است؛ مخصوصاً اگر آن امام، معصوم و ولىّ‌اللّه باشد و فردى هم كه عليه او قيام مى كند در ابتدا با او بيعت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 طلحه و زبير اين بود كه پيمان شكنى كرده و در مقابل امام معصوم قيام و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 معاويه نيز همين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با اين كه سنّى مذهب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هيچ گناهى نداشته</w:t>
      </w:r>
      <w:bookmarkStart w:id="414" w:name="pg14752_164634"/>
    </w:p>
    <w:p>
      <w:pPr>
        <w:pStyle w:val="BookText"/>
        <w:rPr/>
      </w:pPr>
      <w:bookmarkEnd w:id="414"/>
      <w:r>
        <w:rPr>
          <w:rFonts w:ascii="IRNazanin" w:hAnsi="IRNazanin" w:eastAsia="IRNazanin"/>
          <w:color w:val="111111"/>
          <w:sz w:val="28"/>
          <w:sz w:val="28"/>
          <w:szCs w:val="28"/>
          <w:rtl w:val="true"/>
          <w:lang w:bidi="fa-IR"/>
        </w:rPr>
        <w:t>باشد جز اين كه با خليفۀ به حق، علىّ‌بن ابى طالب عليه السلام، مخالفت كرده بزرگترين گناهان را مرتكب شده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بنابراين بايد توجّه داشت كه طلحه و زبير و معاويه و امثال آنان نبايد در بين مسلمانان از شيعه و سنّى احترام داشته باشند؛ براى اين كه گناه آنان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بسيارى از اهل سنّت مخصوصاً حنفى مذهب ها كه در سيستان و بلوچستان زيادند، براى معاويه احترام قائل هستند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شافعى مذهب ها كه بيشتر در كردستان هستند، چندان احترامى براى معاويه قائل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انقلاب وقتى براى ائمۀ جمعه سمينارى در مدرسۀ فيضيه برگزار كرديم، از يكى از علماى اهل سنّت سيستان و بلوچستان براى شركت در آن سمينار دعوت كرديم و بعد هم به عنوان احترام او را عضو هيأت رئيسه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سخنرانى او كه شد در همان ابتداى سخنرانى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معاويه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اين تعبير او خيلى ناراحت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امثال او كه در برابر امام به حق پيمان شكنى و قيام كردند قابل توجيه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آنان چنين نفرين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بدى را به اينها در آنچه آرزو داشتند و به دنبال آن عمل كردند</w:t>
      </w:r>
      <w:r>
        <w:rPr>
          <w:rFonts w:eastAsia="IRNazanin" w:cs="IRNazanin"/>
          <w:color w:val="111111"/>
          <w:sz w:val="28"/>
          <w:szCs w:val="28"/>
          <w:rtl w:val="true"/>
          <w:lang w:bidi="fa-IR"/>
        </w:rPr>
        <w:t>.</w:t>
      </w:r>
    </w:p>
    <w:p>
      <w:pPr>
        <w:pStyle w:val="Heading3"/>
        <w:numPr>
          <w:ilvl w:val="2"/>
          <w:numId w:val="1"/>
        </w:numPr>
        <w:rPr/>
      </w:pPr>
      <w:bookmarkStart w:id="415" w:name="__RefHeading___Toc1078462_730472459"/>
      <w:bookmarkStart w:id="416" w:name="_Toc148"/>
      <w:bookmarkEnd w:id="415"/>
      <w:r>
        <w:rPr>
          <w:rtl w:val="true"/>
        </w:rPr>
        <w:t>درخواست توبه و بازگشت از طلحه و زبير</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اسْتَثَبْتُهُمَا قَبْلَ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به تحقيق پيش از جنگ بازگشت آن دو را خواستم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به معناى طلب توبه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اسْتَتَبْتُهُمَا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bookmarkStart w:id="417" w:name="pg14752_164635"/>
    </w:p>
    <w:p>
      <w:pPr>
        <w:pStyle w:val="BookText"/>
        <w:rPr/>
      </w:pPr>
      <w:bookmarkEnd w:id="417"/>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آنان خواستم كه توبه كنند؛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اسْتَثَبْتُهُمَا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خواستم كه بازگشت كنند و به بيعت خود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جنگ آغاز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وَاسْتَأْنَيْتُ بِهِمَا أَمَامَ الْوِقَاعِ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درگيريها با آن دو بردبارى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مهلت و انتظار و نيز حلم و بردبارى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جنگ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غيبت و بدگويى هم مى آيد، ولى در اينجا به معناى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جملات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شروع جنگ، از يك سو با طلحه و زبير اتمام حجّت كردم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 بازگشت و توبه باز است، و از آنان خواستم كه براى جلوگيرى از ريخته شدن خون مسلمانان بى گناه توبه كنند و يا به بيعت خود بازگردند؛ و از سوى ديگر جنگ را به تأخير انداختم و امروز و فردا كردم تا شايد به خود آيند و جنگى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كدام از اين اقدامات دلسوزانۀ من پاسخ شايسته اى نيافت و به نتيجه نرسيد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وَاسْتَأنَيْتُ بِهِمَا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دو بردبارى كردم و با تأنّى رفتار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جنگ شروع شود؛ يعنى تا آنجا كه ممكن بود جنگ را به تأخير انداختم و راه بازگشت را گشودم</w:t>
      </w:r>
      <w:r>
        <w:rPr>
          <w:rFonts w:eastAsia="IRNazanin" w:cs="IRNazanin"/>
          <w:color w:val="111111"/>
          <w:sz w:val="28"/>
          <w:szCs w:val="28"/>
          <w:rtl w:val="true"/>
          <w:lang w:bidi="fa-IR"/>
        </w:rPr>
        <w:t>.</w:t>
      </w:r>
    </w:p>
    <w:p>
      <w:pPr>
        <w:pStyle w:val="Heading3"/>
        <w:numPr>
          <w:ilvl w:val="2"/>
          <w:numId w:val="1"/>
        </w:numPr>
        <w:rPr/>
      </w:pPr>
      <w:bookmarkStart w:id="418" w:name="__RefHeading___Toc1078464_730472459"/>
      <w:bookmarkStart w:id="419" w:name="_Toc149"/>
      <w:bookmarkEnd w:id="418"/>
      <w:r>
        <w:rPr>
          <w:rtl w:val="true"/>
        </w:rPr>
        <w:t>كفران نعمت توسط طلحه و زبير</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فَغَمَطَا النِّعْمَةَ وَ رَدَّا الْعَافِيَةَ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 را پوشاندند و عافيت را ردّ كردند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و به معناى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 است كه صحيح نيست</w:t>
      </w:r>
      <w:r>
        <w:rPr>
          <w:rFonts w:eastAsia="IRNazanin" w:cs="IRNazanin"/>
          <w:color w:val="111111"/>
          <w:sz w:val="28"/>
          <w:szCs w:val="28"/>
          <w:rtl w:val="true"/>
          <w:lang w:bidi="fa-IR"/>
        </w:rPr>
        <w:t>.</w:t>
      </w:r>
      <w:bookmarkStart w:id="420" w:name="pg14752_164636"/>
    </w:p>
    <w:p>
      <w:pPr>
        <w:pStyle w:val="BookText"/>
        <w:rPr/>
      </w:pPr>
      <w:bookmarkEnd w:id="420"/>
      <w:r>
        <w:rPr>
          <w:rFonts w:ascii="IRNazanin" w:hAnsi="IRNazanin" w:eastAsia="IRNazanin"/>
          <w:color w:val="111111"/>
          <w:sz w:val="28"/>
          <w:sz w:val="28"/>
          <w:szCs w:val="28"/>
          <w:rtl w:val="true"/>
          <w:lang w:bidi="fa-IR"/>
        </w:rPr>
        <w:t>مقصود از نعمتى كه حضرت مى فرمايد آن را پوشاندند، مى تواند همان نعمتِ نصيحت و يا مهلتى باشد كه اميرالمؤمنين عليه السلام به آنان داد، يا نعمت ولايت و صلحى كه بين مسلمانان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طلحه و زبير با اين كه ثروت زيادى داشتند ولى باز هم اميرالمؤمنين عليه السلام حقوقشان را از بيت المال همانند ساير مسلمانان پرداخت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صلح و آرامش و حقوقى كه از بيت المال مى گرفتند و ولايت اميرالمؤمنين و سلامتى خودشان، همۀ اينها نعمت هايى بود كه داشتند؛ با اين وجود به دنبال حكومت بصره و كوفه بودند و به همين دليل عافيت و سلامتى و ديگر نعمت هاى الهى را ردّ كردند و در نتيجه هر دو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زبير تقريباً با يك حالت پشيمانى از جنگ به گوشه اى پناه برد ولى توسط ابن جرموز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هم در جنگ كشته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فَغَمَطَا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دو نفر نعمت را پوشاندند؛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رَدَّا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عافيت و سلامتى را ردّ كردند و به مرگ رو آوردند</w:t>
      </w:r>
      <w:r>
        <w:rPr>
          <w:rFonts w:eastAsia="IRNazanin" w:cs="IRNazanin"/>
          <w:color w:val="111111"/>
          <w:sz w:val="28"/>
          <w:szCs w:val="28"/>
          <w:rtl w:val="true"/>
          <w:lang w:bidi="fa-IR"/>
        </w:rPr>
        <w:t>.</w:t>
      </w:r>
    </w:p>
    <w:p>
      <w:pPr>
        <w:pStyle w:val="Heading3"/>
        <w:numPr>
          <w:ilvl w:val="2"/>
          <w:numId w:val="1"/>
        </w:numPr>
        <w:rPr/>
      </w:pPr>
      <w:bookmarkStart w:id="421" w:name="__RefHeading___Toc1078466_730472459"/>
      <w:bookmarkStart w:id="422" w:name="_Toc150"/>
      <w:bookmarkEnd w:id="421"/>
      <w:r>
        <w:rPr>
          <w:rtl w:val="true"/>
        </w:rPr>
        <w:t>طلحه و زبير و حديث عشرۀ مُبَشَّره</w:t>
      </w:r>
      <w:bookmarkEnd w:id="4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در اينجا بايد به آن توجّه شود اين است كه بر طبق قاعده، طلحه و زبير نبايد اهل بهشت و اهل نجات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 پيمان شكنى كرده و هم با اميرالمؤمنين عليه السلام جنگ نمودند و خون مسلمانان بى گناه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شارحان نهج البلاغه نيز همين عقيده را دارند و طلحه و زبير را اهل نجات نمى دانند؛</w:t>
      </w:r>
      <w:r>
        <w:rPr>
          <w:rStyle w:val="FootnoteAnchor"/>
          <w:rtl w:val="true"/>
        </w:rPr>
        <w:footnoteReference w:id="141"/>
      </w:r>
      <w:r>
        <w:rPr>
          <w:rFonts w:ascii="IRNazanin" w:hAnsi="IRNazanin" w:eastAsia="IRNazanin"/>
          <w:color w:val="111111"/>
          <w:sz w:val="28"/>
          <w:sz w:val="28"/>
          <w:szCs w:val="28"/>
          <w:rtl w:val="true"/>
          <w:lang w:bidi="fa-IR"/>
        </w:rPr>
        <w:t xml:space="preserve">ولى اهل سنّت يك حديثى را از پيامبر صلى الله عليه و آله و سلم دارند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معتقدند بر اساس اين حديث به ده نفر و از جمله طلحه و زبير بشارت بهشت داده شده است</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بنابراين اين دو اهل بهشت مى باشند؛ و در پاسخ اين كه بالاخره طلحه و زبير با على عليه السلام بدون جهت مخالفت و جنگ كردند و نمى توانند اهل بهشت باشند، مى گويند كه چون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 و اين دو هم جزء آن ده نفر بشارت داده شده هستند، پس حتماً توبه كرده اند و خدا آنان را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يكى از كسانى است كه اين توجيه را در مورد طلحه و زبير دارد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ولى بايد توجّه داشت كه اين توجيه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پيامبر صلى الله عليه و آله و سلم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فرض اين كه فرموده باشند پس از بيعت رضوان بيان فرمودند كه اين بيعت با ده نفر انجام شد و پيامبر صلى الله عليه و آله و سلم آنان را بشارت به بهشت داد؛ و قرآن كريم دربارۀ اين بيعت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 فَعَلِمَ ما فِي قُلُوبِهِمْ</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 آنگاه كه در زير آن درخت با تو پيمان مى بستند خشنود شد، پس آنچه را در دلهايشان هست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همان سوره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يَنْكُثُ عَلى نَفْسِهِ وَ مَنْ أَوْفى بِما عاهَدَ عَلَيْهُ اللّهَ فَسَيُؤْتِيهِ أَجْراً عَظِيماً</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پيمان شكنى كند تنها عليه خود پيمان شكنى مى كند، و هر كه بر سر پيمان خود با خدا بماند خداوند به زودى او را پاداش بزرگى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مطابق اين آيه، تنها كسانى اهل بهشت و پاداش بزرگ خداوند هستند كه پس از پيمان با خدا پيمان شكنى نكرده و بر سر پيمان الهى خود استوار بمانند؛ و كسانى كه پيمان شكنى كرده و در برابر امام به حقى كه خود با او بيعت كرده بودند ايستادند و موجب ريختن خون مسلمانان شدند، ديگر اهل بهشت نيستند و اين حديث شامل آنان نمى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23" w:name="pg14752_164638"/>
    </w:p>
    <w:p>
      <w:pPr>
        <w:pStyle w:val="Heading2"/>
        <w:numPr>
          <w:ilvl w:val="1"/>
          <w:numId w:val="1"/>
        </w:numPr>
        <w:rPr/>
      </w:pPr>
      <w:bookmarkStart w:id="424" w:name="__RefHeading___Toc1078468_730472459"/>
      <w:bookmarkStart w:id="425" w:name="_Toc151"/>
      <w:bookmarkEnd w:id="423"/>
      <w:bookmarkEnd w:id="424"/>
      <w:r>
        <w:rPr>
          <w:rtl w:val="true"/>
        </w:rPr>
        <w:t>«</w:t>
      </w:r>
      <w:r>
        <w:rPr>
          <w:rtl w:val="true"/>
        </w:rPr>
        <w:t xml:space="preserve">درس </w:t>
      </w:r>
      <w:r>
        <w:rPr/>
        <w:t>221</w:t>
      </w:r>
      <w:r>
        <w:rPr>
          <w:rtl w:val="true"/>
        </w:rPr>
        <w:t xml:space="preserve">»: </w:t>
      </w:r>
      <w:r>
        <w:rPr>
          <w:rtl w:val="true"/>
        </w:rPr>
        <w:t xml:space="preserve">خطبۀ </w:t>
      </w:r>
      <w:r>
        <w:rPr/>
        <w:t>138</w:t>
      </w:r>
      <w:r>
        <w:rPr>
          <w:rtl w:val="true"/>
        </w:rPr>
        <w:t xml:space="preserve"> (</w:t>
      </w:r>
      <w:r>
        <w:rPr>
          <w:rtl w:val="true"/>
        </w:rPr>
        <w:t>قسمت اوّل</w:t>
      </w:r>
      <w:r>
        <w:rPr>
          <w:rtl w:val="true"/>
        </w:rPr>
        <w:t>)</w:t>
      </w:r>
      <w:bookmarkEnd w:id="425"/>
    </w:p>
    <w:p>
      <w:pPr>
        <w:pStyle w:val="Heading3"/>
        <w:numPr>
          <w:ilvl w:val="2"/>
          <w:numId w:val="1"/>
        </w:numPr>
        <w:rPr/>
      </w:pPr>
      <w:bookmarkStart w:id="426" w:name="__RefHeading___Toc1078470_730472459"/>
      <w:bookmarkStart w:id="427" w:name="_Toc152"/>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موضوع خطبه</w:t>
      </w:r>
    </w:p>
    <w:p>
      <w:pPr>
        <w:pStyle w:val="BookText"/>
        <w:rPr/>
      </w:pPr>
      <w:r>
        <w:rPr>
          <w:rFonts w:ascii="IRNazanin" w:hAnsi="IRNazanin" w:eastAsia="IRNazanin"/>
          <w:color w:val="111111"/>
          <w:sz w:val="28"/>
          <w:sz w:val="28"/>
          <w:szCs w:val="28"/>
          <w:rtl w:val="true"/>
          <w:lang w:bidi="fa-IR"/>
        </w:rPr>
        <w:t xml:space="preserve">بشارت به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اى به مسألۀ طول عمر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قرار گرفتن هدايت و قرآن توسط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428" w:name="pg14752_164640"/>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فِي ذِكْرِ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 وَ يَعْطِفُ الرَّأْيَ عَلَى الْقُرْآنِ إِذَا عَطَفُوا الْقُرْآنَ عَلَى الرَّأْيِ</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078472_730472459"/>
      <w:bookmarkStart w:id="430" w:name="_Toc153"/>
      <w:bookmarkEnd w:id="429"/>
      <w:r>
        <w:rPr>
          <w:rtl w:val="true"/>
        </w:rPr>
        <w:t>موضوع خطبه</w:t>
      </w:r>
      <w:bookmarkEnd w:id="430"/>
    </w:p>
    <w:p>
      <w:pPr>
        <w:pStyle w:val="BookText"/>
        <w:rPr/>
      </w:pPr>
      <w:r>
        <w:rPr>
          <w:rFonts w:ascii="Amiri" w:hAnsi="Amiri" w:eastAsia="Amiri" w:cs="Amiri"/>
          <w:color w:val="111111"/>
          <w:sz w:val="28"/>
          <w:sz w:val="28"/>
          <w:szCs w:val="28"/>
          <w:rtl w:val="true"/>
          <w:lang w:bidi="ar-SA"/>
        </w:rPr>
        <w:t xml:space="preserve">اين خطبه از سه بخش تشكيل شده است، كه دو بخش اوّل آن دربارۀ يادآورى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ظهور حضرت ولىّ‌عصر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اتفاقاتى است كه در آن زمان رخ مى دهد، و قسمت سوّم آن در مورد قيام باطلى است كه در آن كشتار و خونريزى بسيار مى شود، و احتمال دارد مقصود قيام سفيانى يا عبدالملك مروان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سيّد رضى در ابتداى خطبه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ذِكْرِ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اين خطبه به بيان ملاحم مى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و ستيزهايى كه در آن كشتار و مصيبت شديد زياد است، از آن جهت كه با گوشت و پوست انسانها برخورد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Heading3"/>
        <w:numPr>
          <w:ilvl w:val="2"/>
          <w:numId w:val="1"/>
        </w:numPr>
        <w:rPr/>
      </w:pPr>
      <w:bookmarkStart w:id="431" w:name="__RefHeading___Toc1078474_730472459"/>
      <w:bookmarkStart w:id="432" w:name="_Toc154"/>
      <w:bookmarkEnd w:id="431"/>
      <w:r>
        <w:rPr>
          <w:rtl w:val="true"/>
        </w:rPr>
        <w:t xml:space="preserve">بشارت به ظهور حضرت مهدى </w:t>
      </w:r>
      <w:r>
        <w:rPr>
          <w:rtl w:val="true"/>
        </w:rPr>
        <w:t>(</w:t>
      </w:r>
      <w:r>
        <w:rPr>
          <w:rtl w:val="true"/>
        </w:rPr>
        <w:t>عج</w:t>
      </w:r>
      <w:r>
        <w:rPr>
          <w:rtl w:val="true"/>
        </w:rPr>
        <w:t>)</w:t>
      </w:r>
      <w:bookmarkEnd w:id="43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همۀ شرح كنندگان نهج البلاغه پذيرفته اند كه اين دو بخش اوّل</w:t>
      </w:r>
    </w:p>
    <w:p>
      <w:pPr>
        <w:pStyle w:val="BookText"/>
        <w:rPr/>
      </w:pPr>
      <w:r>
        <w:rPr>
          <w:rFonts w:ascii="IRNazanin" w:hAnsi="IRNazanin" w:eastAsia="IRNazanin"/>
          <w:color w:val="111111"/>
          <w:sz w:val="28"/>
          <w:sz w:val="28"/>
          <w:szCs w:val="28"/>
          <w:rtl w:val="true"/>
          <w:lang w:bidi="fa-IR"/>
        </w:rPr>
        <w:t xml:space="preserve">خطبه مربوط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بسيارى از اهل سنّت معتقدند كه آن حضرت هنوز متولد نشده و پس از اين و در آخرالزمان متولد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هم همين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فراز از خطبه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اشارةٌ إلى إمام يَخْلُقُهُ اللّهُ في آخِرالزّمان وَ هُوَ الموعود بِه فِى الأَخْبارِ وَالْآثار</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خطبه اشاره است به امامى كه خداوند او را در آخرالزمان خلق مى كند؛ و او همان امام زمانى است كه در اخبار و آثار به ظهورش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ديگر از اهل سنّت همانند ما شيعيان معتقدند كه مهدى موعود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محى الدّين عربى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ويژگى هاى آن حضرت و اين كه جهان را پر از عدل و داد مى كند، بحث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الحسين بن علي بن أبي طالب و والده حسن العسكري، ابن الإمام علي النّقيّ بالنون، ابن محمّد التّقيّ 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ادامه مى دهد تا حضرت على بن ابى طالب عليه السلام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يواطئ اسمه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يبايعه المسلمون بين الركن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چاپهاى بعدى اين دو سه خط را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حذف و تحريف كرده 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 است كه عبدالوهاب شعرانى شافعى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سنّى مذهب است خلاصۀ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در ابتداى آن تذكر مى دهد كه اين كتاب را از روى كتاب فتوحات اخذ كرده و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شعرانى شافعى مصرى همان چند خطى را كه در چاپهاى سابق فتوحات بوده نقل نموده است؛ درست با اين تعبير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والده الحسن العسكري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وجود در چاپهاى بعدى</w:t>
      </w:r>
      <w:r>
        <w:rPr>
          <w:rFonts w:eastAsia="IRNazanin" w:cs="IRNazanin"/>
          <w:color w:val="111111"/>
          <w:sz w:val="28"/>
          <w:szCs w:val="28"/>
          <w:lang w:bidi="fa-IR"/>
        </w:rPr>
        <w:t>0</w:t>
      </w:r>
      <w:r>
        <w:rPr>
          <w:rFonts w:eastAsia="IRNazanin" w:cs="IRNazanin"/>
          <w:color w:val="111111"/>
          <w:sz w:val="28"/>
          <w:szCs w:val="28"/>
          <w:rtl w:val="true"/>
          <w:lang w:bidi="fa-IR"/>
        </w:rPr>
        <w:t>.</w:t>
      </w:r>
      <w:bookmarkStart w:id="433" w:name="pg14752_164642"/>
    </w:p>
    <w:p>
      <w:pPr>
        <w:pStyle w:val="BookText"/>
        <w:rPr/>
      </w:pPr>
      <w:bookmarkEnd w:id="433"/>
      <w:r>
        <w:rPr>
          <w:rFonts w:ascii="IRNazanin" w:hAnsi="IRNazanin" w:eastAsia="IRNazanin"/>
          <w:color w:val="111111"/>
          <w:sz w:val="28"/>
          <w:sz w:val="28"/>
          <w:szCs w:val="28"/>
          <w:rtl w:val="true"/>
          <w:lang w:bidi="fa-IR"/>
        </w:rPr>
        <w:t>فتوحات، همين عبارات و جملات را حذف و به عبارت ديگر آن را تحريف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 دارم كه در زمان مرحوم آيت اللّه بروجردى، با يك مشقّتى نسخه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پيدا كردم و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مرحوم آيت اللّه خمينى گرفته بودم مقايسه كردم؛ و ديدم همين چند خط مورد بحث از فتوحات حذف شده است، ولى ديگر مطالب مربوطه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مرحوم آيت اللّه بروجردى، در حالى كه مرحوم آيت اللّه خمينى هم كنار ايشان نشسته بودند، عرض كردم آقا ببينيد تحريف تا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از فتوحات نقل قول كرده اين چند خط را مطابق چاپهاى اوّليۀ فتوحات آورده است، در حالى كه در چاپهاى بعدى فتوحات اين چند خط را حذف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چاپ شده و اين دو سه خط را هم حذف نكرده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هر صورت منظور اين است كه ابن عربى و عبدالوهاب شعرانى با اين كه سنّى مذهب هستند ولى معتقدند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اهل سنّت، از جمله ابن أبى الحديد معتزلى مى گويند كه آن حضرت در آينده متولد خواهد شد</w:t>
      </w:r>
      <w:r>
        <w:rPr>
          <w:rFonts w:eastAsia="IRNazanin" w:cs="IRNazanin"/>
          <w:color w:val="111111"/>
          <w:sz w:val="28"/>
          <w:szCs w:val="28"/>
          <w:rtl w:val="true"/>
          <w:lang w:bidi="fa-IR"/>
        </w:rPr>
        <w:t>.</w:t>
      </w:r>
    </w:p>
    <w:p>
      <w:pPr>
        <w:pStyle w:val="Heading3"/>
        <w:numPr>
          <w:ilvl w:val="2"/>
          <w:numId w:val="1"/>
        </w:numPr>
        <w:rPr/>
      </w:pPr>
      <w:bookmarkStart w:id="434" w:name="__RefHeading___Toc1078476_730472459"/>
      <w:bookmarkStart w:id="435" w:name="_Toc155"/>
      <w:bookmarkEnd w:id="434"/>
      <w:r>
        <w:rPr>
          <w:rtl w:val="true"/>
        </w:rPr>
        <w:t xml:space="preserve">اشاره اى به مسألۀ طول عمر حضرت مهدى </w:t>
      </w:r>
      <w:r>
        <w:rPr>
          <w:rtl w:val="true"/>
        </w:rPr>
        <w:t>(</w:t>
      </w:r>
      <w:r>
        <w:rPr>
          <w:rtl w:val="true"/>
        </w:rPr>
        <w:t>عج</w:t>
      </w:r>
      <w:r>
        <w:rPr>
          <w:rtl w:val="true"/>
        </w:rPr>
        <w:t>)</w:t>
      </w:r>
      <w:bookmarkEnd w:id="43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عمده اشكال كسانى كه معتقدند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دنيا نيامده است، مسألۀ طول عمر آن حضرت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افراد خيلى بعيد مى دانند كه كسى بتواند هزار و چندصد سال يا بيشتر عمر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اشكال درست نيست و هيچ بعيد نيست كه كسى با شرايطى عمر طولانى مدّت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محدود نيست و خداوند هر كارى كه بخواهد اگر محال نباشد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كسانى بوده اند كه عملاً عمر طولانى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دربارۀ عمر حضرت نوح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فِيهِمْ أَلْفَ سَنَةٍ إِلاّ خَمْسِينَ عاماً</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هزار سال جز پنجاه سال در ميان مردم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آيه حضرت نوح عليه السلام نهصد و پنجاه سال در ميان قوم خود زندگى كرده كه جريان طوفان پيش آمده است؛ بنابراين عمر او بيش از نهصد و پنجاه سال بوده است؛ و بنابر گزارشات تاريخى عمر او را تا دو هزار و پانصد سال هم گفته 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علاوه بر حضرت نوح عليه السلام كه عمر طولانى داشت، حضرت خضر عليه السلام هم از زمان حضرت موسى عليه السلام تاكنون زنده است و زنده بودن او را اهل سنّت هم قبول دارند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بنابراين قدرت خداوند فوق همۀ قدرتهاست، و مزاجى كه انسان دارد اگر بتواند در اثر هدايت الهى آن را حفظ كند عمرش طولانى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اشكال دارد كه بگوييم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هدايت و راهنمايى هاى خدا، مى داند كه چه غذايى را و چگونه آن را مصرف كند كه بيمار و فرسوده نشود و عمر طولانى مدّت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بايد توجّه داشته باشيم كه بسيارى از اين مرگهاى معمولى مرگهاى طبيعى نيستند، بلكه مرگهاى اخترامى</w:t>
      </w:r>
      <w:r>
        <w:rPr>
          <w:rStyle w:val="FootnoteAnchor"/>
          <w:rtl w:val="true"/>
        </w:rPr>
        <w:footnoteReference w:id="151"/>
      </w:r>
      <w:r>
        <w:rPr>
          <w:rFonts w:ascii="IRNazanin" w:hAnsi="IRNazanin" w:eastAsia="IRNazanin"/>
          <w:color w:val="111111"/>
          <w:sz w:val="28"/>
          <w:sz w:val="28"/>
          <w:szCs w:val="28"/>
          <w:rtl w:val="true"/>
          <w:lang w:bidi="fa-IR"/>
        </w:rPr>
        <w:t>مى باشند كه به واسطۀ تصادف و حوادث ديگر پيش مى آيد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كسى غذاهاى مضرّ نخورد و مزاج خود را در هم نريزد و به وسيلۀد</w:t>
      </w:r>
      <w:r>
        <w:rPr>
          <w:rFonts w:eastAsia="IRNazanin" w:cs="IRNazanin"/>
          <w:color w:val="111111"/>
          <w:sz w:val="28"/>
          <w:szCs w:val="28"/>
          <w:rtl w:val="true"/>
          <w:lang w:bidi="fa-IR"/>
        </w:rPr>
        <w:t>.</w:t>
      </w:r>
      <w:bookmarkStart w:id="436" w:name="pg14752_164644"/>
    </w:p>
    <w:p>
      <w:pPr>
        <w:pStyle w:val="BookText"/>
        <w:rPr/>
      </w:pPr>
      <w:bookmarkEnd w:id="436"/>
      <w:r>
        <w:rPr>
          <w:rFonts w:ascii="IRNazanin" w:hAnsi="IRNazanin" w:eastAsia="IRNazanin"/>
          <w:color w:val="111111"/>
          <w:sz w:val="28"/>
          <w:sz w:val="28"/>
          <w:szCs w:val="28"/>
          <w:rtl w:val="true"/>
          <w:lang w:bidi="fa-IR"/>
        </w:rPr>
        <w:t>حوادثى نظير تصادف و سكته و امثال آن دچار مرگ اخترامى نشود، همچنان مى تواند به زندگى خود ادامه دهد؛ درست مانند يك چراغ كه اگر نفت آن تمام نشود و به وسيلۀ باد و مانند آن خاموش نگردد، همچنان به روشنى خود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شرايط و معدّات فراهم باشد و موانعى هم پيش نيايد، قهراً عمر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طولانى بودن عمر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تعجّب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دسته از اهل سنّت كه مهدى موعود را قبول دارند ولى تولد آن حضرت را در گذشته نمى پذيرند، در اين ارتباط اشكالات و شبهاتى را مطرح مى كنند كه به همۀ آنها از نظر تاريخى و عقلى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پيش در اين زمينه سؤالاتى از من شده بود كه اجمالاً به آنها پاسخ دادم، ولى بعد يكى از نويسندگان اهل سنّت جزوه اى را در اعتراض به پاسخ هاى من نوشت كه در برخى قسمت هاى آن به جاى استدلال به توهين و افترا نسبت به علماى شيعه پرداخته است؛ و براى اين كه مطالب او در ذهن افراد ايجاد شبهه نكند، ما با كمك دوستان در پاسخ به وى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 كه حدود پانصد صفحه است و با استناد به منابع اهل سنّت به عمدۀ اشكالات آنان در اين زمينه پاسخ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صورت حضرت امير عليه السلام در اين بخش از خطبۀ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به موضوع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 فرمايد و نقش آن حضرت را در زمان ظهور مورد توجّه قرار مى دهد</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078478_730472459"/>
      <w:bookmarkStart w:id="438" w:name="_Toc156"/>
      <w:bookmarkEnd w:id="437"/>
      <w:r>
        <w:rPr>
          <w:rtl w:val="true"/>
        </w:rPr>
        <w:t xml:space="preserve">محور قرار گرفتن هدايت و قرآن توسط حضرت مهدى </w:t>
      </w:r>
      <w:r>
        <w:rPr>
          <w:rtl w:val="true"/>
        </w:rPr>
        <w:t>(</w:t>
      </w:r>
      <w:r>
        <w:rPr>
          <w:rtl w:val="true"/>
        </w:rPr>
        <w:t>عج</w:t>
      </w:r>
      <w:r>
        <w:rPr>
          <w:rtl w:val="true"/>
        </w:rPr>
        <w:t>)</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را بر هدايت بازمى گرداند هنگامى كه هدايت را بر خواهش برگردانده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يعنى جنس هواى نفس و جنس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نظر داشته باشيم كه گاهى مردم اسلام و قرآن را كه راهنما و معيار هدايت است از اساس نمى پذيرند، و گاهى قرآن و اسلام را مى پذيرند ولى آن را بر هواهاى نفسانى خود تطبيق و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حضرت اشاره به گروه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آنان را به هدايت بازمى گرداند كه مردم در مقام عمل هدايت را بر هواهايشان برگردانده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مذاهب باطله و نظريات فاسدى كه در اسلام و يا ديگر اديان پيدا مى شود براى اين است كه افراد ديدگاهها و هواهاى نفسانى خود را بر قرآن و روايات و متون دينى حاكم كرده و غلبه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از ابتدا نمى گويند ما قرآن و يا روايات را قبول نداريم، بلكه مفاد آيات و روايات را مطابق هواى نفس خود توجيه و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آنان هواها و خواسته هاى نفسانى مردم را به هدايت برمى گرداند و تغيير مى دهد و يا غالب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يَعْطِفُ الرَّأْيَ عَلَى الْقُرْآنِ إِذَا عَطَفُوا الْقُرْآنَ عَلَى الرَّأْيِ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را بر قرآن بازمى گرداند هنگامى كه قرآن را بر انديشه برگردانده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معمولاً در همه جا رأى و نظر خود را معيار و ميزان قرار مى دهند و بعد قرآن را بر آراء خود تطبيق داده و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اسلامى و از جمله شيعه، سنّى، مالكى، حنفى، حنبلى، زيدى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ما قرآن را قبول داريم و بر طبق آن عمل مى كنيم، ولى بسيارى از آنها، قرآن را بر آراء و نظرات خود تطبيق داده و توجيه مى كنند؛ كه اين روش روش صحيحى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قرآن را محور قرار دهد و از تفسير و توضيح و بيانات عترت و ائمه عليهم السلام هم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به تنهايى كافى</w:t>
      </w:r>
    </w:p>
    <w:p>
      <w:pPr>
        <w:pStyle w:val="BookText"/>
        <w:rPr/>
      </w:pPr>
      <w:r>
        <w:rPr>
          <w:rFonts w:ascii="IRNazanin" w:hAnsi="IRNazanin" w:eastAsia="IRNazanin"/>
          <w:color w:val="111111"/>
          <w:sz w:val="28"/>
          <w:sz w:val="28"/>
          <w:szCs w:val="28"/>
          <w:rtl w:val="true"/>
          <w:lang w:bidi="fa-IR"/>
        </w:rPr>
        <w:t>است چنان كه خليفۀ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نه روايات به تنهايى؛ بلكه هر دو بايد با هم باشند، همان گونه كه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هر صورت 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شرايطى كه مردم انديشه و نظرات خود را بر قرآن تحميل كرده اند،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 و نظرات آنان را به قرآن بازمى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يَعْطِفُ الرَّأْيَ عَلَى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آراء مختلف را بر قرآن بازمى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عَطَفُوا الْقُرْآنَ عَلَى الرَّأْيِ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قرآن را بر طبق آراء خودشان برگردانده اند و منطبق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جهت معنا تقريباً تكرار عبارت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داشته باشيم معناى اين جمله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عَطَفُوا الْقُرْآنَ عَلَى الرَّأْيِ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هنگامى كه مردم قرآن را بر انديشه برگردانده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آنان قرآن را قبول ندارند؛ بلكه مقصود اين است كه آيات قرآن را بر اساس ديدگاهها و نظرات خود توجيه و تطبيق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يك بخش از خطبه بود كه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مطالب دربارۀ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دو خط بوده است؛ ولى مرحوم سيّد رضى اين دو جمله را بيشتر پسنديده و آنها را نقل و بقيه را حذف كرده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439" w:name="pg14752_164648"/>
    </w:p>
    <w:p>
      <w:pPr>
        <w:pStyle w:val="Heading2"/>
        <w:numPr>
          <w:ilvl w:val="1"/>
          <w:numId w:val="1"/>
        </w:numPr>
        <w:rPr/>
      </w:pPr>
      <w:bookmarkStart w:id="440" w:name="__RefHeading___Toc1078480_730472459"/>
      <w:bookmarkStart w:id="441" w:name="_Toc157"/>
      <w:bookmarkEnd w:id="439"/>
      <w:bookmarkEnd w:id="440"/>
      <w:r>
        <w:rPr>
          <w:rtl w:val="true"/>
        </w:rPr>
        <w:t>«</w:t>
      </w:r>
      <w:r>
        <w:rPr>
          <w:rtl w:val="true"/>
        </w:rPr>
        <w:t xml:space="preserve">درس </w:t>
      </w:r>
      <w:r>
        <w:rPr/>
        <w:t>222</w:t>
      </w:r>
      <w:r>
        <w:rPr>
          <w:rtl w:val="true"/>
        </w:rPr>
        <w:t xml:space="preserve">»: </w:t>
      </w:r>
      <w:r>
        <w:rPr>
          <w:rtl w:val="true"/>
        </w:rPr>
        <w:t xml:space="preserve">خطبۀ </w:t>
      </w:r>
      <w:r>
        <w:rPr/>
        <w:t>138</w:t>
      </w:r>
      <w:r>
        <w:rPr>
          <w:rtl w:val="true"/>
        </w:rPr>
        <w:t xml:space="preserve"> (</w:t>
      </w:r>
      <w:r>
        <w:rPr>
          <w:rtl w:val="true"/>
        </w:rPr>
        <w:t>قسمت دوّم</w:t>
      </w:r>
      <w:r>
        <w:rPr>
          <w:rtl w:val="true"/>
        </w:rPr>
        <w:t>)</w:t>
      </w:r>
      <w:bookmarkEnd w:id="441"/>
    </w:p>
    <w:p>
      <w:pPr>
        <w:pStyle w:val="Heading3"/>
        <w:numPr>
          <w:ilvl w:val="2"/>
          <w:numId w:val="1"/>
        </w:numPr>
        <w:rPr/>
      </w:pPr>
      <w:bookmarkStart w:id="442" w:name="__RefHeading___Toc1078482_730472459"/>
      <w:bookmarkStart w:id="443" w:name="_Toc158"/>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پيش بينى جنگى سخت و بدفرجام</w:t>
      </w:r>
    </w:p>
    <w:p>
      <w:pPr>
        <w:pStyle w:val="BookText"/>
        <w:rPr/>
      </w:pPr>
      <w:r>
        <w:rPr>
          <w:rFonts w:ascii="IRNazanin" w:hAnsi="IRNazanin" w:eastAsia="IRNazanin"/>
          <w:color w:val="111111"/>
          <w:sz w:val="28"/>
          <w:sz w:val="28"/>
          <w:szCs w:val="28"/>
          <w:rtl w:val="true"/>
          <w:lang w:bidi="fa-IR"/>
        </w:rPr>
        <w:t xml:space="preserve">بازخواست كارگزاران ستمگر توسط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هاى با ارزش زمين در اختيار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نيازمندى و فقر جامعۀ بشرى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گسترى و احياى قرآن و سنّت توسط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444" w:name="pg14752_164650"/>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 بِكُمْ عَلى سَاقٍ، بَادِياً نَوَاجِذُهَا، مَمْلُوءَةً أَخْلَافُهَا،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غَدٌ بِمَا لَاتَعْرِفُونَ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مَسَاوِئ أَعْمَالِهَا، وَ تُخْرِجُ لَهُ الْأَرْضُ مِنْ أَفَالِيذِ كَبِدِهَا، وَ تُلْقِي إِلَيْهِ سِلْماً مَقَالِيدَهَا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فَيُرِيكُمْ كَيْفَ عَدْلُ السِّيرَةِ، وَ يُحْيِي مَيِّتَ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از شروع درس نهج البلاغه، خدمت آقايانى كه بر ادامۀ تدريس فقه اصرار دارند عرض مى كنم كه من حال و شرايط مساعدى ندارم كه بتوانم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ادامه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خيلى اصرار به ادامۀ آن درس دارند و من هم مايل به ادامۀ آن بودم ولى فعلاً معذورم</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445" w:name="__RefHeading___Toc1078484_730472459"/>
      <w:bookmarkStart w:id="446" w:name="_Toc159"/>
      <w:bookmarkEnd w:id="445"/>
      <w:r>
        <w:rPr>
          <w:rtl w:val="true"/>
        </w:rPr>
        <w:t>پيش بينى جنگى سخت و بدفرجام</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 بِكُمْ عَلى سَاقٍ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جنگ با شما بر ساق پا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اين خطبه كه مربوط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تمام شد؛ و ظاهراً بخش دوّم هم دربارۀ همان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زيادى دارد كه جملات و عباراتى قبل از اين بخش بوده كه سيّد رضى آنها را حذف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جنگ كه به آن اشاره شده است قبل 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زمامداران ستمگر و به وسيلۀ امثال سفيانى و دجّال برپا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تَقُومَ الْحَرْبُ بِكُمْ عَلى سَاقٍ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جنگ بر ساق خود مى ايستد، كنايه از شدّت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كار مشكل و پر زحمت مى شود ساقهاى پاى انسان درهم مى پيچد؛ همچنين وقتى درد و رنج بسيار طاقت فرسا شود، انسان ساق پاى خود را درهم مى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پاى به پاى درپيچد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كنايه از استحكام جنگ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انسان بخواهد صاف و محكم بايستد، قدرت خود را بر روى پا و ساق پا متمركز مى كند و استوار و محكم مى ايستد و گام برمى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 نَوَاجِذُهَا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دندانهاى پيشين او نمايان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آشكار شدن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دندانهاى پيشين دهان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از خوشحالى مى خندد يا بسيار عصبانى و غضب آلود است، در هر دو حال دندانهايش پيدا مى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عبارات كه دربارۀ جنگ مى باشد تقريباً همه اش تشبيه و كنايه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 در دو حالت دندانهايش بيشتر از هميشه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حالت خنده،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در حالت خشم و عصبانيت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ابن أبى الحديد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تشبيه است به كسى كه مى خندد و به اصطلاح نيشش باز مى شود؛ يعنى جنگ به روى شما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لحاظ اين كه بحث دربارۀ جنگ است، بايد بگوييم غضب و عصبانيت در اينجا مناسبت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بَادِياً نَوَاجِذُهَا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شدّت غضب و ناراحتى، دندانهاى جلويى اش نمايان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مَمْلُوءَةً أَخْلَافُهَا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 پستانهايش پر از شير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نوك پستان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وقتى كه قوى و گردن كلفت باشد پستانهايش هم پر از 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جنگ را به شترى تشبيه مى كند كه با پستان پر از شير مى آيد، به اين معنا كه شرايط كاملاً براى يك درگيرى و جنگ تمام عيار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 معمولاً همراه با بدبختى و بيچارگى است و غالباً بركت ندارد؛ پس مقصود از پر بودن پستان جنگ بركت آن نيست، بلكه كنايه از قدرت و خصوصيات جنگ است كه آشكار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 رَضَاعُهَا، عَلْقَماً عَاقِبَتُهَا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 شيرش شيرين، پيامدش بسيار تلخ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است كه خيلى تلخ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وقتى جنگ شروع مى شود، در ابتدا افراد و جنگجويان سرحال و بانشاط هستند و همه حتى نوجوانان با عشق و علاقه به جنگ مى روند؛ ولى هر چه جنگ بيشتر طول بكشد، افراد خسته شده و در نهايت جنگ به تلخى گرايش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شهرهاى خراب، مادران بى فرزند و جوانان كشته و اسير شده را مشاهده مى كنند ديگر جنگ برايشان تلخ و</w:t>
      </w:r>
    </w:p>
    <w:p>
      <w:pPr>
        <w:pStyle w:val="BookText"/>
        <w:rPr/>
      </w:pPr>
      <w:r>
        <w:rPr>
          <w:rFonts w:ascii="IRNazanin" w:hAnsi="IRNazanin" w:eastAsia="IRNazanin"/>
          <w:color w:val="111111"/>
          <w:sz w:val="28"/>
          <w:sz w:val="28"/>
          <w:szCs w:val="28"/>
          <w:rtl w:val="true"/>
          <w:lang w:bidi="fa-IR"/>
        </w:rPr>
        <w:t>ناگوار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 رَضَاعُهَا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نوشيدن شير جنگ در ابتدا شيرين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عَلْقَماً عَاقِبَتُهَا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پايان تلخ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شعر زيبايى را از يكى از شاعران عرب دربارۀ جنگ نقل كرده كه ظاهراً آن شاعر سوژۀ آن را از همين جملات حضرت على عليه السلام اقتباس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أوّلُ ما تَكُونُ 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بِزينَتِهَا لِكُلِّ 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در آغاز دختر جوانى است كه در زينت و آرايش خويش براى هر نادانى مى كوشد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اشْتَعَلَتْ وَ شَبَّ ضِرامُها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عَجُوزاً غَيْرَ ذاتِ حَليلِ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كه جنگ زبانه كشيد و هيمه اش افروخته گشت پيرزنى مى شود بى شوهر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شَمْطاءُ جَزَّتْ رَأْسَها وَ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لِلشَّمِّ وَ التَّقْبيلِ</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پيرزنى كه موهاى گيسويش سفيد و ريخته است كه ديگر كسى نمى خواهد او را ببويد يا ببوسد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جنگ چنين خاصيتى دارد؛ و معمولاً در ابتدا مانند جوانى است كه مى خواهد همه را بفريبد و مخصوصاً خود را در بين افراد نادان جا مى اندازد، ولى در نهايت مانند پير زالى مى شود كه همه از او فرار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عاقبت و نتيجۀ جنگ، چيزى جز خرابى و كشتار و ناراحتى نيست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47" w:name="pg14752_164654"/>
    </w:p>
    <w:p>
      <w:pPr>
        <w:pStyle w:val="Heading3"/>
        <w:numPr>
          <w:ilvl w:val="2"/>
          <w:numId w:val="1"/>
        </w:numPr>
        <w:rPr/>
      </w:pPr>
      <w:bookmarkStart w:id="448" w:name="__RefHeading___Toc1078486_730472459"/>
      <w:bookmarkStart w:id="449" w:name="_Toc160"/>
      <w:bookmarkEnd w:id="447"/>
      <w:bookmarkEnd w:id="448"/>
      <w:r>
        <w:rPr>
          <w:rtl w:val="true"/>
        </w:rPr>
        <w:t xml:space="preserve">بازخواست كارگزاران ستمگر توسط حضرت مهدى </w:t>
      </w:r>
      <w:r>
        <w:rPr>
          <w:rtl w:val="true"/>
        </w:rPr>
        <w:t>(</w:t>
      </w:r>
      <w:r>
        <w:rPr>
          <w:rtl w:val="true"/>
        </w:rPr>
        <w:t>عج</w:t>
      </w:r>
      <w:r>
        <w:rPr>
          <w:rtl w:val="true"/>
        </w:rPr>
        <w:t>)</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غَدٌ بِمَا لَاتَعْرِفُونَ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مَسَاوِئ أَعْمَالِهَا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در فردايى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فردايى با آنچه كه نمى شناسيد فرا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از غير طايفۀ حاكمان، كارگزاران حكومت را بر بديهاى كردارهاشان مؤاخذه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سَيَأْتِي غَدٌ بِمَا لَاتَعْرِفُونَ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جملۀ معترضه است، يعنى فرداى همان جنگ و ستيزى كه قبلاً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يك حاكم به حقى ظهور مى كند كه اين حاكم از سنخ و از ريشه و تبار حاكمان ستمگر پيشين نيست، از غير طايفه هايى است كه معمولاً حكومت مى كرده اند و جهان را پر از ظلم و بيداد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حاكم به حق كه همان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كارگزاران حاكمان جور و ستم را به بدى اعمالشان مؤاخذه و بازخواست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حضرت على عليه السلام در اين خطبه دربارۀ سفيانى و دجّال و مانند آنها نيز سخنانى فرموده اند كه مرحوم سيّد رضى آنها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مقصود از اين كارگزاران، آنها بوده اند كه قبلاً در كلام حضرت به آنان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كارى كه انجام مى دهد همين است كه كارگزاران ستمگر را به بدى اعمالشان و به ظلم و ستم هايى كه انجام داده اند مؤاخذه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فِي غَدٍ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كه در فردايى 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سَيَأْتِي غَدٌ بِمَا لَاتَعْرِفُونَ</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زودى فردايى همراه با آنچه نمى شناسيد و خبر نداريد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الْوَالِي مِنْ غَيْرِهَا عُمَّالَهَا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والى و حاكم به حقى كه از غير اين طايفه هاى ستمكار است، مى گيرد</w:t>
      </w:r>
      <w:bookmarkStart w:id="450" w:name="pg14752_164655"/>
    </w:p>
    <w:p>
      <w:pPr>
        <w:pStyle w:val="BookText"/>
        <w:rPr/>
      </w:pPr>
      <w:bookmarkEnd w:id="450"/>
      <w:r>
        <w:rPr>
          <w:rFonts w:ascii="IRNazanin" w:hAnsi="IRNazanin" w:eastAsia="IRNazanin"/>
          <w:color w:val="111111"/>
          <w:sz w:val="28"/>
          <w:sz w:val="28"/>
          <w:szCs w:val="28"/>
          <w:rtl w:val="true"/>
          <w:lang w:bidi="fa-IR"/>
        </w:rPr>
        <w:t xml:space="preserve">عاملان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حاكمان و كارگزاران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طوايف را؛ يعنى آنان را مؤاخذه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مَسَاوِئ أَعْمَالِهَا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بدى اعمال و كردارشان</w:t>
      </w:r>
      <w:r>
        <w:rPr>
          <w:rFonts w:eastAsia="IRNazanin" w:cs="IRNazanin"/>
          <w:color w:val="111111"/>
          <w:sz w:val="28"/>
          <w:szCs w:val="28"/>
          <w:rtl w:val="true"/>
          <w:lang w:bidi="fa-IR"/>
        </w:rPr>
        <w:t>.</w:t>
      </w:r>
    </w:p>
    <w:p>
      <w:pPr>
        <w:pStyle w:val="Heading3"/>
        <w:numPr>
          <w:ilvl w:val="2"/>
          <w:numId w:val="1"/>
        </w:numPr>
        <w:rPr/>
      </w:pPr>
      <w:bookmarkStart w:id="451" w:name="__RefHeading___Toc1078488_730472459"/>
      <w:bookmarkStart w:id="452" w:name="_Toc161"/>
      <w:bookmarkEnd w:id="451"/>
      <w:r>
        <w:rPr>
          <w:rtl w:val="true"/>
        </w:rPr>
        <w:t xml:space="preserve">گنجينه هاى با ارزش زمين در اختيار حضرت مهدى </w:t>
      </w:r>
      <w:r>
        <w:rPr>
          <w:rtl w:val="true"/>
        </w:rPr>
        <w:t>(</w:t>
      </w:r>
      <w:r>
        <w:rPr>
          <w:rtl w:val="true"/>
        </w:rPr>
        <w:t>عج</w:t>
      </w:r>
      <w:r>
        <w:rPr>
          <w:rtl w:val="true"/>
        </w:rPr>
        <w:t>)</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 لَهُ الْأَرْضُ مِنْ أَفَالِيذِ كَبِدِهَا، وَ تُلْقِي إِلَيْهِ سِلْماً مَقَالِيدَهَا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از پاره هاى جگر خود براى آن حضرت بيرون خواهد آورد، و كليدهاى خود را از روى رضايت به او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أفاليذ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تكه و قطعه اى از يك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أَفَالِيذَ كَبِدِهَا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ها و تكه هاى جگرش، و كنايه از معادن زيرزمينى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از تكه هاى جگر خود كه ذخاير با ارزش آن هستند براى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كه زمين معادن و گنجينه هاى با ارزش خود را خارج مى كند، به دو صورت ممكن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واقعاً به صورت معجزه اين كار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صورت باشد، مى توان گفت كه شايد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بارهاى گرانش را برون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قيامت باشد؛ چنان كه بعضى از مفسّرين گفته اند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دوّم كه به نظر معقول تر و مناسب تر مى آيد، اين است كه در زمان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بشرى به قدرى پيشرفت كرده است كه بر طبق روال طبيعى، مردم خودشان مى توانند معادن و ذخاير با ارزش زمين را از هر نوع و هر كجا استخراج كنند و خود حضرت هم آنان را مديريت مى كند و امكانات در اختيارشان قرار مى دهد و</w:t>
      </w:r>
      <w:bookmarkStart w:id="453" w:name="pg14752_164656"/>
    </w:p>
    <w:p>
      <w:pPr>
        <w:pStyle w:val="BookText"/>
        <w:rPr/>
      </w:pPr>
      <w:bookmarkEnd w:id="453"/>
      <w:r>
        <w:rPr>
          <w:rFonts w:ascii="Amiri" w:hAnsi="Amiri" w:eastAsia="Amiri" w:cs="Amiri"/>
          <w:color w:val="111111"/>
          <w:sz w:val="28"/>
          <w:sz w:val="28"/>
          <w:szCs w:val="28"/>
          <w:rtl w:val="true"/>
          <w:lang w:bidi="ar-SA"/>
        </w:rPr>
        <w:t>موانع را برطرف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مردم فقير به سرعت ثروتمند شده و به رفاه اقتصادى مى 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لازم نيست حتماً بگوييم زمين براى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مى كند و ذخاير با ارزش خود را بيرون مى ريزد؛ بلكه با مديريت صحيح و علم و دانش پيشرفته هم مى شود منابع مورد نياز را از زمين استخراج نمود</w:t>
      </w:r>
      <w:r>
        <w:rPr>
          <w:rFonts w:eastAsia="IRNazanin" w:cs="IRNazanin"/>
          <w:color w:val="111111"/>
          <w:sz w:val="28"/>
          <w:szCs w:val="28"/>
          <w:rtl w:val="true"/>
          <w:lang w:bidi="fa-IR"/>
        </w:rPr>
        <w:t>.</w:t>
      </w:r>
    </w:p>
    <w:p>
      <w:pPr>
        <w:pStyle w:val="Heading3"/>
        <w:numPr>
          <w:ilvl w:val="2"/>
          <w:numId w:val="1"/>
        </w:numPr>
        <w:rPr/>
      </w:pPr>
      <w:bookmarkStart w:id="454" w:name="__RefHeading___Toc1078490_730472459"/>
      <w:bookmarkStart w:id="455" w:name="_Toc162"/>
      <w:bookmarkEnd w:id="454"/>
      <w:r>
        <w:rPr>
          <w:rtl w:val="true"/>
        </w:rPr>
        <w:t>علّت نيازمندى و فقر جامعۀ بشرى</w:t>
      </w:r>
      <w:bookmarkEnd w:id="4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شريفۀ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آتاكُمْ مِنْ كُلِّ ما سَأَلْتُمُوهُ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هر چه كه خواسته ايد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درخواست در آيه تنها به معناى سؤال زبانى نيست؛ بلكه يا به معناى سؤال ذاتى است، و يا سؤال ذاتى و زبانى هر دو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ذاتى به اين معناست كه هر چه طبيعت انسان اقتضا دارد و آن را مى طلبد خدا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ادامۀ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تُحْصُوها إِنَّ الْإِنْسانَ لَظَلُومٌ كَفّارٌ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اگر نعمت هاى خداوند را بشماريد آنها را شمار نتوانيد؛ به راستى كه آدمى ستمكار و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مى كنيد در ادامۀ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خداوند به اندازه اى است كه قابل شمارش نيست و شما نمى توانيد آنها را به حساب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همه فقير و نيازمند در جهان وجود دارد؟ اگر قرار است خداوند همۀ نيازهاى طبيعى انسان را فراهم كرده و داده باشد، پس اين همه كمبودها كه در جهان مشاهده مى كنيم براى چيست؟ قسمت پايانى آيه جواب اين سؤال مقدّر را مى دهد، كه اصطلاحاً به آن استيناف بيانى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 كه علّت همۀ بدبختى ها و نيازمندى هاى بشرى حاصل دو عامل است</w:t>
      </w:r>
      <w:r>
        <w:rPr>
          <w:rFonts w:eastAsia="IRNazanin" w:cs="IRNazanin"/>
          <w:color w:val="111111"/>
          <w:sz w:val="28"/>
          <w:szCs w:val="28"/>
          <w:rtl w:val="true"/>
          <w:lang w:bidi="fa-IR"/>
        </w:rPr>
        <w:t>:</w:t>
      </w:r>
      <w:bookmarkStart w:id="456" w:name="pg14752_164657"/>
    </w:p>
    <w:p>
      <w:pPr>
        <w:pStyle w:val="BookText"/>
        <w:rPr/>
      </w:pPr>
      <w:bookmarkEnd w:id="456"/>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انسانها نسبت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و ناسپاسى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يا عده اى حق عدۀ ديگرى را مى خورند و به آنها ستم مى كنند، مثلاً كشورهاى غربى نفت و گاز كشورهاى اسلامى را غارت مى كنند؛ و يا اين كه معادن و ذخاير وجود دارد ولى استخراج نمى شود و مردم كفران نعمت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در زمان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عامل فقر و بدبختى وجود ندارد، و ظلم و كفران نعمت يا وجود ندارد يا بسيار اندك است؛ در نتيجه مردم در نيازهاى مادّى و معنوى خود كمبود پيدا نمى كنند</w:t>
      </w:r>
      <w:r>
        <w:rPr>
          <w:rFonts w:eastAsia="IRNazanin" w:cs="IRNazanin"/>
          <w:color w:val="111111"/>
          <w:sz w:val="28"/>
          <w:szCs w:val="28"/>
          <w:rtl w:val="true"/>
          <w:lang w:bidi="fa-IR"/>
        </w:rPr>
        <w:t>.</w:t>
      </w:r>
    </w:p>
    <w:p>
      <w:pPr>
        <w:pStyle w:val="Heading3"/>
        <w:numPr>
          <w:ilvl w:val="2"/>
          <w:numId w:val="1"/>
        </w:numPr>
        <w:rPr/>
      </w:pPr>
      <w:bookmarkStart w:id="457" w:name="__RefHeading___Toc1078492_730472459"/>
      <w:bookmarkStart w:id="458" w:name="_Toc163"/>
      <w:bookmarkEnd w:id="457"/>
      <w:r>
        <w:rPr>
          <w:rtl w:val="true"/>
        </w:rPr>
        <w:t xml:space="preserve">عدالت گسترى و احياى قرآن و سنّت توسط حضرت مهدى </w:t>
      </w:r>
      <w:r>
        <w:rPr>
          <w:rtl w:val="true"/>
        </w:rPr>
        <w:t>(</w:t>
      </w:r>
      <w:r>
        <w:rPr>
          <w:rtl w:val="true"/>
        </w:rPr>
        <w:t>عج</w:t>
      </w:r>
      <w:r>
        <w:rPr>
          <w:rtl w:val="true"/>
        </w:rPr>
        <w:t>)</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فَيُرِيكُمْ كَيْفَ عَدْلُ السّيرَةِ، وَ يُحْيِي مَيِّتَ الْكِتَابِ وَ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شما نشان خواهد داد كه اعتدال در روش چگونه است، و مردۀ از كتاب و سنّت را زنده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مهم ترين كار حضرت حجّت است كه عدالت را به مردم تشنۀ عدالت نشان مى دهد و مى چشاند، و آنگاه مردم مى فهمند كه به هيچ وجه اندكى از عدالت زمان آن حضرت را در گذشته مشاهده نكرده و نچشيده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حضرت قرآن و سنّت فراموش شده و يا تحريف شده را زنده ساخته و در جامعه پياده و عملى مى سازد، به طورى كه مردم تصور مى كنند آن حضرت دين جديد يا كتاب جديدى آورده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59" w:name="pg14752_164658"/>
    </w:p>
    <w:p>
      <w:pPr>
        <w:pStyle w:val="Heading2"/>
        <w:numPr>
          <w:ilvl w:val="1"/>
          <w:numId w:val="1"/>
        </w:numPr>
        <w:rPr/>
      </w:pPr>
      <w:bookmarkStart w:id="460" w:name="__RefHeading___Toc1078494_730472459"/>
      <w:bookmarkStart w:id="461" w:name="_Toc164"/>
      <w:bookmarkEnd w:id="459"/>
      <w:bookmarkEnd w:id="460"/>
      <w:r>
        <w:rPr>
          <w:rtl w:val="true"/>
        </w:rPr>
        <w:t>«</w:t>
      </w:r>
      <w:r>
        <w:rPr>
          <w:rtl w:val="true"/>
        </w:rPr>
        <w:t xml:space="preserve">درس </w:t>
      </w:r>
      <w:r>
        <w:rPr/>
        <w:t>223</w:t>
      </w:r>
      <w:r>
        <w:rPr>
          <w:rtl w:val="true"/>
        </w:rPr>
        <w:t xml:space="preserve">»: </w:t>
      </w:r>
      <w:r>
        <w:rPr>
          <w:rtl w:val="true"/>
        </w:rPr>
        <w:t xml:space="preserve">خطبۀ </w:t>
      </w:r>
      <w:r>
        <w:rPr/>
        <w:t>138</w:t>
      </w:r>
      <w:r>
        <w:rPr>
          <w:rtl w:val="true"/>
        </w:rPr>
        <w:t xml:space="preserve"> (</w:t>
      </w:r>
      <w:r>
        <w:rPr>
          <w:rtl w:val="true"/>
        </w:rPr>
        <w:t>قسمت سوّم</w:t>
      </w:r>
      <w:r>
        <w:rPr>
          <w:rtl w:val="true"/>
        </w:rPr>
        <w:t>)</w:t>
      </w:r>
      <w:bookmarkEnd w:id="461"/>
    </w:p>
    <w:p>
      <w:pPr>
        <w:pStyle w:val="Heading3"/>
        <w:numPr>
          <w:ilvl w:val="2"/>
          <w:numId w:val="1"/>
        </w:numPr>
        <w:rPr/>
      </w:pPr>
      <w:bookmarkStart w:id="462" w:name="__RefHeading___Toc1078496_730472459"/>
      <w:bookmarkStart w:id="463" w:name="_Toc165"/>
      <w:bookmarkEnd w:id="462"/>
      <w:r>
        <w:rPr>
          <w:rtl w:val="true"/>
        </w:rPr>
        <w:t>اشاره</w:t>
      </w:r>
      <w:bookmarkEnd w:id="463"/>
    </w:p>
    <w:p>
      <w:pPr>
        <w:pStyle w:val="BookText"/>
        <w:rPr/>
      </w:pPr>
      <w:r>
        <w:rPr>
          <w:rFonts w:ascii="Amiri" w:hAnsi="Amiri" w:eastAsia="Amiri" w:cs="Amiri"/>
          <w:color w:val="111111"/>
          <w:sz w:val="28"/>
          <w:sz w:val="28"/>
          <w:szCs w:val="28"/>
          <w:rtl w:val="true"/>
          <w:lang w:bidi="ar-SA"/>
        </w:rPr>
        <w:t>يادآورى دو نكته</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اوّلىِ جنگ و تلخى پايانىِ آن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آشكار شدن گنجينه هاى زمين</w:t>
      </w:r>
    </w:p>
    <w:p>
      <w:pPr>
        <w:pStyle w:val="BookText"/>
        <w:rPr/>
      </w:pPr>
      <w:r>
        <w:rPr>
          <w:rFonts w:ascii="Amiri" w:hAnsi="Amiri" w:eastAsia="Amiri" w:cs="Amiri"/>
          <w:color w:val="111111"/>
          <w:sz w:val="28"/>
          <w:sz w:val="28"/>
          <w:szCs w:val="28"/>
          <w:rtl w:val="true"/>
          <w:lang w:bidi="ar-SA"/>
        </w:rPr>
        <w:t>روايت شيخ مفيد در اين ارتباط</w:t>
      </w:r>
    </w:p>
    <w:p>
      <w:pPr>
        <w:pStyle w:val="BookText"/>
        <w:rPr/>
      </w:pPr>
      <w:r>
        <w:rPr>
          <w:rFonts w:ascii="IRNazanin" w:hAnsi="IRNazanin" w:eastAsia="IRNazanin"/>
          <w:color w:val="111111"/>
          <w:sz w:val="28"/>
          <w:sz w:val="28"/>
          <w:szCs w:val="28"/>
          <w:rtl w:val="true"/>
          <w:lang w:bidi="fa-IR"/>
        </w:rPr>
        <w:t>پيشگويى امام عليه السلام دربارۀ حركتى از شام</w:t>
      </w:r>
    </w:p>
    <w:p>
      <w:pPr>
        <w:pStyle w:val="BookText"/>
        <w:rPr/>
      </w:pPr>
      <w:r>
        <w:rPr>
          <w:rFonts w:ascii="IRNazanin" w:hAnsi="IRNazanin" w:eastAsia="IRNazanin"/>
          <w:color w:val="111111"/>
          <w:sz w:val="28"/>
          <w:sz w:val="28"/>
          <w:szCs w:val="28"/>
          <w:rtl w:val="true"/>
          <w:lang w:bidi="fa-IR"/>
        </w:rPr>
        <w:t>پيشگويى تعقيب و كشتار مردم كوفه</w:t>
      </w:r>
    </w:p>
    <w:p>
      <w:pPr>
        <w:pStyle w:val="BookText"/>
        <w:rPr/>
      </w:pPr>
      <w:r>
        <w:rPr>
          <w:rFonts w:ascii="Amiri" w:hAnsi="Amiri" w:eastAsia="Amiri" w:cs="Amiri"/>
          <w:color w:val="111111"/>
          <w:sz w:val="28"/>
          <w:sz w:val="28"/>
          <w:szCs w:val="28"/>
          <w:rtl w:val="true"/>
          <w:lang w:bidi="ar-SA"/>
        </w:rPr>
        <w:t>استقرار حكومتى خشن و آواره ساز</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بيدارى مردم در سرنگونى حكومت ظالم</w:t>
      </w:r>
      <w:bookmarkStart w:id="464" w:name="pg14752_164660"/>
    </w:p>
    <w:p>
      <w:pPr>
        <w:pStyle w:val="BookText"/>
        <w:rPr/>
      </w:pPr>
      <w:bookmarkEnd w:id="4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قَدْ نَعَقَ بِالشَّامِ، وَ فَحَصَ بِرَايَاتِهِ فِي ضَوَاحِي كُوفَانَ، فَعَطَفَ إِلَيْهَا عَطْفَ الضَّرُوسِ، وَ فَرَشَ الْأَرْضَ بِالرُّؤُوسِ، قَدْفَغَرَتْ فَاغِرَتُهُ، وَ ثَقُلَتْ فِي الْأَرْضِ وَطْأَتُهُ، 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لَيُشَرِّدَنَّكُمْ فِي أَطْرَافِ الْأَرْضِ حَتّى لَايَبْقى مِنْكُمْ إِلَّا قَلِيلٌ كَالْكُحْلِ فِي الْعَيْنِ، فَلَاتَزَالُونَ كَذَلِكَ حَتّى تَؤُوبَ إِلَى الْعَرَبِ عَوَازِبُ أَحْلَامِهَا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دوّم 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را در درس گذشته خوانديم؛ ولى دو نكته باقى مانده است كه لازم است توضيح بيشترى داده شود</w:t>
      </w:r>
      <w:r>
        <w:rPr>
          <w:rFonts w:eastAsia="IRNazanin" w:cs="IRNazanin"/>
          <w:color w:val="111111"/>
          <w:sz w:val="28"/>
          <w:szCs w:val="28"/>
          <w:rtl w:val="true"/>
          <w:lang w:bidi="fa-IR"/>
        </w:rPr>
        <w:t>:</w:t>
      </w:r>
    </w:p>
    <w:p>
      <w:pPr>
        <w:pStyle w:val="Heading3"/>
        <w:numPr>
          <w:ilvl w:val="2"/>
          <w:numId w:val="1"/>
        </w:numPr>
        <w:rPr/>
      </w:pPr>
      <w:bookmarkStart w:id="465" w:name="__RefHeading___Toc1078498_730472459"/>
      <w:bookmarkStart w:id="466" w:name="_Toc166"/>
      <w:bookmarkEnd w:id="465"/>
      <w:r>
        <w:rPr>
          <w:rtl w:val="true"/>
        </w:rPr>
        <w:t>يادآورى دو نكته</w:t>
      </w:r>
      <w:bookmarkEnd w:id="466"/>
    </w:p>
    <w:p>
      <w:pPr>
        <w:pStyle w:val="Heading4"/>
        <w:numPr>
          <w:ilvl w:val="3"/>
          <w:numId w:val="1"/>
        </w:numPr>
        <w:rPr/>
      </w:pPr>
      <w:bookmarkStart w:id="467" w:name="__RefHeading___Toc1078500_730472459"/>
      <w:bookmarkStart w:id="468" w:name="_Toc167"/>
      <w:bookmarkEnd w:id="467"/>
      <w:r>
        <w:rPr>
          <w:rtl w:val="true"/>
        </w:rPr>
        <w:t xml:space="preserve">الف </w:t>
      </w:r>
      <w:r>
        <w:rPr>
          <w:rtl w:val="true"/>
        </w:rPr>
        <w:t xml:space="preserve">- </w:t>
      </w:r>
      <w:r>
        <w:rPr>
          <w:rtl w:val="true"/>
        </w:rPr>
        <w:t>شيرينى اوّلىِ جنگ و تلخى پايانىِ آن</w:t>
      </w:r>
      <w:bookmarkEnd w:id="468"/>
    </w:p>
    <w:p>
      <w:pPr>
        <w:pStyle w:val="BookText"/>
        <w:rPr/>
      </w:pPr>
      <w:r>
        <w:rPr>
          <w:rFonts w:ascii="IRNazanin" w:hAnsi="IRNazanin" w:eastAsia="IRNazanin"/>
          <w:color w:val="111111"/>
          <w:sz w:val="28"/>
          <w:sz w:val="28"/>
          <w:szCs w:val="28"/>
          <w:rtl w:val="true"/>
          <w:lang w:bidi="fa-IR"/>
        </w:rPr>
        <w:t>نكتۀ اوّل دربارۀ اين جملۀ حضرت امير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 رَضَاعُهَا عَلْقَماً عَاقِبَتُهَا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در ابتدا شيرين و در نهايت تلخ و ناگوار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اين جمله مى تواند حاكى از يك حقيقت كلّى در همۀ جنگ ها و يا حدّاقل اكثر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معمولاً وقتى جنگى آغاز مى شود، مردمى كه مورد حمله قرار مى گيرند نسبت به دين و سرزمين و مال و ناموس خود علاقه مند هستند و با اين</w:t>
      </w:r>
      <w:bookmarkStart w:id="469" w:name="pg14752_164661"/>
    </w:p>
    <w:p>
      <w:pPr>
        <w:pStyle w:val="BookText"/>
        <w:rPr/>
      </w:pPr>
      <w:bookmarkEnd w:id="469"/>
      <w:r>
        <w:rPr>
          <w:rFonts w:ascii="IRNazanin" w:hAnsi="IRNazanin" w:eastAsia="IRNazanin"/>
          <w:color w:val="111111"/>
          <w:sz w:val="28"/>
          <w:sz w:val="28"/>
          <w:szCs w:val="28"/>
          <w:rtl w:val="true"/>
          <w:lang w:bidi="fa-IR"/>
        </w:rPr>
        <w:t>احساسات از خود حماسه نشان مى دهند، مخصوصاً اگر عقيده داشته باشند كه پيروزى و شهادت هر دو نيكو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إِحْدَى الْحُسْنَيَيْنِ</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ما جز يكى از دو نيكويى را انتظار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هر جنگى معمولاً هم نيروهاى مهاجم و هم نيروهاى مورد تهاجم، با عشق و علاقه از جنگ استقبال مى كنند؛ ولى در ادامه مردم خسته شده و كشته ها و زخمى ها و خرابى ها زياد مى شود و همه احساس تلخى و ناراحتى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جنگ خاصى اختصاص ندارد و نوعاً در همۀ جنگ هايى كه طولانى مى شود همين طور است</w:t>
      </w:r>
      <w:r>
        <w:rPr>
          <w:rFonts w:eastAsia="IRNazanin" w:cs="IRNazanin"/>
          <w:color w:val="111111"/>
          <w:sz w:val="28"/>
          <w:szCs w:val="28"/>
          <w:rtl w:val="true"/>
          <w:lang w:bidi="fa-IR"/>
        </w:rPr>
        <w:t>.</w:t>
      </w:r>
    </w:p>
    <w:p>
      <w:pPr>
        <w:pStyle w:val="Heading4"/>
        <w:numPr>
          <w:ilvl w:val="3"/>
          <w:numId w:val="1"/>
        </w:numPr>
        <w:rPr/>
      </w:pPr>
      <w:bookmarkStart w:id="470" w:name="__RefHeading___Toc1078502_730472459"/>
      <w:bookmarkStart w:id="471" w:name="_Toc168"/>
      <w:bookmarkEnd w:id="470"/>
      <w:r>
        <w:rPr>
          <w:rtl w:val="true"/>
        </w:rPr>
        <w:t xml:space="preserve">ب </w:t>
      </w:r>
      <w:r>
        <w:rPr>
          <w:rtl w:val="true"/>
        </w:rPr>
        <w:t xml:space="preserve">- </w:t>
      </w:r>
      <w:r>
        <w:rPr>
          <w:rtl w:val="true"/>
        </w:rPr>
        <w:t>مقصود از آشكار شدن گنجينه هاى زمين</w:t>
      </w:r>
      <w:bookmarkEnd w:id="471"/>
    </w:p>
    <w:p>
      <w:pPr>
        <w:pStyle w:val="BookText"/>
        <w:rPr/>
      </w:pPr>
      <w:r>
        <w:rPr>
          <w:rFonts w:ascii="IRNazanin" w:hAnsi="IRNazanin" w:eastAsia="IRNazanin"/>
          <w:color w:val="111111"/>
          <w:sz w:val="28"/>
          <w:sz w:val="28"/>
          <w:szCs w:val="28"/>
          <w:rtl w:val="true"/>
          <w:lang w:bidi="fa-IR"/>
        </w:rPr>
        <w:t>نكتۀ دوّم در مورد اين جملۀ حضرت على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تُخْرِجُ لَهُ الْأَرْضُ أَفَالِيذَ كَبِدِهَا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گنجينه هاى با ارزش و يا پاره هاى جگر خود را براى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كرديم كه معمولاً تحقق اين حقيقت را در زمان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معجزه مى دانند؛ و بر همين اساس ابن أبى الحديد روايتى را نقل مى كند كه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خَبَرٍ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قائت لَهُ الْأَرضُ أفلاذَ كَبِدِها</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پاره هاى جگر خود را براى حضرت خارج مى سازد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احتمال داديم كه خارج شدن پاره هاى جگر زمين و گنجينه هاى با ارزش آن به صورت معجزه نباشد؛ بلكه به اين صورت باشد كه چون در زمان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بشرى به اوج خود رسيده است و مردم نيز داراى همّت شده اند و</w:t>
      </w:r>
      <w:bookmarkStart w:id="472" w:name="pg14752_164662"/>
    </w:p>
    <w:p>
      <w:pPr>
        <w:pStyle w:val="BookText"/>
        <w:rPr/>
      </w:pPr>
      <w:bookmarkEnd w:id="472"/>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را مديريت الهى و صحيح مى كند، در نتيجه به طور شگفت انگيزى از معادن و ذخاير زمينى استفاده كرده و فقر و محروميت را از بين مى برند</w:t>
      </w:r>
      <w:r>
        <w:rPr>
          <w:rFonts w:eastAsia="IRNazanin" w:cs="IRNazanin"/>
          <w:color w:val="111111"/>
          <w:sz w:val="28"/>
          <w:szCs w:val="28"/>
          <w:rtl w:val="true"/>
          <w:lang w:bidi="fa-IR"/>
        </w:rPr>
        <w:t>.</w:t>
      </w:r>
    </w:p>
    <w:p>
      <w:pPr>
        <w:pStyle w:val="Heading3"/>
        <w:numPr>
          <w:ilvl w:val="2"/>
          <w:numId w:val="1"/>
        </w:numPr>
        <w:rPr/>
      </w:pPr>
      <w:bookmarkStart w:id="473" w:name="__RefHeading___Toc1078504_730472459"/>
      <w:bookmarkStart w:id="474" w:name="_Toc169"/>
      <w:bookmarkEnd w:id="473"/>
      <w:r>
        <w:rPr>
          <w:rtl w:val="true"/>
        </w:rPr>
        <w:t>روايت شيخ مفيد در اين ارتباط‌</w:t>
      </w:r>
      <w:bookmarkEnd w:id="474"/>
    </w:p>
    <w:p>
      <w:pPr>
        <w:pStyle w:val="BookText"/>
        <w:rPr/>
      </w:pPr>
      <w:r>
        <w:rPr>
          <w:rFonts w:ascii="Amiri" w:hAnsi="Amiri" w:eastAsia="Amiri" w:cs="Amiri"/>
          <w:color w:val="111111"/>
          <w:sz w:val="28"/>
          <w:sz w:val="28"/>
          <w:szCs w:val="28"/>
          <w:rtl w:val="true"/>
          <w:lang w:bidi="ar-SA"/>
        </w:rPr>
        <w:t xml:space="preserve">مرحوم شيخ مفيد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را نقل كرده است كه تقريباً دلالت بر همين مطلب اخير مى كند؛ در اواخر ارشاد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عَليّ بن عقبة عن أبيه، قال إذا قام القائم عليه السلام حكم بالعدل وارتفع في أيّامِهِ الجور و آمِنَتْ به السُّبل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 بن عقبه از پدر خود نقل مى كند كه وقتى حضرت قائم عليه السلام قيام كند به عدالت حكم مى فرمايد و در زمان حكومت او ظلم و ستم به طور كلّى برطرف و راهها ايمن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الأرضُ بَركاتها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زمين بركت هاى خود را خارج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بركت ها كه در عبارت روايت آمده منحصر به معادن زير زمينى نيست؛ بلكه ممكن است شامل كشت و زرع و امثال آن نيز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زمين مستعد شده و دانش مردم هم پيشرفته است و از طرف ديگر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مديريت صحيح و كاملى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همۀ اين شرايط فراهم گشت زمين بركات خود را خارج مى سازد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كلّ حقٍّ إِلى أهله و لم يبق أهل دين حتّى يظهروا الإسلام و يعترفوا بالإيمان، أما سمعت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حقى را به اهل آن بازمى گرداند؛ و هيچ ديندارى باقى نمى ماند مگر اين كه اظهار اسلام مى كند و اعتراف به ايمان</w:t>
      </w:r>
    </w:p>
    <w:p>
      <w:pPr>
        <w:pStyle w:val="BookText"/>
        <w:rPr/>
      </w:pPr>
      <w:r>
        <w:rPr>
          <w:rFonts w:ascii="IRNazanin" w:hAnsi="IRNazanin" w:eastAsia="IRNazanin"/>
          <w:color w:val="111111"/>
          <w:sz w:val="28"/>
          <w:sz w:val="28"/>
          <w:szCs w:val="28"/>
          <w:rtl w:val="true"/>
          <w:lang w:bidi="fa-IR"/>
        </w:rPr>
        <w:t>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خداوند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كسانى كه در آسمانها و زمين هستند يا از روى رضايت و تسليم و يا از روى اجبار تسليم خدا مى شوند و به سوى خدا بازمى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بين النّاس بحكم داوود و حكم محمّد صلى الله عليه و آله و سلم؛ فحينئذ تظهر الأرض كنوزها و تبدي بركاتها فلايجد الرّجل منكم يومئذٍ موضعاً لصدقته و لا لبرّه، لشمول الغنى جميع المؤمنين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 حضرت به حكم داوود عليه السلام و به حكم حضرت محمّد صلى الله عليه و آله و سلم در ميان مردم حكومت مى كند؛ پس در اين هنگام زمين گنج ها و بركات خود را ظاهر و آشكار مى سازد؛ و يك نفر از شما در آن زمان مصرفى براى صدقه هاى خود و ديگر احسانهاى مالى خود نمى يابد، براى اين كه بى نيازى و رفاه همۀ مؤمنان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روايت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داوود عليه السلام و به حكم حضرت محمّد صلى الله عليه و آله و سلم حكم مى فرمايد، براى اين است كه داووديه معتقدند چون خداوند به حضرت داوود عليه السلام خطاب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جَعَلْناكَ خَلِيفَةً فِي الْأَرْضِ فَاحْكُمْ بَيْنَ النّاسِ بِالْحَقِّ</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روى زمين جانشين قرار داديم، پس در ميان مردم به حق داورى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به حق حكم مى كند كه همان حكم داوود باشد؛ چون آن حضرت هم به حق حكم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بعدى روايت جالب است كه مى فرمايد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 و لم يبق أهل بَيْتٍ لَهُمْ دولة الّا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بمثل سيرة هؤلاء،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حكومت و دولت ما اهل بيت آخرين حكومت هاست؛ و هيچ خاندان و گروهى باقى نمى مانند مگر اين كه پيش ازما مدّتى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را در دست مى گيرند، تا وقتى كه حكومت ما را بر اساس عدالت مشاهده مى كنند نگويند اگر ما هم حكومت مى كرديم مانند آنان و به روش آنان حكومت كرده و عدالت را برقرار مى ساختيم؛ و پروردگار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براى متّقين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نكتۀ اخير روايت قابل توجّه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پيش از حكومت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طوايف و اقشار اجتماعى و همۀ مكتب هاى مدعى تأمين عدالت و حقوق بشر به نوعى حكومت را به دست مى گيرند و ناتوانى خود را از برقرارى عدالت واقعى نشان مى دهند و آن وقت نوبت ما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كسى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اميرالمؤمنين عليه السلام در زمان خود نتوانست حكومتى مانند حكومت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فرمايد و اين مسأله تا ظهور آن حضرت تأخير افتاده است؟</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اجتماعى در هر زمان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اميرالمؤمنين عليه السلام مردم هنوز آمادگى لازم را پيدا نكرده بودند و در نتيجه حضرت على عليه السلام نتوانست آن قدرت لازم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زمان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اجتماعى و سياسى و ديگر شرايط به طور كامل فراهم مى گردد و آن حضرت مى تواند با اقتدار و با فراهم آمدن زمينه هاى كافى به حكومت و دادگسترى بپردازد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از امام صادق عليه السلام در منهاج البراعة مشاهده كردم كه مى توان آن را قرينه اى بر همين معنا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راوى از امام صادق عليه السلام سؤال مى كند كه چرا عثمان كه بر باطل بود شكست خورد و على عليه السلام هم كه بر حق بود شكست خورد، ولى ابوبكر و عمر تا زمان مرگ به حكومت خود ادامه دادند؟ امام صادق عليه السلام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دنيا و شرايط اجتماعى و سياسى طورى بوده است كه اگر كسى باطل خالص بود مانند عثمان، مردم طاقت نياورده و بر ضدّ او قيام مى كردند؛ و اگر مانند حضرت على عليه السلام نيز حق محض بود، مردم با او همراهى نمى كردند و طاقت نداشتند؛ ولى ابوبكر و عمر بخشى از حق و بخشى از باطل را گرفته و با هم مخلوط كرده و بر</w:t>
      </w:r>
      <w:bookmarkStart w:id="475" w:name="pg14752_164665"/>
    </w:p>
    <w:p>
      <w:pPr>
        <w:pStyle w:val="BookText"/>
        <w:rPr/>
      </w:pPr>
      <w:bookmarkEnd w:id="475"/>
      <w:r>
        <w:rPr>
          <w:rFonts w:ascii="Amiri" w:hAnsi="Amiri" w:eastAsia="Amiri" w:cs="Amiri"/>
          <w:color w:val="111111"/>
          <w:sz w:val="28"/>
          <w:sz w:val="28"/>
          <w:szCs w:val="28"/>
          <w:rtl w:val="true"/>
          <w:lang w:bidi="ar-SA"/>
        </w:rPr>
        <w:t>مردم حكومت كردند و مردم هم آنان را تحمّل نمودند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بنابراين مردم زمان اميرالمؤمنين عليه السلام طاقت عدالت خالص و حق مطلق او را نداشتند، ولى در زمان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تفاوت مى كند و مردم رشد لازم را كرده اند و از حكومت هاى ديگر و به نامهاى مختلف خسته شده و آمادۀ حكومت حق و عدالت شده اند، به همين دليل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مى شود و مى تواند حق خالص را پياده نمايد</w:t>
      </w:r>
      <w:r>
        <w:rPr>
          <w:rFonts w:eastAsia="IRNazanin" w:cs="IRNazanin"/>
          <w:color w:val="111111"/>
          <w:sz w:val="28"/>
          <w:szCs w:val="28"/>
          <w:rtl w:val="true"/>
          <w:lang w:bidi="fa-IR"/>
        </w:rPr>
        <w:t>.</w:t>
      </w:r>
    </w:p>
    <w:p>
      <w:pPr>
        <w:pStyle w:val="Heading3"/>
        <w:numPr>
          <w:ilvl w:val="2"/>
          <w:numId w:val="1"/>
        </w:numPr>
        <w:rPr/>
      </w:pPr>
      <w:bookmarkStart w:id="476" w:name="__RefHeading___Toc1078506_730472459"/>
      <w:bookmarkStart w:id="477" w:name="_Toc170"/>
      <w:bookmarkEnd w:id="476"/>
      <w:r>
        <w:rPr>
          <w:rtl w:val="true"/>
        </w:rPr>
        <w:t>پيشگويى امام عليه السلام دربارۀ حركتى از شام</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قَدْ نَعَقَ بِالشَّامِ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است كه من با اويم در حالى كه در شام بانگ زده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صداى الاغ يا انسانهايى است كه صدايى مانند الاغ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نعره و فرياد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قبلاً عرض كردم اين خطبه سه بخش دارد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بخش اوّل دربارۀ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ظهور آن حضرت بود، و اين قسمت سوّم خبرى است دربارۀ حكومت جورى كه پس از حضرت على عليه السلام برپا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مقصود از اين حكومت ظلم و جور چه حكومتى يا چه كسى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معتقد است كه اين عبارات اشاره است به سفيانى كه پيش از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Style w:val="FootnoteAnchor"/>
          <w:rtl w:val="true"/>
        </w:rPr>
        <w:footnoteReference w:id="166"/>
      </w:r>
      <w:r>
        <w:rPr>
          <w:rFonts w:ascii="IRNazanin" w:hAnsi="IRNazanin" w:eastAsia="IRNazanin"/>
          <w:color w:val="111111"/>
          <w:sz w:val="28"/>
          <w:sz w:val="28"/>
          <w:szCs w:val="28"/>
          <w:rtl w:val="true"/>
          <w:lang w:bidi="fa-IR"/>
        </w:rPr>
        <w:t>و بسيار آدم كشى و ظلم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تقوم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بخش دوّم اين خطبه بود نيز مربوط به همين سفيانى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سفيانى هم در ابتدا از شام حركت مى كند و بعد به طرف عراق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مرحوم سيّد رضى عبارات خطبه ها را متأسفانه جدا كرده و</w:t>
      </w:r>
      <w:bookmarkStart w:id="478" w:name="pg14752_164666"/>
    </w:p>
    <w:p>
      <w:pPr>
        <w:pStyle w:val="BookText"/>
        <w:rPr/>
      </w:pPr>
      <w:bookmarkEnd w:id="478"/>
      <w:r>
        <w:rPr>
          <w:rFonts w:ascii="IRNazanin" w:hAnsi="IRNazanin" w:eastAsia="IRNazanin"/>
          <w:color w:val="111111"/>
          <w:sz w:val="28"/>
          <w:sz w:val="28"/>
          <w:szCs w:val="28"/>
          <w:rtl w:val="true"/>
          <w:lang w:bidi="fa-IR"/>
        </w:rPr>
        <w:t>تنها بعضى از آنها را نقل كرده است، اين اشكالات پيدا مى شود و انسان نمى داند واقعاً برخى عبارات به كجا مربوط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ديدگاهِ مرحوم مجلسى، ابن أبى الحديد و ديگر شرح كنندگان نهج البلاغه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خطبه اشاره دارد به حكومت عبدالملك مروان</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توضيح مطلب اين است كه مروان وقتى خواست بميرد، پسر خود عبدالملك را به حكومت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قبل از رسيدن به حكومت فرد مقدس و خشكى بود كه با قرآن و مسجد و رياضت سر و كار داشت؛ ولى وقتى به حكومت رسيد همۀ آنها را كنار گذاشت، و به اندازه اى خود و كارگزارانش ظلم و جنايت كردند كه شايد در بسيارى از حكومت هاى جور ديگر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كارگزاران و نمايندگان او حجّاج بن يوسف بود كه در مكّه براى اين كه عبداللّه بن زبير را به قتل برساند به مردم مكّه ظلم و ستم فراوانى كرد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هر صورت اين جمله يا مربوط به سفيانى است يا عبدالملك مروان، كه حضرت به عنوان پيشگويى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بِهِ قَدْ نَعَقَ بِالشّام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من با او هستم در حالى كه در شام بانگ زده</w:t>
      </w:r>
      <w:r>
        <w:rPr>
          <w:rFonts w:eastAsia="IRNazanin" w:cs="IRNazanin"/>
          <w:color w:val="111111"/>
          <w:sz w:val="28"/>
          <w:szCs w:val="28"/>
          <w:rtl w:val="true"/>
          <w:lang w:bidi="fa-IR"/>
        </w:rPr>
        <w:t>.</w:t>
      </w:r>
    </w:p>
    <w:p>
      <w:pPr>
        <w:pStyle w:val="Heading3"/>
        <w:numPr>
          <w:ilvl w:val="2"/>
          <w:numId w:val="1"/>
        </w:numPr>
        <w:rPr/>
      </w:pPr>
      <w:bookmarkStart w:id="479" w:name="__RefHeading___Toc1078508_730472459"/>
      <w:bookmarkStart w:id="480" w:name="_Toc171"/>
      <w:bookmarkEnd w:id="479"/>
      <w:r>
        <w:rPr>
          <w:rtl w:val="true"/>
        </w:rPr>
        <w:t>پيشگويى تعقيب و كشتار مردم كوفه</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فَحَصَ بِرَايَاتِهِ فِي ضَوَاحِي كُوفَانَ، فَعَطَفَ إِلَيْهَا عَطْفَ الضَّرُوسِ</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پرچم هاى خود در اطراف كوفه جستجو كرده؛ پس مانند روى آوردنِ شترِ سركشِ بدخو، به كوفه روى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تفحص و جستجو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بِرَايَاتِهِ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اين معناست كه مردم را با حركت دادن پرچم هايش در اطراف كوفه تعقيب مى كند، و يا اين كه با سرعت دادن به استقرار پرچم هايش در اطراف كوفه مردم را جستجو و تعقيب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تفحص و جستجو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محذوف آن است؛ ولى 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ديگر مفعولِ محذوف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اطراف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توجّه نمودن به چيزى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نوعى است؛ يعنى مانند حمله كردن شتر مست و هار كه به صاحب خود حمله مى كند او هم سراغ مردم مى آيد و آنان را مورد حمله قرار مى دهد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اين كه عبدالملك مروان حكومت را به دست بگيرد، در همان زمان مروان، عبداللّه بن زبير در مدينه ادّعاى خلافت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زبير هم كه برادر عبداللّه بود در كوفه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و پس از وى عبدالملك مروان، به عنوان خليفه تنها در شام و اطراف آن حكومت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قاعدتاً حكومت اسلامى آن زمان بسيار مهم بود، ولى تنها شام و اطراف آن براى خليفه مانده بود و مدينه و مكّه و كوفه هر كدام به نحوى در دست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عبدالملك مروان وقتى به حكومت رسيد، حجّاج را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عبداللّه بن زبير را در مكّه به قتل رساند و خانۀ خدا را به منجنيق بست و سنگ 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براى كشتن مصعب بن زبير خود از شام به كوفه رفت و مصعب را در اطراف كوفه كشت و مردم با او بيعت كردند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481" w:name="pg14752_164668"/>
    </w:p>
    <w:p>
      <w:pPr>
        <w:pStyle w:val="BookText"/>
        <w:rPr/>
      </w:pPr>
      <w:bookmarkEnd w:id="481"/>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عبدالملك يا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بينم كه با حركت پرچم هاى خود به اطراف كوفه مردم آن ديار را تحت تعقيب قرار داده، و مانند شترى كه خشمناك باشد به آنان حمله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 الْأَرْضَ بِالرُّؤُوسِ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زمين را با سرها فرش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سفيانى يا عبدالملك به اندازه اى خود و كارگزارانش آدم مى كشند و سر مى برند كه گويى زمين از سرهاى بريده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تشبيه است كه زيادىِ سرهاى بريده را مى رساند</w:t>
      </w:r>
      <w:r>
        <w:rPr>
          <w:rFonts w:eastAsia="IRNazanin" w:cs="IRNazanin"/>
          <w:color w:val="111111"/>
          <w:sz w:val="28"/>
          <w:szCs w:val="28"/>
          <w:rtl w:val="true"/>
          <w:lang w:bidi="fa-IR"/>
        </w:rPr>
        <w:t>.</w:t>
      </w:r>
    </w:p>
    <w:p>
      <w:pPr>
        <w:pStyle w:val="Heading3"/>
        <w:numPr>
          <w:ilvl w:val="2"/>
          <w:numId w:val="1"/>
        </w:numPr>
        <w:rPr/>
      </w:pPr>
      <w:bookmarkStart w:id="482" w:name="__RefHeading___Toc1078510_730472459"/>
      <w:bookmarkStart w:id="483" w:name="_Toc172"/>
      <w:bookmarkEnd w:id="482"/>
      <w:r>
        <w:rPr>
          <w:rtl w:val="true"/>
        </w:rPr>
        <w:t>استقرار حكومتى خشن و آواره ساز</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فَغَرَتْ فَاغِرَتُهُ وَ ثَقُلَتْ فِي الْأَرْضِ وَطْأَتُهُ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دهان بازش گشاده و لگدكوبى اش در زمين سنگين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دهان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قدمى است كه 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فَغَرَتْ فَاغِرَتُهُ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احساس قدرت كرده و با دهان باز هر چه بخواهد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ثَقُلَتْ فِى الْأَرضِ وَطْأَتُهُ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ميخ خود را در زمين محكم كوبيده و قدرت خود را استوار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الْجَوْلَةِ، عَظِيمَ الصَّوْلَةِ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جولان او دور، و حمله اش بزرگ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جولان و منطقۀ مانور و نيرو فرستادن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 الْجَوْلَةِ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نيروهاى او در يكى دو جا نيست، بلكه در كوفه، مدينه، مكّه و اطراف و اكناف وجود دارند</w:t>
      </w:r>
      <w:r>
        <w:rPr>
          <w:rFonts w:eastAsia="Amiri" w:cs="Amiri" w:ascii="Amiri" w:hAnsi="Amiri"/>
          <w:color w:val="111111"/>
          <w:sz w:val="28"/>
          <w:szCs w:val="28"/>
          <w:rtl w:val="true"/>
          <w:lang w:bidi="ar-SA"/>
        </w:rPr>
        <w:t>.</w:t>
      </w:r>
      <w:bookmarkStart w:id="484" w:name="pg14752_164669"/>
    </w:p>
    <w:p>
      <w:pPr>
        <w:pStyle w:val="BookText"/>
        <w:rPr/>
      </w:pPr>
      <w:bookmarkEnd w:id="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الصَّوْلَةِ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دامنۀ حملات او گسترده و وسيع است و در حملات خود به كشتن چند نفر اكتفا نمى كند، بلكه همه را از دَم تيغ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حجّاج حدود صد و بيست هزار نفر را كشت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لَيُشَرِّدَنَّكُمْ فِي أَطْرَافِ الْأَرْضِ حَتّى لَايَبْقى مِنْكُمْ إِلَّا قَلِيلٌ كَالْكُحْلِ فِي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 آينه شما را در اطراف زمين پراكنده مى سازند تا اين كه از شما مگر اندكى مانند سرمۀ در چشم باقى نمى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تحت تعقيب قرار دادن و يا فرارى دادن و پراكنده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عبدالملك يا سفيانى است، به اندازه اى شما را تحت تعقيب قرار مى دهد كه براى حفظ جان خود خانه و زندگى خود را رها مى كنيد و به هر كجا بتوانيد فرار كرده و آواره مى شويد؛ و كسى از شما نجات نمى يابد مگر افراد بسيار اندكى كه در مقايسه با تعداد شما مانند سرمۀ در چشم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 كه سرمۀ چشم نسبت به چشم انسان بسيار كم است، تعدادى از شما كه نجات مى يابند نسبت به آنان كه آواره و گرفتار مى شوند بسيار اندكند</w:t>
      </w:r>
      <w:r>
        <w:rPr>
          <w:rFonts w:eastAsia="IRNazanin" w:cs="IRNazanin"/>
          <w:color w:val="111111"/>
          <w:sz w:val="28"/>
          <w:szCs w:val="28"/>
          <w:rtl w:val="true"/>
          <w:lang w:bidi="fa-IR"/>
        </w:rPr>
        <w:t>.</w:t>
      </w:r>
    </w:p>
    <w:p>
      <w:pPr>
        <w:pStyle w:val="Heading3"/>
        <w:numPr>
          <w:ilvl w:val="2"/>
          <w:numId w:val="1"/>
        </w:numPr>
        <w:rPr/>
      </w:pPr>
      <w:bookmarkStart w:id="485" w:name="__RefHeading___Toc1078512_730472459"/>
      <w:bookmarkStart w:id="486" w:name="_Toc173"/>
      <w:bookmarkEnd w:id="485"/>
      <w:r>
        <w:rPr>
          <w:rtl w:val="true"/>
        </w:rPr>
        <w:t>نقش بيدارى مردم در سرنگونى حكومت ظالم</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فَلَاتَزَالُونَ كَذَلِكَ حَتّى تَؤُوبَ إِلَى الْعَرَبِ عَوَازِبُ أَحْلَامِهَا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همواره آن چنان هستيد تا اين كه عقل هاى پنهان شدۀ عرب به سوى آنان بازگردد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w:t>
      </w:r>
    </w:p>
    <w:p>
      <w:pPr>
        <w:pStyle w:val="BookText"/>
        <w:rPr/>
      </w:pPr>
      <w:r>
        <w:rPr>
          <w:rFonts w:ascii="Amiri" w:hAnsi="Amiri" w:eastAsia="Amiri" w:cs="Amiri"/>
          <w:color w:val="111111"/>
          <w:sz w:val="28"/>
          <w:sz w:val="28"/>
          <w:szCs w:val="28"/>
          <w:rtl w:val="true"/>
          <w:lang w:bidi="ar-SA"/>
        </w:rPr>
        <w:t>غايب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اضافۀ صفت به موصوف است كه در زبان عرب معمول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وقتى يك ملّت يا گروهى تحت شكنجه و آزار و اذيت قرار مى گيرند و كشته و اسير مى شوند، معمولاً عقل آنان نيز آن طور كه بايد كار نمى كند و نمى فهمند كه اگر منسجم شوند و مبارزه كنند ممكن است پيروز شوند و گرفتاريهايشان برطرف گردد؛ و بر فرض هم كه پيروز نشوند، حدّاقل در يك مبارزۀ ارزشمند جان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لحاظ اين كه غالباً مردم زير ستم عقل خود را به كار نمى اندازند و از به نتيجه رسيدن مبارزه و نجات يافتن نااميد هستند،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پيوسته در حال فرار و آوارگى هستيد تا اين كه عقل هاى شما سرجاى خود بازگردد و با درايت و تعقل و مبارزه خود را نجات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فَلَاتَزَالُونَ كَذَلِكَ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شما پيوسته در اين حالت به سر خواهيد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تَؤُوبَ إِلَى الْعَرَبِ عَوَازِبُ أَحْلاَمِهَا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برگردد به سوى عرب عقل هايى كه از ايشان غايب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برخى گفته اند اگر اين بخش از خطبه دربارۀ عبدالملك باشد، وقتى عبدالملك مروان از دنيا رفت هنوز بساط جنگ و درگيرى و آوارگى مردم ادامه داشت و تا وقتى بنى اميّه به نحوى حكومت مى كردند وضع بدين منوال بود؛ پس در اين فرض جملۀ آخر حضرت ارتباطى با اواخر دوران عبدالملك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جملۀ آخر، بنى عبّاس هستند كه خود را منتسب به پيامبر صلى الله عليه و آله و سلم دانسته و عليه بنى اميّه قيام كرده و حكومت را از بنى اميّه گرفتند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عرب هايى كه عقلشان باز مى گردد بنى عبّاس باشد، اين اشكال پيش مى آيد كه بنى عبّاس هم افراد خوبى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w:t>
      </w:r>
    </w:p>
    <w:p>
      <w:pPr>
        <w:pStyle w:val="BookText"/>
        <w:rPr/>
      </w:pPr>
      <w:r>
        <w:rPr>
          <w:rFonts w:ascii="IRNazanin" w:hAnsi="IRNazanin" w:eastAsia="IRNazanin"/>
          <w:color w:val="111111"/>
          <w:sz w:val="28"/>
          <w:sz w:val="28"/>
          <w:szCs w:val="28"/>
          <w:rtl w:val="true"/>
          <w:lang w:bidi="fa-IR"/>
        </w:rPr>
        <w:t>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زيرا حضرت على عليه السلام نفرموده كه از اين افراد پيروى كنيد،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سرعقل مى آيند و شرّ بنى اميّه و خاندان عبدالملك را از سر خود كم مى كنند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87" w:name="pg14752_164672"/>
    </w:p>
    <w:p>
      <w:pPr>
        <w:pStyle w:val="Heading2"/>
        <w:numPr>
          <w:ilvl w:val="1"/>
          <w:numId w:val="1"/>
        </w:numPr>
        <w:rPr/>
      </w:pPr>
      <w:bookmarkStart w:id="488" w:name="__RefHeading___Toc1078514_730472459"/>
      <w:bookmarkStart w:id="489" w:name="_Toc174"/>
      <w:bookmarkEnd w:id="487"/>
      <w:bookmarkEnd w:id="488"/>
      <w:r>
        <w:rPr>
          <w:rtl w:val="true"/>
        </w:rPr>
        <w:t>«</w:t>
      </w:r>
      <w:r>
        <w:rPr>
          <w:rtl w:val="true"/>
        </w:rPr>
        <w:t xml:space="preserve">درس </w:t>
      </w:r>
      <w:r>
        <w:rPr/>
        <w:t>224</w:t>
      </w:r>
      <w:r>
        <w:rPr>
          <w:rtl w:val="true"/>
        </w:rPr>
        <w:t>»</w:t>
      </w:r>
      <w:bookmarkEnd w:id="489"/>
    </w:p>
    <w:p>
      <w:pPr>
        <w:pStyle w:val="Heading3"/>
        <w:numPr>
          <w:ilvl w:val="2"/>
          <w:numId w:val="1"/>
        </w:numPr>
        <w:rPr/>
      </w:pPr>
      <w:bookmarkStart w:id="490" w:name="__RefHeading___Toc1078516_730472459"/>
      <w:bookmarkStart w:id="491" w:name="_Toc175"/>
      <w:bookmarkEnd w:id="490"/>
      <w:r>
        <w:rPr>
          <w:rtl w:val="true"/>
        </w:rPr>
        <w:t xml:space="preserve">خطبۀ </w:t>
      </w:r>
      <w:r>
        <w:rPr/>
        <w:t>138</w:t>
      </w:r>
      <w:r>
        <w:rPr>
          <w:rtl w:val="true"/>
        </w:rPr>
        <w:t xml:space="preserve"> (</w:t>
      </w:r>
      <w:r>
        <w:rPr>
          <w:rtl w:val="true"/>
        </w:rPr>
        <w:t>قسمت چهارم</w:t>
      </w:r>
      <w:r>
        <w:rPr>
          <w:rtl w:val="true"/>
        </w:rPr>
        <w:t>)</w:t>
      </w:r>
      <w:bookmarkEnd w:id="491"/>
    </w:p>
    <w:p>
      <w:pPr>
        <w:pStyle w:val="Heading4"/>
        <w:numPr>
          <w:ilvl w:val="3"/>
          <w:numId w:val="1"/>
        </w:numPr>
        <w:rPr/>
      </w:pPr>
      <w:bookmarkStart w:id="492" w:name="__RefHeading___Toc1078518_730472459"/>
      <w:bookmarkStart w:id="493" w:name="_Toc176"/>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نگاهى به دو نظر گذشته</w:t>
      </w:r>
    </w:p>
    <w:p>
      <w:pPr>
        <w:pStyle w:val="BookText"/>
        <w:rPr/>
      </w:pPr>
      <w:r>
        <w:rPr>
          <w:rFonts w:ascii="IRNazanin" w:hAnsi="IRNazanin" w:eastAsia="IRNazanin"/>
          <w:color w:val="111111"/>
          <w:sz w:val="28"/>
          <w:sz w:val="28"/>
          <w:szCs w:val="28"/>
          <w:rtl w:val="true"/>
          <w:lang w:bidi="fa-IR"/>
        </w:rPr>
        <w:t>سفارش امام عليه السلام به ملازمت بر سنّت پيامبر صلى الله عليه و آله و سلم</w:t>
      </w:r>
    </w:p>
    <w:p>
      <w:pPr>
        <w:pStyle w:val="BookText"/>
        <w:rPr/>
      </w:pPr>
      <w:r>
        <w:rPr>
          <w:rFonts w:ascii="IRNazanin" w:hAnsi="IRNazanin" w:eastAsia="IRNazanin"/>
          <w:color w:val="111111"/>
          <w:sz w:val="28"/>
          <w:sz w:val="28"/>
          <w:szCs w:val="28"/>
          <w:rtl w:val="true"/>
          <w:lang w:bidi="fa-IR"/>
        </w:rPr>
        <w:t>شيوۀ اغواگرى شيطان</w:t>
      </w:r>
    </w:p>
    <w:p>
      <w:pPr>
        <w:pStyle w:val="BookText"/>
        <w:rPr/>
      </w:pPr>
      <w:r>
        <w:rPr>
          <w:rFonts w:ascii="Amiri" w:hAnsi="Amiri" w:eastAsia="Amiri" w:cs="Amiri"/>
          <w:color w:val="111111"/>
          <w:sz w:val="28"/>
          <w:sz w:val="28"/>
          <w:szCs w:val="28"/>
          <w:rtl w:val="true"/>
          <w:lang w:bidi="ar-SA"/>
        </w:rPr>
        <w:t>نقل خوابى اميدوار كننده</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خليفۀ دوّم و تعيين شورا</w:t>
      </w:r>
    </w:p>
    <w:p>
      <w:pPr>
        <w:pStyle w:val="BookText"/>
        <w:rPr/>
      </w:pPr>
      <w:r>
        <w:rPr>
          <w:rFonts w:ascii="Amiri" w:hAnsi="Amiri" w:eastAsia="Amiri" w:cs="Amiri"/>
          <w:color w:val="111111"/>
          <w:sz w:val="28"/>
          <w:sz w:val="28"/>
          <w:szCs w:val="28"/>
          <w:rtl w:val="true"/>
          <w:lang w:bidi="ar-SA"/>
        </w:rPr>
        <w:t>اشارۀ امام عليه السلام به سوابق خود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و هشدار به اعضاى شورا</w:t>
      </w:r>
      <w:bookmarkStart w:id="494" w:name="pg14752_164674"/>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السُّنَنَ الْقَائِمَةَ، وَالْآثَارَ الْبَيِّنَةَ، وَالْعَهْدَ الْقَرِيبَ الَّذِي عَلَيْهِ بَاقِي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الشَّيْطَانَ إِنَّمَا يُسَنِّي لَكُمْ طُرُقَهُ لِتَتَّبِعُوا عَقِبَهُ</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078520_730472459"/>
      <w:bookmarkStart w:id="496" w:name="_Toc177"/>
      <w:bookmarkEnd w:id="495"/>
      <w:r>
        <w:rPr>
          <w:rtl w:val="true"/>
        </w:rPr>
        <w:t>نگاهى به دو نظر گذشته</w:t>
      </w:r>
      <w:bookmarkEnd w:id="49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پيش عرض كرديم كه 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البلاغۀ عبده توسط مرحوم سيّد رضى به سه بخش تقسيم شده است؛ كه دو بخش آن دربارۀ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بخش سوّم اختلافى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و بعضى ديگر از شرح كنندگان نهج البلاغه مى گويند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اين بخش از خطبه اشاره به عبدالملك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اشكالى مطرح مى شود كه پس از مرگ عبدالملك هنوز حكومت در دست بنى اميّه بود و بنابراين معنا ندارد كه بگوييم مردم سرعقل آمدند و از گرفتاريها نجات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فَلاتَزالُونَ كذلِك حَتّى تَؤُوبَ إلَى الْعَرَبِ عَوازِبُ أَحْلامِها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عبارات اين خطبه است نمى تواند مربوط به اواخر زمان عبدالملك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در پاسخ به اين اشكال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جمله اين نيست كه پس از عبدالملك مردم واقعاً عاقل و بيدار شدند و كاملاً راه حق را پيمودند، بلكه تنها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سرعقل آمدند كه توانستند بنى اميّه را</w:t>
      </w:r>
      <w:bookmarkStart w:id="497" w:name="pg14752_164675"/>
    </w:p>
    <w:p>
      <w:pPr>
        <w:pStyle w:val="BookText"/>
        <w:rPr/>
      </w:pPr>
      <w:bookmarkEnd w:id="497"/>
      <w:r>
        <w:rPr>
          <w:rFonts w:ascii="IRNazanin" w:hAnsi="IRNazanin" w:eastAsia="IRNazanin"/>
          <w:color w:val="111111"/>
          <w:sz w:val="28"/>
          <w:sz w:val="28"/>
          <w:szCs w:val="28"/>
          <w:rtl w:val="true"/>
          <w:lang w:bidi="fa-IR"/>
        </w:rPr>
        <w:t>نابود كنند و از شرّ آنان نجات يابند؛ ولى بنى عبّاس هم مانند بنى اميّه و يا بدتر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حضرت در ادامۀ فرمايشات خود توضيح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سنّت هاى پايدار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پس از بنى اميّه هم نمى توانند از بنى عبّاس پيروى كنند، بلكه بايد سنّت هاى پايدار پيامبر صلى الله عليه و آله و سلم را پيروى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ديدگاه ابن أبى الحديد، مرحوم مجلسى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خطبه دربارۀ سفيانى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نظر مى رسد ديدگاه ايشان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اشكال فوق پيش نمى آيد و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مى آيد و اين جنايات و كشتارها صورت مى گيرد و آنگاه مردم به مرحلۀ رشد مى رسند و به اصطلاح سرعقل آمده و پذيراى حكومت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p>
    <w:p>
      <w:pPr>
        <w:pStyle w:val="Heading4"/>
        <w:numPr>
          <w:ilvl w:val="3"/>
          <w:numId w:val="1"/>
        </w:numPr>
        <w:rPr/>
      </w:pPr>
      <w:bookmarkStart w:id="498" w:name="__RefHeading___Toc1078522_730472459"/>
      <w:bookmarkStart w:id="499" w:name="_Toc178"/>
      <w:bookmarkEnd w:id="498"/>
      <w:r>
        <w:rPr>
          <w:rtl w:val="true"/>
        </w:rPr>
        <w:t>سفارش امام عليه السلام به ملازمت بر سنّت پيامبر صلى الله عليه و آله و سلم</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السُّنَنَ الْقَائِمَةَ وَ الْآثَارَ الْبَيِّنَةَ وَ الْعَهْدَ الْقَرِيبَ الَّذِي عَلَيْهِ بَاقِي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ملازم سنّت هاى پايدار و نشانه هاى آشكار و پيمان نزديكى كه باقى مانده نبوّت بر آن استوار است باشيد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ابن أبى الحديد، پس از عبدالملك مروان و بنى اميّه، بنى عبّاس روى كار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امير عليه السلام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تصور نكنيد كه بنى عبّاس افراد برحقى هستند و مى توان از آنان پيروى نمود؛ بلكه خوبى بنى عبّاس تا اين اندازه است كه بنى اميّه را از ميان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آمريكا كه صدام را بركنار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برحق نيست اما به هر حال صدام را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هم پس از بنى اميّه چنين وضعى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ملازم و همراه سنّت هاى استوار و آثار آشكار پيامبر صلى الله عليه و آله و سلم باشيد</w:t>
      </w:r>
      <w:r>
        <w:rPr>
          <w:rFonts w:eastAsia="IRNazanin" w:cs="IRNazanin"/>
          <w:color w:val="111111"/>
          <w:sz w:val="28"/>
          <w:szCs w:val="28"/>
          <w:rtl w:val="true"/>
          <w:lang w:bidi="fa-IR"/>
        </w:rPr>
        <w:t>.</w:t>
      </w:r>
      <w:bookmarkStart w:id="500" w:name="pg14752_164676"/>
    </w:p>
    <w:p>
      <w:pPr>
        <w:pStyle w:val="BookText"/>
        <w:rPr/>
      </w:pPr>
      <w:bookmarkEnd w:id="500"/>
      <w:r>
        <w:rPr>
          <w:rFonts w:ascii="IRNazanin" w:hAnsi="IRNazanin" w:eastAsia="IRNazanin"/>
          <w:color w:val="111111"/>
          <w:sz w:val="28"/>
          <w:sz w:val="28"/>
          <w:szCs w:val="28"/>
          <w:rtl w:val="true"/>
          <w:lang w:bidi="fa-IR"/>
        </w:rPr>
        <w:t>اما بر اساس ديدگاه مرحوم مجلسى معنا اين گونه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ظهور مى كند و جنايت ها و قتل و كشتارهاى زيادى به راه مى اندازد و سپس مردم آمادۀ حكومت حق و عدالت گسترى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و بعد كه مردم سرعقل آمدند بايد همراه سنّت هاى پايدار پيامبر صلى الله عليه و آله و سلم شوند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احتمال سوّم كه يكى از آقايان مطرح مى كنند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پس از پيشگويى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آن دوره به مردم زمان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مردم همراه سنّت هاى استوار و پايدار پيامبر خود و آثار روشن او باشيد؛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پيمان غدير است كه پيامبر صلى الله عليه و آله و سلم از مردم پيمان گرفت كه همراه با على عليه السلام و پيرو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على عليه السلام پيروى كنند، نبوّت بر آن اساس باقى و پايدار مى ماند</w:t>
      </w:r>
      <w:r>
        <w:rPr>
          <w:rFonts w:eastAsia="IRNazanin" w:cs="IRNazanin"/>
          <w:color w:val="111111"/>
          <w:sz w:val="28"/>
          <w:szCs w:val="28"/>
          <w:rtl w:val="true"/>
          <w:lang w:bidi="fa-IR"/>
        </w:rPr>
        <w:t>.</w:t>
      </w:r>
    </w:p>
    <w:p>
      <w:pPr>
        <w:pStyle w:val="Heading4"/>
        <w:numPr>
          <w:ilvl w:val="3"/>
          <w:numId w:val="1"/>
        </w:numPr>
        <w:rPr/>
      </w:pPr>
      <w:bookmarkStart w:id="501" w:name="__RefHeading___Toc1078524_730472459"/>
      <w:bookmarkStart w:id="502" w:name="_Toc179"/>
      <w:bookmarkEnd w:id="501"/>
      <w:r>
        <w:rPr>
          <w:rtl w:val="true"/>
        </w:rPr>
        <w:t>شيوۀ اغواگرى شيطان</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الشَّيْطَانَ إِنَّمَا يُسَنِّي لَكُمْ طُرُقَهُ لِتَتَّبِعُوا عَقِبَهُ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شيطان جز اين نيست كه راههاى خود را براى شما آسان مى كند تا پاشنۀ او را پيروى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پاشنۀ پا مى باشد؛ و كسى كه از جلو مى رود و ما به دنبال او مى رويم، مثل اين است كه چون پاشنۀ پاى او را مى بينيم به دنبالش مى رويم؛ و لذا تبعيت از كسى را به عقب او رفتن تعبير مى كنند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سنّت پيامبر صلى الله عليه و آله و سلم قائم و پايدار است، ولى شما آگاه باشيد كه باز هم شيطان دست بردار نيست و سعى مى كند شما مردم را به راه خطا بيندازد و توجيهاتى مى كند كه شما را جذب نموده و راههاى خودش را آسان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شيطان كه حضرت مى فرمايد توجيه گر است، نفس امارّۀ انسان كه</w:t>
      </w:r>
      <w:bookmarkStart w:id="503" w:name="pg14752_164677"/>
    </w:p>
    <w:p>
      <w:pPr>
        <w:pStyle w:val="BookText"/>
        <w:rPr/>
      </w:pPr>
      <w:bookmarkEnd w:id="503"/>
      <w:r>
        <w:rPr>
          <w:rFonts w:ascii="IRNazanin" w:hAnsi="IRNazanin" w:eastAsia="IRNazanin"/>
          <w:color w:val="111111"/>
          <w:sz w:val="28"/>
          <w:sz w:val="28"/>
          <w:szCs w:val="28"/>
          <w:rtl w:val="true"/>
          <w:lang w:bidi="fa-IR"/>
        </w:rPr>
        <w:t>خدمتكار و پيرو شيطان است نيز چنين است و گاه انسان را با اين كه خودش مى داند اشتباه مى كند به زشتى و كار خلاف تشويق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انسان خود بر خويشتن آگاه است؛ هر چند بهانه هاى خويش را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شيطان و نفس امّاره براى اين كه انسان را منحرف كنند، راه خلاف را آسان جلوه داده و انسان را به توجيه وامى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الشَّيْطَانَ إِنَّمَا يُسَنِّي لَكُمْ طُرُقَهُ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و آگاه باشيد كه شيطان آسان مى كند براى شما راههاى خودش را؛ يعنى راههاى خودش را آسان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لِتَتَّبِعُوا عَقِبَهُ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او پيروى كنيد و به دنبال او برويد</w:t>
      </w:r>
      <w:r>
        <w:rPr>
          <w:rFonts w:eastAsia="IRNazanin" w:cs="IRNazanin"/>
          <w:color w:val="111111"/>
          <w:sz w:val="28"/>
          <w:szCs w:val="28"/>
          <w:rtl w:val="true"/>
          <w:lang w:bidi="fa-IR"/>
        </w:rPr>
        <w:t>.</w:t>
      </w:r>
    </w:p>
    <w:p>
      <w:pPr>
        <w:pStyle w:val="Heading4"/>
        <w:numPr>
          <w:ilvl w:val="3"/>
          <w:numId w:val="1"/>
        </w:numPr>
        <w:rPr/>
      </w:pPr>
      <w:bookmarkStart w:id="504" w:name="__RefHeading___Toc1078526_730472459"/>
      <w:bookmarkStart w:id="505" w:name="_Toc180"/>
      <w:bookmarkEnd w:id="504"/>
      <w:r>
        <w:rPr>
          <w:rtl w:val="true"/>
        </w:rPr>
        <w:t>نقل خوابى اميدواركننده</w:t>
      </w:r>
      <w:bookmarkEnd w:id="505"/>
    </w:p>
    <w:p>
      <w:pPr>
        <w:pStyle w:val="BookText"/>
        <w:rPr/>
      </w:pPr>
      <w:r>
        <w:rPr>
          <w:rFonts w:ascii="IRNazanin" w:hAnsi="IRNazanin" w:eastAsia="IRNazanin"/>
          <w:color w:val="111111"/>
          <w:sz w:val="28"/>
          <w:sz w:val="28"/>
          <w:szCs w:val="28"/>
          <w:rtl w:val="true"/>
          <w:lang w:bidi="fa-IR"/>
        </w:rPr>
        <w:t xml:space="preserve">در اينجا به مناسبت بحث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خوابى را كه حدود چهل سال پيش ديده ام مايلم براى شما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خواب حجّت نيست ولى خوابِ خوبى بود كه مايۀ اميدوارى من شد و تاكنون متأسفانه در بيدارى تعبير نشده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مى دانيد در روايات اسلامى تأكيد شده است كه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ظهور مى كند و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چهل سال پيش در خواب ديدم كه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قيام كرده و من و دو برادرهايم كه با هم بوديم با طى الأرض به مكّه رفتيم و از آنجا در ركاب حضرت به طرف كوفه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آمده است كه حضرت از مكّه به طرف كوفه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كه در ركاب آن حضرت حركت مى كردند زياد بودند، تا رسيديم به يك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اصحاب من است نبايد از روى پلى كه</w:t>
      </w:r>
      <w:bookmarkStart w:id="506" w:name="pg14752_164678"/>
    </w:p>
    <w:p>
      <w:pPr>
        <w:pStyle w:val="BookText"/>
        <w:rPr/>
      </w:pPr>
      <w:bookmarkEnd w:id="506"/>
      <w:r>
        <w:rPr>
          <w:rFonts w:ascii="IRNazanin" w:hAnsi="IRNazanin" w:eastAsia="IRNazanin"/>
          <w:color w:val="111111"/>
          <w:sz w:val="28"/>
          <w:sz w:val="28"/>
          <w:szCs w:val="28"/>
          <w:rtl w:val="true"/>
          <w:lang w:bidi="fa-IR"/>
        </w:rPr>
        <w:t>حدود بيست متر آن طرفتر است برود، بلكه بايد از روى رودخانه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عرض رودخانه حدود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حضرت پريدند و افراد ديگرى هم به دنبال آن حضرت 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عالم خواب به همراه برادر كوچك ترم پريدم، ولى برادر وسطى همان لب رودخانه در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فرياد زدم و حضرت تشريف آوردند، دست او را گرفته و از آب نجاتش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كسانى كه از حضرت پيروى كردند، گروه زيادى روى پل رفتند كه از آب عبور كنند، ولى ناگهان پل خراب شد و همۀ آنان در آب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همچنان به دنبال حضرت حركت مى كرديم تا به كوفه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مسجدِ بسيار بزرگى بود كه مانند شبستانهاى بسيار بزرگ قديم طاق داشت و مانند مسجد كوفۀ فعلى بدون طاق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صبح خواندند و ما هم همراه ايشان نماز صبح را خوانديم، ولى پس از آن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بسيار روشن و واضحى بود كه همچنان با جزئيات در ذهنم مانده است، و من هميشه اميدوار بودم كه اين خواب در بيدارى هم تحقق پيدا كند ولى متأسفانه تاكنون چنين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عَجِّلْ في فَرَجِ مولانا صاحِبِ الزَّمانِ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پايانى خطبۀ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تمام شد، و خطبۀ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مى كنيم</w:t>
      </w:r>
      <w:r>
        <w:rPr>
          <w:rFonts w:eastAsia="IRNazanin" w:cs="IRNazanin"/>
          <w:color w:val="111111"/>
          <w:sz w:val="28"/>
          <w:szCs w:val="28"/>
          <w:rtl w:val="true"/>
          <w:lang w:bidi="fa-IR"/>
        </w:rPr>
        <w:t>.</w:t>
      </w:r>
    </w:p>
    <w:p>
      <w:pPr>
        <w:pStyle w:val="Heading3"/>
        <w:numPr>
          <w:ilvl w:val="2"/>
          <w:numId w:val="1"/>
        </w:numPr>
        <w:rPr/>
      </w:pPr>
      <w:bookmarkStart w:id="507" w:name="__RefHeading___Toc1078528_730472459"/>
      <w:bookmarkStart w:id="508" w:name="_Toc181"/>
      <w:bookmarkEnd w:id="507"/>
      <w:r>
        <w:rPr>
          <w:rtl w:val="true"/>
        </w:rPr>
        <w:t>«</w:t>
      </w:r>
      <w:r>
        <w:rPr>
          <w:rtl w:val="true"/>
        </w:rPr>
        <w:t xml:space="preserve">خطبۀ </w:t>
      </w:r>
      <w:r>
        <w:rPr/>
        <w:t>139</w:t>
      </w:r>
      <w:r>
        <w:rPr>
          <w:rtl w:val="true"/>
        </w:rPr>
        <w:t>»</w:t>
      </w:r>
      <w:bookmarkEnd w:id="508"/>
    </w:p>
    <w:p>
      <w:pPr>
        <w:pStyle w:val="Heading4"/>
        <w:numPr>
          <w:ilvl w:val="3"/>
          <w:numId w:val="1"/>
        </w:numPr>
        <w:rPr/>
      </w:pPr>
      <w:bookmarkStart w:id="509" w:name="__RefHeading___Toc1078530_730472459"/>
      <w:bookmarkStart w:id="510" w:name="_Toc182"/>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وَ مِنْ كَلامٍ لَهُ عليه السّلام فِي وَقْتِ الشُّورى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يُسْرِعْ احَدٌ قَبْلِي إِلى دَعْوَةِ حَقٍّ، وَ صِلَةِ رَحِمٍ، وَ عَائِدَةِ كَرَمٍ، فَاسْمَعُوا قَوْلِي، وَ عُوا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تَرَوْا هذَا الْأَمْرَ مِنْ بَعْدِ هذَا الْيَوْمِ تُنْتَضى فِيهِ السُّيُوفُ وَ تُخَانُ فِيهِ الْعُهُودُ، حَتّى يَكُونَ بَعْضُكُمْ أَئِمَّةً لِأَهْلِ الضَّلَالَةِ، وَ شِيعَةً لِأَهْلِ الْجَهَالَةِ</w:t>
      </w:r>
      <w:r>
        <w:rPr>
          <w:rFonts w:eastAsia="Amiri" w:cs="Amiri" w:ascii="Amiri" w:hAnsi="Amiri"/>
          <w:color w:val="111111"/>
          <w:sz w:val="28"/>
          <w:szCs w:val="28"/>
          <w:rtl w:val="true"/>
          <w:lang w:bidi="ar-SA"/>
        </w:rPr>
        <w:t>.»</w:t>
      </w:r>
      <w:bookmarkStart w:id="511" w:name="pg14752_164679"/>
    </w:p>
    <w:p>
      <w:pPr>
        <w:pStyle w:val="Heading4"/>
        <w:numPr>
          <w:ilvl w:val="3"/>
          <w:numId w:val="1"/>
        </w:numPr>
        <w:rPr/>
      </w:pPr>
      <w:bookmarkStart w:id="512" w:name="__RefHeading___Toc1078532_730472459"/>
      <w:bookmarkStart w:id="513" w:name="_Toc183"/>
      <w:bookmarkEnd w:id="511"/>
      <w:bookmarkEnd w:id="512"/>
      <w:r>
        <w:rPr>
          <w:rtl w:val="true"/>
        </w:rPr>
        <w:t>خليفۀ دوّم و تعيين شورا</w:t>
      </w:r>
      <w:bookmarkEnd w:id="513"/>
    </w:p>
    <w:p>
      <w:pPr>
        <w:pStyle w:val="BookText"/>
        <w:rPr/>
      </w:pPr>
      <w:r>
        <w:rPr>
          <w:rFonts w:ascii="IRNazanin" w:hAnsi="IRNazanin" w:eastAsia="IRNazanin"/>
          <w:color w:val="111111"/>
          <w:sz w:val="28"/>
          <w:sz w:val="28"/>
          <w:szCs w:val="28"/>
          <w:rtl w:val="true"/>
          <w:lang w:bidi="fa-IR"/>
        </w:rPr>
        <w:t>اين خطبه تنها بخشى از سخنان آن حضرت است كه در زمان برگزارى شوراى تعيين خليفه ايراد فرموده و مرحوم سيّد رضى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وقتى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از دنيا برود، تعيين خليفۀ بعد از خود را به شورايى واگذار نمود كه شش نفر عضو آن بودند و يكى از آن شش نفر هم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 دانست كه نمى تواند در اين شوراى تعيين شده حضرت على عليه السلام را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حضرت را يكى از اعضاى شورا قرار داد ولى به صورتى عمل كرد كه به هر حال آن حضرت انتخاب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شورا در انتخاب خليفه توافق كردند، كه به آن عمل مى شود؛ ولى اگر سه نفر فردى را انتخاب و سه نفر ديگر فرد ديگرى را انتخاب كردند، آن سه نفرى حق انتخاب دارند و رأى آنان اجرا مى شود كه عبدالرّحمن بن عوف جزء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 دانست كه عبدالرّحمن با اميرالمؤمنين عليه السلام مخالف است؛ بنابراين مهره هاى شورا را به گونه اى انتخاب و برنامه ريزى كرد كه احتمال انتخاب على عليه السلام كم بلكه قريب به صفر باشد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514" w:name="__RefHeading___Toc1078534_730472459"/>
      <w:bookmarkStart w:id="515" w:name="_Toc184"/>
      <w:bookmarkEnd w:id="514"/>
      <w:r>
        <w:rPr>
          <w:rtl w:val="true"/>
        </w:rPr>
        <w:t>اشارۀ امام عليه السلام به سوابق خود</w:t>
      </w:r>
      <w:bookmarkEnd w:id="51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آن شوراى مخصوص با آن افرادى كه اكثراً مخالف او بودند، سخنانى دارد كه مرحوم سيّد رضى تنها بخشى از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خطبه، از خود و سابقه 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گاهى انسان مجبور مى شود در برابر حق كشى ها و ناسپاسى ها مقدارى از سابقۀ خويش را بگويد تا حدّاقل در تاريخ</w:t>
      </w:r>
    </w:p>
    <w:p>
      <w:p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مرحوم مدرّس در زمان رضا پهلوى مجبور شد از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رضا شاه عليه مدرّس توطئه كرد و تعدادى در جلوى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خود مدرّس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هيچ كس از انسان دفاع نمى كند، انسان مجبور مى شود از خود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ديگر هم رأى گيرى شد و هيچ رأيى به نام مدرّس در نيامد،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يك رأى به خودم دادم، حدّاقل آن را قرائت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روزگار نسبت به افراد تا اين اندازه ناسپاس است و ناچار گاهى انسان بايد كارها و خدمات خود را يادآورى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يُسْرِعْ أَحَدٌ قَبْلِي إِلى دَعْوَةِ حَقٍّ، وَ صِلَةِ رَحِمٍ، وَ عَائِدَةِ كَرَمٍ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پيش از من به دعوت حق و پيوند با خويشان و منفعت بخشش شتاب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كدام از اين پنج نفر ديگرى كه در شورا بودند به اندازۀ حضرت على عليه السلام در اسلام سابقه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اوّلين مردى بود كه دعوت اسلام و حق را پاسخ گفت و به پيامبراكرم صلى الله عليه و آله و سلم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شيعه و سنّى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نگرفت احدى پيش از من به سوى دعوت حق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سابقه در اسلام، حضرت على عليه السلام بهترين صلۀ رحم را نسبت به پيامبر صلى الله عليه و آله و سلم رعايت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فداكاريهاى آن حضرت در جنگ ها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در راه خدا و اسلام بود از بهترين مصاديق صلۀ رحم هم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خويشاوندان زيادى داشت؛ ولى عده اى از آنان نه تنها پيامبر صلى الله عليه و آله و سلم را يارى نكردند بلكه با آن حضرت مخالفت و جنگ كردند؛ و آن تعدادى هم كه مدافع و ياور پيامبر بودند، دفاع و فداكاريشان قابل مقايسه با فداكاريهاى على عليه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بهترين و بيشترين فداكارى را در راه پيامبراكرم صلى الله عليه و آله و 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حضرت على عليه السلام هم نمونه و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امكانات حضرت اندك بود؛ ولى آنچه داشت پى درپى به فقرا و ضعفا مى بخشيد</w:t>
      </w:r>
      <w:r>
        <w:rPr>
          <w:rFonts w:eastAsia="IRNazanin" w:cs="IRNazanin"/>
          <w:color w:val="111111"/>
          <w:sz w:val="28"/>
          <w:szCs w:val="28"/>
          <w:rtl w:val="true"/>
          <w:lang w:bidi="fa-IR"/>
        </w:rPr>
        <w:t>.</w:t>
      </w:r>
      <w:bookmarkStart w:id="516" w:name="pg14752_164681"/>
    </w:p>
    <w:p>
      <w:pPr>
        <w:pStyle w:val="Heading4"/>
        <w:numPr>
          <w:ilvl w:val="3"/>
          <w:numId w:val="1"/>
        </w:numPr>
        <w:rPr/>
      </w:pPr>
      <w:bookmarkStart w:id="517" w:name="__RefHeading___Toc1078536_730472459"/>
      <w:bookmarkStart w:id="518" w:name="_Toc185"/>
      <w:bookmarkEnd w:id="516"/>
      <w:bookmarkEnd w:id="517"/>
      <w:r>
        <w:rPr>
          <w:rtl w:val="true"/>
        </w:rPr>
        <w:t>سفارش و هشدار به اعضاى شورا</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قَوْلِي، وَ عُوا مَنْطِقِي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مرا بشنويد، و منطق مرا نگه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 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و نگهدارى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از آنها ظرفيّت دارند و آب را حفظ مى كنند؛ در صورتى كه نوع ديگر آنها مانند آبكش هستند كه تا وقتى درون آب قرار دارند پر از آب هستند ولى وقتى از آب خارج مى شوند همۀ آبهاى آن بيرون مى ريزد، اين نوع ظرفها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در حقيقت ظرف حسابى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نيز وقتى در مجالس وعظ و خطابه مى نشينند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مطالب را حفظ مى كنند؛ و برخى ديگر آن را از اين گوش شنيده و از گوش ديگر بيرون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خطاب به اعضاى شوراى تعيين خليفه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خليفۀ شايسته و به حقى را انتخاب كنيد سخنانم را بشنويد و منطقم را حفظ كنيد و ترتيب اثر دهيد؛ و به عبارت ديگر بر اساس منطق صحيح خليفه معيّن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تَرَوْا هذَا الْأَمْرَ مِنْ بَعْدِ هذَا الْيَوْمِ تُنْتَضى فِيهِ السُّيُوفُ وَ تُخَانُ فِيهِ الْعُهُودُ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اين فرمانروايى را پس از امروز مشاهده مى كنيد كه شمشيرها در آن كشيده و پيمانها در آن خيانت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كتاب و سنّت به حكومت و مسائل اجتماعى گفته مى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حضرت در جاى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نَهَضْتُ بِالْأَمْرِ نَكَثَتْ طَائِفَةٌ وَ مَرَقَتْ أُخْرى وَ قَسَطَ آخَرُونَ</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فرمانروايى مشغول شدم، گروهى</w:t>
      </w:r>
    </w:p>
    <w:p>
      <w:pPr>
        <w:pStyle w:val="BookText"/>
        <w:rPr/>
      </w:pPr>
      <w:r>
        <w:rPr>
          <w:rFonts w:ascii="IRNazanin" w:hAnsi="IRNazanin" w:eastAsia="IRNazanin"/>
          <w:color w:val="111111"/>
          <w:sz w:val="28"/>
          <w:sz w:val="28"/>
          <w:szCs w:val="28"/>
          <w:rtl w:val="true"/>
          <w:lang w:bidi="fa-IR"/>
        </w:rPr>
        <w:t>بيعت مرا شكستند و گروهى از زير بار بيعتم خارج شدند و گروه ديگرى از اطاعت خداوند بيرون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فرمانروايى و خلافت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اينجا ضمن هشدار به اهل شورا، در مورد انتخاب خليفۀ به ناحق پيشگويى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كه پيامبراكرم صلى الله عليه و آله و سلم بارها براى جانشينى خود تعيين فرمود براى انجام اين مسئوليت انتخاب نكنيد، گمان مبريد كه كارها به راحتى پيش خواهد رفت و حكومت براى هميشه در اختيار شما باقى خواهد ماند؛ بلكه با انتخاب خليفۀ ناشايسته، مردم بتدريج پرچم مخالفت بلند خواهند كرد و جنگ و ستيز عليه شما شروع شده و ادامه خواهد يافت؛ و در عهد و پيمانها خيانت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 كه عده اى با عثمان يا ديگرى بيعت مى كنند، اما به لحاظ اين كه حاكميت و خليفه به وظيفه اش عمل نمى كند، مردم با او به مخالفت مى پردازند و در حقيقت شمشيرها از غلاف بيرون كشيده مى شود و به پيمانهايى كه بسته و بيعت هايى كه نموده اند خيانت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تَرَوْا هذَا الْأَمْرَ مِنْ بَعْدِ هذَا الْيَوْمِ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 اين امر خلافت را پس از اين مى بينيد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تُنْتَضى فِيهِ السُّيُوفُ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شمشيرها از غلاف بيرون كشيده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تُخَانُ فِيهِ الْعُهُودُ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عهد و پيمانها خيانت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بَعْضُكُمْ أَئِمَّةً لِأَهْلِ الضَّلَالَةِ وَ شِيعَةً لِأَهْلِ الْجَهَالَةِ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بعضى از شما پيشوايانى براى اهل گمراهى و پيروانى براى اهل نادانى مى باشيد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اهل شورا انتخاب شايسته اى نداشته باشيد، علاوه بر شمشيرهايى كه از غلاف بيرون مى آيند و جنگ و ستيز فراوان مى شود، خليفه كه بايد پيشواى اهل حق باشد همچون عثمان پيشواى اهل باطل مى شود و رانده شدگان پيامبراكرم صلى الله عليه و آله و سلم و</w:t>
      </w:r>
    </w:p>
    <w:p>
      <w:pPr>
        <w:pStyle w:val="BookText"/>
        <w:rPr/>
      </w:pPr>
      <w:r>
        <w:rPr>
          <w:rFonts w:ascii="Amiri" w:hAnsi="Amiri" w:eastAsia="Amiri" w:cs="Amiri"/>
          <w:color w:val="111111"/>
          <w:sz w:val="28"/>
          <w:sz w:val="28"/>
          <w:szCs w:val="28"/>
          <w:rtl w:val="true"/>
          <w:lang w:bidi="ar-SA"/>
        </w:rPr>
        <w:t>امثال حكم و مروان بن حكم را به مدينه دعوت كرده و بيت المال را در اختيار آنان 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هم بتدريج نوبت به معاويه و يزيد مى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 بَعْضُكُمْ أَئِمَّةً لِأَهْلِ الضَّلَالَةِ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كار به جايى مى رسد كه بعضى از شما پيشوايانى براى اهل باطل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شِيعَةً لِأَهْلِ الْجَهَالَةِ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پيروانى براى اهل جهالت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عبارت قسمتى از سخنان حضرت على عليه السلام است كه در شورا بيان فرموده اند؛ و سيّد رضى آن را نقل و بقيه را حذف كرده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19" w:name="pg14752_164684"/>
    </w:p>
    <w:p>
      <w:pPr>
        <w:pStyle w:val="Heading2"/>
        <w:numPr>
          <w:ilvl w:val="1"/>
          <w:numId w:val="1"/>
        </w:numPr>
        <w:rPr/>
      </w:pPr>
      <w:bookmarkStart w:id="520" w:name="__RefHeading___Toc1078538_730472459"/>
      <w:bookmarkStart w:id="521" w:name="_Toc186"/>
      <w:bookmarkEnd w:id="519"/>
      <w:bookmarkEnd w:id="520"/>
      <w:r>
        <w:rPr>
          <w:rtl w:val="true"/>
        </w:rPr>
        <w:t>«</w:t>
      </w:r>
      <w:r>
        <w:rPr>
          <w:rtl w:val="true"/>
        </w:rPr>
        <w:t xml:space="preserve">درس </w:t>
      </w:r>
      <w:r>
        <w:rPr/>
        <w:t>225</w:t>
      </w:r>
      <w:r>
        <w:rPr>
          <w:rtl w:val="true"/>
        </w:rPr>
        <w:t xml:space="preserve">»: </w:t>
      </w:r>
      <w:r>
        <w:rPr>
          <w:rtl w:val="true"/>
        </w:rPr>
        <w:t xml:space="preserve">خطبۀ </w:t>
      </w:r>
      <w:r>
        <w:rPr/>
        <w:t>140</w:t>
      </w:r>
      <w:bookmarkEnd w:id="521"/>
    </w:p>
    <w:p>
      <w:pPr>
        <w:pStyle w:val="Heading3"/>
        <w:numPr>
          <w:ilvl w:val="2"/>
          <w:numId w:val="1"/>
        </w:numPr>
        <w:rPr/>
      </w:pPr>
      <w:bookmarkStart w:id="522" w:name="__RefHeading___Toc1078540_730472459"/>
      <w:bookmarkStart w:id="523" w:name="_Toc187"/>
      <w:bookmarkEnd w:id="522"/>
      <w:r>
        <w:rPr>
          <w:rtl w:val="true"/>
        </w:rPr>
        <w:t>اشاره</w:t>
      </w:r>
      <w:bookmarkEnd w:id="523"/>
    </w:p>
    <w:p>
      <w:pPr>
        <w:pStyle w:val="BookText"/>
        <w:rPr/>
      </w:pPr>
      <w:r>
        <w:rPr>
          <w:rFonts w:ascii="Amiri" w:hAnsi="Amiri" w:eastAsia="Amiri" w:cs="Amiri"/>
          <w:color w:val="111111"/>
          <w:sz w:val="28"/>
          <w:sz w:val="28"/>
          <w:szCs w:val="28"/>
          <w:rtl w:val="true"/>
          <w:lang w:bidi="ar-SA"/>
        </w:rPr>
        <w:t>مذمّتِ غيبت در قرآن و سنّت</w:t>
      </w:r>
    </w:p>
    <w:p>
      <w:pPr>
        <w:pStyle w:val="BookText"/>
        <w:rPr/>
      </w:pPr>
      <w:r>
        <w:rPr>
          <w:rFonts w:ascii="Amiri" w:hAnsi="Amiri" w:eastAsia="Amiri" w:cs="Amiri"/>
          <w:color w:val="111111"/>
          <w:sz w:val="28"/>
          <w:sz w:val="28"/>
          <w:szCs w:val="28"/>
          <w:rtl w:val="true"/>
          <w:lang w:bidi="ar-SA"/>
        </w:rPr>
        <w:t>علّت اين مذمّت</w:t>
      </w:r>
    </w:p>
    <w:p>
      <w:pPr>
        <w:pStyle w:val="BookText"/>
        <w:rPr/>
      </w:pPr>
      <w:r>
        <w:rPr>
          <w:rFonts w:ascii="IRNazanin" w:hAnsi="IRNazanin" w:eastAsia="IRNazanin"/>
          <w:color w:val="111111"/>
          <w:sz w:val="28"/>
          <w:sz w:val="28"/>
          <w:szCs w:val="28"/>
          <w:rtl w:val="true"/>
          <w:lang w:bidi="fa-IR"/>
        </w:rPr>
        <w:t>آثار گناهان زبانى</w:t>
      </w:r>
    </w:p>
    <w:p>
      <w:pPr>
        <w:pStyle w:val="BookText"/>
        <w:rPr/>
      </w:pPr>
      <w:r>
        <w:rPr>
          <w:rFonts w:ascii="IRNazanin" w:hAnsi="IRNazanin" w:eastAsia="IRNazanin"/>
          <w:color w:val="111111"/>
          <w:sz w:val="28"/>
          <w:sz w:val="28"/>
          <w:szCs w:val="28"/>
          <w:rtl w:val="true"/>
          <w:lang w:bidi="fa-IR"/>
        </w:rPr>
        <w:t>وظيفۀ پاكان نسبت به گنهكاران</w:t>
      </w:r>
    </w:p>
    <w:p>
      <w:pPr>
        <w:pStyle w:val="BookText"/>
        <w:rPr/>
      </w:pPr>
      <w:r>
        <w:rPr>
          <w:rFonts w:ascii="IRNazanin" w:hAnsi="IRNazanin" w:eastAsia="IRNazanin"/>
          <w:color w:val="111111"/>
          <w:sz w:val="28"/>
          <w:sz w:val="28"/>
          <w:szCs w:val="28"/>
          <w:rtl w:val="true"/>
          <w:lang w:bidi="fa-IR"/>
        </w:rPr>
        <w:t>شكرگزارى پاكان و سرزنش گنهكاران توسط ناپاكان</w:t>
      </w:r>
    </w:p>
    <w:p>
      <w:pPr>
        <w:pStyle w:val="BookText"/>
        <w:rPr/>
      </w:pPr>
      <w:r>
        <w:rPr>
          <w:rFonts w:ascii="IRNazanin" w:hAnsi="IRNazanin" w:eastAsia="IRNazanin"/>
          <w:color w:val="111111"/>
          <w:sz w:val="28"/>
          <w:sz w:val="28"/>
          <w:szCs w:val="28"/>
          <w:rtl w:val="true"/>
          <w:lang w:bidi="fa-IR"/>
        </w:rPr>
        <w:t>گناه بزرگ عيب جويى</w:t>
      </w:r>
    </w:p>
    <w:p>
      <w:pPr>
        <w:pStyle w:val="BookText"/>
        <w:rPr/>
      </w:pPr>
      <w:r>
        <w:rPr>
          <w:rFonts w:ascii="Amiri" w:hAnsi="Amiri" w:eastAsia="Amiri" w:cs="Amiri"/>
          <w:color w:val="111111"/>
          <w:sz w:val="28"/>
          <w:sz w:val="28"/>
          <w:szCs w:val="28"/>
          <w:rtl w:val="true"/>
          <w:lang w:bidi="ar-SA"/>
        </w:rPr>
        <w:t>لزوم توجّه به عيوب خود نه عيوب مردم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شكرگزارى پاكان زمينۀ عفو گنهكاران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 النَّهْيِ عَنْ غيبَةِ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يَنْبَغِي لِأَهْلِ الْعِصْمَةِ وَالْمَصْنُوعِ إِلَيْهِمْ فِي السَّلَامَةِ أَنْ يَرْحَمُوا أَهْلَ الذُّنُوبِ وَالْمَعْصِيَةِ، وَ يَكُونَ الشُّكْرُ هُوَ الْغَالِبَ عَلَيْهِمْ، وَالْحَاجِزَ لَهُمْ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وَ عَيَّرَهُ بِبَلْوَاهُ؟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 مَوْضِعَ سَتْرِ اللَّهِ عَلَيْهِ مِنْ ذُنُوبِهِ مِمَّا هُوَ أَعْظَمُ مِنَ الذَّنْبِ الَّذِي غَابَهُ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يَذُمُّهُ 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لَمْ‌يَكُنْ رَكِبَ ذَلِك الذَّنْبَ بِعَيْنِهِ فَقَدْ عَصَى اللَّهَ فِيمَا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لَئِنْ لَمْ‌يَكُنْ عَصَاهُ فِي الْكَبِيرِ وَ عَصَاهُ فِي الصَّغِيرِ لَجُرْأَتُهُ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لَاتَعْجَلْ فِي عَيْبِ أَحَدٍ بِذَنْبِهِ، فَلَعَلَّهُ مَغْفُورٌ لَهُ؛ وَ لَاتَأْمَنْ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فَلْيَكْفُفْ مَنْ عَلِمَ مِنْكُمْ عَيْبَ غَيْرِهِ لِمَا يَعْلَمُ مِنْ عَيْبِ نَفْسِهِ، وَلْيَكُنِ الشُّكْرُ شَاغِلاً لَهُ عَلى مُعَافَاتِهِ مِمَّا ابْتُلِيَ بِهِ غَيْرُهُ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 الحديد عنوان اين خطبه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النّهي عن غيبة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Style w:val="FootnoteAnchor"/>
          <w:rtl w:val="true"/>
        </w:rPr>
        <w:footnoteReference w:id="178"/>
      </w:r>
      <w:r>
        <w:rPr>
          <w:rFonts w:ascii="IRNazanin" w:hAnsi="IRNazanin" w:eastAsia="IRNazanin"/>
          <w:color w:val="111111"/>
          <w:sz w:val="28"/>
          <w:sz w:val="28"/>
          <w:szCs w:val="28"/>
          <w:rtl w:val="true"/>
          <w:lang w:bidi="fa-IR"/>
        </w:rPr>
        <w:t xml:space="preserve">در صورتى كه در برخى مصادر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عيب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مصادر نهج البلاغه، ما دو نسخه داريم كه از آن كپى گرفته و به افراد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w:t>
      </w:r>
      <w:r>
        <w:rPr>
          <w:rFonts w:eastAsia="IRNazanin" w:cs="IRNazanin"/>
          <w:color w:val="111111"/>
          <w:sz w:val="28"/>
          <w:szCs w:val="28"/>
          <w:lang w:bidi="fa-IR"/>
        </w:rPr>
        <w:t>5</w:t>
      </w:r>
      <w:r>
        <w:rPr>
          <w:rFonts w:eastAsia="IRNazanin" w:cs="IRNazanin"/>
          <w:color w:val="111111"/>
          <w:sz w:val="28"/>
          <w:szCs w:val="28"/>
          <w:rtl w:val="true"/>
          <w:lang w:bidi="fa-IR"/>
        </w:rPr>
        <w:t>.</w:t>
      </w:r>
      <w:bookmarkStart w:id="524" w:name="pg14752_164687"/>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غيبة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عيب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 شود كه از همان اوايل و يا از همان قرن پنجم كه نزديك وفات مرحوم سيّد رضى بوده است در عنوان خطبه ترديد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فرمايشات حضرت هم با غيبت سازش دارد و هم با عيب گويى از مردم؛ هم غيبت كردن از مردم حرام است و هم عيب گويى از آنان</w:t>
      </w:r>
      <w:r>
        <w:rPr>
          <w:rFonts w:eastAsia="IRNazanin" w:cs="IRNazanin"/>
          <w:color w:val="111111"/>
          <w:sz w:val="28"/>
          <w:szCs w:val="28"/>
          <w:rtl w:val="true"/>
          <w:lang w:bidi="fa-IR"/>
        </w:rPr>
        <w:t>.</w:t>
      </w:r>
    </w:p>
    <w:p>
      <w:pPr>
        <w:pStyle w:val="Heading3"/>
        <w:numPr>
          <w:ilvl w:val="2"/>
          <w:numId w:val="1"/>
        </w:numPr>
        <w:rPr/>
      </w:pPr>
      <w:bookmarkStart w:id="525" w:name="__RefHeading___Toc1078542_730472459"/>
      <w:bookmarkStart w:id="526" w:name="_Toc188"/>
      <w:bookmarkEnd w:id="525"/>
      <w:r>
        <w:rPr>
          <w:rtl w:val="true"/>
        </w:rPr>
        <w:t>مذمّتِ غيبت در قرآن و سنّت</w:t>
      </w:r>
      <w:bookmarkEnd w:id="526"/>
    </w:p>
    <w:p>
      <w:pPr>
        <w:pStyle w:val="BookText"/>
        <w:rPr/>
      </w:pPr>
      <w:r>
        <w:rPr>
          <w:rFonts w:ascii="IRNazanin" w:hAnsi="IRNazanin" w:eastAsia="IRNazanin"/>
          <w:color w:val="111111"/>
          <w:sz w:val="28"/>
          <w:sz w:val="28"/>
          <w:szCs w:val="28"/>
          <w:rtl w:val="true"/>
          <w:lang w:bidi="fa-IR"/>
        </w:rPr>
        <w:t>غيبت يكى از گناهان بزرگ و سرچشمۀ بسيارى از گناهان ديگر است، و روايات بسيارى در مذمّت اين گناه وارد شده كه به بعضى از آنها اشاره 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شما غيبت برخى ديگر را نكند؛ آيا يكى از شما دوست دارد گوشت برادر خود را در حالى كه مرده است بخورد؟ پس آن را ناخوش داشته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آيۀ شريفه غيبت را به خوردن گوشت برادر مرده تشبيه مى كند، براى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نفرت از غيبت نمايد؛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غيبت مى شود چون در جلسۀ غيبت حاضر نيست و نمى تواند از خود دفاع كند، در حقيقت از اين جهت حكم مرده اى را دارد كه توان دفاع از خويشتن را ندارد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صافى ذيل 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سورۀ نور، از امام صادق عليه السلام نقل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وَ سَمِعَته اذُناهُ فَهُوَ مِنَ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دربارۀ مؤمنى چيزى بگويد كه با چشمان خود آن را ديده و با گوشهاى خود آن را شنيده است، پس</w:t>
      </w:r>
      <w:bookmarkStart w:id="527" w:name="pg14752_164688"/>
    </w:p>
    <w:p>
      <w:pPr>
        <w:pStyle w:val="BookText"/>
        <w:rPr/>
      </w:pPr>
      <w:bookmarkEnd w:id="527"/>
      <w:r>
        <w:rPr>
          <w:rFonts w:ascii="IRNazanin" w:hAnsi="IRNazanin" w:eastAsia="IRNazanin"/>
          <w:color w:val="111111"/>
          <w:sz w:val="28"/>
          <w:sz w:val="28"/>
          <w:szCs w:val="28"/>
          <w:rtl w:val="true"/>
          <w:lang w:bidi="fa-IR"/>
        </w:rPr>
        <w:t>او از مصاديق كسانى است كه خداوند دربارۀ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دوست مى دارند تا زشتى در ميان مؤمنان پراكنده شود عذاب دردناكى براى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غيبت كند، ملائكه اى كه مأمور هستند تا اعمال صالح او را بالاببرند، اعمال نيك او را بالا نخواهند برد</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يعنى غيبت باعث مى شود كه اعمال صالح انسان نيز قبول نشود</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078544_730472459"/>
      <w:bookmarkStart w:id="529" w:name="_Toc189"/>
      <w:bookmarkEnd w:id="528"/>
      <w:r>
        <w:rPr>
          <w:rtl w:val="true"/>
        </w:rPr>
        <w:t>علّت اين مذمّت</w:t>
      </w:r>
      <w:bookmarkEnd w:id="529"/>
    </w:p>
    <w:p>
      <w:pPr>
        <w:pStyle w:val="BookText"/>
        <w:rPr/>
      </w:pPr>
      <w:r>
        <w:rPr>
          <w:rFonts w:ascii="Amiri" w:hAnsi="Amiri" w:eastAsia="Amiri" w:cs="Amiri"/>
          <w:color w:val="111111"/>
          <w:sz w:val="28"/>
          <w:sz w:val="28"/>
          <w:szCs w:val="28"/>
          <w:rtl w:val="true"/>
          <w:lang w:bidi="ar-SA"/>
        </w:rPr>
        <w:t xml:space="preserve">افزون بر اين رواياتى داريم كه غيبت را شديدتر از زنا ذكر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أشدّ من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با اين كه زنا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امورى كه به نظر مى رسد در بزرگتر بودن گناه غيبت نسبت به گناه زنا اثر داشته باشد اين است كه زنا يك عمل شخصى است و اگر در همان محدودۀ عمل شخصى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مخفى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لطمه اى به اجتماع نمى زند، در صورتى كه غيبت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غيبت شخصيت افراد از بين مى رود و ترور مى شود، و ضرر ترور شخصيت كمتر از ترور 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مثلاً استاد دانشگاه است يا يك مسئوليت ديگر به عهده دارد و منشأ خدمات بسيارى است ولى متأسفانه با يك غيبت زبانى و يا نوشتارى از حيثيت و هستى ساقط مى شود و تمام خدماتش نيز از بين مى رود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بسيارى از مطالبى كه به عنوان افشاگرى نوشته و پخش مى شود از مصاديق غيبت و حرام است و باعث ساقط شدن هستى افرادى مى شود كه مى توانند در يك جايگاهى به جامعه خدمت كنند</w:t>
      </w:r>
      <w:r>
        <w:rPr>
          <w:rFonts w:eastAsia="IRNazanin" w:cs="IRNazanin"/>
          <w:color w:val="111111"/>
          <w:sz w:val="28"/>
          <w:szCs w:val="28"/>
          <w:rtl w:val="true"/>
          <w:lang w:bidi="fa-IR"/>
        </w:rPr>
        <w:t>.</w:t>
      </w:r>
      <w:bookmarkStart w:id="530" w:name="pg14752_164689"/>
    </w:p>
    <w:p>
      <w:pPr>
        <w:pStyle w:val="Heading3"/>
        <w:numPr>
          <w:ilvl w:val="2"/>
          <w:numId w:val="1"/>
        </w:numPr>
        <w:rPr/>
      </w:pPr>
      <w:bookmarkStart w:id="531" w:name="__RefHeading___Toc1078546_730472459"/>
      <w:bookmarkStart w:id="532" w:name="_Toc190"/>
      <w:bookmarkEnd w:id="530"/>
      <w:bookmarkEnd w:id="531"/>
      <w:r>
        <w:rPr>
          <w:rtl w:val="true"/>
        </w:rPr>
        <w:t>آثار گناهان زبانى</w:t>
      </w:r>
      <w:bookmarkEnd w:id="532"/>
    </w:p>
    <w:p>
      <w:pPr>
        <w:pStyle w:val="BookText"/>
        <w:rPr/>
      </w:pPr>
      <w:r>
        <w:rPr>
          <w:rFonts w:ascii="IRNazanin" w:hAnsi="IRNazanin" w:eastAsia="IRNazanin"/>
          <w:color w:val="111111"/>
          <w:sz w:val="28"/>
          <w:sz w:val="28"/>
          <w:szCs w:val="28"/>
          <w:rtl w:val="true"/>
          <w:lang w:bidi="fa-IR"/>
        </w:rPr>
        <w:t>بارها عرض كرده ام كه گناهان زبانى بسيار است؛ و حرفهايى كه از زبان من و شما بيرون مى آيد، مى تواند منشأ آثار سوء زيادى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دارد كه شخصى خدمت پيامبر صلى الله عليه و آله و سلم 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أَوْصِني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خدا مرا موعظه و سفارش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زبان خود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ظاهراً متوجّه اهميت زبان و گناهان آن نشد و تقاضاى خود را تا سه بار تكرار كرد و پيامبر صلى الله عليه و آله و سلم نيز همان جواب را تكرار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وَ هَلْ يَكُبُّ النّاسَ عَلى مَنَاخِرِهِمْ فِي النَّارِ إِلّا حَصائِدُ أَلْسِنَتِهِمْ</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آيا چيزى غير از درو شده هاى زبان مردم، آنان را به رو در آتش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بسيار لطيفى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سخنان انسان مانند بذرى است كه وقتى گفته مى شود و از دهان بيرون مى آيد، آثار خوب يا بد خود را به جا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گناه زبان خيلى از گناهان ديگر مهم تر است و سبب آتش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سخنى بر زبان نياورد جز آن كه نزد او نگهبانى آماده است</w:t>
      </w:r>
      <w:r>
        <w:rPr>
          <w:rFonts w:eastAsia="IRNazanin" w:cs="IRNazanin"/>
          <w:color w:val="111111"/>
          <w:sz w:val="28"/>
          <w:szCs w:val="28"/>
          <w:rtl w:val="true"/>
          <w:lang w:bidi="fa-IR"/>
        </w:rPr>
        <w:t>.»</w:t>
      </w:r>
    </w:p>
    <w:p>
      <w:pPr>
        <w:pStyle w:val="Heading3"/>
        <w:numPr>
          <w:ilvl w:val="2"/>
          <w:numId w:val="1"/>
        </w:numPr>
        <w:rPr/>
      </w:pPr>
      <w:bookmarkStart w:id="533" w:name="__RefHeading___Toc1078548_730472459"/>
      <w:bookmarkStart w:id="534" w:name="_Toc191"/>
      <w:bookmarkEnd w:id="533"/>
      <w:r>
        <w:rPr>
          <w:rtl w:val="true"/>
        </w:rPr>
        <w:t>وظيفۀ پاكان نسبت به گنهكاران</w:t>
      </w:r>
      <w:bookmarkEnd w:id="5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يَنْبَغِي لِأَهْلِ الْعِصْمَةِ وَالْمَصْنُوعِ إِلَيْهِمْ فِي السَّلَامَةِ أَنْ يَرْحَمُوا أَهْلَ الذُّنُوبِ وَالْمَعْصِيَةِ</w:t>
      </w:r>
      <w:r>
        <w:rPr>
          <w:rFonts w:eastAsia="Amiri" w:cs="Amiri" w:ascii="Amiri" w:hAnsi="Amiri"/>
          <w:color w:val="111111"/>
          <w:sz w:val="28"/>
          <w:szCs w:val="28"/>
          <w:rtl w:val="true"/>
          <w:lang w:bidi="ar-SA"/>
        </w:rPr>
        <w:t>»</w:t>
      </w:r>
      <w:bookmarkStart w:id="535" w:name="pg14752_164690"/>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شايسته است براى محفوظين از گناه و ساخته شدگان در سلامتى كه اهل گناه و معصيت را ترحم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معمولاً مى گويند دلالت بر استحباب مى كند؛ يعنى شايسته است به طور رجحان اين كار را انجام دهد و مى تواند آن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ما معمولاً و از جمله در همين عبارت حضرت عليه السلام دلالت بر وجوب دارد؛ يعنى لازم 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قرينه اى مبنى بر عدم وجوب در جايى وجود داشته باشد، آن حرف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اينجا انسانها را به دو بخش تقسيم مى كنند كه يا معصوم از گناه هستند و يا نيستند؛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يَنْبَغِي لِأَهْلِ الْعِصْمَةِ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سزاوار است براى كسانى كه محفوظ و معصوم از گناهند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وَالْمَصْنُوعِ إِلَيْهِمْ فِي السَّلَامَةِ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لطف و صنع خداوند شامل حالشان شده است و از گناه و معصيت سالم مانده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يَرْحَمُوا أَهْلَ الذُّنُوبِ وَالْمَعْصِيَةِ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اهل گناه و معصيت ترحم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وَالْمَصْنُوعِ إلَيْهِمْ فِي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مضمون عبارت قبلى را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كه عصمت از گناه و خطا احتياج به يك توجّه خاص از جانب خداوند دارد و اگر اين توجّه و عنايت خاص نباشد معمولاً انسانها دچار گناه و اشتباه مى شوند؛ البته بايد اقتضاء و صلاحيت چنين توجّه خاصى در خود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خدا به او عنايت خاصى داشته و موجب شده كه از اهل گناه و معصيت نباشد، بايد اهل گناه را مورد ترحم قرار دهد</w:t>
      </w:r>
      <w:r>
        <w:rPr>
          <w:rFonts w:eastAsia="IRNazanin" w:cs="IRNazanin"/>
          <w:color w:val="111111"/>
          <w:sz w:val="28"/>
          <w:szCs w:val="28"/>
          <w:rtl w:val="true"/>
          <w:lang w:bidi="fa-IR"/>
        </w:rPr>
        <w:t>.</w:t>
      </w:r>
    </w:p>
    <w:p>
      <w:pPr>
        <w:pStyle w:val="Heading3"/>
        <w:numPr>
          <w:ilvl w:val="2"/>
          <w:numId w:val="1"/>
        </w:numPr>
        <w:rPr/>
      </w:pPr>
      <w:bookmarkStart w:id="536" w:name="__RefHeading___Toc1078550_730472459"/>
      <w:bookmarkStart w:id="537" w:name="_Toc192"/>
      <w:bookmarkEnd w:id="536"/>
      <w:r>
        <w:rPr>
          <w:rtl w:val="true"/>
        </w:rPr>
        <w:t>شكرگزارى پاكان و سرزنش گنهكاران توسط ناپاكان</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الشُّكْرُ هُوَ الْغَالِبَ عَلَيْهِمْ وَ الْحَاجِزَ لَهُمْ عَنْهُمْ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سپاسگزارى از خداوند، غالب بر آنان و مانع آنان از گناهكاران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توجّه داشته باشد كه از اهل معصيت و گناه نبودن چه نعمت الهى بزرگى است و مشغول شكر و سپاس اين نعمت الهى شود، ديگر از عيب جويى يا غيبت ديگران پرهيز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بِالْغَائِبِ الَّذِي غَابَ أَخَاهُ وَ عَيَّرَهُ بِبَلْوَاهُ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نسبت به شخص غايبى كه برادر خود را غيبت كرده و او را به واسطۀ آزمايش و گرفتارى اش سرزنش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به دو صورت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بِالْعَائِبِ الَّذِي عَابَ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رسد به فردى كه خود داراى عيب است و عيب برادر خود را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بِالْغَائِبِ الَّذِي غَابَ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رسد به كسى كه غايب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برادرش را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عَيَّرَهُ بِبَلْوَاهُ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به آزمايشى كه برايش پيش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 اثر اين آزمايش الهى دچار معصيت و گناه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جويى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انسانها مانند يكديگر نيستند و نبايد ديگران را به خاطر زشتى ها و كارهاى خلاف آنان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مسألۀ امر به معروف و نهى از منكر در جاى خودش لازم است كه آن غير از عيب جويى و غيبت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ذَكَرَ مَوْضِعَ سَتْرِاللَّهِ عَلَيْهِ مِنْ ذُنُوبِهِ مِمَّا هُوَ أَعْظَمُ مِنَ الذَّنْبِ الَّذِي غَابَهُ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شخص غايب به ياد نمى آورد جايگاهى را كه خداوند بر او گناهانش را پوشانده، از جمله گناهانى كه آن گناه نسبت به گناهى كه به وسيلۀ آن برادرش را غيبت نموده بزرگتر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سر تا پاى ما انسانهاى غير معصوم پر از عيب و گناه است و خداوند همۀ آنها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ستّارالعيوب است و انسانها هم بايد مظهر اسماء و صفات</w:t>
      </w:r>
    </w:p>
    <w:p>
      <w:pPr>
        <w:pStyle w:val="BookText"/>
        <w:rPr/>
      </w:pPr>
      <w:r>
        <w:rPr>
          <w:rFonts w:ascii="IRNazanin" w:hAnsi="IRNazanin" w:eastAsia="IRNazanin"/>
          <w:color w:val="111111"/>
          <w:sz w:val="28"/>
          <w:sz w:val="28"/>
          <w:szCs w:val="28"/>
          <w:rtl w:val="true"/>
          <w:lang w:bidi="fa-IR"/>
        </w:rPr>
        <w:t>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انسانها نيز بايد عيوب و گناهان يكديگر را بپوشانند و مخفى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خداوند عيب ها را آشكار كند، زندگى ها درهم مى ريزد و همه نسبت به يكديگر دشمن و بدبين مى شوند و ديگر نمى توان در جامعه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خداوند براى ادامۀ جريان زندگى انسانها عيب ها و گناهان مردم را پنهان مى كند، مردم هم بايد گناهان يكديگر را پنهان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خودمان صدگونه گناه داشته باشيم و به يك گناه ديگران چسبيده و آن را افشا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شخص غائب غيبت كن به ياد نمى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سَتْرِاللَّهِ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موضعى را كه خدا پوشانده است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گناهانش؛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أَعْظَمُ مِنَ الذَّنْبِ الَّذِي غَابَهُ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گناهانى كه بزرگتر است از گناهى كه شخص ديگرى را به سبب آن غيبت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يَذُمُّهُ بِذَنْبٍ قَدْ رَكِبَ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او را به گناهى سرزنش مى كند در حالى كه مانند آن را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ما آنچه را كه خود انجام مى دهيم نمى بينيم و يا عيب و گناهش را كوچك مى شماريم، ولى همان عيب و گناه را نسبت به ديگران بزرگ و غيرقابل بخشش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خودمان انجام داده ايم ولى چون ديگرى آن را انجام مى دهد به سرزنش و غيبت او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يَذُمُّهُ بِذَنْبٍ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چگونه مذمّت مى كند ديگرى را به گناهى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رَكِبَ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 هم مثل آن را مرتكب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رَكِبَ ذَلِكَ الذَّنْبَ بِعَيْنِهِ فَقَدْ عَصَى اللَّهَ فِيمَا سِوَاهُ مِمَّا هُوَ أَعْظَمُ مِنْهُ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همان گناه را مرتكب نشده باشد، پس در آنچه غير آن است از جمله گناهانى كه بزرگتر از آن گناه است نافرمانى خدا را كرده است</w:t>
      </w:r>
      <w:r>
        <w:rPr>
          <w:rFonts w:eastAsia="IRNazanin" w:cs="IRNazanin"/>
          <w:color w:val="111111"/>
          <w:sz w:val="28"/>
          <w:szCs w:val="28"/>
          <w:rtl w:val="true"/>
          <w:lang w:bidi="fa-IR"/>
        </w:rPr>
        <w:t>.)</w:t>
      </w:r>
      <w:bookmarkStart w:id="538" w:name="pg14752_164693"/>
    </w:p>
    <w:p>
      <w:pPr>
        <w:pStyle w:val="BookText"/>
        <w:rPr/>
      </w:pPr>
      <w:bookmarkEnd w:id="538"/>
      <w:r>
        <w:rPr>
          <w:rFonts w:ascii="IRNazanin" w:hAnsi="IRNazanin" w:eastAsia="IRNazanin"/>
          <w:color w:val="111111"/>
          <w:sz w:val="28"/>
          <w:sz w:val="28"/>
          <w:szCs w:val="28"/>
          <w:rtl w:val="true"/>
          <w:lang w:bidi="fa-IR"/>
        </w:rPr>
        <w:t>وقتى كه ما انسانها معصوم نيستيم، ممكن است گناهى را كه ديگرى انجام داده و ما به واسطۀ آن به غيبت و عيب جويى از او پرداخته ايم انجام نداده باشيم ولى گناهان بزرگترى را انجام داده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به نظر خود چندان گناه بزرگى در گذشته نكرده ايم، ولى همين غيبتى كه مى كنيم و از زنا بدتر و شديدتر است خود گناه بزرگترى نسبت به گناه برادرمان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يَكُنْ رَكِبَ ذَلِكَ الذَّنْبَ بِعَيْنِهِ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او همان گناه را مرتكب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عَصَى اللَّهَ فِيمَا سِوَاهُ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معصيت خدا را كرده در غير آن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أَعْظَمُ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از اين گناه بزرگتر است</w:t>
      </w:r>
      <w:r>
        <w:rPr>
          <w:rFonts w:eastAsia="IRNazanin" w:cs="IRNazanin"/>
          <w:color w:val="111111"/>
          <w:sz w:val="28"/>
          <w:szCs w:val="28"/>
          <w:rtl w:val="true"/>
          <w:lang w:bidi="fa-IR"/>
        </w:rPr>
        <w:t>.</w:t>
      </w:r>
    </w:p>
    <w:p>
      <w:pPr>
        <w:pStyle w:val="Heading3"/>
        <w:numPr>
          <w:ilvl w:val="2"/>
          <w:numId w:val="1"/>
        </w:numPr>
        <w:rPr/>
      </w:pPr>
      <w:bookmarkStart w:id="539" w:name="__RefHeading___Toc1078552_730472459"/>
      <w:bookmarkStart w:id="540" w:name="_Toc193"/>
      <w:bookmarkEnd w:id="539"/>
      <w:r>
        <w:rPr>
          <w:rtl w:val="true"/>
        </w:rPr>
        <w:t>گناه بزرگ عيب جويى</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لَئِنْ لَمْ يَكُنْ عَصَاهُ فِي الْكَبِيرِ وَ عَصَاهُ فِي الصَّغِيرِ لَجُرْأَتُهُ عَلى عَيْبِ النَّاسِ 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هر آينه اگر نافرمانى خدا را در امر بزرگ نكرده باشد و او را در امر كوچك معصيت كرده باشد، به تحقيق جرأت او بر عيب جويى مردم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 جويى از مردم و غيبت آنان گناه بزرگى است كه گاهى جبران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است اجتماعى كه معمولاً نمى توان آن را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جامعه را نسبت به فردى بدبين ساختيد و او را از چشم مردم ساقط كرديد، ديگر چگونه مى توان آن را جبران نمود؟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لَمْ‌يَكُنْ عَصاهُ فِي الْكَبِيرِ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فرضاً اين غيبت كننده معصيت خدا را در گناه بزرگ نكرده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عَصَاهُ فِي الصَّغِيرِ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معصيت كوچك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لَجُرْأَتُهُ عَلى عَيْبِ النَّاسِ 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جرأت كرده است مردم را عيب جويى كند خود بزرگترين گناه است</w:t>
      </w:r>
      <w:r>
        <w:rPr>
          <w:rFonts w:eastAsia="IRNazanin" w:cs="IRNazanin"/>
          <w:color w:val="111111"/>
          <w:sz w:val="28"/>
          <w:szCs w:val="28"/>
          <w:rtl w:val="true"/>
          <w:lang w:bidi="fa-IR"/>
        </w:rPr>
        <w:t>.</w:t>
      </w:r>
      <w:bookmarkStart w:id="541" w:name="pg14752_164694"/>
    </w:p>
    <w:p>
      <w:pPr>
        <w:pStyle w:val="Heading3"/>
        <w:numPr>
          <w:ilvl w:val="2"/>
          <w:numId w:val="1"/>
        </w:numPr>
        <w:rPr/>
      </w:pPr>
      <w:bookmarkStart w:id="542" w:name="__RefHeading___Toc1078554_730472459"/>
      <w:bookmarkStart w:id="543" w:name="_Toc194"/>
      <w:bookmarkEnd w:id="541"/>
      <w:bookmarkEnd w:id="542"/>
      <w:r>
        <w:rPr>
          <w:rtl w:val="true"/>
        </w:rPr>
        <w:t>لزوم توجّه به عيوب خود نه عيوب مردم</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لَاتَعْجَلْ فِي عَيْبِ أَحَدٍ بِذَنْبِهِ، فَلَعَلَّهُ مَغْفُورٌ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عيب جويى هيچ كس به واسطۀ گناهش شتاب مكن، پس شايد او آمرزيده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احتمالاً در طول زندگى خود ممكن است گناهانى را مرتكب شده باشد و بعد هم توبه كرده و خداوند او را بخشيده باشد؛ اين درست نيست كه انسان غيبت او را كند و عيب و گناه گذشتۀ او را يادآورى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فردى در دوران جوانى كار خلافى كرده و اكنون مشغول زندگى و خدمت است، شما حق نداريد با يادآورى گذشته، او را از خدمت محروم كنيد يا آبروى او را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گناه غيبت و عيب جويى شما كه باعث محروميت اين فرد از خدمت به جامعه شده و او را نزد مردم خجل ساخته، از گناه او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غيبت استثناء هم وجود دارد و مواردى هست كه غيبت اشكال ندارد؛ مانند مورد مشورت براى خواستگارى يا كسى كه بدعت گذارى در دين كرده است و برخى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به آن مقدار كه مربوط به مورد مشورت و يا بدعت است و ضرورى و لازم است مى توان غيبت كرد؛ آن هم بايد حقايق را گفت، نه اين كه مطالب خلاف واقع را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ما مستثنيات غيبت را بحث نمى كنيم؛ بلكه حضرت على عليه السلام به طور كلّى دربارۀ غيبت سخن مى گويند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 كه غيبت بودن غيبت به اين نيست كه فقط گناهان طرف را بگوييد؛ بلكه اگر عيوب مادرزادى، نژادى، بدنى و يا چيزهاى ديگرى را بگوييد و آشكار كنيد كه اگر بشنود ناراحت مى شود، از مصاديق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شخصيت طرف با گفتن و آشكار ساختن اين عيوب ملكوك و خرد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نحو اطلاق بيان مى كند، لذا به من و شما نيز خطاب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لَاتَعْجَلْ فِي عَيْبِ أَحَدٍ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نكن در عيب جويى از احدى به واسطۀ گناهش؛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او را بخشيده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لَاتَأْمَنْ عَلى نَفْسِكَ صَغِيرَ مَعْصِيَةٍ، فَلَعَلَّكَ مُعَذَّبٌ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نفس خود از گناهى كوچك در امان مباش، پس شايد تو بر اثر همان عذاب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انسان گناهى را مرتكب شود كه يا از گناهان صغيره است و يا او آن را بزرگ به شمار نياورده است و كوچك مى پندارد؛ اما به هر حال توبه نكرده و عاقبت گرفتار همين گناه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لَاتَأْمَنْ عَلى نَفْسِكَ صَغِيرَ مَعْصِيَةٍ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ايمن نباش بر خودت معصيت كوچكى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مُعَذَّبٌ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خدا بر همين معصيت كوچك ممكن است تو را عذاب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فَلْيَكْفُفْ مَنْ عَلِمَ مِنْكُمْ عَيْبَ غَيْرِهِ لِمَا يَعْلَمُ مِنْ عَيْبِ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بازدارد آن كس از شما كه عيب غير از خود را دانست، به خاطر آنچه از عيب خويش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خود عيوب و گناهان خود را مى شناسد، بايد از گفتن عيوب و گناهانى كه از ديگران مى داند خوددارى نمايد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فَلْيَكْفُفْ مَنْ عَلِمَ مِنْكُمْ عَيْبَ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باز دارد كسى كه مى داند از شما عيب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يَعْلَمُ مِنْ عَيْبِ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مى داند عيب هايى كه خود دارد</w:t>
      </w:r>
      <w:r>
        <w:rPr>
          <w:rFonts w:eastAsia="IRNazanin" w:cs="IRNazanin"/>
          <w:color w:val="111111"/>
          <w:sz w:val="28"/>
          <w:szCs w:val="28"/>
          <w:rtl w:val="true"/>
          <w:lang w:bidi="fa-IR"/>
        </w:rPr>
        <w:t>.</w:t>
      </w:r>
      <w:bookmarkStart w:id="544" w:name="pg14752_164696"/>
    </w:p>
    <w:p>
      <w:pPr>
        <w:pStyle w:val="Heading3"/>
        <w:numPr>
          <w:ilvl w:val="2"/>
          <w:numId w:val="1"/>
        </w:numPr>
        <w:rPr/>
      </w:pPr>
      <w:bookmarkStart w:id="545" w:name="__RefHeading___Toc1078556_730472459"/>
      <w:bookmarkStart w:id="546" w:name="_Toc195"/>
      <w:bookmarkEnd w:id="544"/>
      <w:bookmarkEnd w:id="545"/>
      <w:r>
        <w:rPr>
          <w:rtl w:val="true"/>
        </w:rPr>
        <w:t>شكرگزارى پاكان زمينۀ عفو گنهكاران</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الشُّكْرُ شَاغِلاً لَهُ عَلى مُعَافَاتِهِ مِمَّا ابْتُلِيَ بِهِ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براى او سپاسگزارى بر سلامتى و عافيت يافتن از آنچه غير او به آن گرفتار شده است مشغول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مشاهده مى كند ديگران گرفتار گناهى شده اند كه او از ارتكاب آن در امان مانده است، بايد پيوسته شكر خدا را كند و بگويد الحمدللّه و خدا را شكر كه من دچار اين گرفتارى و گناه نشده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الشُّكْرُ شَاغِلاً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بايد شكر مشغول كننده و باز دارنده باشد 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مُعَافَاتِهِ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كه خداوند او را حفظ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ابْتُلِيَ بِهِ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ديگرى به آن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انسانها هر كدام به نحوى دچار لغزش و گناه و اشتباه مى شوند و بايد در مواقع لزوم دوستانه به آنان تذكر داد، نه اين كه احياناً با افشاگرى و اعلاميه چسباندن به در و ديوار آبروى افراد را برد و از زندگى و حيثيت اجتماعى ساقط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ارادۀ خداوند بر اين تعلّق گرفته است كه مردم با همۀ عيوب و گناهان خود به زندگى خويش ادامه دهند؛ و غير از معصومين عليهم السلام همۀ مردم خطاكارند، كه البته بايد بين خود و خداى خود توبه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آدَم خَطّاءٌ، وَ خَيْرُ الْخَطّائين التَّوّابين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فرزندان آدم خطاكارند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خطاكاران كسانى هستند كه توبه مى كنند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غيبت مؤمن، سرزنش كردن و عيب جويى از او گناه است؛ و انسان بايد</w:t>
      </w:r>
    </w:p>
    <w:p>
      <w:pPr>
        <w:pStyle w:val="BookText"/>
        <w:rPr/>
      </w:pPr>
      <w:r>
        <w:rPr>
          <w:rFonts w:ascii="Amiri" w:hAnsi="Amiri" w:eastAsia="Amiri" w:cs="Amiri"/>
          <w:color w:val="111111"/>
          <w:sz w:val="28"/>
          <w:sz w:val="28"/>
          <w:szCs w:val="28"/>
          <w:rtl w:val="true"/>
          <w:lang w:bidi="ar-SA"/>
        </w:rPr>
        <w:t>علاوه بر ترك غيبت، سرزنش، تحقير، توبيخ و عيب جويى مؤمن همواره احترام او را حفظ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مربوطه در جلد دوّم اصول كافى ذكر شده است</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خداوند إن شاءاللّه زبانهاى ما را از گناهان و خطاها حفظ 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بركاتهت</w:t>
      </w:r>
      <w:r>
        <w:rPr>
          <w:rFonts w:eastAsia="Amiri" w:cs="Amiri" w:ascii="Amiri" w:hAnsi="Amiri"/>
          <w:color w:val="111111"/>
          <w:sz w:val="28"/>
          <w:szCs w:val="28"/>
          <w:rtl w:val="true"/>
          <w:lang w:bidi="ar-SA"/>
        </w:rPr>
        <w:t>.</w:t>
      </w:r>
      <w:bookmarkStart w:id="547" w:name="pg14752_164698"/>
    </w:p>
    <w:p>
      <w:pPr>
        <w:pStyle w:val="Heading2"/>
        <w:numPr>
          <w:ilvl w:val="1"/>
          <w:numId w:val="1"/>
        </w:numPr>
        <w:rPr/>
      </w:pPr>
      <w:bookmarkStart w:id="548" w:name="__RefHeading___Toc1078558_730472459"/>
      <w:bookmarkStart w:id="549" w:name="_Toc196"/>
      <w:bookmarkEnd w:id="547"/>
      <w:bookmarkEnd w:id="548"/>
      <w:r>
        <w:rPr>
          <w:rtl w:val="true"/>
        </w:rPr>
        <w:t>«</w:t>
      </w:r>
      <w:r>
        <w:rPr>
          <w:rtl w:val="true"/>
        </w:rPr>
        <w:t xml:space="preserve">درس </w:t>
      </w:r>
      <w:r>
        <w:rPr/>
        <w:t>226</w:t>
      </w:r>
      <w:r>
        <w:rPr>
          <w:rtl w:val="true"/>
        </w:rPr>
        <w:t>»</w:t>
      </w:r>
      <w:bookmarkEnd w:id="549"/>
    </w:p>
    <w:p>
      <w:pPr>
        <w:pStyle w:val="Heading3"/>
        <w:numPr>
          <w:ilvl w:val="2"/>
          <w:numId w:val="1"/>
        </w:numPr>
        <w:rPr/>
      </w:pPr>
      <w:bookmarkStart w:id="550" w:name="__RefHeading___Toc1078560_730472459"/>
      <w:bookmarkStart w:id="551" w:name="_Toc197"/>
      <w:bookmarkEnd w:id="550"/>
      <w:r>
        <w:rPr>
          <w:rtl w:val="true"/>
        </w:rPr>
        <w:t xml:space="preserve">خطبۀ </w:t>
      </w:r>
      <w:r>
        <w:rPr/>
        <w:t>141</w:t>
      </w:r>
      <w:bookmarkEnd w:id="551"/>
    </w:p>
    <w:p>
      <w:pPr>
        <w:pStyle w:val="Heading4"/>
        <w:numPr>
          <w:ilvl w:val="3"/>
          <w:numId w:val="1"/>
        </w:numPr>
        <w:rPr/>
      </w:pPr>
      <w:bookmarkStart w:id="552" w:name="__RefHeading___Toc1078562_730472459"/>
      <w:bookmarkStart w:id="553" w:name="_Toc198"/>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نهى از شنيدن غيبت</w:t>
      </w:r>
    </w:p>
    <w:p>
      <w:pPr>
        <w:pStyle w:val="BookText"/>
        <w:rPr/>
      </w:pPr>
      <w:r>
        <w:rPr>
          <w:rFonts w:ascii="Amiri" w:hAnsi="Amiri" w:eastAsia="Amiri" w:cs="Amiri"/>
          <w:color w:val="111111"/>
          <w:sz w:val="28"/>
          <w:sz w:val="28"/>
          <w:szCs w:val="28"/>
          <w:rtl w:val="true"/>
          <w:lang w:bidi="ar-SA"/>
        </w:rPr>
        <w:t>بى اعتنايى به سخنان باطل</w:t>
      </w:r>
    </w:p>
    <w:p>
      <w:pPr>
        <w:pStyle w:val="BookText"/>
        <w:rPr/>
      </w:pPr>
      <w:r>
        <w:rPr>
          <w:rFonts w:ascii="Amiri" w:hAnsi="Amiri" w:eastAsia="Amiri" w:cs="Amiri"/>
          <w:color w:val="111111"/>
          <w:sz w:val="28"/>
          <w:sz w:val="28"/>
          <w:szCs w:val="28"/>
          <w:rtl w:val="true"/>
          <w:lang w:bidi="ar-SA"/>
        </w:rPr>
        <w:t>سخنان باطل و آشكار شدن حقايق</w:t>
      </w:r>
    </w:p>
    <w:p>
      <w:pPr>
        <w:pStyle w:val="BookText"/>
        <w:rPr/>
      </w:pPr>
      <w:r>
        <w:rPr>
          <w:rFonts w:ascii="Amiri" w:hAnsi="Amiri" w:eastAsia="Amiri" w:cs="Amiri"/>
          <w:color w:val="111111"/>
          <w:sz w:val="28"/>
          <w:sz w:val="28"/>
          <w:szCs w:val="28"/>
          <w:rtl w:val="true"/>
          <w:lang w:bidi="ar-SA"/>
        </w:rPr>
        <w:t>فاصلۀ ميان حق و باطل</w:t>
      </w:r>
    </w:p>
    <w:p>
      <w:pPr>
        <w:pStyle w:val="BookText"/>
        <w:rPr/>
      </w:pPr>
      <w:r>
        <w:rPr>
          <w:rFonts w:ascii="IRNazanin" w:hAnsi="IRNazanin" w:eastAsia="IRNazanin"/>
          <w:color w:val="111111"/>
          <w:sz w:val="28"/>
          <w:sz w:val="28"/>
          <w:szCs w:val="28"/>
          <w:rtl w:val="true"/>
          <w:lang w:bidi="fa-IR"/>
        </w:rPr>
        <w:t>پاسخ به يك اشكال</w:t>
      </w:r>
    </w:p>
    <w:p>
      <w:pPr>
        <w:pStyle w:val="BookText"/>
        <w:rPr/>
      </w:pPr>
      <w:r>
        <w:rPr>
          <w:rFonts w:ascii="Amiri" w:hAnsi="Amiri" w:eastAsia="Amiri" w:cs="Amiri"/>
          <w:color w:val="111111"/>
          <w:sz w:val="28"/>
          <w:sz w:val="28"/>
          <w:szCs w:val="28"/>
          <w:rtl w:val="true"/>
          <w:lang w:bidi="ar-SA"/>
        </w:rPr>
        <w:t xml:space="preserve">توضيح امام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خود</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خطبه اى مستقل يا بخشى از يك خطبه؟</w:t>
      </w:r>
    </w:p>
    <w:p>
      <w:pPr>
        <w:pStyle w:val="BookText"/>
        <w:rPr/>
      </w:pPr>
      <w:r>
        <w:rPr>
          <w:rFonts w:ascii="IRNazanin" w:hAnsi="IRNazanin" w:eastAsia="IRNazanin"/>
          <w:color w:val="111111"/>
          <w:sz w:val="28"/>
          <w:sz w:val="28"/>
          <w:szCs w:val="28"/>
          <w:rtl w:val="true"/>
          <w:lang w:bidi="fa-IR"/>
        </w:rPr>
        <w:t>آثار سوء بخشش بى جهت مال</w:t>
      </w:r>
    </w:p>
    <w:p>
      <w:pPr>
        <w:pStyle w:val="BookText"/>
        <w:rPr/>
      </w:pPr>
      <w:r>
        <w:rPr>
          <w:rFonts w:ascii="Amiri" w:hAnsi="Amiri" w:eastAsia="Amiri" w:cs="Amiri"/>
          <w:color w:val="111111"/>
          <w:sz w:val="28"/>
          <w:sz w:val="28"/>
          <w:szCs w:val="28"/>
          <w:rtl w:val="true"/>
          <w:lang w:bidi="ar-SA"/>
        </w:rPr>
        <w:t>موارد صحيح مصرف مال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كمك به خويشاوندان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ضيافت نيكو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ساختن اسيران و گرفتاران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كمك به نيازمندان و بدهكاران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حقوق مالى</w:t>
      </w:r>
    </w:p>
    <w:p>
      <w:pPr>
        <w:pStyle w:val="BookText"/>
        <w:rPr/>
      </w:pPr>
      <w:r>
        <w:rPr>
          <w:rFonts w:ascii="IRNazanin" w:hAnsi="IRNazanin" w:eastAsia="IRNazanin"/>
          <w:color w:val="111111"/>
          <w:sz w:val="28"/>
          <w:sz w:val="28"/>
          <w:szCs w:val="28"/>
          <w:rtl w:val="true"/>
          <w:lang w:bidi="fa-IR"/>
        </w:rPr>
        <w:t>جايگاه اين ويژگى 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هايى از مصارف نادرست</w:t>
      </w:r>
      <w:bookmarkStart w:id="554" w:name="pg14752_164700"/>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أَخِيهِ وَثِيقَةَ دِينٍ وَ سَدَادَ طَرِيقٍ فَلَايَسْمَعَنَّ فِيهِ 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يَرْمِي الرَّامِي وَ تُخْطِئُ السِّهَامُ، وَ يَحِيلُ الْكَلَامُ، وَ بَاطِلُ ذَلِكَ يَبُورُ، وَاللَّهُ سَمِيعٌ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 الْبَاطِلِ إِلَّا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عليه السلام عَنْ مَعْنى قَوْلِهِ هذا، فَجَمَعَ أَصَابِعَهُ وَ وَضَعَهَا بَيْنَ أُذُنِهِ 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الْبَاطِلُ أَنْ تَقُولَ سَمِعْتُ، وَالْحَقُّ أَنْ تَقُولَ رَأَيْتُ</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078564_730472459"/>
      <w:bookmarkStart w:id="556" w:name="_Toc199"/>
      <w:bookmarkEnd w:id="555"/>
      <w:r>
        <w:rPr>
          <w:rtl w:val="true"/>
        </w:rPr>
        <w:t>نهى از شنيدن غيبت</w:t>
      </w:r>
      <w:bookmarkEnd w:id="556"/>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غيبت و شدّت گناه آن بود كه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نيز به نوعى مربوط به غيبت مى شود؛ زيرا در مورد نهى از شنيدن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كسى دوست شديد و او را شناختيد و مدّتى با هم زندگى كرديد و او را شخص ديندار و سر به راهى يافتيد كه اهل گناه و معصيت نيست، حال اگر ديگران دربارۀ او غيبت و بدگويى مى كنند و پيش شما و در غياب او حرفهاى نامربوط مى زنند، نبايد به حرف آنان ترتيب اثر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را كه شما به ديندارى و امانتدارى شناخته ايد، ديگر نبايد به حرف ديگران نسبت به او ترتيب اثر دهيد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ممكن است اشتباه كنند يا حسادت داشته باشند و يا منافع مادّى آنان با او در</w:t>
      </w:r>
      <w:bookmarkStart w:id="557" w:name="pg14752_164701"/>
    </w:p>
    <w:p>
      <w:pPr>
        <w:pStyle w:val="BookText"/>
        <w:rPr/>
      </w:pPr>
      <w:bookmarkEnd w:id="557"/>
      <w:r>
        <w:rPr>
          <w:rFonts w:ascii="Amiri" w:hAnsi="Amiri" w:eastAsia="Amiri" w:cs="Amiri"/>
          <w:color w:val="111111"/>
          <w:sz w:val="28"/>
          <w:sz w:val="28"/>
          <w:szCs w:val="28"/>
          <w:rtl w:val="true"/>
          <w:lang w:bidi="ar-SA"/>
        </w:rPr>
        <w:t>تضاد باشد و به اين خاطر به دوست سابق شما تهمت بزنند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بايد قاعدۀ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أبداً بالشّك</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را كه در اصول فقه خوانده ايد، اينجا هم به كار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شما با اين شخصى كه مورد غيبت قرار گرفته، سابقه داشته ايد و او را مى شناخته ايد و مى دانسته ايد آدم بدى نيست، بنابراين اكنون كه او دستش از شما كوتاه است و ديگران بهتر به شما دسترسى دارند و مى آيند عليه او معركه مى گيرند، نبايد به حرف آنان ترتيب اثر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أَخِيهِ وَثِيقَةَ دِينٍ وَ سَدَادَ طَرِيقٍ فَلَايَسْمَعَنَّ فِيهِ أَقَاوِيلَ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برادر خود مورد اعتماد بودن در دين و درستى روش را شناخت، پس نبايد سخنان مردان را دربارۀ او گوش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سخن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درستى و راستى و درست كردارى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شما به دين كسى وثوق و اطمينان پيدا كرديد و ديديد كه روش عملى او هم محكم و استوار است و مثلاً در رفتار خود لااُبالى نيست و پايبندى به دين دارد، ديگر نبايد به سخنان ديگران كه ممكن است براى شيطنت و يا ايجاد اختلاف و جدايى باشد ترتيب اثر دهيد</w:t>
      </w:r>
      <w:r>
        <w:rPr>
          <w:rFonts w:eastAsia="IRNazanin" w:cs="IRNazanin"/>
          <w:color w:val="111111"/>
          <w:sz w:val="28"/>
          <w:szCs w:val="28"/>
          <w:rtl w:val="true"/>
          <w:lang w:bidi="fa-IR"/>
        </w:rPr>
        <w:t>.</w:t>
      </w:r>
    </w:p>
    <w:p>
      <w:pPr>
        <w:pStyle w:val="Heading4"/>
        <w:numPr>
          <w:ilvl w:val="3"/>
          <w:numId w:val="1"/>
        </w:numPr>
        <w:rPr/>
      </w:pPr>
      <w:bookmarkStart w:id="558" w:name="__RefHeading___Toc1078566_730472459"/>
      <w:bookmarkStart w:id="559" w:name="_Toc200"/>
      <w:bookmarkEnd w:id="558"/>
      <w:r>
        <w:rPr>
          <w:rtl w:val="true"/>
        </w:rPr>
        <w:t>بى اعتنايى به سخنان باطل</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قَدْ يَرْمِي الرَّامِي وَ تُخْطِئُ السِّهَامُ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گاهى تيرانداز تير مى اندازد و تيرها به خطا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 جملات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كه هر كس سخنى گفت بايد حرف او را وحى منزل پنداشت، بلكه بسيارى از سخنان براى هدفهايى گفته مى شود كه نتيجۀ صوابى در پى ندارد؛ مانند تيرهايى كه تيرانداز آنها را پرتاب مى كند ولى به درستى به هدف اصابت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هر تيرى به هدف خود اصابت نمى كند، هر حرفى هم معلوم نيست درست باشد؛ بلكه بسيارى از آنها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گوينده يا اشتباه كرده يا از روى حسادت حرف زده و يا تضاد منافع دنيوى باعث دروغ گفتن و تهمت زدن او نسبت به ديگران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يَحِيلُ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از راه حق منحرف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را به چهار صورت خوانده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از راه حق منحرف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عَنْ وجه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يُحيِلُ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عبارت اين طور 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 يُحيلُ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 الرَّجُلُ في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سخن خود حرفهاى محال و خلاف واقع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عبارت نبايد به اين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معناى آن در اين جمله يك مقدار دور از ذهن مى زند،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 بدانيم و يك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بگيريم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ولى اينجا رجلى نداريم كه ضمير را به او برگردانيم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يَحِيكُ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يُحِيكُ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دو عبارت هم معنايش درست است و هم در بعضى از نسخه ها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 فيه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أَحاكَ فيه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اثر گذاشتن شمشير در چيزى مى باشد</w:t>
      </w:r>
      <w:r>
        <w:rPr>
          <w:rFonts w:eastAsia="IRNazanin" w:cs="IRNazanin"/>
          <w:color w:val="111111"/>
          <w:sz w:val="28"/>
          <w:szCs w:val="28"/>
          <w:rtl w:val="true"/>
          <w:lang w:bidi="fa-IR"/>
        </w:rPr>
        <w:t>.</w:t>
      </w:r>
      <w:bookmarkStart w:id="560" w:name="pg14752_164703"/>
    </w:p>
    <w:p>
      <w:pPr>
        <w:pStyle w:val="BookText"/>
        <w:rPr/>
      </w:pPr>
      <w:bookmarkEnd w:id="560"/>
      <w:r>
        <w:rPr>
          <w:rFonts w:ascii="IRNazanin" w:hAnsi="IRNazanin" w:eastAsia="IRNazanin"/>
          <w:color w:val="111111"/>
          <w:sz w:val="28"/>
          <w:sz w:val="28"/>
          <w:szCs w:val="28"/>
          <w:rtl w:val="true"/>
          <w:lang w:bidi="fa-IR"/>
        </w:rPr>
        <w:t>بنابراين معنا بر طبق عبارت فوق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مردم به هر حال اثر مى گذارد، ولى شما نبايد به آن ترتيب اثر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خواهد بفرمايد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يك حرف باطل مدتها اثر كند، پس شما دربارۀ رفيق خود به هر سخنى گوش ندهيد و اثرى بر آن مترتب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درست است كه سخن اثر خود را مى گذارد ولى شما مواظب باشيد كه حرف باطل در دلتان اثر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دربارۀ تأثير سخن نادرست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السِّنانِ لَهَا الْتِيام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يَلْتَامُ ما جَرَحَ اللِّسانُ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زخم ها و جراحات سرنيزه ها مداوا و خوب مى شود، ولى جراحتى كه از سخن ناحق بر دل كسى مى نشيند التيام و درمان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سخن غيبت كننده و سخن چين دربارۀ دوست شما به طور طبيعى اثرگذار است؛ ولى مواظب باش كه شما نسبت به آن ترتيب اثر ندهيد</w:t>
      </w:r>
      <w:r>
        <w:rPr>
          <w:rFonts w:eastAsia="IRNazanin" w:cs="IRNazanin"/>
          <w:color w:val="111111"/>
          <w:sz w:val="28"/>
          <w:szCs w:val="28"/>
          <w:rtl w:val="true"/>
          <w:lang w:bidi="fa-IR"/>
        </w:rPr>
        <w:t>.</w:t>
      </w:r>
    </w:p>
    <w:p>
      <w:pPr>
        <w:pStyle w:val="Heading4"/>
        <w:numPr>
          <w:ilvl w:val="3"/>
          <w:numId w:val="1"/>
        </w:numPr>
        <w:rPr/>
      </w:pPr>
      <w:bookmarkStart w:id="561" w:name="__RefHeading___Toc1078568_730472459"/>
      <w:bookmarkStart w:id="562" w:name="_Toc201"/>
      <w:bookmarkEnd w:id="561"/>
      <w:r>
        <w:rPr>
          <w:rtl w:val="true"/>
        </w:rPr>
        <w:t>سخنان باطل و آشكار شدن حقايق</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بَاطِلُ ذَلِكَ يَبُورُ، وَاللَّهُ سَمِيعٌ وَ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نادرستى سخن از بين مى رود؛ و خداوند شنوا و گواه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سخن باطلى گفته مى شود و شما هم مى پذيريد و به آن ترتيب اثر مى دهيد، بتدريج واقعيت ها روشن مى شود و علاوه بر غيبت كننده آبروى شما هم كه غيبت را شنيده و به آن ترتيب اثر داده ايد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هر حال خورشيد زير ابر</w:t>
      </w:r>
      <w:bookmarkStart w:id="563" w:name="pg14752_164704"/>
    </w:p>
    <w:p>
      <w:pPr>
        <w:pStyle w:val="BookText"/>
        <w:rPr/>
      </w:pPr>
      <w:bookmarkEnd w:id="563"/>
      <w:r>
        <w:rPr>
          <w:rFonts w:ascii="IRNazanin" w:hAnsi="IRNazanin" w:eastAsia="IRNazanin"/>
          <w:color w:val="111111"/>
          <w:sz w:val="28"/>
          <w:sz w:val="28"/>
          <w:szCs w:val="28"/>
          <w:rtl w:val="true"/>
          <w:lang w:bidi="fa-IR"/>
        </w:rPr>
        <w:t>پنهان نمى ماند و يك روز حقيقت روشن مى شود و كشف خلاف مى گردد و كسى كه حرف باطل را پذيرفته و عليه يك بيچاره اى اقدام كرده است آبرويش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نسبت به بندگان و كردار و گفته هاى آنان چون خداوند شنوا و گواه است، ممكن است شما به خاطر بى توجّهى و ترتيب اثر دادن به حرف باطل مورد غضب خداوند واقع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بَاطِلُ ذَلِكَ 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باطل در نهايت از بين 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 وَ شَهِيدٌ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خدا شنونده و گواه است؛ و سخنان باطلى را كه گفته مى شود مى شنود و بر آن گواه است و انتقام مظلوم را از ظالم مى ستاند و بالاخره حقيقت را براى مردم روشن مى كند</w:t>
      </w:r>
      <w:r>
        <w:rPr>
          <w:rFonts w:eastAsia="IRNazanin" w:cs="IRNazanin"/>
          <w:color w:val="111111"/>
          <w:sz w:val="28"/>
          <w:szCs w:val="28"/>
          <w:rtl w:val="true"/>
          <w:lang w:bidi="fa-IR"/>
        </w:rPr>
        <w:t>.</w:t>
      </w:r>
    </w:p>
    <w:p>
      <w:pPr>
        <w:pStyle w:val="Heading4"/>
        <w:numPr>
          <w:ilvl w:val="3"/>
          <w:numId w:val="1"/>
        </w:numPr>
        <w:rPr/>
      </w:pPr>
      <w:bookmarkStart w:id="564" w:name="__RefHeading___Toc1078570_730472459"/>
      <w:bookmarkStart w:id="565" w:name="_Toc202"/>
      <w:bookmarkEnd w:id="564"/>
      <w:r>
        <w:rPr>
          <w:rtl w:val="true"/>
        </w:rPr>
        <w:t>فاصلۀ ميان حق و باطل</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لَيْسَ بَيْنَ الْحَقِّ وَ الْبَاطِلِ إلَّاأَرْبَعُ أَصَابِعَ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بين حق و باطل جز چهار انگشتان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مضمون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حق و باطل چهار انگشت فاصله وجود دارد، علاوه بر اين خطبه در موارد ديگرى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برخى از روايات در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اين گونه تعريف شده است كه انسان به شنيده هايى كه نديده است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مى كنند كه اميرالمؤمنين عليه السلام از امام حسن عليه السلام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ايمان و يقين چيست؟ امام حسن عليه السلام در جواب فرمودند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آن است كه ما چيزى را بشنويم اما نبينيم و بر اساس همان شنيدنى هاى قطعى ايمان بياوريم، مانند اعتقاد به قيامت كه نديده ايم ولى ايمان به آن داريم؛ اما يقين آن است كه چيزى را با چشم خود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امام حسن عليه السلام در روايت اين است كه</w:t>
      </w:r>
      <w:bookmarkStart w:id="566" w:name="pg14752_164705"/>
    </w:p>
    <w:p>
      <w:pPr>
        <w:pStyle w:val="BookText"/>
        <w:rPr/>
      </w:pPr>
      <w:bookmarkEnd w:id="566"/>
      <w:r>
        <w:rPr>
          <w:rFonts w:ascii="IRNazanin" w:hAnsi="IRNazanin" w:eastAsia="IRNazanin"/>
          <w:color w:val="111111"/>
          <w:sz w:val="28"/>
          <w:sz w:val="28"/>
          <w:szCs w:val="28"/>
          <w:rtl w:val="true"/>
          <w:lang w:bidi="fa-IR"/>
        </w:rPr>
        <w:t>ايمان چيزى است كه بشنويم و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شنيدنى، بلكه آن شنيدنى كه موجب اطمينان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چيزى است كه با چشم هاى خود مشاهده كنيم</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567" w:name="__RefHeading___Toc1078572_730472459"/>
      <w:bookmarkStart w:id="568" w:name="_Toc203"/>
      <w:bookmarkEnd w:id="567"/>
      <w:r>
        <w:rPr>
          <w:rtl w:val="true"/>
        </w:rPr>
        <w:t>پاسخ به يك اشكال</w:t>
      </w:r>
      <w:bookmarkEnd w:id="568"/>
    </w:p>
    <w:p>
      <w:pPr>
        <w:pStyle w:val="BookText"/>
        <w:rPr/>
      </w:pPr>
      <w:r>
        <w:rPr>
          <w:rFonts w:ascii="IRNazanin" w:hAnsi="IRNazanin" w:eastAsia="IRNazanin"/>
          <w:color w:val="111111"/>
          <w:sz w:val="28"/>
          <w:sz w:val="28"/>
          <w:szCs w:val="28"/>
          <w:rtl w:val="true"/>
          <w:lang w:bidi="fa-IR"/>
        </w:rPr>
        <w:t xml:space="preserve">اينجا به مناسبت موضوع بعضى ها اشكال كرده اند كه لازمۀ كلام حضرت امير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 كه فاصلۀ ميان حق و باطل به چهار انگشت يا به ديدن و شنيدن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نتوانيم به رواياتى كه از پيامبراكرم صلى الله عليه و آله و سلم و ائمه عليهم السلام مى شنويم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همۀ اينها را به واسطه شنيده ايم يا خوانده ايم كه حدّاكثر در حكم شنيدنى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روايتى كه شنيده يا خوانده ايم عمل نمى كنيم، بلكه به روايات متواتر يا رواياتى كه كاملاً مورد وثوق و اطمينان است عمل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برخلاف ديگر فقها كه معمولاً به يك روايت صحيح در مسأله اى عمل كرده و فتوا مى دهند، مرحوم آيت اللّه بروجردى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فقه خود را نمى توانيم تنها با روايات درست كنيم، بلكه بايد آن را با اصول متلقّات از ائمه عليهم السلام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يك مسأله اى ديديم كه چهار يا پنج روايت وجود دارد، اجمالاً مى فهميم اين مسأله از امام عليه السلام سؤال شده و يا پيش آن حضرت مطرح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سبك و روش آيت اللّه بروجردى رحمه الله اين بود كه به هر روايتى اعتماد نمى كردند و بيشتر عقيده داشتند بايد به اصولى عمل كرد كه دست به دست از ائمه عليهم السلام به ما رسيده است،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متلقّات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ائمه عليهم السلام مى ناميدند</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ادامۀ عبارت نهج البلاغه مى خوانيم</w:t>
      </w:r>
      <w:r>
        <w:rPr>
          <w:rFonts w:eastAsia="Amiri" w:cs="Amiri" w:ascii="Amiri" w:hAnsi="Amiri"/>
          <w:color w:val="111111"/>
          <w:sz w:val="28"/>
          <w:szCs w:val="28"/>
          <w:rtl w:val="true"/>
          <w:lang w:bidi="ar-SA"/>
        </w:rPr>
        <w:t>:</w:t>
      </w:r>
      <w:bookmarkStart w:id="569" w:name="pg14752_164706"/>
    </w:p>
    <w:p>
      <w:pPr>
        <w:pStyle w:val="Heading4"/>
        <w:numPr>
          <w:ilvl w:val="3"/>
          <w:numId w:val="1"/>
        </w:numPr>
        <w:rPr/>
      </w:pPr>
      <w:bookmarkStart w:id="570" w:name="__RefHeading___Toc1078574_730472459"/>
      <w:bookmarkStart w:id="571" w:name="_Toc204"/>
      <w:bookmarkEnd w:id="569"/>
      <w:bookmarkEnd w:id="570"/>
      <w:r>
        <w:rPr>
          <w:rtl w:val="true"/>
        </w:rPr>
        <w:t>توضيح امام عليه السلام دربارۀ سخن خود</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عليه السلام عَنْ مَعْنى قَوْلِهِ هذَا، فَجَمَعَ أَصَابِعَهُ وَ وَضَعَهَا بَيْنَ أُذُنِهِ وَ عَيْنِهِ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دربارۀ معناى فرمايش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حق و باطل چهار انگشت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سؤال شد؛ امام عليه السلام انگشتان خود را جمع كرد و بين گوش و چشم خود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 سَمِعْتُ، وَالْحَقُّ أَنْ تَقُولَ رَأَيْتُ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كه بگويى شنيدم، و حق آن است كه بگويى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برخى افراد در جلسات مختلف مى نشينند و كسى هم نسبت به ديگرى شروع به آبروريزى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مى كنند سند و مدرك سخنانت چيست؛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بتدريج حرفهايى زده مى شود و همه باور مى كنند و همان حرفهاى باطل مى شود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دكتر شريعتى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شريعتى و مريدهاى او در حسينيۀ ارشاد دست بسته نماز مى خوانند، و اين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عده اى باور كرده و نقل مى كنند؛ در صورتى كه خوب بود آقايانى كه اين حرف را تكرار مى كنند دو ريال خرج مى كردند و اتوبوس شهرى سوار شده به حسينيۀ ارشاد كه دور نيست مى آمدند و مشاهده مى كردند كه آيا واقعاً دكتر شريعتى و مريدانش با دست بسته نماز مى خوانند يا نه؛ و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است يا 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حضرت على عليه السلام در اين خطبه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نسبت به كسى سابقۀ آشنايى داريد و او را به ديندارى و حسن رفتار مى شناسيد، ديگر نبايد آن يقين خود را با حرفهاى ديگران به شك و ترديد تبديل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حرفهايى كه دربارۀ افراد زده مى شود ممكن است از روى اغراض سياسى و دنيايى باشد؛ و اگر گوينده هم فرد خوبى باشد كه اين حرفها را مطرح مى كند، ممكن است اشتباه كرده باشد</w:t>
      </w:r>
      <w:r>
        <w:rPr>
          <w:rFonts w:eastAsia="IRNazanin" w:cs="IRNazanin"/>
          <w:color w:val="111111"/>
          <w:sz w:val="28"/>
          <w:szCs w:val="28"/>
          <w:rtl w:val="true"/>
          <w:lang w:bidi="fa-IR"/>
        </w:rPr>
        <w:t>.</w:t>
      </w:r>
      <w:bookmarkStart w:id="572" w:name="pg14752_164707"/>
    </w:p>
    <w:p>
      <w:pPr>
        <w:pStyle w:val="Heading3"/>
        <w:numPr>
          <w:ilvl w:val="2"/>
          <w:numId w:val="1"/>
        </w:numPr>
        <w:rPr/>
      </w:pPr>
      <w:bookmarkStart w:id="573" w:name="__RefHeading___Toc1078576_730472459"/>
      <w:bookmarkStart w:id="574" w:name="_Toc205"/>
      <w:bookmarkEnd w:id="572"/>
      <w:bookmarkEnd w:id="573"/>
      <w:r>
        <w:rPr>
          <w:rtl w:val="true"/>
        </w:rPr>
        <w:t>«</w:t>
      </w:r>
      <w:r>
        <w:rPr>
          <w:rtl w:val="true"/>
        </w:rPr>
        <w:t xml:space="preserve">خطبۀ </w:t>
      </w:r>
      <w:r>
        <w:rPr/>
        <w:t>142</w:t>
      </w:r>
      <w:r>
        <w:rPr>
          <w:rtl w:val="true"/>
        </w:rPr>
        <w:t>»</w:t>
      </w:r>
      <w:bookmarkEnd w:id="574"/>
    </w:p>
    <w:p>
      <w:pPr>
        <w:pStyle w:val="Heading4"/>
        <w:numPr>
          <w:ilvl w:val="3"/>
          <w:numId w:val="1"/>
        </w:numPr>
        <w:rPr/>
      </w:pPr>
      <w:bookmarkStart w:id="575" w:name="__RefHeading___Toc1078578_730472459"/>
      <w:bookmarkStart w:id="576" w:name="_Toc206"/>
      <w:bookmarkEnd w:id="575"/>
      <w:r>
        <w:rPr>
          <w:rtl w:val="true"/>
        </w:rPr>
        <w:t>اشاره</w:t>
      </w:r>
      <w:bookmarkEnd w:id="576"/>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لِوَاضِعِ الْمَعْرُوفِ فِي غَيْرِ حَقِّهِ وَ عِنْدَ غَيْرِ أَهْلِهِ مِنَ الْحَظِّ فِيمَا أَتى إِلَّا مَحْمَدَةُ اللِّئَامِ، وَ ثَنَاءُ الْأَشْرَارِ، وَ مَقَالَةُ الْجُهَّالِ، مَادَامَ مُنْعِماً عَلَيْهِمْ، 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ذَاتِ اللَّهِ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آتَاهُ اللَّهُ مَالاً فَلْيَصِلْ بِهِ الْقَرَابَةَ، وَلْيُحْسِنْ مِنْهُ الضِّيَافَةَ، وَلْيَفُكَّ بِهِ الْأَسِيرَ وَ الْعَانِيَ، وَلْيُعْطِ مِنْهُ الْفَقِيرَ وَ الْغَارِمَ، وَلْيَصْبِرْ نَفْسَهُ عَلَى الْحُقُوقِ وَ النَّوَائِبِ ابْتِغَاءَ الثَّوَابِ؛ فَإِنَّ فَوْزاً بِهذِهِ الْخِصَالِ شَرَفُ مَكَارِمِ الدُّنْيَا وَ دَرْكُ فَضَائِلِ الْآخِرَةِ، إِنْ شَاءَ اللَّهُ</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078580_730472459"/>
      <w:bookmarkStart w:id="578" w:name="_Toc207"/>
      <w:bookmarkEnd w:id="577"/>
      <w:r>
        <w:rPr>
          <w:rtl w:val="true"/>
        </w:rPr>
        <w:t>خطبه اى مستقل يا بخشى از يك خطبه؟</w:t>
      </w:r>
      <w:bookmarkEnd w:id="578"/>
    </w:p>
    <w:p>
      <w:pPr>
        <w:pStyle w:val="BookText"/>
        <w:rPr/>
      </w:pPr>
      <w:r>
        <w:rPr>
          <w:rFonts w:ascii="Amiri" w:hAnsi="Amiri" w:eastAsia="Amiri" w:cs="Amiri"/>
          <w:color w:val="111111"/>
          <w:sz w:val="28"/>
          <w:sz w:val="28"/>
          <w:szCs w:val="28"/>
          <w:rtl w:val="true"/>
          <w:lang w:bidi="ar-SA"/>
        </w:rPr>
        <w:t>در مصادر نهج البلاغه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خطبه در حقيقت در ادامۀ خطبۀ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حدود شش كتاب و منبع نقل مى كند كه اين خطبه مستقل نبوده است، ولى مرحوم سيّد رضى آن را تفكيك كرده و خطبۀ مستقلى قرار داده است</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موضوع خطبۀ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حضرت على عليه السلام در اوايل خلافتش پيشنهاد مى كردند كه اگر مى خواهيد حكومت شما قدرتمند شود و مخالفين دست از مخالفت بردارند، بايد مانند معاويه و ديگران ريخت و پاش كنيد و به كسانى كه انتظار حكومت و يا بخشش دارند و در اوضاع جامعه مؤثر مى باشند مقام و پول دهيد تا به نفع حكومت شما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بيشتر مردم و به ويژه افراد با نفوذ، اهل دنيا و پول دوست هستند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اين پيشنهادها را مى كردند، مى گفتند كه اگر حكومت شما قدرت گرفت و استوار شد، پس از آن مى توانيد بعضى افراد را كه مى خواهيد بركنار كنيد يا به آنان پول ندهيد</w:t>
      </w:r>
      <w:r>
        <w:rPr>
          <w:rFonts w:eastAsia="IRNazanin" w:cs="IRNazanin"/>
          <w:color w:val="111111"/>
          <w:sz w:val="28"/>
          <w:szCs w:val="28"/>
          <w:rtl w:val="true"/>
          <w:lang w:bidi="fa-IR"/>
        </w:rPr>
        <w:t>.</w:t>
      </w:r>
      <w:bookmarkStart w:id="579" w:name="pg14752_164708"/>
    </w:p>
    <w:p>
      <w:pPr>
        <w:pStyle w:val="BookText"/>
        <w:rPr/>
      </w:pPr>
      <w:bookmarkEnd w:id="579"/>
      <w:r>
        <w:rPr>
          <w:rFonts w:ascii="IRNazanin" w:hAnsi="IRNazanin" w:eastAsia="IRNazanin"/>
          <w:color w:val="111111"/>
          <w:sz w:val="28"/>
          <w:sz w:val="28"/>
          <w:szCs w:val="28"/>
          <w:rtl w:val="true"/>
          <w:lang w:bidi="fa-IR"/>
        </w:rPr>
        <w:t xml:space="preserve">اميرالمؤمنين عليه السلام در پاسخ اين عده در خطبۀ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أتَأْمُرُونِّي أَنْ أَطْلُبَ النَّصْرَ بِالْجَوْرِ فيِمَنْ وُلِّيْتُ عَلَيْهِ؟ وَاللَّهِ مَا أَطُورُ بِهِ مَا سَمَرَ سَمِيرٌ وَ مَا أَمَّ نَجْمٌ فِي السَّمَاءِ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الْمَالُ لِي لَسَوَّيْتُ بَيْنَهُمْ؛ فَكَيْفَ وَ إِنَّمَا الْمَالُ مَالُ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دستور مى دهيد مرا كه به وسيلۀ ظلم و ستم يارى طلبم دربارۀ كسى كه زمامدار او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شب و روز برقرار است و ستارگان يكى پس از ديگرى درمى آيند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بيت المال از آنِ شخص من بود آن را به طور مساوى در بين مسلمانان تقسيم مى كردم؛ پس چگونه يكى را بر ديگرى امتياز دهم در حالى كه مال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 خطبه عده اى مصلحت انديشى كردند و به حضرت على عليه السلام گفتند تا امتيازات افراد را در تقسيم بيت المال در نظر بگيرد، و افرادى را با دادن پول و مقام به خدمت بگيرد؛ و حضرت به شدّت پيشنهاد آنان را ردّ كردند و به آنان فهماندند كه اگر من به پيشنهاد شما عمل كنم، ممكن است يك عده تعريف كنند كه مثلاً على عليه السلام زمامدار با سخاوتى است، ولى در قيامت بايد جواب اين بذل و بخشش هاى نابجا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فرمايشات، اگر اين خطبه را در ادامۀ آن بدانيم به اين فراز مى رسيم</w:t>
      </w:r>
      <w:r>
        <w:rPr>
          <w:rFonts w:eastAsia="IRNazanin" w:cs="IRNazanin"/>
          <w:color w:val="111111"/>
          <w:sz w:val="28"/>
          <w:szCs w:val="28"/>
          <w:rtl w:val="true"/>
          <w:lang w:bidi="fa-IR"/>
        </w:rPr>
        <w:t>:</w:t>
      </w:r>
    </w:p>
    <w:p>
      <w:pPr>
        <w:pStyle w:val="Heading4"/>
        <w:numPr>
          <w:ilvl w:val="3"/>
          <w:numId w:val="1"/>
        </w:numPr>
        <w:rPr/>
      </w:pPr>
      <w:bookmarkStart w:id="580" w:name="__RefHeading___Toc1078582_730472459"/>
      <w:bookmarkStart w:id="581" w:name="_Toc208"/>
      <w:bookmarkEnd w:id="580"/>
      <w:r>
        <w:rPr>
          <w:rtl w:val="true"/>
        </w:rPr>
        <w:t>آثار سوء بخشش بى جهت مال</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لِوَاضِعِ الْمَعْرُوفِ فِي غَيْرِ حَقِّهِ وَ عِنْدَ غَيْرِ أَهْلِهِ مِنَ الْحَظِّ فِيمَا أَتى إِلَّا مَحْمَدَةُ اللِّئَامِ وَ ثَنَاءُ الْأَشْرَارِ وَ مَقَالَةُ الْجُهَّالِ، مَادَامَ مُنْعِماً عَلَيْهِمْ، مَا أَجْوَدَ يَدَهُ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قرار دهندۀ مال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مورد حق آن و نزد غير اهل آن بهره اى در آنچه داده است نيست مگر ستايش فرومايگان و ستودن بدكاران و سخن نادانان، تا زمانى كه او بر آنها بخشايشگر است، كه چه دستش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انسان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مال معروف و پسنديده را در غير حق و به غير اهل آن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مال را به اشرار و ثناگويان خود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براى او نيست مگر اين كه انسانهاى پست او را تعريف مى كنند و افراد شرور به ثناگويى او مى پردازند و افراد نادان تعريف سخاوتمندى او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اينها تا وقتى است كه بذل و بخشش او نسبت به آنان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لِوَاضِعِ الْمَعْرُوفِ فِي غَيْرِ حَقِّهِ وَ عِنْدَ غَيْرِ أَهْلِهِ مِنَ الْحَظِّ فِيمَا أَتى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كسى كه مال پسنديده را در غير حق آن و نيز غير اهل آن قرار مى دهد، در آنچه مى دهد بهره 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مَحْمَدَةُ اللِّئَامِ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ستايش فرومايگان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ثَنَاءُ الْأَشْرارِ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ستودن افراد شرور و بدكار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مَقَالَةُ الْجُهَّالِ، مَادَامَ مُنْعِماً عَلَيْهِمْ، مَا أَجْوَدَ 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گفتۀ نادانان، تا زمانى كه اين انعام و بخشش نسبت به آنان ادامه داشته باشد، به اين كه او چه فرد بخشنده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مُنْعِماً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أَجْوَدَ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پيشين است؛ يعنى افراد نادان او را تعريف كرده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با سخاوت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ذَاتِ اللَّهِ بَخِيلٌ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آن كه او از ناحيۀ ذات ربوبى بخيل است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فرد در واقع با سخاوت نيست؛ بلكه نسبت به آنچه در راه خداست بخيل مى باشد و پول بيت المال را در راه خدا خرج نمى كند، و به اشرار پول مى دهد تا او را تعريف و تمجيد كنند</w:t>
      </w:r>
      <w:r>
        <w:rPr>
          <w:rFonts w:eastAsia="IRNazanin" w:cs="IRNazanin"/>
          <w:color w:val="111111"/>
          <w:sz w:val="28"/>
          <w:szCs w:val="28"/>
          <w:rtl w:val="true"/>
          <w:lang w:bidi="fa-IR"/>
        </w:rPr>
        <w:t>.</w:t>
      </w:r>
      <w:bookmarkStart w:id="582" w:name="pg14752_164710"/>
    </w:p>
    <w:p>
      <w:pPr>
        <w:pStyle w:val="Heading4"/>
        <w:numPr>
          <w:ilvl w:val="3"/>
          <w:numId w:val="1"/>
        </w:numPr>
        <w:rPr/>
      </w:pPr>
      <w:bookmarkStart w:id="583" w:name="__RefHeading___Toc1078584_730472459"/>
      <w:bookmarkStart w:id="584" w:name="_Toc209"/>
      <w:bookmarkEnd w:id="582"/>
      <w:bookmarkEnd w:id="583"/>
      <w:r>
        <w:rPr>
          <w:rtl w:val="true"/>
        </w:rPr>
        <w:t>موارد صحيح مصرف مال</w:t>
      </w:r>
      <w:bookmarkEnd w:id="584"/>
    </w:p>
    <w:p>
      <w:pPr>
        <w:pStyle w:val="Heading5"/>
        <w:numPr>
          <w:ilvl w:val="4"/>
          <w:numId w:val="1"/>
        </w:numPr>
        <w:rPr/>
      </w:pPr>
      <w:bookmarkStart w:id="585" w:name="__RefHeading___Toc1078586_730472459"/>
      <w:bookmarkStart w:id="586" w:name="_Toc210"/>
      <w:bookmarkEnd w:id="585"/>
      <w:r>
        <w:rPr/>
        <w:t>1</w:t>
      </w:r>
      <w:r>
        <w:rPr>
          <w:rtl w:val="true"/>
        </w:rPr>
        <w:t xml:space="preserve"> - </w:t>
      </w:r>
      <w:r>
        <w:rPr>
          <w:rtl w:val="true"/>
        </w:rPr>
        <w:t>كمك به خويشاوندان</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 فَلْيَصِلْ بِهِ الْقَرَابَةَ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خدا به او دارايى عطا فرموده، بايد از آن به خويشاوندان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مال و ثروتى در اختيار دارد، اگر مال مال خودش باشد در مصرف آن آزادتر است؛ و اگر از بيت المال است، بايد بيشتر دقّت كند؛ ولى به هر حال اگر مال خودش هم باشد با آن نمى تواند هر كارى انجام دهد، و موظف است با بخشى از آن مال صله رحم كند و به خويشان فقير خود كمك نمايد؛ مثلاً اگر وضع برادر و خواهرش خوب نيست به آنان رسيدگى نمايد</w:t>
      </w:r>
      <w:r>
        <w:rPr>
          <w:rFonts w:eastAsia="IRNazanin" w:cs="IRNazanin"/>
          <w:color w:val="111111"/>
          <w:sz w:val="28"/>
          <w:szCs w:val="28"/>
          <w:rtl w:val="true"/>
          <w:lang w:bidi="fa-IR"/>
        </w:rPr>
        <w:t>.</w:t>
      </w:r>
    </w:p>
    <w:p>
      <w:pPr>
        <w:pStyle w:val="Heading5"/>
        <w:numPr>
          <w:ilvl w:val="4"/>
          <w:numId w:val="1"/>
        </w:numPr>
        <w:rPr/>
      </w:pPr>
      <w:bookmarkStart w:id="587" w:name="__RefHeading___Toc1078588_730472459"/>
      <w:bookmarkStart w:id="588" w:name="_Toc211"/>
      <w:bookmarkEnd w:id="587"/>
      <w:r>
        <w:rPr/>
        <w:t>2</w:t>
      </w:r>
      <w:r>
        <w:rPr>
          <w:rtl w:val="true"/>
        </w:rPr>
        <w:t xml:space="preserve"> - </w:t>
      </w:r>
      <w:r>
        <w:rPr>
          <w:rtl w:val="true"/>
        </w:rPr>
        <w:t>ضيافت نيكو</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وَلْيُحْسِنْ مِنْهُ الضِّيَافَةَ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 خوب مهمانى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مالى كه خداوند به او عطا كرده است، بايد مهمانهاى خود را خوب پذيرايى كند؛ به اين معنا كه هميشه ثروتمندانِ مانند خود را دعوت نكند، و حالا كه مثلاً پس از مدّتى فرد فقير و بيچاره اى را دعوت كرده است نخواهد با يك نان و پنير آن را تمام كند بلكه خوب از مهمانهاى خود پذيرايى نمايد</w:t>
      </w:r>
      <w:r>
        <w:rPr>
          <w:rFonts w:eastAsia="IRNazanin" w:cs="IRNazanin"/>
          <w:color w:val="111111"/>
          <w:sz w:val="28"/>
          <w:szCs w:val="28"/>
          <w:rtl w:val="true"/>
          <w:lang w:bidi="fa-IR"/>
        </w:rPr>
        <w:t>.</w:t>
      </w:r>
    </w:p>
    <w:p>
      <w:pPr>
        <w:pStyle w:val="Heading5"/>
        <w:numPr>
          <w:ilvl w:val="4"/>
          <w:numId w:val="1"/>
        </w:numPr>
        <w:rPr/>
      </w:pPr>
      <w:bookmarkStart w:id="589" w:name="__RefHeading___Toc1078590_730472459"/>
      <w:bookmarkStart w:id="590" w:name="_Toc212"/>
      <w:bookmarkEnd w:id="589"/>
      <w:r>
        <w:rPr/>
        <w:t>3</w:t>
      </w:r>
      <w:r>
        <w:rPr>
          <w:rtl w:val="true"/>
        </w:rPr>
        <w:t xml:space="preserve"> - </w:t>
      </w:r>
      <w:r>
        <w:rPr>
          <w:rtl w:val="true"/>
        </w:rPr>
        <w:t>آزاد ساختن اسيران و گرفتاران</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وَلْيَفُكَّ بِهِ الْأَسِيرَ وَالْعَانِيَ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اسير و گرفتار را رهايى بخشد</w:t>
      </w:r>
      <w:r>
        <w:rPr>
          <w:rFonts w:eastAsia="IRNazanin" w:cs="IRNazanin"/>
          <w:color w:val="111111"/>
          <w:sz w:val="28"/>
          <w:szCs w:val="28"/>
          <w:rtl w:val="true"/>
          <w:lang w:bidi="fa-IR"/>
        </w:rPr>
        <w:t>.)</w:t>
      </w:r>
      <w:bookmarkStart w:id="591" w:name="pg14752_164711"/>
    </w:p>
    <w:p>
      <w:pPr>
        <w:pStyle w:val="BookText"/>
        <w:rPr/>
      </w:pPr>
      <w:bookmarkEnd w:id="5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اسير 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وَلْيَفُكَّ بِهِ الْأَسِيرَ وَالْعَانِيَ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مال بايد افراد بدبخت و زندانى را آزاد و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 بدبخت و بيچاره اى كه بدهكارى داشته اند و به همين دليل به زندان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زمانى براى من نوشته بودند كه در اروميه يك نفر به خاطر هفت هزار تومان بدهكارى يك سال است در زندان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كنيد علاوه بر خرج روزانۀ او در زندان، چقدر مسائل و مشكلات ديگرى براى او و خانواده و ديگران به جهت اين بدهكارىِ ناچيز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بايد براى نجات و آزادى همين زندانى ها و گرفتارها به كار گرفته شود</w:t>
      </w:r>
      <w:r>
        <w:rPr>
          <w:rFonts w:eastAsia="IRNazanin" w:cs="IRNazanin"/>
          <w:color w:val="111111"/>
          <w:sz w:val="28"/>
          <w:szCs w:val="28"/>
          <w:rtl w:val="true"/>
          <w:lang w:bidi="fa-IR"/>
        </w:rPr>
        <w:t>.</w:t>
      </w:r>
    </w:p>
    <w:p>
      <w:pPr>
        <w:pStyle w:val="Heading5"/>
        <w:numPr>
          <w:ilvl w:val="4"/>
          <w:numId w:val="1"/>
        </w:numPr>
        <w:rPr/>
      </w:pPr>
      <w:bookmarkStart w:id="592" w:name="__RefHeading___Toc1078592_730472459"/>
      <w:bookmarkStart w:id="593" w:name="_Toc213"/>
      <w:bookmarkEnd w:id="592"/>
      <w:r>
        <w:rPr/>
        <w:t>4</w:t>
      </w:r>
      <w:r>
        <w:rPr>
          <w:rtl w:val="true"/>
        </w:rPr>
        <w:t xml:space="preserve"> </w:t>
      </w:r>
      <w:r>
        <w:rPr>
          <w:rtl w:val="true"/>
        </w:rPr>
        <w:t xml:space="preserve">و </w:t>
      </w:r>
      <w:r>
        <w:rPr/>
        <w:t>5</w:t>
      </w:r>
      <w:r>
        <w:rPr>
          <w:rtl w:val="true"/>
        </w:rPr>
        <w:t xml:space="preserve"> - </w:t>
      </w:r>
      <w:r>
        <w:rPr>
          <w:rtl w:val="true"/>
        </w:rPr>
        <w:t>كمك به نيازمندان و بدهكاران</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وَلْيُعْطِ مِنْهُ الْفَقِيرَ وَالْغَارِمَ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 فقير و بدهكار پرداخت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كسى كه گرسنگى به تيرۀ كمرش نشسته و فقرات يا استخوانهاى كمرش از گرسنگى به درد آمده است فقير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مصارف مال، برطرف كردن نياز فقرا و بدهكاران است</w:t>
      </w:r>
      <w:r>
        <w:rPr>
          <w:rFonts w:eastAsia="IRNazanin" w:cs="IRNazanin"/>
          <w:color w:val="111111"/>
          <w:sz w:val="28"/>
          <w:szCs w:val="28"/>
          <w:rtl w:val="true"/>
          <w:lang w:bidi="fa-IR"/>
        </w:rPr>
        <w:t>.</w:t>
      </w:r>
    </w:p>
    <w:p>
      <w:pPr>
        <w:pStyle w:val="Heading5"/>
        <w:numPr>
          <w:ilvl w:val="4"/>
          <w:numId w:val="1"/>
        </w:numPr>
        <w:rPr/>
      </w:pPr>
      <w:bookmarkStart w:id="594" w:name="__RefHeading___Toc1078594_730472459"/>
      <w:bookmarkStart w:id="595" w:name="_Toc214"/>
      <w:bookmarkEnd w:id="594"/>
      <w:r>
        <w:rPr/>
        <w:t>6</w:t>
      </w:r>
      <w:r>
        <w:rPr>
          <w:rtl w:val="true"/>
        </w:rPr>
        <w:t xml:space="preserve"> - </w:t>
      </w:r>
      <w:r>
        <w:rPr>
          <w:rtl w:val="true"/>
        </w:rPr>
        <w:t>پرداخت حقوق مالى</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وَلْيَصْبِرْ نَفْسَهُ عَلَى الْحُقُوقِ وَ النَّوَائِبِ ابْتِغَاءَ الثَّوَابِ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براى طلب پاداش، خود را بر حقوق و حوادث ناگوار حبس نمايد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حبس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وَلْيَصْبِرْ نَفْسَهُ عَلَى الْحُقُوقِ وَ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خودش را بر حقوق و خرجهاى زندگى و پيشامدهاى آن حبس</w:t>
      </w:r>
      <w:bookmarkStart w:id="596" w:name="pg14752_164712"/>
    </w:p>
    <w:p>
      <w:pPr>
        <w:pStyle w:val="BookText"/>
        <w:rPr/>
      </w:pPr>
      <w:bookmarkEnd w:id="596"/>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الثَّوَابِ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طلب ثواب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مهم ترين و لازم ترين مصرف مال پرداخت حق اللّه و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زكات مال و يا خمس آن را بدهد؛ حج واجب را برود يا اگر حج بر زن واجب است طلب او را پرداخت كند تا او به حج برود؛ و علاوه بر آن در پيشامدهاى زندگى كه احتياج به مصرف مال است، مال خود را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كارها را به قصد پاداش و ثواب آخرت انجام دهد، كه هم براى زندگى دنيايى او خوب است و هم در آخرت پاداش مى گيرد</w:t>
      </w:r>
      <w:r>
        <w:rPr>
          <w:rFonts w:eastAsia="IRNazanin" w:cs="IRNazanin"/>
          <w:color w:val="111111"/>
          <w:sz w:val="28"/>
          <w:szCs w:val="28"/>
          <w:rtl w:val="true"/>
          <w:lang w:bidi="fa-IR"/>
        </w:rPr>
        <w:t>.</w:t>
      </w:r>
    </w:p>
    <w:p>
      <w:pPr>
        <w:pStyle w:val="Heading4"/>
        <w:numPr>
          <w:ilvl w:val="3"/>
          <w:numId w:val="1"/>
        </w:numPr>
        <w:rPr/>
      </w:pPr>
      <w:bookmarkStart w:id="597" w:name="__RefHeading___Toc1078596_730472459"/>
      <w:bookmarkStart w:id="598" w:name="_Toc215"/>
      <w:bookmarkEnd w:id="597"/>
      <w:r>
        <w:rPr>
          <w:rtl w:val="true"/>
        </w:rPr>
        <w:t>جايگاه اين ويژگى ها</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فَوْزاً بِهذِهِ الْخِصَالِ شَرَفُ مَكَارِمِ الدُّنْيَا وَ دَرْكُ فَضَائِلِ الْآخِرَةِ،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بهره مندى به اين ويژگى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كرامت هاى دنيا و دريافت فضيلت هاى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نكرده است كه جنس رستگارى را برساند، بلكه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نكره است؛ يعنى حتى يك رستگارى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فَوْزاً بِهذِهِ 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اگر يك مرتبه هم رستگار شويد به انجام اين خصلت ها و توفيق يابيد كه مثلاً حق اللّه را ادا كنيد يا به نيازمندان كمك نماييد، باعث بزرگواريهاى دنيا و درك فضائل آخرت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زحمت كشيديد و مالى دست شما آمد و ثروتمند شديد، خرجهاى بيهوده نكنيد و خرج كارهايى نكنيد كه افراد لااُبالى و شرور مى كنند</w:t>
      </w:r>
      <w:r>
        <w:rPr>
          <w:rFonts w:eastAsia="IRNazanin" w:cs="IRNazanin"/>
          <w:color w:val="111111"/>
          <w:sz w:val="28"/>
          <w:szCs w:val="28"/>
          <w:rtl w:val="true"/>
          <w:lang w:bidi="fa-IR"/>
        </w:rPr>
        <w:t>.</w:t>
      </w:r>
    </w:p>
    <w:p>
      <w:pPr>
        <w:pStyle w:val="Heading4"/>
        <w:numPr>
          <w:ilvl w:val="3"/>
          <w:numId w:val="1"/>
        </w:numPr>
        <w:rPr/>
      </w:pPr>
      <w:bookmarkStart w:id="599" w:name="__RefHeading___Toc1078598_730472459"/>
      <w:bookmarkStart w:id="600" w:name="_Toc216"/>
      <w:bookmarkEnd w:id="599"/>
      <w:r>
        <w:rPr>
          <w:rtl w:val="true"/>
        </w:rPr>
        <w:t>نمونه هايى از مصارف نادرست</w:t>
      </w:r>
      <w:bookmarkEnd w:id="60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زمان كه بچه بوديم در نجف آباد يك قهوه خانه اى وجود داشت كه بعضى افراد گرد هم مى آمدند و گاهى لوطى گرى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يك آقايى خواسته بود</w:t>
      </w:r>
    </w:p>
    <w:p>
      <w:pPr>
        <w:pStyle w:val="BookText"/>
        <w:rPr/>
      </w:pPr>
      <w:r>
        <w:rPr>
          <w:rFonts w:ascii="IRNazanin" w:hAnsi="IRNazanin" w:eastAsia="IRNazanin"/>
          <w:color w:val="111111"/>
          <w:sz w:val="28"/>
          <w:sz w:val="28"/>
          <w:szCs w:val="28"/>
          <w:rtl w:val="true"/>
          <w:lang w:bidi="fa-IR"/>
        </w:rPr>
        <w:t>خيلى لوطى گرى كند به قهوه 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تا چايى در حوض بريز و پول آن را از من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آقاى ديگرى شنيدم كه از بس اسرافگر بود به يك درشكه چى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روز از صبح تا شب چقدر درآمد دارى؟ درشكه 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پنج تومان پول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تومان را بگير و هر كس خواست درشكه سوار شود بگو كه درشكه شخصى و مال آن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دلش خوش است كه پول مصرف كند و پُز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اينها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كارها اساساً نوعى ديوانگى است كه متأسفانه گاهى اوقات عارض بعضى اشخاص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از قول قوم موسى عليه السلام خطاب به قارون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 نَصِيبَكَ مِنَ الدُّنْيا وَ أَحْسِنْ كَما أَحْسَنَ اللّهُ إِلَيْكَ</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بهرۀ خويش را از دنيا فراموش مكن؛ و همان گونه كه خدا به تو نيكى و احسان كرده است نيكويى و احسان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و بهرۀ خود را از دنيا فراموش مكن، اين نيست كه مثلاً شكم خود را بيشتر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مال دنيا را در راههايى مصرف كن كه براى آخرت شما باقى مى ماند و آنجا پاداش 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كَما أَحْسَنَ اللّهُ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نصيب انسان از دنيا آن است كه مال او در راههاى خير مصرف شود و پاداش آن براى آخرت باقى بماند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01" w:name="pg14752_164714"/>
    </w:p>
    <w:p>
      <w:pPr>
        <w:pStyle w:val="Heading2"/>
        <w:numPr>
          <w:ilvl w:val="1"/>
          <w:numId w:val="1"/>
        </w:numPr>
        <w:rPr/>
      </w:pPr>
      <w:bookmarkStart w:id="602" w:name="__RefHeading___Toc1078600_730472459"/>
      <w:bookmarkStart w:id="603" w:name="_Toc217"/>
      <w:bookmarkEnd w:id="601"/>
      <w:bookmarkEnd w:id="602"/>
      <w:r>
        <w:rPr>
          <w:rtl w:val="true"/>
        </w:rPr>
        <w:t>«</w:t>
      </w:r>
      <w:r>
        <w:rPr>
          <w:rtl w:val="true"/>
        </w:rPr>
        <w:t xml:space="preserve">درس </w:t>
      </w:r>
      <w:r>
        <w:rPr/>
        <w:t>227</w:t>
      </w:r>
      <w:r>
        <w:rPr>
          <w:rtl w:val="true"/>
        </w:rPr>
        <w:t xml:space="preserve">»: </w:t>
      </w:r>
      <w:r>
        <w:rPr>
          <w:rtl w:val="true"/>
        </w:rPr>
        <w:t xml:space="preserve">خطبۀ </w:t>
      </w:r>
      <w:r>
        <w:rPr/>
        <w:t>143</w:t>
      </w:r>
      <w:r>
        <w:rPr>
          <w:rtl w:val="true"/>
        </w:rPr>
        <w:t xml:space="preserve"> (</w:t>
      </w:r>
      <w:r>
        <w:rPr>
          <w:rtl w:val="true"/>
        </w:rPr>
        <w:t>قسمت اوّل</w:t>
      </w:r>
      <w:r>
        <w:rPr>
          <w:rtl w:val="true"/>
        </w:rPr>
        <w:t>)</w:t>
      </w:r>
      <w:bookmarkEnd w:id="603"/>
    </w:p>
    <w:p>
      <w:pPr>
        <w:pStyle w:val="Heading3"/>
        <w:numPr>
          <w:ilvl w:val="2"/>
          <w:numId w:val="1"/>
        </w:numPr>
        <w:rPr/>
      </w:pPr>
      <w:bookmarkStart w:id="604" w:name="__RefHeading___Toc1078602_730472459"/>
      <w:bookmarkStart w:id="605" w:name="_Toc218"/>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سنّتِ دينىِ طلب باران</w:t>
      </w:r>
    </w:p>
    <w:p>
      <w:pPr>
        <w:pStyle w:val="BookText"/>
        <w:rPr/>
      </w:pPr>
      <w:r>
        <w:rPr>
          <w:rFonts w:ascii="Amiri" w:hAnsi="Amiri" w:eastAsia="Amiri" w:cs="Amiri"/>
          <w:color w:val="111111"/>
          <w:sz w:val="28"/>
          <w:sz w:val="28"/>
          <w:szCs w:val="28"/>
          <w:rtl w:val="true"/>
          <w:lang w:bidi="ar-SA"/>
        </w:rPr>
        <w:t>بيان انواع طلب باران</w:t>
      </w:r>
    </w:p>
    <w:p>
      <w:pPr>
        <w:pStyle w:val="BookText"/>
        <w:rPr/>
      </w:pPr>
      <w:r>
        <w:rPr>
          <w:rFonts w:ascii="Amiri" w:hAnsi="Amiri" w:eastAsia="Amiri" w:cs="Amiri"/>
          <w:color w:val="111111"/>
          <w:sz w:val="28"/>
          <w:sz w:val="28"/>
          <w:szCs w:val="28"/>
          <w:rtl w:val="true"/>
          <w:lang w:bidi="ar-SA"/>
        </w:rPr>
        <w:t>آسمان و زمين فرمانبر خدا نه خلق</w:t>
      </w:r>
    </w:p>
    <w:p>
      <w:pPr>
        <w:pStyle w:val="BookText"/>
        <w:rPr/>
      </w:pPr>
      <w:r>
        <w:rPr>
          <w:rFonts w:ascii="Amiri" w:hAnsi="Amiri" w:eastAsia="Amiri" w:cs="Amiri"/>
          <w:color w:val="111111"/>
          <w:sz w:val="28"/>
          <w:sz w:val="28"/>
          <w:szCs w:val="28"/>
          <w:rtl w:val="true"/>
          <w:lang w:bidi="ar-SA"/>
        </w:rPr>
        <w:t>مأموريتِ خدمت رسانىِ آسمان و زمين</w:t>
      </w:r>
    </w:p>
    <w:p>
      <w:pPr>
        <w:pStyle w:val="BookText"/>
        <w:rPr/>
      </w:pPr>
      <w:r>
        <w:rPr>
          <w:rFonts w:ascii="Amiri" w:hAnsi="Amiri" w:eastAsia="Amiri" w:cs="Amiri"/>
          <w:color w:val="111111"/>
          <w:sz w:val="28"/>
          <w:sz w:val="28"/>
          <w:szCs w:val="28"/>
          <w:rtl w:val="true"/>
          <w:lang w:bidi="ar-SA"/>
        </w:rPr>
        <w:t>بازايستادن از خدمت رسانى، علّت و هدف از آن</w:t>
      </w:r>
    </w:p>
    <w:p>
      <w:pPr>
        <w:pStyle w:val="BookText"/>
        <w:rPr/>
      </w:pPr>
      <w:r>
        <w:rPr>
          <w:rFonts w:ascii="IRNazanin" w:hAnsi="IRNazanin" w:eastAsia="IRNazanin"/>
          <w:color w:val="111111"/>
          <w:sz w:val="28"/>
          <w:sz w:val="28"/>
          <w:szCs w:val="28"/>
          <w:rtl w:val="true"/>
          <w:lang w:bidi="fa-IR"/>
        </w:rPr>
        <w:t>نقش استغفار در بارش روزى و رحمت به خلق</w:t>
      </w:r>
    </w:p>
    <w:p>
      <w:pPr>
        <w:pStyle w:val="BookText"/>
        <w:rPr/>
      </w:pPr>
      <w:r>
        <w:rPr>
          <w:rFonts w:ascii="Amiri" w:hAnsi="Amiri" w:eastAsia="Amiri" w:cs="Amiri"/>
          <w:color w:val="111111"/>
          <w:sz w:val="28"/>
          <w:sz w:val="28"/>
          <w:szCs w:val="28"/>
          <w:rtl w:val="true"/>
          <w:lang w:bidi="ar-SA"/>
        </w:rPr>
        <w:t>نقش شيطان در تأخير توبه</w:t>
      </w:r>
    </w:p>
    <w:p>
      <w:pPr>
        <w:pStyle w:val="BookText"/>
        <w:rPr/>
      </w:pPr>
      <w:r>
        <w:rPr>
          <w:rFonts w:ascii="IRNazanin" w:hAnsi="IRNazanin" w:eastAsia="IRNazanin"/>
          <w:color w:val="111111"/>
          <w:sz w:val="28"/>
          <w:sz w:val="28"/>
          <w:szCs w:val="28"/>
          <w:rtl w:val="true"/>
          <w:lang w:bidi="fa-IR"/>
        </w:rPr>
        <w:t>دعاى خير امام عليه السلام براى توبه كنندگان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دعاى امام عليه السلام براى طلب باران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فِي الْإِسْتِسقَاء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الْأَرْضَ الَّتِي تَحْمِلُكُمْ وَ السَّمَاءَ الَّتِي تُظِلُّكُمْ مُطِيعَتَانِ لِرَبِّكُمْ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أَصْبَحَتَا تَجُودَانِ لَكُمْ بِبَرَكَتِهِمَا تَوَجُّعاً لَكُمْ، وَ لا زُلْفَةً إِلَيْكُمْ، وَ لا لِخَيْرٍ تَرْجُوَانِهِ مِنْكُمْ؛ وَ لَكِنْ أُمِرَتَا بِمَنَافِعِكُمْ فَأَطَاعَتَا، وَ أُقِيمَتَا عَلى حُدُودِ مَصَالِحِكُمْ فَأَقَامَتَا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يَبْتَلِي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الْأَعْمَالِ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الثَّمَرَاتِ وَ حَبْسِ الْبَرَكَاتِ وَ إِغْلاقِ خَزَائِنِ الْخَيْرَاتِ، لِيَتُوبَ تَائِبٌ، وَ يُقْلِعَ مُقْلِعٌ، وَ يَتَذَكَّرَ مُتَذَكِّرٌ، وَ 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الْاِسْتِغْفَارَ سَبَباً لِدُرُورِ الرِّزْقِ وَ 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w:t>
      </w:r>
      <w:r>
        <w:rPr>
          <w:rFonts w:eastAsia="Amiri" w:cs="Amiri" w:ascii="Amiri" w:hAnsi="Amiri"/>
          <w:color w:val="111111"/>
          <w:sz w:val="28"/>
          <w:szCs w:val="28"/>
          <w:rtl w:val="true"/>
          <w:lang w:bidi="ar-SA"/>
        </w:rPr>
        <w:t>)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فَرَحِمَ اللَّهُ امْرَأً إِسْتَقْبَلَ تَوْبَتَهُ وَ اسْتَقَالَ خَطِيئَتَهُ وَ بَادَرَ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إِنَّا خَرَجْنَا إِلَيْكَ مِنْ تَحْتِ الْأَسْتَارِ وَ الْأَكْنَانِ وَ بَعْدَ عَجِيجِ الْبَهَائِمِ وَ الْوِلْدَانِ، رَاغِبِينَ فِي رَحْمَتِكَ، وَ رَاجِينَ فَضْلَ نِعْمَتِكَ، وَ خَائِفِينَ مِنْ عَذَابِكَ وَ نِقْمَتِكَ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فَاسْقِنَا غَيْثَكَ، وَ لا تَجْعَلْنَا مِنَ الْقَانِطِينَ، وَ لا تُهْلِكْنَا بِالسِّنِينَ، وَ لا تُؤَاخِذْنَا بِمَا فَعَلَ السُّفَهَاءُ مِنَّا؛ يَا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06" w:name="pg14752_164717"/>
    </w:p>
    <w:p>
      <w:pPr>
        <w:pStyle w:val="Heading3"/>
        <w:numPr>
          <w:ilvl w:val="2"/>
          <w:numId w:val="1"/>
        </w:numPr>
        <w:rPr/>
      </w:pPr>
      <w:bookmarkStart w:id="607" w:name="__RefHeading___Toc1078604_730472459"/>
      <w:bookmarkStart w:id="608" w:name="_Toc219"/>
      <w:bookmarkEnd w:id="606"/>
      <w:bookmarkEnd w:id="607"/>
      <w:r>
        <w:rPr>
          <w:rtl w:val="true"/>
        </w:rPr>
        <w:t>سنّتِ دينىِ طلب باران</w:t>
      </w:r>
      <w:bookmarkEnd w:id="608"/>
    </w:p>
    <w:p>
      <w:pPr>
        <w:pStyle w:val="BookText"/>
        <w:rPr/>
      </w:pPr>
      <w:r>
        <w:rPr>
          <w:rFonts w:ascii="IRNazanin" w:hAnsi="IRNazanin" w:eastAsia="IRNazanin"/>
          <w:color w:val="111111"/>
          <w:sz w:val="28"/>
          <w:sz w:val="28"/>
          <w:szCs w:val="28"/>
          <w:rtl w:val="true"/>
          <w:lang w:bidi="fa-IR"/>
        </w:rPr>
        <w:t xml:space="preserve">اين خطبه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طلب باران و طلب سيراب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از همان زمان پيامبراكرم صلى الله عليه و آله و سلم به مسلمانان داده شده است كه وقتى باران نباريد و مردم دچار خشكسالى و كم آبى شدند، دعا كنند تا خداوند باران را براى آنها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نقل شده است كه رود نيل كم آب شد و رو به خشكى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مريدان فرعون نزد او آمدند و گفتند حيات و هستى مصر به رود نيل و آب آن وابسته است و اين رود كم آب شده و ممكن است بخشكد و بايد براى جلوگيرى از خشكيدن آن چاره اى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با اين كه ادّعاى خدايى مى كرد ولى در باطن خودش خدا را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نيمه شب بلند مى شود و به طرف رود نيل حركت مى كند و در وسط رود نيل به خدا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 هستيم ولى هستى و آبروى ما در خطر است و از تو مى خواهيم كه رود نيل پر آب شود و وضع ما دگرگون و بهتر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دعا، آب رود نيل زياد مى شود به طورى كه آب از همه طرف بالا مى آيد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بنابراين حتى اگر افرادى مانند فرعون نيز از خداوند طلب باران كنند به نتيجه مى رسند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در مدّت عمر خود، مواردى مشاهده كرده ايم يا شنيده ايم كه پس از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كه ما به اصطلاح قائم مقام رهبرى بوديم از برادران اهل سنّت زياد به ما مراجعه مى كردند و مشكلات خود را بازگو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يك روز عده اى از روحانيون اهل سنّت نگور چابهار به من مراجعه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خيلى بد است و مدّتى است باران نيامده و مردم دچار مشكلات شديد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مسلمان و اهل علم منطقۀ خود</w:t>
      </w:r>
      <w:bookmarkStart w:id="609" w:name="pg14752_164718"/>
    </w:p>
    <w:p>
      <w:pPr>
        <w:pStyle w:val="BookText"/>
        <w:rPr/>
      </w:pPr>
      <w:bookmarkEnd w:id="609"/>
      <w:r>
        <w:rPr>
          <w:rFonts w:ascii="IRNazanin" w:hAnsi="IRNazanin" w:eastAsia="IRNazanin"/>
          <w:color w:val="111111"/>
          <w:sz w:val="28"/>
          <w:sz w:val="28"/>
          <w:szCs w:val="28"/>
          <w:rtl w:val="true"/>
          <w:lang w:bidi="fa-IR"/>
        </w:rPr>
        <w:t>هستيد؛ برويد نماز باران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باران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خبر دادند كه ما به سفارش شما رفتيم نماز باران خوانديم و پس از آن باران فراوانى در آن منطقه باريد</w:t>
      </w:r>
      <w:r>
        <w:rPr>
          <w:rFonts w:eastAsia="IRNazanin" w:cs="IRNazanin"/>
          <w:color w:val="111111"/>
          <w:sz w:val="28"/>
          <w:szCs w:val="28"/>
          <w:rtl w:val="true"/>
          <w:lang w:bidi="fa-IR"/>
        </w:rPr>
        <w:t>.</w:t>
      </w:r>
    </w:p>
    <w:p>
      <w:pPr>
        <w:pStyle w:val="Heading3"/>
        <w:numPr>
          <w:ilvl w:val="2"/>
          <w:numId w:val="1"/>
        </w:numPr>
        <w:rPr/>
      </w:pPr>
      <w:bookmarkStart w:id="610" w:name="__RefHeading___Toc1078606_730472459"/>
      <w:bookmarkStart w:id="611" w:name="_Toc220"/>
      <w:bookmarkEnd w:id="610"/>
      <w:r>
        <w:rPr>
          <w:rtl w:val="true"/>
        </w:rPr>
        <w:t>بيان انواع طلب باران</w:t>
      </w:r>
      <w:bookmarkEnd w:id="611"/>
    </w:p>
    <w:p>
      <w:pPr>
        <w:pStyle w:val="BookText"/>
        <w:rPr/>
      </w:pPr>
      <w:r>
        <w:rPr>
          <w:rFonts w:ascii="IRNazanin" w:hAnsi="IRNazanin" w:eastAsia="IRNazanin"/>
          <w:color w:val="111111"/>
          <w:sz w:val="28"/>
          <w:sz w:val="28"/>
          <w:szCs w:val="28"/>
          <w:rtl w:val="true"/>
          <w:lang w:bidi="fa-IR"/>
        </w:rPr>
        <w:t>البته طلب باران همان طور كه بزرگان فرموده اند و از روايات نيز استفاده مى شود، به سه صورت ممكن است انجام شود؛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مردم بروند با دل شكسته دعا كنند و وضع بى آبى و خشكسالى خود را با خدا در ميان بگذارند و طلب باران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 بسيار آسان و كم زحمت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دوّم اين است كه دعاى خود را بعد از يك نماز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تفاوتى ندارد كه چه نمازى بخوانند، نماز ظهر باشد يا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نماز دعا مى كنند و از خدا باران مى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سوّم كه تأكيد بسيارى هم بر آن شده، اين است كه دو ركعت نماز استسقاء با شرايط و مقدماتش بخوانند 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مقدمات اين نماز، آن است كه مردم ابتدا سه روز روزه بگيرند و در روز سوّم براى نماز استسقاء به صحرا و بيابان بروند، و بهتر اين است كه روز سوّم يا دوشنبه باشد يا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روز شنبه و يكشنبه را روزه بگيرند و روز دوشنبه براى نماز بيرون روند، و يا روز چهارشنبه و پنجشنبه روزه گرفته و روز جمعه نماز استسقاء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بهتر است با پاى پياده حركت كنند و افراد پير و سالخورده و كودكان نيز در اين نماز و دعا شركت نمايند؛ و اگر بچه هاى شيرخوار را همراه ببرند و آنها هم گريه كنند بسيار مؤثر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استسقاء هم ترتيب و مقدماتى دارد؛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روى منبر بايستد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بعد نماز را شروع كند</w:t>
      </w:r>
      <w:r>
        <w:rPr>
          <w:rFonts w:eastAsia="IRNazanin" w:cs="IRNazanin"/>
          <w:color w:val="111111"/>
          <w:sz w:val="28"/>
          <w:szCs w:val="28"/>
          <w:rtl w:val="true"/>
          <w:lang w:bidi="fa-IR"/>
        </w:rPr>
        <w:t>.</w:t>
      </w:r>
      <w:bookmarkStart w:id="612" w:name="pg14752_164719"/>
    </w:p>
    <w:p>
      <w:pPr>
        <w:pStyle w:val="BookText"/>
        <w:rPr/>
      </w:pPr>
      <w:bookmarkEnd w:id="612"/>
      <w:r>
        <w:rPr>
          <w:rFonts w:ascii="IRNazanin" w:hAnsi="IRNazanin" w:eastAsia="IRNazanin"/>
          <w:color w:val="111111"/>
          <w:sz w:val="28"/>
          <w:sz w:val="28"/>
          <w:szCs w:val="28"/>
          <w:rtl w:val="true"/>
          <w:lang w:bidi="fa-IR"/>
        </w:rPr>
        <w:t>نماز استسقاء مانند نماز عيد فطر و قربان دو ركعت است و نُه قنوت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ابتدا تكبيرة الاحرام گفته و حمد و سوره خوانده مى شود و بعد از آن پنج تكبير بايد گفته شود كه پس از هر كدام از آنها قنوت خوانده مى شود و تكبير ششم را مى گويند و به ركوع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دوّم هم پس از حمد و سوره، چهار تكبير گفته مى شود و پس از هر كدام قنوت مى خوانند و در آخر تكبير پنجم را مى گويند و به ركوع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آداب نماز استسقاء چنين آمده است كه امام جماعت عبايش را وارونه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طلب باران يا استسقاء منحصر به نماز و شيوۀ سوّم نيست بلكه به سه روش انجام مى شود كه توضيح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اين خطبه دربارۀ طلب باران است؛ قبلاً هم خطبۀ پر محتواى ديگرى داشتيم كه آن هم دربارۀ استسقاء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نيست كه حضرت اين خطبه را به مناسبت نماز استسقاء ايراد فرمودند و يا مناسبت ديگرى داشته است؛ و شيخ صدوق رحمه الله در اواخر كتابِ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نقل مى كند كه حضرت على عليه السلام آن را در خطبۀ نماز استسقاء خوانده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خطبه كه حضرت آن را در خطبۀ نماز خوانده اند خطبۀ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احتمال دارد در حقيقت با اين خطبه يكى باشند، و احتمال هم دارد كه متفاوت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در اينجا سخن از نماز نيست و ممكن است حضرت آن را تنها به عنوان دعا خوانده باشند</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078608_730472459"/>
      <w:bookmarkStart w:id="614" w:name="_Toc221"/>
      <w:bookmarkEnd w:id="613"/>
      <w:r>
        <w:rPr>
          <w:rtl w:val="true"/>
        </w:rPr>
        <w:t>آسمان و زمين فرمانبر خدا نه خلق</w:t>
      </w:r>
      <w:bookmarkEnd w:id="61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الْأَرْضَ الَّتِي تَحْمِلُكُمْ وَ السَّمَاءَ الَّتِي تُظِلُّكُمْ مُطِيعَتَانِ لِرَبِّكُمْ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زمينى كه شما را بر دوش مى كشد و آسمانى كه بر سر شما سايه مى اندازد فرمانبردار پروردگار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همۀ ما روى زمين هستيم، در حقيقت معنايش اين است كه زمين، ما را به دوش مى كشد؛ به همين جهت حضرت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الْأَرْضَ الَّتِي تَحْمِلُكُمْ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يعنى زمينى كه شما را بر دوش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اين كه آسمان روى سر ما قرار دارد، مانند اين است كه بر سر ما سايه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طاق و سايه بانى كه انسان از سايۀ آن بهره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الَّتِي تُظِلُّكُمْ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اين كه آسمان سايه ندارد ولى چون بالاى سر ما مانند سايه بان قرار دارد، حضرت از آن به سايه بان تعبير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وقتى شما مثلاً زير درختى مى رويد در كلام عرب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أظَلَّتْهُ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بر او سايه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زمينى كه شما را بر دوش مى كشد و آسمانى كه بر سر شما مثل سايه بان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مُطِيعَتَانِ لِرَبِّكُمْ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مطيع پروردگار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 شما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هم از آسمان و هم از زمين استفاده مى كنيد، باران از بالا مى آيد، زمين هم سخاوت دارد و شما در زمين كِشت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ما به همين زمين و آسمان است، اگر زمين نباشد كه در آن كشت گندم و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زندگى ما فلج مى شود، آبهاى درياها و آبهاى ديگرِ روى زمين تبخير مى شود و بعد به صورت ابر متراكم شده و اين ابرها به صورت برف و باران و تگرگ به زمين برمى گردند و باعث حاصلخيز شدن زمين مى شوند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مى خواهد اين نكته را يادآورى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دلشان براى شما انسانها نمى سوزد و مطيع يا نوكر شما هم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مخلوق خدا و مطيع اوامر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آنها مطيع دستورات خداوند مى باشند، شما انسانها نيز اگر مى خواهيد از آسمان باران ببارد و وضع شما در زمين</w:t>
      </w:r>
    </w:p>
    <w:p>
      <w:pPr>
        <w:pStyle w:val="BookText"/>
        <w:rPr/>
      </w:pPr>
      <w:r>
        <w:rPr>
          <w:rFonts w:ascii="IRNazanin" w:hAnsi="IRNazanin" w:eastAsia="IRNazanin"/>
          <w:color w:val="111111"/>
          <w:sz w:val="28"/>
          <w:sz w:val="28"/>
          <w:szCs w:val="28"/>
          <w:rtl w:val="true"/>
          <w:lang w:bidi="fa-IR"/>
        </w:rPr>
        <w:t>دگرگون شود، بايد سراغ خداوند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مأمور شما نيستند بلكه مأمور خداوند هستند؛ در نتيجه لازم است به خدا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أَصْبَحَتَا تَجُودَانِ لَكُمْ بِبَرَكَتِهِمَا تَوَجُّعاً لَكُمْ، وَ لا زُلْفَةً إِلَيْكُمْ، وَ لا لِخَيْرٍ تَرْجُوَانِهِ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زمين و آسمان به روز نكرده كه بركت خود را به خاطر دلسوزى به حال شما براى شما ببخشايند، و نه به خاطر تقرب جستن به شما، و نه به علّت خيرى كه از شما اميد آن را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آسمان و زمين از روى دلسوزى به حال شما نيست؛ و نه بخشش آنها به خاطر اين است كه بخواهند به شما تقرب پيدا كنند؛ و نه چنين است كه اين بركتى كه آسمان و زمين دارند به واسطۀ يك خيرى است كه از شما اميد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ما انسانها و ديگر موجودات زنده در روى كره زمين، مرهون سخاوت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آسمان باران مى آيد و زمين هم قابليت دارد و ما در آن كِشت مى كنيم، همه از سخاوت زمين و آسمان است؛ و حيات ما به آنها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نباشد كه در آن گندم يا برنج و يا ساير محصولات را كِشت كنيم، زندگى ما تأمين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آب باران از آسمان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آسمان در اينجا به معناى كرات آسمانى مانند كرۀ خورشيد و ماه نيست، بلكه مقصود همان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درياها و رودخانه ها تبخير مى شود و به صورت ابر متراكم در مى آيد و بعد از درون اين ابرها باران مى آيد كه گاهى هم به صورت برف و تگرگ مى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زندگى ما بستگى به سخاوت آسمان و زمين دارد؛ ولى نه اين كه آنها نوكر من و شما باشند و يا دلشان براى ما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گونه نيست كه از شما خوششان بيايد و در نتيجه انتظار تقرب و نزديكى به شما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همۀ اينها، از شما انتظار مزد و پاداش هم ندارند</w:t>
      </w:r>
      <w:r>
        <w:rPr>
          <w:rFonts w:eastAsia="IRNazanin" w:cs="IRNazanin"/>
          <w:color w:val="111111"/>
          <w:sz w:val="28"/>
          <w:szCs w:val="28"/>
          <w:rtl w:val="true"/>
          <w:lang w:bidi="fa-IR"/>
        </w:rPr>
        <w:t>.</w:t>
      </w:r>
      <w:bookmarkStart w:id="615" w:name="pg14752_164722"/>
    </w:p>
    <w:p>
      <w:pPr>
        <w:pStyle w:val="BookText"/>
        <w:rPr/>
      </w:pPr>
      <w:bookmarkEnd w:id="615"/>
      <w:r>
        <w:rPr>
          <w:rFonts w:ascii="Amiri" w:hAnsi="Amiri" w:eastAsia="Amiri" w:cs="Amiri"/>
          <w:color w:val="111111"/>
          <w:sz w:val="28"/>
          <w:sz w:val="28"/>
          <w:szCs w:val="28"/>
          <w:rtl w:val="true"/>
          <w:lang w:bidi="ar-SA"/>
        </w:rPr>
        <w:t>خلاصه سخاوت و بركت زمين و آسمان به خاطر دلسوزى يا تقرب به شما و يا به دليل اميد خير و نيكى از سوى شما نيست</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078610_730472459"/>
      <w:bookmarkStart w:id="617" w:name="_Toc222"/>
      <w:bookmarkEnd w:id="616"/>
      <w:r>
        <w:rPr>
          <w:rtl w:val="true"/>
        </w:rPr>
        <w:t>مأموريتِ خدمت رسانىِ آسمان و زمين</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أُمِرَتَا بِمَنَافِعِكُمْ فَأَطَاعَتَا، وَ أُقِيمَتَا عَلى حُدُودِ مَصَالِحِكُمْ فَأَقَامَتَا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مأمور به سودهاى شما گرديده پس اطاعت كرده، و بر مرزهاى مصالح شما برپا داشته شده اند پس آنها هم برپا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آسمان و زمين به خاطر دلسوزى يا تقرب به انسانها و يا اميد به خير و نيكى آنان سخاوت نمى كنند، اين سؤال پيش مى آيد كه پس به چه علّت اين مهم را انجام مى دهند؟ 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أُمِرَتَا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و زمين را مسخّر شما فرمود تا در جهت منافع شما كار كنند، پس آنان نيز اطاعت كردند؛ و همچنين آنها را در حدود مصالح و منافع شما برپا نمود، پس آنها نيز بر همان اساس مصالح شما را برپا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 و باد و مه و خورشيد و فلك در كارند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بنابراين آسمان و زمين ذاتاً كاره اى نيستند بلكه خداوند همه كاره است و بايد به خداوند توجّه كرد و از او طلب باران يا ديگر نعمت هاى او را نمود</w:t>
      </w:r>
      <w:r>
        <w:rPr>
          <w:rFonts w:eastAsia="IRNazanin" w:cs="IRNazanin"/>
          <w:color w:val="111111"/>
          <w:sz w:val="28"/>
          <w:szCs w:val="28"/>
          <w:rtl w:val="true"/>
          <w:lang w:bidi="fa-IR"/>
        </w:rPr>
        <w:t>.</w:t>
      </w:r>
    </w:p>
    <w:p>
      <w:pPr>
        <w:pStyle w:val="Heading3"/>
        <w:numPr>
          <w:ilvl w:val="2"/>
          <w:numId w:val="1"/>
        </w:numPr>
        <w:rPr/>
      </w:pPr>
      <w:bookmarkStart w:id="618" w:name="__RefHeading___Toc1078612_730472459"/>
      <w:bookmarkStart w:id="619" w:name="_Toc223"/>
      <w:bookmarkEnd w:id="618"/>
      <w:r>
        <w:rPr>
          <w:rtl w:val="true"/>
        </w:rPr>
        <w:t>بازايستادن از خدمت رسانى، علّت و هدف از آن</w:t>
      </w:r>
      <w:bookmarkEnd w:id="61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سؤال شود كه وقتى همه كارۀ زمين و آسمان و همۀ هستى خداوند است و او هم قدرت دارد، پس چرا گاهى اوقات باران</w:t>
      </w:r>
    </w:p>
    <w:p>
      <w:pPr>
        <w:pStyle w:val="BookText"/>
        <w:rPr/>
      </w:pPr>
      <w:r>
        <w:rPr>
          <w:rFonts w:ascii="Amiri" w:hAnsi="Amiri" w:eastAsia="Amiri" w:cs="Amiri"/>
          <w:color w:val="111111"/>
          <w:sz w:val="28"/>
          <w:sz w:val="28"/>
          <w:szCs w:val="28"/>
          <w:rtl w:val="true"/>
          <w:lang w:bidi="ar-SA"/>
        </w:rPr>
        <w:t>نمى بارد و خشكسالى شده و قحطى مى آيد؟ اين است كه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يَبْتَلِي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الْأَعْمَالِ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الثَّمَرَاتِ، وَ حَبْسِ الْبَرَكَاتِ، وَ إِغْلَاقِ خَزَائِنِ الْخَيْرَاتِ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بندگان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كارهاى زشت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كم شدن ميوه ها و بازداشتن بركات و بستن گنجينه هاى خيرات آزمايش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كارها به دست خداست و خداوند هم قدرت دارد و مى تواند يك زندگى مرفّه و خوبى را براى من و شما فراهم نمايد، ولى خداوند انسانها را خلق نكرده است كه فقط يك زندگى خوش و مرفّهى داشته باشند، بلكه آنان را خلق فرمود تا گرفتار آزمايش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گاهى خشكسالى و قحطى و ديگر ناملايمات در زندگى انسانها پيش آيد، انسان نمى تواند به خداوند اعتراض كند كه چرا خداوند از وعدۀ خود تخلف كرده است؛ براى اين كه خداوند به ما وعدۀ يك زندگى مرفّه و بى دردسر را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خدايى كه مرگ و زندگى را آفريد تا شما را گرفتار آزمايش كند كه كدام به كردار نيكوتريد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يَبْتَلِي عِبَادَهُ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گرفتار و مبتلا به آزمايش مى كند بندگان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الْأَعْمَالِ السَّيِّئَةِ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يك عده كارهاى زشت انجام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بِنَقْصِ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 شدن ميوه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حَبْسِ الْبَرَكَاتِ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حبس و بازداشتن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إِغْلاقِ خَزَائِنِ الْخَيْرَاتِ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بستن گنجينه هاى خيرات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مردم خدا را فراموش كنند و كارهاى بد و ناشايست انجام دهند، به ويژه اگر خداى ناكرده زنا زياد شود و رواج يابد، آنان را با كم شدن ميوه ها يا بازداشتن بركات و همچنين بستن گنجينه هاى خيرات گرفتار آزمايش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 را سرما مى زند يا آفت مى گيرد و مسائل ديگر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باز سؤال مى شود كه مگر خداوند با ما دشمنى دارد كه اين كارها را انجام مى دهد؟ حضرت در پاسخ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لِيَتُوبَ تَائِبٌ، وَ يُقْلِعَ مُقْلِعٌ، وَ يَتَذَكَّرَ مُتَذَكِّرٌ، وَ يَزْدَجِرَ مُزْدَجِرٌ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توبه كننده توبه نمايد، و جدا كننده خود را از گناه جدا كند، و پند گيرنده پند پذيرد، و منع پذير منع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لِيَتُوبَ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آدمهايى كه زمينۀ توبه در آنها هست توبه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مصدر آن است به معناى كندن و يا جاكن شدن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يُقلِعَ مُقْلِعٌ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زمينه در او هست، خود را از گناه بكَند و جدا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يَتَذَكَّرَ مُتَذَكِّرٌ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انسانى كه اهل تذكر است متذكر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يَزْدَجِرَ مُزْدَجِرٌ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عبارت اخرى از جملۀ قبلى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البته در باب افتعال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إِزْتَجَرَ، يَزْتَجِرُ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إِزْدَجَرَ، يَزْدَجِرُ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كمبود ميوه ها و بستن گنجينه هاى خيرات خود گرفتار آزمايش مى كند تا افرادى كه زمينۀ توبه دارند توبه كنند و از اين راه گناهان خود را جبران كرده و به خدا تقرب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هم كه زمينۀ توبه ندارند و يا توبه نمى كنند، نسبت به آنها اتمام حجّت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آنان كه توبه مى كنند، خود را از كارهاى زشت و گناهان جدا مى نمايند؛ و كسانى نيز كه اهل تذكر و بيدارى هستند متذكر و بيدار مى شوند</w:t>
      </w:r>
      <w:r>
        <w:rPr>
          <w:rFonts w:eastAsia="IRNazanin" w:cs="IRNazanin"/>
          <w:color w:val="111111"/>
          <w:sz w:val="28"/>
          <w:szCs w:val="28"/>
          <w:rtl w:val="true"/>
          <w:lang w:bidi="fa-IR"/>
        </w:rPr>
        <w:t>.</w:t>
      </w:r>
      <w:bookmarkStart w:id="620" w:name="pg14752_164725"/>
    </w:p>
    <w:p>
      <w:pPr>
        <w:pStyle w:val="Heading3"/>
        <w:numPr>
          <w:ilvl w:val="2"/>
          <w:numId w:val="1"/>
        </w:numPr>
        <w:rPr/>
      </w:pPr>
      <w:bookmarkStart w:id="621" w:name="__RefHeading___Toc1078614_730472459"/>
      <w:bookmarkStart w:id="622" w:name="_Toc224"/>
      <w:bookmarkEnd w:id="620"/>
      <w:bookmarkEnd w:id="621"/>
      <w:r>
        <w:rPr>
          <w:rtl w:val="true"/>
        </w:rPr>
        <w:t>نقش استغفار در بارش روزى و رحمت به خلق</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اللَّهُ الْاسْتِغْفَارَ سَبَباً لِدُرُورِ الرِّزْقِ وَ 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خداوند آمرزش خواستن را سبب بارش روزى و رحمت به خلق قرار داده، پس در قرآن كريم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خود طلب آمرزش كنيد كه او بسيار آمرزنده است، تا آسمان را بر شما رها كرده پى درپى ببارد، و شما را با اموال و فرزندان كمك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پوشش يا طلب بخشش از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اللَّهُ الْإسْتِغْفَارَ سَبَباً لِدُرُورِ الرِّزْقِ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تحقيق خداوند طلب بخشش و آمرزش را سبب قرار داده است كه روزى بر انسان بريزد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سوى خداوند به بندگان رحمت و مهربانى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كليد رحمت خود را در استغفار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كه مضمون بسيار خوبى دارد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آدم خَطّاء وَ خَيْرُ الْخَطّائِينَ التَّوّابين</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فرزندان آدم خطا كار هستند، و بهترين خطا كاران آنهايى هستند كه توبه نمايند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سبب مى شود كه روزى بر انسان نازل شود و مانند باران بر او ببارد؛ و همچنين استغفار باعث رحمت بر خلق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استغفار فقط به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نمى شود، بلكه اميرالمؤمنين عليه السلام</w:t>
      </w:r>
      <w:bookmarkStart w:id="623" w:name="pg14752_164726"/>
    </w:p>
    <w:p>
      <w:pPr>
        <w:pStyle w:val="BookText"/>
        <w:rPr/>
      </w:pPr>
      <w:bookmarkEnd w:id="623"/>
      <w:r>
        <w:rPr>
          <w:rFonts w:ascii="Amiri" w:hAnsi="Amiri" w:eastAsia="Amiri" w:cs="Amiri"/>
          <w:color w:val="111111"/>
          <w:sz w:val="28"/>
          <w:sz w:val="28"/>
          <w:szCs w:val="28"/>
          <w:rtl w:val="true"/>
          <w:lang w:bidi="ar-SA"/>
        </w:rPr>
        <w:t>براى استغفار شش شرط تعيين مى فرمايند</w:t>
      </w:r>
      <w:r>
        <w:rPr>
          <w:rStyle w:val="FootnoteAnchor"/>
          <w:rtl w:val="true"/>
        </w:rPr>
        <w:footnoteReference w:id="200"/>
      </w:r>
      <w:r>
        <w:rPr>
          <w:rFonts w:ascii="IRNazanin" w:hAnsi="IRNazanin" w:eastAsia="IRNazanin"/>
          <w:color w:val="111111"/>
          <w:sz w:val="28"/>
          <w:sz w:val="28"/>
          <w:szCs w:val="28"/>
          <w:rtl w:val="true"/>
          <w:lang w:bidi="fa-IR"/>
        </w:rPr>
        <w:t>كه حدّاقل آن اين است كه همۀ كارهاى اشتباه خود را جبران كند، و اگر حق الناس بدهكار است آن را به صاحبانش پرداخت نمايد، و اگر كسى را اذيت كرده از او عذرخواهى كند، نمازهايش را نخوانده بخواند، اگر حجش را نرفته برود، زكات و خمس مالش را پرداخت كند و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بالاخره بايد توبۀ واقعى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 السلام در اينجا به آيۀ شريفۀ قرآن استشهاد كرده اند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 خود طلب آمرزش كنيد كه او بسيار آمرزنده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كنيد و استغفار نماييد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را بر بالاى سر شما مى فرستد كه پى درپى بر شما ببارد، و با اموال و فرزندان، شما را كمك و يارى مى فرمايد</w:t>
      </w:r>
      <w:r>
        <w:rPr>
          <w:rFonts w:eastAsia="IRNazanin" w:cs="IRNazanin"/>
          <w:color w:val="111111"/>
          <w:sz w:val="28"/>
          <w:szCs w:val="28"/>
          <w:rtl w:val="true"/>
          <w:lang w:bidi="fa-IR"/>
        </w:rPr>
        <w:t>.»</w:t>
      </w:r>
    </w:p>
    <w:p>
      <w:pPr>
        <w:pStyle w:val="Heading3"/>
        <w:numPr>
          <w:ilvl w:val="2"/>
          <w:numId w:val="1"/>
        </w:numPr>
        <w:rPr/>
      </w:pPr>
      <w:bookmarkStart w:id="624" w:name="__RefHeading___Toc1078616_730472459"/>
      <w:bookmarkStart w:id="625" w:name="_Toc225"/>
      <w:bookmarkEnd w:id="624"/>
      <w:r>
        <w:rPr>
          <w:rtl w:val="true"/>
        </w:rPr>
        <w:t>نقش شيطان در تأخير توبه</w:t>
      </w:r>
      <w:bookmarkEnd w:id="625"/>
    </w:p>
    <w:p>
      <w:pPr>
        <w:pStyle w:val="BookText"/>
        <w:rPr/>
      </w:pPr>
      <w:r>
        <w:rPr>
          <w:rFonts w:ascii="IRNazanin" w:hAnsi="IRNazanin" w:eastAsia="IRNazanin"/>
          <w:color w:val="111111"/>
          <w:sz w:val="28"/>
          <w:sz w:val="28"/>
          <w:szCs w:val="28"/>
          <w:rtl w:val="true"/>
          <w:lang w:bidi="fa-IR"/>
        </w:rPr>
        <w:t>بنابراين انسان وقتى دچار غفلت و گناه مى شود، بايد به درگاه خداوند توبه كند تا پروردگار هم به او توجّه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انسانها معصوم نيستند و دچار خطا و اشتباه مى شوند ولى با توبه، خداوند آنان را مى بخشد و مورد لطف و عنايت خود قرار مى دهد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توبه بايد نسبت به فريب شيطان هم توجّه داشت؛ زيرا او سعى مى كند انسان را از توبه كردن به بهانه هاى مختلف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 روايت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نقل كرده ام كه وقتى آيات توبه نازل شد، شيطان معركه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درخواست كرده ايم تا روز قيامت فرصت داشته باشيم كه بر اولاد آدم مسلط شده و آنان را فريب دهيم؛ ولى با نازل شدن آيات توبه، كار بسيار سخت</w:t>
      </w:r>
    </w:p>
    <w:p>
      <w:pPr>
        <w:pStyle w:val="BookText"/>
        <w:rPr/>
      </w:pPr>
      <w:r>
        <w:rPr>
          <w:rFonts w:ascii="IRNazanin" w:hAnsi="IRNazanin" w:eastAsia="IRNazanin"/>
          <w:color w:val="111111"/>
          <w:sz w:val="28"/>
          <w:sz w:val="28"/>
          <w:szCs w:val="28"/>
          <w:rtl w:val="true"/>
          <w:lang w:bidi="fa-IR"/>
        </w:rPr>
        <w:t>مى شود؛ زيرا ما حدود چهل پنجاه سال زحمت مى كشيم تا فردى را گمراه كنيم آنگاه او با توبه بخشيده مى شود و همۀ زحمات ما بر باد مى رود و رشته هاى ما پنبه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براى حل مشكل، بچه شيطانها را براى تشكيل يك كنفرانس و ارائۀ يك راه حل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شدن بچه شيطانها، با اشاره به نزول آيات توبه و هدر رفتن زحمت و تلاشهاى خود و ديگر شياطين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راه حل چيست؟ هر كدام از بچه شيطانها پيشنهادى را مطرح كردند ولى او نپذيرفت، تا اين كه يكى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اگر انسانها موفق به توبه شوند خداوند آنان را مى بخشد ولى ما مى توانيم در رگ و ريشۀ آنان نفوذ كنيم و هر گاه يكى از انسانها تصميم به توبه گرفت و مثلاً اراده كرد تا حج واجب خود را انجام دهد و يا خمس و زكات و ديگر واجبات مالى خود را پرداخت نمايد، در قلب او وسوسه مى كنيم كه اين كارها هنوز زود است؛ ابتدا بايد پسر خود را زن دهيد يا فلان باغ همسايه را كه مى توانيد بايد بخريد تا قيمت آن بالا رود و بعد سر فرصت توبه مى كنيد و واجبات خود را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كارى مى كنيم كه او توبۀ خود را تأخير بيندازد تا وقتى كه فرشتۀ مرگ به سراغ او بيايد و فرصتى براى توبه باقى نماند و بدون توبه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شيطان پيشنهاد خنّاس را شنيد خيلى خوشحال شد و پيشنهاد او را پذيرفت و او را تشويق كرد و پيشانى اش را بوسيد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اين است كه انسان هر گاه مى خواهد توبه كند شياطين با وسوسۀ خود مانع مى شوند و آن را به تأخير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هم در اين باره مى فرمايد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برم از گزند وسوسه گر واپس رو، آن كه در سينه هاى مردم وسوسه مى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26" w:name="pg14752_164728"/>
    </w:p>
    <w:p>
      <w:pPr>
        <w:pStyle w:val="Heading3"/>
        <w:numPr>
          <w:ilvl w:val="2"/>
          <w:numId w:val="1"/>
        </w:numPr>
        <w:rPr/>
      </w:pPr>
      <w:bookmarkStart w:id="627" w:name="__RefHeading___Toc1078618_730472459"/>
      <w:bookmarkStart w:id="628" w:name="_Toc226"/>
      <w:bookmarkEnd w:id="626"/>
      <w:bookmarkEnd w:id="627"/>
      <w:r>
        <w:rPr>
          <w:rtl w:val="true"/>
        </w:rPr>
        <w:t>دعاى خير امام عليه السلام براى توبه كنندگان</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امْرَأً اسْتَقْبَلَ تَوْبَتَهُ وَاسْتَقَالَ خَطِيئَتَهُ وَ بَادَرَ مَنِيَّتَهُ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رحمت فرمايد كسى را كه به استقبال توبه رود و فسخ گناه خود را از خداوند طلب نمايد و بر مرگ خود پيشى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معلوم نيست حضرت نماز استسقاء خوانده باشد، اين ممكن است همان دعا براى باران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طلب استسقاء سه صورت است كه اين يك نوع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حضرت پس از بيان اين خطبه دعا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فَرَحِمَ اللَّهُ امْرَأً اسْتَقْبَلَ تَوْبَتَهُ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رحمت كند كسى را كه به استقبال توبه رفته؛ يعنى واقعاً توبه و بازگشت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وَاسْتَقَالَ خَطِيئَتَهُ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فسخ كردن و برگرداندن،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برگرداندن و فسخ كردن؛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رحمت كند كسى را كه از خداوند فسخ و زوال گناه و اشتباه خود را طلب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را كه واقعاً توبه و بازگشت به سوى خدا داشته باشد و به استقبال توبه رود، و زوال و فسخ اشتباه و گناه خود را از خداوند طلب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 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مرگ خود پيشى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نگويد فرصت براى توبه زياد است و تا سالهاى آينده عمر ما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خنّاس را گوش نده، فكر كن كه همين الآن مرگ تو فرا رسيده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چون انسان بر اثر مرگ تعلقش به عالم مادّه از بين مى رود حجاب از ديدۀ او برطرف شده و بسيارى از حقايق اعمال و اشياء و امور ماوراء طبيعى براى او كشف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بتواند در اثر توبه</w:t>
      </w:r>
      <w:bookmarkStart w:id="629" w:name="pg14752_164729"/>
    </w:p>
    <w:p>
      <w:pPr>
        <w:pStyle w:val="BookText"/>
        <w:rPr/>
      </w:pPr>
      <w:bookmarkEnd w:id="629"/>
      <w:r>
        <w:rPr>
          <w:rFonts w:ascii="IRNazanin" w:hAnsi="IRNazanin" w:eastAsia="IRNazanin"/>
          <w:color w:val="111111"/>
          <w:sz w:val="28"/>
          <w:sz w:val="28"/>
          <w:szCs w:val="28"/>
          <w:rtl w:val="true"/>
          <w:lang w:bidi="fa-IR"/>
        </w:rPr>
        <w:t>و انابه و طاعت حق تعالى و دورى از تعلقات دنيوى به مرتبه اى از تجرّد و ارتباط با ماوراء طبيعت برسد، او هم حجابها از ديده اش برطرف شده و ملكوت عالم را مشاهده كرده و به مرگ اختيارى مرده و بر مرگ طبيعى خود پيشى گرفته و اين گونه مشمول رحمت حق تعالى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از خداوند درخواست مى نمايد كه اين افراد را مورد رحمت و عنايت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به اين وسيله مى خواهند مخاطبين خود و كسانى كه پاى سخنرانى ايشان نشسته اند را به توبه تشويق فرمايند تا پس از توبۀ خالصانه، حاجات خود را مخصوصاً در مورد نزول باران و رحمت الهى از خداوند بخواهند؛ و خداوند هم اين دعاها را به لحاظ اين كه با چشمان گريان و پس از توبۀ مخلصانه مطرح مى شود استجابت نمايد</w:t>
      </w:r>
      <w:r>
        <w:rPr>
          <w:rFonts w:eastAsia="IRNazanin" w:cs="IRNazanin"/>
          <w:color w:val="111111"/>
          <w:sz w:val="28"/>
          <w:szCs w:val="28"/>
          <w:rtl w:val="true"/>
          <w:lang w:bidi="fa-IR"/>
        </w:rPr>
        <w:t>.</w:t>
      </w:r>
    </w:p>
    <w:p>
      <w:pPr>
        <w:pStyle w:val="Heading3"/>
        <w:numPr>
          <w:ilvl w:val="2"/>
          <w:numId w:val="1"/>
        </w:numPr>
        <w:rPr/>
      </w:pPr>
      <w:bookmarkStart w:id="630" w:name="__RefHeading___Toc1078620_730472459"/>
      <w:bookmarkStart w:id="631" w:name="_Toc227"/>
      <w:bookmarkEnd w:id="630"/>
      <w:r>
        <w:rPr>
          <w:rtl w:val="true"/>
        </w:rPr>
        <w:t>دعاى امام عليه السلام براى طلب باران</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إِنَّا خَرَجْنَا إِلَيْكَ مِنْ تَحْتِ الْأَسْتَارِ وَ الْأَكْنَانِ وَ بَعْدَ عَجِيجِ الْبَهَائِمِ وَ الْوِلْدَانِ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از زير پوششها و سرپناهها و پس از فرياد چهار پايان و فرزندان به سوى تو روانه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جايى است كه پوشش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خانه و غار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فرياد است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اينجا از زبان خود و همۀ كسانى كه پاى منبر ايشان هستند و به سخنان گوش مى دهند خطاب به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از خانه ها و اتاقهايمان خارج شديم پس از آن كه چهارپايان و حيواناتمان از تشنگى و گرسنگى فرياد مى كشند و نيز پس از فرياد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مثلاً شير نداشتند كه به بچه هايشان بدهند بچه ها گرسنه بودند و فرياد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و درگاه</w:t>
      </w:r>
    </w:p>
    <w:p>
      <w:pPr>
        <w:pStyle w:val="BookText"/>
        <w:rPr/>
      </w:pPr>
      <w:r>
        <w:rPr>
          <w:rFonts w:ascii="IRNazanin" w:hAnsi="IRNazanin" w:eastAsia="IRNazanin"/>
          <w:color w:val="111111"/>
          <w:sz w:val="28"/>
          <w:sz w:val="28"/>
          <w:szCs w:val="28"/>
          <w:rtl w:val="true"/>
          <w:lang w:bidi="fa-IR"/>
        </w:rPr>
        <w:t>رحمت تو بيرون آمديم تا با دعا به درگاهت ما را مشمول عنايت خود فرموده و بر ما باران نازل فرمايى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رَاغِبِينَ فِي رَحْمَتِكَ، وَ رَاجِينَ فَضْلَ نِعْمَتِكَ، وَ خَائِفِينَ مِنْ عَذَابِكَ وَ نِقْمَتِكَ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در رحمت تو مشتاق، و به زيادتى نعمت تو اميدوار، و از عذاب و عقوبت تو هراسانيم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خطاب به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حالى كه فرزندان و چهارپايانمان از گرسنگى و تشنگى فرياد مى كشيدند به سوى درگاه رحمت تو آمده ايم در حالى كه مشتاق رحمت و اميدوار به افزايش نعمت تو هستيم و از كيفر و عذاب و غضب تو بيمناكيم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فَاسْقِنَا غَيْثَكَ، وَ لاتَجْعَلْنَا مِنَ الْقَانِطِينَ، وَ لاتُهْلِكْنَا بِالسِّنِينَ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پس ما را به باران خود سيراب فرما، و ما را از نااميد شدگان قرار مده، و با سالهاى قحطى ما را هلاك مگردان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مأيوس شدن مى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قحطى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ابتدا اين نكته را فرمود كه آسمان و زمين كاره اى نيستند و خدا همه كاره است و خدا گاهى به خاطر گناهان بندگان خيرات و بركات خود را كاهش مى دهد، پس توبه كنيد و جبران نماييد تا آن وقت خدا توجّه كند؛ حالا دعا مى كند و خدا را مورد خطاب خود قرار مى دهد و مى فرمايد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ما را به وسيلۀ باران و نزول رحمت خود سيراب فرما، و ما را از كسانى قرار مده كه از درگاه رحمت تو مأيوس مى باشند، و ما را به وسيلۀ سالهاى قحطى و خشكسالى و كم آبى گرفتار و هلاك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لاتُؤَاخِذْنَا بِمَا فَعَلَ السُّفَهَاءُ مِنَّا؛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سبب آنچه بى خردان ما انجام داده اند مؤاخذه و كيفر مفرما؛ 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افراد سفيه و كم عقلى در ميان اجتماع ما وجود دارند و مرتكب گناهان و معاصى شده اند و كارهاى زشتى انجام داده اند، ولى ما از تو مى خواهيم كه ما را به گناهان آنان كيفر و مؤاخذه مفرمايى؛ اى خدايى كه رحمت تو بيش از همۀ رحمت كنندگان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32" w:name="pg14752_164732"/>
    </w:p>
    <w:p>
      <w:pPr>
        <w:pStyle w:val="Heading2"/>
        <w:numPr>
          <w:ilvl w:val="1"/>
          <w:numId w:val="1"/>
        </w:numPr>
        <w:rPr/>
      </w:pPr>
      <w:bookmarkStart w:id="633" w:name="__RefHeading___Toc1078622_730472459"/>
      <w:bookmarkStart w:id="634" w:name="_Toc228"/>
      <w:bookmarkEnd w:id="632"/>
      <w:bookmarkEnd w:id="633"/>
      <w:r>
        <w:rPr>
          <w:rtl w:val="true"/>
        </w:rPr>
        <w:t>«</w:t>
      </w:r>
      <w:r>
        <w:rPr>
          <w:rtl w:val="true"/>
        </w:rPr>
        <w:t xml:space="preserve">درس </w:t>
      </w:r>
      <w:r>
        <w:rPr/>
        <w:t>228</w:t>
      </w:r>
      <w:r>
        <w:rPr>
          <w:rtl w:val="true"/>
        </w:rPr>
        <w:t>»</w:t>
      </w:r>
      <w:bookmarkEnd w:id="634"/>
    </w:p>
    <w:p>
      <w:pPr>
        <w:pStyle w:val="Heading3"/>
        <w:numPr>
          <w:ilvl w:val="2"/>
          <w:numId w:val="1"/>
        </w:numPr>
        <w:rPr/>
      </w:pPr>
      <w:bookmarkStart w:id="635" w:name="__RefHeading___Toc1078624_730472459"/>
      <w:bookmarkStart w:id="636" w:name="_Toc229"/>
      <w:bookmarkEnd w:id="635"/>
      <w:r>
        <w:rPr>
          <w:rtl w:val="true"/>
        </w:rPr>
        <w:t xml:space="preserve">خطبۀ </w:t>
      </w:r>
      <w:r>
        <w:rPr/>
        <w:t>143</w:t>
      </w:r>
      <w:r>
        <w:rPr>
          <w:rtl w:val="true"/>
        </w:rPr>
        <w:t xml:space="preserve"> (</w:t>
      </w:r>
      <w:r>
        <w:rPr>
          <w:rtl w:val="true"/>
        </w:rPr>
        <w:t>قسمت دوّم</w:t>
      </w:r>
      <w:r>
        <w:rPr>
          <w:rtl w:val="true"/>
        </w:rPr>
        <w:t>)</w:t>
      </w:r>
      <w:bookmarkEnd w:id="636"/>
    </w:p>
    <w:p>
      <w:pPr>
        <w:pStyle w:val="Heading4"/>
        <w:numPr>
          <w:ilvl w:val="3"/>
          <w:numId w:val="1"/>
        </w:numPr>
        <w:rPr/>
      </w:pPr>
      <w:bookmarkStart w:id="637" w:name="__RefHeading___Toc1078626_730472459"/>
      <w:bookmarkStart w:id="638" w:name="_Toc230"/>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نگاهى به آنچه گذشت</w:t>
      </w:r>
    </w:p>
    <w:p>
      <w:pPr>
        <w:pStyle w:val="BookText"/>
        <w:rPr/>
      </w:pPr>
      <w:r>
        <w:rPr>
          <w:rFonts w:ascii="Amiri" w:hAnsi="Amiri" w:eastAsia="Amiri" w:cs="Amiri"/>
          <w:color w:val="111111"/>
          <w:sz w:val="28"/>
          <w:sz w:val="28"/>
          <w:szCs w:val="28"/>
          <w:rtl w:val="true"/>
          <w:lang w:bidi="ar-SA"/>
        </w:rPr>
        <w:t xml:space="preserve">ادامۀ بيان سختى ها و طلب باران توسط امام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پيامبران، اتمام حجّت خداوند بر مردم</w:t>
      </w:r>
    </w:p>
    <w:p>
      <w:pPr>
        <w:pStyle w:val="BookText"/>
        <w:rPr/>
      </w:pPr>
      <w:r>
        <w:rPr>
          <w:rFonts w:ascii="IRNazanin" w:hAnsi="IRNazanin" w:eastAsia="IRNazanin"/>
          <w:color w:val="111111"/>
          <w:sz w:val="28"/>
          <w:sz w:val="28"/>
          <w:szCs w:val="28"/>
          <w:rtl w:val="true"/>
          <w:lang w:bidi="fa-IR"/>
        </w:rPr>
        <w:t>آيا براى همۀ انسانها پيامبر مبعوث شده است؟</w:t>
      </w:r>
    </w:p>
    <w:p>
      <w:pPr>
        <w:pStyle w:val="BookText"/>
        <w:rPr/>
      </w:pPr>
      <w:r>
        <w:rPr>
          <w:rFonts w:ascii="Amiri" w:hAnsi="Amiri" w:eastAsia="Amiri" w:cs="Amiri"/>
          <w:color w:val="111111"/>
          <w:sz w:val="28"/>
          <w:sz w:val="28"/>
          <w:szCs w:val="28"/>
          <w:rtl w:val="true"/>
          <w:lang w:bidi="ar-SA"/>
        </w:rPr>
        <w:t>آشكار سازىِ باطن انسانها با آزمايش 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اعمال</w:t>
      </w:r>
      <w:bookmarkStart w:id="639" w:name="pg14752_164734"/>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إِنَّا خَرَجْنَا إِلَيْكَ نَشْكُو إِلَيْكَ مَا لا يَخْفى عَلَيْكَ، حِينَ أَلْجَأَتْنَا الْمَضَايِقُ الْوَعْرَةُ، وَ أَجَاءَتْنَا الْمَقَاحِطُ الْمُجْدِبَةُ، وَ أَعْيَتْنَا الْمَطَالِبُ الْمُتَعَسِّرَةُ، وَ تَلَاحَمَتْ عَلَيْنَا الْفِتَنُ الْمُسْتَصْعَبَةُ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إِنَّا نَسْأَلُكَ أَنْ لا تَرُدَّنَا خَائِبِينَ وَ لا تَقْلِبَنَا وَاجِمِينَ، وَ لا تُخَاطِبَنَا بِذُنُوبِنَا وَ لا تُقَايِسَنَا بِأَعْمَالِنَا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انْشُرْ عَلَيْنَا غَيْثَكَ وَ بَرَكَتَكَ وَ رِزْقَكَ وَ رَحْمَتَكَ، وَاسْقِنَا سُقْياً نَافِعَةً مُرْوِيَةً مُعْشِبَةً، تُنْبِتُ بِهَا مَا قَدْ فَاتَ، وَ تُحْيِي بِهَا مَا قَدْ مَاتَ، نَافِعَةَ الْحَيَا، كَثِيرَةَ الْمُجْتَنى، تُرْوِي بِهَا الْقِيعَانَ، وَ تُسِيلُ الْبُطْنَانَ، وَ تَسْتَوْرِقُ الْأَشْجَارَ، وَ تُرْخِصُ الْأَسْعَارَ، إِنَّكَ عَلى مَا تَشَاءُ قَدِيرٌ</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078628_730472459"/>
      <w:bookmarkStart w:id="641" w:name="_Toc231"/>
      <w:bookmarkEnd w:id="640"/>
      <w:r>
        <w:rPr>
          <w:rtl w:val="true"/>
        </w:rPr>
        <w:t>نگاهى به آنچه گذشت</w:t>
      </w:r>
      <w:bookmarkEnd w:id="641"/>
    </w:p>
    <w:p>
      <w:pPr>
        <w:pStyle w:val="BookText"/>
        <w:rPr/>
      </w:pPr>
      <w:r>
        <w:rPr>
          <w:rFonts w:ascii="Amiri" w:hAnsi="Amiri" w:eastAsia="Amiri" w:cs="Amiri"/>
          <w:color w:val="111111"/>
          <w:sz w:val="28"/>
          <w:sz w:val="28"/>
          <w:szCs w:val="28"/>
          <w:rtl w:val="true"/>
          <w:lang w:bidi="ar-SA"/>
        </w:rPr>
        <w:t xml:space="preserve">اين خطبه كه بحث آن را در جلسۀ قبل شروع كرديم دربارۀ طلب باران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كرديم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 دارد كه عبارتند از</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به طور ساده دعا كنند و از خداوند طلب باران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نماز باران يا مقدمات ديگر لازم نيست</w:t>
      </w:r>
      <w:r>
        <w:rPr>
          <w:rFonts w:eastAsia="IRNazanin" w:cs="IRNazanin"/>
          <w:color w:val="111111"/>
          <w:sz w:val="28"/>
          <w:szCs w:val="28"/>
          <w:rtl w:val="true"/>
          <w:lang w:bidi="fa-IR"/>
        </w:rPr>
        <w:t>.</w:t>
      </w:r>
      <w:bookmarkStart w:id="642" w:name="pg14752_164735"/>
    </w:p>
    <w:p>
      <w:pPr>
        <w:pStyle w:val="BookText"/>
        <w:rPr/>
      </w:pPr>
      <w:bookmarkEnd w:id="64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يا مرتبۀ دوّم اين است كه دعا براى باران، پس از خواندن يك نماز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 نيست نماز مخصوصى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سوّم اين كه دعاى باران پس از نماز باران خوانده شود؛ كه نماز باران يا نماز استسقاء مانند نماز عيدين همراه با دو خطبه مى باشد كه پنج قنوت در ركعت اوّل و چهار قنوت در ركعت دوّم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چندان براى ما روشن نيست اين است كه نمى دانيم فرمايشات حضرت على عليه السلام در اين خطبه دربارۀ دعاى باران، جزئى از يك خطبۀ نماز استسقاء بوده يا تنها يك سخنرانى ساده و دعا براى بارش باران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نماز استسقاء احتياج به مقدمات و از جمله سه روز روزه گرفتن دارد؛ در حالى كه اگر نماز باران خوانده نشود، دعاى باران احتياج به مقدمات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خود خطبه ذكرى از نماز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خطبۀ مفصّلى به عنوان خطبۀ نماز استسقاء ذكر شده است كه علاوه بر مفصّل بودن آن، از سنخ اين خطبه نيست و از لغات آن اين طور به دست مى آيد كه نسبت آن به حضرت على عليه السلام مشكل است</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078630_730472459"/>
      <w:bookmarkStart w:id="644" w:name="_Toc232"/>
      <w:bookmarkEnd w:id="643"/>
      <w:r>
        <w:rPr>
          <w:rtl w:val="true"/>
        </w:rPr>
        <w:t>ادامۀ بيان سختى ها و طلب باران توسط امام عليه السلام</w:t>
      </w:r>
      <w:bookmarkEnd w:id="644"/>
    </w:p>
    <w:p>
      <w:pPr>
        <w:pStyle w:val="BookText"/>
        <w:rPr/>
      </w:pPr>
      <w:r>
        <w:rPr>
          <w:rFonts w:ascii="IRNazanin" w:hAnsi="IRNazanin" w:eastAsia="IRNazanin"/>
          <w:color w:val="111111"/>
          <w:sz w:val="28"/>
          <w:sz w:val="28"/>
          <w:szCs w:val="28"/>
          <w:rtl w:val="true"/>
          <w:lang w:bidi="fa-IR"/>
        </w:rPr>
        <w:t>حضرت على عليه السلام در ابتداى اين خطبه مقدارى مقدمه چينى كردند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زمين كه منشأ بركات براى انسانها هستند نوكر و مطيع آنان نمى باشند بلكه خداوند آنها را مسخّر انسان كرده است؛ بنابراين اگر آنان احتياج و نيازى داشتند بايد از خدا بخواهند و دست نياز به سوى او بلند كنند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خطبه را ادامه داديم تا به اينجا رسيديم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إِنَّا خَرَجْنَا إِلَيْكَ نَشْكُو إِلَيْكَ مَا لايَخْفى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به سوى تو روانه شديم تا از آنچه بر تو پنهان نيست به تو شكايت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إِنَّا خَرَجْنَا إِلَيْكَ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خدايا ما به سوى تو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براى نماز بيرون آمده باشند، و امكان هم دارد كه بيرون آمدن آنان براى نماز نبوده است بلكه چون در صحرا و بيابان دعا بهتر مستجاب مى شود از شهر و خانۀ خود بيرون آمده و براى دعاى باران روانۀ صحرا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معلوم است كه شكايت آنان به خدا از آنچه كه بر خداوند پنهان نيست، همان شكايت از باران نيامدن و خشكسالى و قحطى و تشنگى مردم و چهارپايان و امثال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به اين كه چه زمانى از منازل خارج شديم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أَلْجَأَتْنَا الْمَضَايِقُ الْوَعْرَةُ، وَ أَجَاءَتْنَا الْمَقَاحِطُ الْمُجْدِبَةُ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تنگناهاى سخت ما را پناهنده كرده، و قحطى هاى تنگسالى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تنگنا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أَجَاءَتْنَا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را آورده است، اما آوردنى كه از روى ناچارى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 توضيح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فراوانى،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جملات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كه به درگاه تو آمده ايم و شكايت داريم به خاطر اين است كه تنگناهاى سخت و قحطى هاى سالهاى مشقت بار ما را وادار به آمدن به درگاهت نموده و ما را به اين سو كشانده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أَعْيَتْنَا الْمَطَالِبُ الْمُتَعَسِّرَةُ، وَ تَلاحَمَتْ عَلَيْنَا الْفِتَنُ الْمُسْتَصْعَبَةُ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هاى دشوار ما را خسته گردانيده، و فتنه ها و بلاهاى سخت بر ما انباشته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خسته كرده است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الْمُتَعَسِّرَةُ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 هايى كه براى ما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تَلاحَمَتْ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انباشته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الْمُسْتَصْعَبَةُ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هايى كه بسيار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 و نيازهاى سخت ما را خسته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بچه هاى كوچك شير مى خواهند، شترها و چهارپايان به علوفه احتياج دارند، و تأمين هيچ كدام از اين نيازها با وجود خشكسالى امكان پذير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فتنه ها و بلاهاى بسيار سخت بر ما هجوم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إِنَّا نَسْأَلُكَ أَنْ لاتَرُدَّنَا خَائِبِينَ وَ لاتَقْلِبَنَا وَاجِمِينَ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از تو درخواست مى نماييم كه ما را بى بهره برنگردانى و محزون بازمگردانى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از تحقق خواسته اش محروم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كسى مى باشد كه محزون 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اين عبارت به خدا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درگاه خود در حالى بازنگردانى كه از رسيدن به خواسته هايمان محروم باشيم و نسبت به عدم تحقق آنها محزون و غمگين گرديم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لاتُخَاطِبَنَا بِذُنُوبِنَا وَ لاتُقَايِسَنَا بِأَعْمَالِنَا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گناهانمان خطاب مكن و به كردارمان مقايسه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ما توبه كرده ايم؛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لاتُخَاطِبَنَا بِذُنُوبِنَا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به گناهانمان مخاطب قرار مده و به عنوان گناهكار صدا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لاتُقَايِسَنَا بِأَعْمَالِنَا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را با اعمالمان نسنج و به اعمال بدمان مقايسه مفرما، و نگو كه اينها همان كسانى هستند كه اين اندازه گناه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انْشُرْ عَلَيْنَا غَيْثَكَ وَ بَرَكَتَكَ وَ رِزْقَكَ وَ رَحْمَتَكَ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باران و بركت و روزى و رحمت خود را بر ما بگستران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وَاسْقِنَا سُقْياً نَافِعَةً مُرْوِيَةً مُعْشِبَةً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آب ده آب دادنى كه سودمند، سيراب كننده و رويانندۀ گياهان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سيراب شدن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مُرْوِيَةً مُعْشِبَةً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سيراب كنندۀ روياننده؛ بنابراين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وَاسْقِنَا سُقْياً نَافِعَةً مُرْوِيَةً مُعْشِبَةً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به ما برسان كه براى ما سودمند باشد و سيراب كنندۀ گياهان بوده و آنها را از زمين بروياند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بِهَا مَا قَدْ فَاتَ، وَ تُحْيِي بِهَا مَا قَدْ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وسيلۀ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دست رفته برويانى، و آنچه را كه مرده است زنده 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 بِهَا مَا قَدْ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باران رحمتت را بر ما نازل فرما تا آن گياهانى را كه در اثر خشكسالى از دست رفته و به عمل نيامده است به وسيلۀ آن مجدداً برويانى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تُحْيِي بِهَا مَا قَدْ 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زمين هايى را كه در اثر نبود آب مرده است دوباره زنده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نَافِعَةَ الْحَيَا، كَثِيرَةَ الْمُجْتَنى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بارانى سودمند، ميوۀ چيدۀ حاصل از آن فراوان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نَافِعَةَ الْحَيَا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بارانش نفع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باران سبب حيات مى باشد به باران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چيده شده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جَنَى الْجَنَّتَيْنِ دانٍ</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كه در قرآن آمده است به معناى ثمره اى است كه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جنايت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كه طلبه بوديم، طلبه ها از يكديگر معناى اين جمله را زياد سؤال مى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جنى نارنجنا جنى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نارنج مرا بچيند جنايت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بارانى به ما عطا فرما كه براى ما سودمند باشد و ميوه هاى به دست آمده و چيده شده اش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بارانى عطا فرما كه به سبب آن درختان پر از شكوفه و ميوه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 بِهَا الْقِيعَانَ، وَ تُسِيلُ الْبُطْنَانَ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 هاى پست را به وسيلۀ آن سيراب كنى، و در نشيب ها سيلاب جارى 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بيابانهايى گفته مى شود كه در پايه هاى كوهها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اينجا مقصود از آن درّه هاى كوهها و زمين هاى نشيب رودخانه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جاهاى بلند گفته مى شود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 بِهَا الْقِيعَانَ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وسيلۀ باران، بيابانهاى لم يزرع را كه در پايه هاى كوهها هستند سيراب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تُسِيلُ الْبُطْنَانَ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عمق درّه ها و رودخانه ها سيلاب جارى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تَسْتَوْرِقُ الْأَشْجَارَ، وَ تُرْخِصُ الْأَسْعَارَ، إِنَّكَ عَلى مَا تَشَاءُ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را برگ آرى، و قيمت ها را ارزان نمايى، كه تو بر هر چه بخواهى توانايى</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ديگر طبيعى است كه وقتى باران فراوان شود و درختان برگ و شكوفه دهند و ميوه ها و محصولات فراوان شود قيمت ها نيز ارزان مى شوند</w:t>
      </w:r>
      <w:r>
        <w:rPr>
          <w:rFonts w:eastAsia="IRNazanin" w:cs="IRNazanin"/>
          <w:color w:val="111111"/>
          <w:sz w:val="28"/>
          <w:szCs w:val="28"/>
          <w:rtl w:val="true"/>
          <w:lang w:bidi="fa-IR"/>
        </w:rPr>
        <w:t>.</w:t>
      </w:r>
      <w:bookmarkStart w:id="645" w:name="pg14752_164740"/>
    </w:p>
    <w:p>
      <w:pPr>
        <w:pStyle w:val="Heading3"/>
        <w:numPr>
          <w:ilvl w:val="2"/>
          <w:numId w:val="1"/>
        </w:numPr>
        <w:rPr/>
      </w:pPr>
      <w:bookmarkStart w:id="646" w:name="__RefHeading___Toc1078632_730472459"/>
      <w:bookmarkStart w:id="647" w:name="_Toc233"/>
      <w:bookmarkEnd w:id="645"/>
      <w:bookmarkEnd w:id="646"/>
      <w:r>
        <w:rPr>
          <w:rtl w:val="true"/>
        </w:rPr>
        <w:t>«</w:t>
      </w:r>
      <w:r>
        <w:rPr>
          <w:rtl w:val="true"/>
        </w:rPr>
        <w:t xml:space="preserve">خطبۀ </w:t>
      </w:r>
      <w:r>
        <w:rPr/>
        <w:t>144</w:t>
      </w:r>
      <w:r>
        <w:rPr>
          <w:rtl w:val="true"/>
        </w:rPr>
        <w:t xml:space="preserve"> - </w:t>
      </w:r>
      <w:r>
        <w:rPr>
          <w:rtl w:val="true"/>
        </w:rPr>
        <w:t>قسمت اوّل</w:t>
      </w:r>
      <w:r>
        <w:rPr>
          <w:rtl w:val="true"/>
        </w:rPr>
        <w:t>»</w:t>
      </w:r>
      <w:bookmarkEnd w:id="647"/>
    </w:p>
    <w:p>
      <w:pPr>
        <w:pStyle w:val="Heading4"/>
        <w:numPr>
          <w:ilvl w:val="3"/>
          <w:numId w:val="1"/>
        </w:numPr>
        <w:rPr/>
      </w:pPr>
      <w:bookmarkStart w:id="648" w:name="__RefHeading___Toc1078634_730472459"/>
      <w:bookmarkStart w:id="649" w:name="_Toc234"/>
      <w:bookmarkEnd w:id="648"/>
      <w:r>
        <w:rPr>
          <w:rtl w:val="true"/>
        </w:rPr>
        <w:t>اشاره</w:t>
      </w:r>
      <w:bookmarkEnd w:id="649"/>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 وَ 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كَشَفَ الْخَلْقَ كَشْفَةً، لا أَنَّهُ جَهِلَ مَا أَخْفَوْهُ مِنْ مَصُونِ أَسْرَارِهِمْ وَ مَكْنُونِ ضَمَائِرِهِمْ، وَ لَكِنْ لِيَبْلُوَهُمْ أَيُّهُمْ أَحْسَنُ عَمَلاً، فَيَكُونَ الثَّوَابُ جَزَاءً وَ الْعِقَابُ بَوَاءً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مى دانيد بناى سيّد رضى رحمه الله بر اين بوده است كه كلمات حضرت على عليه السلام را تقطيع مى كرده و گاهى ابتدا يا دنبالۀ آن را حذف مى نموده و تنها بخشى از آن را كه به نظرش بسيار جالب بوده نقل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همين خطبه، معلوم است كه حضرت امير عليه السلام بدون مقدمه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اللَّهُ رُسُلَهُ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براى اين كه حدّاقل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عبارت ديگرى قبلاً فرموده كه سيّد رضى رحمه الله آنها را جدا كرده و نياورده است</w:t>
      </w:r>
      <w:r>
        <w:rPr>
          <w:rFonts w:eastAsia="IRNazanin" w:cs="IRNazanin"/>
          <w:color w:val="111111"/>
          <w:sz w:val="28"/>
          <w:szCs w:val="28"/>
          <w:rtl w:val="true"/>
          <w:lang w:bidi="fa-IR"/>
        </w:rPr>
        <w:t>.</w:t>
      </w:r>
    </w:p>
    <w:p>
      <w:pPr>
        <w:pStyle w:val="Heading4"/>
        <w:numPr>
          <w:ilvl w:val="3"/>
          <w:numId w:val="1"/>
        </w:numPr>
        <w:rPr/>
      </w:pPr>
      <w:bookmarkStart w:id="650" w:name="__RefHeading___Toc1078636_730472459"/>
      <w:bookmarkStart w:id="651" w:name="_Toc235"/>
      <w:bookmarkEnd w:id="650"/>
      <w:r>
        <w:rPr>
          <w:rtl w:val="true"/>
        </w:rPr>
        <w:t>بعثت پيامبران، اتمام حجّت خداوند بر مردم</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فرستادگان خود را برانگيخت به آنچه از وحى خود آنها را به آن مخصوص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برانگيختن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فرستادگان خود را برانگيخت به آنچه مخصوص آنها قرار داده است از وحى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پيامبران، مخصوص خود آنها مى باشد، و نمى توان انتظار داشت كه خداوند بدون جهت به هر كسى وحى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w:t>
      </w:r>
    </w:p>
    <w:p>
      <w:pPr>
        <w:pStyle w:val="BookText"/>
        <w:rPr/>
      </w:pPr>
      <w:r>
        <w:rPr>
          <w:rFonts w:ascii="Amiri" w:hAnsi="Amiri" w:eastAsia="Amiri" w:cs="Amiri"/>
          <w:color w:val="111111"/>
          <w:sz w:val="28"/>
          <w:sz w:val="28"/>
          <w:szCs w:val="28"/>
          <w:rtl w:val="true"/>
          <w:lang w:bidi="ar-SA"/>
        </w:rPr>
        <w:t>انسان براى دريافت وحى الهى، بايد استعداد لازم را داشته باشد و مراتبى از راه تكامل را نيز طى كند تا بتواند از جانب خداوند وحى را دريافت نمايد</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جَعَلَهُمْ حُجَّةً لَهُ عَلى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آنها را حجّت خود بر خلقش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پيامبران را براى ارشاد و هدايت مردم نمى فرستاد، مردم بيشتر از اين گمراه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درست است خداوند به انسانها عقل داده است و عقل هم حجّت باطنى است، ولى عقل نمى تواند در تمام مسائل به ويژه در مسائل عبادى و دقايق آن اظهار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عقل ما، مستقل از وحى، نمى تواند بفهمد كه نماز ظهر چهار ركعت و يا نماز صبح دو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بالاخره اسرارى دارد كه ما نمى دانيم و عقل آنها را درك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احكام شرع در بسيارى از موارد به ويژه در باب معاملات، تقريباً ارشاد به حكم عقل است و انسان مشاهده مى كند كه عقل با اين مسائل شرعى هماهنگى دارد، ولى بسيارى از مسائل ديگر وجود دارد كه عقل نمى تواند آنها را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پيامبران را فرستاد تا به كمك عقل بشر آيند و مواردى را كه عقل درك نمى كند از جانب خداوند براى بشر تبيين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دربارۀ حجّت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آيۀ شريفه مى فرمايد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انسان را از نطفه اى آميخته آفريديم كه او را گرفتارد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آزمايش كنيم پس او را شنوا و بينا قرار داديم؛ ما او را راه بنموديم چه سپاسگزار و چه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آيۀ شريفه خداوند در ابتدا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سَمِيعاً بَصِيراً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انسان را شنوا و بينا قرار داديم، كه اين بينا و شنوا بودن به معناى اين است كه او را عقل و درك و قدرت تشخيص عنايت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انسان پيش از آن كه پيامبران مبعوث شوند و يا پيام آنها را بشنود، بسيارى از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ها و بدى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سميع و بصير بودن كه يك استعداد درونى است، ما راه را به او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آن، فرستادن پيامبران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حجّت ظاهرى يا شناخت پيامبران و تشخيص آنان از دروغگويان به واسطۀ همان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ما صحّت كلام انبيا و ائمه را به واسطۀ همان عقل مى فهميم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تَجِبَ الْحُجَّةُ لَهُمْ بِتَرْكِ الْإِعْذَارِ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اين كه ثابت نباشد حجّت براى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كه خداوند وسيلۀ عذر را نسبت به آنان ترك كرده باشد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موجّه آوردن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قبل فرمود كه خداوند پيامبران را فرستاد، بنابراين ممكن است سؤال شود كه چرا خداوند پيامبران را براى مردم فرستاد، حضرت در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پيامبران فرستاده نمى شدند در روز قيامت وقتى از مردم سؤال مى شود كه چرا كار خلاف انجام داديد، مردم مى 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ما نگفتيد كه اين كار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مردم آن وقت عليه خداوند حجّت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 كه مردم ديگر نتوانند عذر بياورند خداوند انبيا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فرستادن انبيا و پس از ابلاغ پيام آنان به مردم، هر كسى اجمالاً مى داند كه بايد به دنبال چه چيزهايى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به بعضى</w:t>
      </w:r>
      <w:bookmarkStart w:id="652" w:name="pg14752_164743"/>
    </w:p>
    <w:p>
      <w:pPr>
        <w:pStyle w:val="BookText"/>
        <w:rPr/>
      </w:pPr>
      <w:bookmarkEnd w:id="652"/>
      <w:r>
        <w:rPr>
          <w:rFonts w:ascii="IRNazanin" w:hAnsi="IRNazanin" w:eastAsia="IRNazanin"/>
          <w:color w:val="111111"/>
          <w:sz w:val="28"/>
          <w:sz w:val="28"/>
          <w:szCs w:val="28"/>
          <w:rtl w:val="true"/>
          <w:lang w:bidi="fa-IR"/>
        </w:rPr>
        <w:t>افراد پيام پيامبران نرسيده و ابلاغ نشده باشد، كه در اين صورت معذورند؛ ولى به نحو عادى و طبيعى بايد حجّت بر مردم تمام باشد و پيامبران از جانب خداوند فرستاده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نيست براى هر كسى يك پيغمبر و يك كتاب فرستاده شود و يا مردم مجبور به پيمودن راه هدايت شوند و يا پيامبران تنها با اعجاز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خداوند حجّت را تمام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تَجِبَ الْحُجَّةُ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است كه ثابت نباشد حجّت به نفع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بِتَرْكِ الْإِعْذَارِ إِلَيْهِمْ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واسطۀ اين كه خداوند ترك كرده است عذر موجّه آوردن و درست را براى آنها، اگر براى آنها پيامبر نفرستاده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 بِلِسَانِ الصِّدْقِ إِلى سَبِيلِ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خلق را با زبان راستى به راه حق دعوت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امر ثابت واقعى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وسيلۀ پيامبران كه زبانشان زبان صادقانه و راستين است به حق دعوت فرموده است</w:t>
      </w:r>
      <w:r>
        <w:rPr>
          <w:rFonts w:eastAsia="IRNazanin" w:cs="IRNazanin"/>
          <w:color w:val="111111"/>
          <w:sz w:val="28"/>
          <w:szCs w:val="28"/>
          <w:rtl w:val="true"/>
          <w:lang w:bidi="fa-IR"/>
        </w:rPr>
        <w:t>.</w:t>
      </w:r>
    </w:p>
    <w:p>
      <w:pPr>
        <w:pStyle w:val="Heading4"/>
        <w:numPr>
          <w:ilvl w:val="3"/>
          <w:numId w:val="1"/>
        </w:numPr>
        <w:rPr/>
      </w:pPr>
      <w:bookmarkStart w:id="653" w:name="__RefHeading___Toc1078638_730472459"/>
      <w:bookmarkStart w:id="654" w:name="_Toc236"/>
      <w:bookmarkEnd w:id="653"/>
      <w:r>
        <w:rPr>
          <w:rtl w:val="true"/>
        </w:rPr>
        <w:t>آيا براى همۀ انسانها پيامبر مبعوث شده است؟</w:t>
      </w:r>
      <w:bookmarkEnd w:id="654"/>
    </w:p>
    <w:p>
      <w:pPr>
        <w:pStyle w:val="BookText"/>
        <w:rPr/>
      </w:pPr>
      <w:r>
        <w:rPr>
          <w:rFonts w:ascii="IRNazanin" w:hAnsi="IRNazanin" w:eastAsia="IRNazanin"/>
          <w:color w:val="111111"/>
          <w:sz w:val="28"/>
          <w:sz w:val="28"/>
          <w:szCs w:val="28"/>
          <w:rtl w:val="true"/>
          <w:lang w:bidi="fa-IR"/>
        </w:rPr>
        <w:t>در اينجا سؤال مى شود كه غالباً محل بعثت پيامبران فلسطين و اطراف آن بوده است، بنابراين چگونه مى توان گفت كه خداوند حجّت خود را بر همۀ مردم در همۀ نقاط جهان تمام كرده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كلّى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كُنّا مُعَذِّبِينَ حَتّى نَبْعَثَ رَسُولاً</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كيفر نكنيم تا آن كه پيامبرى برانگيزيم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آيه، خداوند اگر به فرد يا گروهى ابلاغ پيام نكند و آنان در اثر همين عدم ابلاغ دچار انحراف و گمراهى شوند آنان را عذاب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قرآن كريم نام حدود بيست و چهار پيامبر</w:t>
      </w:r>
      <w:bookmarkStart w:id="655" w:name="pg14752_164744"/>
    </w:p>
    <w:p>
      <w:pPr>
        <w:pStyle w:val="BookText"/>
        <w:rPr/>
      </w:pPr>
      <w:bookmarkEnd w:id="655"/>
      <w:r>
        <w:rPr>
          <w:rFonts w:ascii="IRNazanin" w:hAnsi="IRNazanin" w:eastAsia="IRNazanin"/>
          <w:color w:val="111111"/>
          <w:sz w:val="28"/>
          <w:sz w:val="28"/>
          <w:szCs w:val="28"/>
          <w:rtl w:val="true"/>
          <w:lang w:bidi="fa-IR"/>
        </w:rPr>
        <w:t>را به طور صريح ذكر فرموده است كه گفته مى شود همۀ آنان در فلسطين و اطراف آن مبعوث شده اند، در صورتى كه ما صد و بيست و چهار هزار پيغمبر داريم كه نمى دانيم نام آنان چه بوده و در كجا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كسانى همچون كنفوسيوس و يا زرتشت هم پيامبر بوده اند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از طرف ديگر ممكن است در يك زمان، پيامبرى كه مبعوث شده است به اطراف و اكناف جهان نماينده فرستاده و ابلاغ رسالت و اتمام حجّت كرده باشد؛ همان طور كه پيامبر اسلام صلى الله عليه و آله و سلم به همۀ پادشاهان نامه نوشت و آنان را به اسلام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در گذشته انسانها زياد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ها در زمان ما زياد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زمان فتحعلى شاه، ايران تنها شش ميليون جمعيت داشته و جمعيت تهران در آن زمان پنجاه 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زمان پيامبران گذشته جمعيت ها اندك بوده اند و در زمان ماست كه چند ميليارد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 توان حدس زد كه پيامبران مبعوث شده در زمانهاى مختلف مى توانسته اند به مقدار كافى براى مردم اتمام حجّت كنند</w:t>
      </w:r>
      <w:r>
        <w:rPr>
          <w:rFonts w:eastAsia="IRNazanin" w:cs="IRNazanin"/>
          <w:color w:val="111111"/>
          <w:sz w:val="28"/>
          <w:szCs w:val="28"/>
          <w:rtl w:val="true"/>
          <w:lang w:bidi="fa-IR"/>
        </w:rPr>
        <w:t>.</w:t>
      </w:r>
    </w:p>
    <w:p>
      <w:pPr>
        <w:pStyle w:val="Heading4"/>
        <w:numPr>
          <w:ilvl w:val="3"/>
          <w:numId w:val="1"/>
        </w:numPr>
        <w:rPr/>
      </w:pPr>
      <w:bookmarkStart w:id="656" w:name="__RefHeading___Toc1078640_730472459"/>
      <w:bookmarkStart w:id="657" w:name="_Toc237"/>
      <w:bookmarkEnd w:id="656"/>
      <w:r>
        <w:rPr>
          <w:rtl w:val="true"/>
        </w:rPr>
        <w:t>آشكار سازىِ باطن انسانها با آزمايش ها</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قَدْ كَشَفَ الْخَلْقَ كَشْفَةً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به تحقيق خداوند خلق را به گونه اى آشكار كرد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وسيلۀ احكام و دستوراتى كه به وسيلۀ پيامبران فرستاده، خلق را كشف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پيامبران را نمى فرستاد مطيع و عاصى و آدم خوب و بد از</w:t>
      </w:r>
    </w:p>
    <w:p>
      <w:pPr>
        <w:pStyle w:val="BookText"/>
        <w:rPr/>
      </w:pPr>
      <w:r>
        <w:rPr>
          <w:rFonts w:ascii="IRNazanin" w:hAnsi="IRNazanin" w:eastAsia="IRNazanin"/>
          <w:color w:val="111111"/>
          <w:sz w:val="28"/>
          <w:sz w:val="28"/>
          <w:szCs w:val="28"/>
          <w:rtl w:val="true"/>
          <w:lang w:bidi="fa-IR"/>
        </w:rPr>
        <w:t>يكديگر شناخته و تشخيص داده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كه حجّت را تمام كرد و پيامبران و كتابهاى آسمانى را فرستاد انسانهاى خوب از بد مشخص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اطاعت مى كنند خوبى آنان آشكار مى گردد؛ براى اين كه باطن خود را آشكار كردند و در آزمايش هاى الهى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گروهى هم كه معصيت كردند باطن خود را آشكار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دستورات پيامبران است كه باطن افراد آشكار و ظاهر مى گردد؛ و خوبان به دليل پيروى از فرمانها و گفتار پيامبران معلوم مى شوند، و افراد شرور و بد هم به خاطر عدم اطاعت از انبيا و معصيت خدا شناخته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از طريق بعثت و فرستادن پيامبران و بيان احكام و تكاليف الهى به گونه اى باطن افراد را كشف و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سؤال مى شود كه مگر خداوند مردم و يا باطن آنان را نمى شناخت كه بايد پيامبران مبعوث شوند و به اين وسيله خوبها از بدها تشخيص داده شوند؟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پيش از اين هم در مرتبۀ ذات خود به باطن افراد آگاه بود و احاطۀ علمى داشت ولى براى اين كه در مرحلۀ فعل و آفرينشِ خداوند هم استعدادهاى درونى افراد بروز و ظهور و فعليت پيدا كند بايد انبيا مبعوث شوند و در مخالفت ها و موافقت هايى كه با آنان توسط اشخاص صورت مى گيرد و آزمايش هايى كه پيش مى آيد استعدادهاى درونى انسانها نمايان گردد تا براى همه معلوم بشود اين آدم خوبى است يا آن آدم 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كَشَفَ الْخَلْقَ كَشْفَةً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به گونه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فرستادن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كشف كرد؛ يعنى بواطن اشخاص را ظاهر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جَهِلَ مَا أَخْفَوْهُ مِنْ مَصُونِ أَسْرَارِهِمْ وَ مَكْنُونِ ضَمَائِرِهِمْ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خداوند نسبت به آنچه مردم از اسرار محفوظ و انديشه هاى پنهان خود مخفى داشته اند بى اطلاع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نسبت به آنچه اشخاص از اسرار پوشيدۀ خودشان و باطن خود مخفى</w:t>
      </w:r>
    </w:p>
    <w:p>
      <w:pPr>
        <w:pStyle w:val="BookText"/>
        <w:rPr/>
      </w:pPr>
      <w:r>
        <w:rPr>
          <w:rFonts w:ascii="IRNazanin" w:hAnsi="IRNazanin" w:eastAsia="IRNazanin"/>
          <w:color w:val="111111"/>
          <w:sz w:val="28"/>
          <w:sz w:val="28"/>
          <w:szCs w:val="28"/>
          <w:rtl w:val="true"/>
          <w:lang w:bidi="fa-IR"/>
        </w:rPr>
        <w:t>كرده اند جاهل و بى خبر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خوبى و بدى مردم، براى خودشان هم به وسيلۀ آزمايش هاى گوناگون و فرستادن پيامبران و جنگ ها و درگيرى هايى كه پس از آن پيش مى آيد كاملاً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استعدادهاى درونى انسانها به همين طريق بارور و آشكار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لِيَبْلُوَهُمْ أَيُّهُمْ أَحْسَنُ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تا مردم را آزمايش نمايد كه كدامين آنها از نظر كردار نيكوتر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ظاهر و باطن همۀ انسانها را مى داند، ولى بايد آنان را آزمايش و امتحان كند تا استعدادهاى درونى آنان شكوفا و بارور گردد؛ كه البته امتحان الهى مستلزم رنج و مشقت و گرفتارى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زحمات و مشقت ها باشد تا با تحمّل آنها انسان به تكامل مورد نظر رسيده و قابل دريافت پاداشهاى الهى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زمينه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خدايى كه مرگ و زندگى را آفريد تا شما را آزمايش كند كه كدام يك از شما به كردار نيكوتريد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الثَّوَابُ جَزَاءً وَ الْعِقَابُ بَوَاءً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مزد نيكو پاداش باشد و عذاب و كيفر برابرى در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رنج و سختى را تحمّل كند و آزمايش شود تا كسى كه زحمت كشيد و جهاد در راه خدا و اطاعت خدا كرد پاداش خود را بيابد و به درجات بالا برسد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بايد توجّه داشته باشيم كه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مزد نيكو مى باشد از لطف و عنايت خداست؛ براى اين كه ما مخلوق خداوند و بندۀ او هستيم و از خودت</w:t>
      </w:r>
      <w:r>
        <w:rPr>
          <w:rFonts w:eastAsia="Amiri" w:cs="Amiri" w:ascii="Amiri" w:hAnsi="Amiri"/>
          <w:color w:val="111111"/>
          <w:sz w:val="28"/>
          <w:szCs w:val="28"/>
          <w:rtl w:val="true"/>
          <w:lang w:bidi="ar-SA"/>
        </w:rPr>
        <w:t>.</w:t>
      </w:r>
      <w:bookmarkStart w:id="658" w:name="pg14752_164747"/>
    </w:p>
    <w:p>
      <w:pPr>
        <w:pStyle w:val="BookText"/>
        <w:rPr/>
      </w:pPr>
      <w:bookmarkEnd w:id="658"/>
      <w:r>
        <w:rPr>
          <w:rFonts w:ascii="IRNazanin" w:hAnsi="IRNazanin" w:eastAsia="IRNazanin"/>
          <w:color w:val="111111"/>
          <w:sz w:val="28"/>
          <w:sz w:val="28"/>
          <w:szCs w:val="28"/>
          <w:rtl w:val="true"/>
          <w:lang w:bidi="fa-IR"/>
        </w:rPr>
        <w:t>چيزى نداريم تا مستحق ثواب و دستمزد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خداوند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از تفضل خود او مى باشد</w:t>
      </w:r>
      <w:r>
        <w:rPr>
          <w:rFonts w:eastAsia="IRNazanin" w:cs="IRNazanin"/>
          <w:color w:val="111111"/>
          <w:sz w:val="28"/>
          <w:szCs w:val="28"/>
          <w:rtl w:val="true"/>
          <w:lang w:bidi="fa-IR"/>
        </w:rPr>
        <w:t>.</w:t>
      </w:r>
    </w:p>
    <w:p>
      <w:pPr>
        <w:pStyle w:val="Heading4"/>
        <w:numPr>
          <w:ilvl w:val="3"/>
          <w:numId w:val="1"/>
        </w:numPr>
        <w:rPr/>
      </w:pPr>
      <w:bookmarkStart w:id="659" w:name="__RefHeading___Toc1078642_730472459"/>
      <w:bookmarkStart w:id="660" w:name="_Toc238"/>
      <w:bookmarkEnd w:id="659"/>
      <w:r>
        <w:rPr>
          <w:rtl w:val="true"/>
        </w:rPr>
        <w:t>تجسم اعمال</w:t>
      </w:r>
      <w:bookmarkEnd w:id="660"/>
    </w:p>
    <w:p>
      <w:pPr>
        <w:pStyle w:val="BookText"/>
        <w:rPr/>
      </w:pPr>
      <w:r>
        <w:rPr>
          <w:rFonts w:ascii="IRNazanin" w:hAnsi="IRNazanin" w:eastAsia="IRNazanin"/>
          <w:color w:val="111111"/>
          <w:sz w:val="28"/>
          <w:sz w:val="28"/>
          <w:szCs w:val="28"/>
          <w:rtl w:val="true"/>
          <w:lang w:bidi="fa-IR"/>
        </w:rPr>
        <w:t>نكتۀ ديگر اين كه تجسم اعمال خودش يك حقيقت و امر انكارناپذيرى است كه انسان آن را در آخرت مى بيند؛ به اين معنا كه انسان باطن و صورت ملكوتى آن عملى را كه در دنيا انجام داده است در قيامت تجسم يافته و متناسب با عمل مشاهده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اگر انسان شرارت كند، همان شرارت او به صورت عقرب در آمده و او را مى گزد؛ و اگر متكبّر باشد، همان تكبّر او دليل بر اين است كه او روحاً انسانِ بسيار كوچك و پستى است و در نتيجه در قيامت همين روحيه تجسم پيدا مى كند و او به صورت مورچه در مى آيد و زير پاها لگدمال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جزا و پاداش در قيامت، ثمرۀ اعمال بلكه حقيقت خود اعمال دنيوى و چهرۀ واقعى آنهاست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همسنگِ ذرّه اى نيكى كند آن را مى بيند؛ و هر كس كه همسنگ ذرّه اى بدى كند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مى كنيد در اينجا خداوند نمى فرمايد پاداش يا كيفر عمل خود را مى بيند،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را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هر حال همان اعمال صالحى كه انسان در دنيا مرتكب شده و در آخرت به صورتى مستحسن و زيبا بارز و نمايان مى گردد با حيات و علم و قدرت و اراده و اختيارى كه خداوند آن را به انسان داده انجام گرفته است، پس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از روى لطف و عنايت و تفضل حق تعالى به انسان نيكوكار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الْعِقَابُ 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قصاص و نوعى برابرى در مجازات است؛ به اين معنا كه هر عمل ناپسندى پيامدى همسان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عقاب و كيفر، همان اعمال زشت انسان است كه به صورت عذاب و هلاكت او تجسم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آيۀ شريفۀ قرآن در مورد خوردن مال يتيمان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كه اموال يتيمان را به ستم مى خورند جز اين نيست كه در شكم هاى خود آتشى مى خورند و به زودى با آتش فروزان درآميزند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نمى فرمايد كه كيفر خوردن مال يتيم آتش است،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مال يتيمى كه اكنون آن را مى خورند در حقيقت آتش است كه مى بلعند و در قيامت تجسم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زيادى اين معنا به دست مى آيد كه انسانها بر اساس روحيات و مدركات خود در دنيا، در قيامت محشور مى گردند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61" w:name="pg14752_164750"/>
    </w:p>
    <w:p>
      <w:pPr>
        <w:pStyle w:val="Heading2"/>
        <w:numPr>
          <w:ilvl w:val="1"/>
          <w:numId w:val="1"/>
        </w:numPr>
        <w:rPr/>
      </w:pPr>
      <w:bookmarkStart w:id="662" w:name="__RefHeading___Toc1078644_730472459"/>
      <w:bookmarkStart w:id="663" w:name="_Toc239"/>
      <w:bookmarkEnd w:id="661"/>
      <w:bookmarkEnd w:id="662"/>
      <w:r>
        <w:rPr>
          <w:rtl w:val="true"/>
        </w:rPr>
        <w:t>«</w:t>
      </w:r>
      <w:r>
        <w:rPr>
          <w:rtl w:val="true"/>
        </w:rPr>
        <w:t xml:space="preserve">درس </w:t>
      </w:r>
      <w:r>
        <w:rPr/>
        <w:t>229</w:t>
      </w:r>
      <w:r>
        <w:rPr>
          <w:rtl w:val="true"/>
        </w:rPr>
        <w:t xml:space="preserve">»: </w:t>
      </w:r>
      <w:r>
        <w:rPr>
          <w:rtl w:val="true"/>
        </w:rPr>
        <w:t xml:space="preserve">خطبۀ </w:t>
      </w:r>
      <w:r>
        <w:rPr/>
        <w:t>144</w:t>
      </w:r>
      <w:r>
        <w:rPr>
          <w:rtl w:val="true"/>
        </w:rPr>
        <w:t xml:space="preserve"> (</w:t>
      </w:r>
      <w:r>
        <w:rPr>
          <w:rtl w:val="true"/>
        </w:rPr>
        <w:t>قسمت دوّم</w:t>
      </w:r>
      <w:r>
        <w:rPr>
          <w:rtl w:val="true"/>
        </w:rPr>
        <w:t>)</w:t>
      </w:r>
      <w:bookmarkEnd w:id="663"/>
    </w:p>
    <w:p>
      <w:pPr>
        <w:pStyle w:val="Heading3"/>
        <w:numPr>
          <w:ilvl w:val="2"/>
          <w:numId w:val="1"/>
        </w:numPr>
        <w:rPr/>
      </w:pPr>
      <w:bookmarkStart w:id="664" w:name="__RefHeading___Toc1078646_730472459"/>
      <w:bookmarkStart w:id="665" w:name="_Toc240"/>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نگاهى به درس گذشته</w:t>
      </w:r>
    </w:p>
    <w:p>
      <w:pPr>
        <w:pStyle w:val="BookText"/>
        <w:rPr/>
      </w:pPr>
      <w:r>
        <w:rPr>
          <w:rFonts w:ascii="Amiri" w:hAnsi="Amiri" w:eastAsia="Amiri" w:cs="Amiri"/>
          <w:color w:val="111111"/>
          <w:sz w:val="28"/>
          <w:sz w:val="28"/>
          <w:szCs w:val="28"/>
          <w:rtl w:val="true"/>
          <w:lang w:bidi="ar-SA"/>
        </w:rPr>
        <w:t>تفاوت مدعيان ستمكار و امامان راستين</w:t>
      </w:r>
    </w:p>
    <w:p>
      <w:pPr>
        <w:pStyle w:val="BookText"/>
        <w:rPr/>
      </w:pPr>
      <w:r>
        <w:rPr>
          <w:rFonts w:ascii="Amiri" w:hAnsi="Amiri" w:eastAsia="Amiri" w:cs="Amiri"/>
          <w:color w:val="111111"/>
          <w:sz w:val="28"/>
          <w:sz w:val="28"/>
          <w:szCs w:val="28"/>
          <w:rtl w:val="true"/>
          <w:lang w:bidi="ar-SA"/>
        </w:rPr>
        <w:t>تبار و نشانه هاى امامان راستين عليهم السلام</w:t>
      </w:r>
    </w:p>
    <w:p>
      <w:pPr>
        <w:pStyle w:val="BookText"/>
        <w:rPr/>
      </w:pPr>
      <w:r>
        <w:rPr>
          <w:rFonts w:ascii="IRNazanin" w:hAnsi="IRNazanin" w:eastAsia="IRNazanin"/>
          <w:color w:val="111111"/>
          <w:sz w:val="28"/>
          <w:sz w:val="28"/>
          <w:szCs w:val="28"/>
          <w:rtl w:val="true"/>
          <w:lang w:bidi="fa-IR"/>
        </w:rPr>
        <w:t>نشانه هاى ديگران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كردن آخرت و برگزيدن دنيا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آب گوارا و آلوده نوشى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همراهى با زشتى ها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يادى از صاحبدلان روشن و با تقوا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ادامۀ بيان نشانه هاى ديگران</w:t>
      </w:r>
      <w:bookmarkStart w:id="666" w:name="pg14752_164752"/>
    </w:p>
    <w:p>
      <w:pPr>
        <w:pStyle w:val="BookText"/>
        <w:rPr/>
      </w:pPr>
      <w:bookmarkEnd w:id="6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 وَضَعَهُمْ، وَ أَعْطَانَا وَ حَرَمَهُمْ، وَ أَدْخَلَنَا وَ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وَ يُسْتَجْلَى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مِنْ قُرَيْشٍ غُرِسُوا فِي هذَا الْبَطْنِ مِنْ هَاشِمٍ، لاتَصْلُحُ عَلى سِوَاهُمْ، وَ لاتَصْلُحُ الْوُلاةُ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آثَرُوا عَاجِلاً وَ أَخَّرُوا آجِلاً، وَ تَرَكُوا صَافِياً وَ شَرِبُوا آجِناً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فَاسِقِهِمْ، وَ قَدْ صَحِبَ الْمُنْكَرَ فَأَلِفَهُ وَ بَسِئَ بِهِ وَ وَافَقَهُ، حَتّى شَابَتْ عَلَيْهِ مَفَارِقُهُ وَ صُبِغَتْ بِهِ خَلائِقُهُ، ثُمَّ أَقْبَلَ مُزْبِداً كَالتَّيَّارِ لا يُبَالِي مَا غَرَّقَ، أَوْ كَوَقْعِ النَّارِ فِي الْهَشِيمِ لا يَحْفِلُ 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الْعُقُولُ الْمُسْتَصْبِحَةُ بِمَصَابِيحِ الْهُدى؟ وَ الْأَبْصَارُ اللّامِحَةُ إِلى مَنَارِ التَّقْوى؟ أَيْنَ الْقُلُوبُ الَّتِي وُهِبَتْ لِلَّهِ وَ عُوقِدَتْ عَلى طَاعَةِ اللَّهِ؟ إِزْدَحَمُوا عَلَى الْحُطَامِ، وَ تَشَاحُّوا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لَهُمْ عَلَمُ الْجَنَّةِ وَ النَّارِ، فَصَرَفُوا عَنِ الْجَنَّةِ وُجُوهَهُمْ وَ أَقْبَلُوا إِلَى النَّارِ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دَعَاهُمْ رَبُّهُمْ فَنَفَرُوا وَ وَلَّوْا، وَ دَعَاهُمُ الشَّيْطَانُ فَاسْتَجَابُوا وَ أَقْبَلُوا</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078648_730472459"/>
      <w:bookmarkStart w:id="668" w:name="_Toc241"/>
      <w:bookmarkEnd w:id="667"/>
      <w:r>
        <w:rPr>
          <w:rtl w:val="true"/>
        </w:rPr>
        <w:t>نگاهى به درس گذشته</w:t>
      </w:r>
      <w:bookmarkEnd w:id="66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ابتداى اين خطبه حضرت على عليه السلام دربارۀ بعثت انبيا و اين كه بعثت براى اتمام حجّت بر مردم است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اين نيست كه عقل حجّيت ندارد، براى</w:t>
      </w:r>
      <w:bookmarkStart w:id="669" w:name="pg14752_164753"/>
    </w:p>
    <w:p>
      <w:pPr>
        <w:pStyle w:val="BookText"/>
        <w:rPr/>
      </w:pPr>
      <w:bookmarkEnd w:id="669"/>
      <w:r>
        <w:rPr>
          <w:rFonts w:ascii="Amiri" w:hAnsi="Amiri" w:eastAsia="Amiri" w:cs="Amiri"/>
          <w:color w:val="111111"/>
          <w:sz w:val="28"/>
          <w:sz w:val="28"/>
          <w:szCs w:val="28"/>
          <w:rtl w:val="true"/>
          <w:lang w:bidi="ar-SA"/>
        </w:rPr>
        <w:t>اين كه ما در روايات هم داريم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عَلَى النّاسِ حُجَّتَيْنِ</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يعنى براى خدا دو حجّت است كه يكى عقل است، منتها چون عقل در همه جا كارگشا نيست، لازم بود خداوند انبيا را در حقيقت براى كمك به عقل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تكاليفى كه معيّن مى كند باطن مردم را ظاهر و نمايان ساخته و با امتحانهايى استعدادهاى آنان را شكوفا و بارور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سؤال مطرح شد كه مگر خداوند باطن اشخاص را نمى دانست كه وسايل امتحان را در اختيار انسان گذاشت، در جواب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خداوند باطن اشخاص را نمى دانست، بلكه بايستى اين استعدادهاى درونى بروز و ظهور كند تا در اثر گرفتاريها و آزمايشات باطن افراد ظاهر شود و استعدادها شكوفا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ادامه پيدا كرد تا به اينجا رسيد</w:t>
      </w:r>
      <w:r>
        <w:rPr>
          <w:rFonts w:eastAsia="IRNazanin" w:cs="IRNazanin"/>
          <w:color w:val="111111"/>
          <w:sz w:val="28"/>
          <w:szCs w:val="28"/>
          <w:rtl w:val="true"/>
          <w:lang w:bidi="fa-IR"/>
        </w:rPr>
        <w:t>:</w:t>
      </w:r>
    </w:p>
    <w:p>
      <w:pPr>
        <w:pStyle w:val="Heading3"/>
        <w:numPr>
          <w:ilvl w:val="2"/>
          <w:numId w:val="1"/>
        </w:numPr>
        <w:rPr/>
      </w:pPr>
      <w:bookmarkStart w:id="670" w:name="__RefHeading___Toc1078650_730472459"/>
      <w:bookmarkStart w:id="671" w:name="_Toc242"/>
      <w:bookmarkEnd w:id="670"/>
      <w:r>
        <w:rPr>
          <w:rtl w:val="true"/>
        </w:rPr>
        <w:t>تفاوت مدعيان ستمكار و امامان راستين</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كسانى كه گمان كرده اند كه آنان راسخان در علم اند 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گفت كه اينجا در حقيقت باب گلۀ حضرت على عليه السلام نسبت به بعضى از صحابه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بعضى از صحابه خود را نسبت به فرائض و حلال و حرام داناتر از همه تصور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زمينۀ قرائت قرآن داناتر و اقْرَء از همه هستيم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در اين زمينه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كنايةٌ و إشارةٌ إلى قوم من الصّحابة</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يعنى حضرت در اينجا به بعضى از صحابه گوشه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افرادى كه خود را اعلم و اقرء و أقضى النّاس مى دانند به اين نكته توجّه نكرده اند كه وقتى پيامبر صلى الله عليه و آله و سلم دربارۀ</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بهترين قاضى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على عليه السلام در زمينه هاى ديگر نيز پيشتاز و جلو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كسى قاضى مطلق باشد و خداوند قضاوت او را پذيرفته باشد، امكان ندارد حلال و حرام و واجبات و كيفيّت قرائت قرآن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آنهايى كه گمان مى كنند جز ما راسخ در علم هستند؟ اين افراد در زمان خود اميرالمؤمنين عليه السلام بوده اند؛ برخى از صحابه يك چنين ادّعاهايى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ادّعاى آنان را دروغ خوانده و علّت آن را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وَ بَغْياً عَلَيْنَا، أَنْ رَفَعَنَا اللَّهُ وَ وَضَعَهُمْ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دروغ و ستم بر ما، كه خداوند ما را بلند كرده و آنها را فرو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رَفَعَنَا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رَفَعَنَا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حذف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خود را به دروغ راسخ در علم دانسته اند در حقيقت بر ما طغيان نموده اند، و علّت اين كه بر ما طغيان كرده اند اين است كه نسبت به ما حسادت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نظر علم و تقوا و سابقۀ جهاد بالا برده و برترى داده و آنان را در مراتب پايين قرار داده است، و به اين جهت آنان بر اهل بيت حسادت مى 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أَعْطَانَا وَ حَرَمَهُمْ، وَ أَدْخَلَنَا وَ أَخْرَجَهُمْ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را عطا كرده و آنان را بى بهره ساخته، و ما را داخل و آنان را خارج نموده است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أَعْطَانَا وَ حَرَمَهُمْ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درجاتى را به ما عترت پيامبر داده است و آنان را از آن درجات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و بيانات پيامبراكرم صلى الله عليه و آله و سلم دربارۀ</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و اهل بيت عليهم السلام آشكار مى شود كه آنان داراى چه مقامات و درجاتى هستند، و بعضى از صحابه از اين مطلب ناراضى و ناراحت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أَدْخَلَنَا وَ أَخْرَجَهُمْ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 را در عترت و حريم پيغمبر داخل كرده و آنان را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پيامبر صلى الله عليه و آله و سلم همۀ درهاى خانه هايى را كه به مسجد باز مى شد بست و خانۀ اميرالمؤمنين عليه السلام و فاطمه عليها السلام را باز گذاشت،</w:t>
      </w:r>
      <w:r>
        <w:rPr>
          <w:rStyle w:val="FootnoteAnchor"/>
          <w:rtl w:val="true"/>
        </w:rPr>
        <w:footnoteReference w:id="217"/>
      </w:r>
      <w:r>
        <w:rPr>
          <w:rFonts w:ascii="Amiri" w:hAnsi="Amiri" w:eastAsia="Amiri" w:cs="Amiri"/>
          <w:color w:val="111111"/>
          <w:sz w:val="28"/>
          <w:sz w:val="28"/>
          <w:szCs w:val="28"/>
          <w:rtl w:val="true"/>
          <w:lang w:bidi="ar-SA"/>
        </w:rPr>
        <w:t>مى فهماند كه على عليه السلام و فاطمه عليها السلام به خداوند نزديك تر هستند و مقامشان والاتر 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ثقلين هم كه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گرانبها بين شما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را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بزرگترين سند شيعه عليه اهل سنّت است و مقام و مرتبۀ اهل بيت عليهم السلام را مشخص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اين حديث، در مقابل اهل سنّت احتجاج مى كنيم كه ما حتى اگر مسألۀ امامت را هم چشم پوشى كنيم و آن را مطرح ننماييم، ولى اين سؤال مهمى است از شما اهل سنّت كه چرا در مقام دريافت و شناخت احكام الهى، عترت و احاديث آنان را بر ديگران برترى و ترجيح نمى دهيد و به آنها عمل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وقتى پيامبر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كتاب خدا و عترت خود را در ميان شما باقى مى گذارم و اين دو تا قيامت و تا زمانى كه بر سر حوض كوثر بر من وارد شوند از يكديگر جدا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دليل ائمۀ اربعۀ اهل سنّت را بر عترت پيامبراكرم صلى الله عليه و آله و سلم ترجيح مى دهيد و احكام خدا را از آنان ياد مى گيريد و توجّهى به روايات ائمه عليهم السلام و عترت پيامبراكرم صلى الله عليه و آله و سلم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ائمۀ اربعۀ شما پيامبر صلى الله عليه و آله و سلم را درك كرده اند يا اهل بيت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عِدل كتاب خدا شمرده شده است، بهترين دليل است كه عترت نيز همچون كتاب خدا بر اغيار مقدم است و بايد در آموختن و عمل به احكام الهى به آنان تمسّك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672" w:name="pg14752_164756"/>
    </w:p>
    <w:p>
      <w:pPr>
        <w:pStyle w:val="BookText"/>
        <w:rPr/>
      </w:pPr>
      <w:bookmarkEnd w:id="672"/>
      <w:r>
        <w:rPr>
          <w:rFonts w:ascii="IRNazanin" w:hAnsi="IRNazanin" w:eastAsia="IRNazanin"/>
          <w:color w:val="111111"/>
          <w:sz w:val="28"/>
          <w:sz w:val="28"/>
          <w:szCs w:val="28"/>
          <w:rtl w:val="true"/>
          <w:lang w:bidi="fa-IR"/>
        </w:rPr>
        <w:t>به علاوه اين كه وقتى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 شود كه عِدلِ كتاب بودنِ عترت هميشگى است و تا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تا قيامت يعنى تا زمانى كه در روز قيامت بر پيامبراكرم صلى الله عليه و آله و سلم وارد مى شوند همچنان باقى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يُسْتَعْطَى الْهُدى وَ يُسْتَجْلَى الْعَمى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ما عطاى هدايت درخواست مى گردد و روشنايى كورى خواسته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روشنى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هدايت در حقيقت از خداوند مى باشد ولى اهل بيت عليهم السلام وسيلۀ هدايت الهى هستند و ما بايد از اهل بيت كه خداوند آنان را به ما معرفى فرموده است هدايت را طلب كنيم و به وسيلۀ آنان از كورى و گمراهى به روشنايى و هدايت برسيم</w:t>
      </w:r>
      <w:r>
        <w:rPr>
          <w:rFonts w:eastAsia="IRNazanin" w:cs="IRNazanin"/>
          <w:color w:val="111111"/>
          <w:sz w:val="28"/>
          <w:szCs w:val="28"/>
          <w:rtl w:val="true"/>
          <w:lang w:bidi="fa-IR"/>
        </w:rPr>
        <w:t>.</w:t>
      </w:r>
    </w:p>
    <w:p>
      <w:pPr>
        <w:pStyle w:val="Heading3"/>
        <w:numPr>
          <w:ilvl w:val="2"/>
          <w:numId w:val="1"/>
        </w:numPr>
        <w:rPr/>
      </w:pPr>
      <w:bookmarkStart w:id="673" w:name="__RefHeading___Toc1078652_730472459"/>
      <w:bookmarkStart w:id="674" w:name="_Toc243"/>
      <w:bookmarkEnd w:id="673"/>
      <w:r>
        <w:rPr>
          <w:rtl w:val="true"/>
        </w:rPr>
        <w:t>تبار و نشانه هاى امامان راستين عليهم السلام</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پيشوايان از قريش هستند كه در اين سلسله از هاشم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پيغمبراكرم صلى الله عليه و آله و سلم هم نقل شده است؛</w:t>
      </w:r>
      <w:r>
        <w:rPr>
          <w:rStyle w:val="FootnoteAnchor"/>
          <w:rtl w:val="true"/>
        </w:rPr>
        <w:footnoteReference w:id="219"/>
      </w:r>
      <w:r>
        <w:rPr>
          <w:rFonts w:ascii="IRNazanin" w:hAnsi="IRNazanin" w:eastAsia="IRNazanin"/>
          <w:color w:val="111111"/>
          <w:sz w:val="28"/>
          <w:sz w:val="28"/>
          <w:szCs w:val="28"/>
          <w:rtl w:val="true"/>
          <w:lang w:bidi="fa-IR"/>
        </w:rPr>
        <w:t>در معناى عبارتى كه از پيغمبر نقل شده دو احتمال مطرح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پيامبراكرم صلى الله عليه و آله و سلم فرموده باشد بايد امامان از قريش انتخاب شوند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كه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پيامبراكرم صلى الله عليه و آله و سلم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واقعاً امام مسلمين هستند از قريش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غير قريشى ها نمى توانند امام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جملۀ ديگرى نيز اضافه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غُرِسُوا فِي هذَا الْبَطْنِ مِنْ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نمى توانند از هر طايفه اى از قريش باشند بلكه بايد از طايفۀ بنى هاشم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امامان را از بنى هاشم بدانيم، امامان منحصر مى شوند به همين دوازده امامى كه شيعه معتقد است و اوّل آنان اميرالمؤمنين عليه السلام مى باشد، و در حقيقت امامت ديگران نابجا 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اينجا چندين قول در اين باره نقل مى كند</w:t>
      </w:r>
      <w:r>
        <w:rPr>
          <w:rStyle w:val="FootnoteAnchor"/>
          <w:rtl w:val="true"/>
        </w:rPr>
        <w:footnoteReference w:id="220"/>
      </w:r>
      <w:r>
        <w:rPr>
          <w:rFonts w:ascii="Amiri" w:hAnsi="Amiri" w:eastAsia="Amiri" w:cs="Amiri"/>
          <w:color w:val="111111"/>
          <w:sz w:val="28"/>
          <w:sz w:val="28"/>
          <w:szCs w:val="28"/>
          <w:rtl w:val="true"/>
          <w:lang w:bidi="ar-SA"/>
        </w:rPr>
        <w:t>كه بعضى از آنها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عده از قدماى اصحاب ما كه معتزله باشند، معتقدند كه اساساً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امام شرط نيست؛ بلكه امام تنها بايد واجد شرايط باشد، و در صورت دارا بودن شرايط از هر طايفه اى كه باشد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عدۀ ديگرى معتقدند كه تا از قريش امام پيدا شود، بايد مطابق فرمايش پيامبر صلى الله عليه و آله و سلم امام از قريش باشد؛ ولى اگر در يك زمانى قريشى داراى شرايط وجود نداشته باشد، چون نمى توان امامت را تعطيل كرد از غير قريش هم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ديگر گفته اند كه امام بايد از فاطمييّن و اولاد على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زيديه است كه مى گويند امام بايد از اولاد اميرالمؤمنين عليه السلام و فاطمه عليها السلام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أبى الحديد پس از نقل اقوال و برخى ديدگاههاى ديگر، در اين زمينه اشكالى را نسبت به عقيدۀ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او هم از اين گروه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نظر خود را در مورد آن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است كه به عقيدۀ معتزله لازم نيست امام از</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هاشم باشد، نهايت چيزى كه قبول دارند اين است كه قريشى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عقيده، شما كه خود از معتزله هستيد با اين فرمايش حضرت على عليه السلام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بايد قريشى و از بنى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كنيد؟</w:t>
      </w:r>
    </w:p>
    <w:p>
      <w:pPr>
        <w:pStyle w:val="BookText"/>
        <w:rPr/>
      </w:pPr>
      <w:r>
        <w:rPr>
          <w:rFonts w:ascii="IRNazanin" w:hAnsi="IRNazanin" w:eastAsia="IRNazanin"/>
          <w:color w:val="111111"/>
          <w:sz w:val="28"/>
          <w:sz w:val="28"/>
          <w:szCs w:val="28"/>
          <w:rtl w:val="true"/>
          <w:lang w:bidi="fa-IR"/>
        </w:rPr>
        <w:t>ابن أبى الحديد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از معتزله دفاع مى كردم اما چنانچه اين فرمايش از حضرت على عليه السلام باشد، من ناچارم فرمايش حضرت را بر عقيدۀ معتزله مقدّم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پيامبراكرم صلى الله عليه و آله و سلم دربارۀ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مَعَ الْحَقِّ وَ أنَّ الْحَقَّ يَدُور مَعَهُ حَيْثُما دَار</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با على 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جملۀ پيامبر صريح است در اين كه حضرت على ملاك و شاقول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ابن أبى الحديد معتزلى است كه در اينجا با رعايت انصاف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على عليه السلام باشد، بايد سخن او را بر ديدگاه خود و معتزله و ديگر اهل سنّت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بيان اقوال همچنين اشاره مى كند به اين كه روايات نقل شده از طريق اهل سنّت كه پيامبراكرم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بر دوازده امامى منطبق مى شود كه اماميه به آن معتقدند؛ دوازده امامى كه با اميرالمؤمنين و امام حسن و امام حسين عليهم السلام شروع مى شود و بقيه نيز از عترت و فرزندان امام حسين عليه السلام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عَلى سِوَاهُمْ، وَ لا تَصْلُحُ الْوُلاةُ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و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غير ايشان شايسته نيست، و واليان از غير آنان صلاحيت ندارند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مى شود كه غير از ائمه اى كه از بنى هاشم مى باشند كس ديگرى براى امامت صلاحيت ندارد و</w:t>
      </w:r>
      <w:r>
        <w:rPr>
          <w:rFonts w:eastAsia="IRNazanin" w:cs="IRNazanin"/>
          <w:color w:val="111111"/>
          <w:sz w:val="28"/>
          <w:szCs w:val="28"/>
          <w:lang w:bidi="fa-IR"/>
        </w:rPr>
        <w:t>8</w:t>
      </w:r>
      <w:r>
        <w:rPr>
          <w:rFonts w:eastAsia="IRNazanin" w:cs="IRNazanin"/>
          <w:color w:val="111111"/>
          <w:sz w:val="28"/>
          <w:szCs w:val="28"/>
          <w:rtl w:val="true"/>
          <w:lang w:bidi="fa-IR"/>
        </w:rPr>
        <w:t>.</w:t>
      </w:r>
      <w:bookmarkStart w:id="675" w:name="pg14752_164759"/>
    </w:p>
    <w:p>
      <w:pPr>
        <w:pStyle w:val="BookText"/>
        <w:rPr/>
      </w:pPr>
      <w:bookmarkEnd w:id="675"/>
      <w:r>
        <w:rPr>
          <w:rFonts w:ascii="Amiri" w:hAnsi="Amiri" w:eastAsia="Amiri" w:cs="Amiri"/>
          <w:color w:val="111111"/>
          <w:sz w:val="28"/>
          <w:sz w:val="28"/>
          <w:szCs w:val="28"/>
          <w:rtl w:val="true"/>
          <w:lang w:bidi="ar-SA"/>
        </w:rPr>
        <w:t>والى هايى كه از آنان نباشند صالح و شايسته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مقصود از امامت همان دوازده امام و ائمۀ معصومين عليهم السلام هستند كه بايد از بنى هاشم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بخش ديگرى از خطبه شروع مى شود كه حضرت مى فرمايد</w:t>
      </w:r>
      <w:r>
        <w:rPr>
          <w:rFonts w:eastAsia="IRNazanin" w:cs="IRNazanin"/>
          <w:color w:val="111111"/>
          <w:sz w:val="28"/>
          <w:szCs w:val="28"/>
          <w:rtl w:val="true"/>
          <w:lang w:bidi="fa-IR"/>
        </w:rPr>
        <w:t>:</w:t>
      </w:r>
    </w:p>
    <w:p>
      <w:pPr>
        <w:pStyle w:val="Heading3"/>
        <w:numPr>
          <w:ilvl w:val="2"/>
          <w:numId w:val="1"/>
        </w:numPr>
        <w:rPr/>
      </w:pPr>
      <w:bookmarkStart w:id="676" w:name="__RefHeading___Toc1078654_730472459"/>
      <w:bookmarkStart w:id="677" w:name="_Toc244"/>
      <w:bookmarkEnd w:id="676"/>
      <w:r>
        <w:rPr>
          <w:rtl w:val="true"/>
        </w:rPr>
        <w:t>نشانه هاى ديگران</w:t>
      </w:r>
      <w:bookmarkEnd w:id="677"/>
    </w:p>
    <w:p>
      <w:pPr>
        <w:pStyle w:val="Heading4"/>
        <w:numPr>
          <w:ilvl w:val="3"/>
          <w:numId w:val="1"/>
        </w:numPr>
        <w:rPr/>
      </w:pPr>
      <w:bookmarkStart w:id="678" w:name="__RefHeading___Toc1078656_730472459"/>
      <w:bookmarkStart w:id="679" w:name="_Toc245"/>
      <w:bookmarkEnd w:id="678"/>
      <w:r>
        <w:rPr/>
        <w:t>1</w:t>
      </w:r>
      <w:r>
        <w:rPr>
          <w:rtl w:val="true"/>
        </w:rPr>
        <w:t xml:space="preserve"> - </w:t>
      </w:r>
      <w:r>
        <w:rPr>
          <w:rtl w:val="true"/>
        </w:rPr>
        <w:t>رها كردن آخرت و برگزيدن دنيا</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آثَرُوا عَاجِلاً وَ أَخَّرُوا آجِلاً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شتابنده را برگزيدند و آينده را تأخير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كسانى هستند كه دنياى زودگذر را مقدّم داشتند و آينده را تأخير انداخته و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آخرت را كه در آينده مى آيد رها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در اينجا مطرح مى شود كه مقصود از كسانى كه اين دو صفت و يا صفات بعدى را دارند چه كسانى هستند؟ بعضى ها گفته اند مقصود برخى از صحابه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صحابه دو گروه مى باشند كه يك گروه از آنان افرادى بودند كه به دنبال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ديگر از جمله ابن أبى الحديد اين ديدگاه را نپذيرفته و گفته اند چگونه مى شود كه اين تعبيرات را بر صحابۀ پيامبر صلى الله عليه و آله و سلم منطبق كنيم و بگوييم كه آنان اهل دنيا بوده و صافى را رها كرده و به دنبال آب لجن رفتند و يا در بين آنان فاسق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عده بسيار مشكل است كه اين تعبيرات را بر صحابه منطبق نماييم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در اينجا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عليه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أَنْظُرُ إِلى فَاسِقِهِمْ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وجود فاسق در بين اين افراد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فرمود، بعيد نبود كه اين عبارات و فرمايشات را بر بعض صحابه تطبيق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عبارت ابن أبى الحديد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إلى فاسِقِهِم، لم أُبعد أن يَعنى بِذلك قَوْماً مِمَّن عَلَيه اسم</w:t>
      </w:r>
    </w:p>
    <w:p>
      <w:pPr>
        <w:pStyle w:val="BookText"/>
        <w:rPr/>
      </w:pPr>
      <w:r>
        <w:rPr>
          <w:rFonts w:ascii="Amiri" w:hAnsi="Amiri" w:eastAsia="Amiri" w:cs="Amiri"/>
          <w:color w:val="111111"/>
          <w:sz w:val="28"/>
          <w:sz w:val="28"/>
          <w:szCs w:val="28"/>
          <w:rtl w:val="true"/>
          <w:lang w:bidi="ar-SA"/>
        </w:rPr>
        <w:t>الصحابة و هو ردىء الطّريقة، كالمغيرة بن شعبة و عمرو بن العاص و مروان بن الحكم و معاوية و جماعة معدودة احَبُّوا الدُّنْيا وَاسْتَغْواهُمُ الشَّيْطان</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جملۀ حضرت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فَاسِقِهِمْ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من بعيد نمى دانستم كه مقصود كسانى باشند كه بر آنان نام صحابه گفته شده است، كسانى كه داراى روشى پست مى باشند؛ مانند مغيرة بن شعبة و عمرو بن عاص و مروان بن حكم و معاويه و گروه انگشت شمار ديگرى كه دنيا را دوست داشتند و شيطان آنان را فريب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خواهد بگويد اگر حضرت آنان را فاسق ندانسته بود مى توانستيم گروهى از صحابه را مصداق اين جملات حضرت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ما اين سخن ابن أبى الحديد صحيح نيست؛ زيرا همين كه بعضى افراد دنيا پرست شدند و شيطان آنان را فريب داد و حق را زير پا گذاشتند، آنان مصداق فاسق مى شوند؛ و عادل شمردن همۀ صحابه توجيه منطقى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در اوّلين سمينار ائمۀ جمعه كه در كتابخانۀ مدرسۀ فيضيه برگزار كرديم، يكى از علماى اهل سنّت سراوان حضور داشت كه چون فرد باسواد و ملايى بود او را جزء هيأت رئيسه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سخنرانى او كه رسيد پس از شروع گفت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معاويه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ممكن است كسى فرضاً اين عناوين را نسبت به ابوبكر و عمر تحمّل كند و قابل توجيه بداند، ولى نسبت به معاويه و امثال او ديگر تحمّل اين عناوين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 أبى الحديد در خيلى از موارد حساب معاويه را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اگر هيچ گناهى نداشته باشد جز اين كه با خليفۀ به حق اميرالمؤمنين على عليه السلام مخالفت كرد، همين براى اين كه او را فرد ناشايستى بدانيم كافى است</w:t>
      </w:r>
      <w:r>
        <w:rPr>
          <w:rFonts w:eastAsia="IRNazanin" w:cs="IRNazanin"/>
          <w:color w:val="111111"/>
          <w:sz w:val="28"/>
          <w:szCs w:val="28"/>
          <w:rtl w:val="true"/>
          <w:lang w:bidi="fa-IR"/>
        </w:rPr>
        <w:t>.</w:t>
      </w:r>
      <w:r>
        <w:rPr>
          <w:rStyle w:val="FootnoteAnchor"/>
        </w:rPr>
        <w:footnoteReference w:id="22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680" w:name="pg14752_164761"/>
    </w:p>
    <w:p>
      <w:pPr>
        <w:pStyle w:val="BookText"/>
        <w:rPr/>
      </w:pPr>
      <w:bookmarkEnd w:id="680"/>
      <w:r>
        <w:rPr>
          <w:rFonts w:ascii="IRNazanin" w:hAnsi="IRNazanin" w:eastAsia="IRNazanin"/>
          <w:color w:val="111111"/>
          <w:sz w:val="28"/>
          <w:sz w:val="28"/>
          <w:szCs w:val="28"/>
          <w:rtl w:val="true"/>
          <w:lang w:bidi="fa-IR"/>
        </w:rPr>
        <w:t>بعضى ديگر از شرح كنندگان نهج البلاغه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مصداق جملات حضرت عليه السلام بنى اميّه باشد و آن حضرت به عبدالملك مروان اشاره داشته باشند كه در زمان او جنايات و كشتار بسيارى صورت گرفت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681" w:name="__RefHeading___Toc1078658_730472459"/>
      <w:bookmarkStart w:id="682" w:name="_Toc246"/>
      <w:bookmarkEnd w:id="681"/>
      <w:r>
        <w:rPr/>
        <w:t>2</w:t>
      </w:r>
      <w:r>
        <w:rPr>
          <w:rtl w:val="true"/>
        </w:rPr>
        <w:t xml:space="preserve"> - </w:t>
      </w:r>
      <w:r>
        <w:rPr>
          <w:rtl w:val="true"/>
        </w:rPr>
        <w:t>ترك آب گوارا و آلوده نوشى</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تَرَكُوا صَافِياً وَ شَرِبُوا آجِناً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زلال را رها كردند و آلوده را نوشيدند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 يَأْجُنُ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آلوده و متعفّن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 را رها كردند و آب متعفّن را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حضرت اين باشد كه ائمه عليهم السلام را رها كردند و به دنبال افراد بى سواد رفتند؛ براى اين كه در حديث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يَمُصُّونَ الثِّمادَ وَ يَدَعُونَ النَّهْرَ العَظِيمَ</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نم را مى مكند و نهر بزرگ را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را رها مى كنند و براى فرا گرفتن علوم و احكام، به جاى پيروى از ائمه عليهم السلام به دنبال ديگران مى روند</w:t>
      </w:r>
      <w:r>
        <w:rPr>
          <w:rFonts w:eastAsia="IRNazanin" w:cs="IRNazanin"/>
          <w:color w:val="111111"/>
          <w:sz w:val="28"/>
          <w:szCs w:val="28"/>
          <w:rtl w:val="true"/>
          <w:lang w:bidi="fa-IR"/>
        </w:rPr>
        <w:t>.</w:t>
      </w:r>
    </w:p>
    <w:p>
      <w:pPr>
        <w:pStyle w:val="Heading4"/>
        <w:numPr>
          <w:ilvl w:val="3"/>
          <w:numId w:val="1"/>
        </w:numPr>
        <w:rPr/>
      </w:pPr>
      <w:bookmarkStart w:id="683" w:name="__RefHeading___Toc1078660_730472459"/>
      <w:bookmarkStart w:id="684" w:name="_Toc247"/>
      <w:bookmarkEnd w:id="683"/>
      <w:r>
        <w:rPr/>
        <w:t>3</w:t>
      </w:r>
      <w:r>
        <w:rPr>
          <w:rtl w:val="true"/>
        </w:rPr>
        <w:t xml:space="preserve"> - </w:t>
      </w:r>
      <w:r>
        <w:rPr>
          <w:rtl w:val="true"/>
        </w:rPr>
        <w:t>همراهى با زشتى ها و</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فَاسِقِهِمْ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به فاسق آنان نظاره مى كنم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وقتى كه خرما از پوست خود بيرون بيايد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الرّطب عن قشره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 و از آنجا كه هر كسى داراى فطرتى پاك مى باشد، وقتى كه از آن پوست پاك خود بيرون</w:t>
      </w:r>
    </w:p>
    <w:p>
      <w:pPr>
        <w:pStyle w:val="BookText"/>
        <w:rPr/>
      </w:pPr>
      <w:r>
        <w:rPr>
          <w:rFonts w:ascii="IRNazanin" w:hAnsi="IRNazanin" w:eastAsia="IRNazanin"/>
          <w:color w:val="111111"/>
          <w:sz w:val="28"/>
          <w:sz w:val="28"/>
          <w:szCs w:val="28"/>
          <w:rtl w:val="true"/>
          <w:lang w:bidi="fa-IR"/>
        </w:rPr>
        <w:t>مى آيد و به لاابالى گرى مى پردازد فاسق مى شود، گويا اين كه از فطرت خود بيرون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صَحِبَ الْمُنْكَرَ فَأَلِفَهُ وَ بَسِئَ بِهِ وَ وَافَقَهُ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با منكر همراه شده پس با آن الفت پيدا نموده و با آن انس گرفته و موافق آن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صَحِبَ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چيزهاى خلاف شرع رفاقت و سروكار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الفت پيدا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انس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اى كه با دوشندۀ شير خود انس دارد و رفيق است و او را لگد نمى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با منكرات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فاسق با زشتى ها و امور خلاف شرع سروكار دارد و با آنها رفيق مى باشد و با كارهاى منكر انس و الفت گرفته و با منكرات موافق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شَابَتْ عَلَيْهِ مَفَارِقُهُ وَ صُبِغَتْ بِهِ خَلائِقُهُ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مفاصل بدنش بر منكر پير گرديد و خُلق ها و روحياتش با آن رنگ آميزى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مفاصل بدن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شَابَتْ عَلَيْهِ مَفَارِقُهُ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مفاصل بدنش بر منكر پير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صُبِغَتْ بِهِ خَلائِقُهُ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خُلق هايش يعنى روحياتش هم با آن صبغ شده و رنگ گرفته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يك دفعه يا دو دفعه گناه ومعصيت مى كند و زشتى ها را انجام مى دهد، و گاهى هم به اندازه اى گناهان و زشتى ها را مرتكب مى شود كه گوشت و پوستش با منكر آغشته شده و مفاصل بدنش با اين زشتى ها فرسوده مى گردد و خُلق ها و روحياتش بر اساس آن خلافكاريها رنگ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منكرات و زشتى ها در روح و جسمش نفوذ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مُزْبِداً كَالتَّيَّارِ لا يُبَالِي مَا غَرَّقَ، اوْ كَوَقْعِ النَّارِ فِي الْهَشِيمِ لا يَحْفِلُ مَا حَرَّقَ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روى آورده در حالى كه مانند موج كف دار باكى ندارد چه چيزى را غرق نموده، يا مانند افتادن آتش در گياه خشك ترسى ندارد كه چه چيزى را سوزانده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اقبال نموده و روى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كف كردن دريا يا ديگ روى آتش و يا كسى است كه زياد حرف مى زند و دهانش كف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موج، موج چطور به هم مى خورد كف مى كند، اين هم مثل موج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يُبَالِي مَا غَرَّقَ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موجى كه باكى ندارد هر كسى را غرق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كَوَقْعِ النَّارِ فِي الْهَشِيمِ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مانند واقع شدن آتش در گياهان خشك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گياهان و يا هيزمهاى خشك و ريز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لايَحْفِلُ مَا حَرَّقَ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باكى ندارد كه چه چيزى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فاسقى كه گوشت و پوستش همراه با گناه و معصيت فرسوده و پير شده است چنان به سوى مردم رو مى آورد و از پرخاش كردن و عصبانيت و نعره كشيدن دهانش كف مى كند كه مانند موجى مى باشد كه باك ندارد چه چيزى و يا چه كسى را غرق مى كند و يا مانند آتشى است كه در توده اى از هيزم بيفتد و باكى نداشته باشد كه چه چيزى يا چه كسى به وسيلۀ او آتش مى گيرد و مى سوزد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عبارات تقريباً كنايه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 فاسق و از خدا بى خبرى، جز ضرر براى مردم چيز ديگرى به ارمغان نمى آورد؛ و مانند موج يا آتش همه را غرق مى كند و يا مى سوزاند و هيچ باك ندارد و انديشه نمى كند كه چه چيزى يا چه كسى را غرق مى كند يا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طبيعتاً قدرتمندانى كه دين و ايمان ندارند نعره مى كشند و فرمان دستگيرى و زدن و كشتن صادر مى كنند و غير از فساد، كار ديگرى انجام نمى دهند</w:t>
      </w:r>
      <w:r>
        <w:rPr>
          <w:rFonts w:eastAsia="IRNazanin" w:cs="IRNazanin"/>
          <w:color w:val="111111"/>
          <w:sz w:val="28"/>
          <w:szCs w:val="28"/>
          <w:rtl w:val="true"/>
          <w:lang w:bidi="fa-IR"/>
        </w:rPr>
        <w:t>.</w:t>
      </w:r>
      <w:bookmarkStart w:id="685" w:name="pg14752_164764"/>
    </w:p>
    <w:p>
      <w:pPr>
        <w:pStyle w:val="Heading3"/>
        <w:numPr>
          <w:ilvl w:val="2"/>
          <w:numId w:val="1"/>
        </w:numPr>
        <w:rPr/>
      </w:pPr>
      <w:bookmarkStart w:id="686" w:name="__RefHeading___Toc1078662_730472459"/>
      <w:bookmarkStart w:id="687" w:name="_Toc248"/>
      <w:bookmarkEnd w:id="685"/>
      <w:bookmarkEnd w:id="686"/>
      <w:r>
        <w:rPr>
          <w:rtl w:val="true"/>
        </w:rPr>
        <w:t>يادى از صاحبدلان روشن و با تقوا</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الْعُقُولُ الْمُسْتَصْبِحَةُ بِمَصَابِيحِ الْهُدى؟ وَ الْأَبْصَارُ اللّامِحَةُ إِلى مَنَارِ التَّقْوى؟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عقل هايى كه خواهان روشنايى به وسيلۀ چراغهاى هدايت اند؟ و ديدگانى كه به محل نور تقوا خيره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حالت تأسف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انسانهاى فاسق و بى ريشه اى كه صفاتشان را بيان كردم، انسانهاى خوب و شايسته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چراغهاى هدايت يعنى ائمه عليهم السلام روشنايى گرفته و پيرو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كجايند آن چشم هايى كه به محل نور تقوا خيره هستند و در جستجوى نور آن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الْقُلُوبُ الَّتِي وُهِبَتْ لِلَّهِ وَ عُوقِدَتْ عَلى طَاعَةِ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دلهايى كه براى خدا وقف شده و بر طاعت خدا پيمان بسته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وقف خدا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جملات معترضه اى است كه حضرت با ناراحتى و تأسف در بين سخنان خود مطرح مى كنند؛ و بعد به بحث اصلى خود برمى گردند</w:t>
      </w:r>
      <w:r>
        <w:rPr>
          <w:rFonts w:eastAsia="IRNazanin" w:cs="IRNazanin"/>
          <w:color w:val="111111"/>
          <w:sz w:val="28"/>
          <w:szCs w:val="28"/>
          <w:rtl w:val="true"/>
          <w:lang w:bidi="fa-IR"/>
        </w:rPr>
        <w:t>.</w:t>
      </w:r>
    </w:p>
    <w:p>
      <w:pPr>
        <w:pStyle w:val="Heading3"/>
        <w:numPr>
          <w:ilvl w:val="2"/>
          <w:numId w:val="1"/>
        </w:numPr>
        <w:rPr/>
      </w:pPr>
      <w:bookmarkStart w:id="688" w:name="__RefHeading___Toc1078664_730472459"/>
      <w:bookmarkStart w:id="689" w:name="_Toc249"/>
      <w:bookmarkEnd w:id="688"/>
      <w:r>
        <w:rPr>
          <w:rtl w:val="true"/>
        </w:rPr>
        <w:t>ادامۀ بيان نشانه هاى ديگران</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اِزْدَحَمُوا عَلَى الْحُطَامِ، وَ تَشَاحُّوا عَلَى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خُرده ها اجتماع نموده، و بر حرام نسبت به يكديگر حرص و بخل ورزيده 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اِزْدَحَمُوا عَلَى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فاسدى كه دربارۀ آنان بحث شد بر سر متاع دنيا جمع شده و ازدحام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تَشَاحُّوا عَلَى الْحَرَامِ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سر حرام با يكديگر حرص و بخل داشته و به زد و خورد و جنگ و دعوا مى 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لَهُمْ عَلَمُ الْجَنَّةِ وَ النَّارِ، فَصَرَفُوا عَنِ الْجَنَّةِ وُجُوهَهُمْ وَ أَقْبَلُوا إِلَى النَّارِ بِأَعْمَالِهِمْ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بهشت و آتش براى آنان برافراشته شده است، پس از بهشت رويهايشان را گردانده و با كردارهاى خود به آتش روى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نشانه ها و راه هدايت و رستگارى و نيز راه گمراهى و آتش برايشان نمايان شده است ولى آنان از روى آوردن به بهشت منصرف شده اند و عملاً به جهنم روآورده و آن را ترجيح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دَعَاهُمْ رَبُّهُمْ فَنَفَرُوا وَ وَلَّوْا، وَ دَعَاهُمُ الشَّيْطَانُ فَاسْتَجَابُوا وَ أَقْبَلُوا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آنان را خواند پس آنان كوچ كرده و پشت نمودند؛ و شيطان آنان را خواند پس جواب داده و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شيطان با هم انسانها را دعوت به حق و باطل مى كنند؛ اما عده اى دعوت خدا را مى پذيرند و به راه هدايت و تقوا مى روند و گروهى هم به دعوت شيطان پاسخ مثبت مى دهند و به راه گمراهى و آتش گام برمى دارند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90" w:name="pg14752_164766"/>
    </w:p>
    <w:p>
      <w:pPr>
        <w:pStyle w:val="Heading2"/>
        <w:numPr>
          <w:ilvl w:val="1"/>
          <w:numId w:val="1"/>
        </w:numPr>
        <w:rPr/>
      </w:pPr>
      <w:bookmarkStart w:id="691" w:name="__RefHeading___Toc1078666_730472459"/>
      <w:bookmarkStart w:id="692" w:name="_Toc250"/>
      <w:bookmarkEnd w:id="690"/>
      <w:bookmarkEnd w:id="691"/>
      <w:r>
        <w:rPr>
          <w:rtl w:val="true"/>
        </w:rPr>
        <w:t>«</w:t>
      </w:r>
      <w:r>
        <w:rPr>
          <w:rtl w:val="true"/>
        </w:rPr>
        <w:t xml:space="preserve">درس </w:t>
      </w:r>
      <w:r>
        <w:rPr/>
        <w:t>230</w:t>
      </w:r>
      <w:r>
        <w:rPr>
          <w:rtl w:val="true"/>
        </w:rPr>
        <w:t xml:space="preserve">»: </w:t>
      </w:r>
      <w:r>
        <w:rPr>
          <w:rtl w:val="true"/>
        </w:rPr>
        <w:t xml:space="preserve">خطبۀ </w:t>
      </w:r>
      <w:r>
        <w:rPr/>
        <w:t>145</w:t>
      </w:r>
      <w:bookmarkEnd w:id="692"/>
    </w:p>
    <w:p>
      <w:pPr>
        <w:pStyle w:val="Heading3"/>
        <w:numPr>
          <w:ilvl w:val="2"/>
          <w:numId w:val="1"/>
        </w:numPr>
        <w:rPr/>
      </w:pPr>
      <w:bookmarkStart w:id="693" w:name="__RefHeading___Toc1078668_730472459"/>
      <w:bookmarkStart w:id="694" w:name="_Toc251"/>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انسانها هدف تيرهاى مرگها</w:t>
      </w:r>
    </w:p>
    <w:p>
      <w:pPr>
        <w:pStyle w:val="BookText"/>
        <w:rPr/>
      </w:pPr>
      <w:r>
        <w:rPr>
          <w:rFonts w:ascii="IRNazanin" w:hAnsi="IRNazanin" w:eastAsia="IRNazanin"/>
          <w:color w:val="111111"/>
          <w:sz w:val="28"/>
          <w:sz w:val="28"/>
          <w:szCs w:val="28"/>
          <w:rtl w:val="true"/>
          <w:lang w:bidi="fa-IR"/>
        </w:rPr>
        <w:t>نشانه هايى از آميختگىِ خوبى ها و بدى هاى دنيا</w:t>
      </w:r>
    </w:p>
    <w:p>
      <w:pPr>
        <w:pStyle w:val="BookText"/>
        <w:rPr/>
      </w:pPr>
      <w:r>
        <w:rPr>
          <w:rFonts w:ascii="IRNazanin" w:hAnsi="IRNazanin" w:eastAsia="IRNazanin"/>
          <w:color w:val="111111"/>
          <w:sz w:val="28"/>
          <w:sz w:val="28"/>
          <w:szCs w:val="28"/>
          <w:rtl w:val="true"/>
          <w:lang w:bidi="fa-IR"/>
        </w:rPr>
        <w:t>همۀ نسل ها در كاروان مرگ</w:t>
      </w:r>
    </w:p>
    <w:p>
      <w:pPr>
        <w:pStyle w:val="BookText"/>
        <w:rPr/>
      </w:pPr>
      <w:r>
        <w:rPr>
          <w:rFonts w:ascii="IRNazanin" w:hAnsi="IRNazanin" w:eastAsia="IRNazanin"/>
          <w:color w:val="111111"/>
          <w:sz w:val="28"/>
          <w:sz w:val="28"/>
          <w:szCs w:val="28"/>
          <w:rtl w:val="true"/>
          <w:lang w:bidi="fa-IR"/>
        </w:rPr>
        <w:t>بدعت ها ويرانگرِ سنّت 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نادرستى نظر وهّابيان و اخباريان دربارۀ بدعت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أَنْتُمْ فِي هذِهِ الدُّنْيَا غَرَضٌ تَنْتَضِلُ فِيهِ الْمَنَايَا، مَعَ كُلِّ جُرْعَةٍ شَرَقٌ، وَ 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لاتَنَالُونَ مِنْهَا نِعْمَةً إِلّا بِفِرَاقِ أُخْرى، وَ لايُعَمَّرُ مُعَمَّرٌ مِنْكُمْ يَوْماً مِنْ عُمُرِهِ إِلّا بِهَدْمِ آخَرَ مِنْ أَجَلِهِ، وَ لاتُجَدَّدُ لَهُ زِيَادَةٌ فِي أَكْلِهِ إِلّا بِنَفَادِ مَا قَبْلَهَا مِنْ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لايَحْيى لَهُ أَثَرٌ إِلّا مَاتَ لَهُ أَثَرٌ، وَ لايَتَجَدَّدُ لَهُ جَدِيدٌ إِلّا بَعْدَ أَنْ يَخْلُقَ لَهُ جَدِيدٌ، وَ لاتَقُومُ لَهُ نَابِتَةٌ إِلّا وَ تَسْقُطُ مِنْهُ 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أُصُولٌ نَحْنُ فُرُوعُهَا، فَمَا بَقَاءُ فَرْعٍ بَعْدَ ذَهَابِ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أُحْدِثَتْ بِدْعَةٌ إِلّا تُرِكَ بِهَا سُنَّةٌ، فَاتَّقُوا الْبِدَعَ وَ الْزَمُوا 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عَوَازِمَ الْأُمُورِ أَفْضَلُهَا، وَ إِنَّ مُحْدَثَاتِهَا شِرَارُهَا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 الله در ابتداى اين خطبه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خُطْبَةٍ لَهُ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تبعيض است، مى فهماند كه اين جملات بخشى از خطبه است و آغاز آن كه شايد حمد و ثناى الهى و احياناً مطالب ديگر بوده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بخش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مى فهماند قسمتى در وسط حذف شده است</w:t>
      </w:r>
      <w:r>
        <w:rPr>
          <w:rFonts w:eastAsia="IRNazanin" w:cs="IRNazanin"/>
          <w:color w:val="111111"/>
          <w:sz w:val="28"/>
          <w:szCs w:val="28"/>
          <w:rtl w:val="true"/>
          <w:lang w:bidi="fa-IR"/>
        </w:rPr>
        <w:t>.</w:t>
      </w:r>
      <w:bookmarkStart w:id="695" w:name="pg14752_164769"/>
    </w:p>
    <w:p>
      <w:pPr>
        <w:pStyle w:val="Heading3"/>
        <w:numPr>
          <w:ilvl w:val="2"/>
          <w:numId w:val="1"/>
        </w:numPr>
        <w:rPr/>
      </w:pPr>
      <w:bookmarkStart w:id="696" w:name="__RefHeading___Toc1078670_730472459"/>
      <w:bookmarkStart w:id="697" w:name="_Toc252"/>
      <w:bookmarkEnd w:id="695"/>
      <w:bookmarkEnd w:id="696"/>
      <w:r>
        <w:rPr>
          <w:rtl w:val="true"/>
        </w:rPr>
        <w:t>انسانها هدف تيرهاى مرگها</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أَنْتُمْ فِي هذِهِ الدُّنْيَا غَرَضٌ تَنْتَضِلُ فِيهِ الْمَنَايَا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شما در اين دنيا آماجى هستيد كه مرگها در آن تير مى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آماج و هدفى مى گويند كه به سوى آن تيراندازى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تيرزدن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مرگ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مردم عرب مسابقات اسب دوانى و تيراندازى بسيار رايج بوده و در اسلام نيز اين دو بخش از مسابقات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توجّه اسلام اين باشد كه به اين وسيله مردم در اسب سوارى و تيراندازى بيشتر وارد شوند و از اسلام و سرزمين خود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افراد در مسابقۀ اسب سوارى و تيراندازى شرطبندى كنند از نظر اسلام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بعيد نمى دانيم اسب موضوعيت نداشته باشد؛ به اين معنا كه مى پذيريم در صدر اسلام نسبت به مسابقۀ اسب دوانى تشويق صورت مى گرفته و شرط بندى بر سر آن اشكال نداشته است، ولى اگر جمود نكنيم مى توان گفت كه ملاك مسابقۀ اسب دوانى در مسابقۀ هواپيماى جنگى هم مثلاً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ممكن است دو خلبان هواپيماى جنگى با هم مسابقه گذاشته و شرط بندى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تيراندازى هم مسابقه و شرط بندى جايز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چند نفر مسابقه بگذارند كه تير خود را به هدفى پرتاب كنند و تير هر كس كه به هدف اصابت كرد چيزى بگيرد، از نظر اسلام مشروع است و علاوه بر آن مستحب هم به شمار آمده و نسبت به آن تشويق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فقهى هم كتابى داريم به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مسابقۀ اسب دوانى،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مسابقۀ تيراندازى است</w:t>
      </w:r>
      <w:r>
        <w:rPr>
          <w:rFonts w:eastAsia="IRNazanin" w:cs="IRNazanin"/>
          <w:color w:val="111111"/>
          <w:sz w:val="28"/>
          <w:szCs w:val="28"/>
          <w:rtl w:val="true"/>
          <w:lang w:bidi="fa-IR"/>
        </w:rPr>
        <w:t>.</w:t>
      </w:r>
      <w:bookmarkStart w:id="698" w:name="pg14752_164770"/>
    </w:p>
    <w:p>
      <w:pPr>
        <w:pStyle w:val="BookText"/>
        <w:rPr/>
      </w:pPr>
      <w:bookmarkEnd w:id="698"/>
      <w:r>
        <w:rPr>
          <w:rFonts w:ascii="IRNazanin" w:hAnsi="IRNazanin" w:eastAsia="IRNazanin"/>
          <w:color w:val="111111"/>
          <w:sz w:val="28"/>
          <w:sz w:val="28"/>
          <w:szCs w:val="28"/>
          <w:rtl w:val="true"/>
          <w:lang w:bidi="fa-IR"/>
        </w:rPr>
        <w:t>با توجّه به اين مقدمه مى توان گفت كه چون مسابقۀ اسب دوانى و تيراندازى در بين عرب بسيار رواج داشته است، حضرت على عليه السلام مرگ را به تيرى تشبيه فرموده كه هدف آن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دليل اين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شايد اين باشد كه هر انسانى براى خود يك مرگ مخصوصى دارد و همۀ افراد به يك شكل ويا با يك مرگ از دنيا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كه چون هر كسى به طور جداگانه نيز تنها يك روش مردن در انتظارش نيست،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چون هر كسى ممكن است با سرطان يا با تصادف يا با بيمارى و يا هر حادثۀ ديگرى از دنيا برود، نمى توان گفت تنها يك مرگ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شما انسانها در اين دنيا هدفهايى هستيد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تيراندازان مختلف به سوى شما تير پرتاب مى كنند و وقتى اين تيرها به هدف اصابت كند مرگ شما فرا مى رسد</w:t>
      </w:r>
      <w:r>
        <w:rPr>
          <w:rFonts w:eastAsia="IRNazanin" w:cs="IRNazanin"/>
          <w:color w:val="111111"/>
          <w:sz w:val="28"/>
          <w:szCs w:val="28"/>
          <w:rtl w:val="true"/>
          <w:lang w:bidi="fa-IR"/>
        </w:rPr>
        <w:t>.</w:t>
      </w:r>
    </w:p>
    <w:p>
      <w:pPr>
        <w:pStyle w:val="Heading3"/>
        <w:numPr>
          <w:ilvl w:val="2"/>
          <w:numId w:val="1"/>
        </w:numPr>
        <w:rPr/>
      </w:pPr>
      <w:bookmarkStart w:id="699" w:name="__RefHeading___Toc1078672_730472459"/>
      <w:bookmarkStart w:id="700" w:name="_Toc253"/>
      <w:bookmarkEnd w:id="699"/>
      <w:r>
        <w:rPr>
          <w:rtl w:val="true"/>
        </w:rPr>
        <w:t>نشانه هايى از آميختگىِ خوبى ها و بدى هاى دنيا</w:t>
      </w:r>
      <w:bookmarkEnd w:id="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جُرْعَةٍ شَرَقٌ، وَ فِي كُلِّ أَكْلَةٍ غَصَصٌ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جرعۀ آشاميدنى گلوگرفتنى هست، و در هر طعمه اى گلوگيرى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معناى گلوگير شدن مى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همان معناى گلوگير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كه تعبير به غصّه خوردن مى شود، براى اين است كه گاهى انديشه ها و فكرهاى گوناگونى كه به انسان رو مى آورد و او را ناراحت و غصّه دار مى كند آنچنان بر جسم و روح انسان اثر مى گذارد كه گويا او را گلوگير كرده و به هلاكت نزديك ساخته و يا واقعاً او را هلاك مى كند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جرعۀ آبى كه شما مى نوشيد اين احتمال وجود دارد كه</w:t>
      </w:r>
    </w:p>
    <w:p>
      <w:pPr>
        <w:pStyle w:val="BookText"/>
        <w:rPr/>
      </w:pPr>
      <w:r>
        <w:rPr>
          <w:rFonts w:ascii="IRNazanin" w:hAnsi="IRNazanin" w:eastAsia="IRNazanin"/>
          <w:color w:val="111111"/>
          <w:sz w:val="28"/>
          <w:sz w:val="28"/>
          <w:szCs w:val="28"/>
          <w:rtl w:val="true"/>
          <w:lang w:bidi="fa-IR"/>
        </w:rPr>
        <w:t>شما را گلوگير كند و به جاى اين كه در حلق انسان برود راه خود را مقدارى كج كند و در ناى او وارد شود و احياناً باعث مرگ انسان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تعبير مى شود كه آب در گلو، ناگوار و باعث هلاك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آب و هر آشاميدنى كه ممكن است هر انسانى را خفه كند، در هر خوراكى و لقمه اى هم احتمال گلوگيرى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گفته مى شود كه گلوگيرى به وسيلۀ آشاميدنى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تعبير مى شود كه گلوگيرى به وسيلۀ جامدات و خوراكى ها صورت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تَنَالُونَ مِنْهَا نِعْمَةً إِلّا بِفِرَاقِ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نعمتى از دنيا نمى رسيد مگر به جدا شدن از نعمت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با پولى كه در اختيار داريد زمين مى خريد ولى از خريد خانۀ مورد نظر محروم مى شويد؛ يا به دنبال كسب علم مى رويد ولى نوعاً از كسب و به دست آوردن مال محروم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دنبال هر نعمتى كه برويد و آن را دريابيد در همان لحظه از نعمت ديگرى كه مى توانستيد از آن برخوردار شويد، به خاطر رسيدن به اين نعمت محروم مى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يُعَمَّرُ مُعَمَّرٌ مِنْكُمْ يَوْماً مِنْ عُمُرِهِ إِلّا بِهَدْمِ آخَرَ مِنْ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طولانى عمر از شما در روزى از عمرش طول عمر پيدا نمى كند مگر به ويرانى يك روز از مدّت عمر خود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عمرش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مثلاً قرار است دو سال ديگر زنده باشيد، همين امروز را كه مى گذرانيد و شب مى گوييد الحمدللّه كه امروز را زنده و سالم بودم، در حقيقت از اجلتان كم شده است، يعنى يك روز از دو سال باقى ماندۀ عمرتان كم و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و ماهها و ساعات عمر همين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يك سال يا يك ساعت از عمر خود را بگذرانيد به همان اندازه به مرگ نزديك شده و از عمرتان كم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لاتُجَدَّدُ لَهُ زِيَادَةٌ فِي أَكْلِهِ إِلّا بِنَفَادِ مَا قَبْلَهَا مِنْ رِزْقِهِ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افزايشى در طعمه اى پديد نمى آيد مگر به زوال آنچه قبل از آن طعمه است از روزى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براى شما مثلاً يك چلوكباب برسد و آن را بخوريد، تا وقتى كه نرسيده و آن را مصرف نكرده ايد جزء روزى شما محسوب مى شود و بالاخره ذخيره داريد؛ ولى وقتى كه رسيد و آن را مصرف كرديد، به اندازۀ همان يك چلوكباب از روزى شما كم و نابود شده است و ديگر اين چلوكباب جزء روزى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نمى شود براى انسان يك زياده اى در خوردنش مگر به تمام شدن همان مقدار از روزى 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يَحْيى لَهُ أَثَرٌ إِلّا مَاتَ لَهُ أَثَرٌ، وَ لا يَتَجَدَّدُ لَهُ جَدِيدٌ إِلّا بَعْدَ أَنْ يَخْلُقَ لَهُ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اثرى زنده نمى گردد مگر اين كه اثر ديگرش مرده، و براى او چيز تازه اى پديد نمى يابد مگر بعد از آن كه تازۀ او كهنه مى 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يَحْيى لَهُ أَثَرٌ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نمى شود براى انسان اثرى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لَهُ أَثَرٌ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ديگرى از او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طول زندگى خود خانه اى بنا مى كنيد و يا كتابى را تأليف مى نماييد و خوشحاليد از اين كه چنين اثرى به دست آورده ايد، ولى در مقابل اين خانه يا ثروت و يا كتابى كه فراهم كرده و يا تأليف نموده ايد جوانى و نشاط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به دست آوردن چيزى، مانند آن يا با ارزشتر از آن را از دست داده ايد</w:t>
      </w:r>
      <w:r>
        <w:rPr>
          <w:rFonts w:eastAsia="IRNazanin" w:cs="IRNazanin"/>
          <w:color w:val="111111"/>
          <w:sz w:val="28"/>
          <w:szCs w:val="28"/>
          <w:rtl w:val="true"/>
          <w:lang w:bidi="fa-IR"/>
        </w:rPr>
        <w:t>.</w:t>
      </w:r>
      <w:bookmarkStart w:id="701" w:name="pg14752_164773"/>
    </w:p>
    <w:p>
      <w:pPr>
        <w:pStyle w:val="BookText"/>
        <w:rPr/>
      </w:pPr>
      <w:bookmarkEnd w:id="701"/>
      <w:r>
        <w:rPr>
          <w:rFonts w:ascii="IRNazanin" w:hAnsi="IRNazanin" w:eastAsia="IRNazanin"/>
          <w:color w:val="111111"/>
          <w:sz w:val="28"/>
          <w:sz w:val="28"/>
          <w:szCs w:val="28"/>
          <w:rtl w:val="true"/>
          <w:lang w:bidi="fa-IR"/>
        </w:rPr>
        <w:t>افزون بر اين هر چيز تازه اى كه در زندگى براى شما حاصل شود چيز تازۀ ديگرى از شما كهنه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و يا ماشين جديدى كه پيدا مى كنيد، آنچه پيش از آن بوده براى شما كهنه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كهنگى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يَتَجَدَّدُ لَهُ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تازه اى براى او پيدا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أَنْ يَخْلُقَ لَهُ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بعد از اين كه يك چيز تازه اى كه داشته است كهنه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تَقُومُ لَهُ نَابِتَةٌ إِلّا وَ تَسْقُطُ مِنْهُ مَحْصُودَةٌ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روينده اى به پا نمى ايستد مگر اين كه دروشده اى از او تباه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گياه يا درختى كه آن را كاشته ايد رشد كرده و بلند مى شود و شما خوشحال مى شويد كه درخت شما به بار نشسته است، ولى درخت ديگرى از شما خشك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فرزند يا نوه اى پيدا مى كنيد در حالى كه فرزند ديگر شما بيمار شده و يا از دنيا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تَقُومُ لَهُ نَابِتَةٌ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پا نمى ايستد براى او يك روينده اى، يك بچه اى، يك درختى، يك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تَسْقُطُ مِنْهُ مَحْصُودَةٌ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يك دروشدۀ ديگرى از او ساقط مى شود و از بين مى رود</w:t>
      </w:r>
      <w:r>
        <w:rPr>
          <w:rFonts w:eastAsia="IRNazanin" w:cs="IRNazanin"/>
          <w:color w:val="111111"/>
          <w:sz w:val="28"/>
          <w:szCs w:val="28"/>
          <w:rtl w:val="true"/>
          <w:lang w:bidi="fa-IR"/>
        </w:rPr>
        <w:t>.</w:t>
      </w:r>
    </w:p>
    <w:p>
      <w:pPr>
        <w:pStyle w:val="Heading3"/>
        <w:numPr>
          <w:ilvl w:val="2"/>
          <w:numId w:val="1"/>
        </w:numPr>
        <w:rPr/>
      </w:pPr>
      <w:bookmarkStart w:id="702" w:name="__RefHeading___Toc1078674_730472459"/>
      <w:bookmarkStart w:id="703" w:name="_Toc254"/>
      <w:bookmarkEnd w:id="702"/>
      <w:r>
        <w:rPr>
          <w:rtl w:val="true"/>
        </w:rPr>
        <w:t>همۀ نسل ها در كاروان مرگ</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مَضَتْ أُصُولٌ نَحْنُ فُرُوعُهَا، فَمَا بَقَاءُ فَرْعٍ بَعْدَ ذَهَابِ أَصْلِهِ؟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تحقيقاً ريشه هايى گذشت كه ما شاخه هاى آنها هستيم؛ پس باقى ماندن شاخه بعد از رفتن ريشه اش چگونه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كه در اين زمان زندگى مى كنيم، فرع و فرزندان اجداد گذشتۀ خود هستيم كه همۀ آنها از دنيا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كسانى هستيم كه در گذشته هيكل هاى بزرگى داشته اند و از نظر جسمى بلند قد و تنومند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آنان با آن</w:t>
      </w:r>
      <w:bookmarkStart w:id="704" w:name="pg14752_164774"/>
    </w:p>
    <w:p>
      <w:pPr>
        <w:pStyle w:val="BookText"/>
        <w:rPr/>
      </w:pPr>
      <w:bookmarkEnd w:id="704"/>
      <w:r>
        <w:rPr>
          <w:rFonts w:ascii="IRNazanin" w:hAnsi="IRNazanin" w:eastAsia="IRNazanin"/>
          <w:color w:val="111111"/>
          <w:sz w:val="28"/>
          <w:sz w:val="28"/>
          <w:szCs w:val="28"/>
          <w:rtl w:val="true"/>
          <w:lang w:bidi="fa-IR"/>
        </w:rPr>
        <w:t>جثه ها و هيكل هاى قوى از دنيا رفته اند ما نيز به طور حتم از دنيا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طول عصاى حضرت موسى ده ذراع يا هفت ذراع بوده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مَضَتْ أُصُولٌ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تحقيق گذشته اند يك ريشه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فُرُوعُهَا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شاخه ها و بچه هاى آنها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بَقَاءُ فَرْعٍ بَعْدَ ذَهَابِ أَصْلِهِ؟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بعد از اين كه آن اصل ها و ريشه ها و بزرگان رفتند، ما شاخه ها كه فرع بر آنها هستيم چگونه باقى خواهيم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دل خوش نكنيد كه دنيا رفتنى است و شما هدف تيرهاى بلاها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در اين باره خطاب به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تو مى ميرى و آنان نيز مى ميرند</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078676_730472459"/>
      <w:bookmarkStart w:id="706" w:name="_Toc255"/>
      <w:bookmarkEnd w:id="705"/>
      <w:r>
        <w:rPr>
          <w:rtl w:val="true"/>
        </w:rPr>
        <w:t>بدعت ها ويرانگرِ سنّت ها</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أُحْدِثَتْ بِدْعَةٌ إِلّا تُرِكَ بِهَا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بدعتى پديد نيامده مگر اين كه به وسيلۀ آن سنّتى رها گرديده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طريقه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قول و فعل و تقرير معصوم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بدعت در دين جايز نيست و دين بايد بر اساس دستورات و گفته هاى خدا و پيغمبر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زمان خود پيامبراكرم صلى الله عليه و آله و سلم و مخصوصاً در زمان خلفا بدعت هاى زيادى رواج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همين صلاة</w:t>
      </w:r>
    </w:p>
    <w:p>
      <w:pPr>
        <w:pStyle w:val="BookText"/>
        <w:rPr/>
      </w:pPr>
      <w:r>
        <w:rPr>
          <w:rFonts w:ascii="Amiri" w:hAnsi="Amiri" w:eastAsia="Amiri" w:cs="Amiri"/>
          <w:color w:val="111111"/>
          <w:sz w:val="28"/>
          <w:sz w:val="28"/>
          <w:szCs w:val="28"/>
          <w:rtl w:val="true"/>
          <w:lang w:bidi="ar-SA"/>
        </w:rPr>
        <w:t>تراويح</w:t>
      </w:r>
      <w:r>
        <w:rPr>
          <w:rStyle w:val="FootnoteAnchor"/>
          <w:rtl w:val="true"/>
        </w:rPr>
        <w:footnoteReference w:id="228"/>
      </w:r>
      <w:r>
        <w:rPr>
          <w:rFonts w:ascii="IRNazanin" w:hAnsi="IRNazanin" w:eastAsia="IRNazanin"/>
          <w:color w:val="111111"/>
          <w:sz w:val="28"/>
          <w:sz w:val="28"/>
          <w:szCs w:val="28"/>
          <w:rtl w:val="true"/>
          <w:lang w:bidi="fa-IR"/>
        </w:rPr>
        <w:t xml:space="preserve">كه اهل سنّت اين اندازه به آن اهميت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هاى ماه مبارك رمضان از راديو و تلويزيون عربستان سعودى پخش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خواندن اين نماز، يكى از بدعت هايى است كه در زمان خلفا رواج پيدا كرد و اهل سنّت هم به آن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اصرار داشتند كه اين نماز مستحبى است و خواندن نماز مستحبى به جماعت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چون خواندن اين نماز به جماعت از نظر ما شيعيان صحيح نيست و از طرف ديگر اهل سنّت مقيد هستند كه آن را به جماعت بخوانند، عده اى گفتند ما در شب هاى احيا شش شبانه روز نماز قضا به جماعت مى خوانيم كه اشكال نداشته و بدعت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شيعيان چون حيفشان مى آيد كه از ثواب نماز جماعت در اين شب ها محروم بمانند شش شبانه روز نماز جماعت مى خوانند كه صد و دو ركعت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اين كه اين كار در صورتى اثر دارد و مى توان آن را به جماعت خواند كه امام و 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قضاى قطعى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نمازهاى امام يا مأموم قضاى قطعى نباشد و مثلاً نماز قضاى احتياطى بخوانند، باز هم به جماعت خواندن آن صحيح نيست، مگر آن كه جهت احتياط مأموم با امام يكى 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خلاصه در مقابل بدعت هايى كه در دين پيدا مى شود و رواج مى يابد، سنّت يا سنّت هايى از پيامبر صلى الله عليه و آله و سلم از دست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الْبِدَعَ وَالْزَمُوا الْمَهْيَعَ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بدعت ها پرهيز نماييد و همراه هميشگى راه روشن شويد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مصدر ميمى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معناى راه و روشِ روشن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حفظ كنيد و زير بار بدعت نرويد و ملازم راه روشن كه از خدا و پيامبر به شما رسيده است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الْبِدَعَ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بدعت ها پرهيز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وَالْزَمُوا الْمَهْيَعَ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ملازم راه واضح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عَوَازِمَ الْأُمُورِ أَفْضَلُهَا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امور انديشيده شده و پايدار برترين امورند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أبى الحديد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آن دو احتمال ذكر كرده است</w:t>
      </w:r>
      <w:r>
        <w:rPr>
          <w:rStyle w:val="FootnoteAnchor"/>
          <w:rtl w:val="true"/>
        </w:rPr>
        <w:footnoteReference w:id="230"/>
      </w:r>
      <w:r>
        <w:rPr>
          <w:rFonts w:ascii="Amiri" w:hAnsi="Amiri" w:eastAsia="Amiri" w:cs="Amiri"/>
          <w:color w:val="111111"/>
          <w:sz w:val="28"/>
          <w:sz w:val="28"/>
          <w:szCs w:val="28"/>
          <w:rtl w:val="true"/>
          <w:lang w:bidi="ar-SA"/>
        </w:rPr>
        <w:t>كه عبده نيز همان دو احتمال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احتمال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معناى شىء قديمى و سابقه دار و يا ريشه دار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حتى به پيرمردان و پيرزنانى كه عمر زياد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براى اين كه عمرشان سابقه 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احتمال را بپذيريم معناى جملۀ حضرت على عليه السلام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سابقه دار و يا ريشه دار در مقابل امور جديد بهتر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امورى كه از بزرگان مانده است و امور سابقه دار و ريشه دار محسوب مى شود افضل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مقابل محدثات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دوّم كه به نظر مناسب تر مى آيد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يعنى فاعل به معناى مفعول است كه در كلام عرب بسيار استعمال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عِيشَةٍ راضِيَةٍ</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اين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عوازم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07" w:name="pg14752_164777"/>
    </w:p>
    <w:p>
      <w:pPr>
        <w:pStyle w:val="BookText"/>
        <w:rPr/>
      </w:pPr>
      <w:bookmarkEnd w:id="7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معزومات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امورى كه بر اساس عقل و انديشۀ صحيح بنا شده و بر مبناى تفكر و تأمل نسبت به آنها تصميم 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بزرگان نشسته و تأمل و فكر كرده و بر اساس آن تصميم گيرى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احتمال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بر اساس انديشه و تفكر در مورد آنها تصميم گيرى شده است بهترين امور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مُحْدَثَاتِهَا شِرَارُهَا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امور نو پيدا بدترين امور مى باشند</w:t>
      </w:r>
      <w:r>
        <w:rPr>
          <w:rFonts w:eastAsia="IRNazanin" w:cs="IRNazanin"/>
          <w:color w:val="111111"/>
          <w:sz w:val="28"/>
          <w:szCs w:val="28"/>
          <w:rtl w:val="true"/>
          <w:lang w:bidi="fa-IR"/>
        </w:rPr>
        <w:t>.)</w:t>
      </w:r>
    </w:p>
    <w:p>
      <w:pPr>
        <w:pStyle w:val="Heading3"/>
        <w:numPr>
          <w:ilvl w:val="2"/>
          <w:numId w:val="1"/>
        </w:numPr>
        <w:rPr/>
      </w:pPr>
      <w:bookmarkStart w:id="708" w:name="__RefHeading___Toc1078678_730472459"/>
      <w:bookmarkStart w:id="709" w:name="_Toc256"/>
      <w:bookmarkEnd w:id="708"/>
      <w:r>
        <w:rPr>
          <w:rtl w:val="true"/>
        </w:rPr>
        <w:t>نادرستىِ نظر وهّابيان و اخباريان دربارۀ بدعت</w:t>
      </w:r>
      <w:bookmarkEnd w:id="709"/>
    </w:p>
    <w:p>
      <w:pPr>
        <w:pStyle w:val="BookText"/>
        <w:rPr/>
      </w:pPr>
      <w:r>
        <w:rPr>
          <w:rFonts w:ascii="IRNazanin" w:hAnsi="IRNazanin" w:eastAsia="IRNazanin"/>
          <w:color w:val="111111"/>
          <w:sz w:val="28"/>
          <w:sz w:val="28"/>
          <w:szCs w:val="28"/>
          <w:rtl w:val="true"/>
          <w:lang w:bidi="fa-IR"/>
        </w:rPr>
        <w:t>بايد در اينجا دقّت بيشترى شود؛ براى اين كه اگر بخواهيم هر چيز نوظهورى را بد بدانيم، مانند وهّابى ها يا اخبارى ها مى شويم كه حتى تلگراف و تلفن و برق و بلندگو را در ابتدا حرام مى دانستند و با آن مبارزه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مى رسد مقصود حضرت از امور نوظهور، دستاوردهاى تمدّن بشرى نباشد كه به نفع همه است؛ بلكه امورى باشد كه مربوط به دين است و بدعت است، يعنى امورى كه نه تنها مبنا و اساس معقول و مشروعى ندارد بلكه مخالف قرآن كريم و سنّت پيامبر صلى الله عليه و آله و سلم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وهّابى ها روى مبارزه با بدعت خيلى اصرار داشته اند و مى گويند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المحدثات بعد رسول اللّه صلى الله عليه و آله و سلم كلّها بدعة</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آنچه پس از پيامبر صلى الله عليه و آله و سلم به وجود آمده است بدعت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آنها ابتدا زير بار تلگراف، تلفن، برق و امثال آن نمى رفتند و با آن مبارزه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دولت عربستان سعودى به روحانيون خود فشار آورد كه بالاخره كشور به تلفن و برق و امثال آن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وهّابى هم دور هم نشستند و پس از يك سرى جلسات، از اين راه وارد شدند كه چون</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مى توانيد براى آنان نيرو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اين كه كشور و مسلمانان در مقابل كفّار محفوظ باشند و داراى نيرو و قدرت بشوند بايد به تلگراف و تلفن و برق و امثال آن نيز دسترسى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اخباريين ما نيز تقريباً چنين افكارى داشتند و مثلاً دخانيات را به طور كلّى به اين جهت كه بدعت است و در زمان پيامبر نبوده است حرام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از مرحوم آيت اللّه العظمى بروجردى بدون واسطه شنيدم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قزوين در زمان مرحوم مجلسى رحمه الله اخبارى بوده و عقيده داشته كه تنباكو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كتابى دربارۀ حرمت تنباكو مى نويسد و به محضر مرحوم مجلسى كه اخبارى نبوده است ارسال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نيز پس از مطالعۀ كتاب، مقدارى تنباكوى خوب اصفهانى براى او مى فرستد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شما را مطالعه كردم و هيچ هديه اى بهتر از تنباكو به نظر نيامد تا براى شما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كسى به خاطر ضرر داشتن دخانيات قائل به حرمت آن باشد، مى توان حرف او را پذيرفت؛ براى اين كه هر چيز مضرّى حرام است؛ ولى اگر از جهت بدعت بودن آن باشد، پذيرفتن آن مشكل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مضرّ بودن يا نبودن دخانيات هم بايد به اين نكته توجّه داشت كه وقتى دخانيات يا تنباكو كشف و يا به نحوى اختراع شد، نمى خواستند از آن استفادۀ ضررى بنمايند؛ بلكه معمولاً كسى كه داراى ناراحتى اعصاب بود يك نصف سيگار مى كشيد و مقدارى راحت مى شد و اين مقدار براى انسان ضرر نداشت و حرام هم نبود؛ ولى بتدريج دست جوانها افتاد و آنها كشيدن سيگار و دخانيات را زياد كردند و به حدّ ضرر رساندند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در كشيدن سيگار قطعاً ضرر دارد، و اگر چيزى واقعاً ضرر داشت بايد از آن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 نداشته باشد و تنها به خاطر اين كه چيز نوظهورى است و در زمان پيامبراكرم صلى الله عليه و آله و سلم وجود نداشته است بخواهيم آن را حرام بدانيم، بايد بگوييم برق و كامپيوتر و اينترنت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حرام است؛ كه قطعاً چنين حرمتى را نمى توان به دين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نجف كه شيخ متديّن و مقدّس و ساده اى بود، در اعتراض به اين كه مى خواستند در حرم حضرت على عليه السلام برق بكشند روى منبر رفت و با گريه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حِماَر اللّهِ وَ يَرْكَبُونَ شَمَنْجَعْفَرَ، يُرْسِلُونَ ابْناءَهُم إِلَى بِرْلينَ وَ يَشُدُّونَ السِّيمَ عَلى قَبْرِ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قطار مى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پسر آقا شيخ كاظم شيرازى براى درس خواندن به برلين رفته بود با كنايه و در اعتراض به همۀ اينها با حالت گريه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خدا را رها مى كنند و سوار شمنجعفر مى شوند و فرزندان خود را به برلين مى فرستند و سيم برق را محكم به قبر اميرالمؤمنين عليه السلام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ما نمى توانيم افراط كنيم و بگوييم هر چيز تازه اى شرّ است و يا همۀ پيشرفت ها و دستاوردهاى بشرى را حرام بدانيم و بگوييم بايد الاغها را از طويله بيرون بكشيم و به مشهد و مكّه و ديگر جاها برويم؛ بلكه مقصود امام عليه السلام اين است كه امور فكر نكرده و بى اساسى را كه با اسلام و دين ناسازگار است نبايد بپذيريم، و زيربار برخى حرفهاى بى اساس و بى محتوا نرويم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10" w:name="pg14752_164780"/>
    </w:p>
    <w:p>
      <w:pPr>
        <w:pStyle w:val="Heading2"/>
        <w:numPr>
          <w:ilvl w:val="1"/>
          <w:numId w:val="1"/>
        </w:numPr>
        <w:rPr/>
      </w:pPr>
      <w:bookmarkStart w:id="711" w:name="__RefHeading___Toc1078680_730472459"/>
      <w:bookmarkStart w:id="712" w:name="_Toc257"/>
      <w:bookmarkEnd w:id="710"/>
      <w:bookmarkEnd w:id="711"/>
      <w:r>
        <w:rPr>
          <w:rtl w:val="true"/>
        </w:rPr>
        <w:t>«</w:t>
      </w:r>
      <w:r>
        <w:rPr>
          <w:rtl w:val="true"/>
        </w:rPr>
        <w:t xml:space="preserve">درس </w:t>
      </w:r>
      <w:r>
        <w:rPr/>
        <w:t>231</w:t>
      </w:r>
      <w:r>
        <w:rPr>
          <w:rtl w:val="true"/>
        </w:rPr>
        <w:t xml:space="preserve">»: </w:t>
      </w:r>
      <w:r>
        <w:rPr>
          <w:rtl w:val="true"/>
        </w:rPr>
        <w:t xml:space="preserve">خطبۀ </w:t>
      </w:r>
      <w:r>
        <w:rPr/>
        <w:t>146</w:t>
      </w:r>
      <w:bookmarkEnd w:id="712"/>
    </w:p>
    <w:p>
      <w:pPr>
        <w:pStyle w:val="Heading3"/>
        <w:numPr>
          <w:ilvl w:val="2"/>
          <w:numId w:val="1"/>
        </w:numPr>
        <w:rPr/>
      </w:pPr>
      <w:bookmarkStart w:id="713" w:name="__RefHeading___Toc1078682_730472459"/>
      <w:bookmarkStart w:id="714" w:name="_Toc258"/>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مشورت خواهى عمر براى شركتِ خود در جنگ با ايران</w:t>
      </w:r>
    </w:p>
    <w:p>
      <w:pPr>
        <w:pStyle w:val="BookText"/>
        <w:rPr/>
      </w:pPr>
      <w:r>
        <w:rPr>
          <w:rFonts w:ascii="IRNazanin" w:hAnsi="IRNazanin" w:eastAsia="IRNazanin"/>
          <w:color w:val="111111"/>
          <w:sz w:val="28"/>
          <w:sz w:val="28"/>
          <w:szCs w:val="28"/>
          <w:rtl w:val="true"/>
          <w:lang w:bidi="fa-IR"/>
        </w:rPr>
        <w:t>پيشنهاد طلحه و عثمان در اين باره</w:t>
      </w:r>
    </w:p>
    <w:p>
      <w:pPr>
        <w:pStyle w:val="BookText"/>
        <w:rPr/>
      </w:pPr>
      <w:r>
        <w:rPr>
          <w:rFonts w:ascii="IRNazanin" w:hAnsi="IRNazanin" w:eastAsia="IRNazanin"/>
          <w:color w:val="111111"/>
          <w:sz w:val="28"/>
          <w:sz w:val="28"/>
          <w:szCs w:val="28"/>
          <w:rtl w:val="true"/>
          <w:lang w:bidi="fa-IR"/>
        </w:rPr>
        <w:t>تحليل و پيشنهاد امام على عليه السلام</w:t>
      </w:r>
    </w:p>
    <w:p>
      <w:pPr>
        <w:pStyle w:val="BookText"/>
        <w:rPr/>
      </w:pPr>
      <w:r>
        <w:rPr>
          <w:rFonts w:ascii="IRNazanin" w:hAnsi="IRNazanin" w:eastAsia="IRNazanin"/>
          <w:color w:val="111111"/>
          <w:sz w:val="28"/>
          <w:sz w:val="28"/>
          <w:szCs w:val="28"/>
          <w:rtl w:val="true"/>
          <w:lang w:bidi="fa-IR"/>
        </w:rPr>
        <w:t>علّت پيروزى ها و شكست هاى گذشتۀ مسلمانان</w:t>
      </w:r>
    </w:p>
    <w:p>
      <w:pPr>
        <w:pStyle w:val="BookText"/>
        <w:rPr/>
      </w:pPr>
      <w:r>
        <w:rPr>
          <w:rFonts w:ascii="Amiri" w:hAnsi="Amiri" w:eastAsia="Amiri" w:cs="Amiri"/>
          <w:color w:val="111111"/>
          <w:sz w:val="28"/>
          <w:sz w:val="28"/>
          <w:szCs w:val="28"/>
          <w:rtl w:val="true"/>
          <w:lang w:bidi="ar-SA"/>
        </w:rPr>
        <w:t>در انتظار يارى خداوند</w:t>
      </w:r>
    </w:p>
    <w:p>
      <w:pPr>
        <w:pStyle w:val="BookText"/>
        <w:rPr/>
      </w:pPr>
      <w:r>
        <w:rPr>
          <w:rFonts w:ascii="IRNazanin" w:hAnsi="IRNazanin" w:eastAsia="IRNazanin"/>
          <w:color w:val="111111"/>
          <w:sz w:val="28"/>
          <w:sz w:val="28"/>
          <w:szCs w:val="28"/>
          <w:rtl w:val="true"/>
          <w:lang w:bidi="fa-IR"/>
        </w:rPr>
        <w:t>نقش زمامدار در اتحاد مسلمانان</w:t>
      </w:r>
    </w:p>
    <w:p>
      <w:pPr>
        <w:pStyle w:val="BookText"/>
        <w:rPr/>
      </w:pPr>
      <w:r>
        <w:rPr>
          <w:rFonts w:ascii="Amiri" w:hAnsi="Amiri" w:eastAsia="Amiri" w:cs="Amiri"/>
          <w:color w:val="111111"/>
          <w:sz w:val="28"/>
          <w:sz w:val="28"/>
          <w:szCs w:val="28"/>
          <w:rtl w:val="true"/>
          <w:lang w:bidi="ar-SA"/>
        </w:rPr>
        <w:t>اسلام و اتحاد، دو عامل نيرومندىِ اعراب</w:t>
      </w:r>
    </w:p>
    <w:p>
      <w:pPr>
        <w:pStyle w:val="BookText"/>
        <w:rPr/>
      </w:pPr>
      <w:r>
        <w:rPr>
          <w:rFonts w:ascii="Amiri" w:hAnsi="Amiri" w:eastAsia="Amiri" w:cs="Amiri"/>
          <w:color w:val="111111"/>
          <w:sz w:val="28"/>
          <w:sz w:val="28"/>
          <w:szCs w:val="28"/>
          <w:rtl w:val="true"/>
          <w:lang w:bidi="ar-SA"/>
        </w:rPr>
        <w:t>تأكيد امام عليه السلام به ماندن عمر در مركز</w:t>
      </w:r>
    </w:p>
    <w:p>
      <w:pPr>
        <w:pStyle w:val="BookText"/>
        <w:rPr/>
      </w:pPr>
      <w:r>
        <w:rPr>
          <w:rFonts w:ascii="Amiri" w:hAnsi="Amiri" w:eastAsia="Amiri" w:cs="Amiri"/>
          <w:color w:val="111111"/>
          <w:sz w:val="28"/>
          <w:sz w:val="28"/>
          <w:szCs w:val="28"/>
          <w:rtl w:val="true"/>
          <w:lang w:bidi="ar-SA"/>
        </w:rPr>
        <w:t>علّت تأكيد امام عليه السلام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نگرانى عمر از جنگ و اميدبخشى امام عليه السلام</w:t>
      </w:r>
      <w:bookmarkStart w:id="715" w:name="pg14752_164782"/>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لِعُمَرَ بْنِ الْخَطّاب وَ قَدِ اسْتَشارَهُ فِي غَزْوِ الْفُرْسِ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لَمْ يَكُنْ نَصْرُهُ وَ لا خِذْلانُهُ بِكَثْرَةٍ وَ لا قِلَّةٍ، وَ هُوَ دِينُ اللَّهِ الَّذِي أَظْهَرَهُ، وَ جُنْدُهُ الَّذِي أَعَدَّهُ وَ أَمَدَّهُ، حَتّى بَلَغَ مَا بَلَغَ وَ طَلَعَ حَيْثُمَا طَلَعَ، وَ نَحْنُ عَلى مَوْعُودٍ مِنَ اللَّهِ، وَ اللَّهُ مُنْجِزٌ وَعْدَهُ وَ 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 الْقَيِّمِ بِالْأَمْرِ مَكَانُ النِّظَامِ مِنَ الْخَرَزِ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يَجْمَعُهُ وَ يَضُمُّهُ، فَإذَا انْقَطَعَ النِّظَامُ تَفَرَّقَ الْخَرَزُ وَ ذَهَبَ ثُمَّ لَمْ يَجْتَمِعْ بِحَذَافِيرِهِ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الْيَوْمَ وَ إِنْ كَانُوا قَلِيلاً فَهُمْ كَثِيرُونَ بِالْإِسْلامِ، 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قُطْباً وَ اسْتَدِرِ الرَّحى بِالْعَرَبِ، وَ أَصْلِهِمْ دُونَكَ نَارَ الْحَرْبِ، فَإِنَّكَ إِنْ شَخَصْتَ مِنْ هذِهِ الْأَرْضِ انْتَقَضَتْ عَلَيْكَ الْعَرَبُ مِنْ أَطْرَافِهَا وَ أَقْطَارِهَا، حَتّى يَكُونَ مَا تَدَعُ وَرَاءَكَ مِنَ الْعَوْرَاتِ أَهَمَّ إِلَيْكَ مِمَّا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 فَيَكُونُ ذَلِكَ أَشَدَّ لِكَلَبِهِمْ عَلَيْكَ وَ 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 هُوَ أَقْدَرُ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عَدَدِهِمْ فَإِنَّا لَمْ نَكُنْ نُقَاتِلُ فِيمَا مَضى بِالْكَثْرَةِ، وَ إِنَّمَا كُنَّا نُقَاتِلُ بِالنَّصْرِ وَ الْمَعُونَةِ</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078684_730472459"/>
      <w:bookmarkStart w:id="717" w:name="_Toc259"/>
      <w:bookmarkEnd w:id="716"/>
      <w:r>
        <w:rPr>
          <w:rtl w:val="true"/>
        </w:rPr>
        <w:t>مشورت خواهى عمر براى شركتِ خود در جنگ با ايران</w:t>
      </w:r>
      <w:bookmarkEnd w:id="71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همان گونه كه در عنوان آن نيز يادآورى شده است دربارۀ فرمايشات</w:t>
      </w:r>
    </w:p>
    <w:p>
      <w:pPr>
        <w:pStyle w:val="BookText"/>
        <w:rPr/>
      </w:pPr>
      <w:r>
        <w:rPr>
          <w:rFonts w:ascii="IRNazanin" w:hAnsi="IRNazanin" w:eastAsia="IRNazanin"/>
          <w:color w:val="111111"/>
          <w:sz w:val="28"/>
          <w:sz w:val="28"/>
          <w:szCs w:val="28"/>
          <w:rtl w:val="true"/>
          <w:lang w:bidi="fa-IR"/>
        </w:rPr>
        <w:t>اميرالمؤمنين عليه السلام خطاب به عمر بن خطّاب خليفۀ دوّم مى باشد؛ در زمانى كه وى از آن حضرت براى حضور يا عدم حضور خود در جنگ با ايرانيان مشورت خواسته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لِعُمَرَ بْنِ الْخَطّاب وَ قَدِ اسْتَشَارَهُ فِي غَزْوِ الْفُرْسِ بِنَفْسِهِ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است با عمر بن خطّاب هنگامى كه عمر با ايشان مشورت كرد كه خود براى جنگ با ايرانيان بيرون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اينجا بين مورّخين اختلاف وجود دارد كه آيا اين مشورت خواهى در جنگ قادسيه بوده يا در جنگ نهاوند يا در هر دو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 كه مشورت خواهى در هر دو جنگ بوده نيز چندان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عرب ها با ايرانيان دو جنگ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جنگ قادسيه و ديگرى جنگ نهاوند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اطلاع داريد مركز و پايتخت ايرانى ها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جايى كه اكنون آرامگاه سلمان فارسى و حذيفه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هايى كه از بغداد به مدائن و آرامگاه سلمان مى روند روى آنها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سلمان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ايران در زمان خليفۀ دوّم مدائن بوده است كه ايوان كسرى نيز همان جا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ايرانى ها در قادسيه كه شهر كوچكى اطراف آنجاست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فرخزاد از طرف كيخسرو فرمانده بود و هفتاد هزار نيرو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نيروى مسلمانان سى هزار نفر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مشورت خواهى خليفه از حضرت على عليه السلام مربوط به اين جنگ بوده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دوّم ايرانى ها با مسلمانان و عرب ها در زمان خليفۀ دوّم، مربوط به جنگ نهاوند است كه مرحلۀ دوّم جنگ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لشكر ايران در نهاوند مستقر شد و از طرف كيخسرو نيروهاى زيادى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فيروزان نيز</w:t>
      </w:r>
      <w:bookmarkStart w:id="718" w:name="pg14752_164784"/>
    </w:p>
    <w:p>
      <w:pPr>
        <w:pStyle w:val="BookText"/>
        <w:rPr/>
      </w:pPr>
      <w:bookmarkEnd w:id="718"/>
      <w:r>
        <w:rPr>
          <w:rFonts w:ascii="IRNazanin" w:hAnsi="IRNazanin" w:eastAsia="IRNazanin"/>
          <w:color w:val="111111"/>
          <w:sz w:val="28"/>
          <w:sz w:val="28"/>
          <w:szCs w:val="28"/>
          <w:rtl w:val="true"/>
          <w:lang w:bidi="fa-IR"/>
        </w:rPr>
        <w:t>در اين جنگ فرمانده لشكر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مشورت خواهى عمر مربوط به اين جنگ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 البلدان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خواهى عمر از على عليه السلام مربوط به جنگ قادسيه مى باشد كه رستم فرخزاد در آن شركت داشت؛ و طبرى آن را مربوط به جنگ دوّم مى داند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البته امكان دارد كه در هر دو جنگ، عمر از حضرت على عليه السلام مشورت خواهى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ايرانى ها گفتند حضرت محمّد صلى الله عليه و آله و سلم كه باعث قدرت گرفتن مسلمانان شد از دنيا رفته است، بعد از او هم پيرمردى حكومت كرد كه او نيز در مدّت دو سال حكومت خود كار چندانى از پيش نبرد و اكنون نوبت عمر است و ما هيچ راهى نداريم مگر اين كه قبل از قدرت يافتن بيشتر مسلمانان سراغ آنان برويم و كارشان را يكسره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وقتى اين مسأله پيش آمد، عمر به عنوان خليفۀ دوّم خطبه خواند و گفت مسألۀ مهمى براى جهان اسلام پيش آمده است و آيندۀ اسلام در خطر است</w:t>
      </w:r>
      <w:r>
        <w:rPr>
          <w:rFonts w:eastAsia="IRNazanin" w:cs="IRNazanin"/>
          <w:color w:val="111111"/>
          <w:sz w:val="28"/>
          <w:szCs w:val="28"/>
          <w:rtl w:val="true"/>
          <w:lang w:bidi="fa-IR"/>
        </w:rPr>
        <w:t>.</w:t>
      </w:r>
    </w:p>
    <w:p>
      <w:pPr>
        <w:pStyle w:val="Heading3"/>
        <w:numPr>
          <w:ilvl w:val="2"/>
          <w:numId w:val="1"/>
        </w:numPr>
        <w:rPr/>
      </w:pPr>
      <w:bookmarkStart w:id="719" w:name="__RefHeading___Toc1078686_730472459"/>
      <w:bookmarkStart w:id="720" w:name="_Toc260"/>
      <w:bookmarkEnd w:id="719"/>
      <w:r>
        <w:rPr>
          <w:rtl w:val="true"/>
        </w:rPr>
        <w:t>پيشنهاد طلحه و عثمان در اين باره</w:t>
      </w:r>
      <w:bookmarkEnd w:id="72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پس از سخنان عمر ايستاد و شروع به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شخصيت بزرگوارى هستيد و هر چه بفرماييد ما مطيع شما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اقدام نماييد و حركت كنيد ما هم به دنبال شما حركت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شما فدايى اسلام هستيد ما هم فدايى شما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تعبيرات طلحه بيشتر از همين تملقاتى بود كه معمولاً افراد نسبت به حاكمان خود مطرح مى كنند</w:t>
      </w:r>
      <w:r>
        <w:rPr>
          <w:rFonts w:eastAsia="IRNazanin" w:cs="IRNazanin"/>
          <w:color w:val="111111"/>
          <w:sz w:val="28"/>
          <w:szCs w:val="28"/>
          <w:rtl w:val="true"/>
          <w:lang w:bidi="fa-IR"/>
        </w:rPr>
        <w:t>.</w:t>
      </w:r>
      <w:bookmarkStart w:id="721" w:name="pg14752_164785"/>
    </w:p>
    <w:p>
      <w:pPr>
        <w:pStyle w:val="BookText"/>
        <w:rPr/>
      </w:pPr>
      <w:bookmarkEnd w:id="721"/>
      <w:r>
        <w:rPr>
          <w:rFonts w:ascii="IRNazanin" w:hAnsi="IRNazanin" w:eastAsia="IRNazanin"/>
          <w:color w:val="111111"/>
          <w:sz w:val="28"/>
          <w:sz w:val="28"/>
          <w:szCs w:val="28"/>
          <w:rtl w:val="true"/>
          <w:lang w:bidi="fa-IR"/>
        </w:rPr>
        <w:t>از طرف ديگر عثمان گفت كه چون مسأله بسيار مهم است و ايرانى ها مى خواهند با اصل اسلام مبارزه كنند، بايد ما از تمام نيروهاى خود كمك بخواهيم و همه را براى جنگ با ايرانى ها آماده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نيروهاى خود در شام، يمن، بصره، مكّه و مدينه بخواهيم كه براى جنگ با ايرانى ها از شهرهاى خود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عثمان اين بود كه ما بايد شامات و يمن را رها كنيم و بگوييم كه همه در شهر مكّه و مدينه گرد آيند و بعد با حضور يافتنِ خودِ خليفه در صحنۀ جنگ، حساب ايرانى ها را برسيم و سرنوشت جنگ را يكسره كنيم</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722" w:name="__RefHeading___Toc1078688_730472459"/>
      <w:bookmarkStart w:id="723" w:name="_Toc261"/>
      <w:bookmarkEnd w:id="722"/>
      <w:r>
        <w:rPr>
          <w:rtl w:val="true"/>
        </w:rPr>
        <w:t>تحليل و پيشنهاد امام على عليه السلام</w:t>
      </w:r>
      <w:bookmarkEnd w:id="723"/>
    </w:p>
    <w:p>
      <w:pPr>
        <w:pStyle w:val="BookText"/>
        <w:rPr/>
      </w:pPr>
      <w:r>
        <w:rPr>
          <w:rFonts w:ascii="IRNazanin" w:hAnsi="IRNazanin" w:eastAsia="IRNazanin"/>
          <w:color w:val="111111"/>
          <w:sz w:val="28"/>
          <w:sz w:val="28"/>
          <w:szCs w:val="28"/>
          <w:rtl w:val="true"/>
          <w:lang w:bidi="fa-IR"/>
        </w:rPr>
        <w:t>در مقابل اين پيشنهادات،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پيشنهادات مطرح شده بسيار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نيروها را از شام فراخوانيم، نتيجه اش اين مى شود كه رومى ها حمله كنند و به راحتى شام را كه با زحمت به دست مسلمانان افتاده است از دست آنان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يمن هم وضع به همين صورت است، و در صورت خارج كردن نيروها يمن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مكّه و مدينه هم از نيروهاى نظامى كاملاً خالى شود همان عرب هاى اطراف اين دو شهر كه احياناً از روى رغبت و علاقه مسلمان نشده اند از اسلام خارج و مراكز اسلام را اشغال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جاى اين كه افكار و انديشه ها بر جبهۀ جنگ با ايرانيان متمركز شود، بايد به فكر شام و يمن و مكّه و مدينه هم بود كه هر لحظه امكان دارد از دست مسلمانان خارج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نيروهاى شام و يمن و اطراف در جاى خود مستقر باشند و خليفه هم در مركز و جاى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خليفه دلدارى مى دهد كه جنابعالى به عنوان خليفه</w:t>
      </w:r>
      <w:bookmarkStart w:id="724" w:name="pg14752_164786"/>
    </w:p>
    <w:p>
      <w:pPr>
        <w:pStyle w:val="BookText"/>
        <w:rPr/>
      </w:pPr>
      <w:bookmarkEnd w:id="724"/>
      <w:r>
        <w:rPr>
          <w:rFonts w:ascii="IRNazanin" w:hAnsi="IRNazanin" w:eastAsia="IRNazanin"/>
          <w:color w:val="111111"/>
          <w:sz w:val="28"/>
          <w:sz w:val="28"/>
          <w:szCs w:val="28"/>
          <w:rtl w:val="true"/>
          <w:lang w:bidi="fa-IR"/>
        </w:rPr>
        <w:t>ترس و واهمه نداشته باش زيرا اسلام نابود نمى شود؛ براى اين كه پيروزى اسلام با زور و قلدرى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اسلام به وسيلۀ حقانيت خود آن و استقامت و پايدارى مسلمانان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اسلام بر اثر زيادى جمعيت نبوده، بلكه ايمان آنها در پيروزى اسلام نقش تعيين كننده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ادامۀ پيشنهاد خود، خليفه را به عنوان فرماندۀ لشكر، به نخى كه داخل دانه هاى تسبيح مى باشد تشبيه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نظام تسبيح به آن نخ مى باشد و اگر آن نخ پاره شود نظم دانه ها از بين رفته و دانه ها از يكديگر جدا مى گردند، خليفه هم به عنوان فرمانده لشكر بايد در مركز خود بين نيروها ساماندهى و نظم ايجاد كند، و اگر پرچمدار و رئيس در مقر خود نباشد تمام نيروها متفرق مى شوند و مسلمانان شكست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در مقابل پيشنهاد طلحه كه بيشتر تملّق گفت و عثمان كه معتقد بود بايد همه جا را از نيرو خالى كرد و همه را براى جنگ فراخواند، چنين نظراتى را ارائه فرمود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725" w:name="__RefHeading___Toc1078690_730472459"/>
      <w:bookmarkStart w:id="726" w:name="_Toc262"/>
      <w:bookmarkEnd w:id="725"/>
      <w:r>
        <w:rPr>
          <w:rtl w:val="true"/>
        </w:rPr>
        <w:t>علّت پيروزى ها و شكست هاى گذشتۀ مسلمانان</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لَمْ يَكُنْ نَصْرُهُ وَ لا خِذْلانُهُ بِكَثْرَةٍ وَ لا 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يارى و خوارى اين امر به سبب زيادى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اندك بودن آن نبوده است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لسان قرآن و روايات به حكومت و امور اجتماعى اسلام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پيروزى اسلام و يا شكست آن به واسطۀ زياد بودن جمعيت پيروان و يا اندك بودن آنان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ملاك نيست، بلكه آنچه ملاك مى باشد ايمان و استقامت مردم و يارى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به كار مى برند؛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معرفى مى نمايند و مى گويند اين چنين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دِينُ اللَّهِ الَّذِي أَظْهَرَهُ، وَ جُنْدُهُ الَّذِي أَعَدَّهُ وَ أَمَدَّهُ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دين خداست كه پيروزش نموده، و لشكر خداست كه مهيّايش ساخته و كمكش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نداريم كه اسلام دين خداست و خدا هم دين خود را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دينى است كه خدا بر ساير اديان و امور باطل پيروز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اسلام دين خدا شد مسلمانان هم كه پيرو اين دين مى باشند لشكر خدا هستند كه خدا آنان را مهيّا كرده و يارى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حقيقت ايمان و استقامت و علاقۀ مردم به اسلام سبب پيروزى اسلام و آنان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 مَا بَلَغَ وَ طَلَعَ حَيْثُمَا طَلَعَ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رسيد به آنچه رسيد و برآمد در جايى كه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زمان اسلام حدّاقل عربستان و شامات و يمن را گرفته بود و مشكل مهم، ايران بود كه خداوند در صورتى كه مسلمانان خدا را يارى كنند به آنان وعدۀ پيروزى داده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 يُثَبِّتْد</w:t>
      </w:r>
      <w:r>
        <w:rPr>
          <w:rFonts w:eastAsia="Amiri" w:cs="Amiri" w:ascii="Amiri" w:hAnsi="Amiri"/>
          <w:color w:val="111111"/>
          <w:sz w:val="28"/>
          <w:szCs w:val="28"/>
          <w:rtl w:val="true"/>
          <w:lang w:bidi="ar-SA"/>
        </w:rPr>
        <w:t>.</w:t>
      </w:r>
      <w:bookmarkStart w:id="727" w:name="pg14752_164788"/>
    </w:p>
    <w:p>
      <w:pPr>
        <w:pStyle w:val="BookText"/>
        <w:rPr/>
      </w:pPr>
      <w:bookmarkEnd w:id="727"/>
      <w:r>
        <w:rPr>
          <w:rFonts w:ascii="Amiri" w:hAnsi="Amiri" w:eastAsia="Amiri" w:cs="Amiri"/>
          <w:color w:val="111111"/>
          <w:sz w:val="28"/>
          <w:sz w:val="28"/>
          <w:szCs w:val="28"/>
          <w:rtl w:val="true"/>
          <w:lang w:bidi="ar-SA"/>
        </w:rPr>
        <w:t>أَقْدامَكُمْ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اگر خدا را يارى كنيد خدا شما را يارى مى كند و گامهايتان را استوار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بِنَصْرِ اللّهِ يَنْصُرُ مَنْ يَشاءُ وَ هُوَ الْعَزِيزُ الرَّحِيمُ</w:t>
      </w:r>
      <w:r>
        <w:rPr>
          <w:rFonts w:eastAsia="IRNazanin" w:cs="IRNazanin"/>
          <w:color w:val="111111"/>
          <w:sz w:val="28"/>
          <w:szCs w:val="28"/>
          <w:rtl w:val="true"/>
          <w:lang w:bidi="fa-IR"/>
        </w:rPr>
        <w:t xml:space="preserve">)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يارى خدا هر كه را خواهد يارى مى كند و او توانمندِ مهربان است</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078692_730472459"/>
      <w:bookmarkStart w:id="729" w:name="_Toc263"/>
      <w:bookmarkEnd w:id="728"/>
      <w:r>
        <w:rPr>
          <w:rtl w:val="true"/>
        </w:rPr>
        <w:t>در انتظار يارى خداوند</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عَلى مَوْعُودٍ مِنَ اللَّهِ، وَاللَّهُ مُنْجِزٌ وَعْدَهُ وَ نَاصِرٌ جُنْدَهُ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آنچه از سوى خداوند وعده داده شده ثابتيم، و خدا وفا كنندۀ وعده اش و يارى رسانندۀ لشكرش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عَلى مَوْعُودٍ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بر وعده اى از خدا هستيم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مُنْجِزٌ وَعْدَهُ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خداوند وعده هايش را هميشه عملى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نَاصِرٌ جُنْدَهُ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لشكرش را كمك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عمر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وعده فرموده كه اگر فرد يا افرادى به خاطر خدا جهاد كنند و از لشكر خداوند باشند خداوند آنان را يارى مى فرمايد و وعدۀ خداوند تخلف ناپذير و عملى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 در اينجا اين است كه حضرت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مستقيم پيشنهاد عثمان و طلحه را ردّ نمى كند و خود را با آنان درگير نمى سازد، بلكه نظر خود را مطرح و براى آن استدلال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اصل اسلام در خطر است و دشمن به اساس اسلام حمله كرده و ممكن است بر اثر عملى شدن پيشنهادات غلط، اسلام آسيب ببيند، حضرت اختلافات خود با حكومت و خليفۀ دوّم را به طور موقت ناديده گرفته و خليفه را راهنمايى مى كند</w:t>
      </w:r>
      <w:r>
        <w:rPr>
          <w:rFonts w:eastAsia="IRNazanin" w:cs="IRNazanin"/>
          <w:color w:val="111111"/>
          <w:sz w:val="28"/>
          <w:szCs w:val="28"/>
          <w:rtl w:val="true"/>
          <w:lang w:bidi="fa-IR"/>
        </w:rPr>
        <w:t>.</w:t>
      </w:r>
      <w:bookmarkStart w:id="730" w:name="pg14752_164789"/>
    </w:p>
    <w:p>
      <w:pPr>
        <w:pStyle w:val="Heading3"/>
        <w:numPr>
          <w:ilvl w:val="2"/>
          <w:numId w:val="1"/>
        </w:numPr>
        <w:rPr/>
      </w:pPr>
      <w:bookmarkStart w:id="731" w:name="__RefHeading___Toc1078694_730472459"/>
      <w:bookmarkStart w:id="732" w:name="_Toc264"/>
      <w:bookmarkEnd w:id="730"/>
      <w:bookmarkEnd w:id="731"/>
      <w:r>
        <w:rPr>
          <w:rtl w:val="true"/>
        </w:rPr>
        <w:t>نقش زمامدار در اتحاد مسلمانان</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 الْقَيِّمِ بِالْأَمْرِ مَكَانُ النِّظَامِ مِنَ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 وَ يَضُمُّهُ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 زمامدار جايگاه رشته نسبت به مهره هاست كه آن را گرد مى آورد و به هم پيوند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قيام امور و تحقق آنها به او وابسته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مَكَانُ الْقَيِّمِ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موقعيت آدمى كه قيّم امور است، كه همان خليفه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شرايط كه خليفۀ دوّم محور اجتماع مسلمانان محسوب مى شد و او در اين موقعيت قرار گرفته است جايگاهش مانند جايگاه نخى است كه در بين دانه هاى تسبيح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تسبيح اگر پاره شود همۀ دانه هاى تسبيح مى ريزند و متفرق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موقعيت خليفه و فرمانده لشكر، موقعيت نخ نسبت به دانه هاى تسبيح است كه آنها را جمع مى كند و به يكديگر ارتباط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 النِّظَامِ مِنَ الْخَرَزِ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نخ يا رشتۀ مهره كه دانه هاى تسبيح يا مهره ها را به هم پيوند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از نظر ادبى بايد توجّه داشته باشيم كه دانه ها جمع هستند و بايد ضمير آنها ضمير جمع بيايد، ولى به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جنس است ضمير را مفرد آورده است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يَجْمَعُهُ وَ يَضُمُّهُ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انْقَطَعَ النِّظَامُ تَفَرَّقَ الْخَرَزُ وَ ذَهَبَ ثُمَّ لَمْ يَجْتَمِعْ بِحَذَافِيرِهِ أَبَداً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رشته بگسلد مهره ها از هم جدا شده و حركت كند سپس هرگز جوانبش گرد هم نيايند</w:t>
      </w:r>
      <w:r>
        <w:rPr>
          <w:rFonts w:eastAsia="IRNazanin" w:cs="IRNazanin"/>
          <w:color w:val="111111"/>
          <w:sz w:val="28"/>
          <w:szCs w:val="28"/>
          <w:rtl w:val="true"/>
          <w:lang w:bidi="fa-IR"/>
        </w:rPr>
        <w:t>.)</w:t>
      </w:r>
      <w:bookmarkStart w:id="733" w:name="pg14752_164790"/>
    </w:p>
    <w:p>
      <w:pPr>
        <w:pStyle w:val="BookText"/>
        <w:rPr/>
      </w:pPr>
      <w:bookmarkEnd w:id="7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هر دو به معناى طرف و جانب شىء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جوانب و اطراف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انْقَطَعَ النِّظَامُ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وقتى آن نخى كه بين اينهاست پاره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الْخَرَزُ وَ 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دانه ها متفرق مى شوند و از هم مى پاشند؛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يَجْتَمِعْ بِحَذَافِيرِهِ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هيچ گاه جوانب مختلفش جمع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نخ در دانه هاى تسبيح باشد، آن دانه ها يك جا جمع اند و نظام و سازمان دارند؛ ولى وقتى آن نخ پاره مى شود، همۀ آن دانه ها پراكنده شده و ديگر نمى توان آنها را جمع كرد و جوانب آن جمع شدنى نيست؛ مانند آب ريخته اى مى شود كه نمى توان آن را برگرداند</w:t>
      </w:r>
      <w:r>
        <w:rPr>
          <w:rFonts w:eastAsia="IRNazanin" w:cs="IRNazanin"/>
          <w:color w:val="111111"/>
          <w:sz w:val="28"/>
          <w:szCs w:val="28"/>
          <w:rtl w:val="true"/>
          <w:lang w:bidi="fa-IR"/>
        </w:rPr>
        <w:t>.</w:t>
      </w:r>
    </w:p>
    <w:p>
      <w:pPr>
        <w:pStyle w:val="Heading3"/>
        <w:numPr>
          <w:ilvl w:val="2"/>
          <w:numId w:val="1"/>
        </w:numPr>
        <w:rPr/>
      </w:pPr>
      <w:bookmarkStart w:id="734" w:name="__RefHeading___Toc1078696_730472459"/>
      <w:bookmarkStart w:id="735" w:name="_Toc265"/>
      <w:bookmarkEnd w:id="734"/>
      <w:r>
        <w:rPr>
          <w:rtl w:val="true"/>
        </w:rPr>
        <w:t>اسلام و اتحاد، دو عامل نيرومندىِ اعراب</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 الْيَوْمَ وَ إِنْ كَانُوا قَلِيلاً فَهُمْ كَثِيرُونَ بِالْإِسْلامِ، عَزِيزُونَ بِالْاِجْتِمَاعِ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عرب گرچه اندك هستند پس آنها به سبب اسلام بسيارند، و به واسطۀ گردهمايى غالب و پيروز مى باشند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بعثت پيامبر صلى الله عليه و آله و سلم و قبل از اين كه اسلام گسترش يابد، ايران و روم و ديگر كشورهاى قدرتمند يا ضعيف ارزشى براى عرب ها قائل نبودند و به اصطلاح پشمى به كلاه آنان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قضاوتشان نسبت به عرب ها اين بود كه عرب ها، يك عده بيابانى سوسمارخوار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عرب ها در پرتو اسلام قدرتشان به اندازه اى افزايش يافت كه شامات و يمن را به تصرف خود درآوردند و ايران نيز به وحشت افتاد و كيخسرو مجبور شد تا رستم فرخزاد را با نيروهاى بسيارى به جنگ با عرب هاى مسلمان گسيل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گرچه در مقابل دشمن اندك هستند ولى به واسطۀ ايمان به اسلام توانمند و زياد</w:t>
      </w:r>
      <w:bookmarkStart w:id="736" w:name="pg14752_164791"/>
    </w:p>
    <w:p>
      <w:pPr>
        <w:pStyle w:val="BookText"/>
        <w:rPr/>
      </w:pPr>
      <w:bookmarkEnd w:id="736"/>
      <w:r>
        <w:rPr>
          <w:rFonts w:ascii="IRNazanin" w:hAnsi="IRNazanin" w:eastAsia="IRNazanin"/>
          <w:color w:val="111111"/>
          <w:sz w:val="28"/>
          <w:sz w:val="28"/>
          <w:szCs w:val="28"/>
          <w:rtl w:val="true"/>
          <w:lang w:bidi="fa-IR"/>
        </w:rPr>
        <w:t>مى باشند، و به خاطر اتحاد و يگانگى كه در پرتو اسلام پيدا كرده اند و گرد هم جمع مى باشند داراى عزّت و قدرت بوده و پيروز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غالب بودن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نكته را بارها تذكر داده ام كه معمولاً چون افراد و حكومت ها وقتى غلبه پيدا مى كردند و پيروز مى شدند زور مى گفته اند و با مردم چماقى برخورد كرده اند، در قرآن براى اين كه ذهنيت فوق را در مورد خداوند نفى كند هر جا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خداوند ذكر فرموده معمولاً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دنبالش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مى خواهد بفهماند كار خداوند چماقى و با زور نيست بلكه همراه با حكمت است</w:t>
      </w:r>
      <w:r>
        <w:rPr>
          <w:rFonts w:eastAsia="IRNazanin" w:cs="IRNazanin"/>
          <w:color w:val="111111"/>
          <w:sz w:val="28"/>
          <w:szCs w:val="28"/>
          <w:rtl w:val="true"/>
          <w:lang w:bidi="fa-IR"/>
        </w:rPr>
        <w:t>.</w:t>
      </w:r>
    </w:p>
    <w:p>
      <w:pPr>
        <w:pStyle w:val="Heading3"/>
        <w:numPr>
          <w:ilvl w:val="2"/>
          <w:numId w:val="1"/>
        </w:numPr>
        <w:rPr/>
      </w:pPr>
      <w:bookmarkStart w:id="737" w:name="__RefHeading___Toc1078698_730472459"/>
      <w:bookmarkStart w:id="738" w:name="_Toc266"/>
      <w:bookmarkEnd w:id="737"/>
      <w:r>
        <w:rPr>
          <w:rtl w:val="true"/>
        </w:rPr>
        <w:t>تأكيد امام عليه السلام به ماندن عمر در مركز</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قُطْباً وَاسْتَدِرِ الرَّحى بِالْعَرَبِ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ميخ وسط آسيا باش و سنگ آسيا را به وسيلۀ عرب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ميله يا چيز ديگرى كه وسط يك كره فرو مى كنند و آن را مى چرخانند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ميله كه از وسط كره مى گذرد دو سر دارد كه در حقيقت دو قطب مى شود و هميشه ساكن و برقرار است و آن كره بر حول آن 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آسيا هم قطب ساكن و برقرار است و سنگ با محور همواره در چرخش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ستارۀ جدى را هم كه قطب مى گويند براى اين است كه برخلاف ستاره هاى ديگر كه طلوع و غروب دارند اين ستاره طلوع و غروب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ستارۀ جدى قطب نيست بلكه نزديك به آن مى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على عليه السلام به عمر به عنوان خليفه پيشنهاد مى كند كه تو بايد مانند قطب در جاى خود برقرار و ساكن باشى و به وسيلۀ عرب سنگ آسياى جنگ را بچرخانى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از خليفه مى خواهد كه شخصاً در جنگ شركت نكند،</w:t>
      </w:r>
      <w:bookmarkStart w:id="739" w:name="pg14752_164792"/>
    </w:p>
    <w:p>
      <w:pPr>
        <w:pStyle w:val="BookText"/>
        <w:rPr/>
      </w:pPr>
      <w:bookmarkEnd w:id="739"/>
      <w:r>
        <w:rPr>
          <w:rFonts w:ascii="IRNazanin" w:hAnsi="IRNazanin" w:eastAsia="IRNazanin"/>
          <w:color w:val="111111"/>
          <w:sz w:val="28"/>
          <w:sz w:val="28"/>
          <w:szCs w:val="28"/>
          <w:rtl w:val="true"/>
          <w:lang w:bidi="fa-IR"/>
        </w:rPr>
        <w:t>بلكه در مركز بماند و جنگ را فرماندهى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سؤال شود كه پس چرا پيامبراكرم صلى الله عليه و آله و سلم در زمان خود در جنگ ها شركت مى كرد و شخصاً حضور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موقعيت ها متفاوت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صلى الله عليه و آله و سلم عدۀ مسلمانان و مجاهدان بسيار اندك بود، بنابراين لازم بود تا خود پيامبر در جنگ ها حضور داشته باشند و رزمندگان را ساماندهى كنند، ولى در زمان خليفۀ دوّم كه مورد بحث ماست جنگ بزرگى پيش آمده كه دشمنى قدرتمند مانند كشور شاهنشاهى ايران به جنگ با مسلمانان برخاسته است؛ در اين شرايط اگر خليفه يا فرمانده كل قوا در جنگ شركت كند اوضاع مناطق ديگر آشفته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أَصْلِهِمْ دُونَكَ نَارَ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بدون خود به آتش جنگ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رساندن به آتش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جملات باز هم تأكيد مى فرمايد كه شما به عنوان خليفه شخصاً به جنگ نرو، و عرب را با اعزام نيروهاى رزمنده به جنگ بكشان تا از اسلام دفاع كنند</w:t>
      </w:r>
      <w:r>
        <w:rPr>
          <w:rFonts w:eastAsia="IRNazanin" w:cs="IRNazanin"/>
          <w:color w:val="111111"/>
          <w:sz w:val="28"/>
          <w:szCs w:val="28"/>
          <w:rtl w:val="true"/>
          <w:lang w:bidi="fa-IR"/>
        </w:rPr>
        <w:t>.</w:t>
      </w:r>
    </w:p>
    <w:p>
      <w:pPr>
        <w:pStyle w:val="Heading3"/>
        <w:numPr>
          <w:ilvl w:val="2"/>
          <w:numId w:val="1"/>
        </w:numPr>
        <w:rPr/>
      </w:pPr>
      <w:bookmarkStart w:id="740" w:name="__RefHeading___Toc1078700_730472459"/>
      <w:bookmarkStart w:id="741" w:name="_Toc267"/>
      <w:bookmarkEnd w:id="740"/>
      <w:r>
        <w:rPr>
          <w:rtl w:val="true"/>
        </w:rPr>
        <w:t>علّت تأكيد امام عليه السلام</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إِنْ شَخَصْتَ مِنْ هذِهِ الْأَرْضِ انْتَقَضَتْ عَلَيْكَ الْعَرَبُ مِنْ أَطْرَافِهَا وَ أَقْطَارِهَا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اگر خودت از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روى عرب از اطراف و نواحى آن عليه تو پيمان شكسته خواهند 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انْتَقَضَتْ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با تو عهد و پيمان شكسته مى شود، به اصطلاح سر به شورش برمى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تقريباً گوشه و كنايه به عثمان و پيشنهاد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عثمان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نيروهاى نظامى را از مكّه و مدينه و شام و يمن گردآورى كنيد و به جنگ با ايرانيان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مقابل عثمان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نيروهاى نظامى و رزمندۀ مكّه و مدينه و اطراف به جنگ در مرزهاى دور فرستاده شوند و شما هم شخصاً در جنگ شركت كنيد، كسانى كه مخالف اسلام هستند و در اطراف مكّه و مدينه و شهرهاى ديگر كمين كرده و منتظر فرصت مى باشند، بيعت خود را با خليفه و مسلمانان مى شكنند و شورش مى كنند؛ درست مانند زمانى كه پيامبراكرم صلى الله عليه و آله و سلم رحلت فرمود و گروهى از طوايف اطراف مكّه و مدينه براى اين كه زكات نپردازند شورش كردند و گفتند ما حكومت را قبول نداريم و مرتد شدند و بعد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مَا تَدَعُ وَرَاءَكَ مِنَ الْعَوْرَاتِ أَهَمَّ إِلَيْكَ مِمَّا بَيْنَ يَدَيْكَ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آنچه وا مى گذارى پشت سرت از مواضع مهم، از آنچه در پيش دارى نزد تو مهم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جاهايى كه مهم است گفته مى شود؛ البته به جاهايى هم كه مورد حمله و يورش واقع مى شود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يَكُونَ مَا تَدَعُ وَرَاءَكَ مِنَ الْعَوْرَاتِ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آنچه وامى گذارى پشت سرت از جاهاى مهم و محل يورش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إِلَيْكَ مِمَّا بَيْنَ يَدَيْكَ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تو مهم تر مى شود از ايرانى كه جلوى رويت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به عمر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عنوان خليفه شخصاً در جنگ شركت كنيد، چون مدّتى طول مى كشد كه به ميدان و صحنۀ جنگ برسيد،ى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همين مدّت گروهى در شهرها و مناطق مختلف قيام كنند و آنگاه هنوز نرسيده به صحنۀ جنگ اخبارِ گوناگونى مبنى بر از دست رفتن مكّه و مدينه و جاهاى ديگر به گوش شما برسد؛ و خلاصه شهرها و مناطق و پادگانهايى كه حفظ و نگهبانى آنان لازم و مهم است نسبت به آنچه كه مى خواهى با جنگ با ايرانيان آن را به دست آورى برايت اهميت بيشترى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به جاى پيشروى و حركت به سوى صحنۀ جنگ با ايرانى ها، در انديشۀ حفظ مناطق مهمى باشى كه در حال از دست رفتن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فردا اگر غير عرب ها به تو نظر بيفكنند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ريشۀ عرب است پس هنگامى كه آن را قطع كنيد آسودگى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 احياناً اگر پرچم يك طرف بخوابد آن طرف دچار ضعف و شكست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فرمانده جنگ كه مهم تر و كارسازتر از پرچم است آسيب ببيند، پيروزى طرف مقابل بسيار نزديك و قريب به يقين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به خليفه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ايرانى ها تو را در ميدان جنگ قادسيه و يا نهاوند مشاهده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ريشه يا رئيس و فرمانده اين گروه مى باشد و اگر اين ريشه را قطع كنيم ديگر آن شاخ و برگها يا نيروهاى ديگر چندان قدرتى نخواهند داشت؛ يا اگر اين نخ دانه هاى تسبيح را پاره كنيم از شرّ همۀ نيروهاى ديگر راحت مى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ذَلِكَ أَشَدَّ لِكَلَبِهِمْ عَلَيْكَ وَ طَمَعِهِمْ فِيكَ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امر باعث شديدتر شدن يورش آنها بر تو و طمعشان در تو مى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حمله و يورش است؛ به سگ هم كه كلب مى گويند براى اين است كه اهل حمله و يورش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ايرانى ها تو را در ميدان جنگ مشاهده</w:t>
      </w:r>
      <w:bookmarkStart w:id="742" w:name="pg14752_164795"/>
    </w:p>
    <w:p>
      <w:pPr>
        <w:pStyle w:val="BookText"/>
        <w:rPr/>
      </w:pPr>
      <w:bookmarkEnd w:id="742"/>
      <w:r>
        <w:rPr>
          <w:rFonts w:ascii="Amiri" w:hAnsi="Amiri" w:eastAsia="Amiri" w:cs="Amiri"/>
          <w:color w:val="111111"/>
          <w:sz w:val="28"/>
          <w:sz w:val="28"/>
          <w:szCs w:val="28"/>
          <w:rtl w:val="true"/>
          <w:lang w:bidi="ar-SA"/>
        </w:rPr>
        <w:t>كنند، همين سبب مى شود كه حمله و يورش آنان عليه تو شديدتر شود و در كشتن تو طمع كنند</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078702_730472459"/>
      <w:bookmarkStart w:id="744" w:name="_Toc268"/>
      <w:bookmarkEnd w:id="743"/>
      <w:r>
        <w:rPr>
          <w:rtl w:val="true"/>
        </w:rPr>
        <w:t>نگرانى عمر از جنگ و اميدبخشى امام عليه السلام</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مَا ذَكَرْتَ مِنْ مَسِيرِ الْقَوْمِ إِلى قِتَالِ الْمُسْلِمِينَ فَإِنَّ اللَّهَ سُبْحَانَهُ هُوَ أَكْرَهُ لِمَسِيرِهِمْ مِنْكَ، وَ هُوَ أَقْدَرُ عَلى تَغْيِيرِ مَا يَكْرَهُ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را تو از حركت قوم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كارزار كردن با مسلمانان يادآورى كردى، پس همانا خداوند سبحان نسبت به حركت آنها بيش از تو كراهت دارد، و او بر دگرگون كردن آنچه كراهت دارد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خليفۀ دوّم در مشورت خواهى خود از حضرت على عليه السلام از جمله نكاتى كه بيان كرد اين بود كه رستم فرخزاد از طرف يزدگرد وارد جنگ شده است و ايرانى ها تصميم دارند كه كار را با مسلمانان يكسره كنند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اين است كه حضرت در پاسخ اين بخش از سخنان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اجتماع و آمادگى ايرانى ها براى جنگ با اسلام و مسلمانان ناراحت هستى، خداوند از تو ناراحت تر است و قدرت خداوند هم بيشتر مى باشد؛ بنابراين او مى تواند شرّ آنان را برطرف كند، و تو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اگر خداوند با حركت كفّار به سوى مسلمانان و جنگ با آنان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آن را تغيير دهد و شرّ آنان را برطرف نمايد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مَا ذَكَرْتَ مِنْ مَسِيرِ الْقَوْمِ إِلى قِتَالِ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 چيزى كه تو گفتى از اين كه ايرانى ها همه سير و حركت كرده اند جهت جنگ با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هُوَ أَكْرَهُ لِمَسِيرِهِمْ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بيشتر از تو خداى سبحان كراهت دارد سير آنها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أَقْدَرُ عَلى تَغْيِيرِ مَا يَكْرَهُ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قادرتر است بر اين كه تغيير بدهد آنچه را از آن كراهت دارد و بدش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ذَكَرْتَ مِنْ عَدَدِهِمْ فَإِنَّا لَمْ نَكُنْ نُقَاتِلُ فِيمَا مَضى بِالْكَثْرَةِ، وَ إِنَّمَا كُنَّا نُقَاتِلُ بِالنَّصْرِ وَ الْمَعُونَةِ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را از تعداد آنان يادآورى كردى، پس تحقيقاً در گذشته ما با بسيارىِ افراد، جنگ نمى كرديم، و جز اين نيست كه با يارى و كمك كارزار مى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در سخنان عمر وجود داشت اين بود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دشمن بسيار است و تعداد ما اندك مى باشد و مثلاً آنان يكصد و بيست هزار نفر هستند در صورتى كه ما حدود سى هزار نفر هستيم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حضرت على عليه السلام در پاسخ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و مخصوصاً در زمان پيامبراكرم صلى الله عليه و آله و سلم كه مى جنگيديم و پيروز مى شديم اساس جنگ و پيروزى ما بر تعداد نفرات و بسيارى يا اندك بودن آنان نبود، بلكه ملاك ايمان و نصرت و يارى خداوند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ذَكَرْتَ مِنْ عَدَدِهِمْ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اين كه گفتى جمعيت آنها زيادتر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لَمْ نَكُنْ نُقَاتِلُ فِيمَا مَضى بِالْكَثْرَةِ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تحقيق ما هيچ وقت در گذشته به كثرت جمعيت جنگ نمى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كُنَّا نُقَاتِلُ بِالنَّصْرِ وَ الْمَعُونَةِ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خداوند كمكمان مى كرد و با كمك و يارى خداوند مى جنگيديم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 وَ إِنْ يَكُنْ مِنْكُمْ مِائَةٌ يَغْلِبُوا أَلْفاً</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شما بيست نفر شكيبا باشند بر دويست نفر چيره شوند، و اگر از شما صد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بر هزار نفر غلبه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ملاك و معيار پيروزى، ايمان و تقوا و شكيبايى و نصرت الهى بوده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پاسخ حضرت به خليفۀ دوّم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جالب است كه در تاريخ نقل شده مسلمانان با اين كه بر ايرانى ها پيروز شدند و خداوند چنان قدرتى به آنان داده بود، ولى به اندازه اى در برخى جهات عقب بودند كه حتى بعضى از آنان گردو را نمى دانستند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وقتى نهاوند را تسخير كردند و ديدند كه مقدارى گردو روى هم جمع شده است، ابتدا فكر كردند اين گردوها سنگ است و تعجّب كردند كه چرا ايرانى ها اين سنگ ها را جمع كرده اند، تا اين كه گردوها را به عنوان بازى به يكديگر پرتاب كردند و چند تا از آنها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نفر از مسلمانان گردوى شكسته اى را برداشت و در دهان خود گذاشت و ديد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فرياد 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الْغَذاءُ، نِعْمَ الْغَذاءُ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غذاى خوبى است، غذاى خوبى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45" w:name="pg14752_164798"/>
    </w:p>
    <w:p>
      <w:pPr>
        <w:pStyle w:val="Heading2"/>
        <w:numPr>
          <w:ilvl w:val="1"/>
          <w:numId w:val="1"/>
        </w:numPr>
        <w:rPr/>
      </w:pPr>
      <w:bookmarkStart w:id="746" w:name="__RefHeading___Toc1078704_730472459"/>
      <w:bookmarkStart w:id="747" w:name="_Toc269"/>
      <w:bookmarkEnd w:id="745"/>
      <w:bookmarkEnd w:id="746"/>
      <w:r>
        <w:rPr>
          <w:rtl w:val="true"/>
        </w:rPr>
        <w:t>«</w:t>
      </w:r>
      <w:r>
        <w:rPr>
          <w:rtl w:val="true"/>
        </w:rPr>
        <w:t xml:space="preserve">درس </w:t>
      </w:r>
      <w:r>
        <w:rPr/>
        <w:t>232</w:t>
      </w:r>
      <w:r>
        <w:rPr>
          <w:rtl w:val="true"/>
        </w:rPr>
        <w:t xml:space="preserve">»: </w:t>
      </w:r>
      <w:r>
        <w:rPr>
          <w:rtl w:val="true"/>
        </w:rPr>
        <w:t xml:space="preserve">خطبۀ </w:t>
      </w:r>
      <w:r>
        <w:rPr/>
        <w:t>147</w:t>
      </w:r>
      <w:r>
        <w:rPr>
          <w:rtl w:val="true"/>
        </w:rPr>
        <w:t xml:space="preserve"> (</w:t>
      </w:r>
      <w:r>
        <w:rPr>
          <w:rtl w:val="true"/>
        </w:rPr>
        <w:t>قسمت اوّل</w:t>
      </w:r>
      <w:r>
        <w:rPr>
          <w:rtl w:val="true"/>
        </w:rPr>
        <w:t>)</w:t>
      </w:r>
      <w:bookmarkEnd w:id="747"/>
    </w:p>
    <w:p>
      <w:pPr>
        <w:pStyle w:val="Heading3"/>
        <w:numPr>
          <w:ilvl w:val="2"/>
          <w:numId w:val="1"/>
        </w:numPr>
        <w:rPr/>
      </w:pPr>
      <w:bookmarkStart w:id="748" w:name="__RefHeading___Toc1078706_730472459"/>
      <w:bookmarkStart w:id="749" w:name="_Toc270"/>
      <w:bookmarkEnd w:id="748"/>
      <w:r>
        <w:rPr>
          <w:rtl w:val="true"/>
        </w:rPr>
        <w:t>اشاره</w:t>
      </w:r>
      <w:bookmarkEnd w:id="749"/>
    </w:p>
    <w:p>
      <w:pPr>
        <w:pStyle w:val="BookText"/>
        <w:rPr/>
      </w:pPr>
      <w:r>
        <w:rPr>
          <w:rFonts w:ascii="Amiri" w:hAnsi="Amiri" w:eastAsia="Amiri" w:cs="Amiri"/>
          <w:color w:val="111111"/>
          <w:sz w:val="28"/>
          <w:sz w:val="28"/>
          <w:szCs w:val="28"/>
          <w:rtl w:val="true"/>
          <w:lang w:bidi="ar-SA"/>
        </w:rPr>
        <w:t>مقدمه اى كوتاه دربارۀ خطبه</w:t>
      </w:r>
    </w:p>
    <w:p>
      <w:pPr>
        <w:pStyle w:val="BookText"/>
        <w:rPr/>
      </w:pPr>
      <w:r>
        <w:rPr>
          <w:rFonts w:ascii="IRNazanin" w:hAnsi="IRNazanin" w:eastAsia="IRNazanin"/>
          <w:color w:val="111111"/>
          <w:sz w:val="28"/>
          <w:sz w:val="28"/>
          <w:szCs w:val="28"/>
          <w:rtl w:val="true"/>
          <w:lang w:bidi="fa-IR"/>
        </w:rPr>
        <w:t>هدف از بعثت و نقش قرآن در آن</w:t>
      </w:r>
    </w:p>
    <w:p>
      <w:pPr>
        <w:pStyle w:val="BookText"/>
        <w:rPr/>
      </w:pPr>
      <w:r>
        <w:rPr>
          <w:rFonts w:ascii="IRNazanin" w:hAnsi="IRNazanin" w:eastAsia="IRNazanin"/>
          <w:color w:val="111111"/>
          <w:sz w:val="28"/>
          <w:sz w:val="28"/>
          <w:szCs w:val="28"/>
          <w:rtl w:val="true"/>
          <w:lang w:bidi="fa-IR"/>
        </w:rPr>
        <w:t>قرآن، تجلّى گاه خداوند</w:t>
      </w:r>
    </w:p>
    <w:p>
      <w:pPr>
        <w:pStyle w:val="BookText"/>
        <w:rPr/>
      </w:pPr>
      <w:r>
        <w:rPr>
          <w:rFonts w:ascii="Amiri" w:hAnsi="Amiri" w:eastAsia="Amiri" w:cs="Amiri"/>
          <w:color w:val="111111"/>
          <w:sz w:val="28"/>
          <w:sz w:val="28"/>
          <w:szCs w:val="28"/>
          <w:rtl w:val="true"/>
          <w:lang w:bidi="ar-SA"/>
        </w:rPr>
        <w:t>نمونه هايى از اين تجلّى</w:t>
      </w:r>
    </w:p>
    <w:p>
      <w:pPr>
        <w:pStyle w:val="BookText"/>
        <w:rPr/>
      </w:pPr>
      <w:r>
        <w:rPr>
          <w:rFonts w:ascii="IRNazanin" w:hAnsi="IRNazanin" w:eastAsia="IRNazanin"/>
          <w:color w:val="111111"/>
          <w:sz w:val="28"/>
          <w:sz w:val="28"/>
          <w:szCs w:val="28"/>
          <w:rtl w:val="true"/>
          <w:lang w:bidi="fa-IR"/>
        </w:rPr>
        <w:t>پيشگويى هايى دربارۀ آينده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پنهان شدن 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دروغ بر خدا و پيامبر صلى الله عليه و آله و سلم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كساد حقيقتِ قرآن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رواج تحريف قرآن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جابجاشدن معروف و منكر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شدن قرآن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طرد شدن قرآن و پيروان آن، يكى از آثار اين امور</w:t>
      </w:r>
      <w:bookmarkStart w:id="750" w:name="pg14752_164800"/>
    </w:p>
    <w:p>
      <w:pPr>
        <w:pStyle w:val="BookText"/>
        <w:rPr/>
      </w:pPr>
      <w:bookmarkEnd w:id="7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مُحَمَّداً صلى الله عليه و آله و سلم بِالْحَقِّ لِيُخْرِجَ عِبَادَهُ مِنْ عِبَادَةِ الْأَوْثَانِ إِلى عِبَادَتِهِ، وَ مِنْ طَاعَةِ الشَّيْطَانِ إِلى طَاعَتِهِ، بِقُرْآنٍ قَدْ بَيَّنَهُ وَ أَحْكَمَهُ لِيَعْلَمَ الْعِبَادُ رَبَّهُمْ إِذْ جَهِلُوهُ، وَ لِيُقِرُّوا بِهِ بَعْدَ إِذْ جَحَدُوهُ، وَ 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لَهُمْ سُبْحَانَهُ فِي كِتَابِهِ مِنْ غَيْرِ أَنْ يَكُونُوا رَأَوْهُ، بِمَا أَرَاهُمْ مِنْ قُدْرَتِهِ وَ خَوَّفَهُمْ 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مَحَقَ مَنْ مَحَقَ بِالْمَثُلاتِ، وَ احْتَصَدَ مَنِ احْتَصَدَ بِالنَّقِمَاتِ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سَيَأْتِي عَلَيْكُمْ مِنْ بَعْدِي زَمَانٌ لَيْسَ فِيهِ شَيْ‌ءٌ أَخْفى مِنَ الْحَقِّ، وَ لا أَظْهَرُ مِنَ الْبَاطِلِ، وَ لا أَكْثَرُ مِنَ الْكَذِبِ عَلَى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 أَهْلِ ذَلِكَ الزَّمَانِ سِلْعَةٌ أَبْوَرُ مِنَ الْكِتَابِ إِذَا تُلِيَ حَقَّ تِلاوَتِهِ، وَ لا أَنْفَقُ مِنْهُ 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الْبِلادِ شَيْ‌ءٌ أَنْكَرُ مِنَ الْمَعْرُوفِ وَ 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الْكِتَابَ حَمَلَتُهُ وَ تَنَاسَاهُ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يَوْمَئِذٍ وَ أَهْلُهُ طَرِيدَانِ مَنْفِيَّانِ، وَ صَاحِبَانِ مُصْطَحِبَانِ فِي طَرِيقٍ وَاحِدٍ لايُؤْوِيهِمَا مُؤْوٍ</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1078708_730472459"/>
      <w:bookmarkStart w:id="752" w:name="_Toc271"/>
      <w:bookmarkEnd w:id="751"/>
      <w:r>
        <w:rPr>
          <w:rtl w:val="true"/>
        </w:rPr>
        <w:t>مقدمه اى كوتاه دربارۀ خطبه</w:t>
      </w:r>
      <w:bookmarkEnd w:id="75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شروع به شرح اين خطبه، به عنوان مقدمه بايد عرض كنم كه اين خطبه در روضۀ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جلد هشتم كتاب كافى مى شود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تر از آنچه در نهج البلاغه</w:t>
      </w:r>
      <w:bookmarkStart w:id="753" w:name="pg14752_164801"/>
    </w:p>
    <w:p>
      <w:pPr>
        <w:pStyle w:val="BookText"/>
        <w:rPr/>
      </w:pPr>
      <w:bookmarkEnd w:id="753"/>
      <w:r>
        <w:rPr>
          <w:rFonts w:ascii="IRNazanin" w:hAnsi="IRNazanin" w:eastAsia="IRNazanin"/>
          <w:color w:val="111111"/>
          <w:sz w:val="28"/>
          <w:sz w:val="28"/>
          <w:szCs w:val="28"/>
          <w:rtl w:val="true"/>
          <w:lang w:bidi="fa-IR"/>
        </w:rPr>
        <w:t>آمده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نيست سيّد رضى رحمه الله اين خطبه را از كافى گرفته و آن را نقل كرده باشد؛ با اين كه از نظر زمانى اصول كافى پيش از نهج البلاغه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مرحوم كلينى رحمه الله كه تدوين كنندۀ اصول كافى است از طبقه نُه مى باشد و سيّد رضى رحمه الله از طبقۀ يازده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هم سيّد رضى متن كافى را تلخيص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در روضۀ كافى مى گويد كه اين خطبه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أنَّه خَطَبَ بِذِي قارٍ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اى بوده كه تقريباً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مقابل شهر دزفول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حضرت على عليه السلام از مدينه براى جنگ بصره به طرف آن شهر حركت مى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روضۀ كافى در ابتداى خطبه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فَحَمِدَ اللّهَ وَ أثْنى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تَبارَكَ وَ تَعالى بَعَثَ مُحَمَّداً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صورتى كه عبارت نهج البلاغه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مُحَمَّداً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غير از حمد و ستايش الهى كه در كافى ذكر شده و نيز برخى تفاوتهاى جزئى كه در اينجا و در برخى عبارات ديگر وجود دارد، ديگر مطالب و عبارات تقريباً مانند هم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خطبۀ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هايى از همين خطبه مى باشد كه مطالب آن دربارۀ ائمۀ اطهار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در اينجا بر اساس آنچه در نهج البلاغه آمده است توضيح مى دهيم نه روضۀ كافى</w:t>
      </w:r>
      <w:r>
        <w:rPr>
          <w:rFonts w:eastAsia="IRNazanin" w:cs="IRNazanin"/>
          <w:color w:val="111111"/>
          <w:sz w:val="28"/>
          <w:szCs w:val="28"/>
          <w:rtl w:val="true"/>
          <w:lang w:bidi="fa-IR"/>
        </w:rPr>
        <w:t>.</w:t>
      </w:r>
    </w:p>
    <w:p>
      <w:pPr>
        <w:pStyle w:val="Heading3"/>
        <w:numPr>
          <w:ilvl w:val="2"/>
          <w:numId w:val="1"/>
        </w:numPr>
        <w:rPr/>
      </w:pPr>
      <w:bookmarkStart w:id="754" w:name="__RefHeading___Toc1078710_730472459"/>
      <w:bookmarkStart w:id="755" w:name="_Toc272"/>
      <w:bookmarkEnd w:id="754"/>
      <w:r>
        <w:rPr>
          <w:rtl w:val="true"/>
        </w:rPr>
        <w:t>هدف از بعثت و نقش قرآن در آن</w:t>
      </w:r>
      <w:bookmarkEnd w:id="75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مُحَمَّداً صلى الله عليه و آله و سلم بِالْحَقِّ لِيُخْرِجَ عِبَادَهُ مِنْ عِبَادَةِ الأَوْثَانِ إِلى عِبَادَتِهِ، وَ مِنْ طَاعَةِ الشَّيْطَانِ إِلى 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محمّد صلى الله عليه و آله و سلم را به حق برانگيخت تا بندگانش را از پرستش بت ها به پرستش خدا، و از پيروى شيطان به پيروى او بيرون 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امر ثابت است؛ يعنى چيزهايى كه خلاف واقع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اصل به معناى ثابت است؛ و از آنجا كه بت ها در يك جا نصب مى شد و ثابت مى ماند به اين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بت ها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شايد به همين اعتبار بوده كه آن را در يك جاى مشخص و ثابتى نصب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صلى الله عليه و آله و سلم را بر اساس حق برانگيخت و هدف او از بعثت پيامبران اين بود كه بندگان خدا را از عبادت بت ها به عبادت خدا بازگرداند و از پيروى شيطان به پيروى خود وادار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بِقُرْآنٍ قَدْ بَيَّنَهُ وَ أَحْكَمَهُ لِيَعْلَمَ الْعِبَادُ رَبَّهُمْ إِذْ جَهِلُوهُ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قرآنى كه آن را آشكار و استوار فرمود تا بندگان نسبت به پروردگارشان دانا شوند زيرا به او آگاهى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محمّد صلى الله عليه و آله و سلم را مبعوث فرمود تا به وسيلۀ قرآنى كه آن را بيان و آشكار كرده و محكم و استوار قرار داده است بندگانش را از بت پرستى و اطاعت شيطان خارج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استوار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آن را بر اساس عقل و منطق استوار نموده و امور خلاف واقع و خرافى در آن راه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استدلال قرآن بر اساس صغرا و كبرا و استدلالهاى فيلسوفانه نيست اما مى توان آن را به همين شكل نيز درآورد و ارائه داد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استدلالهاى قرآن بر اساس فطرت مردم است كه نوع مردم آنها را مى فهمند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آيا در وجود خدا ترديدى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w:t>
      </w:r>
    </w:p>
    <w:p>
      <w:pPr>
        <w:pStyle w:val="BookText"/>
        <w:rPr/>
      </w:pPr>
      <w:r>
        <w:rPr>
          <w:rFonts w:ascii="Amiri" w:hAnsi="Amiri" w:eastAsia="Amiri" w:cs="Amiri"/>
          <w:color w:val="111111"/>
          <w:sz w:val="28"/>
          <w:sz w:val="28"/>
          <w:szCs w:val="28"/>
          <w:rtl w:val="true"/>
          <w:lang w:bidi="ar-SA"/>
        </w:rPr>
        <w:t>دنبال آن استدلال مى 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پديدآورندۀ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حقيقت علّت همان مطلبى است كه به صورت استفهام انكارى بيان شد و فرمود كه در وجود خداوند ترديدى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كه آسمان و زمين با همۀ دقايق و ريزه كاريها و استحكامى كه دارد حكايت از وجود خالقى دارد كه آن خالق داراى علم و قدرت و حكمت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الْعِبَادُ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پيغمبر را فرستاد تا به وسيلۀ قرآن بندگان او را از بت پرستى و اطاعت شيطان بيرون براند تا آنها بدانند خدايى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جَهِلُوهُ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جاهل بودند و اصلاً خدا را منكر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ديگرى كه در كلمات حضرت بايد توضيح داده شود اين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كار بردن تعبير فوق اين است كه مرتبۀ علم پيش از مرتبۀ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ابتدا در وجود خدا شك و ترديد دارد بايد بداند كه خدايى وجود دارد و پس از اين كه وجود او را فهميد و پذيرفت آنگاه نوبت اثبات صفات و ديگر ويژگى هاى او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در ابتدا براى مخاطب خود وجود و هستى فردى به نام زيد را ثابت مى كنيد و پس از آن خصوصيات او را توضيح مى دهيد تا مخاطب شما كاملاً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فردى كه در وجود خدا شك دارد، نمى تواند در مرحلۀ اوّل خداشناس شود؛ بلكه ابتدا بايد خدادان و پس از آن خداشناس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لِيُقِرُّوا بِهِ بَعْدَ إِذْ جَحَدُوهُ، وَ لِيُثْبِتُوهُ بَعْدَ إِذْ أَنْكَرُوهُ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اعتراف كنند پس از آن كه او را منكر بودند، و او را اثبات نمايند بعد از آن كه باور نداشتند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756" w:name="pg14752_164804"/>
    </w:p>
    <w:p>
      <w:pPr>
        <w:pStyle w:val="BookText"/>
        <w:rPr/>
      </w:pPr>
      <w:bookmarkEnd w:id="7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مواردى استعمال مى شود كه انسان در دل خود چيزى را مى داند ولى شرايط زندگى يا مسائل ديگر باعث انكار ظاهرى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اسْتَيْقَنَتْها أَنْفُسُهُمْ ظُلْماً وَ عُلُوًّا</w:t>
      </w:r>
      <w:r>
        <w:rPr>
          <w:rFonts w:eastAsia="IRNazanin" w:cs="IRNazanin"/>
          <w:color w:val="111111"/>
          <w:sz w:val="28"/>
          <w:szCs w:val="28"/>
          <w:rtl w:val="true"/>
          <w:lang w:bidi="fa-IR"/>
        </w:rPr>
        <w:t xml:space="preserve">)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روى ستم و سركشى آن آيات را انكار كردند در حالى كه دلهايشان آن را باور داشت</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078712_730472459"/>
      <w:bookmarkStart w:id="758" w:name="_Toc273"/>
      <w:bookmarkEnd w:id="757"/>
      <w:r>
        <w:rPr>
          <w:rtl w:val="true"/>
        </w:rPr>
        <w:t>قرآن، تجلّى گاه خداوند</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لَهُمْ سُبْحَانَهُ فِي كِتَابِهِ مِنْ غَيْرِ أَنْ يَكُونُوا رَأَوْهُ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سبحان براى آنان در كتابش آشكار گرديده بدون اين كه او را ديده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فعلى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فعلش هميشه محذوف است؛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را آن گونه تنزيه مى كنم كه با ربوبيّت او مناسب باشد؛ براى اين كه هر تنزيهى مناسب با شئون حق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 اين كلمه مى گوييم خدا را آن چنان تنزيه مى كنيم كه با شأن او مناسبت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اين جمله يك جملۀ معترضه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اين كه قابل مشاهده با چشم باشد، براى مردم تجلّى كرده و آشكار گشته است و مردم اگر بخواهند مى توانند او را در قرآن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عبارت بعدى نحوۀ جلوۀ حق تعالى را در قرآن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داشته باشيم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نمى باشد بلكه لازم است و فاعلش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مردم تجلّى كرد و روشن شد در كتاب بدون اين كه با چشمانشان او را ديده باشند؛ به تعبير ديگر تجلّى خداوند به ديدن نيست بلكه مردم او را با حقايق ايمان مشاهده مى كنند</w:t>
      </w:r>
      <w:r>
        <w:rPr>
          <w:rFonts w:eastAsia="IRNazanin" w:cs="IRNazanin"/>
          <w:color w:val="111111"/>
          <w:sz w:val="28"/>
          <w:szCs w:val="28"/>
          <w:rtl w:val="true"/>
          <w:lang w:bidi="fa-IR"/>
        </w:rPr>
        <w:t>.</w:t>
      </w:r>
      <w:bookmarkStart w:id="759" w:name="pg14752_164805"/>
    </w:p>
    <w:p>
      <w:pPr>
        <w:pStyle w:val="Heading3"/>
        <w:numPr>
          <w:ilvl w:val="2"/>
          <w:numId w:val="1"/>
        </w:numPr>
        <w:rPr/>
      </w:pPr>
      <w:bookmarkStart w:id="760" w:name="__RefHeading___Toc1078714_730472459"/>
      <w:bookmarkStart w:id="761" w:name="_Toc274"/>
      <w:bookmarkEnd w:id="759"/>
      <w:bookmarkEnd w:id="760"/>
      <w:r>
        <w:rPr>
          <w:rtl w:val="true"/>
        </w:rPr>
        <w:t>نمونه هايى از اين تجلّى</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أَرَاهُمْ مِنْ قُدْرَتِهِ وَ خَوَّفَهُمْ مِنْ سَطْوَتِهِ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آنچه از قدرت و توانايى اش به آنان نشان داد و آنان را از سطوت و شوكتش بيم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خداوند بر مردم جلوه مى كند؟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خداوند بر مردم به اين وسيله است كه خداوند قدرت خود را در قرآن به مردم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استدلالهايى كه خداوند در قرآن مى فرمايد و يا موجوداتى را كه خلق كرده و آياتى كه ريزه كاريهاى خلقت را گوشزد مى فرمايد و يا قدرت خود را در برخى داستانها يادآورى مى كند، همه باعث شناخت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بسيارى از آيات قرآن دربارۀ عذاب و جهنم و كفّار و ديگر اهل جهنم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نيز در مورد اقوام مختلف نظير قوم لوط يا قوم عاد و عقوبت هاى آنان ذكر شده است كه همه اش براى عبرت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به وسيلۀ اين آيات، مردم را از قدرت و سطوت خود بيم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مَحَقَ مَنْ مَحَقَ بِالْمَثُلاتِ، وَ احْتَصَدَ مَنِ احْتَصَدَ بِالنَّقِمَاتِ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نابود كرد كسى را كه نابود نمود با عقوبت ها، و درو كرد كسى را كه درو نمود با مكافاتهاى ناگوار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عقوبت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مَحَقَ مَنْ مَحَقَ بِالْمَثُلاتِ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چطور نابود كرده و از بين برده است آنهايى را كه از بين برد به وسيلۀ عقوبت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احْتَصَدَ مَنِ احْتَصَدَ بِالنَّقِمَاتِ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چگونه درو كرد آنهايى را كه به وسيلۀ نقمت ها درو كرد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اقوامى را كه بر اثر نافرمانى دچار خشم و غضب او شده اند يادآورى فرموده و كيفيّت عقوبت و عذاب آنان را براى عبرت آيندگان تشريح نموده</w:t>
      </w:r>
      <w:bookmarkStart w:id="762" w:name="pg14752_164806"/>
    </w:p>
    <w:p>
      <w:pPr>
        <w:pStyle w:val="BookText"/>
        <w:rPr/>
      </w:pPr>
      <w:bookmarkEnd w:id="7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نسبت به هيچ قوم و گروهى بى جهت غضبناك نمى شود و بر مردم خشم نمى گيرد و آنان را به انتقام دچار نمى سازد؛ بلكه كارهاى خود آنان است كه موجب عذاب مى شود؛ و خداوند در جايى كه ديگر رحمت و نعمت او در مورد بندگان كارساز نيست و كار به جايى رسيده كه چاره اى جز عذاب نبوده است آنان را به عقوبت گرفتار مى سازد و عذاب خود را بر آنان نازل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مناسبت يادآورى مى شود كه يكى از ويژگى هاى اسلام اين است كه خداوند پيروان اين دين را مهلت داده است؛ و آن طور كه خداوند فرعون و فرعونيان و قوم عاد و ثمود و ديگران را هلاك فرمود، مسلمانان را هلاك و دچار عذاب دنيا نمى كند بلكه خداوند تا قيامت به آنان مهلت داده و در آن روز به حساب همه رسيدگى مى نمايد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763" w:name="__RefHeading___Toc1078716_730472459"/>
      <w:bookmarkStart w:id="764" w:name="_Toc275"/>
      <w:bookmarkEnd w:id="763"/>
      <w:r>
        <w:rPr>
          <w:rtl w:val="true"/>
        </w:rPr>
        <w:t>پيشگويى هايى دربارۀ آينده</w:t>
      </w:r>
      <w:bookmarkEnd w:id="764"/>
    </w:p>
    <w:p>
      <w:pPr>
        <w:pStyle w:val="Heading4"/>
        <w:numPr>
          <w:ilvl w:val="3"/>
          <w:numId w:val="1"/>
        </w:numPr>
        <w:rPr/>
      </w:pPr>
      <w:bookmarkStart w:id="765" w:name="__RefHeading___Toc1078718_730472459"/>
      <w:bookmarkStart w:id="766" w:name="_Toc276"/>
      <w:bookmarkEnd w:id="765"/>
      <w:r>
        <w:rPr/>
        <w:t>1</w:t>
      </w:r>
      <w:r>
        <w:rPr>
          <w:rtl w:val="true"/>
        </w:rPr>
        <w:t xml:space="preserve"> - </w:t>
      </w:r>
      <w:r>
        <w:rPr>
          <w:rtl w:val="true"/>
        </w:rPr>
        <w:t>پنهان شدن حق</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سَيَأْتِي عَلَيْكُمْ مِنْ بَعْدِي زَمَانٌ لَيْسَ فِيهِ شَيءٌ أَخْفى مِنَ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به زودى بعد از من بر شما روزگارى بيايد كه در آن چيزى پنهانتر از حق نيست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هاى ديگرى نيز آمده است و به نظر مى رسد كه يك بخش از خطبه در اينجا حذف شده است</w:t>
      </w:r>
      <w:r>
        <w:rPr>
          <w:rFonts w:eastAsia="IRNazanin" w:cs="IRNazanin"/>
          <w:color w:val="111111"/>
          <w:sz w:val="28"/>
          <w:szCs w:val="28"/>
          <w:rtl w:val="true"/>
          <w:lang w:bidi="fa-IR"/>
        </w:rPr>
        <w:t>.</w:t>
      </w:r>
      <w:bookmarkStart w:id="767" w:name="pg14752_164807"/>
    </w:p>
    <w:p>
      <w:pPr>
        <w:pStyle w:val="BookText"/>
        <w:rPr/>
      </w:pPr>
      <w:bookmarkEnd w:id="767"/>
      <w:r>
        <w:rPr>
          <w:rFonts w:ascii="IRNazanin" w:hAnsi="IRNazanin" w:eastAsia="IRNazanin"/>
          <w:color w:val="111111"/>
          <w:sz w:val="28"/>
          <w:sz w:val="28"/>
          <w:szCs w:val="28"/>
          <w:rtl w:val="true"/>
          <w:lang w:bidi="fa-IR"/>
        </w:rPr>
        <w:t>حضرت در اين بخش از خطبه، در مورد شرايط و ويژگى هاى زمان پس از خود خبر مى دهد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سَيَأْتِي عَلَيْكُمْ مِنْ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زود باشد كه بيايد بر شما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لَيْسَ فِيهِ شَىْ‌ءٌ أَخْفى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تقدير مرفوع است و يا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مى باشد و هر دو صورت نقل شده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عطف به آن مى باشد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زمانى كه هيچ چيز در آن زمان مخفى تر از حق نيست؛ و كسى جرأت ندارد حرف حق بزند؛ يا بايد دروغ بگويند و يا مطالب باطل را تكرار كنند و يا با ترس و لرز و در لفافه يك مطالبى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انسان از خواندن بعضى از كتابها و مقاله ها متعجب و متأسف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مثلاً يك مقالۀ مفصّل چاپ كرده است و مى خواهد يك كلمه حرف حساب در آن بزند ولى چون جرأت ندارد آن يك كلمه حرف حساب را به طور صريح مطرح كند مطالب را تا آن اندازه اين طرف و آن طرف مى اندازد و پيچ مى دهد كه انسان ممكن است حتى يك سوّم مقاله را بخواند و بعد خسته شده آن را به كنارى بيندازد و آن يك كلمه حرف حق را هم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عبارت پردازى آن زياد است اما روحِ حق گفته نمى شود و در واقع حق در لابلاى مطالب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بايد نسبت به گفتنِ حق، صريح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به كسى اهانت كند، ناسزا بگويد يا درگيرى درست كند؛ اما بايد حق را بگويد و براى آن دليل بياورد</w:t>
      </w:r>
      <w:r>
        <w:rPr>
          <w:rFonts w:eastAsia="IRNazanin" w:cs="IRNazanin"/>
          <w:color w:val="111111"/>
          <w:sz w:val="28"/>
          <w:szCs w:val="28"/>
          <w:rtl w:val="true"/>
          <w:lang w:bidi="fa-IR"/>
        </w:rPr>
        <w:t>.</w:t>
      </w:r>
    </w:p>
    <w:p>
      <w:pPr>
        <w:pStyle w:val="Heading4"/>
        <w:numPr>
          <w:ilvl w:val="3"/>
          <w:numId w:val="1"/>
        </w:numPr>
        <w:rPr/>
      </w:pPr>
      <w:bookmarkStart w:id="768" w:name="__RefHeading___Toc1078720_730472459"/>
      <w:bookmarkStart w:id="769" w:name="_Toc277"/>
      <w:bookmarkEnd w:id="768"/>
      <w:r>
        <w:rPr/>
        <w:t>2</w:t>
      </w:r>
      <w:r>
        <w:rPr>
          <w:rtl w:val="true"/>
        </w:rPr>
        <w:t xml:space="preserve"> - </w:t>
      </w:r>
      <w:r>
        <w:rPr>
          <w:rtl w:val="true"/>
        </w:rPr>
        <w:t>افزايش دروغ بر خدا و پيامبر صلى الله عليه و آله و سلم</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اظْهَرُ مِنَ الْبَاطِلِ، وَ لا أَكْثَرُ مِنَ الْكَذِبِ عَلَى اللَّهِ وَ رَسُولِهِ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آشكارتر از باطل، و نه بيشتر از دروغ بر خدا و فرستادۀ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شرايطى كه كسى جرأت ندارد حرف حق بزند، به طور طبيعى باطل روشن و آشكار مى شود و همه شعار باطل مى دهند و چون هر كسى باطلى را انجام مى دهد و يا سخن باطلى مى گويد نمى خواهد صريحاً بپذيرد كه باطل را انجام مى دهد، آن را به نحوى به خدا و پيامبر نسبت مى دهد و در نتيجه دروغ بر خدا و پيامبر زياد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أَظْهَرُ مِنَ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هيچ چيز در آن زمان ظاهرتر و روشن تر از باطل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أَكْثَرُ مِنَ الْكَذِبِ عَلَى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چيز بيشتر از دروغ بر خدا و پيغمبر وجود ندارد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مناسبت دربارۀ دروغ و مبطلات روزه عرض كنم كه معمولاً مبطلات روزه را ده چيز دانسته اند كه همۀ آنها مربوط به شكم و فرج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در اينجا قابل توجّه مى باشد اين است كه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و دروغ و فحش و مانند آنها روزه را باطل مى كند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در صورتى كه فقها هيچ كدام از اينها را مبطل روزه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است كه مردم معمولاً قدرت ندارند روزه اى بگيرند كه در آن فحش و غيبت و دروغ و امثال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گناهانِ زبان زياد است و كنترل زبان هم بسيار مشكل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فقهاى ما تنها دروغى را كه بسيار بزرگ است و گناهش به مراتب از ديگر گناهان زبانى بيشتر است مبطل روزه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خدا و پيامبر صلى الله عليه و آله و سلم از گناهان بزرگ زبانى است كه در بعضى از شرايط موجب پديد آمدن اديان باطل و يا به وجود آمدن شعبه هاى باطل در اديان 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باب اين كه دروغ به خدا و پيامبر صلى الله عليه و آله و سلم اساس دين را برهم مى ريزد آن را جزء مبطلات روزه قرار داده اند، و ديگر گناهان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غيبت، ناسزا و دروغهاى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مبطلات قرار نداده اند؛ ولى همين ها با اين كه از نظر فقهى روزه را باطل نمى كند اما معنويت آن را از بين مى برد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فلسفۀ روزه، به دست آوردن نوعى خود كنترلى و بيرون آمدن از هرز روى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توضيح كه معمولاً زبان و شكم و فرج انسان، هرز و بدون كنترل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خواهد هر چه را به دست آورد بخورد و بياشامد و هر حرفى را هم بزند و بر شهوت او نيز كنترل و محدوديتى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يك ماه روزه را واجب كرده است تا انسان در اين يك ماه بتواند با تمرين، كنترل زبان و شكم و شهوت و ديگر اعضاى خود را به دست آورد؛ و در يازده ماه باقى مانده از سال هم به بركت نيرو و كنترلى كه در ماه رمضان پيدا كرده است خود را كنترل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ساعتى كه آن را كوك مى كنند و حدّاقل تا بيست و چهار ساعت كوك آن حفظ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بر شما روزه نوشته شده، چنان كه بر پيشينيان شما نوشته شده است؛ اميد اين كه باتقوا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نگاهدارى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از آيۀ شريفه استفاده كرد كه فلسفۀ روزه، پيدا شدن حالت خودنگه دارى و خود كنترلى است كه آثار آن در طول يازده ماهِ باقى مانده از سال، انسان را كنترل نمايد و مانع انسان نسبت به انجام گناهان گردد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معمولاً كسانى كه حرف باطل مى زنند و يا كار خلافى انجام مى دهند، مسئوليت آن را به عهده نگرفته و صريحاً به اشتباه خود اقرار نمى كنند؛ بلكه حرف و يا اقدام باطل خود را توجيه مى كنند و به خدا و پيامبر صلى الله عليه و آله و سلم و دين نسبت مى دهند و در حقيقت دين را زير سؤال مى برند؛ و به اين ترتيب، دروغ بر خدا و پيامبر زياد مى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770" w:name="pg14752_164810"/>
    </w:p>
    <w:p>
      <w:pPr>
        <w:pStyle w:val="Heading4"/>
        <w:numPr>
          <w:ilvl w:val="3"/>
          <w:numId w:val="1"/>
        </w:numPr>
        <w:rPr/>
      </w:pPr>
      <w:bookmarkStart w:id="771" w:name="__RefHeading___Toc1078722_730472459"/>
      <w:bookmarkStart w:id="772" w:name="_Toc278"/>
      <w:bookmarkEnd w:id="770"/>
      <w:bookmarkEnd w:id="771"/>
      <w:r>
        <w:rPr/>
        <w:t>3</w:t>
      </w:r>
      <w:r>
        <w:rPr>
          <w:rtl w:val="true"/>
        </w:rPr>
        <w:t xml:space="preserve"> - </w:t>
      </w:r>
      <w:r>
        <w:rPr>
          <w:rtl w:val="true"/>
        </w:rPr>
        <w:t>كساد حقيقتِ قرآن</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عِنْدَ أَهْلِ ذَلِكَ الزَّمَانِ سِلْعَةٌ أَبْوَرُ مِنَ الْكِتَابِ إِذَا تُلِيَ حَقَّ تِلاوَتِهِ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مردم آن زمان كالايى بى ارزشتر از قرآن نيست وقتى چنان كه شايستۀ خواندن آن است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چيز بى ارزش و هلاك شده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آخرالزّمان و يا زمانى در آينده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و كالايى بى ارزشتر و هلاكتر از قرآن وجود ندارد؛ در صورتى كه قرآن با ترجمه و تفسير صحيحش خوانده و ترويج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نمى توان گفت كه مقصود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عبارت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واقعاً قرآن را تحريف مى كنند و ظاهر آن را هم تغيير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همين اندازه آن را تغيير مى دهند كه ظاهر كتاب را به گونه اى ترجمه و تفسير مى كنند كه با باطن يا با افكار و اعمال انحرافى خودشان سازش داشته باشد</w:t>
      </w:r>
      <w:r>
        <w:rPr>
          <w:rFonts w:eastAsia="IRNazanin" w:cs="IRNazanin"/>
          <w:color w:val="111111"/>
          <w:sz w:val="28"/>
          <w:szCs w:val="28"/>
          <w:rtl w:val="true"/>
          <w:lang w:bidi="fa-IR"/>
        </w:rPr>
        <w:t>.</w:t>
      </w:r>
    </w:p>
    <w:p>
      <w:pPr>
        <w:pStyle w:val="Heading4"/>
        <w:numPr>
          <w:ilvl w:val="3"/>
          <w:numId w:val="1"/>
        </w:numPr>
        <w:rPr/>
      </w:pPr>
      <w:bookmarkStart w:id="773" w:name="__RefHeading___Toc1078724_730472459"/>
      <w:bookmarkStart w:id="774" w:name="_Toc279"/>
      <w:bookmarkEnd w:id="773"/>
      <w:r>
        <w:rPr/>
        <w:t>4</w:t>
      </w:r>
      <w:r>
        <w:rPr>
          <w:rtl w:val="true"/>
        </w:rPr>
        <w:t xml:space="preserve"> - </w:t>
      </w:r>
      <w:r>
        <w:rPr>
          <w:rtl w:val="true"/>
        </w:rPr>
        <w:t>رواج تحريف قرآن</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أَنْفَقُ مِنْهُ إذَا حُرِّفَ عَنْ مَوَاضِعِهِ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رايج تر از آن آنگاه كه از جايگاههاى خود تحريف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خرج و رايج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أَنْفَقُ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هيچ چيز رايج تر از قرآن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حُرِّفَ عَنْ مَوَاضِعِهِ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آيات قرآن از موضع خودش تحريف شود و به يك معانى ديگرى حمل 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در جملۀ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بى ارزش و بى اعتبار مى شود، به اين معنا نيست كه مردم در ظاهر هم قرآن را كنار مى گذارند و يا انكار مى كنند، بلكه به اين معناست كه</w:t>
      </w:r>
      <w:bookmarkStart w:id="775" w:name="pg14752_164811"/>
    </w:p>
    <w:p>
      <w:pPr>
        <w:pStyle w:val="BookText"/>
        <w:rPr/>
      </w:pPr>
      <w:bookmarkEnd w:id="775"/>
      <w:r>
        <w:rPr>
          <w:rFonts w:ascii="IRNazanin" w:hAnsi="IRNazanin" w:eastAsia="IRNazanin"/>
          <w:color w:val="111111"/>
          <w:sz w:val="28"/>
          <w:sz w:val="28"/>
          <w:szCs w:val="28"/>
          <w:rtl w:val="true"/>
          <w:lang w:bidi="fa-IR"/>
        </w:rPr>
        <w:t>هر كس مى خواهد از دين و قرآن و ديگر مقدّسات استفادۀ ابزارى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كه قرآن از معنا و جايگاه خود تغيير داده شد و به صورتى درآيد كه مثلاً دنياپسند يا همه پسند شود، ديگر كالاى رايجى مى شود و به ظاهر همه آن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 از تفسيرهايى كه از قرآن و آيات شريفۀ آن توسط برخى افراد مى شود، آنان حتى خود را مقيد به ظواهر قرآن هم نمى دانند و تنها مى خواهند حرفى زده باشند كه مطابق ميل يك عده و شرايط روز باشد</w:t>
      </w:r>
      <w:r>
        <w:rPr>
          <w:rFonts w:eastAsia="IRNazanin" w:cs="IRNazanin"/>
          <w:color w:val="111111"/>
          <w:sz w:val="28"/>
          <w:szCs w:val="28"/>
          <w:rtl w:val="true"/>
          <w:lang w:bidi="fa-IR"/>
        </w:rPr>
        <w:t>.</w:t>
      </w:r>
    </w:p>
    <w:p>
      <w:pPr>
        <w:pStyle w:val="Heading4"/>
        <w:numPr>
          <w:ilvl w:val="3"/>
          <w:numId w:val="1"/>
        </w:numPr>
        <w:rPr/>
      </w:pPr>
      <w:bookmarkStart w:id="776" w:name="__RefHeading___Toc1078726_730472459"/>
      <w:bookmarkStart w:id="777" w:name="_Toc280"/>
      <w:bookmarkEnd w:id="776"/>
      <w:r>
        <w:rPr/>
        <w:t>5</w:t>
      </w:r>
      <w:r>
        <w:rPr>
          <w:rtl w:val="true"/>
        </w:rPr>
        <w:t xml:space="preserve"> - </w:t>
      </w:r>
      <w:r>
        <w:rPr>
          <w:rtl w:val="true"/>
        </w:rPr>
        <w:t>جابجاشدن معروف و منكر</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الْبِلادِ شَيْ‌ءٌ أَنْكَرُ مِنَ الْمَعْرُوفِ وَ لا أَعْرَفُ مِنَ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شهرها چيزى ناشناخته تر از معروف و نه شناخته تر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به گونه اى تغيير مى كند كه اگر كسى كار معروفى انجام داد و حرف حقى زد يا در مقابل باطلى ايستاد و يا مثلاً يك زن مسلمان حجاب اسلامى را كاملاً رعايت كرد، همه به او نگاه مى كنند و يا احياناً او را سرزنش مى نمايند؛ يا اگر كسى بخواهد واجبات و محرّمات خود را كاملاً رعايت نمايد، او را به عنوان مقدّس و متحجّر و خشك معرفى مى كنند؛ و در مقابل اگر كسى منكرات و زشتى ها را به جا آورد يا خود را با باطل وفق داد، مى گويند معلوم مى شود كه او فرد فهميده اى است</w:t>
      </w:r>
      <w:r>
        <w:rPr>
          <w:rFonts w:eastAsia="IRNazanin" w:cs="IRNazanin"/>
          <w:color w:val="111111"/>
          <w:sz w:val="28"/>
          <w:szCs w:val="28"/>
          <w:rtl w:val="true"/>
          <w:lang w:bidi="fa-IR"/>
        </w:rPr>
        <w:t>.</w:t>
      </w:r>
    </w:p>
    <w:p>
      <w:pPr>
        <w:pStyle w:val="Heading4"/>
        <w:numPr>
          <w:ilvl w:val="3"/>
          <w:numId w:val="1"/>
        </w:numPr>
        <w:rPr/>
      </w:pPr>
      <w:bookmarkStart w:id="778" w:name="__RefHeading___Toc1078728_730472459"/>
      <w:bookmarkStart w:id="779" w:name="_Toc281"/>
      <w:bookmarkEnd w:id="778"/>
      <w:r>
        <w:rPr/>
        <w:t>6</w:t>
      </w:r>
      <w:r>
        <w:rPr>
          <w:rtl w:val="true"/>
        </w:rPr>
        <w:t xml:space="preserve"> - </w:t>
      </w:r>
      <w:r>
        <w:rPr>
          <w:rtl w:val="true"/>
        </w:rPr>
        <w:t>رها شدن قرآن</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نَبَذَ الْكِتَابَ حَمَلَتُهُ وَ تَنَاسَاهُ حَفَظَتُهُ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حاملان قرآن آن را رها كرده و حافظانش آن را به فراموشى سپرده 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حامل قرآن هستند، يعنى اهل علم مى باشند و علم و دانش قرآنى دارند، قرآن را رها مى كنند و عملاً دستورات آن را انجام نمى دهند؛ و نيز آنان كه حافظ قرآن</w:t>
      </w:r>
      <w:bookmarkStart w:id="780" w:name="pg14752_164812"/>
    </w:p>
    <w:p>
      <w:pPr>
        <w:pStyle w:val="BookText"/>
        <w:rPr/>
      </w:pPr>
      <w:bookmarkEnd w:id="780"/>
      <w:r>
        <w:rPr>
          <w:rFonts w:ascii="Amiri" w:hAnsi="Amiri" w:eastAsia="Amiri" w:cs="Amiri"/>
          <w:color w:val="111111"/>
          <w:sz w:val="28"/>
          <w:sz w:val="28"/>
          <w:szCs w:val="28"/>
          <w:rtl w:val="true"/>
          <w:lang w:bidi="ar-SA"/>
        </w:rPr>
        <w:t>هستند آن را فراموش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دو احتمال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الفاظ و عبارات يا آيات و سوره هاى قرآن را حفظ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بايد در اجتماع قرآن را از تحريف و فراموش شدن حفظ و نگهدارى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همۀ اينها قرآن را فراموش كرده و رها مى سازند</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078730_730472459"/>
      <w:bookmarkStart w:id="782" w:name="_Toc282"/>
      <w:bookmarkEnd w:id="781"/>
      <w:r>
        <w:rPr/>
        <w:t>7</w:t>
      </w:r>
      <w:r>
        <w:rPr>
          <w:rtl w:val="true"/>
        </w:rPr>
        <w:t xml:space="preserve"> - </w:t>
      </w:r>
      <w:r>
        <w:rPr>
          <w:rtl w:val="true"/>
        </w:rPr>
        <w:t>طرد شدن قرآن و پيروان آن، يكى از آثار اين امور</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يَوْمَئِذٍ وَ أَهْلُهُ طَرِيدَانِ مَنْفِيَّانِ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و اهل آن در آن روز رانده شده و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يا روزگار پس از 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فرمايش حضرت گروهى قرآن را رها كرده و فراموش مى كنند و گروهى هم نسبت به آن پايبندى نشان مى دهند، كه اين گروه دوّم از جامعه طرد مى شوند و كسى به آنان اعتنا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فَالْكِتَابُ يَوْمَئِذٍ وَ أَهْلُهُ طَرِيدَانِ مَنْفِيَّانِ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قرآن و آنهايى كه اهل قرآن هستند در آن زمان مطرود و از جامعه منزوى هستند، و اهل باطل و دشمنان اينها را طرد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صَاحِبَانِ مُصْطَحِبَانِ فِي طَرِيقٍ وَاحِدٍ لا يُؤْوِيهِمَا مُؤْوٍ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 يار هم صحبتى هستند در يك راه كه جا دهنده اى آن دو را جاى ندهد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شرايطى در آينده پيش مى آيد كه هر كس واقعاً با قرآن باشد مردم آنان را همراه با خود قرآن طرد كرده و در جمع خود و يا به طور كلّى در اجتماع راه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را به اسم اين كه تو ديندار هستى سوار نمى كنند و يا خانه به او اجاره نمى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مُصْطَحِبَانِ فِي طَرِيقٍ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قرآن و اهل قرآن دو رفيقى هستند در راه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يُؤْوِيهِمَا مُؤْوٍ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هيچ جا دهنده اى اينها را جاى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ادامۀ خطبه ويژگى هاى ديگرى را براى آخرالزّمان يا زمان پس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 حكومت بنى اميّه و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شمرند كه إن شاءاللّه در جلسۀ آينده بيان خواهيم كرد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83" w:name="pg14752_164814"/>
    </w:p>
    <w:p>
      <w:pPr>
        <w:pStyle w:val="Heading2"/>
        <w:numPr>
          <w:ilvl w:val="1"/>
          <w:numId w:val="1"/>
        </w:numPr>
        <w:rPr/>
      </w:pPr>
      <w:bookmarkStart w:id="784" w:name="__RefHeading___Toc1078732_730472459"/>
      <w:bookmarkStart w:id="785" w:name="_Toc283"/>
      <w:bookmarkEnd w:id="783"/>
      <w:bookmarkEnd w:id="784"/>
      <w:r>
        <w:rPr>
          <w:rtl w:val="true"/>
        </w:rPr>
        <w:t>«</w:t>
      </w:r>
      <w:r>
        <w:rPr>
          <w:rtl w:val="true"/>
        </w:rPr>
        <w:t xml:space="preserve">درس </w:t>
      </w:r>
      <w:r>
        <w:rPr/>
        <w:t>233</w:t>
      </w:r>
      <w:r>
        <w:rPr>
          <w:rtl w:val="true"/>
        </w:rPr>
        <w:t xml:space="preserve">»: </w:t>
      </w:r>
      <w:r>
        <w:rPr>
          <w:rtl w:val="true"/>
        </w:rPr>
        <w:t xml:space="preserve">خطبۀ </w:t>
      </w:r>
      <w:r>
        <w:rPr/>
        <w:t>147</w:t>
      </w:r>
      <w:r>
        <w:rPr>
          <w:rtl w:val="true"/>
        </w:rPr>
        <w:t xml:space="preserve"> (</w:t>
      </w:r>
      <w:r>
        <w:rPr>
          <w:rtl w:val="true"/>
        </w:rPr>
        <w:t>قسمت دوّم</w:t>
      </w:r>
      <w:r>
        <w:rPr>
          <w:rtl w:val="true"/>
        </w:rPr>
        <w:t>)</w:t>
      </w:r>
      <w:bookmarkEnd w:id="785"/>
    </w:p>
    <w:p>
      <w:pPr>
        <w:pStyle w:val="Heading3"/>
        <w:numPr>
          <w:ilvl w:val="2"/>
          <w:numId w:val="1"/>
        </w:numPr>
        <w:rPr/>
      </w:pPr>
      <w:bookmarkStart w:id="786" w:name="__RefHeading___Toc1078734_730472459"/>
      <w:bookmarkStart w:id="787" w:name="_Toc284"/>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اشاره اى ديگر به دو نقل اين خطبه</w:t>
      </w:r>
    </w:p>
    <w:p>
      <w:pPr>
        <w:pStyle w:val="BookText"/>
        <w:rPr/>
      </w:pPr>
      <w:r>
        <w:rPr>
          <w:rFonts w:ascii="Amiri" w:hAnsi="Amiri" w:eastAsia="Amiri" w:cs="Amiri"/>
          <w:color w:val="111111"/>
          <w:sz w:val="28"/>
          <w:sz w:val="28"/>
          <w:szCs w:val="28"/>
          <w:rtl w:val="true"/>
          <w:lang w:bidi="ar-SA"/>
        </w:rPr>
        <w:t>طبقه بندى رجال شيعه</w:t>
      </w:r>
    </w:p>
    <w:p>
      <w:pPr>
        <w:pStyle w:val="BookText"/>
        <w:rPr/>
      </w:pPr>
      <w:r>
        <w:rPr>
          <w:rFonts w:ascii="IRNazanin" w:hAnsi="IRNazanin" w:eastAsia="IRNazanin"/>
          <w:color w:val="111111"/>
          <w:sz w:val="28"/>
          <w:sz w:val="28"/>
          <w:szCs w:val="28"/>
          <w:rtl w:val="true"/>
          <w:lang w:bidi="fa-IR"/>
        </w:rPr>
        <w:t>ادامۀ بحث از آثار امور پيشگويى شده</w:t>
      </w:r>
    </w:p>
    <w:p>
      <w:pPr>
        <w:pStyle w:val="BookText"/>
        <w:rPr/>
      </w:pPr>
      <w:r>
        <w:rPr>
          <w:rFonts w:ascii="Amiri" w:hAnsi="Amiri" w:eastAsia="Amiri" w:cs="Amiri"/>
          <w:color w:val="111111"/>
          <w:sz w:val="28"/>
          <w:sz w:val="28"/>
          <w:szCs w:val="28"/>
          <w:rtl w:val="true"/>
          <w:lang w:bidi="ar-SA"/>
        </w:rPr>
        <w:t>حضور ظاهرى قرآن و اهل قرآن در ميان مردم</w:t>
      </w:r>
    </w:p>
    <w:p>
      <w:pPr>
        <w:pStyle w:val="BookText"/>
        <w:rPr/>
      </w:pPr>
      <w:r>
        <w:rPr>
          <w:rFonts w:ascii="IRNazanin" w:hAnsi="IRNazanin" w:eastAsia="IRNazanin"/>
          <w:color w:val="111111"/>
          <w:sz w:val="28"/>
          <w:sz w:val="28"/>
          <w:szCs w:val="28"/>
          <w:rtl w:val="true"/>
          <w:lang w:bidi="fa-IR"/>
        </w:rPr>
        <w:t>جابجايى جدايى ها و همگرايى ها</w:t>
      </w:r>
    </w:p>
    <w:p>
      <w:pPr>
        <w:pStyle w:val="BookText"/>
        <w:rPr/>
      </w:pPr>
      <w:r>
        <w:rPr>
          <w:rFonts w:ascii="IRNazanin" w:hAnsi="IRNazanin" w:eastAsia="IRNazanin"/>
          <w:color w:val="111111"/>
          <w:sz w:val="28"/>
          <w:sz w:val="28"/>
          <w:szCs w:val="28"/>
          <w:rtl w:val="true"/>
          <w:lang w:bidi="fa-IR"/>
        </w:rPr>
        <w:t>جابجايى پيشوايى قرآن و پيروى مردم</w:t>
      </w:r>
    </w:p>
    <w:p>
      <w:pPr>
        <w:pStyle w:val="BookText"/>
        <w:rPr/>
      </w:pPr>
      <w:r>
        <w:rPr>
          <w:rFonts w:ascii="IRNazanin" w:hAnsi="IRNazanin" w:eastAsia="IRNazanin"/>
          <w:color w:val="111111"/>
          <w:sz w:val="28"/>
          <w:sz w:val="28"/>
          <w:szCs w:val="28"/>
          <w:rtl w:val="true"/>
          <w:lang w:bidi="fa-IR"/>
        </w:rPr>
        <w:t>پيشينۀ برخورد با صالحان</w:t>
      </w:r>
    </w:p>
    <w:p>
      <w:pPr>
        <w:pStyle w:val="BookText"/>
        <w:rPr/>
      </w:pPr>
      <w:r>
        <w:rPr>
          <w:rFonts w:ascii="IRNazanin" w:hAnsi="IRNazanin" w:eastAsia="IRNazanin"/>
          <w:color w:val="111111"/>
          <w:sz w:val="28"/>
          <w:sz w:val="28"/>
          <w:szCs w:val="28"/>
          <w:rtl w:val="true"/>
          <w:lang w:bidi="fa-IR"/>
        </w:rPr>
        <w:t>دو عامل هلاكت پيشينيان</w:t>
      </w:r>
    </w:p>
    <w:p>
      <w:pPr>
        <w:pStyle w:val="BookText"/>
        <w:rPr/>
      </w:pPr>
      <w:r>
        <w:rPr>
          <w:rFonts w:ascii="Amiri" w:hAnsi="Amiri" w:eastAsia="Amiri" w:cs="Amiri"/>
          <w:color w:val="111111"/>
          <w:sz w:val="28"/>
          <w:sz w:val="28"/>
          <w:szCs w:val="28"/>
          <w:rtl w:val="true"/>
          <w:lang w:bidi="ar-SA"/>
        </w:rPr>
        <w:t>خيرخواهى از خداوند عامل موفقيت</w:t>
      </w:r>
    </w:p>
    <w:p>
      <w:pPr>
        <w:pStyle w:val="BookText"/>
        <w:rPr/>
      </w:pPr>
      <w:r>
        <w:rPr>
          <w:rFonts w:ascii="Amiri" w:hAnsi="Amiri" w:eastAsia="Amiri" w:cs="Amiri"/>
          <w:color w:val="111111"/>
          <w:sz w:val="28"/>
          <w:sz w:val="28"/>
          <w:szCs w:val="28"/>
          <w:rtl w:val="true"/>
          <w:lang w:bidi="ar-SA"/>
        </w:rPr>
        <w:t>راهنمايى از كلام خداوند عامل هدايت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نكوهش بزرگ نمايى در مقابل بزرگى خداوند</w:t>
      </w:r>
      <w:bookmarkStart w:id="788" w:name="pg14752_164816"/>
    </w:p>
    <w:p>
      <w:pPr>
        <w:pStyle w:val="BookText"/>
        <w:rPr/>
      </w:pPr>
      <w:bookmarkEnd w:id="7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وَ أَهْلُهُ فِي ذَلِكَ الزَّمَانِ فِي النَّاسِ وَ لَيْسَا فِيهمْ، وَ مَعَهُمْ وَ لَيْسَا مَعَهُمْ، لِأَنَّ الضَّلالَةَ لاتُوَافِقُ الْهُدى وَ 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عَلَى الْفُرْقَةِ وَ افْتَرَقُوا عَنِ الْجَمَاعَةِ، كَأَنَّهُمْ أَئِمَّةُ الْكِتَابِ وَ لَيْسَ الْكِتَابُ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فَلَمْ‌يَبْقَ عِنْدَهُمْ مِنْهُ إِلّا إسْمُهُ، وَ لايَعْرِفُونَ إِلّا خَطَّهُ وَ 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مَا مَثَّلُوا بِالصَّالِحِينَ كُلَّ مُثْلَةٍ، وَ سَمَّوْا صِدْقَهُمْ عَلَى اللَّهِ فِرْيَةً، وَ جَعَلُوا فِي الْحَسَنَةِ عُقُوبَةَ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هَلَكَ مَنْ كَانَ قَبْلَكُمْ بِطُولِ آمَالِهِمْ وَ تَغَيُّبِ آجَالِهِمْ، حَتّى نَزَلَ بِهِمُ الْمَوْعُودُ الَّذِي تُرَدُّ عَنْهُ الْمَعْذِرَةُ، وَ تُرْفَعُ عَنْهُ التَّوْبَةُ، وَ تَحُلُّ مَعَهُ الْقَارِعَةُ وَ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مَنِ اسْتَنْصَحَ اللَّهَ وُفِّقَ، وَ مَنِ اتَّخَذَ قَوْلَهُ دَلِيلاً هُدِيَ لِلَّتِي هِيَ أَقْوَمُ، فَإِنَّ جَارَ اللَّهِ آمِنٌ، وَ عَدُوَّهُ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لايَنْبَغِي لِمَنْ عَرَفَ عَظَمَةَ اللَّهِ أَنْ يَتَعَظَّمَ، فَإِنَّ رِفْعَةَ الَّذِينَ يَعْرِفُونَ مَا عَظَمَتُهُ أَنْ يَتَوَاضَعُوا لَهُ، وَ 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فَلاتَنْفِرُوا مِنَ الْحَقِّ نِفَارَ الصَّحِيحِ مِنَ الْأَجْرَبِ، وَ الْبَارِئِ مِنْ ذِى السَّقَمِ</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078736_730472459"/>
      <w:bookmarkStart w:id="790" w:name="_Toc285"/>
      <w:bookmarkEnd w:id="789"/>
      <w:r>
        <w:rPr>
          <w:rtl w:val="true"/>
        </w:rPr>
        <w:t>اشاره اى ديگر به دو نقل اين خطبه</w:t>
      </w:r>
      <w:bookmarkEnd w:id="79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گذشته خطبۀ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كه خطبه اى در روضۀ كافى نقل شده است كه مضمون و نيز بسيارى از عبارات و مطالب اين خطبه را</w:t>
      </w:r>
      <w:bookmarkStart w:id="791" w:name="pg14752_164817"/>
    </w:p>
    <w:p>
      <w:pPr>
        <w:pStyle w:val="BookText"/>
        <w:rPr/>
      </w:pPr>
      <w:bookmarkEnd w:id="791"/>
      <w:r>
        <w:rPr>
          <w:rFonts w:ascii="IRNazanin" w:hAnsi="IRNazanin" w:eastAsia="IRNazanin"/>
          <w:color w:val="111111"/>
          <w:sz w:val="28"/>
          <w:sz w:val="28"/>
          <w:szCs w:val="28"/>
          <w:rtl w:val="true"/>
          <w:lang w:bidi="fa-IR"/>
        </w:rPr>
        <w:t>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روضۀ كافى آمده است خطبۀ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سيّد رضى رحمه الله خطبۀ حاضر را از روضۀ كافى نقل و آن را تلخيص كرده باشد، به نظر مى رسد خوب تلخيص نكرده است؛ براى اين كه معمولاً در خلاصه كردن مطالب و عبارات اصلى و زيباى متن آورده مى شود و برخى مطالب نه چندان مهم حذف و خلاصه مى گردد؛ در صورتى كه قسمت هايى از آنچه كه در روضۀ كافى آمده، در اينجا تقطيع و حذف شده است كه انسان تعجّب مى كند چرا اين مطالب مهم و زيبا ناديده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بگوييم آنچه را كه در كافى نقل شده سيّد رضى نديده است و اين خطبه را از جاى ديگرى نقل نموده، باز هم جاى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مرحوم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كننده روضۀ كافى بنابر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نُه، و سيّد رضى با برادرشان سيّد مرتضى طبقۀ يازده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مى شود كه سيّد رضى آنچه را كه در روضۀ كافى نقل شده است نديده باشند</w:t>
      </w:r>
      <w:r>
        <w:rPr>
          <w:rFonts w:eastAsia="IRNazanin" w:cs="IRNazanin"/>
          <w:color w:val="111111"/>
          <w:sz w:val="28"/>
          <w:szCs w:val="28"/>
          <w:rtl w:val="true"/>
          <w:lang w:bidi="fa-IR"/>
        </w:rPr>
        <w:t>.</w:t>
      </w:r>
    </w:p>
    <w:p>
      <w:pPr>
        <w:pStyle w:val="Heading3"/>
        <w:numPr>
          <w:ilvl w:val="2"/>
          <w:numId w:val="1"/>
        </w:numPr>
        <w:rPr/>
      </w:pPr>
      <w:bookmarkStart w:id="792" w:name="__RefHeading___Toc1078738_730472459"/>
      <w:bookmarkStart w:id="793" w:name="_Toc286"/>
      <w:bookmarkEnd w:id="792"/>
      <w:r>
        <w:rPr>
          <w:rtl w:val="true"/>
        </w:rPr>
        <w:t>طبقه بندى رجال شيعه</w:t>
      </w:r>
      <w:bookmarkEnd w:id="79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داشته باشيم كه اهل سنّت رجال خود را به خوبى طبقه بندى كرده اند، ولى اين طبقه بندى با اين كه لازم بوده است در رجال شيعه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العظمى بروجردى اين طبقه بندى را به روش خود به اين شكل انجام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چون بى واسطه از پيغمبر صلى الله عليه و آله و سلم نقل روايت مى كنند طبقۀ اوّل محسوب مى شوند؛ و تابعين كه از صحابه نقل مى كنند طبقۀ دوّم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ايشان عمر هر طبقه اى را معمولاً سى سال فرض مى كردند كه تقريباً تفاوت سِنّى استاد و شاگرد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العظمى بروجردى به همين ترتيب پيش مى آمدند و شاگردان امام باقر عليه السلام را طبقۀ چهارم و شاگردان امام صادق عليه السلام را طبقۀ پنجم حساب مى كردند؛ براى اين كه اگر شاگردان امام باقر عليه السلام بخواهند از پيامبر صلى الله عليه و آله و سلم روايت نقل</w:t>
      </w:r>
    </w:p>
    <w:p>
      <w:pPr>
        <w:pStyle w:val="BookText"/>
        <w:rPr/>
      </w:pPr>
      <w:r>
        <w:rPr>
          <w:rFonts w:ascii="IRNazanin" w:hAnsi="IRNazanin" w:eastAsia="IRNazanin"/>
          <w:color w:val="111111"/>
          <w:sz w:val="28"/>
          <w:sz w:val="28"/>
          <w:szCs w:val="28"/>
          <w:rtl w:val="true"/>
          <w:lang w:bidi="fa-IR"/>
        </w:rPr>
        <w:t>كنند با سه واسطه نقل مى كنند، و شاگردان امام صادق عليه السلام با چهار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همين روش طبقه بندى رجال شيعه را ادامه داده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طبقۀ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شيخ طوسى رحمه الله بخواهد از پيامبر صلى الله عليه و آله و سلم روايتى نقل كند، با يازده واسطه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 شيخ طوسى كه پسر شيخ طوسى باشد تا شهيد ثانى هم دوازده طبقۀ ديگر مى شوند، كه در حقيقت شهيد ثانى رحمه الله در رأس طبقۀ بيست و چهارم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شاگرد شهيد ثانى تا خودشان را نيز دوازده طبقۀ ديگر حساب مى كردند، كه با اين حساب مرحوم آيت اللّه العظمى بروجردى رأس طبقۀ سى و ششم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ايشان هر طبقه اى را هم به كبار و صغار تقسيم مى كردند و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طبقه اى يك عده جوان هستند و عده اى مسن تر از آنان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من و مرحوم آيت اللّه مطهرى كه در درس آيت اللّه العظمى بروجردى شركت مى كرديم، مى گفتيم كه پس معلوم مى شود ما از صغار طبقۀ سى و هفتم هستيم و امثال آيت اللّه خمينى و آيت اللّه گلپايگانى كه در درس ايشان شركت مى كردند از كبار طبقۀ سى و هفتم مى باشند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مى خواهم اين مطلب را توضيح دهم و روشن كنم كه طبقه بندى رجال، مسألۀ مهمى است و در نقل بعضى از روايات نتايج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 طور كه عرض كردم مرحوم كلينى طبقه نُه مى باشد و روضۀ كافى هم اگر مربوط به ايشان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بسيار بعيد و عجيب است كه سيّد رضى اين خطبه را در روضۀ كافى 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تصميم ندارم آنچه را در روضۀ كافى نقل شده است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آقايان به آن كتاب مراجعه و مطالعه فرمايند</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ما در اينجا همان عبارات نهج البلاغه را ادامه مى دهيم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94" w:name="pg14752_164819"/>
    </w:p>
    <w:p>
      <w:pPr>
        <w:pStyle w:val="Heading3"/>
        <w:numPr>
          <w:ilvl w:val="2"/>
          <w:numId w:val="1"/>
        </w:numPr>
        <w:rPr/>
      </w:pPr>
      <w:bookmarkStart w:id="795" w:name="__RefHeading___Toc1078740_730472459"/>
      <w:bookmarkStart w:id="796" w:name="_Toc287"/>
      <w:bookmarkEnd w:id="794"/>
      <w:bookmarkEnd w:id="795"/>
      <w:r>
        <w:rPr>
          <w:rtl w:val="true"/>
        </w:rPr>
        <w:t>ادامۀ بحث از آثار امور پيشگويى شده</w:t>
      </w:r>
      <w:bookmarkEnd w:id="796"/>
    </w:p>
    <w:p>
      <w:pPr>
        <w:pStyle w:val="BookText"/>
        <w:rPr/>
      </w:pPr>
      <w:r>
        <w:rPr>
          <w:rFonts w:ascii="IRNazanin" w:hAnsi="IRNazanin" w:eastAsia="IRNazanin"/>
          <w:color w:val="111111"/>
          <w:sz w:val="28"/>
          <w:sz w:val="28"/>
          <w:szCs w:val="28"/>
          <w:rtl w:val="true"/>
          <w:lang w:bidi="fa-IR"/>
        </w:rPr>
        <w:t>امام عليه السلام ويژگى هاى روزگار پس از خود را تشريح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روزگار را مى توان بر آخرالزّمان تطبيق داد، و شايد هم مقصود حضرت دوران حكومت بنى اميّه و بنى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اين ويژگى ها و آثار آن را در جلسۀ قبل توضيح داديم، حالا ادامۀ بحث را مى خوانيم</w:t>
      </w:r>
      <w:r>
        <w:rPr>
          <w:rFonts w:eastAsia="IRNazanin" w:cs="IRNazanin"/>
          <w:color w:val="111111"/>
          <w:sz w:val="28"/>
          <w:szCs w:val="28"/>
          <w:rtl w:val="true"/>
          <w:lang w:bidi="fa-IR"/>
        </w:rPr>
        <w:t>:</w:t>
      </w:r>
    </w:p>
    <w:p>
      <w:pPr>
        <w:pStyle w:val="Heading3"/>
        <w:numPr>
          <w:ilvl w:val="2"/>
          <w:numId w:val="1"/>
        </w:numPr>
        <w:rPr/>
      </w:pPr>
      <w:bookmarkStart w:id="797" w:name="__RefHeading___Toc1078742_730472459"/>
      <w:bookmarkStart w:id="798" w:name="_Toc288"/>
      <w:bookmarkEnd w:id="797"/>
      <w:r>
        <w:rPr>
          <w:rtl w:val="true"/>
        </w:rPr>
        <w:t>حضور ظاهرى قرآن و اهل قرآن در ميان مردم</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وَ أَهْلُهُ فِي ذَلِكَ الزَّمَانِ فِي النَّاسِ وَ لَيْسَا فِيهِمْ، وَ مَعَهُمْ وَ لَيْسَا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كتاب قرآن و اهل آن در آن زمان در بين مردم هستند و در بين آنان نيستند، و با آنها هستند و با آنها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آخرالزّمان قرآن و اهل آن به ظاهر در ميان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دانشمندانى وجود دارند كه اهل قرآن مى باشند و در ميان همين مردم هم زندگى مى كنند ولى واقعاً در بين مردم نيستند؛ براى اين كه مردم به قرآن و اهل آن توجّهى ندارند و از آنان پيروى نمى نمايند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روضۀ كافى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بعضى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حقيقت قرآن را يكى و اهل آن را نيز يكى حساب كرده و ضمير را تثنيه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عبارت چنان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اهل قرآن را جمع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اين جهت مشكلى نيست و هر دو عبارت صحيح مى باشند؛ و البته در برخى نهج البلاغه ها اين عبارت حذف شده است، كه صحيح نيست</w:t>
      </w:r>
      <w:r>
        <w:rPr>
          <w:rFonts w:eastAsia="IRNazanin" w:cs="IRNazanin"/>
          <w:color w:val="111111"/>
          <w:sz w:val="28"/>
          <w:szCs w:val="28"/>
          <w:rtl w:val="true"/>
          <w:lang w:bidi="fa-IR"/>
        </w:rPr>
        <w:t>.</w:t>
      </w:r>
      <w:bookmarkStart w:id="799" w:name="pg14752_164820"/>
    </w:p>
    <w:p>
      <w:pPr>
        <w:pStyle w:val="BookText"/>
        <w:rPr/>
      </w:pPr>
      <w:bookmarkEnd w:id="7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الضَّلالَةَ لا تُوَافِقُ الْهُدى وَ إِنِ اجْتَمَعَا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گمراهى با هدايت سازش ندارد و اگر چه گرد هم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نسخه هاى نهج البلاغه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ويرگول گذاشته است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يك زمان و بر حسب شرايط بخصوص هدايت و گمراهى با هم جمع شوند ولى با هم توافق ندارند و جور نيستند</w:t>
      </w:r>
      <w:r>
        <w:rPr>
          <w:rFonts w:eastAsia="IRNazanin" w:cs="IRNazanin"/>
          <w:color w:val="111111"/>
          <w:sz w:val="28"/>
          <w:szCs w:val="28"/>
          <w:rtl w:val="true"/>
          <w:lang w:bidi="fa-IR"/>
        </w:rPr>
        <w:t>.</w:t>
      </w:r>
    </w:p>
    <w:p>
      <w:pPr>
        <w:pStyle w:val="Heading3"/>
        <w:numPr>
          <w:ilvl w:val="2"/>
          <w:numId w:val="1"/>
        </w:numPr>
        <w:rPr/>
      </w:pPr>
      <w:bookmarkStart w:id="800" w:name="__RefHeading___Toc1078744_730472459"/>
      <w:bookmarkStart w:id="801" w:name="_Toc289"/>
      <w:bookmarkEnd w:id="800"/>
      <w:r>
        <w:rPr>
          <w:rtl w:val="true"/>
        </w:rPr>
        <w:t>جابجايى جدايى ها و همگرايى ها</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الْقَوْمُ عَلَى الْفُرْقَةِ وَ افْتَرَقُوا عَنِ 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مردم بر جدايى فراهم آمده و از اجتماع جدا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الْقَوْمُ عَلَى الْفُرْقَةِ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مردم اجتماع كرده اند بر اين كه از هم جدا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افْتَرَقُوا عَنِ الْجَمَاعَةِ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اجتماع جدا هستند و با هم هماهنگ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آن زمان با اين كه مسلمان هستند و به ظاهر اسلام را قبول دارند ولى هر كدام از آنان چيزى مى گويد و با ديگرى توافق ندارد و تنها بر تفرقه و جدايى از اجتماع هماهنگى و توافق دارند</w:t>
      </w:r>
      <w:r>
        <w:rPr>
          <w:rFonts w:eastAsia="IRNazanin" w:cs="IRNazanin"/>
          <w:color w:val="111111"/>
          <w:sz w:val="28"/>
          <w:szCs w:val="28"/>
          <w:rtl w:val="true"/>
          <w:lang w:bidi="fa-IR"/>
        </w:rPr>
        <w:t>.</w:t>
      </w:r>
    </w:p>
    <w:p>
      <w:pPr>
        <w:pStyle w:val="Heading3"/>
        <w:numPr>
          <w:ilvl w:val="2"/>
          <w:numId w:val="1"/>
        </w:numPr>
        <w:rPr/>
      </w:pPr>
      <w:bookmarkStart w:id="802" w:name="__RefHeading___Toc1078746_730472459"/>
      <w:bookmarkStart w:id="803" w:name="_Toc290"/>
      <w:bookmarkEnd w:id="802"/>
      <w:r>
        <w:rPr>
          <w:rtl w:val="true"/>
        </w:rPr>
        <w:t>جابجايى پيشوايى قرآن و پيروى مردم</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أَئِمَّةُ الْكِتَابِ وَ لَيْسَ الْكِتَابُ إِمَامَهُمْ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آنان پيشوايان قرآنند و قرآن پيشواى آنان نيست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أَئِمَّةُ الْكِتَابِ وَ لَيْسَ الْكِتَابُ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نهج البلاغه آمده است دنبال عبارت قبل باشد، معنايش اين است كه مردم خود را پيشواى قرآن مى دانند و قرآن را پيشواى خود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عبارت به شكلى باشد كه در روضۀ كافى آمده است، معنا تفاوت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عبارتى قبل از عبارت فوق نقل شده است كه جالب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وَلَّوْا أَمْرَهُمْ وَ أَمْرَ دِينِهِمْ مَنْ يَعْمَلُ فِيهِمْ بِالْمَكْرِ وَ الْمُنْكَرِ وَ الرّشَا وَ الْقَتْلِ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مردم در آن زمان متولى امر خود و متولى امر دينشان را كسانى قرار دادند كه در بين آنان به مكر و منكر و رشوه و قتل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خطبه به اين صورت باشد كه در كافى نقل شده است 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أَئِمَّةُ الْكِتَابِ وَ لَيْسَ الْكِتَابُ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كه همان متصديانى كه از طرف مردم به امور رسيدگى مى كنند و در بين مردم به مكر و منكر و رشوه و قتل عمل مى نمايند خود را پيشواى قرآن دانسته و قرآن را پيشواى خود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را به نفع خودشان تطبيق مى كنند نه اين كه قرآن امام اينها باشد كه تابع قرآن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تا اينجا عبارت كافى و نهج البلاغه تقريباً مشابه بود ولى در اينجا عبارتها تفاوت مى كند و بخش هايى در كافى نقل شده كه در نهج البلاغه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روضۀ كافى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عِنْدَهُمْ مِنَ الْحَقِّ إِلَّا اسْمُهُ وَ لَمْ يَعْرِفُوا مِنَ الْكِتابِ إِلّا خَطَّهُ وَ زَبْرَهُ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از حق نزد مردم جز اسم آن باقى نمانده است، و مردم از قرآن جز خط و نوشتن آن را نمى شناسند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 بعدى جالب تر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الدّاخلُ لِمَا يَسْمَعُ مِنْ حِكَمِ الْقُرآن، فَلا يَطْمَئِنُّ جالساً حتّى يَخْرُجَ مِنَ الدّين، يَنْتَقِلُ مِنْ دين مَلِكٍ إلى دينِ مَلِكٍ، وَ مِنْ وَلايَةِ مَلِكٍ إلى وَلايَةِ مَلِكٍ، وَ مِنْ طاعَةِ مَلِكٍ إلى طاعَةِ مَلِكٍ، وَ مِنْ عُهودِ مَلِكٍ إلى عُهودِ مَلِكٍ</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كسى نام قرآن را از آنان مى شنود به جرگۀ آنان وارد مى شود ولى هنوز ننشسته و آرامش پيدا نكرده است كه از دين خارج مى گردد، و از دين پادشاهى به دين پادشاهى ديگر و از ولايت پادشاهى به ولايت پادشاهى ديگر و از اطاعت و</w:t>
      </w:r>
      <w:r>
        <w:rPr>
          <w:rFonts w:eastAsia="IRNazanin" w:cs="IRNazanin"/>
          <w:color w:val="111111"/>
          <w:sz w:val="28"/>
          <w:szCs w:val="28"/>
          <w:lang w:bidi="fa-IR"/>
        </w:rPr>
        <w:t>6</w:t>
      </w:r>
      <w:r>
        <w:rPr>
          <w:rFonts w:eastAsia="IRNazanin" w:cs="IRNazanin"/>
          <w:color w:val="111111"/>
          <w:sz w:val="28"/>
          <w:szCs w:val="28"/>
          <w:rtl w:val="true"/>
          <w:lang w:bidi="fa-IR"/>
        </w:rPr>
        <w:t>.</w:t>
      </w:r>
      <w:bookmarkStart w:id="804" w:name="pg14752_164822"/>
    </w:p>
    <w:p>
      <w:pPr>
        <w:pStyle w:val="BookText"/>
        <w:rPr/>
      </w:pPr>
      <w:bookmarkEnd w:id="804"/>
      <w:r>
        <w:rPr>
          <w:rFonts w:ascii="IRNazanin" w:hAnsi="IRNazanin" w:eastAsia="IRNazanin"/>
          <w:color w:val="111111"/>
          <w:sz w:val="28"/>
          <w:sz w:val="28"/>
          <w:szCs w:val="28"/>
          <w:rtl w:val="true"/>
          <w:lang w:bidi="fa-IR"/>
        </w:rPr>
        <w:t>پيروى پادشاهى به اطاعت و پيروى پادشاهى ديگر و از پيمانهاى پادشاهى به پيمانهاى پادشاهى ديگر منتقل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و مطالب كافى در اينجا همچنان تا حدود نيم صفحه ادامه مى يابد و بعد مى رسد به عبارتى كه در نهج البلاغه آمده است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عِنْدَهُمْ مِنْهُ إِلّا اسْمُهُ، وَ لا يَعْرِفُونَ إِلّا خَطَّهُ وَ زَبْرَهُ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آنان از قرآن باقى نمانده است مگر نام آن، و نمى شناسند مگر خط و نوشتۀ آن را</w:t>
      </w:r>
      <w:r>
        <w:rPr>
          <w:rFonts w:eastAsia="IRNazanin" w:cs="IRNazanin"/>
          <w:color w:val="111111"/>
          <w:sz w:val="28"/>
          <w:szCs w:val="28"/>
          <w:rtl w:val="true"/>
          <w:lang w:bidi="fa-IR"/>
        </w:rPr>
        <w:t>.)</w:t>
      </w:r>
    </w:p>
    <w:p>
      <w:pPr>
        <w:pStyle w:val="Heading3"/>
        <w:numPr>
          <w:ilvl w:val="2"/>
          <w:numId w:val="1"/>
        </w:numPr>
        <w:rPr/>
      </w:pPr>
      <w:bookmarkStart w:id="805" w:name="__RefHeading___Toc1078748_730472459"/>
      <w:bookmarkStart w:id="806" w:name="_Toc291"/>
      <w:bookmarkEnd w:id="805"/>
      <w:r>
        <w:rPr>
          <w:rtl w:val="true"/>
        </w:rPr>
        <w:t>پيشينۀ برخورد با صالحان</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 مَا مَثَّلُوا بِالصَّالِحِينَ كُلَّ مُثْلَةٍ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آن چقدر نيكان را به هر گونه شكنجه اى شكنجه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اين عبارت تقريباً نيم صفحه پس از آن آمده است كه دربارۀ مردم آخرالزّمان بحث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تشديد 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تشديد باشد كه از باب تفعيل است معناى آن هم شدّت بيشترى را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 مَا مَثَّلُوا بِالصَّالِحِينَ كُلَّ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مردم خوب را چقدر سركوب كردند، و انسانهاى پاك و شايسته را چقدر به انواع عقوبت ها و مجازات و مثله كردن به كشتن دادند و نابود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سَمَّوْا صِدْقَهُمْ عَلَى اللَّهِ فِرْيَةً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راستگويى آنان را بهتان بر خدا نام نهادند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كسانى كه صالحان و نيكان را مى كشند و</w:t>
      </w:r>
      <w:bookmarkStart w:id="807" w:name="pg14752_164823"/>
    </w:p>
    <w:p>
      <w:pPr>
        <w:pStyle w:val="BookText"/>
        <w:rPr/>
      </w:pPr>
      <w:bookmarkEnd w:id="807"/>
      <w:r>
        <w:rPr>
          <w:rFonts w:ascii="IRNazanin" w:hAnsi="IRNazanin" w:eastAsia="IRNazanin"/>
          <w:color w:val="111111"/>
          <w:sz w:val="28"/>
          <w:sz w:val="28"/>
          <w:szCs w:val="28"/>
          <w:rtl w:val="true"/>
          <w:lang w:bidi="fa-IR"/>
        </w:rPr>
        <w:t>مثله مى كنند، راستگويى صالحين را فريه يا دروغ و بهتان بر خدا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البلاغۀ عبده در اينجا راجع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 مفصّلى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مصدر متعلق باشد؛ البته اگر آن مصدر يا متعلق، بعد از جار و مجرور باشد قدرى مشكل است؛ بنابراين اگر ناچار شويم، در اينجا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تقدير مى گيريم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سَمَّوْا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صالحين را عقوبت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راستگويى آن صالحان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فِرْيَةً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فِي الْحَسَنَةِ عُقُوبَةَ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نيكى كيفر بدى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مردمى كه در آن زمان حقگو هستند و كار خوب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بسيارى از زمانهاى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مى شوند و يا به زندان مى افتند، و خلاصه مجازات كارهاى بد را مى 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فِي الْحَسَنَةِ عُقُوبَةَ السَّيِّئَةِ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قرار مى دادند در كارهاى خوب عقوبت كار بد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جمله در كتاب شريف كافى بخش زيادى آمده است كه مطالب جالبى در آن بيان شده است اما چون ما اكنون نهج البلاغه مى خوانيم از بيان آن صرف نظر مى كنيم</w:t>
      </w:r>
      <w:r>
        <w:rPr>
          <w:rFonts w:eastAsia="IRNazanin" w:cs="IRNazanin"/>
          <w:color w:val="111111"/>
          <w:sz w:val="28"/>
          <w:szCs w:val="28"/>
          <w:rtl w:val="true"/>
          <w:lang w:bidi="fa-IR"/>
        </w:rPr>
        <w:t>.</w:t>
      </w:r>
    </w:p>
    <w:p>
      <w:pPr>
        <w:pStyle w:val="Heading3"/>
        <w:numPr>
          <w:ilvl w:val="2"/>
          <w:numId w:val="1"/>
        </w:numPr>
        <w:rPr/>
      </w:pPr>
      <w:bookmarkStart w:id="808" w:name="__RefHeading___Toc1078750_730472459"/>
      <w:bookmarkStart w:id="809" w:name="_Toc292"/>
      <w:bookmarkEnd w:id="808"/>
      <w:r>
        <w:rPr>
          <w:rtl w:val="true"/>
        </w:rPr>
        <w:t>دو عامل هلاكت پيشينيان</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هَلَكَ مَنْ كَانَ قَبْلَكُمْ بِطُولِ آمَالِهِمْ وَ تَغَيُّبِ آجَالِهِمْ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پيشينيان شما به سبب درازى آرزوهايشان و پنهان بودن اوقات مرگشان هلاك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معمولاً به وسيلۀ آرزوهاى دور و دراز و سرگرمى به آنها و اين كه باور نمى كنند كه مرگشان ممكن است نزديك باشد هلاك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 دانند كه هر لحظه ممكن است تصادف كنند، يا هواپيمايشان سقوط كند، يا به يكى از آفات و بلايا از دنيا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تصور مى كنند كه حدّاقل نود سال عمر مى كنند و مى توانند در ده سال آخر عمر توبه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هَلَكَ مَنْ كَانَ قَبْلَكُمْ بِطُولِ آمَالِهِمْ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قبل از شما بودند هلاك شدند براى اين كه آرزوهاى دور و دراز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تَغَيُّبِ آجَالِهِمْ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اجلشان هم برايشان روشن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نَزَلَ بِهِمُ الْمَوْعُودُ الَّذِي تُرَدُّ عَنْهُ الْمَعْذِرَةُ، وَ تُرْفَعُ عَنْهُ التَّوْبَةُ، وَ تَحُلُّ مَعَهُ الْقَارِعَةُ وَ النِّقْمَةُ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فرو آمد به آنها آن وعده داده شده اى كه عذرخواهى از آن ردّ مى شود، و بازگشت از آن برطرف مى گردد، و همراه با آن حادثۀ كوبنده و ناگوارىِ انتقام فرود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كوبيدن است؛ و به مصيبتى كه بسيار دردناك و كوبنده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معمولاً از مرگ غافل هستند تا اين كه اجل و وعده اى كه خدا به آنها داده است ناگهان فرا مى رسد و در آن زمان ديگر توبه و عذرخواهى فايده ندارد؛ مانند فرعون كه توبه نكرد تا وقتى كه داشت غرق مى شد آنگاه به درگاه خدا توبه كرد، ولى توبۀ او در حال مرگ و در شرايطى كه فرشتۀ مرگ را مشاهده كرده است پذيرفته نشد؛ و براى ديگران نيز پذيرفته نمى شود؛ چرا كه در آن وقت توبه برداشته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بايد قبل از فرا رسيدن لحظۀ مرگ بيدار شود و توبه كند تا توبه اش پذيرفته گردد، و وقتى كه اجل و مرگ رسيد مصيبت كوبنده و دردناك نيز بر انسان وارد مى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نَزَلَ بِهِمُ الْمَوْعُودُ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نازل شد بر آنها آن مرگى كه خدا وعده داده</w:t>
      </w:r>
      <w:bookmarkStart w:id="810" w:name="pg14752_164825"/>
    </w:p>
    <w:p>
      <w:pPr>
        <w:pStyle w:val="BookText"/>
        <w:rPr/>
      </w:pPr>
      <w:bookmarkEnd w:id="81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تُرَدُّ عَنْهُ الْمَعْذِرَةُ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مرگى كه عذرخواهى از آن 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تُرْفَعُ عَنْهُ التَّوْبَةُ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توبه در آن وقت برداشته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 مَعَهُ الْقَارِعَةُ وَ النِّقْمَةُ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نازل مى شود با اين مرگ آن مصيبت كوبنده و نقمت خدا</w:t>
      </w:r>
      <w:r>
        <w:rPr>
          <w:rFonts w:eastAsia="IRNazanin" w:cs="IRNazanin"/>
          <w:color w:val="111111"/>
          <w:sz w:val="28"/>
          <w:szCs w:val="28"/>
          <w:rtl w:val="true"/>
          <w:lang w:bidi="fa-IR"/>
        </w:rPr>
        <w:t>.</w:t>
      </w:r>
    </w:p>
    <w:p>
      <w:pPr>
        <w:pStyle w:val="Heading3"/>
        <w:numPr>
          <w:ilvl w:val="2"/>
          <w:numId w:val="1"/>
        </w:numPr>
        <w:rPr/>
      </w:pPr>
      <w:bookmarkStart w:id="811" w:name="__RefHeading___Toc1078752_730472459"/>
      <w:bookmarkStart w:id="812" w:name="_Toc293"/>
      <w:bookmarkEnd w:id="811"/>
      <w:r>
        <w:rPr>
          <w:rtl w:val="true"/>
        </w:rPr>
        <w:t>خيرخواهى از خداوند عامل موفقيت</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اسْتَنْصَحَ اللَّهَ وُفِّقَ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كه از خداوند طلب خيرخواهى كرد موفق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ولى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خيرخواهى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وسيلۀ اطاعت از اوامر و دستورات خدا و انجام دادن آنها از خداوند طلب خيرخواهى كند، بالاخره در دنيا و آخرت موفق مى گردد</w:t>
      </w:r>
      <w:r>
        <w:rPr>
          <w:rFonts w:eastAsia="IRNazanin" w:cs="IRNazanin"/>
          <w:color w:val="111111"/>
          <w:sz w:val="28"/>
          <w:szCs w:val="28"/>
          <w:rtl w:val="true"/>
          <w:lang w:bidi="fa-IR"/>
        </w:rPr>
        <w:t>.</w:t>
      </w:r>
    </w:p>
    <w:p>
      <w:pPr>
        <w:pStyle w:val="Heading3"/>
        <w:numPr>
          <w:ilvl w:val="2"/>
          <w:numId w:val="1"/>
        </w:numPr>
        <w:rPr/>
      </w:pPr>
      <w:bookmarkStart w:id="813" w:name="__RefHeading___Toc1078754_730472459"/>
      <w:bookmarkStart w:id="814" w:name="_Toc294"/>
      <w:bookmarkEnd w:id="813"/>
      <w:r>
        <w:rPr>
          <w:rtl w:val="true"/>
        </w:rPr>
        <w:t>راهنمايى از كلام خداوند عامل هدايت</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اتَّخَذَ قَوْلَهُ دَلِيلاً هُدِيَ لِلَّتِي هِيَ أَقْوَمُ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گفتار او را راهنما گرفت به طريقه اى كه استوارترست هدايت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استوارترين دين ها و راه هاى هدايت همان اسلام است كه آيۀ شريفۀ قرآن دربارۀ 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اين قرآن رهنمون به راهى مى شود كه راست تر و استوارتر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فرمايش حضرت در اينجا اشاره به اين آيۀ شريفۀ قرآن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مى فرمايد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اتَّخَذَ قَوْلَهُ دَلِيلاً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گفتۀ خدا را راهنماى خودش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 لِلَّتِي هِيَ أَقْوَمُ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مى شود به دينى كه محكم تر است</w:t>
      </w:r>
      <w:r>
        <w:rPr>
          <w:rFonts w:eastAsia="IRNazanin" w:cs="IRNazanin"/>
          <w:color w:val="111111"/>
          <w:sz w:val="28"/>
          <w:szCs w:val="28"/>
          <w:rtl w:val="true"/>
          <w:lang w:bidi="fa-IR"/>
        </w:rPr>
        <w:t>.</w:t>
      </w:r>
      <w:bookmarkStart w:id="815" w:name="pg14752_164826"/>
    </w:p>
    <w:p>
      <w:pPr>
        <w:pStyle w:val="BookText"/>
        <w:rPr/>
      </w:pPr>
      <w:bookmarkEnd w:id="8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جَارَ اللَّهِ آمِنٌ، وَ عَدُوَّهُ خَائِفٌ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پناهندۀ خدا ايمن و آسوده، و دشمن او هراسان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پناه آورد آسوده خاطر است و خداوند او را در پناه خود مى گيرد؛ و در مقابل، كسى كه دشمن خدا باشد هميشه مى ترسد و با همين خوف و ترس از دنيا مى رود</w:t>
      </w:r>
      <w:r>
        <w:rPr>
          <w:rFonts w:eastAsia="IRNazanin" w:cs="IRNazanin"/>
          <w:color w:val="111111"/>
          <w:sz w:val="28"/>
          <w:szCs w:val="28"/>
          <w:rtl w:val="true"/>
          <w:lang w:bidi="fa-IR"/>
        </w:rPr>
        <w:t>.</w:t>
      </w:r>
    </w:p>
    <w:p>
      <w:pPr>
        <w:pStyle w:val="Heading3"/>
        <w:numPr>
          <w:ilvl w:val="2"/>
          <w:numId w:val="1"/>
        </w:numPr>
        <w:rPr/>
      </w:pPr>
      <w:bookmarkStart w:id="816" w:name="__RefHeading___Toc1078756_730472459"/>
      <w:bookmarkStart w:id="817" w:name="_Toc295"/>
      <w:bookmarkEnd w:id="816"/>
      <w:r>
        <w:rPr>
          <w:rtl w:val="true"/>
        </w:rPr>
        <w:t>نكوهش بزرگ نمايى در مقابل بزرگى خداوند</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يَنْبَغِي لِمَنْ عَرَفَ عَظَمَةَ اللَّهِ أَنْ يَتَعَظَّمَ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شايسته نيست براى كسى كه عظمت و بزرگى خدا را شناخت اين كه بزرگ نمايى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باب تفعّل براى نسبت دادن و يا چيزى را به خود بستن مى آيد؛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را به خود ببندد يا بزرگ نمايى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لا يَنْبَغِي لِمَنْ عَرَفَ عَظَمَةَ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سزاوار نيست براى كسى كه عظمت خدا را 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خودش را بزرگ ببيند؛ يعنى بزرگ 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واقعاً پى به عظمت خدا ببرد خودش را كوچك مى داند،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چيزى نيستيم، يك آدمى هستيم كه از آب بدبو پيدا شده و بعد هم به جيفه اى تبديل مى شود؛ چنين كسى نبايد خودش را بزرگ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خودشان را مى گيرند و مى خواهند اعمال قدرت كنند به عظمت خدا پى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عظمت و قدرت خداوند را بشناسد، ديگر خود را بزرگ نمى داند و بزرگ نمايى نمى كند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رِفْعَةَ الَّذِينَ يَعْرِفُونَ مَا عَظَمَتُهُ أَنْ يَتَوَاضَعُوا لَهُ، وَ سَلامَةَ الَّذِينَ يَعْلَمُونَ مَا قُدْرَتُهُ أَنْ يَسْتَسْلِمُوا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راستى بلندى كسانى كه مى دانند بزرگى خدا چيست اين است كه براى او فروتن باشند، و سلامتى كسانى كه مى دانند قدرت او چيست اين است كه براى او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عظمت خدا را بداند و بفهمد كه در مقابل عظمت او هيچ كس و هيچ چيز عظمت و بزرگى ندارد، در برابر خداوند فروتنى مى كند؛ همچنين كسانى كه قدرت خداوند را مى دانند تسليم خدا و دستورات و فرمانهاى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 نِفَارَ الصَّحِيحِ مِنَ الْأَجْرَبِ، وَ الْبَارِئِ مِنْ ذِي السَّقَمِ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حق فرار نكنيد مانند فرار شخص تندرست از جرب دار، و شفا يافته از بيمار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بيمارى مُسرى است و طبيعتاً هر كس از شخصى كه دچار بيمارى مسرى جرب باشد فرار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كسى است كه از بيمارى خوب شده و شفا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مانند اشخاص سالم و شفا يافته كه از بيمارى و جرب فرار مى كنند، از حق فرار يا كوچ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ادامۀ خطبه را در جلسۀ آينده مى خوانيم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18" w:name="pg14752_164828"/>
    </w:p>
    <w:p>
      <w:pPr>
        <w:pStyle w:val="Heading2"/>
        <w:numPr>
          <w:ilvl w:val="1"/>
          <w:numId w:val="1"/>
        </w:numPr>
        <w:rPr/>
      </w:pPr>
      <w:bookmarkStart w:id="819" w:name="__RefHeading___Toc1078758_730472459"/>
      <w:bookmarkStart w:id="820" w:name="_Toc296"/>
      <w:bookmarkEnd w:id="818"/>
      <w:bookmarkEnd w:id="819"/>
      <w:r>
        <w:rPr>
          <w:rtl w:val="true"/>
        </w:rPr>
        <w:t>«</w:t>
      </w:r>
      <w:r>
        <w:rPr>
          <w:rtl w:val="true"/>
        </w:rPr>
        <w:t xml:space="preserve">درس </w:t>
      </w:r>
      <w:r>
        <w:rPr/>
        <w:t>234</w:t>
      </w:r>
      <w:r>
        <w:rPr>
          <w:rtl w:val="true"/>
        </w:rPr>
        <w:t xml:space="preserve">»: </w:t>
      </w:r>
      <w:r>
        <w:rPr>
          <w:rtl w:val="true"/>
        </w:rPr>
        <w:t xml:space="preserve">خطبۀ </w:t>
      </w:r>
      <w:r>
        <w:rPr/>
        <w:t>147</w:t>
      </w:r>
      <w:r>
        <w:rPr>
          <w:rtl w:val="true"/>
        </w:rPr>
        <w:t xml:space="preserve"> (</w:t>
      </w:r>
      <w:r>
        <w:rPr>
          <w:rtl w:val="true"/>
        </w:rPr>
        <w:t>قسمت سوّم</w:t>
      </w:r>
      <w:r>
        <w:rPr>
          <w:rtl w:val="true"/>
        </w:rPr>
        <w:t>)</w:t>
      </w:r>
      <w:bookmarkEnd w:id="820"/>
    </w:p>
    <w:p>
      <w:pPr>
        <w:pStyle w:val="Heading3"/>
        <w:numPr>
          <w:ilvl w:val="2"/>
          <w:numId w:val="1"/>
        </w:numPr>
        <w:rPr/>
      </w:pPr>
      <w:bookmarkStart w:id="821" w:name="__RefHeading___Toc1078760_730472459"/>
      <w:bookmarkStart w:id="822" w:name="_Toc297"/>
      <w:bookmarkEnd w:id="821"/>
      <w:r>
        <w:rPr>
          <w:rtl w:val="true"/>
        </w:rPr>
        <w:t>اشاره</w:t>
      </w:r>
      <w:bookmarkEnd w:id="822"/>
    </w:p>
    <w:p>
      <w:pPr>
        <w:pStyle w:val="BookText"/>
        <w:rPr/>
      </w:pPr>
      <w:r>
        <w:rPr>
          <w:rFonts w:ascii="Amiri" w:hAnsi="Amiri" w:eastAsia="Amiri" w:cs="Amiri"/>
          <w:color w:val="111111"/>
          <w:sz w:val="28"/>
          <w:sz w:val="28"/>
          <w:szCs w:val="28"/>
          <w:rtl w:val="true"/>
          <w:lang w:bidi="ar-SA"/>
        </w:rPr>
        <w:t>راه تمسّك به قرآن و شناخت رشد</w:t>
      </w:r>
    </w:p>
    <w:p>
      <w:pPr>
        <w:pStyle w:val="BookText"/>
        <w:rPr/>
      </w:pPr>
      <w:r>
        <w:rPr>
          <w:rFonts w:ascii="IRNazanin" w:hAnsi="IRNazanin" w:eastAsia="IRNazanin"/>
          <w:color w:val="111111"/>
          <w:sz w:val="28"/>
          <w:sz w:val="28"/>
          <w:szCs w:val="28"/>
          <w:rtl w:val="true"/>
          <w:lang w:bidi="fa-IR"/>
        </w:rPr>
        <w:t>چند حديث دربارۀ تولّى و تبرّى</w:t>
      </w:r>
    </w:p>
    <w:p>
      <w:pPr>
        <w:pStyle w:val="BookText"/>
        <w:rPr/>
      </w:pPr>
      <w:r>
        <w:rPr>
          <w:rFonts w:ascii="IRNazanin" w:hAnsi="IRNazanin" w:eastAsia="IRNazanin"/>
          <w:color w:val="111111"/>
          <w:sz w:val="28"/>
          <w:sz w:val="28"/>
          <w:szCs w:val="28"/>
          <w:rtl w:val="true"/>
          <w:lang w:bidi="fa-IR"/>
        </w:rPr>
        <w:t>شايستگى هاى ويژۀ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راهنمايى</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اى بر خطبه</w:t>
      </w:r>
    </w:p>
    <w:p>
      <w:pPr>
        <w:pStyle w:val="BookText"/>
        <w:rPr/>
      </w:pPr>
      <w:r>
        <w:rPr>
          <w:rFonts w:ascii="Amiri" w:hAnsi="Amiri" w:eastAsia="Amiri" w:cs="Amiri"/>
          <w:color w:val="111111"/>
          <w:sz w:val="28"/>
          <w:sz w:val="28"/>
          <w:szCs w:val="28"/>
          <w:rtl w:val="true"/>
          <w:lang w:bidi="ar-SA"/>
        </w:rPr>
        <w:t>اميد طلحه و زبير براى رسيدن به قدرت</w:t>
      </w:r>
    </w:p>
    <w:p>
      <w:pPr>
        <w:pStyle w:val="BookText"/>
        <w:rPr/>
      </w:pPr>
      <w:r>
        <w:rPr>
          <w:rFonts w:ascii="Amiri" w:hAnsi="Amiri" w:eastAsia="Amiri" w:cs="Amiri"/>
          <w:color w:val="111111"/>
          <w:sz w:val="28"/>
          <w:sz w:val="28"/>
          <w:szCs w:val="28"/>
          <w:rtl w:val="true"/>
          <w:lang w:bidi="ar-SA"/>
        </w:rPr>
        <w:t>نقش مخرّب عبداللّه بن زبير</w:t>
      </w:r>
    </w:p>
    <w:p>
      <w:pPr>
        <w:pStyle w:val="BookText"/>
        <w:rPr/>
      </w:pPr>
      <w:r>
        <w:rPr>
          <w:rFonts w:ascii="Amiri" w:hAnsi="Amiri" w:eastAsia="Amiri" w:cs="Amiri"/>
          <w:color w:val="111111"/>
          <w:sz w:val="28"/>
          <w:sz w:val="28"/>
          <w:szCs w:val="28"/>
          <w:rtl w:val="true"/>
          <w:lang w:bidi="ar-SA"/>
        </w:rPr>
        <w:t>عدم ارتباط طلحه و زبير با خداوند</w:t>
      </w:r>
    </w:p>
    <w:p>
      <w:pPr>
        <w:pStyle w:val="BookText"/>
        <w:rPr/>
      </w:pPr>
      <w:r>
        <w:rPr>
          <w:rFonts w:ascii="IRNazanin" w:hAnsi="IRNazanin" w:eastAsia="IRNazanin"/>
          <w:color w:val="111111"/>
          <w:sz w:val="28"/>
          <w:sz w:val="28"/>
          <w:szCs w:val="28"/>
          <w:rtl w:val="true"/>
          <w:lang w:bidi="fa-IR"/>
        </w:rPr>
        <w:t>كينه هاى خفتۀ طلحه و زبير نسبت به يكديگر</w:t>
      </w:r>
    </w:p>
    <w:p>
      <w:pPr>
        <w:pStyle w:val="BookText"/>
        <w:rPr/>
      </w:pPr>
      <w:r>
        <w:rPr>
          <w:rFonts w:ascii="IRNazanin" w:hAnsi="IRNazanin" w:eastAsia="IRNazanin"/>
          <w:color w:val="111111"/>
          <w:sz w:val="28"/>
          <w:sz w:val="28"/>
          <w:szCs w:val="28"/>
          <w:rtl w:val="true"/>
          <w:lang w:bidi="fa-IR"/>
        </w:rPr>
        <w:t>ياد امام از بندگان خالص هنگامۀ جنگ جمل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پيشگويى پيامبراكرم صلى الله عليه و آله و سلم دربارۀ آن</w:t>
      </w:r>
      <w:bookmarkStart w:id="823" w:name="pg14752_164830"/>
    </w:p>
    <w:p>
      <w:pPr>
        <w:pStyle w:val="BookText"/>
        <w:rPr/>
      </w:pPr>
      <w:bookmarkEnd w:id="8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لَنْ تَعْرِفُوا الرُّشْدَ حَتّى تَعْرِفُوا الَّذِي تَرَكَهُ، وَ لَنْ تَأْخُذُوا بِمِيثَاقِ الْكِتَابِ حَتّى تَعْرِفُوا الَّذِي نَقَضَهُ، وَ 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مِنْ عِنْدِ أَهْلِهِ، فَإِنَّهُمْ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يُخْبِرُكُمْ حُكْمُهُمْ عَنْ عِلْمِهِمْ، وَ صَمْتُهُمْ عَنْ مَنْطِقِهِمْ، وَ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لايُخَالِفُونَ الدِّينَ، وَ لايَخْتَلِفُونَ فِيهِ، فَهُوَ بَيْنَهُمْ شَاهِدٌ صَادِقٌ، وَ صَامِتٌ نَاطِقٌ</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078762_730472459"/>
      <w:bookmarkStart w:id="825" w:name="_Toc298"/>
      <w:bookmarkEnd w:id="824"/>
      <w:r>
        <w:rPr>
          <w:rtl w:val="true"/>
        </w:rPr>
        <w:t>راه تمسّك به قرآن و شناخت رشد</w:t>
      </w:r>
      <w:bookmarkEnd w:id="825"/>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درسهاى قبل مى خوانديم و در درس گذشته به اين بخش از خطبه رسيديم كه حضرت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لَنْ تَعْرِفُوا الرُّشْدَ حَتّى تَعْرِفُوا الَّذِي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همانا شما هرگز راه راست را نمى شناسيد تا اين كه كسى كه آن را رها كرده است بشناسيد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اى را كه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رشد و هدايت را نمى شناسيد و به حق شناخت پيدا نمى كنيد تا اين كه بشناسيد كسانى را كه هدايت و رشد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از دو جهت معنا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باب اين كه معروف است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الْأَشياءُ بِأَضْدادِها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اشياء به وسيلۀ آنچه با آنها ضدّ و مخالف مى باشند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شما انسانهاى بد و شرور و قلدر را نشناسيد، نمى توانيد ارزش و قدر انسانهاى خوب و باعظمت را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بيشتر مطلب بايد عرض كنم چنانچه ما شب و تاريكى را نديده بوديم و همه اش روز بود و ما غرق نور بوديم، آنگاه به ما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غرق نور هستيد، ما ادراك نور نمى كرديم و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يعنى چه؟ ما غرق نور هستيم به چه معناست؟ پس در حقيقت عظمت و ارزش نور، در اثر ديدن تاريكى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نقل مى كنند به ماهى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شما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ها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ما كه آب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چون از ابتدا غرق در آب بوده است نمى فهمد معناى اين كه حيات او به آب بستگى دارد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ماهى را از آب بيرون بيندازند و ببينند كه بر اثر بى آبى مرد، آنگاه مى فهمند كه معناى اين كه حيات ماهى به آب است 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هوا نيز مسأله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ما غرق در هوا هستيم، هيچ توجّه نداريم كه حيات ما به هوا وابسته است؛ بلكه تنها وقتى متوجّه اين حقيقت مى شويم كه نفس ما بگيرد يا مثلاً زير آب در حال غرق شدن باشيم و يا كسانى را ببينيم كه در اثر نرسيدن هوا مرده اند، در اين صورت متوجّه مى شويم كه چگونه حيات ما وابسته به هوا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الْأَشْياءُ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واقعيتى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معنويات هم وضع به همين صورت است؛ به اين معنا كه مثلاً اگر مردم ظلم و ستم ستمگران همچون بنى اميّه و بنى عبّاس را مشاهده نكنند، ارزش و عظمت حكومت اميرالمؤمنين عليه السلام را كه پيش از آنها بوده يا حكومت امام زمان عليه السلام را كه پس از اين مى آيد 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ارزش حكومت حق و عدالت وقتى روشن</w:t>
      </w:r>
    </w:p>
    <w:p>
      <w:pPr>
        <w:pStyle w:val="BookText"/>
        <w:rPr/>
      </w:pPr>
      <w:r>
        <w:rPr>
          <w:rFonts w:ascii="IRNazanin" w:hAnsi="IRNazanin" w:eastAsia="IRNazanin"/>
          <w:color w:val="111111"/>
          <w:sz w:val="28"/>
          <w:sz w:val="28"/>
          <w:szCs w:val="28"/>
          <w:rtl w:val="true"/>
          <w:lang w:bidi="fa-IR"/>
        </w:rPr>
        <w:t>مى شود كه مردم انواع ستم ها و حكومت هاى ظالمانه را درك كرده و چشيده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مثال زياد است ولى به همين اكتفا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بر اساس آيۀ شريفه مى خواهد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هيچ مردى در درونش دو دل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نمى توان هم كاملاً خداوند را دوست داشت و هم منافع مادّى خود را كاملاً ملاحظه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دو مورد از فروع دين تولّى و 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بچه ها فروع دين را ياد مى دهند،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از فروع دين تولّى، و دهم تبرّى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نه تنها بايد اولياى خدا را دوست بدارد بلكه بايد دشمنان خدا را هم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رها كنندگان راه رشد و هدايت را نشناسيد و به خباثت آنان واقف نشويد، نمى توانيد عظمت اهل حق و اهل هدايت و رشد را كاملاً بشناسيد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تَأْخُذُوا بِمِيثَاقِ الْكِتَابِ حَتّى تَعْرِفُوا الَّذِي نَقَضَهُ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پيمان كتاب خدا وفا نمى كنيد تا اين كه كسى كه آن را نقض كرده بشناسيد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و عبارت بعدى كه مى آيد، تقريباً همان معناى جملۀ پيشين مى باشد و به يك حقيقت اشاره دارد كه بالاخره شما تا كسانى را كه كتاب خدا و حق را رها كردند نشناسيد و به بدبختى هايى كه دچار شدند واقف نشويد نمى توانيد به عهد و پيمان قرآن وفا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تَأْخُذُوا بِمِيثَاقِ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نخواهيد توانست پيمان كتاب را بگيريد و به آن عمل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تَعْرِفُوا الَّذِي نَقَضَهُ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بشناسيد آنهايى را كه ميثاق كتاب را رها كردند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26" w:name="pg14752_164833"/>
    </w:p>
    <w:p>
      <w:pPr>
        <w:pStyle w:val="BookText"/>
        <w:rPr/>
      </w:pPr>
      <w:bookmarkEnd w:id="8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تَمَسَّكُوا بِهِ حَتّى تَعْرِفُوا الَّذِي نَبَذَهُ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كتاب خدا چنگ نمى زنيد تا اين كه كسى كه آن را انداخته است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شما كسانى را كه كتاب خدا را ترك كرده اند نشناسيد و ندانيد كه چه گرفتاريهايى پيدا كردند و به چه سرنوشتى دچار شدند، هرگز به كتاب خدا تمسّك نخواهيد كرد و به آن چنگ نخواهيد زد</w:t>
      </w:r>
      <w:r>
        <w:rPr>
          <w:rFonts w:eastAsia="IRNazanin" w:cs="IRNazanin"/>
          <w:color w:val="111111"/>
          <w:sz w:val="28"/>
          <w:szCs w:val="28"/>
          <w:rtl w:val="true"/>
          <w:lang w:bidi="fa-IR"/>
        </w:rPr>
        <w:t>.</w:t>
      </w:r>
    </w:p>
    <w:p>
      <w:pPr>
        <w:pStyle w:val="Heading3"/>
        <w:numPr>
          <w:ilvl w:val="2"/>
          <w:numId w:val="1"/>
        </w:numPr>
        <w:rPr/>
      </w:pPr>
      <w:bookmarkStart w:id="827" w:name="__RefHeading___Toc1078764_730472459"/>
      <w:bookmarkStart w:id="828" w:name="_Toc299"/>
      <w:bookmarkEnd w:id="827"/>
      <w:r>
        <w:rPr>
          <w:rtl w:val="true"/>
        </w:rPr>
        <w:t>چند حديث دربارۀ تولّى و تبرّى</w:t>
      </w:r>
      <w:bookmarkEnd w:id="828"/>
    </w:p>
    <w:p>
      <w:pPr>
        <w:pStyle w:val="BookText"/>
        <w:rPr/>
      </w:pPr>
      <w:r>
        <w:rPr>
          <w:rFonts w:ascii="IRNazanin" w:hAnsi="IRNazanin" w:eastAsia="IRNazanin"/>
          <w:color w:val="111111"/>
          <w:sz w:val="28"/>
          <w:sz w:val="28"/>
          <w:szCs w:val="28"/>
          <w:rtl w:val="true"/>
          <w:lang w:bidi="fa-IR"/>
        </w:rPr>
        <w:t>به مناسبت اين كه سه جملۀ فوق بى ارتباط با مسألۀ تولّى و تبرّى نمى باشد، چند حديث در اين باره براى شما يادداشت كرده ام كه آنها را مى خوانم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رجلاً قدم على أميرِالمؤمنين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أُحبُّكَ و أُحِبُّ فلاناً و سمّى بعضَ أعدائه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نزد اميرالمؤمنين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دوست مى دارم و هم فلانى را، و بعضى از دشمنان اميرالمؤمنين عليه السلام را نام برد و گفت به آنها هم همچون اميرالمؤمنين عليه السلام علاقه 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فَأَنْتَ أَعْوَرُ، فَإمّا أَنْ تَعْمى وَ إمّا أَنْ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اكنون فردى هستى كه يك چشم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بين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كور مى شوى يا كاملاً بينا مى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حضرت در پاسخ كسى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شما را دوست مى دارم و هم دشمنان شما 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يك طرف را انتخاب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كاملاً اين طرفى مى شوى و يا كاملاً آن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كاملاً كور مى شوى و حق را نمى بينى و يا كاملاً بينا مى گردى و باطل را رها مى كنى</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لِلصّادِقِ عليه السلام إنّ فلاناً يواليكُمْ إلّاأَنّه يضعفُ عن الْبَراءَةِ مِنْ عَدُوِّكُمْ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امام صادق عليه السلام گفته شد كه فلانى شما را دوست مى دارد و همراه شماست اما نسبت به برائت از دشمن شما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از دشمنان حضرت دورى نمى كند و بسا با آنها هم رابطۀ دوستى برقرار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ادَّعى مَحَبَّتَنا وَ لَمْ يَتَبَرَّأْ مِنْ عَدُوِّنا</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پس 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 كسى كه ادّعاى دوستى ما را دارد ولى از دشمنان ما تبرّى نمى 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بايد توجّه داشته باشيد كه تبرّى به معناى فحش و توهين و سبّ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تبرّى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مريد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زياد محافظه كار باشد و بخواهد با همه سازش كند؛ بلكه بايد كاملاً به دنبال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دنبال حق بود نبايد فحش بدهد يا توهين كند يا ايجاد درگيرى نمايد، بلكه صريح مى گويد فلان شخص يا فلان مطلب را قبول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الرّضا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كَمالُ‌الدّينِ ولايَتُنا وَ الْبَراءَةُ مِنْ عَدُوِّنا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از حضرت امام رضا عليه السلام روايت شده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دين به ولايت ما و برائت از دشمن ما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شاهد بر سخن امام عليه السلام آيه اى شريفه از قرآن كريم است كه امام عليه السلام نيز در ذيل روايت به آن اشاره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كه به خدا و روز قيامت ايمان آورند نيابى كه با كسانى كه با خدا و پيامبرش دشمنى و مخالفت كرده اند دوستى بدارند، اگر چه پدران يا پسران يا برادران يا خويشانشان باشند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پهلوى يكديگر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به بنده و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زيرا هر دو كنار يكديگر هستند و كمبودهاى يكديگر را</w:t>
      </w:r>
      <w:r>
        <w:rPr>
          <w:rFonts w:eastAsia="IRNazanin" w:cs="IRNazanin"/>
          <w:color w:val="111111"/>
          <w:sz w:val="28"/>
          <w:szCs w:val="28"/>
          <w:lang w:bidi="fa-IR"/>
        </w:rPr>
        <w:t>2</w:t>
      </w:r>
      <w:r>
        <w:rPr>
          <w:rFonts w:eastAsia="IRNazanin" w:cs="IRNazanin"/>
          <w:color w:val="111111"/>
          <w:sz w:val="28"/>
          <w:szCs w:val="28"/>
          <w:rtl w:val="true"/>
          <w:lang w:bidi="fa-IR"/>
        </w:rPr>
        <w:t>.</w:t>
      </w:r>
      <w:bookmarkStart w:id="829" w:name="pg14752_164835"/>
    </w:p>
    <w:p>
      <w:pPr>
        <w:pStyle w:val="BookText"/>
        <w:rPr/>
      </w:pPr>
      <w:bookmarkEnd w:id="829"/>
      <w:r>
        <w:rPr>
          <w:rFonts w:ascii="IRNazanin" w:hAnsi="IRNazanin" w:eastAsia="IRNazanin"/>
          <w:color w:val="111111"/>
          <w:sz w:val="28"/>
          <w:sz w:val="28"/>
          <w:szCs w:val="28"/>
          <w:rtl w:val="true"/>
          <w:lang w:bidi="fa-IR"/>
        </w:rPr>
        <w:t>جبران و كارهاى همديگر را اداره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رضا عليه السلام مطابق اين روايت، كمال دين را در ولايت اهل بيت و برائت و دورى از دشمنان آنان ذكر مى فرمايد و به آيۀ شريفۀ قرآن استشهاد مى كند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آخرت، با دوستى دشمنان خدا و پيامبر سازش ندارد؛ گرچه آن دشمن خدا و پيامبر، پدر يا پسر يا برادر و يا خويشاوند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تبرّى با رعايت حق پدرى و خويشاوندى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زير بار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زير بار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انسان بايد حق پدرى و خويشاوندى را رعايت كند و در عين حال اگر آنان دشمن خدا هستند زير بار آنان نرود و از آنان اطاعت نكند</w:t>
      </w:r>
      <w:r>
        <w:rPr>
          <w:rFonts w:eastAsia="IRNazanin" w:cs="IRNazanin"/>
          <w:color w:val="111111"/>
          <w:sz w:val="28"/>
          <w:szCs w:val="28"/>
          <w:rtl w:val="true"/>
          <w:lang w:bidi="fa-IR"/>
        </w:rPr>
        <w:t>.</w:t>
      </w:r>
    </w:p>
    <w:p>
      <w:pPr>
        <w:pStyle w:val="Heading3"/>
        <w:numPr>
          <w:ilvl w:val="2"/>
          <w:numId w:val="1"/>
        </w:numPr>
        <w:rPr/>
      </w:pPr>
      <w:bookmarkStart w:id="830" w:name="__RefHeading___Toc1078766_730472459"/>
      <w:bookmarkStart w:id="831" w:name="_Toc300"/>
      <w:bookmarkEnd w:id="830"/>
      <w:r>
        <w:rPr>
          <w:rtl w:val="true"/>
        </w:rPr>
        <w:t>شايستگى هاى ويژۀ ائمۀ اطهار عليهم السلام براى راهنمايى</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فَالْتَمِسُوا ذَلِكَ مِنْ عِنْدِ أَهْلِهِ، فَإِنَّهُمْ عَيْشُ الْعِلْمِ وَ مَوْتُ 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راست و اخذ پيمان را از نزد اهل آن درخواست نماييد، پس به راستى آنان حيات دانش و مرگ نادانى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قرينه اين كه در جملات قبل، سخن از رشد و هدايت بود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فَالْتَمِسُوا ذَلِك مِنْ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رشد و هدايت و عمل به پيمان را از اهل آن درخواست نماييد؛ كه اهل آن، اهل بيت و ائمۀ اطهار عليهم السلام و در رأس آنان حضرت على عليه السلام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لحاظ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عَيْشُ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 بعد از آن راجع به ائمۀ اطهار عليهم السلام مى باشد، كه در خطبۀ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هم همين مضمون با اندكى تفاوت در كلمات تكرار شده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عَيْشُ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مايۀ حيات و زندگى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حيات و زندگى دانش به وسيلۀ آنان تحقق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 الْجَهْلِ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مرگ جهل و نادانى در اثر وجود آنان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يُخْبِرُكُمْ حُكْمُهُمْ عَنْ عِلْمِهِمْ، وَ صَمْتُهُمْ عَنْ مَنْطِقِهِمْ، وَ ظَاهِرُهُمْ عَنْ بَاطِنِهِمْ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حكمشان شما را آگاه مى سازد از علم و دانايى شان، و سكوتشان از گفتارشان، و ظاهرشان از باطنشان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همۀ شرح كنندگان نهج البلاغه و از جمله ابن أبى الحديد سنّى و معتزلى مذهب كه فرد نسبتاً با انصافى است، قبول دارند كه اين صفات دربارۀ اهل بيت و ائمۀ اطهار عليهم السلام مى 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الَّذِينَ يُخْبِرُكُمْ حُكْمُهُمْ عَنْ عِلْمِهِمْ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ائمۀ اطهار عليهم السلام كسانى هستند كه حكم آنان شما را از علم و دانايى شان آگاه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شامل بيان احكام و مسائل شرعى و نيز قضاوت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آنان احكام خدا را بيان مى كنند و يا در مسأله اى قضاوت مى نمايند، ديگران به اين نتيجه مى رسند كه آنان از روى علم و دانايى سخن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صَمْتُهُمْ عَنْ مَنْطِقِهِمْ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سكوت آنان خبر از منطق آنان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سكوتشان نيز سرشار از حكمت و منطق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سكوت گاهى حكايت از تأييد مطالب و سخنان ديگران دارد و گاهى هم حكايت از اين مى كند كه در اين جمع نمى توان سخن گفت؛ و در هر دو صورت، از سكوت آنان مى توان مطالبى فهميد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عَنْ بَاطِنِهِمْ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ديگر آنان كسانى هستند كه روش ظاهرى آنان ما را به باطنشان آگاه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ظاهر و باطنشان تفاوت ندارد و هماهنگ مى باشد؛ برخلاف افراد منافق كه ظاهر و باطنشان تفاوت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الدِّينَ، وَ لا يَخْتَلِفُونَ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دين مخالفت نمى كنند، و در دين با يكديگر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اطهار عليهم السلام مخالف دين خدا نيستند و در دين با يكديگر اختلاف و درگيرى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حق، يك چيز است و آنان نيز همگى حق را مى گويند؛ بنابراين اختلافى در آن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بَيْنَهُمْ شَاهِدٌ صَادِقٌ، وَ صَامِتٌ نَاطِقٌ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دين در بين آنان گواهى است راستگو، و ساكتى است گويا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بَيْنَهُمْ شَاهِدٌ 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دين بين آنان شاهدى راستگو است كه شاهد 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صَامِتٌ نَاطِقٌ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دين هر چند صدا ندارد اما حق را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دين يا قرآن زبان ندارد ولى كسانى هستند كه زبان دين و قرآن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مقصود اين معنا باشد مانند بيان اميرالمؤمنين عليه السلام در جنگ صفّين مى شود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كننده و سخنگوى قرآن من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دين زبان ندارد ولى به هر حال با زبان بى زبانى حق را بيان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 ذِكْرِ أَهْلِ الْبَصْرَةِ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يَرْجُو الْأَمْرَ لَهُ، وَ يَعْطِفُهُ عَلَيْهِ دُونَ صَاحِبِهِ؛ لايَمُتَّانِ إِلَى اللَّهِ بِحَبْلٍ، وَ لايَمُدَّانِ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حَامِلُ ضَبٍّ لِصَاحِبِهِ، وَ 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أَصَابُوا الَّذِي يُرِيدُونَ لَيَنْتَزِعَنَّ هذَا نَفْسَ هذَا، وَ لَيَأْتِيَنَّ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الْفِئَةُ الْبَاغِيَةُ، فَأَيْنَ الْمُحْتَسِبُونَ؟ فَقَدْ سُنَّتْ لَهُمُ السُّنَنُ، وَ قُدِّمَ لَهُمُ الْخَبَرُ</w:t>
      </w:r>
      <w:r>
        <w:rPr>
          <w:rFonts w:eastAsia="Amiri" w:cs="Amiri" w:ascii="Amiri" w:hAnsi="Amiri"/>
          <w:color w:val="111111"/>
          <w:sz w:val="28"/>
          <w:szCs w:val="28"/>
          <w:rtl w:val="true"/>
          <w:lang w:bidi="ar-SA"/>
        </w:rPr>
        <w:t>.»</w:t>
      </w:r>
      <w:bookmarkStart w:id="832" w:name="pg14752_164838"/>
    </w:p>
    <w:p>
      <w:pPr>
        <w:pStyle w:val="Heading3"/>
        <w:numPr>
          <w:ilvl w:val="2"/>
          <w:numId w:val="1"/>
        </w:numPr>
        <w:rPr/>
      </w:pPr>
      <w:bookmarkStart w:id="833" w:name="__RefHeading___Toc1078768_730472459"/>
      <w:bookmarkStart w:id="834" w:name="_Toc301"/>
      <w:bookmarkEnd w:id="832"/>
      <w:bookmarkEnd w:id="833"/>
      <w:r>
        <w:rPr>
          <w:rtl w:val="true"/>
        </w:rPr>
        <w:t>مقدمه اى بر خطبه</w:t>
      </w:r>
      <w:bookmarkEnd w:id="834"/>
    </w:p>
    <w:p>
      <w:pPr>
        <w:pStyle w:val="BookText"/>
        <w:rPr/>
      </w:pPr>
      <w:r>
        <w:rPr>
          <w:rFonts w:ascii="IRNazanin" w:hAnsi="IRNazanin" w:eastAsia="IRNazanin"/>
          <w:color w:val="111111"/>
          <w:sz w:val="28"/>
          <w:sz w:val="28"/>
          <w:szCs w:val="28"/>
          <w:rtl w:val="true"/>
          <w:lang w:bidi="fa-IR"/>
        </w:rPr>
        <w:t>توجّه داريد كه پس از كشته شدن عثمان، با اين كه خلافت از ابتدا حق اميرالمؤمنين عليه السلام بود و پيامبراكرم صلى الله عليه و آله و سلم ايشان را به جانشينى خود معيّن فرموده بودند، ولى با اين همه وقتى به ايشان پيشنهاد بيعت دادند، ابتدا نپذيرفت تا بالاخره مردم فشار زيادى آوردند و حضرت بيعت و خلافت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هم از كسانى بودند كه با اميرالمؤمنين عليه السلام بيعت كردند، ولى متأسفانه از همان ابتدا خواب حكومت كوفه و بصره را مى ديدند و پيش خود مى گفتند كه حضرت على عليه السلام بهتر از ما چه كسى را براى حكومت اين دو شهر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مالى هر دو هم به بركت زد و بندهايى كه با عثمان داشتند خوب بود؛ مخصوصاً طلحه در آن وقت به حساب زمان ما ميلياردر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حكومت چيزى است كه بسيارى از افراد حاضرند به خاطر آن فشارها و مشقت هايى را تحمّل كنند، و اگر نتوانستند حكومت را به دست آورند حتى ممكن است مانند طلحه و زبير عليه اميرالمؤمنين عليه السلام اقدام به جنگ نمايند و بيعت خود را نقض كنند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زبير عايشه را نيز عليه حضرت على عليه السلام تحريك كرده و با خود هماهنگ ساختند؛ با اين كه پيامبراكرم صلى الله عليه و آله و سلم خبرداده بود كه يكى از زنان او با حق مخالفت مى كند و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هاى آنجا در برابرش پارس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حوادث عجيب روزگار اين است كه عايشه اين روايت پيامبراكرم صلى الله عليه و آله و سلم را در ذهن خود داشت و به اصطلاح مواظب بود كه او مصداق فرمايش پيامبر صلى الله عليه و آله و سلم نباشد، تا اين</w:t>
      </w:r>
      <w:bookmarkStart w:id="835" w:name="pg14752_164839"/>
    </w:p>
    <w:p>
      <w:pPr>
        <w:pStyle w:val="BookText"/>
        <w:rPr/>
      </w:pPr>
      <w:bookmarkEnd w:id="835"/>
      <w:r>
        <w:rPr>
          <w:rFonts w:ascii="IRNazanin" w:hAnsi="IRNazanin" w:eastAsia="IRNazanin"/>
          <w:color w:val="111111"/>
          <w:sz w:val="28"/>
          <w:sz w:val="28"/>
          <w:szCs w:val="28"/>
          <w:rtl w:val="true"/>
          <w:lang w:bidi="fa-IR"/>
        </w:rPr>
        <w:t>كه وقتى براى جنگ با اميرالمؤمنين عليه السلام به نزديكى بصره رسيد سگ هاى آنجا شروع به پارس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اينجا چيست؟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اينجا همان جايى است كه پيامبر خبر داده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أظُنّني الّا أنّي راجعة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به دنبال آن تصميم به برگشت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وقتى كه متوجّه تصميم عايشه شدند، ابتدا محمّد بن طلحه از او خواست كه بماند و پس از آن ابن زبير قسم ياد كرد كه اينجا آب حوأب نيست و به دنبال آن پنجاه نفر از اعراب قسم دروغ خوردند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سرانجام او را به صحنۀ جنگ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خطبه دربارۀ اهل بصره است؛ كه البته مقصود از اهل بصره، طلحه و زبير و كسانى مى باشند كه جنگ جمل را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كه خطبه بخش هاى ديگرى داشته كه حذف شده و سيّد رضى تنها اين بخش از خطبه را ذكر كرده است</w:t>
      </w:r>
      <w:r>
        <w:rPr>
          <w:rFonts w:eastAsia="IRNazanin" w:cs="IRNazanin"/>
          <w:color w:val="111111"/>
          <w:sz w:val="28"/>
          <w:szCs w:val="28"/>
          <w:rtl w:val="true"/>
          <w:lang w:bidi="fa-IR"/>
        </w:rPr>
        <w:t>.</w:t>
      </w:r>
    </w:p>
    <w:p>
      <w:pPr>
        <w:pStyle w:val="Heading3"/>
        <w:numPr>
          <w:ilvl w:val="2"/>
          <w:numId w:val="1"/>
        </w:numPr>
        <w:rPr/>
      </w:pPr>
      <w:bookmarkStart w:id="836" w:name="__RefHeading___Toc1078770_730472459"/>
      <w:bookmarkStart w:id="837" w:name="_Toc302"/>
      <w:bookmarkEnd w:id="836"/>
      <w:r>
        <w:rPr>
          <w:rtl w:val="true"/>
        </w:rPr>
        <w:t>اميد طلحه و زبير براى رسيدن به قدرت</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يَرْجُو الْأَمْرَ لَهُ، وَ يَعْطِفُهُ عَلَيْهِ دُونَ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فرمانروايى را براى خود اميدوار است، و آن را به طرف خود مى گرداند نه رفيقش</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اصطلاح قرآن و سنّت به امور مهمّه كه در آن نوعى فرماندهى و فرماندارى و فرمانبرى معتبر است گفته مى شود؛ به ويژه به</w:t>
      </w:r>
    </w:p>
    <w:p>
      <w:pPr>
        <w:pStyle w:val="BookText"/>
        <w:rPr/>
      </w:pPr>
      <w:r>
        <w:rPr>
          <w:rFonts w:ascii="IRNazanin" w:hAnsi="IRNazanin" w:eastAsia="IRNazanin"/>
          <w:color w:val="111111"/>
          <w:sz w:val="28"/>
          <w:sz w:val="28"/>
          <w:szCs w:val="28"/>
          <w:rtl w:val="true"/>
          <w:lang w:bidi="fa-IR"/>
        </w:rPr>
        <w:t>چيزهايى كه جنبۀ حكومت و ادارۀ اجتماع در آن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نَهَضْتُ بِالْأَمْرِ نَكَثَتْ طَائِفَةٌ وَ مَرَقَتْ اخْرى وَ قَسَطَ آخَرُونَ</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فرمانروايى قيام نمودم، جمعى پيمان شكستند و گروهى از زير بار بيعتم خارج شدند و بعضى از اطاعت خداى تعالى بيرون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النَّاسِ بِهذَا الْأَمْرِ أَقْوَاهُمْ عَلَيْهِ</w:t>
      </w:r>
      <w:r>
        <w:rPr>
          <w:rFonts w:eastAsia="IRNazanin" w:cs="IRNazanin"/>
          <w:color w:val="111111"/>
          <w:sz w:val="28"/>
          <w:szCs w:val="28"/>
          <w:rtl w:val="true"/>
          <w:lang w:bidi="fa-IR"/>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سزاوارترين مردم به امر خلافت، تواناترين آنها نسبت به آن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فرمانروايى آنها بر اساس مشورت با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 اصطلاح قرآن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فرمانروايى است، نه اين كه مثلاً هر وقت خواستيم كله پاچه بخوريم با هم مشورت كنيم كه ازكجا آن را تهيه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 مِنْهُمَا يَرْجُو الْأَمْرَ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كدام از طلحه و زبير امر حكومت را براى خود اميدوار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يَعْطِفُهُ عَلَيْهِ دُونَ صَاحِبِهِ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 طرف خودش حكومت را سوق مى دهد نه رفيقش</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 از همان ابتدا كه طلحه و زبير وارد بصره شدند، در مورد تصدّى امامت جماعت اختلاف پيدا كردند؛ براى اين كه در آن زمان هر كس امام جماعت مى شد حاكم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تا حاكم حضور داشت ديگرى براى اقامۀ نماز جماعت به امامت نمى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مى خواست خودش امام جماعت باشد و زبير هم همين تصميم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عايشه براى رفع اختلاف</w:t>
      </w:r>
      <w:r>
        <w:rPr>
          <w:rFonts w:eastAsia="IRNazanin" w:cs="IRNazanin"/>
          <w:color w:val="111111"/>
          <w:sz w:val="28"/>
          <w:szCs w:val="28"/>
          <w:lang w:bidi="fa-IR"/>
        </w:rPr>
        <w:t>8</w:t>
      </w:r>
      <w:r>
        <w:rPr>
          <w:rFonts w:eastAsia="IRNazanin" w:cs="IRNazanin"/>
          <w:color w:val="111111"/>
          <w:sz w:val="28"/>
          <w:szCs w:val="28"/>
          <w:rtl w:val="true"/>
          <w:lang w:bidi="fa-IR"/>
        </w:rPr>
        <w:t>.</w:t>
      </w:r>
      <w:bookmarkStart w:id="838" w:name="pg14752_164841"/>
    </w:p>
    <w:p>
      <w:pPr>
        <w:pStyle w:val="BookText"/>
        <w:rPr/>
      </w:pPr>
      <w:bookmarkEnd w:id="83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نفر پيرمرد هستيد و امامت نماز جماعت براى شما مشكل است، بنابراين يك روز محمّد بن طلحه نماز بخواند و روز ديگر عبداللّه بن زبير</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به اين ترتيب عايشه امامت جماعت را در بين پسران طلحه و زبير تقسيم كرد</w:t>
      </w:r>
      <w:r>
        <w:rPr>
          <w:rFonts w:eastAsia="IRNazanin" w:cs="IRNazanin"/>
          <w:color w:val="111111"/>
          <w:sz w:val="28"/>
          <w:szCs w:val="28"/>
          <w:rtl w:val="true"/>
          <w:lang w:bidi="fa-IR"/>
        </w:rPr>
        <w:t>.</w:t>
      </w:r>
    </w:p>
    <w:p>
      <w:pPr>
        <w:pStyle w:val="Heading3"/>
        <w:numPr>
          <w:ilvl w:val="2"/>
          <w:numId w:val="1"/>
        </w:numPr>
        <w:rPr/>
      </w:pPr>
      <w:bookmarkStart w:id="839" w:name="__RefHeading___Toc1078772_730472459"/>
      <w:bookmarkStart w:id="840" w:name="_Toc303"/>
      <w:bookmarkEnd w:id="839"/>
      <w:r>
        <w:rPr>
          <w:rtl w:val="true"/>
        </w:rPr>
        <w:t>نقش مخرّب عبداللّه بن زبير</w:t>
      </w:r>
      <w:bookmarkEnd w:id="840"/>
    </w:p>
    <w:p>
      <w:pPr>
        <w:pStyle w:val="BookText"/>
        <w:rPr/>
      </w:pPr>
      <w:r>
        <w:rPr>
          <w:rFonts w:ascii="IRNazanin" w:hAnsi="IRNazanin" w:eastAsia="IRNazanin"/>
          <w:color w:val="111111"/>
          <w:sz w:val="28"/>
          <w:sz w:val="28"/>
          <w:szCs w:val="28"/>
          <w:rtl w:val="true"/>
          <w:lang w:bidi="fa-IR"/>
        </w:rPr>
        <w:t>بايد توجّه داشت كه اساساً عبداللّه بن زبير نقش تعيين كننده اى در كژروى زبير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از ابتدا چندان تمايلى به جنگ نداشت و در پايان هم پشيمان شد و سخت اظهار ترديد در جنگ با على عليه السلام نمود، ولى پسرش عبداللّه به او طعنه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شمشير پسر ابوطالب ترسيده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خوار و ذليل گرداند، تو چقدر شوم و بد يُمن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زبير از ميان دو لشكر كناره گرفت كه در دل صحرا به دست عمير بن جُرموز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زبير خيلى شيطنت مى كرد و حتى ادّعا داشت كه در يوم الدّار وقتى كه عثمان محصور بود به او گفته است كه پس از من خليفۀ مسلمانان تو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مردم عثمان را قبول نداشتند و او را محاصره كرده و در خانه اش محبوس ساخته بودند، آن وقت خليفۀ پس از خود را تعيين مى كند و زبير پس از عثمان باور مى كند كه خليفه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 و اختلاف طلحه و زبير تا جايى ادامه يافت كه پيروان آنان نمى دانستند به كدام يك از آنان رئيس و خليفه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براى رفع اين اختلاف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عَلَيْهما إمارة المسلمين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خلافت مسلمانان را نسبت به هر دو سلام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به هر دو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w:t>
      </w:r>
      <w:r>
        <w:rPr>
          <w:rStyle w:val="FootnoteAnchor"/>
          <w:rtl w:val="true"/>
        </w:rPr>
        <w:footnoteReference w:id="268"/>
      </w:r>
      <w:bookmarkStart w:id="841" w:name="pg14752_164842"/>
    </w:p>
    <w:p>
      <w:pPr>
        <w:pStyle w:val="Heading3"/>
        <w:numPr>
          <w:ilvl w:val="2"/>
          <w:numId w:val="1"/>
        </w:numPr>
        <w:rPr/>
      </w:pPr>
      <w:bookmarkStart w:id="842" w:name="__RefHeading___Toc1078774_730472459"/>
      <w:bookmarkStart w:id="843" w:name="_Toc304"/>
      <w:bookmarkEnd w:id="841"/>
      <w:bookmarkEnd w:id="842"/>
      <w:r>
        <w:rPr>
          <w:rtl w:val="true"/>
        </w:rPr>
        <w:t>عدم ارتباط طلحه و زبير با خداوند</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يَمُتَّانِ إِلَى اللَّهِ بِحَبْلٍ، وَ لا يَمُدَّانِ إِلَيْهِ بِسَبَبٍ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با هيچ ريسمانى به خداوند متصل نمى باشند، و با هيچ رشته اى به سوى او نمى كشانند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ريسمان، وسيلۀ ارتباط دو چيز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اصل لغت عرب به معناى ريسمان و طناب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تقريباً مترادف و به معناى وصل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طلحه و زبير برخلاف آيۀ شريفۀ قرآن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خداوند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با خدا ندارند و ارتباطى بين خود و خدا برقرار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يَمُتَّانِ إِلَى اللَّهِ بِحَبْلٍ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نفر با هيچ ريسمانى با خداوند ارتباط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يَمُدَّانِ إِلَيْهِ بِسَبَبٍ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سوى خدا به هيچ سبب و رشته اى ديگران را متصل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دو نه خود با خدا ارتباط دارند و نه ديگران را به خدا مرتبط مى سازند</w:t>
      </w:r>
      <w:r>
        <w:rPr>
          <w:rFonts w:eastAsia="IRNazanin" w:cs="IRNazanin"/>
          <w:color w:val="111111"/>
          <w:sz w:val="28"/>
          <w:szCs w:val="28"/>
          <w:rtl w:val="true"/>
          <w:lang w:bidi="fa-IR"/>
        </w:rPr>
        <w:t>.</w:t>
      </w:r>
    </w:p>
    <w:p>
      <w:pPr>
        <w:pStyle w:val="Heading3"/>
        <w:numPr>
          <w:ilvl w:val="2"/>
          <w:numId w:val="1"/>
        </w:numPr>
        <w:rPr/>
      </w:pPr>
      <w:bookmarkStart w:id="844" w:name="__RefHeading___Toc1078776_730472459"/>
      <w:bookmarkStart w:id="845" w:name="_Toc305"/>
      <w:bookmarkEnd w:id="844"/>
      <w:r>
        <w:rPr>
          <w:rtl w:val="true"/>
        </w:rPr>
        <w:t>كينه هاى خفتۀ طلحه و زبير نسبت به يكديگر</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حَامِلُ ضَبٍّ لِصَاحِبِهِ، وَ عَمَّا قَلِيلٍ يُكْشَفُ قِنَاعُهُ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دو براى رفيق خود حامل كينه و حقد است، و به اندك زمانى پوشش هر يك به كينه كنار زده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حقد و كينه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 مى آيد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عبارات ظاهراً مربوط به پيش از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طلحه و زبير پيش از جنگ خود را بر حسب ظاهر رفيق و هماهنگ نشان مى دادند ولى درهمان</w:t>
      </w:r>
      <w:bookmarkStart w:id="846" w:name="pg14752_164843"/>
    </w:p>
    <w:p>
      <w:pPr>
        <w:pStyle w:val="BookText"/>
        <w:rPr/>
      </w:pPr>
      <w:bookmarkEnd w:id="846"/>
      <w:r>
        <w:rPr>
          <w:rFonts w:ascii="IRNazanin" w:hAnsi="IRNazanin" w:eastAsia="IRNazanin"/>
          <w:color w:val="111111"/>
          <w:sz w:val="28"/>
          <w:sz w:val="28"/>
          <w:szCs w:val="28"/>
          <w:rtl w:val="true"/>
          <w:lang w:bidi="fa-IR"/>
        </w:rPr>
        <w:t>زمان نيز دلهاى هر دو نسبت به ديگرى پر از كينه بود و هر كدام مى خواست ديگرى را كنار بزند و تنها خود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كينه هاى درونى از همان زمانى كه وارد بصره شدند و براى امامت جماعت با يكديگر اختلاف پيدا كردند و عايشه آنان را به نحوى صلح مى داد، بتدريج آشكار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وَاحِدٍ مِنْهُمَا حَامِلُ ضَبٍّ لِصَاحِبِهِ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اين دو حامل كينه و حقد است نسبت به رفيق خود؛ يعنى در دل نسبت به يكديگر كينه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قَلِيلٍ يُكْشَفُ قِنَاعُهُ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زودى ها مثل زنى كه مقنعه اش را بردارد اين كينۀ دلشان كم كم كشف و علنى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أَصَابُوا الَّذِي يُرِيدُونَ لَيَنْتَزِعَنَّ هذَا نَفْسَ هذَا، وَ لَيَأْتِيَنَّ هذَا عَلى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هر آينه اگر به آنچه مى خواهند برسند بى ترديد اين يك جان اين يكى را مى گيرد، و اين يكى بر اين يك وارد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طلحه و زبير واقعاً در جنگ جمل پيروز شوند پس از جنگ با هم سازش و همكارى نخواهند داشت، بلكه هر كدام جان ديگرى را گرفته و او را به قتل خواهد رساند و اگر موفق هم نشود جنگ و ستيز بين آنان ادامه خواهد يافت</w:t>
      </w:r>
      <w:r>
        <w:rPr>
          <w:rFonts w:eastAsia="IRNazanin" w:cs="IRNazanin"/>
          <w:color w:val="111111"/>
          <w:sz w:val="28"/>
          <w:szCs w:val="28"/>
          <w:rtl w:val="true"/>
          <w:lang w:bidi="fa-IR"/>
        </w:rPr>
        <w:t>.</w:t>
      </w:r>
    </w:p>
    <w:p>
      <w:pPr>
        <w:pStyle w:val="Heading3"/>
        <w:numPr>
          <w:ilvl w:val="2"/>
          <w:numId w:val="1"/>
        </w:numPr>
        <w:rPr/>
      </w:pPr>
      <w:bookmarkStart w:id="847" w:name="__RefHeading___Toc1078778_730472459"/>
      <w:bookmarkStart w:id="848" w:name="_Toc306"/>
      <w:bookmarkEnd w:id="847"/>
      <w:r>
        <w:rPr>
          <w:rtl w:val="true"/>
        </w:rPr>
        <w:t>ياد امام از بندگان خالص هنگامۀ جنگ جمل</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الْفِئَةُ الْبَاغِيَةُ، فَأَيْنَ الْمُحْتَسِبُونَ؟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گروه طغيانگر قيام كرده اند، پس كجايند به شمار آورندگان حسابگر؟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و عايشه آماده شده اند و مقدمات جنگ را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كه از صحابۀ معروف پيامبر صلى الله عليه و آله و سلم هستند و يكى هم كه امّ المؤمنين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طغيانگران قيام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الْمُحْتَسِبُونَ</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كسانى كه مى خواهند تنها براى رضاى خدا و انجام تكليف كار كنند كجا هستند؟</w:t>
      </w:r>
      <w:bookmarkStart w:id="849" w:name="pg14752_164844"/>
    </w:p>
    <w:p>
      <w:pPr>
        <w:pStyle w:val="BookText"/>
        <w:rPr/>
      </w:pPr>
      <w:bookmarkEnd w:id="8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كسانى كه حساب شده و حسبةً للّه و براى رضاى خدا كار خير انجام مى دهند</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078780_730472459"/>
      <w:bookmarkStart w:id="851" w:name="_Toc307"/>
      <w:bookmarkEnd w:id="850"/>
      <w:r>
        <w:rPr>
          <w:rtl w:val="true"/>
        </w:rPr>
        <w:t>پيشگويى پيامبراكرم صلى الله عليه و آله و سلم دربارۀ آن</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سُنَّتْ لَهُمُ السُّنَنُ، وَ قُدِّمَ لَهُمُ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تحقيق روشها براى آنان آشكار گرديده، و اين خبر براى آنان پيشگويى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هاى خدا براى كسانى كه به ناحق جنگ مى كنند و يا براى كسانى كه براى رضاى خدا در مقابل آنان مبارزه مى كنند روشن و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روش حق از ناحيۀ خداوند تشريح شده است و اين روشها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آشكار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خبر اين طغيانگرى به هر دو گروه طغيانگر و مسلمانان واقعى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جمله همان خبرهايى است كه پيامبراكرم صلى الله عليه و آله و سلم در مورد سگ هاى حوأب و پارس كردنشان در برابر يكى از زنان خود گوشزد فرموده بود؛ و نيز رواياتى كه از آن حضرت در مورد قيام ناكثين عليه اميرالمؤمنين عليه السلام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روايت در اين باره وجود دارد كه يكى از آنها چنين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 الله عليه و آله و سلم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عَلَيَّ، أَنَّ عَلِيّاً يُقاتِلُ النّاكِثينَ وَ الْقاسِطينَ وَ الْمارِقينَ</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به امّ‌سلمه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من باش كه على عليه السلام با ناكثين و قاسطين و مارقين جنگ و مبارزه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اصحاب جمل هستند كه ابتدا با على عليه السلام بيعت كردند و بعد بيعت خود را نكث كرده و شكستند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ظالمين يا ستمگران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عدالت مى آيد و هم به معناى ظلم؛ و مقصود از قاسطين در اين روايت،</w:t>
      </w:r>
    </w:p>
    <w:p>
      <w:pPr>
        <w:pStyle w:val="BookText"/>
        <w:rPr/>
      </w:pPr>
      <w:r>
        <w:rPr>
          <w:rFonts w:ascii="IRNazanin" w:hAnsi="IRNazanin" w:eastAsia="IRNazanin"/>
          <w:color w:val="111111"/>
          <w:sz w:val="28"/>
          <w:sz w:val="28"/>
          <w:szCs w:val="28"/>
          <w:rtl w:val="true"/>
          <w:lang w:bidi="fa-IR"/>
        </w:rPr>
        <w:t>معاويه و طرفداران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خوارج هستند كه از حق جلوتر رفتند و از خدا و پيغمبراكرم صلى الله عليه و آله و سلم و اميرالمؤمنين عليه السلام مقدّستر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بِقِتالِ النّاكِثينَ وَ الْقاسِطينَ وَالْمارِقينَ</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جنگ و مبارزه با ناكثين و قاسطين و مارقين فرمان داده شده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العرب نيز به مناسبت ترجمۀ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قَوْلُ النَّبىّ صلى الله عليه و آله و سلم فِى الْحَديثِ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أَيَّتُكُنَّ صاحِبَةُ الْجَمَل الأَدْبَبِ، تَخْرُجُ فَتَنْبَحُها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أرادَ الأَدَبَّ، فأظهر التّضعيف وَ أرادَ الأدَبَّ و هو الكثير الْوَبَرُ؛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الكثيرُ وَبَر الْوَجْهِ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پيامبراكرم صلى الله عليه و آله و سلم خطاب به زنانش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دانستم كدام يك از شما صاحب شترى است كه صورتش پر از كرك مى باشد و خروج و قيام مى كند، پس سگ هاى حوأب در مقابل او فرياد مى زنند و صدا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پيامبراكرم صلى الله عليه و آله و سلم مى دانسته اند كه كدام يك از زنان صاحب چنين شترى است و به حسب ظاهر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الأدبب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شترى كه صورتش پر از كرك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بايد توجّه داشته باشيم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ادغام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شود ولى در عبارت فوق به جهت رعايت تناسب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ادغام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موضعى در راه بصره است كه نهر آبى هم در آنجا واقع شده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852" w:name="pg14752_164846"/>
    </w:p>
    <w:p>
      <w:pPr>
        <w:pStyle w:val="Heading2"/>
        <w:numPr>
          <w:ilvl w:val="1"/>
          <w:numId w:val="1"/>
        </w:numPr>
        <w:rPr/>
      </w:pPr>
      <w:bookmarkStart w:id="853" w:name="__RefHeading___Toc1078782_730472459"/>
      <w:bookmarkStart w:id="854" w:name="_Toc308"/>
      <w:bookmarkEnd w:id="852"/>
      <w:bookmarkEnd w:id="853"/>
      <w:r>
        <w:rPr>
          <w:rtl w:val="true"/>
        </w:rPr>
        <w:t>«</w:t>
      </w:r>
      <w:r>
        <w:rPr>
          <w:rtl w:val="true"/>
        </w:rPr>
        <w:t xml:space="preserve">درس </w:t>
      </w:r>
      <w:r>
        <w:rPr/>
        <w:t>235</w:t>
      </w:r>
      <w:r>
        <w:rPr>
          <w:rtl w:val="true"/>
        </w:rPr>
        <w:t xml:space="preserve">» </w:t>
      </w:r>
      <w:r>
        <w:rPr>
          <w:rtl w:val="true"/>
        </w:rPr>
        <w:t xml:space="preserve">خطبۀ </w:t>
      </w:r>
      <w:r>
        <w:rPr/>
        <w:t>148</w:t>
      </w:r>
      <w:r>
        <w:rPr>
          <w:rtl w:val="true"/>
        </w:rPr>
        <w:t xml:space="preserve"> (</w:t>
      </w:r>
      <w:r>
        <w:rPr>
          <w:rtl w:val="true"/>
        </w:rPr>
        <w:t>قسمت دوّم</w:t>
      </w:r>
      <w:r>
        <w:rPr>
          <w:rtl w:val="true"/>
        </w:rPr>
        <w:t>)</w:t>
      </w:r>
      <w:bookmarkEnd w:id="854"/>
    </w:p>
    <w:p>
      <w:pPr>
        <w:pStyle w:val="Heading3"/>
        <w:numPr>
          <w:ilvl w:val="2"/>
          <w:numId w:val="1"/>
        </w:numPr>
        <w:rPr/>
      </w:pPr>
      <w:bookmarkStart w:id="855" w:name="__RefHeading___Toc1078784_730472459"/>
      <w:bookmarkStart w:id="856" w:name="_Toc309"/>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پيمان شكنىِ بدون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هوشيارى امام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امام عليه السلام در بستر شهادت</w:t>
      </w:r>
    </w:p>
    <w:p>
      <w:pPr>
        <w:pStyle w:val="BookText"/>
        <w:rPr/>
      </w:pPr>
      <w:r>
        <w:rPr>
          <w:rFonts w:ascii="IRNazanin" w:hAnsi="IRNazanin" w:eastAsia="IRNazanin"/>
          <w:color w:val="111111"/>
          <w:sz w:val="28"/>
          <w:sz w:val="28"/>
          <w:szCs w:val="28"/>
          <w:rtl w:val="true"/>
          <w:lang w:bidi="fa-IR"/>
        </w:rPr>
        <w:t>مرگ، فراروى فراريان از مرگ</w:t>
      </w:r>
    </w:p>
    <w:p>
      <w:pPr>
        <w:pStyle w:val="BookText"/>
        <w:rPr/>
      </w:pPr>
      <w:r>
        <w:rPr>
          <w:rFonts w:ascii="IRNazanin" w:hAnsi="IRNazanin" w:eastAsia="IRNazanin"/>
          <w:color w:val="111111"/>
          <w:sz w:val="28"/>
          <w:sz w:val="28"/>
          <w:szCs w:val="28"/>
          <w:rtl w:val="true"/>
          <w:lang w:bidi="fa-IR"/>
        </w:rPr>
        <w:t>رازِ ناگشودۀ مرگ</w:t>
      </w:r>
    </w:p>
    <w:p>
      <w:pPr>
        <w:pStyle w:val="BookText"/>
        <w:rPr/>
      </w:pPr>
      <w:r>
        <w:rPr>
          <w:rFonts w:ascii="IRNazanin" w:hAnsi="IRNazanin" w:eastAsia="IRNazanin"/>
          <w:color w:val="111111"/>
          <w:sz w:val="28"/>
          <w:sz w:val="28"/>
          <w:szCs w:val="28"/>
          <w:rtl w:val="true"/>
          <w:lang w:bidi="fa-IR"/>
        </w:rPr>
        <w:t>سفارش به توحيد و حفظ سنّت پيامبر صلى الله عليه و آله و سلم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تناسب دستورات دينى با قدرت افراد</w:t>
      </w:r>
      <w:bookmarkStart w:id="857" w:name="pg14752_164848"/>
    </w:p>
    <w:p>
      <w:pPr>
        <w:pStyle w:val="Heading3"/>
        <w:numPr>
          <w:ilvl w:val="2"/>
          <w:numId w:val="1"/>
        </w:numPr>
        <w:rPr/>
      </w:pPr>
      <w:bookmarkStart w:id="858" w:name="__RefHeading___Toc1078786_730472459"/>
      <w:bookmarkStart w:id="859" w:name="_Toc310"/>
      <w:bookmarkEnd w:id="857"/>
      <w:bookmarkEnd w:id="858"/>
      <w:r>
        <w:rPr>
          <w:rtl w:val="true"/>
        </w:rPr>
        <w:t>«</w:t>
      </w:r>
      <w:r>
        <w:rPr>
          <w:rtl w:val="true"/>
        </w:rPr>
        <w:t xml:space="preserve">خطبۀ </w:t>
      </w:r>
      <w:r>
        <w:rPr/>
        <w:t>148</w:t>
      </w:r>
      <w:r>
        <w:rPr>
          <w:rtl w:val="true"/>
        </w:rPr>
        <w:t xml:space="preserve"> - </w:t>
      </w:r>
      <w:r>
        <w:rPr>
          <w:rtl w:val="true"/>
        </w:rPr>
        <w:t>قسمت دوّم</w:t>
      </w:r>
      <w:r>
        <w:rPr>
          <w:rtl w:val="true"/>
        </w:rPr>
        <w:t>»</w:t>
      </w:r>
      <w:bookmarkEnd w:id="859"/>
    </w:p>
    <w:p>
      <w:pPr>
        <w:pStyle w:val="Heading4"/>
        <w:numPr>
          <w:ilvl w:val="3"/>
          <w:numId w:val="1"/>
        </w:numPr>
        <w:rPr/>
      </w:pPr>
      <w:bookmarkStart w:id="860" w:name="__RefHeading___Toc1078788_730472459"/>
      <w:bookmarkStart w:id="861" w:name="_Toc311"/>
      <w:bookmarkEnd w:id="860"/>
      <w:r>
        <w:rPr>
          <w:rtl w:val="true"/>
        </w:rPr>
        <w:t>اشاره</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ضَلَّةٍ عِلَّةٌ، وَ 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أَكُونُ كَمُسْتَمِعِ اللَّدْمِ يَسْمَعُ النَّاعِيَ وَ يَحْضُرُ الْبَاكِيَ ثُمَّ لايَعْتَبِرُ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اواخر خطبۀ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خوانديم كه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توسط پيامبراكرم صلى الله عليه و آله و سلم خبر طغيان و قيام اصحاب جمل يا طلحه و زبير و عايشه عليه آن حضرت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ادامۀ خطبه را مى خوانيم</w:t>
      </w:r>
      <w:r>
        <w:rPr>
          <w:rFonts w:eastAsia="IRNazanin" w:cs="IRNazanin"/>
          <w:color w:val="111111"/>
          <w:sz w:val="28"/>
          <w:szCs w:val="28"/>
          <w:rtl w:val="true"/>
          <w:lang w:bidi="fa-IR"/>
        </w:rPr>
        <w:t>.</w:t>
      </w:r>
    </w:p>
    <w:p>
      <w:pPr>
        <w:pStyle w:val="Heading4"/>
        <w:numPr>
          <w:ilvl w:val="3"/>
          <w:numId w:val="1"/>
        </w:numPr>
        <w:rPr/>
      </w:pPr>
      <w:bookmarkStart w:id="862" w:name="__RefHeading___Toc1078790_730472459"/>
      <w:bookmarkStart w:id="863" w:name="_Toc312"/>
      <w:bookmarkEnd w:id="862"/>
      <w:r>
        <w:rPr>
          <w:rtl w:val="true"/>
        </w:rPr>
        <w:t>پيمان شكنىِ بدون دليل</w:t>
      </w:r>
      <w:r>
        <w:rPr>
          <w:rtl w:val="true"/>
        </w:rPr>
        <w:t>!</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ضَلَّةٍ عِلَّةٌ، وَ لِكُلِّ نَاكِثٍ 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گمراهى علتى، و براى هر پيمان شكنى شبهه اى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يك معناست؛ البته اهل لغت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عبارت دو احتمال وجود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شرح كنندگان نهج البلاغه گفته اند كه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گمراهى علتى و براى هر پيمان شكن يك شبهه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نيز علّت گمراهى طلحه و زبير، حقد و حسدى مى باشد كه نسبت به على عليه السلام داشتند و تصور</w:t>
      </w:r>
      <w:bookmarkStart w:id="864" w:name="pg14752_164849"/>
    </w:p>
    <w:p>
      <w:pPr>
        <w:pStyle w:val="BookText"/>
        <w:rPr/>
      </w:pPr>
      <w:bookmarkEnd w:id="864"/>
      <w:r>
        <w:rPr>
          <w:rFonts w:ascii="IRNazanin" w:hAnsi="IRNazanin" w:eastAsia="IRNazanin"/>
          <w:color w:val="111111"/>
          <w:sz w:val="28"/>
          <w:sz w:val="28"/>
          <w:szCs w:val="28"/>
          <w:rtl w:val="true"/>
          <w:lang w:bidi="fa-IR"/>
        </w:rPr>
        <w:t>مى كردند على عليه السلام خليفه شده و كلاه آنان پس معركه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اى را هم كه مطرح مى كردند اين بود كه دست على عليه السلام را به خون عثمان آلوده معرفى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دستش به خون عثمان آلوده است آيا مى تواند خليفه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البلاغۀ خوئى احتمال ديگرى را مطرح مى كند كه به نظرم 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احتمال، حضرت نمى خواهد كار طلحه و زبير را توجيه كند كه بگويد هر گمراهى يك علتى دارد و طلحه و زبير هم بى جهت گمراه نشده اند؛ بلكه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گمراه مى شود بايد يك علّت مشخصى داشته باشد، و هر كسى هم كه بيعت خود را مى شكند بايد حدّاقل شبهه اى داشته باشد؛ ولى طلحه و زبير نه علتى براى گمراهى خود دارند و نه شبهه اى براى پيمان شكنى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اين دو نفر هيچ اساس و پايه اى ندارد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حقيقت احتمال اوّل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گمراهى علتى و هر پيمان شكنى شبهه اى دربر دارد و اين دو نفر نيز براى گمراهى و پيمان شكنى خود توجيه و بهانه اى دارند؛ ولى در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صحيح تر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كار طلحه و زبير تعجّب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بدون هيچ دليل و بدون هيچ شبهه اى گمراه شدند و پيمان شكنى نمودند</w:t>
      </w:r>
      <w:r>
        <w:rPr>
          <w:rFonts w:eastAsia="IRNazanin" w:cs="IRNazanin"/>
          <w:color w:val="111111"/>
          <w:sz w:val="28"/>
          <w:szCs w:val="28"/>
          <w:rtl w:val="true"/>
          <w:lang w:bidi="fa-IR"/>
        </w:rPr>
        <w:t>.</w:t>
      </w:r>
    </w:p>
    <w:p>
      <w:pPr>
        <w:pStyle w:val="Heading4"/>
        <w:numPr>
          <w:ilvl w:val="3"/>
          <w:numId w:val="1"/>
        </w:numPr>
        <w:rPr/>
      </w:pPr>
      <w:bookmarkStart w:id="865" w:name="__RefHeading___Toc1078792_730472459"/>
      <w:bookmarkStart w:id="866" w:name="_Toc313"/>
      <w:bookmarkEnd w:id="865"/>
      <w:r>
        <w:rPr>
          <w:rtl w:val="true"/>
        </w:rPr>
        <w:t>هوشيارى امام عليه السلام</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كَمُسْتَمِعِ اللَّدْمِ يَسْمَعُ النَّاعِيَ وَ يَحْضُرُ الْبَاكِيَ ثُمَّ لا يَعْتَبِرُ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مانند كسى نيستم كه گوش دهندۀ سروصداست كه به خبردهندۀ مرگ گوش فرا مى دهد و به حضور گريه كننده مى رسد سپس عبرت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بزرگوارى اميرالمؤمنين عليه السلام اين بود كه در جنگ جمل به لشكريان خود دستور فرمود كه ابتدا جنگ را آغاز نكنند و به سوى طرفداران طلحه و زبير تيرى نزنند و تا وقتى كه آنان يورش نياورده و حمله نكرده اند از طرف سپاه آن حضرت حمله اى صورت نگيرد</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براى اين كه بسيارى از مسلمانان براى عايشه احترام قائل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طرف ديگر طلحه و زبير نيز دو نفر از اصحاب پيامبر صلى الله عليه و آله و سلم بودند و در نتيجه هر گونه حمله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خود مسبّب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به دست آوردن سوژۀ دشمن عليه اميرالمؤمنين عليه السلام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حضرت هيچ گاه نمى خواست آغازگر جنگ باشد؛ و در اين جنگ و نيز دو جنگ صفّين و نهروان حتى الامكان سعى بر اصلاح و عدم درگيرى مسلحانه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ندارد به آنان حمله كند مگر اين كه دشمن حمله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سپاه على عليه السلام حمله را آغاز نكرد، جنازه اى را نزد حضرت آوردند كه توسط طرفداران طلحه و زبير كشته شده بود، و جنايات ديگرى كه مرتكب شده بودند نزد اميرالمؤمنين عليه السلام بازگو كردند؛ اين بود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حجّت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جنگ را آغاز نكنيد؛ و بعد كه دشمن حمله كرد و تعدادى را به قتل رسانيد، حضرت فرمان حمله و دفاع را صادر فرمود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ديگرى كه قابل توجّه مى باشد اين است كه حضرت در خطبۀ ششم نهج البلاغه كه آن نيز در مورد جنگ جمل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أَكُونُ كَالضَّبُعِ تَنَامُ عَلى طُولِ اللَّدْمِ، حَتّى يَصِلَ إِلَيْهَا طَالِبُهَا، وَ يَخْتِلَهَا رَاصِدُهَا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سوگند من مانند كفتار نيستم كه با طولانى بودن سروصدا مى خوابد، تا اين كه خواهان او به او دست مى يابد، و آن كه در كمينش نشسته فريبش مى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 و صدايى است كه بر اثر برخورد چيزى به چيز ديگر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كفتار داراى اين خصوصيت است كه با زدن لگد يا سنگ به درغارش بتدريج و آهسته آهسته خام شده و فريب مى خورد و آنگاه صياد مى تواند به راحتى او را صيد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كار كسى كه مى خواهد كفتارى را صيد كند اين است كه ابتدا به در غار يا لانۀ كفتار سنگ و لگد مى زند و پس از مدّتى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خامِري امَّ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كنيۀ كفتار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كفتار خيالت راحت باشد، خود را در گوشه اى مخفى كن و كسى با تو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يا همان كفتار هم پس از مدّتى فريب مى خورد و مى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شكارچى هم مى آيد به راحتى افسار انداخته و او را شكار مى كند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با اين توضيحات روشن مى شود كه حضرت در اين خطبه، خود را تشبيه به كسى كرده كه در خطبۀ ششم درباره اش سخن گفته و او را فريب خورده مانند كفتار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أَكُونُ كَمُسْتَمِعِ اللَّدْمِ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من مانند كفتارى نيستم كه صداى لگد يا سنگ را به در لانۀ خود مى شنود و همين طور ساكت مى 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 النَّاعِيَ، وَ يَحْضُرُ الْبَاكِيَ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كسى نمى باشم كه از خبر دهنده اى مى شنود كه خبر از فقدان پدر يا برادر و فرزند خود مى دهد و پيش كسى كه براى آنان گريه و ناله سرداده است حاضر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با اين همه عبرت نمى گيرد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كفتار فريب نمى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فرصت مى دهم و اتمام حجّت مى كنم ولى وقتى مشخص شد كه بايد دفاع و مبارزه كرد با تمام امكانات و با قدرت و آمادگى به جنگ و دفاع مى پردازم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867" w:name="pg14752_164852"/>
    </w:p>
    <w:p>
      <w:pPr>
        <w:pStyle w:val="Heading3"/>
        <w:numPr>
          <w:ilvl w:val="2"/>
          <w:numId w:val="1"/>
        </w:numPr>
        <w:rPr/>
      </w:pPr>
      <w:bookmarkStart w:id="868" w:name="__RefHeading___Toc1078794_730472459"/>
      <w:bookmarkStart w:id="869" w:name="_Toc314"/>
      <w:bookmarkEnd w:id="867"/>
      <w:bookmarkEnd w:id="868"/>
      <w:r>
        <w:rPr>
          <w:rtl w:val="true"/>
        </w:rPr>
        <w:t>«</w:t>
      </w:r>
      <w:r>
        <w:rPr>
          <w:rtl w:val="true"/>
        </w:rPr>
        <w:t xml:space="preserve">خطبۀ </w:t>
      </w:r>
      <w:r>
        <w:rPr/>
        <w:t>149</w:t>
      </w:r>
      <w:r>
        <w:rPr>
          <w:rtl w:val="true"/>
        </w:rPr>
        <w:t xml:space="preserve"> - </w:t>
      </w:r>
      <w:r>
        <w:rPr>
          <w:rtl w:val="true"/>
        </w:rPr>
        <w:t>قسمت اوّل</w:t>
      </w:r>
      <w:r>
        <w:rPr>
          <w:rtl w:val="true"/>
        </w:rPr>
        <w:t>»</w:t>
      </w:r>
      <w:bookmarkEnd w:id="869"/>
    </w:p>
    <w:p>
      <w:pPr>
        <w:pStyle w:val="Heading4"/>
        <w:numPr>
          <w:ilvl w:val="3"/>
          <w:numId w:val="1"/>
        </w:numPr>
        <w:rPr/>
      </w:pPr>
      <w:bookmarkStart w:id="870" w:name="__RefHeading___Toc1078796_730472459"/>
      <w:bookmarkStart w:id="871" w:name="_Toc315"/>
      <w:bookmarkEnd w:id="870"/>
      <w:r>
        <w:rPr>
          <w:rtl w:val="true"/>
        </w:rPr>
        <w:t>اشاره</w:t>
      </w:r>
      <w:bookmarkEnd w:id="871"/>
    </w:p>
    <w:p>
      <w:pPr>
        <w:pStyle w:val="BookText"/>
        <w:rPr/>
      </w:pPr>
      <w:r>
        <w:rPr>
          <w:rFonts w:ascii="Amiri" w:hAnsi="Amiri" w:eastAsia="Amiri" w:cs="Amiri"/>
          <w:color w:val="111111"/>
          <w:sz w:val="28"/>
          <w:sz w:val="28"/>
          <w:szCs w:val="28"/>
          <w:rtl w:val="true"/>
          <w:lang w:bidi="ar-SA"/>
        </w:rPr>
        <w:t>وَ مِنْ كَلامٍ لَهُ عليه السلام قَبْلَ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كُلُّ امْرِئٍ لاقٍ مَا يَفِرُّ مِنْهُ فِي فِرَارِهِ، وَالْأَجَلُ مَسَاقُ النَّفْسِ، وَالْهَرَبُ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أَطْرَدْتُ الْأَيَّامَ أَبْحَثُهَا عَنْ مَكْنُونِ هذَا الْأَمْرِ، فَأَبَى اللَّهُ إِلّا إِخْفَاءَهُ،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وَصِيَّتِي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لاتُشْرِكُوا بِهِ شَيْئاً، 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فَلَاتُضَيِّعُوا سُنَّتَهُ، أَقِيمُوا هذَيْنِ الْعَمُودَيْنِ، وَ أَوْقِدُوا هذَيْنِ الْمِصْبَاحَيْنِ، وَ خَلاكُمْ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امْرِئٍ مِنْكُمْ مَجْهُودَهُ، وَ خَفَّفَ عَنِ الْجَهَلَةِ، رَبٌّ رَحِيمٌ وَ دِينٌ قَوِيمٌ وَ إِمَامٌ عَلِيمٌ</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078798_730472459"/>
      <w:bookmarkStart w:id="873" w:name="_Toc316"/>
      <w:bookmarkEnd w:id="872"/>
      <w:r>
        <w:rPr>
          <w:rtl w:val="true"/>
        </w:rPr>
        <w:t>سخن امام عليه السلام در بستر شهادت</w:t>
      </w:r>
      <w:bookmarkEnd w:id="87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در حقيقت وصيّت نامۀ اميرالمؤمنين عليه السلام است در حالى كه توسط ابن ملجم ضربه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به طور كلّى دو نامه وجود دارد كه به عنوان وصيّت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نامۀ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وصيّت نامۀ آن حضرت و در حقيقت يك بخش از همين خطبه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سيّد رضى آن را در بخش نامه ها ذكر كرده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كه بعضى از الفاظ آن تفاوت مى كند آن را تكرار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ديگر از وصيّت نامه هاى حضرت است كه خطاب به امام حسن و امام حسين عليهما السلام نوشته اند و اين جملۀ معروف را در آنجا مى فرمايند كه</w:t>
      </w:r>
      <w:r>
        <w:rPr>
          <w:rFonts w:eastAsia="IRNazanin" w:cs="IRNazanin"/>
          <w:color w:val="111111"/>
          <w:sz w:val="28"/>
          <w:szCs w:val="28"/>
          <w:rtl w:val="true"/>
          <w:lang w:bidi="fa-IR"/>
        </w:rPr>
        <w:t>:</w:t>
      </w:r>
      <w:bookmarkStart w:id="874" w:name="pg14752_164853"/>
    </w:p>
    <w:p>
      <w:pPr>
        <w:pStyle w:val="BookText"/>
        <w:rPr/>
      </w:pPr>
      <w:bookmarkEnd w:id="8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كُونَا لِلظّالِمِ خَصْماً وَ لِلْمَظْلُومِ عَوْناً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ستمگر را دشمن، و ستمديده را يار و مددكار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اصول كافى هم بابى وجود دارد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الإشارة و النّصّ على الحسن بن على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اين باب همين مضمون خطبۀ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البته به طور مفصّل تر،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تفصيل آن را بخواهد بايد به اصول كافى مراجعه كند</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ما در اينجا مطالب را از روى نهج البلاغه مى خوانيم</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078800_730472459"/>
      <w:bookmarkStart w:id="876" w:name="_Toc317"/>
      <w:bookmarkEnd w:id="875"/>
      <w:r>
        <w:rPr>
          <w:rtl w:val="true"/>
        </w:rPr>
        <w:t>مرگ، فراروى فراريان از مرگ</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لاقٍ مَا يَفِرُّ مِنْهُ فِي فِرَارِهِ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از آنچه مى گريزد در حال گريختن با آن ملاقات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عنوان خطبه نيز ذكر شده، حضرت اين خطبه يا وصيّت را پيش از وفات و شهادت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 دانيد حضرت در شب نوزدهم ماه مبارك رمضان ضربت خوردند و در شب بيست و يكم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روز فرصت براى آخرين سفارشات و وصيّت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به لحاظ اين كه حضرت مى خواسته عدۀ بيشترى وصيّت او را بفهمند، چند بار آن را تكرار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بعضى الفاظ آن تفاوت پيدا كرده و قهراً در چند جا نقل شده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امْرِئٍ لاقٍ مَا يَفِرُّ مِنْهُ فِي فِرَارِهِ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فردى ملاقات مى كند آن مرگى را كه از آن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مرگ فرار مى كند ولى خواهى نخواهى آن را ملاقات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از مرگ فرار مى كنيد، در همان حال او را ملاقات خواهيد</w:t>
      </w:r>
      <w:bookmarkStart w:id="877" w:name="pg14752_164854"/>
    </w:p>
    <w:p>
      <w:pPr>
        <w:pStyle w:val="BookText"/>
        <w:rPr/>
      </w:pPr>
      <w:bookmarkEnd w:id="877"/>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عملاً از مرگ فرار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ما براى حفظ خودمان و فرار از مرگ مى باشد، محافظ و پاسدار گرفتن براى خود نيز نوعى فرار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همين حال كه از مرگ فرار مى كنيم به موقع خود، مرگ را مشاهده خواهيم كرد و با آن برخورد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عزرائيل را نمى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صورت خود را نشان خواهد داد و جان من و شما را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الْأَجَلُ مَسَاقُ النَّفْسِ، وَ الْهَرَبُ مِنْهُ مُوَافَاتُهُ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زندگانى محل راندن جان است، و فرار از مرگ برخورد با آن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آخر عمر گفته مى شود و هم به همۀ 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همۀ مدّت زندگانى نفس و جان آدمى به طرف مرگ سوق داده مى شود، و افزون بر آن در لحظات پايانى نيز به سوى مرگ رانده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مدّت عمر بتدريج به مرگ نزديك مى شويم و در لحظۀ آخر به آن مى رسيم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الْأَجَلُ مَسَاقُ النَّفْسِ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اجل انسان محل سوق دادن و راندن نفس به عالم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الْهَرَبُ مِنْهُ مُوَافَاتُهُ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فرار از مرگ در واقع نزديك شدن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مرگ فرار كنيد آخر دست به گريبان او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طبق فرمايش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برخورد با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تلاش و كوششى كه انجام مى دهيد تا در بازى زندگى مثلاً مات نشويد، بالاخره مات شده و با مرگ برخورد خواهيد داشت</w:t>
      </w:r>
      <w:r>
        <w:rPr>
          <w:rFonts w:eastAsia="IRNazanin" w:cs="IRNazanin"/>
          <w:color w:val="111111"/>
          <w:sz w:val="28"/>
          <w:szCs w:val="28"/>
          <w:rtl w:val="true"/>
          <w:lang w:bidi="fa-IR"/>
        </w:rPr>
        <w:t>.</w:t>
      </w:r>
    </w:p>
    <w:p>
      <w:pPr>
        <w:pStyle w:val="Heading4"/>
        <w:numPr>
          <w:ilvl w:val="3"/>
          <w:numId w:val="1"/>
        </w:numPr>
        <w:rPr/>
      </w:pPr>
      <w:bookmarkStart w:id="878" w:name="__RefHeading___Toc1078802_730472459"/>
      <w:bookmarkStart w:id="879" w:name="_Toc318"/>
      <w:bookmarkEnd w:id="878"/>
      <w:r>
        <w:rPr>
          <w:rtl w:val="true"/>
        </w:rPr>
        <w:t>رازِ ناگشودۀ مرگ</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أَطْرَدْتُ الْأَيَّامَ أَبْحَثُهَا عَنْ مَكْنُونِ هذَا الْأَمْرِ، فَأَبَى اللَّهُ إِلّا إِخْفَاءَهُ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روزهايى را گذرانده ام كه در آن روزها از سرّ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مى كردم، پس خداوند نخواست مگر پنهان داشتن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كه در بعضى چاپها آمده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چيزى را كنار بزنى و طردش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روزگارهايى را گذرانده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شما صبح را به شام رسانديد، در واقع اين روز را گذرانده ايد و طردش كرده و پشت سر گذاشته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أَطْرَدْتُ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روزگارهايى را كه من سپرى كرده ام و گذرانده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أَبْحَثُهَا عَنْ مَكْنُونِ هذَا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روزگارها جستجو و بحث مى كردم از سرّ اين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يك قاعده اى يا معيارى را به دست آورم كه مطمئن شوم مثلاً اين آقا شصت سال يا هشتاد سال عمر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يك مرگ طبيعى داريم و يك مرگ اخترامى و غير طبيعى كه همان مرگ ناگهانى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طبيعى اين است كه هر فردى بر اساس وضع مزاجى و شرايط روحى و ديگر شرايط لازم، اقتضاى شصت يا هشتاد و يا صد سال عمر دارد؛ و واقعاً هم اگر اتفاقات پيش بينى نشدۀ ديگرى نباشد، اين مدّت را مى گذراند و بعد به طور طبيعى مرگش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روى يك درخت بررسى هاى علمى مى شود و تشخيص مى دهند كه اين درخت با شرايط طبيعى فعلى مى تواند هزار سال عمر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طبيعى يك انسان نيز وقتى است كه او مطابق شرايط طبيعى، مدّتى را كه اقتضا مى كرده زندگى كرده و سپس مرگ او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مرگ طبيعى، مرگ اخترامى و ناگهانى است كه انسان بر اثر تصادف، زلزله، سقوط هواپيما و يا ديگر حوادث پيش بينى نشده بميرد و يا مثلاً درخت مورد نظر به وسيلۀ ارّه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اگر مرگهاى طبيعى را بتوان تا حدودى پيش بينى كرد ولى مرگهاى اخترامى و غير طبيعى به هيچ وجه قابل پيش بينى نخواهند بود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روزگارهايى را سپرى كردم و در طول آن روزگاران بلند و طولانى به دنبال يافتن سرّ مرگ بودم و مى خواستم قاعده و معيارى</w:t>
      </w:r>
      <w:bookmarkStart w:id="880" w:name="pg14752_164856"/>
    </w:p>
    <w:p>
      <w:pPr>
        <w:pStyle w:val="BookText"/>
        <w:rPr/>
      </w:pPr>
      <w:bookmarkEnd w:id="880"/>
      <w:r>
        <w:rPr>
          <w:rFonts w:ascii="IRNazanin" w:hAnsi="IRNazanin" w:eastAsia="IRNazanin"/>
          <w:color w:val="111111"/>
          <w:sz w:val="28"/>
          <w:sz w:val="28"/>
          <w:szCs w:val="28"/>
          <w:rtl w:val="true"/>
          <w:lang w:bidi="fa-IR"/>
        </w:rPr>
        <w:t>به دست بياورم كه افرادِ مختلف چه مدّت زندگى مى كنند و عمرشان بر چه اساسى كوتاه يا طولانى مى شود؛ ولى به اين نتيجه رسيدم كه خداوند مى خواهد سرّ و رمز و راز آن پنهان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اللَّهُ إِلّا إِخْفَاءَهُ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ابا كرد مگر اين كه راز مرگ مخفى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نهفته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رمز و راز اجل واقعى دست خداست و ما نمى توانيم آن را به دست 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دور است كه كسى به آن دست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مَخْزُونٌ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علمى است كه در نزد خدا مخزون و مكتوم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اجل واقعى دست خداست و آن را نمى توان به دست آورد؛ و هر كس ممكن است در هر لحظه مرگش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هميشه آماده و وصيّت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وصيّت از دنيا برود به فرمايش پيامبراكرم صلى الله عليه و آله و سلم به مرگ جاهليت از دنيا رفته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معناى وصيّت اين است كه انسان سفارش كند تا كارهايى را كه خود نتوانسته است انجام دهد، حدّاقل پس از مرگ او انجام دهند؛ يا بگويد چيزى از مالش پس از مرگش ملك كسى باشد؛ و يا براى فرزندان خود و يا كسانى كه اختيار آنها با اوست سرپرست و قيّم معيّن كند</w:t>
      </w:r>
      <w:r>
        <w:rPr>
          <w:rFonts w:eastAsia="IRNazanin" w:cs="IRNazanin"/>
          <w:color w:val="111111"/>
          <w:sz w:val="28"/>
          <w:szCs w:val="28"/>
          <w:rtl w:val="true"/>
          <w:lang w:bidi="fa-IR"/>
        </w:rPr>
        <w:t>.</w:t>
      </w:r>
    </w:p>
    <w:p>
      <w:pPr>
        <w:pStyle w:val="Heading4"/>
        <w:numPr>
          <w:ilvl w:val="3"/>
          <w:numId w:val="1"/>
        </w:numPr>
        <w:rPr/>
      </w:pPr>
      <w:bookmarkStart w:id="881" w:name="__RefHeading___Toc1078804_730472459"/>
      <w:bookmarkStart w:id="882" w:name="_Toc319"/>
      <w:bookmarkEnd w:id="881"/>
      <w:r>
        <w:rPr>
          <w:rtl w:val="true"/>
        </w:rPr>
        <w:t>سفارش به توحيد و حفظ سنّت پيامبر صلى الله عليه و آله و سلم</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وَصِيَّتِي فَاللَّهَ لاتُشْرِكُوا بِهِ شَيْئاً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وصيّت و سفارش من پس خداى را چيزى را با او شريك قرار مدهيد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مسلمانان بت هاى لات و عُزّى و هُبل را عبادت نمى كنيم كه حضرت سفارش كند شريكى براى خداوند قرار ندهيم، اما همين كه در زندگى تكيه گاه انسان و اميد او به غير خدا باشد اينها خود يك نوع 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خواسته هاى خود را از خداوند بخواهد و در مقام عمل به خداوند شرك نورزد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حضرت نمى خواهد بفرمايد سراغ لات و هبل و عزّى نرويد؛ بلكه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مواظب باشيد در كارهاى خود اخلاص و ايمان و توكّل به خدا داشته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مُحَمَّداً صلى الله عليه و آله و سلم فَلا تُضَيِّعُوا سُنَّتَهُ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صلى الله عليه و آله و سلم را پس سنّت او را تباه نگردانيد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و روش است، و در اصطلاح اصول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و تقرير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گفتار و كردار و امضاى معصوم براى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عملاً ما در فقه گفتار معصوم و يا روايات آنان را معيار قرار مى دهيم و متأسفانه هيچ گاه به دنبال روش معصومين در برخورد با خانواده و در برخورد با دوستان و دشمنان نبوده ايم و از كردار و تقرير ائمه و معصومين عليهم السلام درس نگرفته ايم؛ با اين كه فعل و تقرير معصوم در رديف گفتار معصوم حجّت مى 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و يا امضاى معصوم را به اين صورت معنا كرده اند كه مثلاً كارى در حضور معصوم انجام شود و او سكوت نمايد و نهى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سكوت حجّت و دليل بر آن است كه كار انجام شده در حضور او منع شرعى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كه احتمال تقيه وجود نداشته باشد، كه از جمله مواردى كه نوعاً احتمال تقيه وجود ندارد زمان خود پيامبراكرم صلى الله عليه و آله و سلم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سفارش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فَلاتُضَيِّعُوا سُنَّتَهُ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حضرت محمّد صلى الله عليه و آله و سلم را هم ضايع و تباه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هذَيْنِ الْعَمُودَيْنِ، وَ أَوْقِدُوا هذَيْنِ الْمِصْبَاحَيْنِ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ستون را برپا داريد، و اين دو چراغ را بيفروزيد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اصول كافى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كه غلط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هذَيْنِ الْعَمُودَيْنِ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ستون كه يكى مسألۀ توحيد و ديگرى سنّت پيامبراكرم صلى الله عليه و آله و سلم مى باشد را برپا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أَوْقِدُوا هذَيْنِ الْمِصْبَاحَيْنِ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دو چراغ را روشن نگاه داريد؛ تا ديگر كسى نتواند شما را ملامت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خَلاكُمْ ذَمٌّ مَا لَمْ تَشْرُدُوا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سرزنش از شما گذشته است مادامى كه پراكنده نشويد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مذمّت از شما تجاوز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مذمتش سراغ شما نمى آيد، ديگران مذمّت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اين دو چراغ را روشن بگذاريد مذمّت سراغ شما نمى آيد مادامى كه متفرق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اگر شما آن دو ستون را برپا داريد و دو چراغ را هميشه بيفروزيد و افزون بر آن در بين خود تفرقه و تشتّت ايجاد نكنيد، مذمّت و بدگويى سراغ شما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احتمال، مسلمانان بايد سه نكتۀ مهم را در نظر داشته باشند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سنّت پيامبر صلى الله عليه و آله و سلم و عدم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اگر دو ستون اوّلى را هم به پا دارند ولى فرقه فرقه شوند و وحدت خود را حفظ نكنند و پشتيبان يكديگر نباشند باز هم مستوجب مذمّت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معناى عدم جدايى از حق بدانيم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احتمال،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سنّت پيامبر صلى الله عليه و آله و سلم را حفظ كرده و</w:t>
      </w:r>
      <w:bookmarkStart w:id="883" w:name="pg14752_164859"/>
    </w:p>
    <w:p>
      <w:pPr>
        <w:pStyle w:val="BookText"/>
        <w:rPr/>
      </w:pPr>
      <w:bookmarkEnd w:id="883"/>
      <w:r>
        <w:rPr>
          <w:rFonts w:ascii="IRNazanin" w:hAnsi="IRNazanin" w:eastAsia="IRNazanin"/>
          <w:color w:val="111111"/>
          <w:sz w:val="28"/>
          <w:sz w:val="28"/>
          <w:szCs w:val="28"/>
          <w:rtl w:val="true"/>
          <w:lang w:bidi="fa-IR"/>
        </w:rPr>
        <w:t>برپا داريد و از حق فرار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تَشْرُدُوا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جديدى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طور معنا مى دهد كه از آن دو حقى كه گفتيم فرار نكنيد تا مذمّت و نكوهشى در مورد شما روا نباشد</w:t>
      </w:r>
      <w:r>
        <w:rPr>
          <w:rFonts w:eastAsia="IRNazanin" w:cs="IRNazanin"/>
          <w:color w:val="111111"/>
          <w:sz w:val="28"/>
          <w:szCs w:val="28"/>
          <w:rtl w:val="true"/>
          <w:lang w:bidi="fa-IR"/>
        </w:rPr>
        <w:t>.</w:t>
      </w:r>
    </w:p>
    <w:p>
      <w:pPr>
        <w:pStyle w:val="Heading4"/>
        <w:numPr>
          <w:ilvl w:val="3"/>
          <w:numId w:val="1"/>
        </w:numPr>
        <w:rPr/>
      </w:pPr>
      <w:bookmarkStart w:id="884" w:name="__RefHeading___Toc1078806_730472459"/>
      <w:bookmarkStart w:id="885" w:name="_Toc320"/>
      <w:bookmarkEnd w:id="884"/>
      <w:r>
        <w:rPr>
          <w:rtl w:val="true"/>
        </w:rPr>
        <w:t>تناسب دستورات دينى با قدرت افراد</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كُلُّ امْرِئٍ مِنْكُمْ مَجْهُودَهُ، وَ خَفَّفَ عَنِ الْجَهَلَةِ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فردى از شما به اندازۀ طاقت و توانايى اش بار بر دوش كشد، و بر نادانان آسان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اندازه اى است كه مورد تلاش و كوشش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عبارت 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اند؛ بنابراين سه احتمال در آن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خبر در مقام انشاء است و معنايش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بكشد هر فردى از شما به اندازه اى كه تحمّل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در حقيقت اشاره دارد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هيچ كس تكليفى بار نمى كند مگر به اندازۀ توانايى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هر فرد از شما به همان اندازه كه مى تواند تلاش و كوشش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احتمال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فردى، مقدار توان و تحملش را بر او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احتمال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برمى گردد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احتمال 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مرفوع مى خوانيم و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فردى از شما به اندازۀ توان و تحمّل خودش از جانب خدا تحميل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 عَنِ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اگر جملۀ قبل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خوانديم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رَحِيمٌ وَ دِينٌ قَوِيمٌ وَ إِمَامٌ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پس از آن آمده است به قبل آن ارتباط پيدا مى كند و با هم تلازم خواهند داشت؛ و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كه رحيم است و دينى كه محكم مى باشد و امامى كه داناست، نسبت به نادانان تخفيف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 عَنِ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نادانان تخفيف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رَحِيمٌ، وَ دِينٌ قَوِيمٌ، وَ إِمَامٌ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پروردگارى كه رحيم است، و دينى كه استوار است، و پيشوايى كه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كرديم كه اگر عبارت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رَحِيمٌ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خداوندى كه رحيم است، براى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جاهل 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قائل شده است؛ و همچنين دينى كه استوار مى باشد، بين عالم و جاهل تفاوت مى گذارد؛ و نيز پيشواى دانا، جاهل را مستحق تخفيف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رَحِيمٌ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 معنا مى گردد و نسبت به جملات قبلى بى ارتباط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اين جمله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پروردگارى كه رحيم است، رحمتش اقتضا دارد كه بين دانا و نادان تفاوت بگذارد؛ و دين استوار و محكم و نيز امام دانا، بين عالم و جاهل تفاوت مى گذارند و نسبت به نادان تخفيف قائل مى شوند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86" w:name="pg14752_164862"/>
    </w:p>
    <w:p>
      <w:pPr>
        <w:pStyle w:val="Heading2"/>
        <w:numPr>
          <w:ilvl w:val="1"/>
          <w:numId w:val="1"/>
        </w:numPr>
        <w:rPr/>
      </w:pPr>
      <w:bookmarkStart w:id="887" w:name="__RefHeading___Toc1078808_730472459"/>
      <w:bookmarkStart w:id="888" w:name="_Toc321"/>
      <w:bookmarkEnd w:id="886"/>
      <w:bookmarkEnd w:id="887"/>
      <w:r>
        <w:rPr>
          <w:rtl w:val="true"/>
        </w:rPr>
        <w:t>«</w:t>
      </w:r>
      <w:r>
        <w:rPr>
          <w:rtl w:val="true"/>
        </w:rPr>
        <w:t xml:space="preserve">درس </w:t>
      </w:r>
      <w:r>
        <w:rPr/>
        <w:t>236</w:t>
      </w:r>
      <w:r>
        <w:rPr>
          <w:rtl w:val="true"/>
        </w:rPr>
        <w:t xml:space="preserve">»: </w:t>
      </w:r>
      <w:r>
        <w:rPr>
          <w:rtl w:val="true"/>
        </w:rPr>
        <w:t xml:space="preserve">خطبۀ </w:t>
      </w:r>
      <w:r>
        <w:rPr/>
        <w:t>149</w:t>
      </w:r>
      <w:r>
        <w:rPr>
          <w:rtl w:val="true"/>
        </w:rPr>
        <w:t xml:space="preserve"> (</w:t>
      </w:r>
      <w:r>
        <w:rPr>
          <w:rtl w:val="true"/>
        </w:rPr>
        <w:t>قسمت دوّم</w:t>
      </w:r>
      <w:r>
        <w:rPr>
          <w:rtl w:val="true"/>
        </w:rPr>
        <w:t>)</w:t>
      </w:r>
      <w:bookmarkEnd w:id="888"/>
    </w:p>
    <w:p>
      <w:pPr>
        <w:pStyle w:val="Heading3"/>
        <w:numPr>
          <w:ilvl w:val="2"/>
          <w:numId w:val="1"/>
        </w:numPr>
        <w:rPr/>
      </w:pPr>
      <w:bookmarkStart w:id="889" w:name="__RefHeading___Toc1078810_730472459"/>
      <w:bookmarkStart w:id="890" w:name="_Toc322"/>
      <w:bookmarkEnd w:id="889"/>
      <w:r>
        <w:rPr>
          <w:rtl w:val="true"/>
        </w:rPr>
        <w:t>اشاره</w:t>
      </w:r>
      <w:bookmarkEnd w:id="890"/>
    </w:p>
    <w:p>
      <w:pPr>
        <w:pStyle w:val="BookText"/>
        <w:rPr/>
      </w:pPr>
      <w:r>
        <w:rPr>
          <w:rFonts w:ascii="Amiri" w:hAnsi="Amiri" w:eastAsia="Amiri" w:cs="Amiri"/>
          <w:color w:val="111111"/>
          <w:sz w:val="28"/>
          <w:sz w:val="28"/>
          <w:szCs w:val="28"/>
          <w:rtl w:val="true"/>
          <w:lang w:bidi="ar-SA"/>
        </w:rPr>
        <w:t>ادامۀ سخنان امام عليه السلام در بستر شهادت</w:t>
      </w:r>
    </w:p>
    <w:p>
      <w:pPr>
        <w:pStyle w:val="BookText"/>
        <w:rPr/>
      </w:pPr>
      <w:r>
        <w:rPr>
          <w:rFonts w:ascii="Amiri" w:hAnsi="Amiri" w:eastAsia="Amiri" w:cs="Amiri"/>
          <w:color w:val="111111"/>
          <w:sz w:val="28"/>
          <w:sz w:val="28"/>
          <w:szCs w:val="28"/>
          <w:rtl w:val="true"/>
          <w:lang w:bidi="ar-SA"/>
        </w:rPr>
        <w:t>بيان امام عليه السلام دربارۀ سه زمان نسبت به خود</w:t>
      </w:r>
    </w:p>
    <w:p>
      <w:pPr>
        <w:pStyle w:val="BookText"/>
        <w:rPr/>
      </w:pPr>
      <w:r>
        <w:rPr>
          <w:rFonts w:ascii="IRNazanin" w:hAnsi="IRNazanin" w:eastAsia="IRNazanin"/>
          <w:color w:val="111111"/>
          <w:sz w:val="28"/>
          <w:sz w:val="28"/>
          <w:szCs w:val="28"/>
          <w:rtl w:val="true"/>
          <w:lang w:bidi="fa-IR"/>
        </w:rPr>
        <w:t>علم معصومين عليهم السلام به امور غيبى، و پرسشى در اين باره</w:t>
      </w:r>
    </w:p>
    <w:p>
      <w:pPr>
        <w:pStyle w:val="BookText"/>
        <w:rPr/>
      </w:pPr>
      <w:r>
        <w:rPr>
          <w:rFonts w:ascii="Amiri" w:hAnsi="Amiri" w:eastAsia="Amiri" w:cs="Amiri"/>
          <w:color w:val="111111"/>
          <w:sz w:val="28"/>
          <w:sz w:val="28"/>
          <w:szCs w:val="28"/>
          <w:rtl w:val="true"/>
          <w:lang w:bidi="ar-SA"/>
        </w:rPr>
        <w:t>تنِ بى جان امام عليه السلام و نمود عبرتها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جاى خالى امام عليه السلام و ظهور حسرتها</w:t>
      </w:r>
      <w:bookmarkStart w:id="891" w:name="pg14752_164864"/>
    </w:p>
    <w:p>
      <w:pPr>
        <w:pStyle w:val="BookText"/>
        <w:rPr/>
      </w:pPr>
      <w:bookmarkEnd w:id="8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 صَاحِبُكُمْ، وَ أَنَا الْيَوْمَ عِبْرَةٌ لَكُمْ، وَ غَداً مُفَارِقُكُمْ، غَفَرَ اللَّهُ لِي وَ لَكُمْ، إِنْ ثَبَتَتِ الْوَطْأَةُ فِي هذِهِ الْمَزَلَّةِ فَذَاكَ، وَ إِنْ تَدْحَضِ الْقَدَمُ فَإِنَّا كُنَّا فِي أَفْيَاءِ أَغْصَانٍ وَ مَهَبِّ رِيَاحٍ وَ تَحْتَ ظِلِّ غَمَامٍ، اضْمَحَلَّ فِي الْجَوِّ مُتَلَفَّقُهَا، وَ عَفَا فِي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كُنْتُ جَاراً جَاوَرَكُمْ بَدَنِي أَيَّاماً، وَ سَتُعْقَبُونَ مِنِّي جُثَّةً خَلاءً، سَاكِنَةً بَعْدَ حَرَاكٍ، وَ صَامِتَةً بَعْدَ نُطُوقٍ، لِيَعِظَكُمْ هُدُوِّي وَ خُفُوتُ أَطْرَافِي وَ سُكُونُ أَطْرَافِي، فَإِنَّهُ أَوْعَظُ لِلْمُعْتَبِرِينَ مِنَ الْمَنْطِقِ الْبَلِيغِ وَ 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لَكُمْ وَدَاعُ امْرِئٍ مُرْصِدٍ لِلتَّلاقِي، غَداً تَرَوْنَ أَيَّامِي، وَ يُكْشَفُ لَكُمْ عَنْ سَرَائِرِي، وَ تَعْرِفُونَنِي بَعْدَ خُلُوِّ مَكَانِي وَ قِيَامِ غَيْرِي مَقَامِي</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1078812_730472459"/>
      <w:bookmarkStart w:id="893" w:name="_Toc323"/>
      <w:bookmarkEnd w:id="892"/>
      <w:r>
        <w:rPr>
          <w:rtl w:val="true"/>
        </w:rPr>
        <w:t>ادامۀ سخنان امام عليه السلام در بستر شهادت</w:t>
      </w:r>
      <w:bookmarkEnd w:id="893"/>
    </w:p>
    <w:p>
      <w:pPr>
        <w:pStyle w:val="BookText"/>
        <w:rPr/>
      </w:pPr>
      <w:r>
        <w:rPr>
          <w:rFonts w:ascii="IRNazanin" w:hAnsi="IRNazanin" w:eastAsia="IRNazanin"/>
          <w:color w:val="111111"/>
          <w:sz w:val="28"/>
          <w:sz w:val="28"/>
          <w:szCs w:val="28"/>
          <w:rtl w:val="true"/>
          <w:lang w:bidi="fa-IR"/>
        </w:rPr>
        <w:t xml:space="preserve">درس گذشته خطبۀ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را شروع و عرض كرديم يك بخش از اين خطبه كه وصيّت آن حضرت است در نامۀ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وصيّت ديگرى هم دارد كه در نامۀ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اين قسمت از فرمايشات خود به شهادت قريب الوقوع و رحلتشان از اين دنيا خبر مى دهند</w:t>
      </w:r>
      <w:r>
        <w:rPr>
          <w:rFonts w:eastAsia="IRNazanin" w:cs="IRNazanin"/>
          <w:color w:val="111111"/>
          <w:sz w:val="28"/>
          <w:szCs w:val="28"/>
          <w:rtl w:val="true"/>
          <w:lang w:bidi="fa-IR"/>
        </w:rPr>
        <w:t>.</w:t>
      </w:r>
    </w:p>
    <w:p>
      <w:pPr>
        <w:pStyle w:val="Heading3"/>
        <w:numPr>
          <w:ilvl w:val="2"/>
          <w:numId w:val="1"/>
        </w:numPr>
        <w:rPr/>
      </w:pPr>
      <w:bookmarkStart w:id="894" w:name="__RefHeading___Toc1078814_730472459"/>
      <w:bookmarkStart w:id="895" w:name="_Toc324"/>
      <w:bookmarkEnd w:id="894"/>
      <w:r>
        <w:rPr>
          <w:rtl w:val="true"/>
        </w:rPr>
        <w:t>بيان امام عليه السلام دربارۀ سه زمان نسبت به خود</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 صَاحِبُكُمْ، وَ أَنَا الْيَوْمَ عِبْرَةٌ لَكُمْ، وَ غَداً مُفَارِقُكُمْ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ديروز همراه و همنشين با شما بودم، و من امروز براى شما پند و عبرت هستم، و فردا از شما جدا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بِالْأَمْسِ صَاحِبُكُمْ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گذشته كه از نظر جسمى سالم بودم با شما رفت و آمد مى كردم و رفيق و مصاحب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الْيَوْمَ عِبْرَةٌ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اكنون نيز كه ضربه خورده ام و در سكرات مرگ هستم و آخرين لحظات عمر خود را مى گذرانم وسيلۀ عبرت شما مى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غَداً مُفَارِقُكُمْ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فردا هم از شما جدا مى شوم و مفارقت مى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كلام حضرت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از شما جدا مى شوم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اوّل اين كه واقعاً از نظر زمانى مى خواهد خبر بدهد كه فردا از دنيا رحلت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آن حضرت شب نوزدهم ماه مبارك رمضان ضربت خورد و احتمالاً در روز بيستم وصيّت فرمود و در روز بيست و يكم كه فرداى روز وصيّت است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 اين است كه حضرت امير عليه السلام زمان را به طور كلّى به گذشته و حال و آينده تقسيم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 شما بودم و فعلاً نيز مايۀ عبرت شما مى باشم و در آينده هم از دنيا مى روم و از شما جدا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احتمال دوّم مناسب تر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كه در مجالس سوگوارى مى رود، افزون بر اين كه تسليت به بازماندگان ثواب دارد و به همين جهت به آنان تسليت مى گويد، و نيز نسبت به ميّت اداى احترام مى كند و براى او فاتحه مى خواند و آمرزش مى خواهد، بايد از مرگ آنان عبرت بگيرد و متوجّه باشد كه بسيارى از كسانى كه از دنيا مى روند يا هم سن و سال ما و يا حتى جوانتر از ما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نتيجه اى كه بايد از اين مجالس گرفته شود همين است كه انسان خود را در حال و هواى مردن و رفتن از اين دنيا ببيند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لِي وَ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من و شما پوششى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معناى پوشش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اين دليل است كه وسيلۀ پوشاندن سر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از خداوند مى خواهيم كه پوششى روى گناهان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گناه انجام شد محو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در نظام عالم و نظام تكوين وجود دارد و محو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وجود، معدوم موجود نمى شود و موجود هم معدوم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تغيير كنند و يا بى اثر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خدا مى خواهيم گناهان ما ناديده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ببخش و روى گناهان ما پوشش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لِي 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و شما را ببخشايد و گناهانمان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انسان جوان بوده و يا در شرايط ديگر مرتكب گناهى شده است، اين گناه از عالم وجود و نظام هستى محو نمى شود بلكه در جاى خودش وجود دارد؛ ولى مى توان از خدا خواست كه نسبت به آن ترتيب اثر داده نشود و پوششى روى آن قرار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ثَبَتَتِ الْوَطْأَةُ فِي هذِهِ الْمَزَلَّةِ فَذَاكَ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يك گام در اين لغزشگاه استوار باشد پس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انسان هم كه بر روى زمين قرار مى گيرد مانند اين است كه توافقى صورت گرفته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حضرت با كنايه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ثَبَتَتِ الْوَطْأَةُ فِي هذِهِ الْمَزَلَّةِ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يك قدم در اين لغزشگاه ثابت باشد، كنايه از اين كه اگر من از اين ضربه خوردن جان به</w:t>
      </w:r>
      <w:bookmarkStart w:id="896" w:name="pg14752_164867"/>
    </w:p>
    <w:p>
      <w:pPr>
        <w:pStyle w:val="BookText"/>
        <w:rPr/>
      </w:pPr>
      <w:bookmarkEnd w:id="896"/>
      <w:r>
        <w:rPr>
          <w:rFonts w:ascii="IRNazanin" w:hAnsi="IRNazanin" w:eastAsia="IRNazanin"/>
          <w:color w:val="111111"/>
          <w:sz w:val="28"/>
          <w:sz w:val="28"/>
          <w:szCs w:val="28"/>
          <w:rtl w:val="true"/>
          <w:lang w:bidi="fa-IR"/>
        </w:rPr>
        <w:t xml:space="preserve">سلامت ببرم و از اين جراحت خوب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يعنى خوب ديگر جان به سلامت برده ام، وگرنه آن بحث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بايد توجّه داشته باشيم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حضرت لغزش نداشته است؛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عاشق شهادت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مقصود از لغزش، كنايه از ضربه خوردن است كه بالاخره يك نوع آسيب و لغزش بدنى و جسمانى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تَدْحَضِ الْقَدَمُ فَإِنَّا كُنَّا فِي أَفْيَاءِ أَغْصَانٍ وَ مَهَبِّ رِيَاحٍ وَ تَحْتَ ظِلِّ غَمَامٍ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قدم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مرا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ما در سايه هاى شاخه ها و در محل وزش بادها و زير سايۀ ابرى قرار داشته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مؤنث را دارد و به همين جهت فعل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شكل مؤنث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اين ضربت نجات يافتم كه مراد و مطلوب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تَدْحَضِ الْقَدَمُ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هم لغزش ديگرى به من رسيد، يعنى از اين دنيا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كُنَّا فِي أَفْيَاءِ أَغْصَانٍ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ما در پناه سايۀ شاخه هاى درختانى هستيم كه اين سايه ها زودگذر هستند</w:t>
      </w:r>
      <w:r>
        <w:rPr>
          <w:rFonts w:eastAsia="IRNazanin" w:cs="IRNazanin"/>
          <w:color w:val="111111"/>
          <w:sz w:val="28"/>
          <w:szCs w:val="28"/>
          <w:rtl w:val="true"/>
          <w:lang w:bidi="fa-IR"/>
        </w:rPr>
        <w:t>.</w:t>
      </w:r>
    </w:p>
    <w:p>
      <w:pPr>
        <w:pStyle w:val="Heading3"/>
        <w:numPr>
          <w:ilvl w:val="2"/>
          <w:numId w:val="1"/>
        </w:numPr>
        <w:rPr/>
      </w:pPr>
      <w:bookmarkStart w:id="897" w:name="__RefHeading___Toc1078816_730472459"/>
      <w:bookmarkStart w:id="898" w:name="_Toc325"/>
      <w:bookmarkEnd w:id="897"/>
      <w:r>
        <w:rPr>
          <w:rtl w:val="true"/>
        </w:rPr>
        <w:t>علم معصومين عليهم السلام به امور غيبى، و پرسشى در اين باره</w:t>
      </w:r>
      <w:bookmarkEnd w:id="898"/>
    </w:p>
    <w:p>
      <w:pPr>
        <w:pStyle w:val="BookText"/>
        <w:rPr/>
      </w:pPr>
      <w:r>
        <w:rPr>
          <w:rFonts w:ascii="IRNazanin" w:hAnsi="IRNazanin" w:eastAsia="IRNazanin"/>
          <w:color w:val="111111"/>
          <w:sz w:val="28"/>
          <w:sz w:val="28"/>
          <w:szCs w:val="28"/>
          <w:rtl w:val="true"/>
          <w:lang w:bidi="fa-IR"/>
        </w:rPr>
        <w:t xml:space="preserve">نكته اى كه در اينجا قابل توجّه مى باشد اين است كه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فرمايد كه به حسب ظاهر با علم آن حضرت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حضرت به طور صريح نمى فرمايد كه بالاخره از اين ضربت نجات پيدا مى كند يا نه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شبهه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عليه السلام به امور غيبى ملازم با آن نيست كه گفتن اين امور در همه جا به صلاح و مصلحت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امامان در بيشتر اوقات مأمور به ظواهر بوده اند و بايد مطابق شرايط و روال عادى با مردم سخن مى گفتند،</w:t>
      </w:r>
    </w:p>
    <w:p>
      <w:pPr>
        <w:pStyle w:val="BookText"/>
        <w:rPr/>
      </w:pPr>
      <w:r>
        <w:rPr>
          <w:rFonts w:ascii="IRNazanin" w:hAnsi="IRNazanin" w:eastAsia="IRNazanin"/>
          <w:color w:val="111111"/>
          <w:sz w:val="28"/>
          <w:sz w:val="28"/>
          <w:szCs w:val="28"/>
          <w:rtl w:val="true"/>
          <w:lang w:bidi="fa-IR"/>
        </w:rPr>
        <w:t>و همه جا نمى توانستند غيب و يا ناگفتنى ها را آشكار كنند؛ و اساساً امام چون پيشوا و الگوى انسانهاست بايد بر منوال عادى مشى و سير نمايد تا ديگران بتوانند به او اقتدا كنند و هم پاى او بروند هر چند آنها به مخفيات امور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علم پيامبر صلى الله عليه و آله و سلم و امامان عليهم السلام به امور غيبى ما با دو دسته از آيات روبرو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 آياتى است كه اجمالاً علم و اطلاع از امور غيبى را از پيامبر صلى الله عليه و آله و سلم نفى مى كند؛ از جمله قرآن كريم از قول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أَعْلَمُ الْغَيْبَ لاَسْتَكْثَرْتُ مِنَ الْخَيْرِ وَ ما مَسَّنِيَ السُّوءُ</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غيب و نهان را مى دانستم بسى خير مى اندوختم و مرا بدى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شريفۀ ديگرى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كُنْتُ بِدْعاً مِنَ الرُّسُلِ وَ ما أَدْرِي ما يُفْعَلُ بِي وَ لا بِكُمْ</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نوآمده اى از پيامبران نيستم و نمى دانم هر آنچه را با من و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به خودى خود دلالت دارند بر اين كه پيامبراكرم صلى الله عليه و آله و سلم از مطلق امور غيبى آگاه نبوده اند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سوى ديگر برخى ديگر از آيات بر اين نكته تصريح دارند كه اگر خداوند بخواهد، پيامبرش را از امور غيبى مطلع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سورۀ جن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 فَإِنَّهُ يَسْلُكُ مِنْ بَيْنِ يَدَيْهِ وَ مِنْ خَلْفِهِ رَصَداً</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به غيب است و هيچ كس را بر غيب خود آگاه نمى سازد؛ مگر رسولى را كه او پسنديده است، پس از پيش رو و پشت سر مراقبينى را براى او قرار مى دهد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سورۀ زخرف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پيامبرانى كه قبل از تو فرستاديم بپرس كه آيا غير از خداوند رحمان خدايانى قرار داديم كه مورد پرستش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پيامبر اسلام صلى الله عليه و آله و سلم از سوى حق تعالى امر شده كه راجع به مسألۀ توحيد از انبياى پيش از خود كه رحلت كرده اند پرسش نمايد و اين گونه پرسش مستلزم ارتباط با عالم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بين اين دو دسته از آيات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غيب و امور نهان در اصل و به طور مطلق به خداوند متعال اختصاص دارد؛ اما در هر مورد و به هر مقدارى كه خدا بخواهد بندگان خاص خود را از امور غيبى آگاه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على عليه السلام در اينجا با مردم بر اساس روال طبيعى و ظاهرى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لحن كلمات قبل و بعد حضرت بر خبر داشتن ايشان از شهادتشان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 قسمت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كُنَّا فِي أَفْيَاءِ أَغْصَانٍ، وَ مَهَبِّ رِيَاحٍ، وَ تَحْتَ ظِلِّ 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سايۀ شاخه هاى درختان و در جاى وزش بادها و در زير سايۀ ابر قرار داريم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شاخه هاى درخت مى باشد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اين ضربت جان سالم به در نبردم و از شما جدا شدم مسأله اى غير طبيعى و خارق العاده نخواهد بود؛ براى اين كه زندگى ما انسانها در زير سايۀ شاخه هاى درختانى است كه به سرعت اين سايه ها به طرف ديگر مى روند؛ همچنين زندگى در محل وزش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 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سايۀ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ظلِّ 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899" w:name="pg14752_164870"/>
    </w:p>
    <w:p>
      <w:pPr>
        <w:pStyle w:val="BookText"/>
        <w:rPr/>
      </w:pPr>
      <w:bookmarkEnd w:id="8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اِضْمَحَلَّ فِي الْجَوِّ مُتَلَفَّقُهَا، وَ عَفَا فِي الْأَرْضِ مَخَطُّهَا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متراكم از آن ابر در فضا نابود گشته، و نشانۀ آن بادها در زمين از بين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نابود شدن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جمله به صورت لفّ و نشر مشوّش است؛ به اين معنا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سايۀ بادها و ابرها زندگى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 فِي الْجَوِّ مُتَلَفَّقُهَا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ابرهايى كه متراكم و به يكديگر چسبيده بود از هم باز و تمام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عَفَا فِي الْأَرْضِ مَخَطُّهَا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بادهايى كه اين طرف و آن طرف وزيد و اثرى از خود باقى گذاشت پس از مدّتى همۀ آثار آن از بين رفت 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كنايه از اين است كه اى مردم بدانيد زندگى ما در پناه باد و باران و ابر و شاخه هاى درختان و اين گونه امورى است كه به سرعت در حال تغيير و نابود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نيز به دنبال آنها در حال تغيير و در پايان هم رفتنى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بعضى ها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عناصر چهارگانۀ وجود انسان دانسته اند كه عبارت از آب و خاك و آتش و هوا مى باشد؛ ولى به نظر ما اين مطلب چندان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اصلى حضرت اين است كه ابر و باد و سايۀ شاخه هاى درختان امورى هستند زودگذر، و ما نيز در پناه و در سايۀ همين امورِ زودگذر زندگى مى كنيم؛ بنابراين وقتى آنها رفتند ما هم مى رويم</w:t>
      </w:r>
      <w:r>
        <w:rPr>
          <w:rFonts w:eastAsia="IRNazanin" w:cs="IRNazanin"/>
          <w:color w:val="111111"/>
          <w:sz w:val="28"/>
          <w:szCs w:val="28"/>
          <w:rtl w:val="true"/>
          <w:lang w:bidi="fa-IR"/>
        </w:rPr>
        <w:t>.</w:t>
      </w:r>
    </w:p>
    <w:p>
      <w:pPr>
        <w:pStyle w:val="Heading3"/>
        <w:numPr>
          <w:ilvl w:val="2"/>
          <w:numId w:val="1"/>
        </w:numPr>
        <w:rPr/>
      </w:pPr>
      <w:bookmarkStart w:id="900" w:name="__RefHeading___Toc1078818_730472459"/>
      <w:bookmarkStart w:id="901" w:name="_Toc326"/>
      <w:bookmarkEnd w:id="900"/>
      <w:r>
        <w:rPr>
          <w:rtl w:val="true"/>
        </w:rPr>
        <w:t>تنِ بى جان امام عليه السلام و نمود عبرتها</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كُنْتُ جَاراً جَاوَرَكُمْ بَدَنِي أَيَّاماً، وَ سَتُعْقَبُونَ مِنِّي جُثَّةً خَلاءً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من همسايه اى بودم كه روزهايى بدنم در همسايگى شما بود، و به زودى از من پيكرى تهى در پى 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حضرت بسيار بالاتر از اين است كه با افراد معمولى مجاور و همسايه باشد؛ براى اين كه روح آن حضرت در مقامات بسيار عالى در گردش و سير بوده كه ديگران را امكان دسترسى به آن نبوده است؛ ولى بدن و جسم خاكى امام عليه السلام همانند ديگران در اين عالم خاكى در رفت و آمد و گردش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كُنْتُ جَاراً جَاوَرَكُمْ بَدَنِي أَيَّاماً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من همسايۀ شما بودم و بدنم با شما مجاور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سَتُعْقَبُونَ مِنِّي جُثَّةً خَلاءً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زود باشد كه جثه و بدن خالى از روح مرا در پى 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در آينده و به زودى جثه و بدن خالى از روح مرا مشاهده خواهيد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شرح كنندگان نهج البلاغه معمولاً مجهول خوانده شده است؛ ولى در شرح عبده آن را به صورت معلوم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سَاكِنَةً بَعْدَ حَرَاكٍ، وَ صَامِتَةً بَعْدَ نُطُوقٍ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آرام است پس از حركت و جنبش، و خاموش است پس از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حركت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سَاكِنَةً بَعْدَ حَرَاكٍ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جثۀ مرا در حالى خواهيد ديد كه در يك جا ساكن است بعد از آن كه اين جسم متحرك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صَامِتَةً بَعْدَ نُطُوقٍ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بدن و جثۀ من را ساكت و خاموش مشاهده خواهيد كرد بعد از آن كه در زمانى سخن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مال روح است و زبان وسيلۀ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اين حقيقت اشاره مى كند كه جثه و بدن انسان پس از مرگ از حركت باز مى ماند و زبان هم از گفتار خاموش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لِيَعِظَكُمْ هُدُوِّي وَ خُفُوتُ أَطْرَافِي وَ سُكُونُ أَطْرَافِي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سكون من و ساكن بودن چشمانم و آرامش اعضايم شما را پند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غايت نمى باشد،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 است؛ مانند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لَهُمْ عَدُوًّا وَ حَزَناً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سرانجام برايشان دشمن و مايۀ اندوه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لِيَعِظَكُمْ هُدُوِّي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همين سكون و سكوتها سبب موعظۀ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حركت و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خُفُوتُ أطْرَافِي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عبده در پاورقى نهج البلاغه از ابن أبى الحديد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خُفُوتُ إِطْرَاقِي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الاسلام هم به همين صورت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اين طور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انسان چشم خود را به پايين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خيلى افسرده و بى حال است و نمى خواهد يا نمى تواند چشم خود را كاملاً باز كند پلك چشمش به پايين افتاده و زمين را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بيمار نيز همين گونه است و معمولاً پايين را نگاه مى كند؛ كه در اين صورت معنا اين مى شود كه نگاه كردن من به روى زمين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عبده و بسيارى ديگر از شرح كنندگان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خُفُوتُ أَطْرَافِي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فرض،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پيدا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خُفُوتُ أَطْرَافِي وَ سُكُونُ أطْرَافِي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معناى دو چشم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معناى دست و پا و ساير اجزاى بدن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ساكن بودن چشمان من و دست و پا و ساير اعضاى بدنم براى پند و عبرت شماست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خُفُوتُ أطْرَافِي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ساكن بودن چشمان من موجب عبرت شما خواهد 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خُفُوتُ إطْرَاقِي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نگاه كردن چشمان من به روى زمين هم ناتوان خواهد شد و اين مايۀ عبرت و پند شما مى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أَوْعَظُ لِلْمُعْتَبِرِينَ مِنَ الْمَنْطِقِ الْبَلِيغِ وَ الْقَوْلِ الْمَسْمُوعِ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آن براى عبرت گيرندگان از گفتار رسا و سخن شنيده شده پند دهنده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اصطلاحاً افعل التفضيل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داشته باشيم كه موعظه به دو صورت انجام مى شود و يا انسان به دو نحو پند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انسان را با زبان و سخنرانى و خواندن آيه و روايت موعظه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چه بسا مفيد باشد ولى اثر روش دوّم را ندارد؛ براى اين كه در اين روش، هر چند كه سخنان بليغ و رسا باشند ولى بالاخره از جنس سخن و شنيدنى هاست كه با اصل واقعيتى كه سخنان از آن حكايت مى كند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 اين است كه انسان خودش واقعيت ها و مصيبت ها و مرگ و فاجعه ها را مشاهده كند و عبرت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دلش آمادگى داشته باشد و به اين صورت پند و عبرت بگيرد بسيار بهتر و بيشتر از روش اوّل در او اثر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حضرت 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أَوْعَظُ لِلْمُعْتَبِرِينَ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ديدن اين حالات من براى اهل عبرت آموزنده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الْمَنْطِقِ الْبَلِيغِ وَ الْقَوْلِ الْمَسْمُوعِ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منطق بليغ و سخن شنيده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 لَكُمْ وَدَاعُ امْرِئٍ مُرْصِدٍ لِلتَّلاقِي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 كردن من با شما مانند وداع كسى است كه در كمين براى ملاقات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مقدارى خلاف ظاهر است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بهتر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bookmarkStart w:id="902" w:name="pg14752_164874"/>
    </w:p>
    <w:p>
      <w:pPr>
        <w:pStyle w:val="BookText"/>
        <w:rPr/>
      </w:pPr>
      <w:bookmarkEnd w:id="902"/>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من شما را يا وداع من با شما، مانند وداع و يا خداحافظى كسى است كه منتظر ملاقات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مى تواند خبر حضرت از مرگ و شهادت خودش باشد</w:t>
      </w:r>
      <w:r>
        <w:rPr>
          <w:rFonts w:eastAsia="IRNazanin" w:cs="IRNazanin"/>
          <w:color w:val="111111"/>
          <w:sz w:val="28"/>
          <w:szCs w:val="28"/>
          <w:rtl w:val="true"/>
          <w:lang w:bidi="fa-IR"/>
        </w:rPr>
        <w:t>.</w:t>
      </w:r>
    </w:p>
    <w:p>
      <w:pPr>
        <w:pStyle w:val="Heading3"/>
        <w:numPr>
          <w:ilvl w:val="2"/>
          <w:numId w:val="1"/>
        </w:numPr>
        <w:rPr/>
      </w:pPr>
      <w:bookmarkStart w:id="903" w:name="__RefHeading___Toc1078820_730472459"/>
      <w:bookmarkStart w:id="904" w:name="_Toc327"/>
      <w:bookmarkEnd w:id="903"/>
      <w:r>
        <w:rPr>
          <w:rtl w:val="true"/>
        </w:rPr>
        <w:t>جاى خالى امام عليه السلام و ظهور حسرتها</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تَرَوْنَ أَيَّامِي، وَ يُكْشَفُ لَكُمْ عَنْ سَرَائِرِي، وَ تَعْرِفُونَنِي بَعْدَ خُلُوِّ مَكَانِي وَ قِيَامِ غَيرِي مَقَامِي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روزهاى مرا مى بينيد، و براى شما از اسرار من پرده برداشته مى شود، و پس از خالى شدن جاى من و ايستادن ديگرى در مقام من مرا مى 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با اشاره به حوادث مصيبت بار آينده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من بتدريج متوجّه مى شويد كه چه شخصيت با ارزشى را از دست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ستم ها و ستمگرى هاى معاويه و يزيد و ديگر حكام بنى اميّه و بنى عبّاس را مشاهده كرديد، آنگاه مى فهميد كه على چه سخنان ارزشمندى را براى شما بيان مى كرد و شما گوش نمى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پس از شهادت من حقيقت ذات و اسرار درونى و يا پنهانى هاى امر من براى شما كشف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مسائل آنگاه پيش مى آيد كه جاى من در بين شما خالى شده و من از ميان شما رفته ام و به جاى من بنى اميّه و بنى عبّاس بر مسند خلافت و حكومت نشسته 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تَرَوْنَ أَيَّامِي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آينده روزگاران مرا مى 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يُكْشَفُ لَكُمْ عَنْ سَرَائِرِي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شما آن بواطن امر من كشف مى شود؛ يعنى حقيقت ذات من آن وقت برايتان روشن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تَعْرِفُونَنِي بَعْدَ خُلُوِّ مَكَانِي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آن كه جاى من ديگر خالى شده و از بين شما رفته ام مرا خواهيد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 غَيرِي مَقَامِي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آن كه غير از من، يعنى امثال بنى اميّه و بنى عبّاس، جاى من آمدند و بر شما حكمرانى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مجلسى اين فرمايشات حضرت را بر عالم رجعت منطبق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 خواهند بفرمايند كه من در عالم رجعت برمى گردم كه در آن شرايط، حكومت حق پيروز و غالب است، و در آن زمان شما روزگار ما را مشاهده مى كنيد</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البته اين سخن برخلاف ظاهر عبارت نهج البلاغه است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905" w:name="pg14752_164876"/>
    </w:p>
    <w:p>
      <w:pPr>
        <w:pStyle w:val="Heading2"/>
        <w:numPr>
          <w:ilvl w:val="1"/>
          <w:numId w:val="1"/>
        </w:numPr>
        <w:rPr/>
      </w:pPr>
      <w:bookmarkStart w:id="906" w:name="__RefHeading___Toc1078822_730472459"/>
      <w:bookmarkStart w:id="907" w:name="_Toc328"/>
      <w:bookmarkEnd w:id="905"/>
      <w:bookmarkEnd w:id="906"/>
      <w:r>
        <w:rPr>
          <w:rtl w:val="true"/>
        </w:rPr>
        <w:t>«</w:t>
      </w:r>
      <w:r>
        <w:rPr>
          <w:rtl w:val="true"/>
        </w:rPr>
        <w:t xml:space="preserve">درس </w:t>
      </w:r>
      <w:r>
        <w:rPr/>
        <w:t>237</w:t>
      </w:r>
      <w:r>
        <w:rPr>
          <w:rtl w:val="true"/>
        </w:rPr>
        <w:t xml:space="preserve">»: </w:t>
      </w:r>
      <w:r>
        <w:rPr>
          <w:rtl w:val="true"/>
        </w:rPr>
        <w:t xml:space="preserve">خطبۀ </w:t>
      </w:r>
      <w:r>
        <w:rPr/>
        <w:t>150</w:t>
      </w:r>
      <w:r>
        <w:rPr>
          <w:rtl w:val="true"/>
        </w:rPr>
        <w:t xml:space="preserve"> (</w:t>
      </w:r>
      <w:r>
        <w:rPr>
          <w:rtl w:val="true"/>
        </w:rPr>
        <w:t>قسمت اوّل</w:t>
      </w:r>
      <w:r>
        <w:rPr>
          <w:rtl w:val="true"/>
        </w:rPr>
        <w:t>)</w:t>
      </w:r>
      <w:bookmarkEnd w:id="907"/>
    </w:p>
    <w:p>
      <w:pPr>
        <w:pStyle w:val="Heading3"/>
        <w:numPr>
          <w:ilvl w:val="2"/>
          <w:numId w:val="1"/>
        </w:numPr>
        <w:rPr/>
      </w:pPr>
      <w:bookmarkStart w:id="908" w:name="__RefHeading___Toc1078824_730472459"/>
      <w:bookmarkStart w:id="909" w:name="_Toc329"/>
      <w:bookmarkEnd w:id="908"/>
      <w:r>
        <w:rPr>
          <w:rtl w:val="true"/>
        </w:rPr>
        <w:t>اشاره</w:t>
      </w:r>
      <w:bookmarkEnd w:id="909"/>
    </w:p>
    <w:p>
      <w:pPr>
        <w:pStyle w:val="BookText"/>
        <w:rPr/>
      </w:pPr>
      <w:r>
        <w:rPr>
          <w:rFonts w:ascii="Amiri" w:hAnsi="Amiri" w:eastAsia="Amiri" w:cs="Amiri"/>
          <w:color w:val="111111"/>
          <w:sz w:val="28"/>
          <w:sz w:val="28"/>
          <w:szCs w:val="28"/>
          <w:rtl w:val="true"/>
          <w:lang w:bidi="ar-SA"/>
        </w:rPr>
        <w:t>توضيح عنوان خطبه</w:t>
      </w:r>
    </w:p>
    <w:p>
      <w:pPr>
        <w:pStyle w:val="BookText"/>
        <w:rPr/>
      </w:pPr>
      <w:r>
        <w:rPr>
          <w:rFonts w:ascii="IRNazanin" w:hAnsi="IRNazanin" w:eastAsia="IRNazanin"/>
          <w:color w:val="111111"/>
          <w:sz w:val="28"/>
          <w:sz w:val="28"/>
          <w:szCs w:val="28"/>
          <w:rtl w:val="true"/>
          <w:lang w:bidi="fa-IR"/>
        </w:rPr>
        <w:t>انحراف راست روى و چپ روى</w:t>
      </w:r>
    </w:p>
    <w:p>
      <w:pPr>
        <w:pStyle w:val="BookText"/>
        <w:rPr/>
      </w:pPr>
      <w:r>
        <w:rPr>
          <w:rFonts w:ascii="IRNazanin" w:hAnsi="IRNazanin" w:eastAsia="IRNazanin"/>
          <w:color w:val="111111"/>
          <w:sz w:val="28"/>
          <w:sz w:val="28"/>
          <w:szCs w:val="28"/>
          <w:rtl w:val="true"/>
          <w:lang w:bidi="fa-IR"/>
        </w:rPr>
        <w:t>انتظارى بى شتاب</w:t>
      </w:r>
    </w:p>
    <w:p>
      <w:pPr>
        <w:pStyle w:val="BookText"/>
        <w:rPr/>
      </w:pPr>
      <w:r>
        <w:rPr>
          <w:rFonts w:ascii="Amiri" w:hAnsi="Amiri" w:eastAsia="Amiri" w:cs="Amiri"/>
          <w:color w:val="111111"/>
          <w:sz w:val="28"/>
          <w:sz w:val="28"/>
          <w:szCs w:val="28"/>
          <w:rtl w:val="true"/>
          <w:lang w:bidi="ar-SA"/>
        </w:rPr>
        <w:t>انتظار حوادث آينده</w:t>
      </w:r>
    </w:p>
    <w:p>
      <w:pPr>
        <w:pStyle w:val="BookText"/>
        <w:rPr/>
      </w:pPr>
      <w:r>
        <w:rPr>
          <w:rFonts w:ascii="Amiri" w:hAnsi="Amiri" w:eastAsia="Amiri" w:cs="Amiri"/>
          <w:color w:val="111111"/>
          <w:sz w:val="28"/>
          <w:sz w:val="28"/>
          <w:szCs w:val="28"/>
          <w:rtl w:val="true"/>
          <w:lang w:bidi="ar-SA"/>
        </w:rPr>
        <w:t xml:space="preserve">روشِ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دورۀ غيبت</w:t>
      </w:r>
    </w:p>
    <w:p>
      <w:pPr>
        <w:pStyle w:val="BookText"/>
        <w:rPr/>
      </w:pPr>
      <w:r>
        <w:rPr>
          <w:rFonts w:ascii="IRNazanin" w:hAnsi="IRNazanin" w:eastAsia="IRNazanin"/>
          <w:color w:val="111111"/>
          <w:sz w:val="28"/>
          <w:sz w:val="28"/>
          <w:szCs w:val="28"/>
          <w:rtl w:val="true"/>
          <w:lang w:bidi="fa-IR"/>
        </w:rPr>
        <w:t xml:space="preserve">پرسشى دربارۀ اثر وجودى امام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اى از تصرفات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غيبت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گشودن گره 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آزادى اسيران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 نمودن جمعيت ها و متحد نمودن پراكنده ها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پنهانى بودن تصرفات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غيبت</w:t>
      </w:r>
      <w:bookmarkStart w:id="910" w:name="pg14752_164878"/>
    </w:p>
    <w:p>
      <w:pPr>
        <w:pStyle w:val="BookText"/>
        <w:rPr/>
      </w:pPr>
      <w:bookmarkEnd w:id="9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فِي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ظَعْناً فِي مَسَالِكِ الْغَيِّ، وَ تَرْكاً لِمَذَاهِبِ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فَلاتَسْتَعْجِلُوا مَا هُوَ كَائِنٌ مُرْصَدٌ، وَ لاتَسْتَبْطِئُوا مَا يَجِيءُ بِهِ الْغَدُ، فَكَمْ مِنْ مُسْتَعْجِلٍ بِمَا إِنْ أَدْرَكَهُ وَدَّ أَنَّهُ لَمْ يُدْرِكْهُ، وَ 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إِبَّانُ وُرُودِ كُلِّ مَوْعُودٍ، وَ دُنُوٌّ مِنْ طَلْعَةِ مَا لاتَعْرِفُونَ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أَدْرَكَهَا مِنَّا يَسْرِي فِيهَا بِسِرَاجٍ مُنِيرٍ، وَ يَحْذُو فِيهَا عَلى مِثَالِ الصَّالِحِينَ، لِيَحُلَّ فِيهَا رِبْقاً، وَ يُعْتِقَ فِيهَا رِقّاً، وَ يَصْدَعَ شَعْباً، وَ يَشْعَبَ صَدْعاً، فِي سُتْرَةٍ عَنِ النَّاسِ لايُبْصِرُ الْقَائِفُ أَثَرَهُ وَ لَوْ تَابَعَ نَظَرَهُ</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1078826_730472459"/>
      <w:bookmarkStart w:id="912" w:name="_Toc330"/>
      <w:bookmarkEnd w:id="911"/>
      <w:r>
        <w:rPr>
          <w:rtl w:val="true"/>
        </w:rPr>
        <w:t>توضيح عنوان خطبه</w:t>
      </w:r>
      <w:bookmarkEnd w:id="912"/>
    </w:p>
    <w:p>
      <w:pPr>
        <w:pStyle w:val="BookText"/>
        <w:rPr/>
      </w:pPr>
      <w:r>
        <w:rPr>
          <w:rFonts w:ascii="IRNazanin" w:hAnsi="IRNazanin" w:eastAsia="IRNazanin"/>
          <w:color w:val="111111"/>
          <w:sz w:val="28"/>
          <w:sz w:val="28"/>
          <w:szCs w:val="28"/>
          <w:rtl w:val="true"/>
          <w:lang w:bidi="fa-IR"/>
        </w:rPr>
        <w:t xml:space="preserve">اين خطبه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 هايى گفته مى شود كه خونريزى و جنگ و ستيز در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گوشت گرفته شده است، گويى كه در اين فتنه ها، گوشت با گوشت يا شمشير با گوشت سر و كار 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 كه سيّد رضى رحمه الله بخشى از خطبه را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طور مسلّم قبل از آنچه در اينجا آمده، مطالب ديگرى بوده و حضرت فرمايشاتى داشته اند كه در اينجا نيامده است</w:t>
      </w:r>
      <w:r>
        <w:rPr>
          <w:rFonts w:eastAsia="IRNazanin" w:cs="IRNazanin"/>
          <w:color w:val="111111"/>
          <w:sz w:val="28"/>
          <w:szCs w:val="28"/>
          <w:rtl w:val="true"/>
          <w:lang w:bidi="fa-IR"/>
        </w:rPr>
        <w:t>.</w:t>
      </w:r>
      <w:bookmarkStart w:id="913" w:name="pg14752_164879"/>
    </w:p>
    <w:p>
      <w:pPr>
        <w:pStyle w:val="Heading3"/>
        <w:numPr>
          <w:ilvl w:val="2"/>
          <w:numId w:val="1"/>
        </w:numPr>
        <w:rPr/>
      </w:pPr>
      <w:bookmarkStart w:id="914" w:name="__RefHeading___Toc1078828_730472459"/>
      <w:bookmarkStart w:id="915" w:name="_Toc331"/>
      <w:bookmarkEnd w:id="913"/>
      <w:bookmarkEnd w:id="914"/>
      <w:r>
        <w:rPr>
          <w:rtl w:val="true"/>
        </w:rPr>
        <w:t>انحراف راست روى و چپ روى</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ظَعْناً فِي مَسَالِكِ الْغَيِّ، وَ تَرْكاً لِمَذَاهِبِ الرُّشْدِ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راههاى راست و چپ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 در راههاى گمراهى، و رها كردن راههاى رشد و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البلاغۀ فيض الاسلام و عبده و تعدادى ديگر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غلط مى باشد؛ و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قول بعضى مصدر فعل محذوف مى باشد؛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ظَعَنُوا ظَعْناً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دارد كه مصدر به جاى حال 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ظاعنين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حالى كه سير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ادغام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خطبۀ شانزده نهج البلاغه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وَ الشِّمَالُ مَضَلَّةٌ، وَ الطَّرِيقُ الْوُسْطى هِيَ الْجَادَّةُ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راست و چپ گمراهى است، و جاده و راه خوب راه وسط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روى و چپ روى هر دو اشتباه است و انسان بايد در رفتار و اخلاق و كردار در حدّ 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 در كارها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به معناى زياده روى، و تفريط به معناى كوتاهى كردن است، و هر دو اشتباه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و صفات اخلاقى نيز مى گويند انسان بايد تعادل خود را حفظ كند و از افراط و تفريط بپرهيزد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خوردن انسان نبايد پرخورى كند و نبايد هم بر اثر كم خورى خود را بيمار و رنجور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و شعور هم فطانت و زيركى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جربزه كه همان جهش زياد ذهن است چندان مطلوب نمى باشد و كودنى و نادانى نيز خوب نيست؛ براى اين كه خوب نبودن كودنى معلوم است و خوب نبودن جربزه هم به اين است كه انسان ناگهان تصميم مى گيرد و به دنبالش حركت مى كند، در صورتى كه بايد مقدمات كار را فراهم كند و عواقب و نتايج آن را كاملاً بررسى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ديگرى</w:t>
      </w:r>
      <w:bookmarkStart w:id="916" w:name="pg14752_164880"/>
    </w:p>
    <w:p>
      <w:pPr>
        <w:pStyle w:val="BookText"/>
        <w:rPr/>
      </w:pPr>
      <w:bookmarkEnd w:id="916"/>
      <w:r>
        <w:rPr>
          <w:rFonts w:ascii="IRNazanin" w:hAnsi="IRNazanin" w:eastAsia="IRNazanin"/>
          <w:color w:val="111111"/>
          <w:sz w:val="28"/>
          <w:sz w:val="28"/>
          <w:szCs w:val="28"/>
          <w:rtl w:val="true"/>
          <w:lang w:bidi="fa-IR"/>
        </w:rPr>
        <w:t>كه مطلوب است شجاعت مى باشد كه در مقابل آن بزدلى و تهوّر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بزدل و ترسو دست به هيچ كارى نمى زند و فرد متهوّر نيز خود و ديگران را دچار هلاكت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تبذير مال هم كه دو طرف سخاوت است بد مى باشد ولى خود سخاوت كه حدّ وسط آن دو مى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مال خود استفاده كند و در جاى خود سخاوت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آيۀ شريفۀ قرآن دقّت كنيد كه خداوند خطاب به قارون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 نَصِيبَكَ مِنَ الدُّنْيا وَ أَحْسِنْ كَما أَحْسَنَ اللّهُ إِلَيْكَ</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ات را از اين جهان از ياد مبر، و نيكى كن چنان كه خداوند بر تو نيكى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نصيبت را از دنيا فراموش مكن، اين نيست كه مثلاً شكم خود را بيشتر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كه قارون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مى رسد مقصود از بهره و نصيب انسان، همان چيزى مى باشد كه براى انسان باقى مى ماند و به آن باقيات الصّالحات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ادامۀ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 كَما أَحْسَنَ اللّهُ إِلَيْكَ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نيكويى كن همچنان كه خدا به تو احسان و نيكويى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بيانِ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أَخَذُوا يَمِيناً وَ شِمَالاً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اينها راست و چپ را گرفته اند و حدّ وسط را رها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ظَعْناً فِي مَسَالِكِ الْغَىِّ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در راههاى گمراهى سير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تَرْكاً لِمَذَاهِبِ الرُّشْدِ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حالى كه راههاى هدايت را ترك مى نمايند</w:t>
      </w:r>
      <w:r>
        <w:rPr>
          <w:rFonts w:eastAsia="IRNazanin" w:cs="IRNazanin"/>
          <w:color w:val="111111"/>
          <w:sz w:val="28"/>
          <w:szCs w:val="28"/>
          <w:rtl w:val="true"/>
          <w:lang w:bidi="fa-IR"/>
        </w:rPr>
        <w:t>.</w:t>
      </w:r>
    </w:p>
    <w:p>
      <w:pPr>
        <w:pStyle w:val="Heading3"/>
        <w:numPr>
          <w:ilvl w:val="2"/>
          <w:numId w:val="1"/>
        </w:numPr>
        <w:rPr/>
      </w:pPr>
      <w:bookmarkStart w:id="917" w:name="__RefHeading___Toc1078830_730472459"/>
      <w:bookmarkStart w:id="918" w:name="_Toc332"/>
      <w:bookmarkEnd w:id="917"/>
      <w:r>
        <w:rPr>
          <w:rtl w:val="true"/>
        </w:rPr>
        <w:t>انتظارى بى شتاب</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تَسْتَعْجِلُوا مَا هُوَ كَائِنٌ مُرْصَدٌ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نسبت به آنچه شُدنىِ موردِ انتظار است شتاب نداشته باشيد</w:t>
      </w:r>
      <w:r>
        <w:rPr>
          <w:rFonts w:eastAsia="IRNazanin" w:cs="IRNazanin"/>
          <w:color w:val="111111"/>
          <w:sz w:val="28"/>
          <w:szCs w:val="28"/>
          <w:rtl w:val="true"/>
          <w:lang w:bidi="fa-IR"/>
        </w:rPr>
        <w:t>.)</w:t>
      </w:r>
      <w:bookmarkStart w:id="919" w:name="pg14752_164881"/>
    </w:p>
    <w:p>
      <w:pPr>
        <w:pStyle w:val="BookText"/>
        <w:rPr/>
      </w:pPr>
      <w:bookmarkEnd w:id="919"/>
      <w:r>
        <w:rPr>
          <w:rFonts w:ascii="IRNazanin" w:hAnsi="IRNazanin" w:eastAsia="IRNazanin"/>
          <w:color w:val="111111"/>
          <w:sz w:val="28"/>
          <w:sz w:val="28"/>
          <w:szCs w:val="28"/>
          <w:rtl w:val="true"/>
          <w:lang w:bidi="fa-IR"/>
        </w:rPr>
        <w:t>جملۀ قبلى را كه خوانديم در مورد گروهى بود كه انسانهاى چندان معتدلى نبودند و به راست و چپ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نوع ما و جامعۀ ما نيز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گاهى نسبت به برخى از دوستان دشمن مى شويم و در دشمنى خود زياده روى مى كنيم و در مقابل نسبت به دشمنان خود ارفاق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و روش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شما شيعيان و سنّى هاى دو كشور هند و پاكستان را مشاهده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اين دو كشور به اندازه اى زياده روى مى كنند كه اگر ذوالجناح در نمايشنامه هاى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بميرد او را تشييع جنازه كرده و دفن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هاى آنان هم خيلى تندروى دارند تا حدّى كه شيعيان را كافر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دوى اينها تندروى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جملۀ قبل دربارۀ اين تندرويها بود و عبارت فعلى در اين باره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فَلاتَسْتَعْجِلُوا مَا هُوَ كَائِنٌ مُرْصَدٌ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عجله و شتاب نكنيد نسبت به چيزى كه شدنى است و انتظار تحقق 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خبرهايى از آينده داده شد و مثلاً گفته شد كه فتنه هايى در راه است و سفيانى و دجّال مى آيند و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كنند، شما عجله نكنيد كه پس چرا نيامدند و يا چرا اوضاع خوب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بدانيد آنچه مورد انتظار شماست به موقع خواهد آمد</w:t>
      </w:r>
      <w:r>
        <w:rPr>
          <w:rFonts w:eastAsia="IRNazanin" w:cs="IRNazanin"/>
          <w:color w:val="111111"/>
          <w:sz w:val="28"/>
          <w:szCs w:val="28"/>
          <w:rtl w:val="true"/>
          <w:lang w:bidi="fa-IR"/>
        </w:rPr>
        <w:t>.</w:t>
      </w:r>
    </w:p>
    <w:p>
      <w:pPr>
        <w:pStyle w:val="Heading3"/>
        <w:numPr>
          <w:ilvl w:val="2"/>
          <w:numId w:val="1"/>
        </w:numPr>
        <w:rPr/>
      </w:pPr>
      <w:bookmarkStart w:id="920" w:name="__RefHeading___Toc1078832_730472459"/>
      <w:bookmarkStart w:id="921" w:name="_Toc333"/>
      <w:bookmarkEnd w:id="920"/>
      <w:r>
        <w:rPr>
          <w:rtl w:val="true"/>
        </w:rPr>
        <w:t>انتظار حوادث آينده</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لاتَسْتَبْطِئُوا مَا يَجِيءُ بِهِ الْغَدُ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دير نشماريد آنچه را كه فردا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معمولاً كم حوصله هستيم و آنچه قرار است پس از اين بيايد سراغ آن را مى گيريم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لاتَسْتَبْطِئُوا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كُند نشماريد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يَجِيءُ بِهِ الْغَدُ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فردا خواهد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بسا شتاب كننده به چيزى كه چون آن را دريافت دوست دارد كه آن را درنيافته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كه در انتظار چيزى است بايد خود را مهيّا و آمادۀ آن نمايد؛ در غير اين صورت همان چيزى را كه انتظار مى كشيده و به نفع خود مى دانسته است به ضررش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ما در انتظار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باشيم و از خدا مى خواهيم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وقتى ما خود را براى ظهور و پذيرش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نكرده باشيم، ظهور امام زمان عليه السلام به نفع ما نخواهد بود و ممكن است آن حضرت را يارى نكنيم و يا حتى در مقابل ايشان قرار 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فَكَمْ مِنْ مُسْتَعْجِلٍ بِمَا إِنْ أَدْرَكَهُ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بسا كسى كه عجله مى كند به چيزى كه اگر در كش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أَنَّهُ لَمْ يُدْرِكْهُ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مى دارد كه اى كاش آن را درك نكرده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أَقْرَبَ الْيَوْمَ مِنْ تَبَاشِيرِ غَدٍ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چقدر امروز نسبت به بشارتهاى فردا نزديك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روز يا اذان صبح را كه پس از آن هوا روشن مى شود، به اعتبار اين كه به آمدن خورشيد و آمدن روز بشارت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به صورت كنايه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 چه اندازه به آغاز روز ديگر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يك شب بيشتر بين آنها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حوادث آينده كه در انتظارش هستيد نزديك است و به زودى تحقق خواهد يافت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أَقْرَبَ الْيَوْمَ مِنْ تَبَاشِيرِ غَدٍ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چقدر نزديك است امروز از بشارتهاى فردا، يعنى از اوايل فردا</w:t>
      </w:r>
      <w:r>
        <w:rPr>
          <w:rFonts w:eastAsia="IRNazanin" w:cs="IRNazanin"/>
          <w:color w:val="111111"/>
          <w:sz w:val="28"/>
          <w:szCs w:val="28"/>
          <w:rtl w:val="true"/>
          <w:lang w:bidi="fa-IR"/>
        </w:rPr>
        <w:t>.</w:t>
      </w:r>
      <w:bookmarkStart w:id="922" w:name="pg14752_164883"/>
    </w:p>
    <w:p>
      <w:pPr>
        <w:pStyle w:val="BookText"/>
        <w:rPr/>
      </w:pPr>
      <w:bookmarkEnd w:id="9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هذَا إِبَّانُ وُرُودِ كُلِّ مَوْعُودٍ، وَ دُنُوٌّ مِنْ طَلْعَةِ مَا لا تَعْرِفُونَ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هنگام آمدن هر چيزى است كه وعده داده شده، و نزديك شدن به ديدار آن چيزى است كه نمى شناسيد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آن را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است؛ ولى به نظر مى رسد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هذَا إِبَّانُ وُرُودِ كُلِّ مَوْعُودٍ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گروه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وارد شدن هر چيزى است كه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آغاز ظهور فتنه هاست كه پس از فتنه هاى گوناگون و بزرگ،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وعده داده شده است از آمدن سفيانى و دجّال، 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عيسى عليه السلام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دُنُوٌّ مِنْ طَلْعَةِ مَا لا تَعْرِفُونَ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نزديك شدن به طلوع چيزهايى است كه شما نمى 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آخرالزّمان و پيش از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و حوادثى پيش مى آيد كه در روايات شيعه و سنّى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اهل سنّت، مجموع اينها كه بيشتر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دجّال و سفيانى و قضيۀ فلسطين و در نهايت ظهور حضرت مهدى عليه السلام، همه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شده است</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923" w:name="__RefHeading___Toc1078834_730472459"/>
      <w:bookmarkStart w:id="924" w:name="_Toc334"/>
      <w:bookmarkEnd w:id="923"/>
      <w:r>
        <w:rPr>
          <w:rtl w:val="true"/>
        </w:rPr>
        <w:t xml:space="preserve">روشِ حضرت حجّت </w:t>
      </w:r>
      <w:r>
        <w:rPr>
          <w:rtl w:val="true"/>
        </w:rPr>
        <w:t>(</w:t>
      </w:r>
      <w:r>
        <w:rPr>
          <w:rtl w:val="true"/>
        </w:rPr>
        <w:t>عج</w:t>
      </w:r>
      <w:r>
        <w:rPr>
          <w:rtl w:val="true"/>
        </w:rPr>
        <w:t xml:space="preserve">) </w:t>
      </w:r>
      <w:r>
        <w:rPr>
          <w:rtl w:val="true"/>
        </w:rPr>
        <w:t>در دورۀ غيبت</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مَنْ أَدْرَكَهَا مِنَّا يَسْرِي فِيهَا بِسِرَاجٍ مُنِيرٍ، وَ يَحْذُو فِيهَا عَلى مِثَالِ الصَّالِحِينَ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كسى از ما كه آن ديدار را دريافت در آن با چراغى روشنايى بخش حركت مى كند، و در آن بر روش و رويّۀ صالحان رفتار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حركت در شب گفته مى شود؛ به همين دليل به دنبالش سخن از چراغ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باشد، احتياج به چراغ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بخش از خطبه به طور قطع دربارۀ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أبى الحديد هم كه سنّى و معتزلى مذهب است مى پذيرد كه اين بخش دربارۀ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در اين است كه ما معتقديم حضرت مهدى عليه السلام هم اكنون وجود دارد و در غيبت به سر مى برد، ولى ابن أبى الحديد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پوشش بودن كه در عبارت بعدى حضرت مى آيد عقيدۀ شيعيان را ثابت نمى كند، بلكه ممكن است حضرت در همان آخرالزّمان متولد شود و يك مدّتى در پردۀ غيبت باشد و پس از آن ظهور كند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اين احتمال ابن أبى الحديد درست نيست و بطلان آن در جاى خود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شمارى از علماى اهل سنّت به گونۀ صريح و روشن قائل به تولد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و او را با ذكر نام و خصوصيات فرزند امام حسن عسكرى عليه السلام دانسته اند، كه حافظ ابوعبداللّه محمّد بن يوسف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xml:space="preserve">و شمس الدين ابوالمظفر سبط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مَنْ أَدْرَكَهَا 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كسى از ما اهل بيت كه به ديدار آن فتنه ها رسيده و آن را درك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يَسْرِي فِيهَا بِسِرَاجٍ مُنِيرٍ</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مى نمايد در آن با چراغى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يَحْذُو فِيهَا عَلى مِثَالِ الصَّالِحِينَ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رفتار مى كند در آن بر همان گونه كه صالحين عمل كرده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925" w:name="pg14752_164885"/>
    </w:p>
    <w:p>
      <w:pPr>
        <w:pStyle w:val="Heading3"/>
        <w:numPr>
          <w:ilvl w:val="2"/>
          <w:numId w:val="1"/>
        </w:numPr>
        <w:rPr/>
      </w:pPr>
      <w:bookmarkStart w:id="926" w:name="__RefHeading___Toc1078836_730472459"/>
      <w:bookmarkStart w:id="927" w:name="_Toc335"/>
      <w:bookmarkEnd w:id="925"/>
      <w:bookmarkEnd w:id="926"/>
      <w:r>
        <w:rPr>
          <w:rtl w:val="true"/>
        </w:rPr>
        <w:t xml:space="preserve">پرسشى دربارۀ اثر وجودى امام غايب </w:t>
      </w:r>
      <w:r>
        <w:rPr>
          <w:rtl w:val="true"/>
        </w:rPr>
        <w:t>(</w:t>
      </w:r>
      <w:r>
        <w:rPr>
          <w:rtl w:val="true"/>
        </w:rPr>
        <w:t>عج</w:t>
      </w:r>
      <w:r>
        <w:rPr>
          <w:rtl w:val="true"/>
        </w:rPr>
        <w:t>)</w:t>
      </w:r>
      <w:bookmarkEnd w:id="927"/>
    </w:p>
    <w:p>
      <w:pPr>
        <w:pStyle w:val="BookText"/>
        <w:rPr/>
      </w:pPr>
      <w:r>
        <w:rPr>
          <w:rFonts w:ascii="IRNazanin" w:hAnsi="IRNazanin" w:eastAsia="IRNazanin"/>
          <w:color w:val="111111"/>
          <w:sz w:val="28"/>
          <w:sz w:val="28"/>
          <w:szCs w:val="28"/>
          <w:rtl w:val="true"/>
          <w:lang w:bidi="fa-IR"/>
        </w:rPr>
        <w:t>نكتۀ ديگر اين كه سؤال مى شود وجود امام غايب چه اثر دارد و به چه درد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مرحوم خواجه نصير طوسى هم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است؛ چرا كه آن حضرت واسطۀ فيوض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 زمان عليه السلام لطف است و تصرفش لطف ديگرى است و عدم حضورش از ناحيۀ ما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در دوران غيبت تصرفات تكوينى دارد كه امام على عليه السلام برخى از آنها را در ادامۀ خطبه ذكر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كه مسلمانان احتياج به دريافت احكام و پرسيدن مسائل شرعى خود دارند، چيزى است كه متأسفانه در زمان غيبت نمى توان به طور مستقيم آن را از حضرت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در زمان غيبت به فقها و دانشمندان و بزرگان دين واگذار شده است</w:t>
      </w:r>
      <w:r>
        <w:rPr>
          <w:rFonts w:eastAsia="IRNazanin" w:cs="IRNazanin"/>
          <w:color w:val="111111"/>
          <w:sz w:val="28"/>
          <w:szCs w:val="28"/>
          <w:rtl w:val="true"/>
          <w:lang w:bidi="fa-IR"/>
        </w:rPr>
        <w:t>.</w:t>
      </w:r>
    </w:p>
    <w:p>
      <w:pPr>
        <w:pStyle w:val="Heading3"/>
        <w:numPr>
          <w:ilvl w:val="2"/>
          <w:numId w:val="1"/>
        </w:numPr>
        <w:rPr/>
      </w:pPr>
      <w:bookmarkStart w:id="928" w:name="__RefHeading___Toc1078838_730472459"/>
      <w:bookmarkStart w:id="929" w:name="_Toc336"/>
      <w:bookmarkEnd w:id="928"/>
      <w:r>
        <w:rPr>
          <w:rtl w:val="true"/>
        </w:rPr>
        <w:t xml:space="preserve">پاره اى از تصرفات امام </w:t>
      </w:r>
      <w:r>
        <w:rPr>
          <w:rtl w:val="true"/>
        </w:rPr>
        <w:t>(</w:t>
      </w:r>
      <w:r>
        <w:rPr>
          <w:rtl w:val="true"/>
        </w:rPr>
        <w:t>عج</w:t>
      </w:r>
      <w:r>
        <w:rPr>
          <w:rtl w:val="true"/>
        </w:rPr>
        <w:t xml:space="preserve">) </w:t>
      </w:r>
      <w:r>
        <w:rPr>
          <w:rtl w:val="true"/>
        </w:rPr>
        <w:t>در دورۀ غيبت</w:t>
      </w:r>
      <w:bookmarkEnd w:id="929"/>
    </w:p>
    <w:p>
      <w:pPr>
        <w:pStyle w:val="Heading4"/>
        <w:numPr>
          <w:ilvl w:val="3"/>
          <w:numId w:val="1"/>
        </w:numPr>
        <w:rPr/>
      </w:pPr>
      <w:bookmarkStart w:id="930" w:name="__RefHeading___Toc1078840_730472459"/>
      <w:bookmarkStart w:id="931" w:name="_Toc337"/>
      <w:bookmarkEnd w:id="930"/>
      <w:r>
        <w:rPr>
          <w:rtl w:val="true"/>
        </w:rPr>
        <w:t>اشاره</w:t>
      </w:r>
      <w:bookmarkEnd w:id="93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و صرف نظر از برخى استثناها و افراد نادرى كه خدمت آن حضرت مى رسند، محروميت مردم از ارتباط با آن حضرت در زمان غيبت، حقيقتى است كه نمى توان آن را انكار كرد؛ و باعث اين مسأله هم عدم آمادگى ما و شرايط مختلف است؛ ولى وجود خود امام حتى در پردۀ غيبت لطف است و تصرفات تكوينى آن حضرت نيز لطف ديگرى است كه حضرت على عليه السلام دربارۀ اين تصرفات مى فرمايد</w:t>
      </w:r>
      <w:r>
        <w:rPr>
          <w:rFonts w:eastAsia="IRNazanin" w:cs="IRNazanin"/>
          <w:color w:val="111111"/>
          <w:sz w:val="28"/>
          <w:szCs w:val="28"/>
          <w:rtl w:val="true"/>
          <w:lang w:bidi="fa-IR"/>
        </w:rPr>
        <w:t>:</w:t>
      </w:r>
      <w:bookmarkStart w:id="932" w:name="pg14752_164886"/>
    </w:p>
    <w:p>
      <w:pPr>
        <w:pStyle w:val="Heading4"/>
        <w:numPr>
          <w:ilvl w:val="3"/>
          <w:numId w:val="1"/>
        </w:numPr>
        <w:rPr/>
      </w:pPr>
      <w:bookmarkStart w:id="933" w:name="__RefHeading___Toc1078842_730472459"/>
      <w:bookmarkStart w:id="934" w:name="_Toc338"/>
      <w:bookmarkEnd w:id="932"/>
      <w:bookmarkEnd w:id="933"/>
      <w:r>
        <w:rPr/>
        <w:t>1</w:t>
      </w:r>
      <w:r>
        <w:rPr>
          <w:rtl w:val="true"/>
        </w:rPr>
        <w:t xml:space="preserve"> - </w:t>
      </w:r>
      <w:r>
        <w:rPr>
          <w:rtl w:val="true"/>
        </w:rPr>
        <w:t>گشودن گره ها</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لِيَحُلَّ فِيهَا رِبْقاً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رشتۀ گره ها را در آن ديدار بگشايد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زمانهاى گذشته وقتى مى خواستند چند حيوان يا چند اسير را به طناب ببندند و به جاى ديگرى منتقل كنند، به اندازۀ سر حيوان يا اسير طناب را قسمت به قسمت گره مى زدند و به اين گره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گاهى به همان گره ها يا عروه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لِيَحُلَّ فِيهَا رِبْقاً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در ديدار آن فتنه ها در آخرالزّمان در حالى كه غايب است بندها و گره هايى را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از تصرفات تكوينى امام زمان عليه السلام در زمان غيبت اين است كه بندها و گره هايى را باز مى كند</w:t>
      </w:r>
      <w:r>
        <w:rPr>
          <w:rFonts w:eastAsia="IRNazanin" w:cs="IRNazanin"/>
          <w:color w:val="111111"/>
          <w:sz w:val="28"/>
          <w:szCs w:val="28"/>
          <w:rtl w:val="true"/>
          <w:lang w:bidi="fa-IR"/>
        </w:rPr>
        <w:t>.</w:t>
      </w:r>
    </w:p>
    <w:p>
      <w:pPr>
        <w:pStyle w:val="Heading4"/>
        <w:numPr>
          <w:ilvl w:val="3"/>
          <w:numId w:val="1"/>
        </w:numPr>
        <w:rPr/>
      </w:pPr>
      <w:bookmarkStart w:id="935" w:name="__RefHeading___Toc1078844_730472459"/>
      <w:bookmarkStart w:id="936" w:name="_Toc339"/>
      <w:bookmarkEnd w:id="935"/>
      <w:r>
        <w:rPr/>
        <w:t>2</w:t>
      </w:r>
      <w:r>
        <w:rPr>
          <w:rtl w:val="true"/>
        </w:rPr>
        <w:t xml:space="preserve"> - </w:t>
      </w:r>
      <w:r>
        <w:rPr>
          <w:rtl w:val="true"/>
        </w:rPr>
        <w:t>آزادى اسيران</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يُعْتِقَ فِيهَا 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اسيرى را در آن آزاد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آزاد شدن اسير و گرفتار توسط امام زمان عليه السلام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اين كه مقصود اين باشد كه امام زمان عليه السلام گرفتاران بندهاى ترديدهاى اعتقادى را آزاد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گرفتار تحيّر و شك و مشكلات علمى هستند، توسط آن حضرت يارى مى شوند و مشكلاتشان حل مى گردد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 رسد كه حضرت مشكلات علمى و ترديدها و تحيّرهاى اعتقادى برخى افراد را مسلّماً حل مى كنند؛ ولى اين عبارت محدود به اين مورد نمى شود و بلكه</w:t>
      </w:r>
      <w:bookmarkStart w:id="937" w:name="pg14752_164887"/>
    </w:p>
    <w:p>
      <w:pPr>
        <w:pStyle w:val="BookText"/>
        <w:rPr/>
      </w:pPr>
      <w:bookmarkEnd w:id="937"/>
      <w:r>
        <w:rPr>
          <w:rFonts w:ascii="IRNazanin" w:hAnsi="IRNazanin" w:eastAsia="IRNazanin"/>
          <w:color w:val="111111"/>
          <w:sz w:val="28"/>
          <w:sz w:val="28"/>
          <w:szCs w:val="28"/>
          <w:rtl w:val="true"/>
          <w:lang w:bidi="fa-IR"/>
        </w:rPr>
        <w:t>مطلب ديگرى را مى فرمايد كه در احتمال دوّم مطرح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احتمال، در اينجا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اين است كه واقعاً امام زمان عليه السلام در برخى مواقع كسانى را از زندان و اعدام و يا از گرفتارى در بيابانها نجات مى دهند؛ كسى كه مثلاً در بيابان و شرايط سختى گرفتار شده و متوسل به حضرت مى شود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أباصالح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اش حل مى شود، يا شخص بى گناهى را كه مى خواهند اعدام كنند ممكن است حضرت او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اين نجات دادنها به صورت غيبى و بدون مقدمات باشد؛ بلكه امكان دارد يك فردى، مثلاً به صورت خبرنگار، خبرى بدهد و يا مقاله اى بنويسد و بى گناهى از اعدام نجات پيدا كند ولى سبب و مقدمات اين نوشتن را امام زمان به طور غير مستقيم ترتيب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احتمال با اين عبارت مناسب تر است؛ هر چند امكان دارد مشكلات علمى بعضى ها هم توسط حضرت حل شود</w:t>
      </w:r>
      <w:r>
        <w:rPr>
          <w:rFonts w:eastAsia="IRNazanin" w:cs="IRNazanin"/>
          <w:color w:val="111111"/>
          <w:sz w:val="28"/>
          <w:szCs w:val="28"/>
          <w:rtl w:val="true"/>
          <w:lang w:bidi="fa-IR"/>
        </w:rPr>
        <w:t>.</w:t>
      </w:r>
    </w:p>
    <w:p>
      <w:pPr>
        <w:pStyle w:val="Heading4"/>
        <w:numPr>
          <w:ilvl w:val="3"/>
          <w:numId w:val="1"/>
        </w:numPr>
        <w:rPr/>
      </w:pPr>
      <w:bookmarkStart w:id="938" w:name="__RefHeading___Toc1078846_730472459"/>
      <w:bookmarkStart w:id="939" w:name="_Toc340"/>
      <w:bookmarkEnd w:id="938"/>
      <w:r>
        <w:rPr/>
        <w:t>3</w:t>
      </w:r>
      <w:r>
        <w:rPr>
          <w:rtl w:val="true"/>
        </w:rPr>
        <w:t xml:space="preserve"> </w:t>
      </w:r>
      <w:r>
        <w:rPr>
          <w:rtl w:val="true"/>
        </w:rPr>
        <w:t xml:space="preserve">و </w:t>
      </w:r>
      <w:r>
        <w:rPr/>
        <w:t>4</w:t>
      </w:r>
      <w:r>
        <w:rPr>
          <w:rtl w:val="true"/>
        </w:rPr>
        <w:t xml:space="preserve"> - </w:t>
      </w:r>
      <w:r>
        <w:rPr>
          <w:rtl w:val="true"/>
        </w:rPr>
        <w:t>متفرق نمودن جمعيت ها و متحد نمودن پراكنده ها</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يَصْدَعَ شَعْباً، وَ يَشْعَبَ صَدْعاً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جمعيت را پراكنده سازد، و پراكندگى را جمع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و ايجاد پراكندگى مى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تصرفات تكوينى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اجتماعات باطل و گمراه را به پراكندگى و تفرقه دچار مى كند، و از طرف ديگر بسيارى از پراكندگى ها و تفرقه هاى اهل حق را به يگانگى و اجتماع و اتحاد تبديل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كنفرانس يا سمينارى در جايى تشكيل شود كه بخواهند با اساس اسلام مبارزه كنند كه اگر اهداف آنان به نتيجه برسد ضرر زيادى براى اسلام داشته باشد، در اين شرايط</w:t>
      </w:r>
      <w:bookmarkStart w:id="940" w:name="pg14752_164888"/>
    </w:p>
    <w:p>
      <w:pPr>
        <w:pStyle w:val="BookText"/>
        <w:rPr/>
      </w:pPr>
      <w:bookmarkEnd w:id="940"/>
      <w:r>
        <w:rPr>
          <w:rFonts w:ascii="IRNazanin" w:hAnsi="IRNazanin" w:eastAsia="IRNazanin"/>
          <w:color w:val="111111"/>
          <w:sz w:val="28"/>
          <w:sz w:val="28"/>
          <w:szCs w:val="28"/>
          <w:rtl w:val="true"/>
          <w:lang w:bidi="fa-IR"/>
        </w:rPr>
        <w:t xml:space="preserve">ممكن است حضرت به صورت شخصى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حتى به صورت شخص شناخته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سمينار مطلبى را القا كند كه از به نتيجه رسيدن آن جلوگيرى نمايد و اجتماع و وحدت آنان را دچار تفرقه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ممكن است در جاى ديگرى كه مسلمانان و اجتماع آنان در آستانۀ تفرقه و از هم پاشيدگى كلّى قرار دارد، حضرت در اجتماعى حاضر شده و به صورتى سخن بگويد كه جلوى تفرقۀ بيشتر آنان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يَصْدَعَ شَعْباً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اجتماعى را شكاف بزند و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يَشْعَبَ صَدْعاً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برخى شكافها و تفرقات را مجتمع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معناى اين سخنان اين نيست كه حضرت در همه جا و در همۀ شرايط دست به چنين تصرفاتى مى زند و چنين اقداماتى را براى جلوگيرى از تفرقۀ مسلمانان و يا ايجاد شكاف و تفرقه در بين دشمنان انجام مى دهد؛ بلكه گاهى امكان دارد اساس اسلام در خطر باشد و يا به آن حضرت متوسل و از ايشان خواستار حل مشكلى شوند، در چنين شرايطى احياناً تصرفاتى توسط حضرت صورت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انقلاب كه ما در زندان بوديم، روزى همين خطبه را براى دوستان خواندم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بعضى از آنان به عنوان شوخى از قول من نقل مى كردند كه گفته ام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لُرد انگليسى در سمينارها و كنفرانس ها ظاهر مى شود و مطلبى را القا مى كند كه دشمن دچار تفرقه شده و همۀ رشته هاشان پنبه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دوستان عرض كرد كه چه اشكالى دارد حضرت اين تصرفات و اقدامات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صورت لُرد انگليسى بلكه به صورت يك انسان معمولى يا شخصيت شناخته نشده و يا حتى شناخته شده</w:t>
      </w:r>
      <w:r>
        <w:rPr>
          <w:rFonts w:eastAsia="IRNazanin" w:cs="IRNazanin"/>
          <w:color w:val="111111"/>
          <w:sz w:val="28"/>
          <w:szCs w:val="28"/>
          <w:rtl w:val="true"/>
          <w:lang w:bidi="fa-IR"/>
        </w:rPr>
        <w:t>.</w:t>
      </w:r>
    </w:p>
    <w:p>
      <w:pPr>
        <w:pStyle w:val="Heading3"/>
        <w:numPr>
          <w:ilvl w:val="2"/>
          <w:numId w:val="1"/>
        </w:numPr>
        <w:rPr/>
      </w:pPr>
      <w:bookmarkStart w:id="941" w:name="__RefHeading___Toc1078848_730472459"/>
      <w:bookmarkStart w:id="942" w:name="_Toc341"/>
      <w:bookmarkEnd w:id="941"/>
      <w:r>
        <w:rPr>
          <w:rtl w:val="true"/>
        </w:rPr>
        <w:t xml:space="preserve">پنهانى بودن تصرفات امام </w:t>
      </w:r>
      <w:r>
        <w:rPr>
          <w:rtl w:val="true"/>
        </w:rPr>
        <w:t>(</w:t>
      </w:r>
      <w:r>
        <w:rPr>
          <w:rtl w:val="true"/>
        </w:rPr>
        <w:t>عج</w:t>
      </w:r>
      <w:r>
        <w:rPr>
          <w:rtl w:val="true"/>
        </w:rPr>
        <w:t xml:space="preserve">) </w:t>
      </w:r>
      <w:r>
        <w:rPr>
          <w:rtl w:val="true"/>
        </w:rPr>
        <w:t>در دورۀ غيبت</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سُتْرَةٍ عَنِ النَّاسِ لا يُبْصِرُ الْقَائِفُ أَثَرَهُ وَ لَوْ تَابَعَ نَظَرَهُ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پنهانى از مردم كه اثر و نشانۀ او را قيافه شناس نمى بيند هر چند در پى او نظر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تصرفاتى كه امام زمان عليه السلام انجام مى دهد و اجتماعاتى را كه به هم مى زند و يا گروههاى متفرقى را كه متحد مى سازد، همه را در حالى انجام مى دهد كه از مردم مستور و پنهان است و حتى شخص قيافه شناس يا به تعبير ديگر جاسوسها نيز او را نمى يابند هر چند به دنبال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كنگره مثلاً تشكيل مى شود و ميلياردها دلار خرج و برنامه ريزى مى شود و بسيارى از كشورها يا گروهها جمع مى شوند و مى خواهند با اسلام مبارزه كنند ولى ناگهان همۀ برنامه ها به هم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كه چطور برنامه ها در هم ريخت معلوم نمى شود و كسى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چه بسا كه كارهايى انجام دهد بدون اين كه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سُتْرَةٍ عَنِ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تصرفات امام زمان عليه السلام در حالى صورت مى پذيرد كه آن حضرت از چشم مردم غايب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لايُبْصِرُ الْقَائِفُ أَثَرَهُ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قيافه شناس هم اثرى از او نمى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تَابَعَ نَظَرَهُ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در پى او نظر افكند و به دنبال او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43" w:name="pg14752_164890"/>
    </w:p>
    <w:p>
      <w:pPr>
        <w:pStyle w:val="Heading2"/>
        <w:numPr>
          <w:ilvl w:val="1"/>
          <w:numId w:val="1"/>
        </w:numPr>
        <w:rPr/>
      </w:pPr>
      <w:bookmarkStart w:id="944" w:name="__RefHeading___Toc1078850_730472459"/>
      <w:bookmarkStart w:id="945" w:name="_Toc342"/>
      <w:bookmarkEnd w:id="943"/>
      <w:bookmarkEnd w:id="944"/>
      <w:r>
        <w:rPr>
          <w:rtl w:val="true"/>
        </w:rPr>
        <w:t>«</w:t>
      </w:r>
      <w:r>
        <w:rPr>
          <w:rtl w:val="true"/>
        </w:rPr>
        <w:t xml:space="preserve">درس </w:t>
      </w:r>
      <w:r>
        <w:rPr/>
        <w:t>238</w:t>
      </w:r>
      <w:r>
        <w:rPr>
          <w:rtl w:val="true"/>
        </w:rPr>
        <w:t xml:space="preserve">»: </w:t>
      </w:r>
      <w:r>
        <w:rPr>
          <w:rtl w:val="true"/>
        </w:rPr>
        <w:t xml:space="preserve">خطبۀ </w:t>
      </w:r>
      <w:r>
        <w:rPr/>
        <w:t>150</w:t>
      </w:r>
      <w:r>
        <w:rPr>
          <w:rtl w:val="true"/>
        </w:rPr>
        <w:t xml:space="preserve"> (</w:t>
      </w:r>
      <w:r>
        <w:rPr>
          <w:rtl w:val="true"/>
        </w:rPr>
        <w:t>قسمت دوّم</w:t>
      </w:r>
      <w:r>
        <w:rPr>
          <w:rtl w:val="true"/>
        </w:rPr>
        <w:t>)</w:t>
      </w:r>
      <w:bookmarkEnd w:id="945"/>
    </w:p>
    <w:p>
      <w:pPr>
        <w:pStyle w:val="Heading3"/>
        <w:numPr>
          <w:ilvl w:val="2"/>
          <w:numId w:val="1"/>
        </w:numPr>
        <w:rPr/>
      </w:pPr>
      <w:bookmarkStart w:id="946" w:name="__RefHeading___Toc1078852_730472459"/>
      <w:bookmarkStart w:id="947" w:name="_Toc343"/>
      <w:bookmarkEnd w:id="946"/>
      <w:r>
        <w:rPr>
          <w:rtl w:val="true"/>
        </w:rPr>
        <w:t>اشاره</w:t>
      </w:r>
      <w:bookmarkEnd w:id="947"/>
    </w:p>
    <w:p>
      <w:pPr>
        <w:pStyle w:val="BookText"/>
        <w:rPr/>
      </w:pPr>
      <w:r>
        <w:rPr>
          <w:rFonts w:ascii="IRNazanin" w:hAnsi="IRNazanin" w:eastAsia="IRNazanin"/>
          <w:color w:val="111111"/>
          <w:sz w:val="28"/>
          <w:sz w:val="28"/>
          <w:szCs w:val="28"/>
          <w:rtl w:val="true"/>
          <w:lang w:bidi="fa-IR"/>
        </w:rPr>
        <w:t>نگاهى به آنچه گذشت</w:t>
      </w:r>
    </w:p>
    <w:p>
      <w:pPr>
        <w:pStyle w:val="BookText"/>
        <w:rPr/>
      </w:pPr>
      <w:r>
        <w:rPr>
          <w:rFonts w:ascii="IRNazanin" w:hAnsi="IRNazanin" w:eastAsia="IRNazanin"/>
          <w:color w:val="111111"/>
          <w:sz w:val="28"/>
          <w:sz w:val="28"/>
          <w:szCs w:val="28"/>
          <w:rtl w:val="true"/>
          <w:lang w:bidi="fa-IR"/>
        </w:rPr>
        <w:t>خودسازى افرادى در فتنه هاى قبل از ظهور</w:t>
      </w:r>
    </w:p>
    <w:p>
      <w:pPr>
        <w:pStyle w:val="BookText"/>
        <w:rPr/>
      </w:pPr>
      <w:r>
        <w:rPr>
          <w:rFonts w:ascii="IRNazanin" w:hAnsi="IRNazanin" w:eastAsia="IRNazanin"/>
          <w:color w:val="111111"/>
          <w:sz w:val="28"/>
          <w:sz w:val="28"/>
          <w:szCs w:val="28"/>
          <w:rtl w:val="true"/>
          <w:lang w:bidi="fa-IR"/>
        </w:rPr>
        <w:t>فرصت ها، زمينه ساز نابودى فتنه گران</w:t>
      </w:r>
    </w:p>
    <w:p>
      <w:pPr>
        <w:pStyle w:val="BookText"/>
        <w:rPr/>
      </w:pPr>
      <w:r>
        <w:rPr>
          <w:rFonts w:ascii="IRNazanin" w:hAnsi="IRNazanin" w:eastAsia="IRNazanin"/>
          <w:color w:val="111111"/>
          <w:sz w:val="28"/>
          <w:sz w:val="28"/>
          <w:szCs w:val="28"/>
          <w:rtl w:val="true"/>
          <w:lang w:bidi="fa-IR"/>
        </w:rPr>
        <w:t>پايان مهلت فتنه گران و راحت طلبان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رفع فتنه با مبارزات آگاهانِ خداگرا</w:t>
      </w:r>
      <w:bookmarkStart w:id="948" w:name="pg14752_164892"/>
    </w:p>
    <w:p>
      <w:pPr>
        <w:pStyle w:val="BookText"/>
        <w:rPr/>
      </w:pPr>
      <w:bookmarkEnd w:id="9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لَيُشْحَذَنَّ فِيهَا قَوْمٌ شَحْذَ الْقَيْنِ النَّصْلَ، تُجْلى بِالتَّنْزِيلِ أَبْصَارُهُمْ، وَ يُرْمى بِالتَّفْسِيرِ فِي مَسَامِعِهِمْ، وَ يُغْبَقُونَ كَأْسَ الْحِكْمَةِ بَعْدَ الصَّبُوحِ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 الْأَمَدُ بِهِمْ لِيَسْتَكْمِلُوا الْخِزْيَ، وَ يَسْتَوْجِبُوا الْغِيَرَ، حَتّى إِذَا اخْلَوْلَقَ الْأَجَلُ، وَ اسْتَرَاحَ قَوْمٌ إِلَى الْفِتَنِ، وَ أَشَالُوا عَنْ لَقَاحِ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يَمُنُّوا عَلَى اللَّهِ بِالصَّبْرِ، وَ لَمْ يَسْتَعْظِمُوا بَذْلَ أَنْفُسِهِمْ فِى الْحَقِّ، حَتّى إِذَا وَافَقَ وَارِدُ الْقَضَاءِ انْقِطَاعَ مُدَّةِ الْبَلاءِ، حَمَلُوا بَصَائِرَهُمْ عَلى أَسْيَافِهِمْ، وَ دَانُوا لِرَبِّهِمْ بِأَمْرِ وَاعِظِهِمْ</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078854_730472459"/>
      <w:bookmarkStart w:id="950" w:name="_Toc344"/>
      <w:bookmarkEnd w:id="949"/>
      <w:r>
        <w:rPr>
          <w:rtl w:val="true"/>
        </w:rPr>
        <w:t>نگاهى به آنچه گذشت</w:t>
      </w:r>
      <w:bookmarkEnd w:id="950"/>
    </w:p>
    <w:p>
      <w:pPr>
        <w:pStyle w:val="BookText"/>
        <w:rPr/>
      </w:pPr>
      <w:r>
        <w:rPr>
          <w:rFonts w:ascii="IRNazanin" w:hAnsi="IRNazanin" w:eastAsia="IRNazanin"/>
          <w:color w:val="111111"/>
          <w:sz w:val="28"/>
          <w:sz w:val="28"/>
          <w:szCs w:val="28"/>
          <w:rtl w:val="true"/>
          <w:lang w:bidi="fa-IR"/>
        </w:rPr>
        <w:t>در درس گذشته خوانديم كه حضرت در عباراتى كه توضيح داديم دربارۀ تصرفات تكوينى امام زمان عليه السلام سخن فرمود كه از جملۀ اين تصرفات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كردن گره ها و بندها و مشكلات؛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ساختن گرفتاران و اسيران و زندانيان؛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تفرقه در بين اجتماعات و گروههايى كه دشمن اسلام بوده و به اساس آن ضربه وارد مى آورند؛</w:t>
      </w:r>
      <w:bookmarkStart w:id="951" w:name="pg14752_164893"/>
    </w:p>
    <w:p>
      <w:pPr>
        <w:pStyle w:val="BookText"/>
        <w:rPr/>
      </w:pPr>
      <w:bookmarkEnd w:id="951"/>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اتحاد و هماهنگى در گروههاى مختلف مسلمانان كه بى جهت متفرق شده اند و تفرقۀ آنان موجب ضربه به اسلام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عليه السلام اين اقدامات و ديگر اقدامات مفيد نسبت به جامعۀ اسلامى را در حالى انجام مى دهد كه از مردم پنهان است و در نهان زندگى مى كند و مردم او را نمى شناسند؛ به گونه اى كه حتى اگر يك قيافه شناس يا جاسوس ماهر و زبردست هم به دنبال او بگردد او را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مستفاد از برخى روايات است در زمان غيبت مانند خورشيدى است كه در پشت 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پشت ابر با اين كه نورش به طور مستقيم به زمين و مردم نمى رسد ولى بخشى از نور و پرتو آن به مردم مى رسد؛ و روز ابرى با شب تاريك و ظلمانى بسيار تفاوت دارد</w:t>
      </w:r>
      <w:r>
        <w:rPr>
          <w:rFonts w:eastAsia="IRNazanin" w:cs="IRNazanin"/>
          <w:color w:val="111111"/>
          <w:sz w:val="28"/>
          <w:szCs w:val="28"/>
          <w:rtl w:val="true"/>
          <w:lang w:bidi="fa-IR"/>
        </w:rPr>
        <w:t>.</w:t>
      </w:r>
    </w:p>
    <w:p>
      <w:pPr>
        <w:pStyle w:val="Heading3"/>
        <w:numPr>
          <w:ilvl w:val="2"/>
          <w:numId w:val="1"/>
        </w:numPr>
        <w:rPr/>
      </w:pPr>
      <w:bookmarkStart w:id="952" w:name="__RefHeading___Toc1078856_730472459"/>
      <w:bookmarkStart w:id="953" w:name="_Toc345"/>
      <w:bookmarkEnd w:id="952"/>
      <w:r>
        <w:rPr>
          <w:rtl w:val="true"/>
        </w:rPr>
        <w:t>خودسازى افرادى در فتنه هاى قبل از ظهور</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لَيُشْحَذَنَّ فِيهَا قَوْمٌ شَحْذَ الْقَيْنِ النَّصْلَ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گروهى در آن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صيقل داده مى شوند مانند صيقل دادن آهنگر شمشير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آهنگر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قطعۀ آهنى شمشير و خنجر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و نزديك زمان ظهور، فتنه هايى رخ مى دهد كه در آن فتنه ها برخى افراد صيقل داده مى شوند ودلهايشان جلا مى گيرد و تيز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ظهور حضرت نزديك مى گردد، خداوند مقدمات آن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مقدمات آماده شدن انسانهاى ورزيده و آبديده و دلهاى صيقلى داده شده مى باشد،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فتنه ها همان گونه كه شمشير و خنجر توسط آهنگر تيز و صيقلى مى شود افرادى هم دلهايشان صيقل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لَيُشْحَذَنَّ فِيهَا قَوْمٌ</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قومى تيز مى شوند در ديدار آن فتنه ها و صيقل داده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شَحْذَ الْقَيْنِ النَّصْلَ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كه آهنگر شمشير يا خنجر را تيز مى كند و صيقل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بِالتَّنْزِيلِ أَبْصَارُهُمْ، وَ يُرْمى بِالتَّفْسِيرِ فِي مَسَامِعِهِمْ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هاى آنان با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داده مى شود، و تنزيل به وسيلۀ تفسير در گوشهايشان انداخته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بِالتَّنْزِيلِ أَبْصَارُهُمْ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افرادى كه در فتنه ها دلهايشان صيقلى و تيز مى شود، در اثر ارتباط زياد با قرآن و قرائت و دقّت در آيات آن چشم دلشان نيز جلا داده شده و نور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يُرْمى بِالتَّفْسِيرِ فِي مَسَامِعِهِمْ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به وسيلۀ تفسير انداخته مى شود در گوشهايشان؛ يعنى قرآن به سبب تفسير در گوش جان آنان جاى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عبارت، در معناى جملۀ اوّل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شمشير و نيزه صيقل داده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اين كه مقصود از تيز و يا صيقل داده شدن اين است كه آمادۀ جنگ و جهاد مى شوند و شمشير به دست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احتمال را بپذيريم، تحقق اين وعده در همان نزديكى هاى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ديگر اين است كه در آن شرايط به بركت قرآن و هدايت خداوند و كمك امام زمان عليه السلام اين افراد كسانى مى شوند كه دلهايشان لبريز از علم و معرفت و حكمت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احتمال، مراد از شمشيرى كه تيز و يا صيقلى مى شود، شمشير زبان و منطق است و نه شمشيرهاى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احتمال را بپذيريم، مقصود از اين افراد كه حضرت ويژگى هاى آنان را بيان مى فرمايد دانشمندانى هستند كه در زمان غيبت اساس اسلام و تشيع را حفظ مى كنند، و اين احتمال با بيان حضرت مناسبت بيشترى 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آنچه تيز و صيقلى مى شود يا شمشير معمولى است براى دفاع از اسلام، يا شمشير زبان و منطق است كه آن هم براى دفاع علمى و تبليغى از اسلام خواهد بود</w:t>
      </w:r>
      <w:r>
        <w:rPr>
          <w:rFonts w:eastAsia="IRNazanin" w:cs="IRNazanin"/>
          <w:color w:val="111111"/>
          <w:sz w:val="28"/>
          <w:szCs w:val="28"/>
          <w:rtl w:val="true"/>
          <w:lang w:bidi="fa-IR"/>
        </w:rPr>
        <w:t>.</w:t>
      </w:r>
      <w:bookmarkStart w:id="954" w:name="pg14752_164895"/>
    </w:p>
    <w:p>
      <w:pPr>
        <w:pStyle w:val="BookText"/>
        <w:rPr/>
      </w:pPr>
      <w:bookmarkEnd w:id="9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يُغْبَقُونَ كَأْسَ الْحِكْمَةِ بَعْدَ الصَّبُوحِ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شبانه به ايشان جام حكمت داده مى شود بعد از شراب صبحانه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شرابى كه صبحانه خورده مى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شرابى كه شبانه داده مى شود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يُغْبَقُونَ كَأْسَ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به اينها شراب حكمت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شراب 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هم در صبحانه به آنان جام شراب حكمت داده مى شود و هم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آنان صبحگاهان و شامگاهان از طرف خداوند تأييد مى شوند و نور علم و حكمت در دلشان وارد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مراد اين باشد كه آنها در شب به وسيلۀ شب زنده دارى و عبادت خداوند، و در روز به واسطۀ اعمال صالح و دانش اندوزى از جام حكمت مى نوشند</w:t>
      </w:r>
      <w:r>
        <w:rPr>
          <w:rFonts w:eastAsia="IRNazanin" w:cs="IRNazanin"/>
          <w:color w:val="111111"/>
          <w:sz w:val="28"/>
          <w:szCs w:val="28"/>
          <w:rtl w:val="true"/>
          <w:lang w:bidi="fa-IR"/>
        </w:rPr>
        <w:t>.</w:t>
      </w:r>
    </w:p>
    <w:p>
      <w:pPr>
        <w:pStyle w:val="Heading3"/>
        <w:numPr>
          <w:ilvl w:val="2"/>
          <w:numId w:val="1"/>
        </w:numPr>
        <w:rPr/>
      </w:pPr>
      <w:bookmarkStart w:id="955" w:name="__RefHeading___Toc1078858_730472459"/>
      <w:bookmarkStart w:id="956" w:name="_Toc346"/>
      <w:bookmarkEnd w:id="955"/>
      <w:r>
        <w:rPr>
          <w:rtl w:val="true"/>
        </w:rPr>
        <w:t>فرصت ها، زمينه ساز نابودى فتنه گران</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 الْأَمَدُ بِهِمْ لِيَسْتَكْمِلُوا الْخِزْيَ، وَ يَسْتَوْجِبُوا الْغِيَرَ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با ايشان به طول انجاميد تا خوارى و رسوايى را كامل گردانند، و مستحق دگرگونى ها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مدّت و اجَل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خوارى و رسوايى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تغير و دگرگونى دارد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 الله باز هم در اينجا عبارت را تقطيع كرده و بخشى از آن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مربوط به كسانى است كه آنان از فرمان خدا استنكاف و خوددارى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كه مقصود حضرت واقعاً چه كسانى هستند دقيقاً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البلاغۀ عبده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مربوط به مردم زمان جاهليت و مردم قبل از بعثت پيامبراكرم صلى الله عليه و آله و سلم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نمى توان گفت كه حضرت تنها اشاره به مردم زمان جاهليت دارند، بلكه ممكن است كلّى باشد و شامل همۀ گروههايى شود كه از حق و حقيقت دور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كفر و شرك و گناه غوطه ور مى شوند، خداوند بتدريج آنان را به حال خود رها مى كند تا به حسابشان در قيامت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كه اميد نجات براى آنان وجود دارد، خداوند بتدريج به آنان توفيق بيشترى عنايت فرموده و شرايطى براى آنان فراهم مى كند تا از خواب بيدار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آيه در قرآن وجود دارد كه دربارۀ اين موضوع سخن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اوّل در سورۀ أعراف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كَذَّبُوا بِآياتِنا 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نشانه هاى ما را تكذيب كرده اند از جايى كه ندانند آنها را پله پله فرو مى كشانيم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نسبت به خدا و دستورات او با انكار برخورد كرده و از حق و حقيقت جدا شدند، خداوند به صورتى كه خود آنان متوجّه نيستند و نمى دانند آنان را درجه درجه به سقوط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كسى را به سقوط دچار نمى كند بلكه اين سقوط و گرفتارى نتيجۀ قطع ارتباط با خدا و انجام گناهان توسط آنان مى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حَيْثُ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جايى كه خود نمى دانند و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اين صورت است كه خداوند وضع رفاه و يا وضع اقتصاديشان را بهتر مى نمايد و آنان تصور مى كنند كه چون اعتقاد به خدا و دين ندارند و يا در اعمال و رفتار خود موازين شرعى و اخلاقى را رعايت نمى كنند وضع اقتصاديشان بهتر شده است و باز تصور مى كنند وضع بد اقتصادى و رفاهى مسلمانان به خاطر دينشان مى باشد؛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فريب خورده و بتدريج همه چيز را انكار و همۀ موازين اخلاقى و شرعى را زير پا مى گذارند و مرحله به مرحله به سقوط و آتش جهنم نزديك تر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دوّم در سورۀ إسراء ذكر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آن شويم كه شهرى را نابود كنيم، خوشگذرانان آن را فرماييم تا در آن تباهى كنند؛ پس قول عذاب بر آن ثابت شود و آن را سخت درهم كوبيم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نُهْلِكَ قَرْيَةً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وقتى بخواهيم قريه اى را هلاك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نيست كه خداوند بدون دليل بخواهد گروهى را هلاك و گروه ديگرى را نجات دهد؛ بلكه نظام تكوين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تكويناً طورى است كه وقتى مترفين و خوشگذرانان جامعه اى رها شدند و آنان با ثروت و قدرت خود هر چه توانستند زورگويى كردند و خلاف و فسق زياد شد، مستحق عذاب الهى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تكويناً مترفين را رها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فَفَسَقُوا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آنجا به فسق و فجور مى پردازند و گناه زياد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عَلَيْهَا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مستحق قول و وعدۀ عذاب خدا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فَدَمَّرْناها تَدْمِيراً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ما آن شهر و منطقه را به سختى درهم مى كوبيم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نيز در اينجا همين مطلب را بيان مى فرمايد كه گروهى كافر و مشرك يا مخالف حق بودند و اجلشان طول كشيد و عمرشان طولانى شد تا بتدريج مستحق عقوبت و مذمّت شوند و مستوجب تغييرات و دگرگونى 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وضع خوب آنان، به گرفتارى و بدبختى تبديل مى گردد و بعد هم كاملاً مستحق جهنم مى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957" w:name="pg14752_164898"/>
    </w:p>
    <w:p>
      <w:pPr>
        <w:pStyle w:val="BookText"/>
        <w:rPr/>
      </w:pPr>
      <w:bookmarkEnd w:id="9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 الْأَمَدُ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و زمان ايشان به طول انجاميد و عمرشان طولانى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لِيَسْتَكْمِلُوا الْخِزْىَ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خوارى و رسوايى را براى خود كامل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يَسْتَوْجِبُوا الْغِيَرَ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مستحق تغييرات و پيشامدهاى ناگوار شوند</w:t>
      </w:r>
      <w:r>
        <w:rPr>
          <w:rFonts w:eastAsia="IRNazanin" w:cs="IRNazanin"/>
          <w:color w:val="111111"/>
          <w:sz w:val="28"/>
          <w:szCs w:val="28"/>
          <w:rtl w:val="true"/>
          <w:lang w:bidi="fa-IR"/>
        </w:rPr>
        <w:t>.</w:t>
      </w:r>
    </w:p>
    <w:p>
      <w:pPr>
        <w:pStyle w:val="Heading3"/>
        <w:numPr>
          <w:ilvl w:val="2"/>
          <w:numId w:val="1"/>
        </w:numPr>
        <w:rPr/>
      </w:pPr>
      <w:bookmarkStart w:id="958" w:name="__RefHeading___Toc1078860_730472459"/>
      <w:bookmarkStart w:id="959" w:name="_Toc347"/>
      <w:bookmarkEnd w:id="958"/>
      <w:r>
        <w:rPr>
          <w:rtl w:val="true"/>
        </w:rPr>
        <w:t>پايان مهلت فتنه گران و راحت طلبان</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اخْلَوْلَقَ الْأَجَلُ، وَ اسْتَرَاحَ قَوْمٌ إِلَى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هنگامى كه پايان مدّت نزديك گرديد، و گروهى به سوى فتنه ها آرامش و راحتى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انسانها خوب باشند يا بد، هر كدام اجلى دارند كه روزى به پايان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هم كه خداوند آنان را رها كرده بود و در خوشى و خوشگذرانى زندگى مى كردند و روز به روز بر گناهان خود مى افزودند، بالاخره زمانى فرا مى رسد كه عمرشان تمام مى شود و خدا آنان را از صفحۀ روزگار برمى 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از انسانها هستند كه مانند مترفين و خوشگذرانان نمى باشند ولى از كارهاى آنان فريب مى خورند و به طرفشان متمايل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مى بينند اگر بخواهند با گروه ستمكاران و خوشگذرانان مخالفت كنند آب و نانشان به خطر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آنان نيز به خاطر رفاه طلبى و قدرت و مقام خواهى به دنبال گروه اوّل مى روند و با آنان شريك شده و ديگر از حق دفاع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أَشَالُوا عَنْ لَقَاحِ حَرْبِهِمْ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گذر از آميزش جنگ با آنها دُم برافراشتند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البلاغۀ فيض الاسلام و منهاج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در صورتى كه اكثر</w:t>
      </w:r>
    </w:p>
    <w:p>
      <w:pPr>
        <w:pStyle w:val="BookText"/>
        <w:rPr/>
      </w:pPr>
      <w:r>
        <w:rPr>
          <w:rFonts w:ascii="Amiri" w:hAnsi="Amiri" w:eastAsia="Amiri" w:cs="Amiri"/>
          <w:color w:val="111111"/>
          <w:sz w:val="28"/>
          <w:sz w:val="28"/>
          <w:szCs w:val="28"/>
          <w:rtl w:val="true"/>
          <w:lang w:bidi="ar-SA"/>
        </w:rPr>
        <w:t xml:space="preserve">نسخ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اند؛ و در ترجمه و شرح اين قسمت كوتاه اختلاف نظر زيادى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كردن مى آيد؛ شتر مادّه وقتى زمان لقاح او فرا مى رسد دُم خود را بلند مى كند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أَشالَ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 يعنى مادّه شتر در وقت لقاح دم خود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تسميۀ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شترهاى مادّه شيرشان كم مى شود و آمادۀ لقاح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اشاره شد در تفسير و ترجمۀ اين عبارت اختلاف زيادى وجود دارد كه ما به معانى ذيل كه در شرح آن گفته شده است اكتفا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اين كه دست و شمشير خود را بالا بردند از اين كه جنگ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احتمال، حضرت عليه السلام زمان جنگ را به زمان لقاح شتران مادّه تشبيه فرموده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أَشَالُوا عَنْ لَقَاحِ حَرْبِهِمْ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افراد به سراغ استراحت رفته و دم خود را بالا برده تا مبادا جنگى پيدا شود و يا مبارزه اى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تقريباً توضيح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رژيم شاه كه ما و بسيارى از افراد ديگر مبارزه مى كرديم، گروهى هم بودند كه اين كارها را خلاف مى دانستند و مى گفتند شما ميخ را در جايى مى كوبيد كه فرو نمى رود و كوبيده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اهل سازش و سكوت شدند و دست هاى خود را بالا بردند تا مبادا مبارزه اى شكل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مشابه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آنان دست هاى خود را از شمشيرها بالا بردند، يعنى شمشير را كنار گذاشتند تا در برابر ظلم و تجاوز هيچ گونه مقاومتى نشود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گرفته شده كه خود را مهيّاى جنگ كردند و</w:t>
      </w:r>
    </w:p>
    <w:p>
      <w:pPr>
        <w:pStyle w:val="BookText"/>
        <w:rPr/>
      </w:pPr>
      <w:r>
        <w:rPr>
          <w:rFonts w:ascii="IRNazanin" w:hAnsi="IRNazanin" w:eastAsia="IRNazanin"/>
          <w:color w:val="111111"/>
          <w:sz w:val="28"/>
          <w:sz w:val="28"/>
          <w:szCs w:val="28"/>
          <w:rtl w:val="true"/>
          <w:lang w:bidi="fa-IR"/>
        </w:rPr>
        <w:t>سعى نمودند تا جنگى برپا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احتمال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 قَوْمٌ إِلَى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ندارد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يَمُنُّوا عَلَى اللَّهِ بِالصَّبْرِ، وَ لَمْ يَسْتَعْظِمُوا بَذْلَ أَنْفُسِهِمْ فِى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شكيبايى بر خدا منّت ننهادند، و جان فشانى خود را در راه حق بزرگ نشمردند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وشرح اين عبارات نيز اختلاف است و دو ديدگاه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اين كه عبارت فوق دربارۀ عدۀ ديگرى، غير از كسانى است كه به استراحت مشغول شده و سازش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بر خلاف گروه اوّل خون در رگهايشان جوشش پيدا كرد و به مبارزه 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لَمْ‌يَمُنُّوا عَلَى اللَّهِ بِالصَّبْرِ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صبر و پايدارى خود در جنگ بر خداوند منّت نگذاشتند؛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لَمْ‌يَسْتَعْظِمُوا بَذْلَ أَنْفُسِهِمْ فِى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كه خود را در راه خدا فدا كنند بزرگ نشمردند و آن را غير قابل تحمّل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آنان آيات قرآن را دربارۀ شهادت پذيرفته بودند و مخصوصاً به اين آيۀ شريفه توجّه داشتند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 وَ أَمْوالَهُمْ بِأَنَّ لَهُمُ الْجَنَّةَ</w:t>
      </w:r>
      <w:r>
        <w:rPr>
          <w:rFonts w:eastAsia="IRNazanin" w:cs="IRNazanin"/>
          <w:color w:val="111111"/>
          <w:sz w:val="28"/>
          <w:szCs w:val="28"/>
          <w:rtl w:val="true"/>
          <w:lang w:bidi="fa-IR"/>
        </w:rPr>
        <w:t xml:space="preserve">)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از مؤمنين، خودشان و دارايى هايشان را خريده است كه بهشت از آنِ آنان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احتمال را ابن أبى الحديد مطرح كرده است،</w:t>
      </w:r>
      <w:r>
        <w:rPr>
          <w:rStyle w:val="FootnoteAnchor"/>
          <w:rtl w:val="true"/>
        </w:rPr>
        <w:footnoteReference w:id="299"/>
      </w:r>
      <w:r>
        <w:rPr>
          <w:rFonts w:ascii="Amiri" w:hAnsi="Amiri" w:eastAsia="Amiri" w:cs="Amiri"/>
          <w:color w:val="111111"/>
          <w:sz w:val="28"/>
          <w:sz w:val="28"/>
          <w:szCs w:val="28"/>
          <w:rtl w:val="true"/>
          <w:lang w:bidi="ar-SA"/>
        </w:rPr>
        <w:t>كه به نظر مى رسد خلاف ظاهر است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دوّم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w:t>
      </w:r>
      <w:r>
        <w:rPr>
          <w:rStyle w:val="FootnoteAnchor"/>
          <w:rtl w:val="true"/>
        </w:rPr>
        <w:footnoteReference w:id="300"/>
      </w:r>
      <w:r>
        <w:rPr>
          <w:rFonts w:ascii="IRNazanin" w:hAnsi="IRNazanin" w:eastAsia="IRNazanin"/>
          <w:color w:val="111111"/>
          <w:sz w:val="28"/>
          <w:sz w:val="28"/>
          <w:szCs w:val="28"/>
          <w:rtl w:val="true"/>
          <w:lang w:bidi="fa-IR"/>
        </w:rPr>
        <w:t>اين است كه همان گروه قبلى، يعنى كسانى كه با ستمگران و خوشگذرانان سازش كردند و زير بار مبارزه و جهاد</w:t>
      </w:r>
      <w:r>
        <w:rPr>
          <w:rFonts w:eastAsia="IRNazanin" w:cs="IRNazanin"/>
          <w:color w:val="111111"/>
          <w:sz w:val="28"/>
          <w:szCs w:val="28"/>
          <w:lang w:bidi="fa-IR"/>
        </w:rPr>
        <w:t>9</w:t>
      </w:r>
      <w:r>
        <w:rPr>
          <w:rFonts w:eastAsia="IRNazanin" w:cs="IRNazanin"/>
          <w:color w:val="111111"/>
          <w:sz w:val="28"/>
          <w:szCs w:val="28"/>
          <w:rtl w:val="true"/>
          <w:lang w:bidi="fa-IR"/>
        </w:rPr>
        <w:t>.</w:t>
      </w:r>
      <w:bookmarkStart w:id="960" w:name="pg14752_164901"/>
    </w:p>
    <w:p>
      <w:pPr>
        <w:pStyle w:val="BookText"/>
        <w:rPr/>
      </w:pPr>
      <w:bookmarkEnd w:id="960"/>
      <w:r>
        <w:rPr>
          <w:rFonts w:ascii="IRNazanin" w:hAnsi="IRNazanin" w:eastAsia="IRNazanin"/>
          <w:color w:val="111111"/>
          <w:sz w:val="28"/>
          <w:sz w:val="28"/>
          <w:szCs w:val="28"/>
          <w:rtl w:val="true"/>
          <w:lang w:bidi="fa-IR"/>
        </w:rPr>
        <w:t xml:space="preserve">نرفتند،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لَمْ‌يَمُنُّوا عَلَى اللَّهِ بِالصَّبْرِ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خداوند منّت نگذاشتند كه صبر و استقامت پيشه كنند و زير بار جهاد در راه حق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لَمْ‌يَسْتَعْظِمُوا بَذْلَ أَنْفُسِهِمْ فِى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طور نبودند كه خود را فداى راه حق و اسلام نمايند و شهادت در راه خدا را بپذيرند و آن را مسألۀ مهم و بزرگى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خود را در راه خدا فدا نكردند و شهادت را امر بزرگ و با ارزشى تلقى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احتمال دوّم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عبارت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مردم هم كه خوشگذران نبودند به راه سازش با خوشگذرانان كشيده شدند، و در ادامه دربارۀ همانها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سست عنصر و راحت طلب، با صبر و استقامت خود بر خدا منّت نگذاشته و شهادت در راه خدا را امر بزرگ و مهمى ندانستند</w:t>
      </w:r>
      <w:r>
        <w:rPr>
          <w:rFonts w:eastAsia="IRNazanin" w:cs="IRNazanin"/>
          <w:color w:val="111111"/>
          <w:sz w:val="28"/>
          <w:szCs w:val="28"/>
          <w:rtl w:val="true"/>
          <w:lang w:bidi="fa-IR"/>
        </w:rPr>
        <w:t>.</w:t>
      </w:r>
    </w:p>
    <w:p>
      <w:pPr>
        <w:pStyle w:val="Heading3"/>
        <w:numPr>
          <w:ilvl w:val="2"/>
          <w:numId w:val="1"/>
        </w:numPr>
        <w:rPr/>
      </w:pPr>
      <w:bookmarkStart w:id="961" w:name="__RefHeading___Toc1078862_730472459"/>
      <w:bookmarkStart w:id="962" w:name="_Toc348"/>
      <w:bookmarkEnd w:id="961"/>
      <w:r>
        <w:rPr>
          <w:rtl w:val="true"/>
        </w:rPr>
        <w:t>سنّتِ رفع فتنه با مبارزات آگاهانِ خداگرا</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وَافَقَ وَارِدُ الْقَضَاءِ انْقِطَاعَ مُدَّةِ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هنگامى كه قضاى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قطعى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رسيدن زمان گرفتارى موافق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يك عده ستمكار و خوشگذران و افراد كافر و مشرك وجود داشتند كه عدۀ ديگرى نيز به خاطر سستى و صبر و استقامت نداشتن در راه حق پيرو آنان شدند و بلا و مصيبت ها زياد شد؛ ولى در نهايت قضاى الهى بر پايان گرفتن مصيبت و بلا تعلّق گرفت و در نتيجه بلا بر طرف 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وَافَقَ وَارِدُ الْقَضَاءِ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زمانى كه موافقت كرد قضاى واردِ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صفت به موصوف است؛ يعنى قضاى الهى كه وارد است و تعلّق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مُدَّةِ الْبَلاءِ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قضاى الهى به پايان يافتن مدّت بلا و مصيبت تعلّق گرفت و زمان مصيبت و بلا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پايان يافتن زمان بلا و مصيبت بدون مقدمه و بدون امتحان و انقلاب نبود؛ اين است كه حضرت در ادامه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بَصَائِرَهُمْ عَلى أَسْيَافِهِمْ، وَ دَانُوا لِرَبِّهِمْ بِأَمْرِ وَاعِظِهِمْ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 هاى خود را بر شمشيرهايشان حمل كردند، و به فرمان پنددهندۀ خود به پروردگارشان نزديك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قضاى الهى و ارادۀ حق تعالى به اين تعلّق گرفت كه زمان مصيبت و امتحان و سختى ها به پايان برسد، گروهى پيدا شدند كه با بصيرت و آگاهى دست به شمشير و قيام و انقلاب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بَصَائِرَهُمْ عَلى أَسْيَافِهِمْ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بصيرت ها و آگاهى هاى خود را بر شمشيرهاى خود حمل كردند؛ يعنى انديشه هاى خود را بر سر شمشيرهايشان كرده بودند و قبل از اين كه جنگ نظامى داشته باشند قيامى عقيدتى داشتند و قيام نظامى آنها هم براى به پا داشتن عقايدشان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دَانُوا لِرَبِّهِمْ بِأَمْرِ وَاعِظِهِمْ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خاطر پيروى از دستورات واعظ و پنددهنده شان به خداوند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عده متوجّه پروردگار خود شده و با او مأنوس گرديدند از اين رو كه فرمان واعظشان پيغمبراكرم صلى الله عليه و آله و سلم را اطاعت كردند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63" w:name="pg14752_164904"/>
    </w:p>
    <w:p>
      <w:pPr>
        <w:pStyle w:val="Heading2"/>
        <w:numPr>
          <w:ilvl w:val="1"/>
          <w:numId w:val="1"/>
        </w:numPr>
        <w:rPr/>
      </w:pPr>
      <w:bookmarkStart w:id="964" w:name="__RefHeading___Toc1078864_730472459"/>
      <w:bookmarkStart w:id="965" w:name="_Toc349"/>
      <w:bookmarkEnd w:id="963"/>
      <w:bookmarkEnd w:id="964"/>
      <w:r>
        <w:rPr>
          <w:rtl w:val="true"/>
        </w:rPr>
        <w:t>«</w:t>
      </w:r>
      <w:r>
        <w:rPr>
          <w:rtl w:val="true"/>
        </w:rPr>
        <w:t xml:space="preserve">درس </w:t>
      </w:r>
      <w:r>
        <w:rPr/>
        <w:t>239</w:t>
      </w:r>
      <w:r>
        <w:rPr>
          <w:rtl w:val="true"/>
        </w:rPr>
        <w:t xml:space="preserve">»: </w:t>
      </w:r>
      <w:r>
        <w:rPr>
          <w:rtl w:val="true"/>
        </w:rPr>
        <w:t xml:space="preserve">خطبۀ </w:t>
      </w:r>
      <w:r>
        <w:rPr/>
        <w:t>150</w:t>
      </w:r>
      <w:r>
        <w:rPr>
          <w:rtl w:val="true"/>
        </w:rPr>
        <w:t xml:space="preserve"> (</w:t>
      </w:r>
      <w:r>
        <w:rPr>
          <w:rtl w:val="true"/>
        </w:rPr>
        <w:t>قسمت سوّم</w:t>
      </w:r>
      <w:r>
        <w:rPr>
          <w:rtl w:val="true"/>
        </w:rPr>
        <w:t>)</w:t>
      </w:r>
      <w:bookmarkEnd w:id="965"/>
    </w:p>
    <w:p>
      <w:pPr>
        <w:pStyle w:val="Heading3"/>
        <w:numPr>
          <w:ilvl w:val="2"/>
          <w:numId w:val="1"/>
        </w:numPr>
        <w:rPr/>
      </w:pPr>
      <w:bookmarkStart w:id="966" w:name="__RefHeading___Toc1078866_730472459"/>
      <w:bookmarkStart w:id="967" w:name="_Toc350"/>
      <w:bookmarkEnd w:id="966"/>
      <w:r>
        <w:rPr>
          <w:rtl w:val="true"/>
        </w:rPr>
        <w:t>اشاره</w:t>
      </w:r>
      <w:bookmarkEnd w:id="967"/>
    </w:p>
    <w:p>
      <w:pPr>
        <w:pStyle w:val="BookText"/>
        <w:rPr/>
      </w:pPr>
      <w:r>
        <w:rPr>
          <w:rFonts w:ascii="IRNazanin" w:hAnsi="IRNazanin" w:eastAsia="IRNazanin"/>
          <w:color w:val="111111"/>
          <w:sz w:val="28"/>
          <w:sz w:val="28"/>
          <w:szCs w:val="28"/>
          <w:rtl w:val="true"/>
          <w:lang w:bidi="fa-IR"/>
        </w:rPr>
        <w:t>تقطيعى ديگر</w:t>
      </w:r>
    </w:p>
    <w:p>
      <w:pPr>
        <w:pStyle w:val="BookText"/>
        <w:rPr/>
      </w:pPr>
      <w:r>
        <w:rPr>
          <w:rFonts w:ascii="Amiri" w:hAnsi="Amiri" w:eastAsia="Amiri" w:cs="Amiri"/>
          <w:color w:val="111111"/>
          <w:sz w:val="28"/>
          <w:sz w:val="28"/>
          <w:szCs w:val="28"/>
          <w:rtl w:val="true"/>
          <w:lang w:bidi="ar-SA"/>
        </w:rPr>
        <w:t xml:space="preserve">معناى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انحراف مردم پس از رسول اللّه صلى الله عليه و آله و سلم</w:t>
      </w:r>
    </w:p>
    <w:p>
      <w:pPr>
        <w:pStyle w:val="BookText"/>
        <w:rPr/>
      </w:pPr>
      <w:r>
        <w:rPr>
          <w:rFonts w:ascii="Amiri" w:hAnsi="Amiri" w:eastAsia="Amiri" w:cs="Amiri"/>
          <w:color w:val="111111"/>
          <w:sz w:val="28"/>
          <w:sz w:val="28"/>
          <w:szCs w:val="28"/>
          <w:rtl w:val="true"/>
          <w:lang w:bidi="ar-SA"/>
        </w:rPr>
        <w:t>شاخصه هاى اين انحراف</w:t>
      </w:r>
    </w:p>
    <w:p>
      <w:pPr>
        <w:pStyle w:val="BookText"/>
        <w:rPr/>
      </w:pPr>
      <w:r>
        <w:rPr>
          <w:rFonts w:ascii="IRNazanin" w:hAnsi="IRNazanin" w:eastAsia="IRNazanin"/>
          <w:color w:val="111111"/>
          <w:sz w:val="28"/>
          <w:sz w:val="28"/>
          <w:szCs w:val="28"/>
          <w:rtl w:val="true"/>
          <w:lang w:bidi="fa-IR"/>
        </w:rPr>
        <w:t>زمينه هاى انحراف و پيروان آن</w:t>
      </w:r>
    </w:p>
    <w:p>
      <w:pPr>
        <w:pStyle w:val="BookText"/>
        <w:rPr/>
      </w:pPr>
      <w:r>
        <w:rPr>
          <w:rFonts w:ascii="Amiri" w:hAnsi="Amiri" w:eastAsia="Amiri" w:cs="Amiri"/>
          <w:color w:val="111111"/>
          <w:sz w:val="28"/>
          <w:sz w:val="28"/>
          <w:szCs w:val="28"/>
          <w:rtl w:val="true"/>
          <w:lang w:bidi="ar-SA"/>
        </w:rPr>
        <w:t>نظر آيت اللّه العظمى بروجردى رحمه الله دربارۀ مقدّس مآبان</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يارى خواهى از خدا بر طرد شيطان</w:t>
      </w:r>
    </w:p>
    <w:p>
      <w:pPr>
        <w:pStyle w:val="BookText"/>
        <w:rPr/>
      </w:pPr>
      <w:r>
        <w:rPr>
          <w:rFonts w:ascii="IRNazanin" w:hAnsi="IRNazanin" w:eastAsia="IRNazanin"/>
          <w:color w:val="111111"/>
          <w:sz w:val="28"/>
          <w:sz w:val="28"/>
          <w:szCs w:val="28"/>
          <w:rtl w:val="true"/>
          <w:lang w:bidi="fa-IR"/>
        </w:rPr>
        <w:t>جايگاهِ بلند پيامبراكرم صلى الله عليه و آله و سلم</w:t>
      </w:r>
    </w:p>
    <w:p>
      <w:pPr>
        <w:pStyle w:val="BookText"/>
        <w:rPr/>
      </w:pPr>
      <w:r>
        <w:rPr>
          <w:rFonts w:ascii="IRNazanin" w:hAnsi="IRNazanin" w:eastAsia="IRNazanin"/>
          <w:color w:val="111111"/>
          <w:sz w:val="28"/>
          <w:sz w:val="28"/>
          <w:szCs w:val="28"/>
          <w:rtl w:val="true"/>
          <w:lang w:bidi="fa-IR"/>
        </w:rPr>
        <w:t>تابش نور حيات بخش پيامبراكرم صلى الله عليه و آله و سلم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مردم پيش از بعثت</w:t>
      </w:r>
      <w:bookmarkStart w:id="968" w:name="pg14752_164906"/>
    </w:p>
    <w:p>
      <w:pPr>
        <w:pStyle w:val="Heading3"/>
        <w:numPr>
          <w:ilvl w:val="2"/>
          <w:numId w:val="1"/>
        </w:numPr>
        <w:rPr/>
      </w:pPr>
      <w:bookmarkStart w:id="969" w:name="__RefHeading___Toc1078868_730472459"/>
      <w:bookmarkStart w:id="970" w:name="_Toc351"/>
      <w:bookmarkEnd w:id="968"/>
      <w:bookmarkEnd w:id="969"/>
      <w:r>
        <w:rPr>
          <w:rtl w:val="true"/>
        </w:rPr>
        <w:t>«</w:t>
      </w:r>
      <w:r>
        <w:rPr>
          <w:rtl w:val="true"/>
        </w:rPr>
        <w:t xml:space="preserve">خطبۀ </w:t>
      </w:r>
      <w:r>
        <w:rPr/>
        <w:t>150</w:t>
      </w:r>
      <w:r>
        <w:rPr>
          <w:rtl w:val="true"/>
        </w:rPr>
        <w:t xml:space="preserve"> - </w:t>
      </w:r>
      <w:r>
        <w:rPr>
          <w:rtl w:val="true"/>
        </w:rPr>
        <w:t>قسمت سوّم</w:t>
      </w:r>
      <w:r>
        <w:rPr>
          <w:rtl w:val="true"/>
        </w:rPr>
        <w:t>»</w:t>
      </w:r>
      <w:bookmarkEnd w:id="970"/>
    </w:p>
    <w:p>
      <w:pPr>
        <w:pStyle w:val="Heading4"/>
        <w:numPr>
          <w:ilvl w:val="3"/>
          <w:numId w:val="1"/>
        </w:numPr>
        <w:rPr/>
      </w:pPr>
      <w:bookmarkStart w:id="971" w:name="__RefHeading___Toc1078870_730472459"/>
      <w:bookmarkStart w:id="972" w:name="_Toc352"/>
      <w:bookmarkEnd w:id="971"/>
      <w:r>
        <w:rPr>
          <w:rtl w:val="true"/>
        </w:rPr>
        <w:t>اشاره</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قَبَضَ اللَّهُ رَسُولَهُ صلى الله عليه و آله و سلم رَجَعَ قَوْمٌ عَلَى الْأَعْقَابِ، وَ غَالَتْهُمُ السُّبُلُ، وَاتَّكَلُوا عَلَى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وَصَلُوا غَيْرَ الرَّحِمِ، وَ هَجَرُوا السَّبَبَ الَّذِي أُمِرُوا بِمَوَدَّتِهِ، وَ نَقَلُوا الْبِنَاءَ عَنْ رَصِّ أَسَاسِهِ، فَبَنَوْهُ فِي غَيْرِ مَوْضِعِهِ، مَعَادِنُ كُلِّ خَطِيئَةٍ، وَ 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مَارُوا فِي الْحَيْرَةِ، وَ ذَهَلُوا فِي السَّكْرَةِ عَلى سُنَّةٍ مِنْ آلِ فِرْعَوْنَ، مِنْ مُنْقَطِعٍ إِلَى الدُّنْيَا رَاكِنٍ، أَوْ مُفَارِقٍ لِلدّينِ مُبَايِنٍ</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078872_730472459"/>
      <w:bookmarkStart w:id="974" w:name="_Toc353"/>
      <w:bookmarkEnd w:id="973"/>
      <w:r>
        <w:rPr>
          <w:rtl w:val="true"/>
        </w:rPr>
        <w:t>تقطيعى ديگر</w:t>
      </w:r>
      <w:bookmarkEnd w:id="97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در چند جا تقطيع شده و به صورت تكه تكه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ممكن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قَبَضَ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از عبارت قبلى باشد؛ بنابراين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الْأَمَدُ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كفّار قبل از اسلام است كه در زمان فترت پيامبران، حاضر به دفاع از حق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نمى توان آن را به زمان خلفا تطبيق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قَبَضَ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دنبالۀ آن دانست؛ و به نظر مى رسد اين قسمت بى ارتباط با قبل، و بخش جداگانه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فرض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قَبَضَ اللَّهُ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مردمى كه در زمان پيامبراكرم صلى الله عليه و آله و سلم به آن حضرت ايمان آوردند و صحابه اى كه تشكيل دهندۀ حوزۀ اسلام بودند، بسيارى از آنان پس از رحلت حضرت عقبگرد نمودند</w:t>
      </w:r>
      <w:r>
        <w:rPr>
          <w:rFonts w:eastAsia="IRNazanin" w:cs="IRNazanin"/>
          <w:color w:val="111111"/>
          <w:sz w:val="28"/>
          <w:szCs w:val="28"/>
          <w:rtl w:val="true"/>
          <w:lang w:bidi="fa-IR"/>
        </w:rPr>
        <w:t>.</w:t>
      </w:r>
      <w:bookmarkStart w:id="975" w:name="pg14752_164907"/>
    </w:p>
    <w:p>
      <w:pPr>
        <w:pStyle w:val="Heading4"/>
        <w:numPr>
          <w:ilvl w:val="3"/>
          <w:numId w:val="1"/>
        </w:numPr>
        <w:rPr/>
      </w:pPr>
      <w:bookmarkStart w:id="976" w:name="__RefHeading___Toc1078874_730472459"/>
      <w:bookmarkStart w:id="977" w:name="_Toc354"/>
      <w:bookmarkEnd w:id="975"/>
      <w:bookmarkEnd w:id="976"/>
      <w:r>
        <w:rPr>
          <w:rtl w:val="true"/>
        </w:rPr>
        <w:t xml:space="preserve">معناى حديث </w:t>
      </w:r>
      <w:r>
        <w:rPr>
          <w:rtl w:val="true"/>
        </w:rPr>
        <w:t>«</w:t>
      </w:r>
      <w:r>
        <w:rPr>
          <w:rtl w:val="true"/>
        </w:rPr>
        <w:t>إرتدّ الناس</w:t>
      </w:r>
      <w:r>
        <w:rPr>
          <w:rtl w:val="true"/>
        </w:rPr>
        <w:t>...»</w:t>
      </w:r>
      <w:bookmarkEnd w:id="977"/>
    </w:p>
    <w:p>
      <w:pPr>
        <w:pStyle w:val="BookText"/>
        <w:rPr/>
      </w:pPr>
      <w:r>
        <w:rPr>
          <w:rFonts w:ascii="Amiri" w:hAnsi="Amiri" w:eastAsia="Amiri" w:cs="Amiri"/>
          <w:color w:val="111111"/>
          <w:sz w:val="28"/>
          <w:sz w:val="28"/>
          <w:szCs w:val="28"/>
          <w:rtl w:val="true"/>
          <w:lang w:bidi="ar-SA"/>
        </w:rPr>
        <w:t>در بسيارى از روايات، هم از طريق شيعه و هم از طريق اهل سنّت وارد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إرتدّ النّاس بعد رسول اللّه إلّاثلاثة</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پس از رحلت پيامبراكرم صلى الله عليه و آله و سلم به گذشتۀ خود بازگشتند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ابوذر و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كه گرچه مسلمانان به حسب ظاهر خود را مسلمان مى دانستند اما بنيان و اساسى كه توسط پيامبر صلى الله عليه و آله و سلم پايه ريزى شده بود و آن حضرت مى خواست آن اساس پس از او نيز بر مسير خود جريان يابد و خلافت و زمامدارى مسلمين به عهدۀ على عليه السلام باشد، آن را به هم ريختند و اساس ديگرى را پايه گذارى نمودند كه باعث اختلافات و در نهايت سبب انحراف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جريان سقيفه اين طور نبود كه مردم بر انتخاب و خلافت ابوبكر اجماع و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جريان اين بود كه ابتدا انصار به اين انديشه افتادند كه خليفه اى براى خود تعيين كنند و به همين دليل سعد بن عباده را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مهاجرين رسيد و آنان با سرعت دست به كار شدند و آن را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جنازۀ پيامبر را رها كردند و در مقابل انصار كه سعد بن عباده را براى خلافت پيشنهاد كرده بودند ابوبكر را آوردند و در ابتدا تنها پنج نفر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ديگران را با تهديد و تطميع و شانتاژ وادار به بيعت با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على عليه السلام رفتار اصحاب را چنين توصيف مى كند</w:t>
      </w:r>
      <w:r>
        <w:rPr>
          <w:rFonts w:eastAsia="IRNazanin" w:cs="IRNazanin"/>
          <w:color w:val="111111"/>
          <w:sz w:val="28"/>
          <w:szCs w:val="28"/>
          <w:rtl w:val="true"/>
          <w:lang w:bidi="fa-IR"/>
        </w:rPr>
        <w:t>:</w:t>
      </w:r>
      <w:bookmarkStart w:id="978" w:name="pg14752_164908"/>
    </w:p>
    <w:p>
      <w:pPr>
        <w:pStyle w:val="Heading4"/>
        <w:numPr>
          <w:ilvl w:val="3"/>
          <w:numId w:val="1"/>
        </w:numPr>
        <w:rPr/>
      </w:pPr>
      <w:bookmarkStart w:id="979" w:name="__RefHeading___Toc1078876_730472459"/>
      <w:bookmarkStart w:id="980" w:name="_Toc355"/>
      <w:bookmarkEnd w:id="978"/>
      <w:bookmarkEnd w:id="979"/>
      <w:r>
        <w:rPr>
          <w:rtl w:val="true"/>
        </w:rPr>
        <w:t>انحراف مردم پس از رسول اللّه صلى الله عليه و آله و سلم</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قَبَضَ اللَّهُ رَسُولَهُ صلى الله عليه و آله و سلم رَجَعَ قَوْمٌ عَلَى الْأَعْقَابِ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هنگامى كه خداوند رسول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فرمود گروهى بر پاشنه ها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پاشنه، و با پاشنه برگشتن يعنى عقبگرد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عرض شد به نظر مى رسد اين بخش از عبارت مستقل و بدون ارتباط با ما قبل خود باشد؛ مگر اين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وَافَقَ وَارِدُ الْقَضَاءِ انْقِطَاعَ مُدَّةِ الْبَلاءِ، حَمَلُوا بَصَائِرَهُمْ عَلى أسْيَافِهِمْ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اصحاب پيامبر صلى الله عليه و آله و سلم بدانيم كه بر شمشيرهاى خود تكيه كرده و از دين دفاع نمودند؛ در اين صورت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عبارات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همان اصحاب پيامبر صلى الله عليه و آله و سلم پس از رحلت ايشان به عقب بازگشتند و اهداف اسلام را فراموش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برخى از شرح كنندگان نهج البلاغه اين احتمال را مطرح كرده اند؛</w:t>
      </w:r>
      <w:r>
        <w:rPr>
          <w:rStyle w:val="FootnoteAnchor"/>
          <w:rtl w:val="true"/>
        </w:rPr>
        <w:footnoteReference w:id="302"/>
      </w:r>
      <w:r>
        <w:rPr>
          <w:rFonts w:ascii="IRNazanin" w:hAnsi="IRNazanin" w:eastAsia="IRNazanin"/>
          <w:color w:val="111111"/>
          <w:sz w:val="28"/>
          <w:sz w:val="28"/>
          <w:szCs w:val="28"/>
          <w:rtl w:val="true"/>
          <w:lang w:bidi="fa-IR"/>
        </w:rPr>
        <w:t>و به لحاظ اين كه سيّد رضى رحمه الله خطبه ها را تقطيع كرده است، انسان به درستى نمى داند حقيقت امر چيست</w:t>
      </w:r>
      <w:r>
        <w:rPr>
          <w:rFonts w:eastAsia="IRNazanin" w:cs="IRNazanin"/>
          <w:color w:val="111111"/>
          <w:sz w:val="28"/>
          <w:szCs w:val="28"/>
          <w:rtl w:val="true"/>
          <w:lang w:bidi="fa-IR"/>
        </w:rPr>
        <w:t>.</w:t>
      </w:r>
    </w:p>
    <w:p>
      <w:pPr>
        <w:pStyle w:val="Heading4"/>
        <w:numPr>
          <w:ilvl w:val="3"/>
          <w:numId w:val="1"/>
        </w:numPr>
        <w:rPr/>
      </w:pPr>
      <w:bookmarkStart w:id="981" w:name="__RefHeading___Toc1078878_730472459"/>
      <w:bookmarkStart w:id="982" w:name="_Toc356"/>
      <w:bookmarkEnd w:id="981"/>
      <w:r>
        <w:rPr>
          <w:rtl w:val="true"/>
        </w:rPr>
        <w:t>شاخصه هاى اين انحراف</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غَالَتْهُمُ السُّبُلُ، وَاتَّكَلُوا عَلَى الْوَلائِجِ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 آنان را هلاك ساخت، و بر تكيه گاهها اعتماد كردند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تكيه گاه و پناهگاه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اين راه من است در حالى كه راهى است راست، پس آن را دنبال كنيد؛ و راهها را دنبال مكنيد تا شما را از راه خدا پراكنده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مختلفى كه هر كس به ميل خود آن را درست مى كند، اختلاف برانگيز و موجب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 و پراكنده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هم نزاع و ستيز نكنيد كه زبون مى شويد و باد شكوهتان از بين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راه راست و حق يكى بيشتر نيست و راههايى كه مختلف و متفاوت مى شود همه راههاى گمراهى است؛ مثلاً در اسلام هفتاد و سه فرقه مى شوند؛</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علّت عمدۀ پيدايش اين راههاى گوناگون گمراهى، همان هواهاى نفسانى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غَالَتْهُمُ السُّبُلُ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راههاى گوناگون و مختلف، آنان را هلاك كرد و از راه حقى كه پيامبراكرم صلى الله عليه و آله و سلم پايه گذارى كرده بود بازماندند و آن را رها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وَاتَّكَلُوا عَلَى الْوَلائِجِ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كدام به گروه و طايفه و باند خود اعتماد و تكيه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انصار مى خواستند سعد بن عباده را كه از خودشان بود روى كار آورند، عده اى ديگر تصميم گرفتند كه ابوبكر را حاكم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بنى اميّه كوشش نمودند تا معاويه و يزيد را بر جامعۀ اسلامى تسلط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گروهى مى خواستند طايفه و يا پايگاههاى خصوصى خود را تقويت نمايند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وَصَلُوا غَيْرَ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غير رحم و خويشان پيوند برقرار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نسبت به رحم و خويشان خود بسيار سفارش نمود، كه البته اين سفارشها نه از جهت خويشاوندى بلكه از اين باب بود كه حقيقت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مثل اميرالمؤمنين عليه السلام باشد چه كسى مى تواند از جهت لياقت و تقوا و عدالت و سابقه در اسلام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اهل بيت عليهم السلام مى توانستند پس از پيامبر صلى الله عليه و آله و سلم هدايت جامعۀ اسلامى را بر 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مردم على عليه السلام و ديگر سفارش شدگان پيامبراكرم صلى الله عليه و آله و سلم را رها كردند و به سراغ ديگران رفتند؛ و حكم اين آيۀ شريفه را رعايت نكردند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 xml:space="preserve">)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كتاب خدا، خويشاوندان برخى به برخى سزاوارترند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هَجَرُوا السَّبَبَ الَّذِي أُمِرُوا بِمَوَدَّتِهِ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گزيدند از رشته اى كه مأمور به دوستى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على عليه السلام در حقيقت روضۀ خود و اهل بيت عليهم السلام را مى خواند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يا رشته اى را كه مأمور بودند به آن چنگ زده و نجات پيدا كنند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دستور داشتند كه به ذوى القرباى پيامبر صلى الله عليه و آله و سلم متمسك شوند و آنان را دوست داشته باشند و از آنان پيروى كنند؛ ولى همۀ اينها را رها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w:t>
      </w:r>
      <w:r>
        <w:rPr>
          <w:rStyle w:val="FootnoteAnchor"/>
          <w:rtl w:val="true"/>
        </w:rPr>
        <w:footnoteReference w:id="30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آيۀ شريفۀ قرآن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خويشاوند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حديث ثقلين كه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تارِكٌ فيكُمُ الثَّقَلَيْنِ كِتابَ اللّهِ وَ عِتْرَتي</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گرانبها را به جاى گذارنده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اهل بيت را فرموده و نجات انسانها را در پيروى از آنان دانسته، ولى مردم آنان را رها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هَجَرُوا السَّبَبَ الَّذِي أُمِرُوا بِمَوَدَّتِهِ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ترك كردند آن رشته اى را كه به مودت آن امر شده بودند؛ كه اهل بيت پيغمبر و عترت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آيۀ 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مى باشد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نياورده بلكه به صورت مفرد ذكر كرده است، كه مى توان از آن نتيجه گرفت مقصود امام معصوم عليه السلام است كه او در هر زمان يك فرد بيشتر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نَقَلُوا الْبِنَاءَ عَنْ رَصِّ أَسَاسِهِ، فَبَنَوْهُ فِي غَيْرِ 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ساختمان را از بنياد استوارش انتقال داده، پس آن را در غير قرارگاهش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استوارى و استحكام،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پايه و بنياد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صفت به موصوف است كه در كلام عرب بسيار به كار مى رود؛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بنيان محكم مى آيد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مقصود از بنياد محكمى كه پيامبراكرم صلى الله عليه و آله و سلم آن را بنا نهاده بود و مردم آن را تغيير داده و در غير جايگاه خود بناكردند، مسألۀ خلافت و حكومت پس از پيامبر صلى الله عليه و آله و سلم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براى اين كه مسلمانان دچار سرگردانى نشوند، بنياد محكمى براى خلافت بنيان نهاد و حضرت على عليه السلام را در غدير خم و در مواقع ديگر با مقدمات و شرح و تفصيل هاى خاص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هنوز بدن پيامبراكرم صلى الله عليه و آله و سلم روى زمين بود كه اين اساس را تغيير دادند و گفتند خليفه بايد توسط</w:t>
      </w:r>
      <w:r>
        <w:rPr>
          <w:rFonts w:eastAsia="IRNazanin" w:cs="IRNazanin"/>
          <w:color w:val="111111"/>
          <w:sz w:val="28"/>
          <w:szCs w:val="28"/>
          <w:lang w:bidi="fa-IR"/>
        </w:rPr>
        <w:t>3</w:t>
      </w:r>
      <w:r>
        <w:rPr>
          <w:rFonts w:eastAsia="IRNazanin" w:cs="IRNazanin"/>
          <w:color w:val="111111"/>
          <w:sz w:val="28"/>
          <w:szCs w:val="28"/>
          <w:rtl w:val="true"/>
          <w:lang w:bidi="fa-IR"/>
        </w:rPr>
        <w:t>.</w:t>
      </w:r>
      <w:bookmarkStart w:id="983" w:name="pg14752_164912"/>
    </w:p>
    <w:p>
      <w:pPr>
        <w:pStyle w:val="BookText"/>
        <w:rPr/>
      </w:pPr>
      <w:bookmarkEnd w:id="983"/>
      <w:r>
        <w:rPr>
          <w:rFonts w:ascii="IRNazanin" w:hAnsi="IRNazanin" w:eastAsia="IRNazanin"/>
          <w:color w:val="111111"/>
          <w:sz w:val="28"/>
          <w:sz w:val="28"/>
          <w:szCs w:val="28"/>
          <w:rtl w:val="true"/>
          <w:lang w:bidi="fa-IR"/>
        </w:rPr>
        <w:t>مهاجر و انصار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حدّاكثر پنج نفر جمع شدند و ابوبكر را انتخاب كردند و ديگران را به سوى او سوق دادند و به بيعت وادار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نَقَلُوا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و سازمان خلافت را منتقل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رَصِّ أَسَاسِهِ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اساس مرصوصش؛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فَبَنَوْهُ فِي غَيْرِ مَوْضِعِهِ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سازمان خلافت را در يك جاى ديگرى درست كردند</w:t>
      </w:r>
      <w:r>
        <w:rPr>
          <w:rFonts w:eastAsia="IRNazanin" w:cs="IRNazanin"/>
          <w:color w:val="111111"/>
          <w:sz w:val="28"/>
          <w:szCs w:val="28"/>
          <w:rtl w:val="true"/>
          <w:lang w:bidi="fa-IR"/>
        </w:rPr>
        <w:t>.</w:t>
      </w:r>
    </w:p>
    <w:p>
      <w:pPr>
        <w:pStyle w:val="Heading4"/>
        <w:numPr>
          <w:ilvl w:val="3"/>
          <w:numId w:val="1"/>
        </w:numPr>
        <w:rPr/>
      </w:pPr>
      <w:bookmarkStart w:id="984" w:name="__RefHeading___Toc1078880_730472459"/>
      <w:bookmarkStart w:id="985" w:name="_Toc357"/>
      <w:bookmarkEnd w:id="984"/>
      <w:r>
        <w:rPr>
          <w:rtl w:val="true"/>
        </w:rPr>
        <w:t>زمينه هاى انحراف و پيروان آن</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كُلِّ خَطِيئَةٍ، وَ أَبْوَابُ كُلِّ ضَارِبٍ فِي غَمْرَةٍ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معدنهاى هر خطا، و درهاى هر وارد شدۀ در گرداب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در حقيقت نوعى كنايه به خلفا و پيروان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آنان بنيان و نهادى را تأسيس كردند كه منشأ و منبع گناهان و خطاهاى بعدى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اوّل چون نهد معمار 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ثريّا مى رود ديوار كج</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بنياد خلافت را كه بايد به دست شخص معصومى باشد تا او راه و رسالت پيامبراكرم صلى الله عليه و آله و سلم را ادامه داده و كاروان انسانيت را به منزل مقصود برساند، به گونه اى تغيير دادند كه به عنوان نمونه پيروان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هر كسى كه بر مردم غلبه پيدا كرد و بر مسلمانان به هر صورت حاكم شد امام به حق است و اطاعتش واجب؛</w:t>
      </w:r>
      <w:r>
        <w:rPr>
          <w:rStyle w:val="FootnoteAnchor"/>
          <w:rtl w:val="true"/>
        </w:rPr>
        <w:footnoteReference w:id="312"/>
      </w:r>
      <w:r>
        <w:rPr>
          <w:rFonts w:ascii="IRNazanin" w:hAnsi="IRNazanin" w:eastAsia="IRNazanin"/>
          <w:color w:val="111111"/>
          <w:sz w:val="28"/>
          <w:sz w:val="28"/>
          <w:szCs w:val="28"/>
          <w:rtl w:val="true"/>
          <w:lang w:bidi="fa-IR"/>
        </w:rPr>
        <w:t>تا جايى كه در مورد عمر بن عبدالعزيز و عبدالملك مروان كه با او جنگ كرد،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كه مردم عمر بن عبدالعزيز را انتخاب كردند او خليفه و امام مسلمانان بود و عبدالملك مروان هم كه جنگ با او را آغاز كرد ياغى بر امام مسلمين</w:t>
      </w:r>
    </w:p>
    <w:p>
      <w:pPr>
        <w:pStyle w:val="BookText"/>
        <w:rPr/>
      </w:pPr>
      <w:r>
        <w:rPr>
          <w:rFonts w:ascii="IRNazanin" w:hAnsi="IRNazanin" w:eastAsia="IRNazanin"/>
          <w:color w:val="111111"/>
          <w:sz w:val="28"/>
          <w:sz w:val="28"/>
          <w:szCs w:val="28"/>
          <w:rtl w:val="true"/>
          <w:lang w:bidi="fa-IR"/>
        </w:rPr>
        <w:t>شناخته شده و بايد با او جنگ مى شد، اما پس از آن كه عبدالملك پيروز شد و غلبه يافت، امام گرديده و اطاعت او واجب و جنگ با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حق را از آن كسى مى دانند كه غلبه يابد و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باشد تفاوتى نمى كند، و تبليغ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آن كه اين سخن اساساً درست نيست و عصمت در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پيامبرى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امامت متمم رسالت است، مُبقى شؤون رسالت است، و بايد شخص معصومِ مرتبط با وحى باشد و آن ائمه و عترتى هستند كه پيغمبر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خلفايى كه باطل اند و آنهايى كه اطراف آنان هستند، معادن هر خطايى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مَعَادِنُ كُلِّ خَطِيئَةٍ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أَبْوَابُ كُلِّ ضَارِبٍ فِي غَمْرَةٍ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كه سير بكند در گردابها، يعنى در جهل و نادانى، اين خلفا باب آن هستند و از مسير خلفا و اطرافيان آنها افرادى كه در هلاكت هستند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مسئول گناه و اشتباه كسانى مى باشند كه در اثر جهل و نادانى غرق در گردابهاى ضلالت و گمراهى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خلفا و گناه آنان بود كه باعث شد مردم پس از آنان هم نتوانند مسير خلافت را به راه خود بازگردانند و بسيارى از آنان در گردابهاى ضلالت و گمراهى غرق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مَارُوا فِي الْحَيْرَةِ، وَ ذَهَلُوا فِي السَّكْرَةِ عَلى سُنَّةٍ مِنْ آلِ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 در سرگردانى حركت نمودند، و در بيهوشى بر روشى از پيروان فرعون غفلت ورزيدند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حركت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زمانى كه آسمان حركت مى كند حركت كردنى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تحيّر و سرگردانى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هم خود و هم مردمى كه به وسيلۀ آنان گمراه شدند و حق برايشان مخفى ماند در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حيرت و سرگردانى زندگى مى كنند؛ و بر اثر مستىِ قدرت، از حق و حقيقت، به روش آل فرعون غافل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آل فرعون اين بود كه مى دانستند فرعون باطل است و بى دليل ادّعاى خدايى مى كند، ولى چون فرعون حكومت داشت و بر آنان سيطره و قدرت يافته بود تسليم و پيرو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 روش پيروان فرعون را عملاً پذيرفتند و عملاً حق را با كسى دانستند كه غلبه داشته باشد و پيروز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توجّه داشت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مستى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خطر آن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مستى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عليه السلام در خطبۀ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عبارت بسيار جالبى دارد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النَّاسُ مَعَ الْمُلُوكِ وَ الدُّنْيَا إلّامَنْ عَصَمَ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مردم همواره با پادشاهان و دنيا همراه هستند، مگر كسى را كه خداوند نگاه و محفوظ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ذَهَلُوا فِي السَّكْرَةِ عَلى سُنَّةٍ مِنْ آلِ فِرْعَوْنَ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افراد از حق و حقيقت غفلت كردند و به روش آل فرعون پيرو كسى شدند كه پيروز شده و غلبه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معمولاً مطابق فرمايش فوق، تابع پادشاهان و مطامع دنيا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مُنْقَطِعٍ إِلَى الدُّنْيَا رَاكِنٍ، اوْ مُفَارِقٍ لِلدّينِ مُبَايِنٍ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بريده اى كه به دنيا تكيه دارد، يا جدايى كه با دين ناسازگارى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حضرت دربارۀ آنان سخن مى گفت و آنان را منبع و منشأ هر اشتباه و گناهى دانست دو دسته اند كه در اين عبارت آنان را به اين صورت مشخص مى كند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خود را از دين جدا كردند و به دنيا پناه برده و به آن اعتماد و تكيه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مُنْقَطِعٍ إِلَى الدُّنْيَا رَاكِنٍ</w:t>
      </w:r>
      <w:r>
        <w:rPr>
          <w:rFonts w:eastAsia="IRNazanin" w:cs="IRNazanin"/>
          <w:color w:val="111111"/>
          <w:sz w:val="28"/>
          <w:szCs w:val="28"/>
          <w:rtl w:val="true"/>
          <w:lang w:bidi="fa-IR"/>
        </w:rPr>
        <w:t>».</w:t>
      </w:r>
      <w:bookmarkStart w:id="986" w:name="pg14752_164915"/>
    </w:p>
    <w:p>
      <w:pPr>
        <w:pStyle w:val="BookText"/>
        <w:rPr/>
      </w:pPr>
      <w:bookmarkEnd w:id="98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دسته كسانى بودند كه به راه حق نرفتند و پيرو عترت پيامبر صلى الله عليه و آله و سلم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مُفَارِقٍ لِلدّينِ مُبَايِنٍ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دين جدا بودند ولى با دنيا نيز كارى نداشتند، و به يك معنا ترك دنيا كرده و به حسب ظاهر در سلك دراويش و رهبانان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مانند عبداللّه بن عمر خود را به حالت مقدّس مآبى درآورده و ظاهراً هم ترك دنيا و هم ترك آخرت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مقدّس مآبها گاهى اوقات خطرشان از آنهايى كه دشمنى مى كنند بيشتر است، و بسا آن امام وقت را همين مقدّس مآبها به ستوه مى آورند</w:t>
      </w:r>
      <w:r>
        <w:rPr>
          <w:rFonts w:eastAsia="IRNazanin" w:cs="IRNazanin"/>
          <w:color w:val="111111"/>
          <w:sz w:val="28"/>
          <w:szCs w:val="28"/>
          <w:rtl w:val="true"/>
          <w:lang w:bidi="fa-IR"/>
        </w:rPr>
        <w:t>.</w:t>
      </w:r>
    </w:p>
    <w:p>
      <w:pPr>
        <w:pStyle w:val="Heading4"/>
        <w:numPr>
          <w:ilvl w:val="3"/>
          <w:numId w:val="1"/>
        </w:numPr>
        <w:rPr/>
      </w:pPr>
      <w:bookmarkStart w:id="987" w:name="__RefHeading___Toc1078882_730472459"/>
      <w:bookmarkStart w:id="988" w:name="_Toc358"/>
      <w:bookmarkEnd w:id="987"/>
      <w:r>
        <w:rPr>
          <w:rtl w:val="true"/>
        </w:rPr>
        <w:t>نظر آيت اللّه العظمى بروجردى رحمه الله دربارۀ مقدّس مآبان</w:t>
      </w:r>
      <w:bookmarkEnd w:id="988"/>
    </w:p>
    <w:p>
      <w:pPr>
        <w:pStyle w:val="BookText"/>
        <w:rPr/>
      </w:pPr>
      <w:r>
        <w:rPr>
          <w:rFonts w:ascii="IRNazanin" w:hAnsi="IRNazanin" w:eastAsia="IRNazanin"/>
          <w:color w:val="111111"/>
          <w:sz w:val="28"/>
          <w:sz w:val="28"/>
          <w:szCs w:val="28"/>
          <w:rtl w:val="true"/>
          <w:lang w:bidi="fa-IR"/>
        </w:rPr>
        <w:t>بنابراين حضرت آنان را به دو گروه تقسيم فرمود؛ كه به فرمايش مرحوم آيت اللّه بروجردى خطر گروه دوّم كه خود را مقدّس مى دانند بسيار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بحثى كه صحبت از تقيه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منحصر به اين نيست كه انسان از اهل سنّت بترسد و تقيه كند، بلكه بايد بيشتر از همين مقدّسينى بترسيم و تقيه كنيم كه اظهار ارادت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مرحوم آيت اللّه سيّد ابوالحسن اصفهانى دربارۀ راديو سؤال كردند،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مرحوم آيت اللّه بروجردى دربارۀ همين مسأله استفتاء كرده بودند، ايشان در جواب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راديو از آن جهت كه راديو است گناه نيست، بلكه بايد مواظب بود استفادۀ حرام از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فتوا، ايشان فرمودند كه افراد زيادى از تهران به شيوه هاى مختلف بر ما فشار آوردند كه اين چه فتوايى است شما صادر كرده ايد؟ ايشان مى فرمودند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اى فشارها زياد شد كه ما را به ستوه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بسيار افراد مقدّس مآبى كه مانع بيان حقيقت مى شوند</w:t>
      </w:r>
      <w:r>
        <w:rPr>
          <w:rFonts w:eastAsia="IRNazanin" w:cs="IRNazanin"/>
          <w:color w:val="111111"/>
          <w:sz w:val="28"/>
          <w:szCs w:val="28"/>
          <w:rtl w:val="true"/>
          <w:lang w:bidi="fa-IR"/>
        </w:rPr>
        <w:t>.</w:t>
      </w:r>
      <w:bookmarkStart w:id="989" w:name="pg14752_164916"/>
    </w:p>
    <w:p>
      <w:pPr>
        <w:pStyle w:val="BookText"/>
        <w:rPr/>
      </w:pPr>
      <w:bookmarkEnd w:id="989"/>
      <w:r>
        <w:rPr>
          <w:rFonts w:ascii="IRNazanin" w:hAnsi="IRNazanin" w:eastAsia="IRNazanin"/>
          <w:color w:val="111111"/>
          <w:sz w:val="28"/>
          <w:sz w:val="28"/>
          <w:szCs w:val="28"/>
          <w:rtl w:val="true"/>
          <w:lang w:bidi="fa-IR"/>
        </w:rPr>
        <w:t>اگر واقع امر را بخواهيم، نبايد منطق ما در استفاده از دستاوردهاى بشرى نفى مطلق باشد و استفاده از راديو، تلويزيون، اينترنت يا ماهواره را حرام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مانند كسانى باشيم كه مى گفتند در حرم اميرالمؤمنين عليه السلام و امام رضا عليه السلام نبايد برق بكشيد، و حتى يك روز در مشهد به عنوان اعتراض نسبت به برق كشى كردن حرم امام رضا عليه السلام تعطيل و اعتصاب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گونه افراد كه مقدّستر از پيامبر صلى الله عليه و آله و سلم حكم مى كنند از همان ابتدا بوده اند، و امثال عبداللّه بن عمر كه سراغ پول نمى رفتند ولى زير بار حق هم نبودند در طول تاريخ كم و اندك نمى باشند</w:t>
      </w:r>
      <w:r>
        <w:rPr>
          <w:rFonts w:eastAsia="IRNazanin" w:cs="IRNazanin"/>
          <w:color w:val="111111"/>
          <w:sz w:val="28"/>
          <w:szCs w:val="28"/>
          <w:rtl w:val="true"/>
          <w:lang w:bidi="fa-IR"/>
        </w:rPr>
        <w:t>.</w:t>
      </w:r>
    </w:p>
    <w:p>
      <w:pPr>
        <w:pStyle w:val="Heading3"/>
        <w:numPr>
          <w:ilvl w:val="2"/>
          <w:numId w:val="1"/>
        </w:numPr>
        <w:rPr/>
      </w:pPr>
      <w:bookmarkStart w:id="990" w:name="__RefHeading___Toc1078884_730472459"/>
      <w:bookmarkStart w:id="991" w:name="_Toc359"/>
      <w:bookmarkEnd w:id="990"/>
      <w:r>
        <w:rPr>
          <w:rtl w:val="true"/>
        </w:rPr>
        <w:t>«</w:t>
      </w:r>
      <w:r>
        <w:rPr>
          <w:rtl w:val="true"/>
        </w:rPr>
        <w:t xml:space="preserve">خطبۀ </w:t>
      </w:r>
      <w:r>
        <w:rPr/>
        <w:t>151</w:t>
      </w:r>
      <w:r>
        <w:rPr>
          <w:rtl w:val="true"/>
        </w:rPr>
        <w:t xml:space="preserve"> - </w:t>
      </w:r>
      <w:r>
        <w:rPr>
          <w:rtl w:val="true"/>
        </w:rPr>
        <w:t>قسمت اوّل</w:t>
      </w:r>
      <w:r>
        <w:rPr>
          <w:rtl w:val="true"/>
        </w:rPr>
        <w:t>»</w:t>
      </w:r>
      <w:bookmarkEnd w:id="991"/>
    </w:p>
    <w:p>
      <w:pPr>
        <w:pStyle w:val="Heading4"/>
        <w:numPr>
          <w:ilvl w:val="3"/>
          <w:numId w:val="1"/>
        </w:numPr>
        <w:rPr/>
      </w:pPr>
      <w:bookmarkStart w:id="992" w:name="__RefHeading___Toc1078886_730472459"/>
      <w:bookmarkStart w:id="993" w:name="_Toc360"/>
      <w:bookmarkEnd w:id="992"/>
      <w:r>
        <w:rPr>
          <w:rtl w:val="true"/>
        </w:rPr>
        <w:t>اشاره</w:t>
      </w:r>
      <w:bookmarkEnd w:id="993"/>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أَسْتَعِينُهُ عَلى مَدَاحِرِ الشَّيْطَانِ وَ مَزَاجِرِهِ، وَ الْاِعْتِصَامِ مِنْ حَبَائِلِهِ وَ مَخَاتِلِهِ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وَ نَجِيبُهُ وَ صَفْوَتُهُ، لَايُوازى فَضْلُهُ، وَ لايُجْبَرُ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أَضَاءَتْ بِهِ الْبِلادُ بَعْدَ الضَّلالَةِ الْمُظْلِمَةِ، وَ الْجَهَالَةِ الْغَالِبَةِ، وَ الْجَفْوَةِ الْجَافِيَةِ، وَالنَّاسُ يَسْتَحِلُّونَ الْحَرِيمَ، وَ يَسْتَذِلُّونَ الْحَكِيمَ، يَحْيَوْنَ عَلى فَتْرَةٍ، وَ يَمُوتُونَ عَلى كَفْرَةٍ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كه مرحوم سيّد رضى اين خطبه را نيز تقطيع و قسمت هايى را از آن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ابتداى خطبه و آغاز فرمايشات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اينجا آنچه را كه سيّد رضى رحمه الله نقل كرده مى خوانيم</w:t>
      </w:r>
      <w:r>
        <w:rPr>
          <w:rFonts w:eastAsia="IRNazanin" w:cs="IRNazanin"/>
          <w:color w:val="111111"/>
          <w:sz w:val="28"/>
          <w:szCs w:val="28"/>
          <w:rtl w:val="true"/>
          <w:lang w:bidi="fa-IR"/>
        </w:rPr>
        <w:t>:</w:t>
      </w:r>
      <w:bookmarkStart w:id="994" w:name="pg14752_164917"/>
    </w:p>
    <w:p>
      <w:pPr>
        <w:pStyle w:val="Heading4"/>
        <w:numPr>
          <w:ilvl w:val="3"/>
          <w:numId w:val="1"/>
        </w:numPr>
        <w:rPr/>
      </w:pPr>
      <w:bookmarkStart w:id="995" w:name="__RefHeading___Toc1078888_730472459"/>
      <w:bookmarkStart w:id="996" w:name="_Toc361"/>
      <w:bookmarkEnd w:id="994"/>
      <w:bookmarkEnd w:id="995"/>
      <w:r>
        <w:rPr>
          <w:rtl w:val="true"/>
        </w:rPr>
        <w:t>يارى خواهى از خدا بر طرد شيطان</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أَسْتَعِينُهُ عَلى مَدَاحِرِ الشَّيْطَانِ وَ مَزَاجِرِهِ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خداوند يارى مى طلبم بر ابزارهاى طرد شيطان و وسيله هاى بازدارى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طرد و دور انداختن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همان معناى طرد و منع 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اسم آلت مى باشند؛ يعنى وسيلۀ طرد 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آلت كه به آلت دالّ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و مِفْعَلَة و مِفْعال است</w:t>
      </w:r>
    </w:p>
    <w:p>
      <w:pPr>
        <w:pStyle w:val="BookText"/>
        <w:rPr/>
      </w:pPr>
      <w:r>
        <w:rPr>
          <w:rFonts w:ascii="IRNazanin" w:hAnsi="IRNazanin" w:eastAsia="IRNazanin"/>
          <w:color w:val="111111"/>
          <w:sz w:val="28"/>
          <w:sz w:val="28"/>
          <w:szCs w:val="28"/>
          <w:rtl w:val="true"/>
          <w:lang w:bidi="fa-IR"/>
        </w:rPr>
        <w:t>در اينجا حضرت از خداوند مى خواهد كه او را در طرد و منع شيطان يارى 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سؤال پيش مى آيد كه وسيلۀ طرد شيطان چيست؟ در پاسخ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كار خوبى كه شما موفق به انجام آن شويد خود گامى در طرد شيطان مى باشد؛ براى اين كه به طور كلّى شما تصميم بر هر كار خيرى كه بگيريد، شيطان به نحوى مى خواهد مانع كار خير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مثال در كار خيرى بايد پول خرج كرد و شما به خرج كردن پول در راه خير تصميم گرفتيد، شيطان تا بتواند مانع 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تصميم به انجام حج واجب خود گرفتيد، باز هم براى مانع شدن بهانه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كار خيرى كه شما موفق به انجام آن بشويد، وسيله اى براى طرد و منع شيطان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مستحبات و ديگر عبادتها و خدمات و انفاقات، همه وسيله هاى طرد و زجر شيطان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الْاِعْتِصَامِ مِنْ حَبَائِلِهِ وَ مَخَاتِلِهِ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محفوظ ماندن از دامها و وسايل فريب او</w:t>
      </w:r>
      <w:r>
        <w:rPr>
          <w:rFonts w:eastAsia="Amiri" w:cs="Amiri" w:ascii="Amiri" w:hAnsi="Amiri"/>
          <w:color w:val="111111"/>
          <w:sz w:val="28"/>
          <w:szCs w:val="28"/>
          <w:rtl w:val="true"/>
          <w:lang w:bidi="ar-SA"/>
        </w:rPr>
        <w:t>.)</w:t>
      </w:r>
      <w:bookmarkStart w:id="997" w:name="pg14752_164918"/>
    </w:p>
    <w:p>
      <w:pPr>
        <w:pStyle w:val="BookText"/>
        <w:rPr/>
      </w:pPr>
      <w:bookmarkEnd w:id="9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چنگ زدن و محفوظ بودن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دامهاى شيطان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وسيلۀ كيد و فريب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از خداوند مى خواهد كه او را در طرد و منع شيطان يارى فرمايد و نيز او را از دامها و وسايل كيد و فريب شيطان محفوظ دارد</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078890_730472459"/>
      <w:bookmarkStart w:id="999" w:name="_Toc362"/>
      <w:bookmarkEnd w:id="998"/>
      <w:r>
        <w:rPr>
          <w:rtl w:val="true"/>
        </w:rPr>
        <w:t>جايگاهِ بلند پيامبراكرم صلى الله عليه و آله و سلم</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وَ نَجِيبُهُ وَ صَفْوَتُهُ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كه محمّد، بنده و فرستاده و پسنديده و برگزيدۀ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تشهد نيز ابتدا شهادت به عبوديت پيامبر مى دهيم و بعد شهادت به رسالت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تا وقتى پيامبراكرم صلى الله عليه و آله و سلم به مرحلۀ عبوديت كامل نرسيد، به مقام رسالت نائل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رسالت مقامى نيست كه به هر كس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إسراء هم به عبوديت پيامبراكرم صلى الله عليه و آله و سلم اشاره كرده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خداوندى كه بندۀ خويش را شبانه از مسجدالحرام به مسجد دورتر كه پيرامونش را با بركت ساخته ايم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پيامبر صلى الله عليه و آله و سلم هم در اثر عبوديت كاملى است كه آن حضرت به آن رسيده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طور نيست كه هر كسى را به آسمان ببرند بلكه بايد به مراحل كامل عبوديت خداوند رسيده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 بندۀ واقعى خداوند كسى است كه بر هواى نفس خود به طور كامل غالب، و مظهر تامّ اسماء و صفات حق تعالى و متخلق به اخلاق الهى</w:t>
      </w:r>
      <w:bookmarkStart w:id="1000" w:name="pg14752_164919"/>
    </w:p>
    <w:p>
      <w:pPr>
        <w:pStyle w:val="BookText"/>
        <w:rPr/>
      </w:pPr>
      <w:bookmarkEnd w:id="1000"/>
      <w:r>
        <w:rPr>
          <w:rFonts w:ascii="IRNazanin" w:hAnsi="IRNazanin" w:eastAsia="IRNazanin"/>
          <w:color w:val="111111"/>
          <w:sz w:val="28"/>
          <w:sz w:val="28"/>
          <w:szCs w:val="28"/>
          <w:rtl w:val="true"/>
          <w:lang w:bidi="fa-IR"/>
        </w:rPr>
        <w:t>باشد؛ و مانند پيغمبر و ائمه عليهم السلام يا اولياى الهى كه به معصومين عليهم السلام نزديك هستند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بسيارى از ما عبداللّه نيستيم و عبدالشيطان مى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انتخاب شدۀ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برگزيدۀ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لايُوازى فَضْلُهُ، وَ لايُجْبَرُ فَقْدُهُ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او برابرى نمى شود و فقدانش جبران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لايُوازى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فضيلت موازى پيغمبر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پيغمبر در مقام فضيلت از همه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لايُجْبَرُ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آن حضرت را نيز هيچ چيز جبران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اميرالمؤمنين و ديگر ائمه عليهم السلام پس از آن حضرت وجود دارند ولى بالاخره عظمت و مقام پيامبراكرم صلى الله عليه و آله و سلم چيز ديگرى است كه قابل جبران نمى باشد</w:t>
      </w:r>
      <w:r>
        <w:rPr>
          <w:rFonts w:eastAsia="IRNazanin" w:cs="IRNazanin"/>
          <w:color w:val="111111"/>
          <w:sz w:val="28"/>
          <w:szCs w:val="28"/>
          <w:rtl w:val="true"/>
          <w:lang w:bidi="fa-IR"/>
        </w:rPr>
        <w:t>.</w:t>
      </w:r>
    </w:p>
    <w:p>
      <w:pPr>
        <w:pStyle w:val="Heading4"/>
        <w:numPr>
          <w:ilvl w:val="3"/>
          <w:numId w:val="1"/>
        </w:numPr>
        <w:rPr/>
      </w:pPr>
      <w:bookmarkStart w:id="1001" w:name="__RefHeading___Toc1078892_730472459"/>
      <w:bookmarkStart w:id="1002" w:name="_Toc363"/>
      <w:bookmarkEnd w:id="1001"/>
      <w:r>
        <w:rPr>
          <w:rtl w:val="true"/>
        </w:rPr>
        <w:t>تابش نور حيات بخش پيامبراكرم صلى الله عليه و آله و سلم</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 بِهِ الْبِلادُ بَعْدَ الضَّلالَةِ الْمُظْلِمَةِ، وَ الْجَهَالَةِ الْغَالِبَةِ، وَ الْجَفْوَةِ الْجَافِيَةِ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به واسطۀ او روشن گرديد پس از گمراهى تاريك، و نادانى فراگير، و خشونتى خشن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أَضَاءَتْ بِهِ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به واسطۀ پيامبراكرم صلى الله عليه و آله و سلم روشن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گمراهى تاريك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 الْغَالِبَة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جهالتى است كه بر شهرها و كشورها در آن زمان غلبه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خشونتى است كه ستمگران انجام مى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تأكيد آن مى باشد؛ يعنى خشونتى كه بسيار خشن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گمراهى هاى تاريك آن شهرها را فرا گرفته بود و نادانى و جهالت سيطره داشت و فراگير بود و خشونت و تندىِ</w:t>
      </w:r>
      <w:bookmarkStart w:id="1003" w:name="pg14752_164920"/>
    </w:p>
    <w:p>
      <w:pPr>
        <w:pStyle w:val="BookText"/>
        <w:rPr/>
      </w:pPr>
      <w:bookmarkEnd w:id="1003"/>
      <w:r>
        <w:rPr>
          <w:rFonts w:ascii="IRNazanin" w:hAnsi="IRNazanin" w:eastAsia="IRNazanin"/>
          <w:color w:val="111111"/>
          <w:sz w:val="28"/>
          <w:sz w:val="28"/>
          <w:szCs w:val="28"/>
          <w:rtl w:val="true"/>
          <w:lang w:bidi="fa-IR"/>
        </w:rPr>
        <w:t>بى حساب بر مردم حاكم بود و ستمگران تا مى توانستند نسبت به مردم خشونت به خرج مى دادند، در اين شرايط شهرها به وسيلۀ نور هدايت پيامبراكرم صلى الله عليه و آله و سلم روشن شد</w:t>
      </w:r>
      <w:r>
        <w:rPr>
          <w:rFonts w:eastAsia="IRNazanin" w:cs="IRNazanin"/>
          <w:color w:val="111111"/>
          <w:sz w:val="28"/>
          <w:szCs w:val="28"/>
          <w:rtl w:val="true"/>
          <w:lang w:bidi="fa-IR"/>
        </w:rPr>
        <w:t>.</w:t>
      </w:r>
    </w:p>
    <w:p>
      <w:pPr>
        <w:pStyle w:val="Heading4"/>
        <w:numPr>
          <w:ilvl w:val="3"/>
          <w:numId w:val="1"/>
        </w:numPr>
        <w:rPr/>
      </w:pPr>
      <w:bookmarkStart w:id="1004" w:name="__RefHeading___Toc1078894_730472459"/>
      <w:bookmarkStart w:id="1005" w:name="_Toc364"/>
      <w:bookmarkEnd w:id="1004"/>
      <w:r>
        <w:rPr>
          <w:rtl w:val="true"/>
        </w:rPr>
        <w:t>وضعيت مردم پيش از بعثت</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يَسْتَحِلُّونَ الْحَرِيمَ، وَ يَسْتَذِلُّونَ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آن كه مردم حرام را حلال مى دانند، و دانشمند فرهيخته را خوار مى شمارند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به محرّمات و ممنوعات مى گويند كه نبايد سراغ آنها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اصطلاح روز، به خط قرمزها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شامل محرّمات شرعى و الهى مى شود بلكه شامل حقوق مردم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امورى را كه عقلاى دنيا ممنوع مى دانند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همۀ حريم ها اعمّ از حريم هاى خدايى، حقوق مردمى و حريم هاى عقلايى بايد در هر جامعه اى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شرايط قبل از بعثت، مردم و مخصوصاً ستمگران و قلدرهاى جامعه همۀ حريم ها را شكسته و همه چيز را حلال مى شمردند و در بين مردم با خشونت رفتار مى كردند، علاوه بر اين دانشمندان و نخبگان جامعه را ذليل مى نمودند و ارزشى براى آنان قائل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يَسْتَحِلُّونَ الْحَرِيمَ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مردم در زمان جاهليت به گونه اى بودند كه حريم خدا و مردم و همۀ محرّمات را حلال 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يَسْتَذِلُّونَ الْحَكِيمَ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حكما و افراد فرهيختۀ جامعه را ذليل و خوار مى شمردند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يَحْيَوْنَ عَلى فَتْرَةٍ، وَ يَمُوتُونَ عَلى كَفْرَةٍ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نبودن پيامبرى زندگى مى كنند، و بر حال كفر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بعثت پيامبر صلى الله عليه و آله و سلم زمان فترت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از زمان حضرت عيسى عليه السلام قرنها گذشته بود و دين او تحريف شده و يا در حال فراموشى بود و دين تازه اى هم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اين سالهاى طولانى را زمان فترت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يَحْيَوْنَ عَلى فَتْرَةٍ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قبل از بعثت پيامبر اسلام صلى الله عليه و آله و سلم در فترت زندگى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يَمُوتُونَ عَلى كَفْرَةٍ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حال كفر از دنيا مى رفتند؛ تا اين كه پيامبراكرم صلى الله عليه و آله و سلم مبعوث به رسالت شد و به واسطۀ او جامعه نور و روشنايى گرفت و مردم هدايت شدند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06" w:name="pg14752_164922"/>
    </w:p>
    <w:p>
      <w:pPr>
        <w:pStyle w:val="Heading2"/>
        <w:numPr>
          <w:ilvl w:val="1"/>
          <w:numId w:val="1"/>
        </w:numPr>
        <w:rPr/>
      </w:pPr>
      <w:bookmarkStart w:id="1007" w:name="__RefHeading___Toc1078896_730472459"/>
      <w:bookmarkStart w:id="1008" w:name="_Toc365"/>
      <w:bookmarkEnd w:id="1006"/>
      <w:bookmarkEnd w:id="1007"/>
      <w:r>
        <w:rPr>
          <w:rtl w:val="true"/>
        </w:rPr>
        <w:t>«</w:t>
      </w:r>
      <w:r>
        <w:rPr>
          <w:rtl w:val="true"/>
        </w:rPr>
        <w:t xml:space="preserve">درس </w:t>
      </w:r>
      <w:r>
        <w:rPr/>
        <w:t>240</w:t>
      </w:r>
      <w:r>
        <w:rPr>
          <w:rtl w:val="true"/>
        </w:rPr>
        <w:t xml:space="preserve">»: </w:t>
      </w:r>
      <w:r>
        <w:rPr>
          <w:rtl w:val="true"/>
        </w:rPr>
        <w:t xml:space="preserve">خطبۀ </w:t>
      </w:r>
      <w:r>
        <w:rPr/>
        <w:t>151</w:t>
      </w:r>
      <w:r>
        <w:rPr>
          <w:rtl w:val="true"/>
        </w:rPr>
        <w:t xml:space="preserve"> (</w:t>
      </w:r>
      <w:r>
        <w:rPr>
          <w:rtl w:val="true"/>
        </w:rPr>
        <w:t>قسمت دوّم</w:t>
      </w:r>
      <w:r>
        <w:rPr>
          <w:rtl w:val="true"/>
        </w:rPr>
        <w:t>)</w:t>
      </w:r>
      <w:bookmarkEnd w:id="1008"/>
    </w:p>
    <w:p>
      <w:pPr>
        <w:pStyle w:val="Heading3"/>
        <w:numPr>
          <w:ilvl w:val="2"/>
          <w:numId w:val="1"/>
        </w:numPr>
        <w:rPr/>
      </w:pPr>
      <w:bookmarkStart w:id="1009" w:name="__RefHeading___Toc1078898_730472459"/>
      <w:bookmarkStart w:id="1010" w:name="_Toc366"/>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هشدار امام عليه السلام نسبت به فتنه هاى نزديك و خاستگاه آن</w:t>
      </w:r>
    </w:p>
    <w:p>
      <w:pPr>
        <w:pStyle w:val="BookText"/>
        <w:rPr/>
      </w:pPr>
      <w:r>
        <w:rPr>
          <w:rFonts w:ascii="IRNazanin" w:hAnsi="IRNazanin" w:eastAsia="IRNazanin"/>
          <w:color w:val="111111"/>
          <w:sz w:val="28"/>
          <w:sz w:val="28"/>
          <w:szCs w:val="28"/>
          <w:rtl w:val="true"/>
          <w:lang w:bidi="fa-IR"/>
        </w:rPr>
        <w:t>مستى نعمت</w:t>
      </w:r>
    </w:p>
    <w:p>
      <w:pPr>
        <w:pStyle w:val="BookText"/>
        <w:rPr/>
      </w:pPr>
      <w:r>
        <w:rPr>
          <w:rFonts w:ascii="Amiri" w:hAnsi="Amiri" w:eastAsia="Amiri" w:cs="Amiri"/>
          <w:color w:val="111111"/>
          <w:sz w:val="28"/>
          <w:sz w:val="28"/>
          <w:szCs w:val="28"/>
          <w:rtl w:val="true"/>
          <w:lang w:bidi="ar-SA"/>
        </w:rPr>
        <w:t>انواع مستى ها در كلام ابن أبى الحديد</w:t>
      </w:r>
    </w:p>
    <w:p>
      <w:pPr>
        <w:pStyle w:val="BookText"/>
        <w:rPr/>
      </w:pPr>
      <w:r>
        <w:rPr>
          <w:rFonts w:ascii="Amiri" w:hAnsi="Amiri" w:eastAsia="Amiri" w:cs="Amiri"/>
          <w:color w:val="111111"/>
          <w:sz w:val="28"/>
          <w:sz w:val="28"/>
          <w:szCs w:val="28"/>
          <w:rtl w:val="true"/>
          <w:lang w:bidi="ar-SA"/>
        </w:rPr>
        <w:t>لزوم بررسى و شناخت همۀ مراحل اين فتنه</w:t>
      </w:r>
    </w:p>
    <w:p>
      <w:pPr>
        <w:pStyle w:val="BookText"/>
        <w:rPr/>
      </w:pPr>
      <w:r>
        <w:rPr>
          <w:rFonts w:ascii="Amiri" w:hAnsi="Amiri" w:eastAsia="Amiri" w:cs="Amiri"/>
          <w:color w:val="111111"/>
          <w:sz w:val="28"/>
          <w:sz w:val="28"/>
          <w:szCs w:val="28"/>
          <w:rtl w:val="true"/>
          <w:lang w:bidi="ar-SA"/>
        </w:rPr>
        <w:t>بيان مراحل رشد فتنه</w:t>
      </w:r>
    </w:p>
    <w:p>
      <w:pPr>
        <w:pStyle w:val="BookText"/>
        <w:rPr/>
      </w:pPr>
      <w:r>
        <w:rPr>
          <w:rFonts w:ascii="IRNazanin" w:hAnsi="IRNazanin" w:eastAsia="IRNazanin"/>
          <w:color w:val="111111"/>
          <w:sz w:val="28"/>
          <w:sz w:val="28"/>
          <w:szCs w:val="28"/>
          <w:rtl w:val="true"/>
          <w:lang w:bidi="fa-IR"/>
        </w:rPr>
        <w:t>پيمان وراثت فتنه توسط ستمگران</w:t>
      </w:r>
    </w:p>
    <w:p>
      <w:pPr>
        <w:pStyle w:val="BookText"/>
        <w:rPr/>
      </w:pPr>
      <w:r>
        <w:rPr>
          <w:rFonts w:ascii="IRNazanin" w:hAnsi="IRNazanin" w:eastAsia="IRNazanin"/>
          <w:color w:val="111111"/>
          <w:sz w:val="28"/>
          <w:sz w:val="28"/>
          <w:szCs w:val="28"/>
          <w:rtl w:val="true"/>
          <w:lang w:bidi="fa-IR"/>
        </w:rPr>
        <w:t>رقابت و جنگ ستمگران بر مردار دنيا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بيزارى جويى متقابل ستمگران و پيروان از يكديگر</w:t>
      </w:r>
      <w:bookmarkStart w:id="1011" w:name="pg14752_164924"/>
    </w:p>
    <w:p>
      <w:pPr>
        <w:pStyle w:val="BookText"/>
        <w:rPr/>
      </w:pPr>
      <w:bookmarkEnd w:id="10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مَعْشَرَ الْعَرَبِ أَغْرَاضُ بَلايَا قَدِ اقْتَرَبَتْ، فَاتَّقُوا سَكَرَاتِ النِّعْمَةِ، وَ احْذَرُوا بَوَائِقَ النِّقْمَةِ، وَ تَثَبَّتُوا فِي قَتَامِ الْعِشْوَةِ وَ اعْوِجَاجِ الْفِتْنَةِ، عِنْدَ طُلُوعِ جَنِينِهَا، وَ ظُهُورِ كَمِينِهَا، وَ انْتِصَابِ قُطْبِهَا، وَ 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مَدَارِجَ خَفِيَّةٍ، وَ تَؤُولُ إِلى فَظَاعَةٍ جَلِيَّةٍ، شَبَابُهَا كَشِبَابِ الْغُلامِ، وَ آثَارُهَا كَآثَارِ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تَتَوَارَثُهَا الظَّلَمَةُ بِالْعُهُودِ، أَوَّلُهُمْ قَائِدٌ لِآخِرِهِمْ، وَ آخِرُهُمْ مُقْتَدٍ بِأَوَّلِهِمْ، يَتَنَافَسُونَ فِي دُنْيَا دَنِيَّةٍ، وَ يَتَكَالَبُونَ عَلى جِيفَةٍ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يَتَبَرَّأُ التَّابِعُ مِنَ الْمَتْبُوعِ، وَ الْقَائِدُ مِنَ الْمَقُودِ، فَيَتَزَايَلُونَ بِالْبَغْضَاءِ، وَ يَتَلاعَنُونَ عِنْدَ 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درس گذشته خطبۀ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كرديم كه حضرت در ابتداى آن در مورد پيامبراكرم صلى الله عليه و آله و سلم و شرايط پيش از بعثت سخن گفتند و به اينجا رسيديم كه مى فرمايد</w:t>
      </w:r>
      <w:r>
        <w:rPr>
          <w:rFonts w:eastAsia="IRNazanin" w:cs="IRNazanin"/>
          <w:color w:val="111111"/>
          <w:sz w:val="28"/>
          <w:szCs w:val="28"/>
          <w:rtl w:val="true"/>
          <w:lang w:bidi="fa-IR"/>
        </w:rPr>
        <w:t>:</w:t>
      </w:r>
    </w:p>
    <w:p>
      <w:pPr>
        <w:pStyle w:val="Heading3"/>
        <w:numPr>
          <w:ilvl w:val="2"/>
          <w:numId w:val="1"/>
        </w:numPr>
        <w:rPr/>
      </w:pPr>
      <w:bookmarkStart w:id="1012" w:name="__RefHeading___Toc1078900_730472459"/>
      <w:bookmarkStart w:id="1013" w:name="_Toc367"/>
      <w:bookmarkEnd w:id="1012"/>
      <w:r>
        <w:rPr>
          <w:rtl w:val="true"/>
        </w:rPr>
        <w:t>هشدار امام عليه السلام نسبت به فتنه هاى نزديك و خاستگاه آن</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مَعْشَرَ الْعَرَبِ أَغْرَاضُ بَلايَا قَدِ اقْتَرَبَتْ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همانا شما اى گروه عرب هدفهاى گرفتاريهايى هستيد كه تحقيقاً نزديك شده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ولى مخاطب ظاهرى حضرت، بيشتر عرب ها بوده اند</w:t>
      </w:r>
      <w:r>
        <w:rPr>
          <w:rFonts w:eastAsia="IRNazanin" w:cs="IRNazanin"/>
          <w:color w:val="111111"/>
          <w:sz w:val="28"/>
          <w:szCs w:val="28"/>
          <w:rtl w:val="true"/>
          <w:lang w:bidi="fa-IR"/>
        </w:rPr>
        <w:t>.</w:t>
      </w:r>
      <w:bookmarkStart w:id="1014" w:name="pg14752_164925"/>
    </w:p>
    <w:p>
      <w:pPr>
        <w:pStyle w:val="BookText"/>
        <w:rPr/>
      </w:pPr>
      <w:bookmarkEnd w:id="1014"/>
      <w:r>
        <w:rPr>
          <w:rFonts w:ascii="IRNazanin" w:hAnsi="IRNazanin" w:eastAsia="IRNazanin"/>
          <w:color w:val="111111"/>
          <w:sz w:val="28"/>
          <w:sz w:val="28"/>
          <w:szCs w:val="28"/>
          <w:rtl w:val="true"/>
          <w:lang w:bidi="fa-IR"/>
        </w:rPr>
        <w:t>در اين عبارت حضرت به مردم نسبت به حوادث و فتنه هاى پس از خود هشدار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زمانِ خودِ حضرت گرچه فتنه و فساد وجود داشت ولى بالاخره حق و طرفداران آن نيز جلوه اى داشتند؛ اما پس از شهادت ايشان و پس از اين كه نگذاشتند امام حسن عليه السلام و ديگر ائمه عليهم السلام زمام خلافت را به دست گيرند، فتنه ها و فسادها و مخالفت با احكام اسلام اوج گرفت و بنى اميّه و پس از آن بنى عبّاس فجايع بسيارى را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معاويه نماز جمعه را چهارشنبه خواند و وليد بن يزيد كنيز جُنب خود را در حال جنابت فرستاد تا امام جماعت شود و براى مردم نماز بخواند و حوض پر از شراب درست كرده بود و در آن شنا مى كرد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اينها همه براى مخالفت با اسلام و حقايق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بنى اميّه شكست خوردند بنى عبّاس بدتر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به نام خلافت اسلام و خلافت پيامبراكرم صلى الله عليه و آله و سلم چنين افرادى بر جامعۀ اسلامى حاكم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مسائل نيز حوادث ديگرى پيش آمد، كه از جملۀ آنها فتنۀ تاتار و چنگيز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حضرت به اين حوادث و فتنه ها اشاره مى كنند كه پس از شهادت ايشان يكى پس از ديگرى اتفاق افتاد،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إِنَّكُمْ مَعْشَرَ الْعَرَبِ أَغْرَاضُ بَلايَا قَدِ اقْتَرَبَتْ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شما اى جمعيت عرب هدفهاى بلاهايى هستيد كه نزديك گرديده است</w:t>
      </w:r>
      <w:r>
        <w:rPr>
          <w:rFonts w:eastAsia="IRNazanin" w:cs="IRNazanin"/>
          <w:color w:val="111111"/>
          <w:sz w:val="28"/>
          <w:szCs w:val="28"/>
          <w:rtl w:val="true"/>
          <w:lang w:bidi="fa-IR"/>
        </w:rPr>
        <w:t>.</w:t>
      </w:r>
    </w:p>
    <w:p>
      <w:pPr>
        <w:pStyle w:val="Heading3"/>
        <w:numPr>
          <w:ilvl w:val="2"/>
          <w:numId w:val="1"/>
        </w:numPr>
        <w:rPr/>
      </w:pPr>
      <w:bookmarkStart w:id="1015" w:name="__RefHeading___Toc1078902_730472459"/>
      <w:bookmarkStart w:id="1016" w:name="_Toc368"/>
      <w:bookmarkEnd w:id="1015"/>
      <w:r>
        <w:rPr>
          <w:rtl w:val="true"/>
        </w:rPr>
        <w:t>مستى نعمت</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سَكَرَاتِ النِّعْمَةِ، وَاحْذَرُوا بَوَائِقَ النِّقْمَةِ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مستى هاى نعمت خوددارى كنيد، و از مصيبت هاى كيفر حذر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بدى و مصيبت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آمده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عَبْدٌ لا يَأْمَنُ جارُهُ بَوائِقَهُ</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بهشت نمى شود بنده اى كه همسايه اش از شرارتهاى او امنيت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نعمت هاى الهى كه بايد موجب شكر بندگان شود، براى انسانهاى بى ظرفيّت يا كم ظرفيّت مستى و فراموشى مى آورد و در نهايت موجب غضب الهى و انتقام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هشدار مى دهند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سَكَرَاتِ النِّعْمَةِ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مستى هاى نعمت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وَاحْذَرُوا بَوَائِقَ النِّقْمَةِ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مصيبت هايى كه به دنبال آن غضب الهى بر شما نازل مى شود حذر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 اثر كفران نعمت و مستىِ حاصل از پول و قدرت و مقام، مرگها و بلاهاى كشنده مى آيد و يا خشكسالى مى شود و يا نعمت هايى از انسان گرفته مى 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مناسبت حديثى از پيامبراكرم صلى الله عليه و آله و سلم براى شما بخوانم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الْفَقْرُ أَخْشى عَلَيْكُمْ وَ لَكِنِّي أَخْشى عَلَيْكُمْ أَنْ تَبْسُطَ لَكُمُ الدُّنيا كَما بَسَطَتْ عَلى مَنْ كان قَبْلكُم، فَتَنافَسُوها كَمَا تَنافَسُوهُمْ وَ تُهلِكُكُمْ كَمَا أَهْلَكَتْهُمْ</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من از خطر فقر بر شما نمى ترسم ولى از اين كه دنيا چنان كه بر پيشينيان شما گسترش يافت بر شما نيز توسعه يابد نگرانم؛ كه در اين صورت شما با يكديگر بر سر دنيا مباهات مى كنيد و به رقابت مى پردازيد همان گونه كه گذشتگان از شما هم بر سر دنيا و مال و قدرت آن به رقابت پرداخته و بر سر آن مباهات كردند، و در نتيجه همين دنيا و نعمت هاى آن شما را هلاك مى كند همان طور كه پيشينيان شما را هلاك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گاهى ممكن است نعمت ها سبب هلاكت انسانها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017" w:name="pg14752_164927"/>
    </w:p>
    <w:p>
      <w:pPr>
        <w:pStyle w:val="Heading3"/>
        <w:numPr>
          <w:ilvl w:val="2"/>
          <w:numId w:val="1"/>
        </w:numPr>
        <w:rPr/>
      </w:pPr>
      <w:bookmarkStart w:id="1018" w:name="__RefHeading___Toc1078904_730472459"/>
      <w:bookmarkStart w:id="1019" w:name="_Toc369"/>
      <w:bookmarkEnd w:id="1017"/>
      <w:bookmarkEnd w:id="1018"/>
      <w:r>
        <w:rPr>
          <w:rtl w:val="true"/>
        </w:rPr>
        <w:t>انواع مستى ها در كلام ابن أبى الحديد</w:t>
      </w:r>
      <w:bookmarkEnd w:id="1019"/>
    </w:p>
    <w:p>
      <w:pPr>
        <w:pStyle w:val="BookText"/>
        <w:rPr/>
      </w:pPr>
      <w:r>
        <w:rPr>
          <w:rFonts w:ascii="IRNazanin" w:hAnsi="IRNazanin" w:eastAsia="IRNazanin"/>
          <w:color w:val="111111"/>
          <w:sz w:val="28"/>
          <w:sz w:val="28"/>
          <w:szCs w:val="28"/>
          <w:rtl w:val="true"/>
          <w:lang w:bidi="fa-IR"/>
        </w:rPr>
        <w:t>ابن أبى الحديد نيز شعرى را در اين باره نقل مى كند كه البته چندان به شعر هم نمى ماند ولى مضمون آن پرمحتواست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سكرات اذا مُني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صار عرضة للزمان</w:t>
      </w:r>
    </w:p>
    <w:p>
      <w:pPr>
        <w:pStyle w:val="BookText"/>
        <w:rPr/>
      </w:pPr>
      <w:r>
        <w:rPr>
          <w:rFonts w:ascii="Amiri" w:hAnsi="Amiri" w:eastAsia="Amiri" w:cs="Amiri"/>
          <w:color w:val="111111"/>
          <w:sz w:val="28"/>
          <w:sz w:val="28"/>
          <w:szCs w:val="28"/>
          <w:rtl w:val="true"/>
          <w:lang w:bidi="ar-SA"/>
        </w:rPr>
        <w:t>سكرة المال و الحداثة و 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سكر الشّراب و السّلطان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پنج مستى وجود دارد كه اگر مردم به آن مبتلا شوند در معرض گرفتارى زمان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مستى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مستى مال و ثروت؛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مستى جوانى و تازه به دوران رسيدن؛ خدا نكند كه جوانى بى لياقت باشد و به او مقامى بدهند و يا يكدفعه پولدار شود؛ اين خود مستى خطرناكى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مستى عشق؛ كسى هم كه گرفتار عشق كاذب و مستى آن شد، دست به هر ديوانگى مى زند؛ ولى عشق حقيقى كه عشق به حق تعالى و جمال و جلال اوست، بزرگترين نعمتى است كه نصيب خواص از انسانها شده و بهترين مهار حفظ انسان از خطر سقوط است؛ خداوند إن شاءاللّه آن را روزى همۀ ما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مستى شراب؛ كه تا مدّتى عقل و هوش انسان را زايل مى كند و مى 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مستى قدرت و حكومت؛ كه شايد اين نوع مستى از بدترين انواع آن باشد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 باز نقل مى 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لِلوالِي سَكْرَةٌ لايُفيقُ مِنْها إلّا بِالْعَزل</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سخنان حكما اين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حكومتى پيدا كرد يك نوع مستى پيدا مى كند كه از آن مستى هيچ گاه به خود نمى آيد مگر اين كه او را از قدرت عزل كنند</w:t>
      </w:r>
      <w:r>
        <w:rPr>
          <w:rFonts w:eastAsia="IRNazanin" w:cs="IRNazanin"/>
          <w:color w:val="111111"/>
          <w:sz w:val="28"/>
          <w:szCs w:val="28"/>
          <w:rtl w:val="true"/>
          <w:lang w:bidi="fa-IR"/>
        </w:rPr>
        <w:t>.»</w:t>
      </w:r>
      <w:bookmarkStart w:id="1020" w:name="pg14752_164928"/>
    </w:p>
    <w:p>
      <w:pPr>
        <w:pStyle w:val="Heading3"/>
        <w:numPr>
          <w:ilvl w:val="2"/>
          <w:numId w:val="1"/>
        </w:numPr>
        <w:rPr/>
      </w:pPr>
      <w:bookmarkStart w:id="1021" w:name="__RefHeading___Toc1078906_730472459"/>
      <w:bookmarkStart w:id="1022" w:name="_Toc370"/>
      <w:bookmarkEnd w:id="1020"/>
      <w:bookmarkEnd w:id="1021"/>
      <w:r>
        <w:rPr>
          <w:rtl w:val="true"/>
        </w:rPr>
        <w:t>لزوم بررسى و شناخت همۀ مراحل اين فتنه</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تَثَبَّتُوا فِي قَتَامِ الْعِشْوَةِ وَاعْوِجَاجِ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غبار تاريكى و كژى فتنه تحقيق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تحقيق و تفحص،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احتياط و درنگ كردن مى باشد هر دو نقل شده و هر دو صحيح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غبار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تاريكى مى آيد و هر سه تلفظ صحيح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شما را غبار ترديد و تحيّر و تاريكىِ گمراهى فرا گرفت احتياط و يا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زنده باد و مرده باد نگوييد؛ و اين گونه نباشد كه بدون تحقيق جزء گروههاى نوظهور شويد و براى آنان شعار دهيد و بعد معلوم شود اين گروهها نيز بدتر از قبلى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نسبت به كژيهاى فتنه ها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كژيهاى فتنه ها نباشد انسان مسير خود را پيدا مى كند، ولى همين كژيها باعث گمراهى انسان مى شود و مردم را به تحيّر و ترديد وا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اوّلين كلمات قصار خود در نهج البلاغه، دربارۀ فتنه ها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 الْفِتْنَةِ كَابْنِ اللَّبُونِ لاظَهْرٌ فَيُرْكَبَ وَ لاضَرْعٌ فَيُحْلَبَ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زمان فتنه مانند بچه شتر باش كه هنوز نه كمر و پشت مناسبى دارد كه از او سوارى بگيرند و نه پستانى دارد كه از آن بدوشند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فتنه ها و شرايط غبارآلود سياسى و اجتماعى بى جهت به ديگران سوارى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الزاماً به معناى سكوت نيست؛ گاهى نفس سكوت نوعى سوارى دادن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تفحص كنيد، يا با</w:t>
      </w:r>
    </w:p>
    <w:p>
      <w:pPr>
        <w:pStyle w:val="BookText"/>
        <w:rPr/>
      </w:pPr>
      <w:r>
        <w:rPr>
          <w:rFonts w:ascii="IRNazanin" w:hAnsi="IRNazanin" w:eastAsia="IRNazanin"/>
          <w:color w:val="111111"/>
          <w:sz w:val="28"/>
          <w:sz w:val="28"/>
          <w:szCs w:val="28"/>
          <w:rtl w:val="true"/>
          <w:lang w:bidi="fa-IR"/>
        </w:rPr>
        <w:t xml:space="preserve">احتياط رفتار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قَتَامِ الْعِشْوَة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كه غبار و نوعى تاريكى پيدا شد؛ يعنى در غبار يك نحو تحيّر و نادانى هست، شما احتياط و تحقيق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اعْوِجَاجِ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فتنه از مسير خودش منحرف شد و مردم را به تحيّر انداخت تفحص كنيد يا احتياط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طُلُوعِ جَنِينِهَا، وَ ظُهُورِ كَمِينِهَا، وَ انْتِصَابِ قُطْبِهَا، وَ مَدَارِ رَحَاهَا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پيدايش جنين فتنه، و آشكار شدن باطن آن، و استوار شدن قطب آن، و گردش سنگ آسياى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 مى باشد ولى در اينجا همان ابتداى فتنه منظور است؛ مانند جنينى كه در شكم مادر شروع به رشد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باطن و مخفيگاه چيزى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كره به دو طرف آن گفته مى شود كه حركت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آنچه كه در كره براى حركت آن قرار مى دهند حركت مى كند، ولى دو قطب آن كه اين طرف و آن طرف قرار دارد حركت نمى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 رَحَاهَا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دَوَران و چرخش آسياى فتنه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با كنايه و عبارات مختلف و شيوه هاى گوناگون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فتنه ها شما صبر نكنيد كه فتنه رشد كند و بزرگ شود و از مخفيگاه خود بيرون آيد و يا قطب خود را محكم و استوار سازد و سنگ آسياى آن به حركت درآيد و خلاصه بر همه چيز و همه كس تسلط يابد؛ بلكه از همان ابتدا و قبل از اين كه فتنه ها رشد كنند و از مخفيگاه خود بيرون آيند و بر مدار خود شروع به چرخش كنند، شما مواظب باشيد و در هر مرحله اى كه باشد بررسى و شناسايى كنيد و از فتنه ها و ايجاد كنندگان آنها فاصله بگيريد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فرمايش بسيار مهمى است كه اگر دقّت كنيم در زندگى ما و براى نجات دين و دنياى ما بسيار مفيد است و كارايى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 معمولاً بى توجّه به اين</w:t>
      </w:r>
      <w:bookmarkStart w:id="1023" w:name="pg14752_164930"/>
    </w:p>
    <w:p>
      <w:pPr>
        <w:pStyle w:val="BookText"/>
        <w:rPr/>
      </w:pPr>
      <w:bookmarkEnd w:id="1023"/>
      <w:r>
        <w:rPr>
          <w:rFonts w:ascii="IRNazanin" w:hAnsi="IRNazanin" w:eastAsia="IRNazanin"/>
          <w:color w:val="111111"/>
          <w:sz w:val="28"/>
          <w:sz w:val="28"/>
          <w:szCs w:val="28"/>
          <w:rtl w:val="true"/>
          <w:lang w:bidi="fa-IR"/>
        </w:rPr>
        <w:t>دستورات و راهنمايى ها، گاهى وسيلۀ قدرت يافتن افراد نااهل مى شويم و دين و دنياى خود را مى فروشيم و در اختيار دنياى ديگران قرار مى دهيم و خسر الدّنيا والآخرة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خودتان باشيد و درنگ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طُلُوعِ جَنِينِهَا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اوّل كه فتنه مى خواهد پيدا بشود و جنينش به دنيا بيايد و طلوع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كَمِينِهَا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 زمانى كه باطنش ظاهر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وَانْتِصَابِ قُطْبِهَا، وَ مَدَارِ رَحَاهَا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وقتى كه ميخش دارد كوفته مى شود و زمانى كه به پا مى ايستد، و هنگام چرخش سنگ آسياى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زمان قدرت پيدا كردن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مواقع شما وسيلۀ قدرت او نشويد و تحقيق و تفحص كنيد</w:t>
      </w:r>
      <w:r>
        <w:rPr>
          <w:rFonts w:eastAsia="IRNazanin" w:cs="IRNazanin"/>
          <w:color w:val="111111"/>
          <w:sz w:val="28"/>
          <w:szCs w:val="28"/>
          <w:rtl w:val="true"/>
          <w:lang w:bidi="fa-IR"/>
        </w:rPr>
        <w:t>.</w:t>
      </w:r>
    </w:p>
    <w:p>
      <w:pPr>
        <w:pStyle w:val="Heading3"/>
        <w:numPr>
          <w:ilvl w:val="2"/>
          <w:numId w:val="1"/>
        </w:numPr>
        <w:rPr/>
      </w:pPr>
      <w:bookmarkStart w:id="1024" w:name="__RefHeading___Toc1078908_730472459"/>
      <w:bookmarkStart w:id="1025" w:name="_Toc371"/>
      <w:bookmarkEnd w:id="1024"/>
      <w:r>
        <w:rPr>
          <w:rtl w:val="true"/>
        </w:rPr>
        <w:t>بيان مراحل رشد فتنه</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فِي مَدَارِجَ خَفِيَّةٍ، وَ تَؤُولُ إِلى فَظَاعَةٍ جَلِيَّةٍ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در پله هاى پنهان ترقى آغاز مى شود، و به رسوايى آشكار برگشت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ظاهر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آغاز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امتداد پيدا مى كند؛ و هر سه وجه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مناسب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پله هاى صعود و ترقى مى آيد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آغاز كه ظاهر مى شود از راههاى پنهان مى آيد ولى بعد كه تسلط و قدرت يافت دست به كارهاى زشت و پليد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فتنۀ بنى عبّاس كه ابتدا شعارهاى گمراه كننده اى را مطرح كردند و به نام مبارزه با بنى اميّه و حمايت از آل رسول كه بسيار نسبت به آنان ظلم و ستم شده بود مردم را گرد خود جمع كردند ولى بعد كه روى كار آمدند و قدرت را به دست گرفتند به نام عدالت و</w:t>
      </w:r>
      <w:bookmarkStart w:id="1026" w:name="pg14752_164931"/>
    </w:p>
    <w:p>
      <w:pPr>
        <w:pStyle w:val="BookText"/>
        <w:rPr/>
      </w:pPr>
      <w:bookmarkEnd w:id="1026"/>
      <w:r>
        <w:rPr>
          <w:rFonts w:ascii="IRNazanin" w:hAnsi="IRNazanin" w:eastAsia="IRNazanin"/>
          <w:color w:val="111111"/>
          <w:sz w:val="28"/>
          <w:sz w:val="28"/>
          <w:szCs w:val="28"/>
          <w:rtl w:val="true"/>
          <w:lang w:bidi="fa-IR"/>
        </w:rPr>
        <w:t>حمايت از آل رسول و اهل بيت و مبارزه با بنى اميّه، عده اى به خود جرأت دادند و جنايت هاى فجيعى نسبت به مردم و اهل بيت عليهم السلام انجام دادند كه ناگفتنى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شِبَابُهَا كَشِبَابِ الْغُلامِ، وَ آثَارُهَا كَآثَارِ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فتنه مانند جوانى پسر، و آثار آن مانند آثار سنگ هاى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معناى جوانى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جوان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سخت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فتنه در آغاز كه جوان مى باشد مانند جوانىِ پسر با نشاط و سر حال است، ولى بتدريج ضربه هاى زيادى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فتنه ها در آغاز شعارهاى خوبى مى دهند و مردم را خوشحال مى كنند، مانند جوانها كه در آغاز نشاط جوانى دارند و خوشحال هستند، ولى آثار آن مانند آثار سنگ سخت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اگر خيلى محكم و سخت نباشد و مانند كلوخ و امثال آن باشد، وقتى كه احياناً به بدن يا به سر انسان اصابت مى كند ممكن است موجب صدمۀ زيادى نشود؛ اما اگر خيلى سخت و محكم باشد، به سر يا مغز انسان كه برخورد كرد انسان را بيچاره مى كند و ممكن است او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نيز همين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شكل زيبا و با شعارهاى جذاب رو مى كند ولى بتدريج خشن و محكم شده و ضربه هاى خود را وارد مى سازد</w:t>
      </w:r>
      <w:r>
        <w:rPr>
          <w:rFonts w:eastAsia="IRNazanin" w:cs="IRNazanin"/>
          <w:color w:val="111111"/>
          <w:sz w:val="28"/>
          <w:szCs w:val="28"/>
          <w:rtl w:val="true"/>
          <w:lang w:bidi="fa-IR"/>
        </w:rPr>
        <w:t>.</w:t>
      </w:r>
    </w:p>
    <w:p>
      <w:pPr>
        <w:pStyle w:val="Heading3"/>
        <w:numPr>
          <w:ilvl w:val="2"/>
          <w:numId w:val="1"/>
        </w:numPr>
        <w:rPr/>
      </w:pPr>
      <w:bookmarkStart w:id="1027" w:name="__RefHeading___Toc1078910_730472459"/>
      <w:bookmarkStart w:id="1028" w:name="_Toc372"/>
      <w:bookmarkEnd w:id="1027"/>
      <w:r>
        <w:rPr>
          <w:rtl w:val="true"/>
        </w:rPr>
        <w:t>پيمان وراثت فتنه توسط ستمگران</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تَتَوَارَثُهَا الظَّلَمَةُ بِالْعُهُودِ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با پيمانها فتنه را از يكديگر به ارث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معنا و شرح اين عبارت دو احتمال مطرح كرده اند</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فتنه ها كه مقصود از آن حكومت ها هستند، سلطنت و قدرت را از يكديگر به واسطۀ ولايت عهدى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كسى آمد و با لطايف الحيل يا با جنگ و مبارزه قدرت را به دست گرفت و يا حتى مردم او را انتخاب كردند، ولى او پسر خود را وليعهد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عبدالملك بن مروان آمد و با چه جناياتى حكومت را به دست گرفت، بعد از او چهار پسر او قدرت را به دست گرفتند و به همين اكتفا نكردند بلكه پس از پسرانش نوبت نوه هايش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بنى اميّه هم وضع به همين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مثلاً منصور دوانيقى حاكم شد و پس از او نوبت به اولادش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اسلام ولايت عهدى را به هيچ وجه قبول ندارد و ولايت عهدى هيچ اساسى در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اسلام امام يا خليفه يا حاكم جامعۀ اسلامى بايد ويژگى هايى از قبيل عدالت، تقوا و علوّ مقام و شايستگى كامل داشته باشد، كه اين صفات و ويژگى ها در حدّ اعلاى آن در ائمۀ اطهار عليهم السلام وجود دارد و آنان بايد امامان پس از پيامبراكرم صلى الله عليه و آله و سلم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امامت امامان شيعه به خاطر پدرى و فرزندى و يا ولايت عهدى نيست، بلكه به خاطر شخصيت و كمال ذاتى آنان است؛ و به لحاظ اين ويژگى هاى ذاتى است كه آنها از سوى پيامبر صلى الله عليه و آله و سلم كه سخن او سخن خداوند است منصوب براى مقام امامت مى باشند و مردم بايد از آنان اطاعت مى كرده و زمينۀ حكومت آنان را فراهم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حاكم ديگرى غير از معصوم عليه السلام علاوه بر لزوم دارايى صفات و شرايط مذكور، بايد مردم او را براى حاكميت انتخاب كنند و وى از سوى خداوند يا معصوم عليه السلام منصوب براى حاكميت نيست و بدون انتخاب مردم حكومت او مشروعيت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بر اساس اين احتمال،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ها كه همين حكومت ها و قدرت ها باشند، به واسطۀ ولايت عهدى آن را از يكديگر ارث مى برند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029" w:name="pg14752_164933"/>
    </w:p>
    <w:p>
      <w:pPr>
        <w:pStyle w:val="BookText"/>
        <w:rPr/>
      </w:pPr>
      <w:bookmarkEnd w:id="102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ديگرى كه براى اين جمله كرده 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ها يا حكومت ها به واسطۀ عهد و پيمانى كه عليه حق و عترت پيامبراكرم صلى الله عليه و آله و سلم و ائمه عليهم السلام دارند آن را از يكديگر به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بنى اميّه و بنى عبّاس همگى بر اين مسأله توافق داشته اند و هدف مشترك آنان اين بود كه عترت پيامبراكرم صلى الله عليه و آله و سلم را از قدرت كنار بگذارند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قَائِدٌ لِآخِرِهِمْ، و آخِرُهُمْ مُقْتَدٍ بِأَوَّلِهِمْ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آنان پيشواى آخرشان، و آخرشان پيرو اوّل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ها هم به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احتمال مى دهيم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به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حاكميت بنى اميّه از عثمان شروع مى شود و عثمان چشم و چراغ و رهبر همۀ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كه پس از على عليه السلام خلافت را از اهل بيت عليهم السلام غصب كردند دم از عثمان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بعدى ها و آخرى ها نيز از همان اوّلى ها پيروى كرده و به آنان اقتدا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هم همين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اوّليشان مثل سفاح و بعد منصور قائد و رهبر براى آخريشان بود و آخريشان به اوّلىِ آنها اقتدا مى كرد</w:t>
      </w:r>
      <w:r>
        <w:rPr>
          <w:rFonts w:eastAsia="IRNazanin" w:cs="IRNazanin"/>
          <w:color w:val="111111"/>
          <w:sz w:val="28"/>
          <w:szCs w:val="28"/>
          <w:rtl w:val="true"/>
          <w:lang w:bidi="fa-IR"/>
        </w:rPr>
        <w:t>.</w:t>
      </w:r>
    </w:p>
    <w:p>
      <w:pPr>
        <w:pStyle w:val="Heading3"/>
        <w:numPr>
          <w:ilvl w:val="2"/>
          <w:numId w:val="1"/>
        </w:numPr>
        <w:rPr/>
      </w:pPr>
      <w:bookmarkStart w:id="1030" w:name="__RefHeading___Toc1078912_730472459"/>
      <w:bookmarkStart w:id="1031" w:name="_Toc373"/>
      <w:bookmarkEnd w:id="1030"/>
      <w:r>
        <w:rPr>
          <w:rtl w:val="true"/>
        </w:rPr>
        <w:t>رقابت و جنگ ستمگران بر مردار دنيا</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يَتَنَافَسُونَ فِي دُنْيَا دَنِيَّةٍ، وَ يَتَكَالَبُونَ عَلى جِيفَةٍ مُرِيحَةٍ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دنياى پست رغبت داشته با هم رقابت مى نمايند، و بر سر مردار بدبو با هم اظهار دشمنى مى كنند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اظهار دشمنى و يورش دو طرفه؛ به سگ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خاطر اين است كه اظهار دشمنى و يورش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به معناى بودار و بدبو مى آيد</w:t>
      </w:r>
      <w:r>
        <w:rPr>
          <w:rFonts w:eastAsia="IRNazanin" w:cs="IRNazanin"/>
          <w:color w:val="111111"/>
          <w:sz w:val="28"/>
          <w:szCs w:val="28"/>
          <w:rtl w:val="true"/>
          <w:lang w:bidi="fa-IR"/>
        </w:rPr>
        <w:t>.</w:t>
      </w:r>
      <w:bookmarkStart w:id="1032" w:name="pg14752_164934"/>
    </w:p>
    <w:p>
      <w:pPr>
        <w:pStyle w:val="BookText"/>
        <w:rPr/>
      </w:pPr>
      <w:bookmarkEnd w:id="10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يَتَنَافَسُونَ فِي دُنْيَا 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همديگر در دنياى پست در تنافس و رقابت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يَتَكَالَبُونَ عَلى جِيفَةٍ مُرِيحَةٍ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سر يك مردار بدبو با هم جنگ و ستيز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دنيا باطنش يك جيفه و مردار گنديده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حكومت ها و حاكمان و پيروان آنان نسبت به دنيا و پول و مقام و قدرت آن با يكديگر به رقابت مى پردازند و بر سر مردۀ گنديده و بودار دنيا به جنگ و ستيز مشغول مى شوند</w:t>
      </w:r>
      <w:r>
        <w:rPr>
          <w:rFonts w:eastAsia="IRNazanin" w:cs="IRNazanin"/>
          <w:color w:val="111111"/>
          <w:sz w:val="28"/>
          <w:szCs w:val="28"/>
          <w:rtl w:val="true"/>
          <w:lang w:bidi="fa-IR"/>
        </w:rPr>
        <w:t>.</w:t>
      </w:r>
    </w:p>
    <w:p>
      <w:pPr>
        <w:pStyle w:val="Heading3"/>
        <w:numPr>
          <w:ilvl w:val="2"/>
          <w:numId w:val="1"/>
        </w:numPr>
        <w:rPr/>
      </w:pPr>
      <w:bookmarkStart w:id="1033" w:name="__RefHeading___Toc1078914_730472459"/>
      <w:bookmarkStart w:id="1034" w:name="_Toc374"/>
      <w:bookmarkEnd w:id="1033"/>
      <w:r>
        <w:rPr>
          <w:rtl w:val="true"/>
        </w:rPr>
        <w:t>بيزارى جويى متقابل ستمگران و پيروان از يكديگر</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قَلِيلٍ يَتَبَرَّأُ التَّابِعُ مِنَ الْمَتْبُوعِ، وَ الْقَائِدُ مِنَ الْمَقُودِ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بيزارى مى جويد پيرو از پيشوا، و پيشوا از پيرو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قدرت گروهى رو به تحليل مى رود و فتنه ها آغاز مى شود و بتدريج قدرت و نيروى ديگرى پيروز مى شود، آنان كه تا ديروز پيشوا و پيرو يكديگر بوده اند به جان هم افتاده و از يكديگر بدگويى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باد به پرچم كسى باشد معمولاً از او زياد تعريف مى شود، ولى وقتى آثار شكست پيدا مى شود همه شروع به بدگويى از او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خودمان هم مشاهده كرديم كسانى را كه چقدر از شاه تعريف و ثناگويى مى كردند، ولى وقتى كه كار به جاهاى باريك كشيد بعضى از آنان در خاطرات خود شروع به بدگويى از شاه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دنيا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قَلِيلٍ يَتَبَرَّأُ التَّابِعُ مِنَ الْمَتْبُوعِ، وَ الْقَائِدُ مِنَ الْمَقُودِ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زودى آنان كه پيرو هستند از قائد و پيشواى خود، و پيشوا نيز از پيروان خود بيزارى مى جويد؛ و هر كسى گناه را تقصير ديگرى مى گذارد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بايد توجّه داشته باشيم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مى فرمايد، ممكن است در واقع هزار سال يا بيشتر طول بكشد كه به نظر ما زمانى طولانى است، ولى از ديدگاه على عليه السلام زمان زيادى به شمار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أبى الحديد اين عبارت را مربوط به آخرت و مصداق آيۀ شريفه دانسته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بيزارى جويند آنان كه پيروى شده اند از آنان كه پيروى كرده اند، و عذاب را مشاهده كنند و هر گونه وسيله و اسباب از آنها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مصداق كامل عبارت و فرمايش حضرت على عليه السلام همان آخرت است، و از اين جهت حق با ابن أبى الحديد است؛ ولى بايد توجّه داشته باشيم در همين دنيا نيز وقتى گروهى شكست خورد و يا در آستانۀ شكست قرار گرفت، بيزاريها و تبرّيها آغاز مى شود و گناهها و تقصيرها را به گردن يكديگر مى اندازند؛ بنابراين نمى توان گفت كه مصداق اين فرمايشات فقط در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فَيَتَزَايَلُونَ بِالْبَغْضَاءِ، وَ يَتَلاعَنُونَ عِنْدَ اللِّقَاءِ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كينه از هم جدا مى شوند، و هنگام ملاقات همديگر را لعن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تا ديروز سنگ همديگر را به سينه مى زدند و براى همديگر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دادند، ناگهان از يكديگر با دشمنى و كينه جدا شده و هنگام برخورد با هم به همديگر لعنت مى فرستند و هر كسى مى گويد رفيقش باعث شكست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كه بنى اميّه شكست خوردند، بسيارى آمدند و همۀ گناهان را به گردن رؤسا و بزرگان بنى اميّه گذاشته و آنان را لعن و نفرين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فَيَتَزَايَلُونَ بِالْبَغْضَاءِ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هم جدا مى شوند به واسطۀ بغض و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يَتَلاعَنُونَ عِنْدَ اللِّقَاءِ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 ملاقات به همديگر لعنت مى فرستند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1035" w:name="pg14752_164936"/>
    </w:p>
    <w:p>
      <w:pPr>
        <w:pStyle w:val="Heading2"/>
        <w:numPr>
          <w:ilvl w:val="1"/>
          <w:numId w:val="1"/>
        </w:numPr>
        <w:rPr/>
      </w:pPr>
      <w:bookmarkStart w:id="1036" w:name="__RefHeading___Toc1078916_730472459"/>
      <w:bookmarkStart w:id="1037" w:name="_Toc375"/>
      <w:bookmarkEnd w:id="1035"/>
      <w:bookmarkEnd w:id="1036"/>
      <w:r>
        <w:rPr>
          <w:rtl w:val="true"/>
        </w:rPr>
        <w:t>«</w:t>
      </w:r>
      <w:r>
        <w:rPr>
          <w:rtl w:val="true"/>
        </w:rPr>
        <w:t xml:space="preserve">درس </w:t>
      </w:r>
      <w:r>
        <w:rPr/>
        <w:t>241</w:t>
      </w:r>
      <w:r>
        <w:rPr>
          <w:rtl w:val="true"/>
        </w:rPr>
        <w:t xml:space="preserve">»: </w:t>
      </w:r>
      <w:r>
        <w:rPr>
          <w:rtl w:val="true"/>
        </w:rPr>
        <w:t xml:space="preserve">خطبۀ </w:t>
      </w:r>
      <w:r>
        <w:rPr/>
        <w:t>151</w:t>
      </w:r>
      <w:r>
        <w:rPr>
          <w:rtl w:val="true"/>
        </w:rPr>
        <w:t xml:space="preserve"> (</w:t>
      </w:r>
      <w:r>
        <w:rPr>
          <w:rtl w:val="true"/>
        </w:rPr>
        <w:t>قسمت سوّم</w:t>
      </w:r>
      <w:r>
        <w:rPr>
          <w:rtl w:val="true"/>
        </w:rPr>
        <w:t>)</w:t>
      </w:r>
      <w:bookmarkEnd w:id="1037"/>
    </w:p>
    <w:p>
      <w:pPr>
        <w:pStyle w:val="Heading3"/>
        <w:numPr>
          <w:ilvl w:val="2"/>
          <w:numId w:val="1"/>
        </w:numPr>
        <w:rPr/>
      </w:pPr>
      <w:bookmarkStart w:id="1038" w:name="__RefHeading___Toc1078918_730472459"/>
      <w:bookmarkStart w:id="1039" w:name="_Toc376"/>
      <w:bookmarkEnd w:id="1038"/>
      <w:r>
        <w:rPr>
          <w:rtl w:val="true"/>
        </w:rPr>
        <w:t>اشاره</w:t>
      </w:r>
      <w:bookmarkEnd w:id="1039"/>
    </w:p>
    <w:p>
      <w:pPr>
        <w:pStyle w:val="BookText"/>
        <w:rPr/>
      </w:pPr>
      <w:r>
        <w:rPr>
          <w:rFonts w:ascii="IRNazanin" w:hAnsi="IRNazanin" w:eastAsia="IRNazanin"/>
          <w:color w:val="111111"/>
          <w:sz w:val="28"/>
          <w:sz w:val="28"/>
          <w:szCs w:val="28"/>
          <w:rtl w:val="true"/>
          <w:lang w:bidi="fa-IR"/>
        </w:rPr>
        <w:t>پيشگويى فتنۀ ويرانگر بنى عبّاس</w:t>
      </w:r>
    </w:p>
    <w:p>
      <w:pPr>
        <w:pStyle w:val="BookText"/>
        <w:rPr/>
      </w:pPr>
      <w:r>
        <w:rPr>
          <w:rFonts w:ascii="Amiri" w:hAnsi="Amiri" w:eastAsia="Amiri" w:cs="Amiri"/>
          <w:color w:val="111111"/>
          <w:sz w:val="28"/>
          <w:sz w:val="28"/>
          <w:szCs w:val="28"/>
          <w:rtl w:val="true"/>
          <w:lang w:bidi="ar-SA"/>
        </w:rPr>
        <w:t>تداوم فتنۀ اضطراب آور و شكننده</w:t>
      </w:r>
    </w:p>
    <w:p>
      <w:pPr>
        <w:pStyle w:val="BookText"/>
        <w:rPr/>
      </w:pPr>
      <w:r>
        <w:rPr>
          <w:rFonts w:ascii="IRNazanin" w:hAnsi="IRNazanin" w:eastAsia="IRNazanin"/>
          <w:color w:val="111111"/>
          <w:sz w:val="28"/>
          <w:sz w:val="28"/>
          <w:szCs w:val="28"/>
          <w:rtl w:val="true"/>
          <w:lang w:bidi="fa-IR"/>
        </w:rPr>
        <w:t>ويرانگرى اين فتنه براى پيروان و مخالفان آن</w:t>
      </w:r>
    </w:p>
    <w:p>
      <w:pPr>
        <w:pStyle w:val="BookText"/>
        <w:rPr/>
      </w:pPr>
      <w:r>
        <w:rPr>
          <w:rFonts w:ascii="IRNazanin" w:hAnsi="IRNazanin" w:eastAsia="IRNazanin"/>
          <w:color w:val="111111"/>
          <w:sz w:val="28"/>
          <w:sz w:val="28"/>
          <w:szCs w:val="28"/>
          <w:rtl w:val="true"/>
          <w:lang w:bidi="fa-IR"/>
        </w:rPr>
        <w:t>پيامدهاى شوم حاكميت خودكامگان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سست شدن تمسّك به ريسمان محكم الهى در ميان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پوشيده شدن چهرۀ حكومت اسلامى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افول حكمت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 صدايى ستمگران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 سنگين بر باديه نشينان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تباه شدن ضعيفان و قدرتمندان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مقدرات تلخ و دستاوردهاى ناگوار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دوشيدن خون به جاى شير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رخنه افكنى در منارۀ دين و يقين مؤمنين</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مغزها و دولتمدارى سفلگان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ماجراجويى و ايجاد زحمت براى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بريدگى هاى خانوادگى و جدايى از اسلام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همگان در اين فتنه</w:t>
      </w:r>
      <w:bookmarkStart w:id="1040" w:name="pg14752_164938"/>
    </w:p>
    <w:p>
      <w:pPr>
        <w:pStyle w:val="BookText"/>
        <w:rPr/>
      </w:pPr>
      <w:bookmarkEnd w:id="10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 طَالِعُ الْفِتْنَةِ الرَّجُوفِ، وَ الْقَاصِمَةِ الزَّحُوفِ، فَتَزِيغُ قُلُوبٌ بَعْدَ اسْتِقامَةٍ، وَ تَضِلُّ رِجَالٌ بَعْدَ سَلامَةٍ، وَ تَخْتَلِفُ الْأَهْواءُ عِنْدَ هُجُومِهَا، وَ تَلْتَبِسُ 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لَهَا قَصَمَتْهُ، وَ مَنْ سَعى فِيهَا حَطَمَتْهُ، يَتَكَادَمُونَ فِيهَا تَكَادُمَ الْحُمُرِ فِي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مَعْقُودُ الْحَبْلِ، وَ عَمِيَ وَجْهُ الْأَمْرِ، تَغِيضُ فِيهَا الْحِكْمَةُ، وَ تَنْطِقُ فِيهَا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تَدُقُّ أَهْلَ الْبَدْوِ بِمِسْحَلِهَا، وَ تَرُضُّهُمْ بِكَلْكَلِهَا، يَضِيعُ فِي غُبَارِهَا الْوُحْدَانُ، وَ يَهْلِكُ فِي طَرِيقِهَا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بِمُرِّ الْقَضَاءِ، وَ تَحْلُبُ عَبِيطَ الدِّمَاءِ، وَ تَثْلِمُ مَنَارَ الدِّينِ، وَ 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 مِنْهَا الْأَكْيَاسُ، وَ تُدَبِّرُهَا الْأَرْجَاسُ، مِرْعَادٌ مِبْرَاقٌ، كَاشِفَةٌ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الْأَرْحَامُ، وَ يُفَارَقُ عَلَيْهَا الْإِسْلامُ، بَرِيُّهَا سَقِيمٌ، وَ ظَاعِنُهَا مُقِيمٌ</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1078920_730472459"/>
      <w:bookmarkStart w:id="1042" w:name="_Toc377"/>
      <w:bookmarkEnd w:id="1041"/>
      <w:r>
        <w:rPr>
          <w:rtl w:val="true"/>
        </w:rPr>
        <w:t>پيشگويى فتنۀ ويرانگر بنى عبّاس</w:t>
      </w:r>
      <w:bookmarkEnd w:id="1042"/>
    </w:p>
    <w:p>
      <w:pPr>
        <w:pStyle w:val="BookText"/>
        <w:rPr/>
      </w:pPr>
      <w:r>
        <w:rPr>
          <w:rFonts w:ascii="IRNazanin" w:hAnsi="IRNazanin" w:eastAsia="IRNazanin"/>
          <w:color w:val="111111"/>
          <w:sz w:val="28"/>
          <w:sz w:val="28"/>
          <w:szCs w:val="28"/>
          <w:rtl w:val="true"/>
          <w:lang w:bidi="fa-IR"/>
        </w:rPr>
        <w:t>در اين خطبه حضرت على عليه السلام به دو فتنۀ بزرگ اشاره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إِنَّكُمْ مَعْشَرَ الْعَرَبِ أَغْرَاضُ بَلايَا قَدِ 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كه قبلاً آن را بيان كرديم، و ديگرى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يَأْتِي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گردد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ميثم بحرانى فتنۀ اوّل را اشاره به فتنۀ بنى اميّه و بنى عبّاس دانسته و فتنۀ دوّم را اشاره به حادثۀ تاتار و چنگيزخان مى داند</w:t>
      </w:r>
      <w:r>
        <w:rPr>
          <w:rStyle w:val="FootnoteAnchor"/>
          <w:rtl w:val="true"/>
        </w:rPr>
        <w:footnoteReference w:id="322"/>
      </w:r>
      <w:r>
        <w:rPr>
          <w:rFonts w:ascii="Amiri" w:hAnsi="Amiri" w:eastAsia="Amiri" w:cs="Amiri"/>
          <w:color w:val="111111"/>
          <w:sz w:val="28"/>
          <w:sz w:val="28"/>
          <w:szCs w:val="28"/>
          <w:rtl w:val="true"/>
          <w:lang w:bidi="ar-SA"/>
        </w:rPr>
        <w:t>كه به كشورهاى اسلامى يورش</w:t>
      </w:r>
      <w:bookmarkStart w:id="1043" w:name="pg14752_164939"/>
    </w:p>
    <w:p>
      <w:pPr>
        <w:pStyle w:val="BookText"/>
        <w:rPr/>
      </w:pPr>
      <w:bookmarkEnd w:id="1043"/>
      <w:r>
        <w:rPr>
          <w:rFonts w:ascii="IRNazanin" w:hAnsi="IRNazanin" w:eastAsia="IRNazanin"/>
          <w:color w:val="111111"/>
          <w:sz w:val="28"/>
          <w:sz w:val="28"/>
          <w:szCs w:val="28"/>
          <w:rtl w:val="true"/>
          <w:lang w:bidi="fa-IR"/>
        </w:rPr>
        <w:t>آوردند و غارت كردند و بسيارى را از دم تيغ و شمشير گذراندند و بغداد را نيز تصرف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شرح كنندگان نهج البلاغه در اين مورد سخنى ندارند و تنها ابن ميثم بحرانى است كه تعيين مصداق كرده است؛ ولى به نظر مى رسد كه حضرت در اين خطبه به حادثۀ چنگيزخان مغول و تصرف بغداد نظر نداشته است، بلكه فتنۀ اوّل اشاره به بنى اميّه است كه در اواخر حكومت خود دچار ضعف و سستى شديد شدند و يكديگر را لعن و نفرين كردند و گناهان را به گردن همديگر گذاشتند، و پس از آنان نوبت به فتنۀ بنى عبّاس رسيد كه امروز آن را مى خوانيم؛ بنابراين فتنۀ دوّم مربوط به بنى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احتمالى را كه ما مطرح كرديم در مقابل احتمال ابن ميثم است و به نظر مى رسد مناسب تر باشد</w:t>
      </w:r>
      <w:r>
        <w:rPr>
          <w:rFonts w:eastAsia="IRNazanin" w:cs="IRNazanin"/>
          <w:color w:val="111111"/>
          <w:sz w:val="28"/>
          <w:szCs w:val="28"/>
          <w:rtl w:val="true"/>
          <w:lang w:bidi="fa-IR"/>
        </w:rPr>
        <w:t>.</w:t>
      </w:r>
    </w:p>
    <w:p>
      <w:pPr>
        <w:pStyle w:val="Heading3"/>
        <w:numPr>
          <w:ilvl w:val="2"/>
          <w:numId w:val="1"/>
        </w:numPr>
        <w:rPr/>
      </w:pPr>
      <w:bookmarkStart w:id="1044" w:name="__RefHeading___Toc1078922_730472459"/>
      <w:bookmarkStart w:id="1045" w:name="_Toc378"/>
      <w:bookmarkEnd w:id="1044"/>
      <w:r>
        <w:rPr>
          <w:rtl w:val="true"/>
        </w:rPr>
        <w:t>تداوم فتنۀ اضطراب آور و شكننده</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 طَالِعُ الْفِتْنَةِ الرَّجُوفِ، وَ الْقَاصِمَةِ الزَّحُوفِ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آن فتنه پيش مى آيد مقدّمات فتنه اى بسيار مضطرب، و شكننده اى بسيار خزنده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كاذب و نيز ابتداى هر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تزلزل و اضطراب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بچه يا كسى است كه بر روى زانو ياكَفَل خود آهسته آهسته به جلو مى خزد؛ و چون ارتش ها تداركات و نيروهاى زيادى دارند و بايد آرام آرام حركت كنند، به حركت ارتش يا به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عبارت آمده هر دو صيغۀ مبالغه مى باشند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بخش از خطبه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فتنه گرانِ گذشته ضعيف شدند و با همديگر نزاعشان شد و نسبت به هم تبرّى جستند و يكديگر را لعن و</w:t>
      </w:r>
    </w:p>
    <w:p>
      <w:pPr>
        <w:pStyle w:val="BookText"/>
        <w:rPr/>
      </w:pPr>
      <w:r>
        <w:rPr>
          <w:rFonts w:ascii="IRNazanin" w:hAnsi="IRNazanin" w:eastAsia="IRNazanin"/>
          <w:color w:val="111111"/>
          <w:sz w:val="28"/>
          <w:sz w:val="28"/>
          <w:szCs w:val="28"/>
          <w:rtl w:val="true"/>
          <w:lang w:bidi="fa-IR"/>
        </w:rPr>
        <w:t>نفرين كردند، فتنۀ ديگرى آغاز مى شود كه سرتاپاى آن اضطراب است و شكنندۀ مردم و جنگ آور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يَأْتِي بَعْدَ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فتنۀ اوّل فتنه اى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الْفِتْنَةِ الرَّجُوفِ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اوّل آن فتنه اضطراب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وَالْقَاصِمَةِ الزَّحُوفِ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شكنندۀ مردم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فَتَزِيغُ قُلُوبٌ بَعْدَ اسْتِقَامَةٍ، وَ تَضِلُّ رِجَالٌ بَعْدَ سَلامَةٍ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دلهايى بعد از استوارى منحرف مى گردد، و مردانى بعد از سلامتى گمراه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اين عبارات بيشتر همان احتمالى را تأييد مى كند كه ما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اين فتنۀ دوّم دربارۀ چنگيزخان مغول باشد به لحاظ اين كه ظاهر فريبنده نداشتند و كافر بودند، نمى توان گفت كه افراد سالمى از آنان فريب خوردند و گمراه شدند؛ ولى دربارۀ بنى عبّاس اين مطلب را مى توان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بنى عبّاس در ابتدا واقعاً ظواهرى فريبنده داشتند و بسيارى از كسانى كه بنى اميّه را مى شناختند و از بديهاى آنان با اطلاع بودند و زير بار حكومت آنان نرفته بودند فريب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ابومسلم خراسانى با آن وضع قيام كرد و بنى عبّاس هم شعار خود را حمايت از عترت و آل پيامبراكرم صلى الله عليه و آله و سلم قرار داده و ابراز مى كردند كه خود نيز از عترت پيامبر هستند، بسيارى از افراد گمان كردند حكومت حق در حال تشكيل شدن است، لذا به انحراف كشيده شدند و دل آنان زنگار گرفت و پس از سلامتى از فتنۀ بنى اميّه به دام گمراهى بنى عبّاس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فَتَزِيغُ قُلُوبٌ بَعْدَ اسْتِقَامَةٍ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كه اين فتنۀ دوّم مى آيد دلهايى منحرف مى شوند و زنگار مى گيرند بعد از آن كه مستقيم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تَضِلُّ رِجَالٌ بَعْدَ سَلامَةٍ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مردانى گمراه مى شوند بعد از آن كه از گمراهى سالم بودند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مى توان گفت كه چون بنى اميّه چماقى و خشن برخورد مى كردند و ظواهر شرع را نيز رعايت نمى كردند و مثلاً حوض شراب درست مى نمودند، مردم را</w:t>
      </w:r>
      <w:bookmarkStart w:id="1046" w:name="pg14752_164941"/>
    </w:p>
    <w:p>
      <w:pPr>
        <w:pStyle w:val="BookText"/>
        <w:rPr/>
      </w:pPr>
      <w:bookmarkEnd w:id="1046"/>
      <w:r>
        <w:rPr>
          <w:rFonts w:ascii="Amiri" w:hAnsi="Amiri" w:eastAsia="Amiri" w:cs="Amiri"/>
          <w:color w:val="111111"/>
          <w:sz w:val="28"/>
          <w:sz w:val="28"/>
          <w:szCs w:val="28"/>
          <w:rtl w:val="true"/>
          <w:lang w:bidi="ar-SA"/>
        </w:rPr>
        <w:t>به سرعت از خود منزجر و متنفر كردند؛ اما بنى عبّاس با آن شعارهاى فريبنده و ظاهرى خود، توانستند بسيارى را فريب دهند</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078924_730472459"/>
      <w:bookmarkStart w:id="1048" w:name="_Toc379"/>
      <w:bookmarkEnd w:id="1047"/>
      <w:r>
        <w:rPr>
          <w:rtl w:val="true"/>
        </w:rPr>
        <w:t>ويرانگرى اين فتنه براى پيروان و مخالفان آن</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تَخْتَلِفُ الْأَهْوَاءُ عِنْدَ هُجُومِهَا، وَ تَلْتَبِسُ الْآرَاءُ عِنْدَ نُجُومِهَا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رو آوردن آن فتنه خواهش ها متفاوت گردد؛ و زمان پيدايش آن، انديشه ها اشتباه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ظاهر شدن است، و گياه را هم از آن جهت كه از زمين مى رويد و بالا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ستاره نيست، بلكه به معناى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فتنۀ دوّم رو آورد، ديدگاهها نسبت به آن متفاوت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را خوب و گروه ديگرى آن را بد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دچار اشتباه شده، آراء و ديدگاههاى آنان متفاوت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لَهَا قَصَمَتْهُ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شُرُف آن فتنه قرار گرفت فتنه وى را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اى كه حضرت آن را توصيف مى كند به گونه اى است كه هر كس بخواهد بر آن اشراف پيدا كرده و در مقابل آن بايستد، آن فتنه او را خرد كرده و هلاك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سَعى فِيهَا حَطَمَتْهُ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را كه در آن كوشش نمود خرد كرده است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اين عبارت به معناى كسانى مى دانند كه مى خواستند مصلح بشوند؛ ولى من احتمال مى دهم به اين معنا باشد كه حتى افراد كمك كننده و</w:t>
      </w:r>
    </w:p>
    <w:p>
      <w:pPr>
        <w:pStyle w:val="BookText"/>
        <w:rPr/>
      </w:pPr>
      <w:r>
        <w:rPr>
          <w:rFonts w:ascii="IRNazanin" w:hAnsi="IRNazanin" w:eastAsia="IRNazanin"/>
          <w:color w:val="111111"/>
          <w:sz w:val="28"/>
          <w:sz w:val="28"/>
          <w:szCs w:val="28"/>
          <w:rtl w:val="true"/>
          <w:lang w:bidi="fa-IR"/>
        </w:rPr>
        <w:t>مؤسس آن نيز در معرض نابودى و هلاكت و خرد شدن يا به اصطلاح امروز خورده شدن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كسانى كه به اصطلاح انقلاب عليه بنى اميّه را هدايت كردند و حكومت بنى عبّاس را پايه گذارى نمودند، پس از مدّتى به دست افراد فرصت طلبِ بعدى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فرزندان خود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به وجود آمدن انقلاب و حكومت زحمت كشيدند و بعد روحيۀ انقلابى خود را حفظ كردند، با كسانى كه پس از آنان مى خواهند قدرت و موقعيت خود را در هر شرايطى حفظ كنند نمى توانند سازش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فرصت طلب ها بر مسند قدرت مى نشينند و كسانى را كه داراى سابقه و روحيۀ انقلابى هستند نابود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فتنۀ بنى عبّاس هم افرادى نظير ابومسلم خراسانى پرچم انقلاب و شورش را بلند مى كنند و در حقيقت پايه گذار انقلاب و حكومت بنى عبّاس مى شوند، ولى منصور دوانيقى براى اين كه فردا طلبكار نشود او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ممكن است مقصود از فرمايش حضرت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سعى در اين فتنه مى كنند و خودشان پايه گذار آن مى شوند، فتنه آنان را نيز خرد و نابود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يَتَكَادَمُونَ فِيهَا تَكَادُمَ الْحُمُرِ فِي الْعَانَةِ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فتنه يكديگر را گاز مى گيرند مانند گاز گرفتن خرهاى وحشى همديگر را در 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رمه يا جمعيت گورخران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الاغهاى وحشى يا گورخرها وقتى كه دعوا و نزاعشان مى شود همديگر را گاز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حاكمان و سردمداران آن فتنه را به رمۀ گورخران تشبيه كرده است كه وقتى برخى از آنها دعوايشان مى شود يكديگر را گاز مى گيرند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اتفاقاً در حكومت بنى عبّاس شرايط به همين ترتيب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شخصى</w:t>
      </w:r>
      <w:bookmarkStart w:id="1049" w:name="pg14752_164943"/>
    </w:p>
    <w:p>
      <w:pPr>
        <w:pStyle w:val="BookText"/>
        <w:rPr/>
      </w:pPr>
      <w:bookmarkEnd w:id="1049"/>
      <w:r>
        <w:rPr>
          <w:rFonts w:ascii="IRNazanin" w:hAnsi="IRNazanin" w:eastAsia="IRNazanin"/>
          <w:color w:val="111111"/>
          <w:sz w:val="28"/>
          <w:sz w:val="28"/>
          <w:szCs w:val="28"/>
          <w:rtl w:val="true"/>
          <w:lang w:bidi="fa-IR"/>
        </w:rPr>
        <w:t>امروز خليفه بود، فردا همين شخص در زندان به سر مى برد يا كشته شده بود، و برادر يا پسر يا شخص ديگرى جانشين او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با هم جنگ و دعوا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يَتَكَادَمُونَ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فتنه همديگر را گاز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تَكَادُمَ الْحُمُرِ فِى الْعَانَةِ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طور كه گورخرها در جمعيت خودشان يكديگر را گاز مى گيرند و دعوا مى كنند</w:t>
      </w:r>
      <w:r>
        <w:rPr>
          <w:rFonts w:eastAsia="IRNazanin" w:cs="IRNazanin"/>
          <w:color w:val="111111"/>
          <w:sz w:val="28"/>
          <w:szCs w:val="28"/>
          <w:rtl w:val="true"/>
          <w:lang w:bidi="fa-IR"/>
        </w:rPr>
        <w:t>.</w:t>
      </w:r>
    </w:p>
    <w:p>
      <w:pPr>
        <w:pStyle w:val="Heading3"/>
        <w:numPr>
          <w:ilvl w:val="2"/>
          <w:numId w:val="1"/>
        </w:numPr>
        <w:rPr/>
      </w:pPr>
      <w:bookmarkStart w:id="1050" w:name="__RefHeading___Toc1078926_730472459"/>
      <w:bookmarkStart w:id="1051" w:name="_Toc380"/>
      <w:bookmarkEnd w:id="1050"/>
      <w:r>
        <w:rPr>
          <w:rtl w:val="true"/>
        </w:rPr>
        <w:t>پيامدهاى شوم حاكميت خودكامگان</w:t>
      </w:r>
      <w:bookmarkEnd w:id="1051"/>
    </w:p>
    <w:p>
      <w:pPr>
        <w:pStyle w:val="Heading4"/>
        <w:numPr>
          <w:ilvl w:val="3"/>
          <w:numId w:val="1"/>
        </w:numPr>
        <w:rPr/>
      </w:pPr>
      <w:bookmarkStart w:id="1052" w:name="__RefHeading___Toc1078928_730472459"/>
      <w:bookmarkStart w:id="1053" w:name="_Toc381"/>
      <w:bookmarkEnd w:id="1052"/>
      <w:r>
        <w:rPr/>
        <w:t>1</w:t>
      </w:r>
      <w:r>
        <w:rPr>
          <w:rtl w:val="true"/>
        </w:rPr>
        <w:t xml:space="preserve"> - </w:t>
      </w:r>
      <w:r>
        <w:rPr>
          <w:rtl w:val="true"/>
        </w:rPr>
        <w:t>سست شدن تمسّك به ريسمان محكم الهى در ميان مردم</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اضْطَرَبَ مَعْقُودُ الْحَبْلِ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ريسمانِ گره زده شده متزلزل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ريسمان الهى است كه كتاب و عترت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عترت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حق و حكومت حق حاكم باشد دلهاى مردم به اين دو حبل الهى ايمان دارد و دلها به اين وسيله محكم است؛ ولى وقتى حكومت ها مانند حكومت بنى عبّاس باشند كه قرآن و عترت را زير پا گذاشتند، آن طناب محكمى كه دلها بدان بسته شده است مضطرب و متزلزل مى شود</w:t>
      </w:r>
      <w:r>
        <w:rPr>
          <w:rFonts w:eastAsia="IRNazanin" w:cs="IRNazanin"/>
          <w:color w:val="111111"/>
          <w:sz w:val="28"/>
          <w:szCs w:val="28"/>
          <w:rtl w:val="true"/>
          <w:lang w:bidi="fa-IR"/>
        </w:rPr>
        <w:t>.</w:t>
      </w:r>
    </w:p>
    <w:p>
      <w:pPr>
        <w:pStyle w:val="Heading4"/>
        <w:numPr>
          <w:ilvl w:val="3"/>
          <w:numId w:val="1"/>
        </w:numPr>
        <w:rPr/>
      </w:pPr>
      <w:bookmarkStart w:id="1054" w:name="__RefHeading___Toc1078930_730472459"/>
      <w:bookmarkStart w:id="1055" w:name="_Toc382"/>
      <w:bookmarkEnd w:id="1054"/>
      <w:r>
        <w:rPr/>
        <w:t>2</w:t>
      </w:r>
      <w:r>
        <w:rPr>
          <w:rtl w:val="true"/>
        </w:rPr>
        <w:t xml:space="preserve"> - </w:t>
      </w:r>
      <w:r>
        <w:rPr>
          <w:rtl w:val="true"/>
        </w:rPr>
        <w:t>پوشيده شدن چهرۀ حكومت اسلامى</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 وَجْهُ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فرمانروايى كور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قرآن و سنّت معمولاً به معناى فرمانروايى و حكومت مى باشد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عقيدۀ ما در باب حكومت اين است كه حكومت در زمان پيامبراكرم صلى الله عليه و آله و سلم در اختيار آن حضرت مى باشد و پس از رحلت ايشان در اختيار ائمۀ اطهار عليهم السلام قرار مى گيرد</w:t>
      </w:r>
      <w:r>
        <w:rPr>
          <w:rFonts w:eastAsia="IRNazanin" w:cs="IRNazanin"/>
          <w:color w:val="111111"/>
          <w:sz w:val="28"/>
          <w:szCs w:val="28"/>
          <w:rtl w:val="true"/>
          <w:lang w:bidi="fa-IR"/>
        </w:rPr>
        <w:t>.</w:t>
      </w:r>
      <w:bookmarkStart w:id="1056" w:name="pg14752_164944"/>
    </w:p>
    <w:p>
      <w:pPr>
        <w:pStyle w:val="BookText"/>
        <w:rPr/>
      </w:pPr>
      <w:bookmarkEnd w:id="1056"/>
      <w:r>
        <w:rPr>
          <w:rFonts w:ascii="Amiri" w:hAnsi="Amiri" w:eastAsia="Amiri" w:cs="Amiri"/>
          <w:color w:val="111111"/>
          <w:sz w:val="28"/>
          <w:sz w:val="28"/>
          <w:szCs w:val="28"/>
          <w:rtl w:val="true"/>
          <w:lang w:bidi="ar-SA"/>
        </w:rPr>
        <w:t>بنابراين وقتى كه مسير حكومت حق كور مى شود و در راه باطلى سير مى كند، صورت امر يا حقيقت حاكميت اسلامى كور شده است</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078932_730472459"/>
      <w:bookmarkStart w:id="1058" w:name="_Toc383"/>
      <w:bookmarkEnd w:id="1057"/>
      <w:r>
        <w:rPr/>
        <w:t>3</w:t>
      </w:r>
      <w:r>
        <w:rPr>
          <w:rtl w:val="true"/>
        </w:rPr>
        <w:t xml:space="preserve"> - </w:t>
      </w:r>
      <w:r>
        <w:rPr>
          <w:rtl w:val="true"/>
        </w:rPr>
        <w:t>افول حكمت</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 فِيهَا الْحِكْمَةُ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فتنه دانش استوار فرو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 در آن شرايط كم مى شود و فرو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استبداد و خودكامگى مى آيد، نخبگان جامعه و كسانى كه اهل حكمت و دانش هستند خانه نشين مى شوند</w:t>
      </w:r>
      <w:r>
        <w:rPr>
          <w:rFonts w:eastAsia="IRNazanin" w:cs="IRNazanin"/>
          <w:color w:val="111111"/>
          <w:sz w:val="28"/>
          <w:szCs w:val="28"/>
          <w:rtl w:val="true"/>
          <w:lang w:bidi="fa-IR"/>
        </w:rPr>
        <w:t>.</w:t>
      </w:r>
    </w:p>
    <w:p>
      <w:pPr>
        <w:pStyle w:val="Heading4"/>
        <w:numPr>
          <w:ilvl w:val="3"/>
          <w:numId w:val="1"/>
        </w:numPr>
        <w:rPr/>
      </w:pPr>
      <w:bookmarkStart w:id="1059" w:name="__RefHeading___Toc1078934_730472459"/>
      <w:bookmarkStart w:id="1060" w:name="_Toc384"/>
      <w:bookmarkEnd w:id="1059"/>
      <w:r>
        <w:rPr/>
        <w:t>4</w:t>
      </w:r>
      <w:r>
        <w:rPr>
          <w:rtl w:val="true"/>
        </w:rPr>
        <w:t xml:space="preserve"> - </w:t>
      </w:r>
      <w:r>
        <w:rPr>
          <w:rtl w:val="true"/>
        </w:rPr>
        <w:t>تك صدايى ستمگران</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تَنْطِقُ فِيهَا الظَّلَمَةُ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ستمگران گويا مى شوند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فتنه اى كه حضرت اشاره مى فرمايد ستمگران حكمفرما و سخنگو هستند و دانشمندان و دانايان جايگاهى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فتنه و يا حكومت بنى عبّاس، افزون بر دانشمندان و علماى شيعه، علماى اهل سنّت و امثال احمد حنبل را گرفتند و در زندان انداختند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گاهى هم براى اين كه مردم و علما را مشغول كنند و يا شيعه و سنّى را به جان هم بيندازند و به عياشى و خوشگذرانى خود مشغول باشند، يك مسائلى را خود مطرح مى كردند و باعث اختلاف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مطرح كردند كه آيا كلام خدا حادث است يا قديم؛ و حدود دويست سال متكلّمين و سخنگويان و دانشمندان را مشغول به بحث و تحقيق در همين مسأله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دانشمندان به جهت</w:t>
      </w:r>
      <w:bookmarkStart w:id="1061" w:name="pg14752_164945"/>
    </w:p>
    <w:p>
      <w:pPr>
        <w:pStyle w:val="BookText"/>
        <w:rPr/>
      </w:pPr>
      <w:bookmarkEnd w:id="1061"/>
      <w:r>
        <w:rPr>
          <w:rFonts w:ascii="IRNazanin" w:hAnsi="IRNazanin" w:eastAsia="IRNazanin"/>
          <w:color w:val="111111"/>
          <w:sz w:val="28"/>
          <w:sz w:val="28"/>
          <w:szCs w:val="28"/>
          <w:rtl w:val="true"/>
          <w:lang w:bidi="fa-IR"/>
        </w:rPr>
        <w:t>همين مسأله در زندانها كشته شدند يا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بر حضرت موسى عليه السلام كه نازل شد حادث بود و تمام شد؛ بنابراين كلام خدا در مورد حضرت موسى عليه السلام كه جاى نزاع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 ديگرى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قديم خدا را كه نمى توان انكار كرد؛ در نتيجه بايد بررسى كرد كه كلام قديم خداوند چيست؛ اين بود كه كلام لفظى و كلام نفسى درست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نفسى خداوند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مسائلى بود كه ساليان طولانى، در حكومت بنى عبّاس، علما و دانشمندان شيعه و سنّى را به آن سرگرم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نيز گاهى از اين كارها انجام مى شود و مردم و علما را به جان هم مى اندازند و يا مشغول مى كنند تا مزاحم آنان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همان مسألۀ حادث و قديم بودن كلام خدا بايد گفت كه كلام خدا قرآن است و بايد معارف و احكام آن را بفهميم و عمل كنيم، و حادث و قديم بودن آن در مرحلۀ بعدى است كه اگر هم نفهميديم به جايى ضرر نمى زند</w:t>
      </w:r>
      <w:r>
        <w:rPr>
          <w:rFonts w:eastAsia="IRNazanin" w:cs="IRNazanin"/>
          <w:color w:val="111111"/>
          <w:sz w:val="28"/>
          <w:szCs w:val="28"/>
          <w:rtl w:val="true"/>
          <w:lang w:bidi="fa-IR"/>
        </w:rPr>
        <w:t>.</w:t>
      </w:r>
    </w:p>
    <w:p>
      <w:pPr>
        <w:pStyle w:val="Heading4"/>
        <w:numPr>
          <w:ilvl w:val="3"/>
          <w:numId w:val="1"/>
        </w:numPr>
        <w:rPr/>
      </w:pPr>
      <w:bookmarkStart w:id="1062" w:name="__RefHeading___Toc1078936_730472459"/>
      <w:bookmarkStart w:id="1063" w:name="_Toc385"/>
      <w:bookmarkEnd w:id="1062"/>
      <w:r>
        <w:rPr/>
        <w:t>5</w:t>
      </w:r>
      <w:r>
        <w:rPr>
          <w:rtl w:val="true"/>
        </w:rPr>
        <w:t xml:space="preserve"> - </w:t>
      </w:r>
      <w:r>
        <w:rPr>
          <w:rtl w:val="true"/>
        </w:rPr>
        <w:t>فشار سنگين بر باديه نشينان</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تَدُقُّ أَهْلَ الْبَدْوِ بِمِسْحَلِهَا، وَ تَرُضُّهُمْ بِكَلْكَلِهَا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فتنه بيابان نشينان را به وسيلۀ سوهان خود باريك مى كند، و با سينه اش آنان را مى كوبد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سوهانى گفته مى شود كه به وسيلۀ آن آهن را تيز مى كنند و مى تراشند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چادرنشين ها و عشاير عرب گفته مى شود كه در زمان حضرت على عليه السلام و پس از آن زياد بودند و قدرت اقتصادى زيادى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سرمايۀ آن روزها گوسفند و شتر بوده است كه بيشتر در اختيار چادرنشينان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درهم مى كوبد يا باريك مى كند، و اين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له كردن و كوبيدن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سينه يا وسط سينه تا قسمتى از شكم كه در وقت خوابيدن به زمين مى چسبد گفته مى شود</w:t>
      </w:r>
      <w:r>
        <w:rPr>
          <w:rFonts w:eastAsia="IRNazanin" w:cs="IRNazanin"/>
          <w:color w:val="111111"/>
          <w:sz w:val="28"/>
          <w:szCs w:val="28"/>
          <w:rtl w:val="true"/>
          <w:lang w:bidi="fa-IR"/>
        </w:rPr>
        <w:t>.</w:t>
      </w:r>
      <w:bookmarkStart w:id="1064" w:name="pg14752_164946"/>
    </w:p>
    <w:p>
      <w:pPr>
        <w:pStyle w:val="BookText"/>
        <w:rPr/>
      </w:pPr>
      <w:bookmarkEnd w:id="1064"/>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تَدُقُّ أَهْلَ الْبَدْوِ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فتنه يا حكومت فتنه، چادرنشينان و عشاير را مى سايد و نازك و باريك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بِمِسْحَلِهَا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وسيلۀ آن سوهانى كه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سوهان آهن را صيقل مى دهد و قسمت هايى از آن را مى تراشد، سوهان آن فتنه نيز آنان را مى تراشد و به عنوان ماليات يا خرده فرمايشات ديگر از قدرت آنان به ويژه از قدرت اقتصاديشان مى كاهد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تَرُضُّهُمْ بِكَلْكَلِهَا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آن با سينه اش آنان را له و نابود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آن فتنه را به شتر هارى تشبيه مى كند كه خود را روى چيزى يا كسى انداخته و به اين وسيله آن را له و خرد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شتر وقتى هار و از دست كسى يا چيزى عصبانى شود سينۀ خود را روى آن مى اندازد و آن را له مى كند</w:t>
      </w:r>
      <w:r>
        <w:rPr>
          <w:rFonts w:eastAsia="IRNazanin" w:cs="IRNazanin"/>
          <w:color w:val="111111"/>
          <w:sz w:val="28"/>
          <w:szCs w:val="28"/>
          <w:rtl w:val="true"/>
          <w:lang w:bidi="fa-IR"/>
        </w:rPr>
        <w:t>.</w:t>
      </w:r>
    </w:p>
    <w:p>
      <w:pPr>
        <w:pStyle w:val="Heading4"/>
        <w:numPr>
          <w:ilvl w:val="3"/>
          <w:numId w:val="1"/>
        </w:numPr>
        <w:rPr/>
      </w:pPr>
      <w:bookmarkStart w:id="1065" w:name="__RefHeading___Toc1078938_730472459"/>
      <w:bookmarkStart w:id="1066" w:name="_Toc386"/>
      <w:bookmarkEnd w:id="1065"/>
      <w:r>
        <w:rPr/>
        <w:t>6</w:t>
      </w:r>
      <w:r>
        <w:rPr>
          <w:rtl w:val="true"/>
        </w:rPr>
        <w:t xml:space="preserve"> - </w:t>
      </w:r>
      <w:r>
        <w:rPr>
          <w:rtl w:val="true"/>
        </w:rPr>
        <w:t>تباه شدن ضعيفان و قدرتمندان</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 فِي غُبَارِهَا الْوُحْدَانُ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 و غبار آن فتنه تكروان تباه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دو احتمال وجود دارد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اين است كه منظور از آن افرادِ تنها باشند؛ يعنى كسانى كه به دنبال خود حزب و گروه و جمعيتى ندارند؛ اين افرادِ تنها و بى كس معمولاً در حكومت ها و فتنه ها تباه و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دستور از جانب حكومت يا وابستگانِ دست چندم حكومت، دستگير و بعد حكم اعدام آنان هم صادر مى شود و كسى به فرياد آنان نمى رسد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اين است كه منظور از آن افراد نخبه و فرهيختگان باشند؛ يعنى در كشمكش آن فتنه افراد ممتاز و نخبگان جامعه تباه مى شوند و از بين مى روند</w:t>
      </w:r>
      <w:r>
        <w:rPr>
          <w:rFonts w:eastAsia="IRNazanin" w:cs="IRNazanin"/>
          <w:color w:val="111111"/>
          <w:sz w:val="28"/>
          <w:szCs w:val="28"/>
          <w:rtl w:val="true"/>
          <w:lang w:bidi="fa-IR"/>
        </w:rPr>
        <w:t>.</w:t>
      </w:r>
      <w:bookmarkStart w:id="1067" w:name="pg14752_164947"/>
    </w:p>
    <w:p>
      <w:pPr>
        <w:pStyle w:val="BookText"/>
        <w:rPr/>
      </w:pPr>
      <w:bookmarkEnd w:id="1067"/>
      <w:r>
        <w:rPr>
          <w:rFonts w:ascii="Amiri" w:hAnsi="Amiri" w:eastAsia="Amiri" w:cs="Amiri"/>
          <w:color w:val="111111"/>
          <w:sz w:val="28"/>
          <w:sz w:val="28"/>
          <w:szCs w:val="28"/>
          <w:rtl w:val="true"/>
          <w:lang w:bidi="ar-SA"/>
        </w:rPr>
        <w:t xml:space="preserve">بر اساس اين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ممتاز و نخبه مى باشد</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يَضِيعُ فِي غُبَارِهَا الْوُحْدَانُ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غبار اين فتنه انسانهاى بدون ياور و يا نخبگان جامعه و يا هر دو ضايع مى شوند و خود و حقوقشان پايمال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غبار و تاريكى فتنه براى ضايع شدن افراد و حقوق آنان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يَهْلِكُ فِي طَرِيقِهَا الرُّكْبَانُ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سواران در راه آن هلاك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قبل فرمود كه افراد تنها و بى ياور و يا نخبگان جامعه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يَهْلِكُ فِي طَرِيقِهَا الرُّكْبَانُ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فتنه، سواران يعنى آنهايى هم كه قدرت دارند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نخبگان يا افراد بى ياور، بلكه سواران و دليران و افراد با قدرت و با حزب و جمعيت هم از بين مى روند و نابود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جامعه اى قانون حاكم نباشد و حكومت مطلقه يا فتنه حاكم باشد، ديگر نه تنها افراد بى ياور و نخبگان جامعه از بين مى روند و حقوقشان ضايع مى گردد بلكه همان كسانى هم كه قدرت دارند و حزب و گروه و تشكيلات راه انداخته اند ممكن است نابود شوند و يكدفعه همه چيز دگرگون و صحنه عوض شود</w:t>
      </w:r>
      <w:r>
        <w:rPr>
          <w:rFonts w:eastAsia="IRNazanin" w:cs="IRNazanin"/>
          <w:color w:val="111111"/>
          <w:sz w:val="28"/>
          <w:szCs w:val="28"/>
          <w:rtl w:val="true"/>
          <w:lang w:bidi="fa-IR"/>
        </w:rPr>
        <w:t>.</w:t>
      </w:r>
    </w:p>
    <w:p>
      <w:pPr>
        <w:pStyle w:val="Heading4"/>
        <w:numPr>
          <w:ilvl w:val="3"/>
          <w:numId w:val="1"/>
        </w:numPr>
        <w:rPr/>
      </w:pPr>
      <w:bookmarkStart w:id="1068" w:name="__RefHeading___Toc1078940_730472459"/>
      <w:bookmarkStart w:id="1069" w:name="_Toc387"/>
      <w:bookmarkEnd w:id="1068"/>
      <w:r>
        <w:rPr/>
        <w:t>7</w:t>
      </w:r>
      <w:r>
        <w:rPr>
          <w:rtl w:val="true"/>
        </w:rPr>
        <w:t xml:space="preserve"> - </w:t>
      </w:r>
      <w:r>
        <w:rPr>
          <w:rtl w:val="true"/>
        </w:rPr>
        <w:t>ايجاد مقدرات تلخ و دستاوردهاى ناگوار</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بِمُرِّ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فتنه به قضاى تلخ وارد مى 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اضافۀ صفت به موصوف است كه در كلام عرب زياد استفاده مى شود، و در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قضاى تلخ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بِمُرِّ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bookmarkStart w:id="1070" w:name="pg14752_164948"/>
    </w:p>
    <w:p>
      <w:pPr>
        <w:pStyle w:val="BookText"/>
        <w:rPr/>
      </w:pPr>
      <w:bookmarkEnd w:id="1070"/>
      <w:r>
        <w:rPr>
          <w:rFonts w:ascii="IRNazanin" w:hAnsi="IRNazanin" w:eastAsia="IRNazanin"/>
          <w:color w:val="111111"/>
          <w:sz w:val="28"/>
          <w:sz w:val="28"/>
          <w:szCs w:val="28"/>
          <w:rtl w:val="true"/>
          <w:lang w:bidi="fa-IR"/>
        </w:rPr>
        <w:t>آن فتنه بر جامعه وارد مى شود به قضاى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طبيعت جهان اسباب و مسبّبات است؛ به اين معنا كه كارها و حوادثى كه در آن اتفاق مى افتد بر اساس علل و شرايط تكوينى است كه اقتضاى آن حادثه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مى آيد بر همين اساس است و اگر سيل و زلزله مى آيد و يا حادثۀ ديگرى اتفاق مى افتد هيچ كدام بدون علّت و خارج از قضاى الهى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إلّابالأسْبابِ</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البته قضاى الهى نسبت به ما انسانها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آنها شيرين و برخى نيز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اى كه در بم كرمان آمد و يا برخى حوادث ناگوار ديگر، از جمله قضاهاى تلخ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قضاهاى تلخ، فتنه ها مى باشند كه يكى از آنها فتنه اى است كه حضرت دربارۀ آن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كه در حكومت بنى عبّاس نخبگان جامعه و افراد ديگر را بزنند و بكشند و زندان كنند، از جمله قضاهاى تلخ الهى است</w:t>
      </w:r>
      <w:r>
        <w:rPr>
          <w:rFonts w:eastAsia="IRNazanin" w:cs="IRNazanin"/>
          <w:color w:val="111111"/>
          <w:sz w:val="28"/>
          <w:szCs w:val="28"/>
          <w:rtl w:val="true"/>
          <w:lang w:bidi="fa-IR"/>
        </w:rPr>
        <w:t>.</w:t>
      </w:r>
    </w:p>
    <w:p>
      <w:pPr>
        <w:pStyle w:val="Heading4"/>
        <w:numPr>
          <w:ilvl w:val="3"/>
          <w:numId w:val="1"/>
        </w:numPr>
        <w:rPr/>
      </w:pPr>
      <w:bookmarkStart w:id="1071" w:name="__RefHeading___Toc1078942_730472459"/>
      <w:bookmarkStart w:id="1072" w:name="_Toc388"/>
      <w:bookmarkEnd w:id="1071"/>
      <w:r>
        <w:rPr/>
        <w:t>8</w:t>
      </w:r>
      <w:r>
        <w:rPr>
          <w:rtl w:val="true"/>
        </w:rPr>
        <w:t xml:space="preserve"> - </w:t>
      </w:r>
      <w:r>
        <w:rPr>
          <w:rtl w:val="true"/>
        </w:rPr>
        <w:t>دوشيدن خون به جاى شير</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تَحْلُبُ عَبِيطَ الدِّمَاءِ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خونهاى تازه را مى دوشد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تازه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خون مى باشد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اينجا باز تشبيه به شتر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گاهى انسان از شتر شير مى دوشد و بهره مى برد ولى گاهى به جاى شير خون تازه مى دوشد كه هم براى خودش سود ندارد و هم شتر بيچاره را آزار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مردم و نخبگان جامعه زندان مى روند و كشته مى شوند و مورد آزار و اذيت قرار مى گيرند، مانند اين است كه به جاى شير خون دوشيده مى شود</w:t>
      </w:r>
      <w:r>
        <w:rPr>
          <w:rFonts w:eastAsia="IRNazanin" w:cs="IRNazanin"/>
          <w:color w:val="111111"/>
          <w:sz w:val="28"/>
          <w:szCs w:val="28"/>
          <w:rtl w:val="true"/>
          <w:lang w:bidi="fa-IR"/>
        </w:rPr>
        <w:t>.</w:t>
      </w:r>
      <w:bookmarkStart w:id="1073" w:name="pg14752_164949"/>
    </w:p>
    <w:p>
      <w:pPr>
        <w:pStyle w:val="Heading4"/>
        <w:numPr>
          <w:ilvl w:val="3"/>
          <w:numId w:val="1"/>
        </w:numPr>
        <w:rPr/>
      </w:pPr>
      <w:bookmarkStart w:id="1074" w:name="__RefHeading___Toc1078944_730472459"/>
      <w:bookmarkStart w:id="1075" w:name="_Toc389"/>
      <w:bookmarkEnd w:id="1073"/>
      <w:bookmarkEnd w:id="1074"/>
      <w:r>
        <w:rPr/>
        <w:t>9</w:t>
      </w:r>
      <w:r>
        <w:rPr>
          <w:rtl w:val="true"/>
        </w:rPr>
        <w:t xml:space="preserve"> - </w:t>
      </w:r>
      <w:r>
        <w:rPr>
          <w:rtl w:val="true"/>
        </w:rPr>
        <w:t>رخنه افكنى در منارۀ دين و يقين مؤمنين</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تَثْلِمُ مَنَارَ الدِّينِ، وَ تَنْقُضُ عَقْدَ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جايگاه نور دين رخنه مى نمايد، و پيمان يقين را مى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شرايطى كه به نام اسلام و حكومت اسلامى همه گونه فجايع رخ مى دهد، در مَنار يا چراغ هدايت دين رخنه ايجاد مى شود و آن چراغ ديگر فروزندگى سابق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يقين و دين مردم هم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معمولاً دلبسته به يقين ها و باورهايى هستند و بر اساس آن عمل مى كنند، ولى وقتى متوليان دين و مذهب به حرفهاى خود عمل نكردند و دين را زير پا گذاردند، يقين مردم هم نقض و شكسته مى شود و خلاصه عقايد و ايمان مردم متزلزل مى گردد</w:t>
      </w:r>
      <w:r>
        <w:rPr>
          <w:rFonts w:eastAsia="IRNazanin" w:cs="IRNazanin"/>
          <w:color w:val="111111"/>
          <w:sz w:val="28"/>
          <w:szCs w:val="28"/>
          <w:rtl w:val="true"/>
          <w:lang w:bidi="fa-IR"/>
        </w:rPr>
        <w:t>.</w:t>
      </w:r>
    </w:p>
    <w:p>
      <w:pPr>
        <w:pStyle w:val="Heading4"/>
        <w:numPr>
          <w:ilvl w:val="3"/>
          <w:numId w:val="1"/>
        </w:numPr>
        <w:rPr/>
      </w:pPr>
      <w:bookmarkStart w:id="1076" w:name="__RefHeading___Toc1078946_730472459"/>
      <w:bookmarkStart w:id="1077" w:name="_Toc390"/>
      <w:bookmarkEnd w:id="1076"/>
      <w:r>
        <w:rPr/>
        <w:t>10</w:t>
      </w:r>
      <w:r>
        <w:rPr>
          <w:rtl w:val="true"/>
        </w:rPr>
        <w:t xml:space="preserve"> - </w:t>
      </w:r>
      <w:r>
        <w:rPr>
          <w:rtl w:val="true"/>
        </w:rPr>
        <w:t>فرار مغزها و دولتمدارى سفلگان</w:t>
      </w:r>
      <w:bookmarkEnd w:id="1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تَهْرُبُ مِنْهَا الْأَكْيَاسُ، وَ تُدَبِّرُهَا الْأَرْجَاسُ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زيركان از آن مى گريزند، و پليدان آن را تدبير 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زيرك و باهوش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پست و پليد مى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زيرك و باهوش خود را درگير فتنه نمى نمايند و از آن فرار مى كنند و به گوشه اى پناه مى برند و به اميد فراهم آمدن شرايط مناسب روزگار مى گذرانند؛ ولى برعكس، انسانهاى پست و پليد خود را درگيرِ اين فتنه و حكومت مى كنند و به ادارۀ آن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روز به روز از افراد با شخصيت و صالح در دستگاه حكومتِ فتنه كم مى شود و افراد پست و فرومايه به طرف آن هجوم مى آورند و پست و مقامها را اشغال مى كنند</w:t>
      </w:r>
      <w:r>
        <w:rPr>
          <w:rFonts w:eastAsia="IRNazanin" w:cs="IRNazanin"/>
          <w:color w:val="111111"/>
          <w:sz w:val="28"/>
          <w:szCs w:val="28"/>
          <w:rtl w:val="true"/>
          <w:lang w:bidi="fa-IR"/>
        </w:rPr>
        <w:t>.</w:t>
      </w:r>
      <w:bookmarkStart w:id="1078" w:name="pg14752_164950"/>
    </w:p>
    <w:p>
      <w:pPr>
        <w:pStyle w:val="BookText"/>
        <w:rPr/>
      </w:pPr>
      <w:bookmarkEnd w:id="10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تَهْرُبُ مِنْهَا الْأَكْيَاسُ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فتنه ها انسانهاى زيرك فرار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تُدَبِّرُهَا الْأَرْجَاسُ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آدمهاى پست آن را تدبير مى نمايند</w:t>
      </w:r>
      <w:r>
        <w:rPr>
          <w:rFonts w:eastAsia="IRNazanin" w:cs="IRNazanin"/>
          <w:color w:val="111111"/>
          <w:sz w:val="28"/>
          <w:szCs w:val="28"/>
          <w:rtl w:val="true"/>
          <w:lang w:bidi="fa-IR"/>
        </w:rPr>
        <w:t>.</w:t>
      </w:r>
    </w:p>
    <w:p>
      <w:pPr>
        <w:pStyle w:val="Heading4"/>
        <w:numPr>
          <w:ilvl w:val="3"/>
          <w:numId w:val="1"/>
        </w:numPr>
        <w:rPr/>
      </w:pPr>
      <w:bookmarkStart w:id="1079" w:name="__RefHeading___Toc1078948_730472459"/>
      <w:bookmarkStart w:id="1080" w:name="_Toc391"/>
      <w:bookmarkEnd w:id="1079"/>
      <w:r>
        <w:rPr/>
        <w:t>11</w:t>
      </w:r>
      <w:r>
        <w:rPr>
          <w:rtl w:val="true"/>
        </w:rPr>
        <w:t xml:space="preserve"> - </w:t>
      </w:r>
      <w:r>
        <w:rPr>
          <w:rtl w:val="true"/>
        </w:rPr>
        <w:t>ماجراجويى و ايجاد زحمت براى مردم</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مِرْعَادٌ مِبْرَاقٌ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داراى رعد و برق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معناى جملۀ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فتنه رعد و برق زيادى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مطرح كرده اند</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اوّل اين كه اين فتنه زرق و برق ظاهرى زيادى دارد و مردم را به ظاهر مجذوب خود مى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اين كه در اين فتنه از بس جنگ و گريز و كشتار وجود دارد و شمشيرها به همديگر مى خورد گويا غرّش رعد و برق ابرهاست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عَنْ سَاقٍ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كنندۀ ساق پاست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معناى ساق پاست ولى نكته اينجاست كه وقتى انسان بخواهد در كارهاى سخت و دشوار گام بگذارد دامن خود را بالا مى گيرد و در نتيجه ساق پايش آشكار مى شود؛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كنايه از شدّت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ها سبب مى شوند كه مردم در شدّت و سختى بيفتند و در نتيجه دامن آنان بالا رفته و ساق پايشان آشكار گردد</w:t>
      </w:r>
      <w:r>
        <w:rPr>
          <w:rFonts w:eastAsia="IRNazanin" w:cs="IRNazanin"/>
          <w:color w:val="111111"/>
          <w:sz w:val="28"/>
          <w:szCs w:val="28"/>
          <w:rtl w:val="true"/>
          <w:lang w:bidi="fa-IR"/>
        </w:rPr>
        <w:t>.</w:t>
      </w:r>
      <w:bookmarkStart w:id="1081" w:name="pg14752_164951"/>
    </w:p>
    <w:p>
      <w:pPr>
        <w:pStyle w:val="Heading4"/>
        <w:numPr>
          <w:ilvl w:val="3"/>
          <w:numId w:val="1"/>
        </w:numPr>
        <w:rPr/>
      </w:pPr>
      <w:bookmarkStart w:id="1082" w:name="__RefHeading___Toc1078950_730472459"/>
      <w:bookmarkStart w:id="1083" w:name="_Toc392"/>
      <w:bookmarkEnd w:id="1081"/>
      <w:bookmarkEnd w:id="1082"/>
      <w:r>
        <w:rPr/>
        <w:t>12</w:t>
      </w:r>
      <w:r>
        <w:rPr>
          <w:rtl w:val="true"/>
        </w:rPr>
        <w:t xml:space="preserve"> - </w:t>
      </w:r>
      <w:r>
        <w:rPr>
          <w:rtl w:val="true"/>
        </w:rPr>
        <w:t>بريدگى هاى خانوادگى و جدايى از اسلام</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فِيهَا الْأَرْحَامُ، وَ يُفَارَقُ عَلَيْهَا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خويشى ها در آن قطع مى شود، و بر پايۀ آن اسلام جدا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نيز با حكومت بنى عبّاس تناسب بيشترى دارد؛ براى اين كه آنان ابتدا به نام پيامبراكرم صلى الله عليه و آله و سلم و ائمۀ اطهار عليهم السلام روى كار آمدند ولى پس از قدرت گرفتن، رحم ها را قطع و خويشاوندان را فراموش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فِيهَا الْأَرْحَامُ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آن فتنه رحم ها قطع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يُفَارَقُ عَلَيْهَا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 اين فتنه ها اسلام جدا مى شود؛ يعنى به اسلام كارى ندارند، مى خواهند حكومت كنند</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1078952_730472459"/>
      <w:bookmarkStart w:id="1085" w:name="_Toc393"/>
      <w:bookmarkEnd w:id="1084"/>
      <w:r>
        <w:rPr/>
        <w:t>13</w:t>
      </w:r>
      <w:r>
        <w:rPr>
          <w:rtl w:val="true"/>
        </w:rPr>
        <w:t xml:space="preserve"> - </w:t>
      </w:r>
      <w:r>
        <w:rPr>
          <w:rtl w:val="true"/>
        </w:rPr>
        <w:t>گرفتارى همگان در اين فتنه</w:t>
      </w:r>
      <w:bookmarkEnd w:id="1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بَرِيُّهَا سَقِيمٌ، وَ ظَاعِنُهَا مُقِيمٌ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 از آن، بيمار؛ و كوچ كننده اش، اقامت گزيده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بَرِيُّهَا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خودش را از اين فتنه مبرّا و سالم مى داند، باز هم بيمار و گرفتار فتنه است؛ به تعبير ديگر به خيال خويش خود را گرفتار و بيمار فتنه نمى داند ولى گرفتار و بيمار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ظَاعِنُهَا مُقِيمٌ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كسى هم كه از اين فتنه در حال سفر و فرار است و خود را بركنار از آن مى داند، باز هم مقيم در فتنه است و فتنه او را رها نمى كند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86" w:name="pg14752_164952"/>
    </w:p>
    <w:p>
      <w:pPr>
        <w:pStyle w:val="Heading2"/>
        <w:numPr>
          <w:ilvl w:val="1"/>
          <w:numId w:val="1"/>
        </w:numPr>
        <w:rPr/>
      </w:pPr>
      <w:bookmarkStart w:id="1087" w:name="__RefHeading___Toc1078954_730472459"/>
      <w:bookmarkStart w:id="1088" w:name="_Toc394"/>
      <w:bookmarkEnd w:id="1086"/>
      <w:bookmarkEnd w:id="1087"/>
      <w:r>
        <w:rPr>
          <w:rtl w:val="true"/>
        </w:rPr>
        <w:t>«</w:t>
      </w:r>
      <w:r>
        <w:rPr>
          <w:rtl w:val="true"/>
        </w:rPr>
        <w:t xml:space="preserve">درس </w:t>
      </w:r>
      <w:r>
        <w:rPr/>
        <w:t>242</w:t>
      </w:r>
      <w:r>
        <w:rPr>
          <w:rtl w:val="true"/>
        </w:rPr>
        <w:t xml:space="preserve">» </w:t>
      </w:r>
      <w:r>
        <w:rPr>
          <w:rtl w:val="true"/>
        </w:rPr>
        <w:t xml:space="preserve">خطبۀ </w:t>
      </w:r>
      <w:r>
        <w:rPr/>
        <w:t>151</w:t>
      </w:r>
      <w:r>
        <w:rPr>
          <w:rtl w:val="true"/>
        </w:rPr>
        <w:t xml:space="preserve"> (</w:t>
      </w:r>
      <w:r>
        <w:rPr>
          <w:rtl w:val="true"/>
        </w:rPr>
        <w:t>قسمت چهارم</w:t>
      </w:r>
      <w:r>
        <w:rPr>
          <w:rtl w:val="true"/>
        </w:rPr>
        <w:t>)</w:t>
      </w:r>
      <w:bookmarkEnd w:id="1088"/>
    </w:p>
    <w:p>
      <w:pPr>
        <w:pStyle w:val="Heading3"/>
        <w:numPr>
          <w:ilvl w:val="2"/>
          <w:numId w:val="1"/>
        </w:numPr>
        <w:rPr/>
      </w:pPr>
      <w:bookmarkStart w:id="1089" w:name="__RefHeading___Toc1078956_730472459"/>
      <w:bookmarkStart w:id="1090" w:name="_Toc395"/>
      <w:bookmarkEnd w:id="1089"/>
      <w:r>
        <w:rPr>
          <w:rtl w:val="true"/>
        </w:rPr>
        <w:t>اشاره</w:t>
      </w:r>
      <w:bookmarkEnd w:id="1090"/>
    </w:p>
    <w:p>
      <w:pPr>
        <w:pStyle w:val="BookText"/>
        <w:rPr/>
      </w:pPr>
      <w:r>
        <w:rPr>
          <w:rFonts w:ascii="IRNazanin" w:hAnsi="IRNazanin" w:eastAsia="IRNazanin"/>
          <w:color w:val="111111"/>
          <w:sz w:val="28"/>
          <w:sz w:val="28"/>
          <w:szCs w:val="28"/>
          <w:rtl w:val="true"/>
          <w:lang w:bidi="fa-IR"/>
        </w:rPr>
        <w:t>سركوب و تسليم سازى مخالفان توسط حاكمان ستمگر</w:t>
      </w:r>
    </w:p>
    <w:p>
      <w:pPr>
        <w:pStyle w:val="BookText"/>
        <w:rPr/>
      </w:pPr>
      <w:r>
        <w:rPr>
          <w:rFonts w:ascii="IRNazanin" w:hAnsi="IRNazanin" w:eastAsia="IRNazanin"/>
          <w:color w:val="111111"/>
          <w:sz w:val="28"/>
          <w:sz w:val="28"/>
          <w:szCs w:val="28"/>
          <w:rtl w:val="true"/>
          <w:lang w:bidi="fa-IR"/>
        </w:rPr>
        <w:t>چگونگى فريب مردم</w:t>
      </w:r>
    </w:p>
    <w:p>
      <w:pPr>
        <w:pStyle w:val="BookText"/>
        <w:rPr/>
      </w:pPr>
      <w:r>
        <w:rPr>
          <w:rFonts w:ascii="Amiri" w:hAnsi="Amiri" w:eastAsia="Amiri" w:cs="Amiri"/>
          <w:color w:val="111111"/>
          <w:sz w:val="28"/>
          <w:sz w:val="28"/>
          <w:szCs w:val="28"/>
          <w:rtl w:val="true"/>
          <w:lang w:bidi="ar-SA"/>
        </w:rPr>
        <w:t>سفارشات امام عليه السلام در برخورد با فتنه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پايگاه فتنه و بدعت نشدن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به قرآن و عترت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ستمگرى و ستم كشى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دورى از نردبانهاى شيطان و پرتگاههاى سقوط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حرام خوارى</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 و تفاوت آن با شكر و مدح</w:t>
      </w:r>
    </w:p>
    <w:p>
      <w:pPr>
        <w:pStyle w:val="BookText"/>
        <w:rPr/>
      </w:pPr>
      <w:r>
        <w:rPr>
          <w:rFonts w:ascii="Amiri" w:hAnsi="Amiri" w:eastAsia="Amiri" w:cs="Amiri"/>
          <w:color w:val="111111"/>
          <w:sz w:val="28"/>
          <w:sz w:val="28"/>
          <w:szCs w:val="28"/>
          <w:rtl w:val="true"/>
          <w:lang w:bidi="ar-SA"/>
        </w:rPr>
        <w:t>اختصاص همۀ ستايش ها به خداوند</w:t>
      </w:r>
    </w:p>
    <w:p>
      <w:pPr>
        <w:pStyle w:val="BookText"/>
        <w:rPr/>
      </w:pPr>
      <w:r>
        <w:rPr>
          <w:rFonts w:ascii="Amiri" w:hAnsi="Amiri" w:eastAsia="Amiri" w:cs="Amiri"/>
          <w:color w:val="111111"/>
          <w:sz w:val="28"/>
          <w:sz w:val="28"/>
          <w:szCs w:val="28"/>
          <w:rtl w:val="true"/>
          <w:lang w:bidi="ar-SA"/>
        </w:rPr>
        <w:t>رابطۀ تسبيح و حمد</w:t>
      </w:r>
    </w:p>
    <w:p>
      <w:pPr>
        <w:pStyle w:val="BookText"/>
        <w:rPr/>
      </w:pPr>
      <w:r>
        <w:rPr>
          <w:rFonts w:ascii="Amiri" w:hAnsi="Amiri" w:eastAsia="Amiri" w:cs="Amiri"/>
          <w:color w:val="111111"/>
          <w:sz w:val="28"/>
          <w:sz w:val="28"/>
          <w:szCs w:val="28"/>
          <w:rtl w:val="true"/>
          <w:lang w:bidi="ar-SA"/>
        </w:rPr>
        <w:t>راههاى اثبات وجود خداوند و ازليّت او</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بى مانند بودن خداوند</w:t>
      </w:r>
      <w:bookmarkStart w:id="1091" w:name="pg14752_164954"/>
    </w:p>
    <w:p>
      <w:pPr>
        <w:pStyle w:val="Heading3"/>
        <w:numPr>
          <w:ilvl w:val="2"/>
          <w:numId w:val="1"/>
        </w:numPr>
        <w:rPr/>
      </w:pPr>
      <w:bookmarkStart w:id="1092" w:name="__RefHeading___Toc1078958_730472459"/>
      <w:bookmarkStart w:id="1093" w:name="_Toc396"/>
      <w:bookmarkEnd w:id="1091"/>
      <w:bookmarkEnd w:id="1092"/>
      <w:r>
        <w:rPr>
          <w:rtl w:val="true"/>
        </w:rPr>
        <w:t>«</w:t>
      </w:r>
      <w:r>
        <w:rPr>
          <w:rtl w:val="true"/>
        </w:rPr>
        <w:t xml:space="preserve">خطبۀ </w:t>
      </w:r>
      <w:r>
        <w:rPr/>
        <w:t>151</w:t>
      </w:r>
      <w:r>
        <w:rPr>
          <w:rtl w:val="true"/>
        </w:rPr>
        <w:t xml:space="preserve"> - </w:t>
      </w:r>
      <w:r>
        <w:rPr>
          <w:rtl w:val="true"/>
        </w:rPr>
        <w:t>قسمت چهارم</w:t>
      </w:r>
      <w:r>
        <w:rPr>
          <w:rtl w:val="true"/>
        </w:rPr>
        <w:t>»</w:t>
      </w:r>
      <w:bookmarkEnd w:id="1093"/>
    </w:p>
    <w:p>
      <w:pPr>
        <w:pStyle w:val="Heading4"/>
        <w:numPr>
          <w:ilvl w:val="3"/>
          <w:numId w:val="1"/>
        </w:numPr>
        <w:rPr/>
      </w:pPr>
      <w:bookmarkStart w:id="1094" w:name="__RefHeading___Toc1078960_730472459"/>
      <w:bookmarkStart w:id="1095" w:name="_Toc397"/>
      <w:bookmarkEnd w:id="1094"/>
      <w:r>
        <w:rPr>
          <w:rtl w:val="true"/>
        </w:rPr>
        <w:t>اشاره</w:t>
      </w:r>
      <w:bookmarkEnd w:id="109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قَتِيلٍ مَطْلُولٍ، وَ خَائِفٍ مُسْتَجِيرٍ، يُخْتَلُونَ بِعَقْدِ الْأَيْمَانِ وَ بِغُرُورِ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تَكُونُوا أَنْصَابَ الْفِتَنِ وَ أَعْلامَ الْبِدَعِ، وَالْزَمُوا مَا عُقِدَ عَلَيْهِ حَبْلُ الْجَماعَةِ، وَ بُنِيَتْ عَلَيْهِ أَرْكَانُ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وَاقْدَمُوا عَلَى اللَّهِ مَظْلُومِينَ، وَ لا تَقْدَمُوا عَلَيْهِ ظَالِمِينَ، وَاتَّقُوا مَدَارِجَ الشَّيْطانِ وَ 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لاتُدْخِلُوا بُطُونَكُمْ لُعَقَ الْحَرامِ، فَإِنَّكُمْ بِعَيْنِ مَنْ حَرَّمَ عَلَيْكُمُ الْمَعْصِيَةَ، وَ سَهَّلَ لَكُمْ سُبُلَ الطَّاعَةِ</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1078962_730472459"/>
      <w:bookmarkStart w:id="1097" w:name="_Toc398"/>
      <w:bookmarkEnd w:id="1096"/>
      <w:r>
        <w:rPr>
          <w:rtl w:val="true"/>
        </w:rPr>
        <w:t>سركوب و تسليم سازى مخالفان توسط حاكمان ستمگر</w:t>
      </w:r>
      <w:bookmarkEnd w:id="1097"/>
    </w:p>
    <w:p>
      <w:pPr>
        <w:pStyle w:val="BookText"/>
        <w:rPr/>
      </w:pPr>
      <w:r>
        <w:rPr>
          <w:rFonts w:ascii="IRNazanin" w:hAnsi="IRNazanin" w:eastAsia="IRNazanin"/>
          <w:color w:val="111111"/>
          <w:sz w:val="28"/>
          <w:sz w:val="28"/>
          <w:szCs w:val="28"/>
          <w:rtl w:val="true"/>
          <w:lang w:bidi="fa-IR"/>
        </w:rPr>
        <w:t xml:space="preserve">حضرت على عليه السلام در بخش هايى از خطبۀ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خوانديم به دو فتنه اشاره فرمودند كه ابن ميثم بحرانى فتنۀ اوّل را مربوط به بنى اميّه و بنى عبّاس دانسته و فتنۀ دوّم را مربوط به حملۀ تاتار و چنگيزخان؛ ولى ما احتمال داديم كه فتنۀ اوّل مربوط به بنى اميّه و فتنۀ دوّم مربوط به بنى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بخش تمام شد و رسيديم به بخش ديگرى از خطبه كه باز هم تقطيع و بعضى از عبارات آن حذف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قَتِيلٍ مَطْلُولٍ، وَ خَائِفٍ مُسْتَجِيرٍ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كشتۀ خون به هدر رفته، و بعضى ترسوى پناه آورده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هدر رفتن خون مى باشد</w:t>
      </w:r>
      <w:r>
        <w:rPr>
          <w:rFonts w:eastAsia="IRNazanin" w:cs="IRNazanin"/>
          <w:color w:val="111111"/>
          <w:sz w:val="28"/>
          <w:szCs w:val="28"/>
          <w:rtl w:val="true"/>
          <w:lang w:bidi="fa-IR"/>
        </w:rPr>
        <w:t>.</w:t>
      </w:r>
      <w:bookmarkStart w:id="1098" w:name="pg14752_164955"/>
    </w:p>
    <w:p>
      <w:pPr>
        <w:pStyle w:val="BookText"/>
        <w:rPr/>
      </w:pPr>
      <w:bookmarkEnd w:id="1098"/>
      <w:r>
        <w:rPr>
          <w:rFonts w:ascii="IRNazanin" w:hAnsi="IRNazanin" w:eastAsia="IRNazanin"/>
          <w:color w:val="111111"/>
          <w:sz w:val="28"/>
          <w:sz w:val="28"/>
          <w:szCs w:val="28"/>
          <w:rtl w:val="true"/>
          <w:lang w:bidi="fa-IR"/>
        </w:rPr>
        <w:t>همان طور كه عرض شد احتمال زيادى وجود دارد كه در اينجا عباراتى حذف شده باشد، كه اگر حذف نمى شد معناى آن را بهتر و روشن تر مى فهميديم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گرفتار فتنه شدند معمولاً دو گروه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قَتِيلٍ مَطْلُولٍ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آنان كسانى هستند كه كشته مى شوند و خونشان هدر مى رود و قاتلين آنان به قصاص يا پرداخت ديه محكوم نمى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خَائِفٍ مُسْتَجِيرٍ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مقابل، گروه ديگرى مى ترسند و از روى ترس و ناچارى و با اين كه مى دانند حكومت حكومت باطلى است ولى به آن پناه آورده و جزء باند حاكمان مى شوند تا شايد خود را از گزند و آزار و اذيت و كشته شدن حفظ كنند</w:t>
      </w:r>
      <w:r>
        <w:rPr>
          <w:rFonts w:eastAsia="IRNazanin" w:cs="IRNazanin"/>
          <w:color w:val="111111"/>
          <w:sz w:val="28"/>
          <w:szCs w:val="28"/>
          <w:rtl w:val="true"/>
          <w:lang w:bidi="fa-IR"/>
        </w:rPr>
        <w:t>.</w:t>
      </w:r>
    </w:p>
    <w:p>
      <w:pPr>
        <w:pStyle w:val="Heading4"/>
        <w:numPr>
          <w:ilvl w:val="3"/>
          <w:numId w:val="1"/>
        </w:numPr>
        <w:rPr/>
      </w:pPr>
      <w:bookmarkStart w:id="1099" w:name="__RefHeading___Toc1078964_730472459"/>
      <w:bookmarkStart w:id="1100" w:name="_Toc399"/>
      <w:bookmarkEnd w:id="1099"/>
      <w:r>
        <w:rPr>
          <w:rtl w:val="true"/>
        </w:rPr>
        <w:t>چگونگى فريب مردم</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يُخْتَلُونَ بِعَقْدِ الْأَيْمَانِ وَ بِغُرُورِ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وسيلۀ بستن پيمانها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قسم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فريب ايمان فريفته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خدعه و فريب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خوانده شده است، كه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 مى باشد؛ براى اين كه اگر فعل 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مطلب به صاحبان فتنه كه مردم را فريب مى دهند برگردد كه چندان مناسب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قسم هاى متعدد مى خورند كه مثلاً ما مى خواهيم اسلام و دين و عترت پيامبر صلى الله عليه و آله و سلم را حفظ كنيم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قسم را هم از آن جهت يمين مى گويند كه بستن پيمانها معمولاً با دست راست بوده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معاملات هم وقتى يك معامله اى تمام مى شود، مى گويند دست راست خود را بده و بعد دست طرف را كه گرفت معامله را تمام شده تلقى مى كنند و مثلاً مى گويند حلال باشد</w:t>
      </w:r>
      <w:r>
        <w:rPr>
          <w:rFonts w:eastAsia="IRNazanin" w:cs="IRNazanin"/>
          <w:color w:val="111111"/>
          <w:sz w:val="28"/>
          <w:szCs w:val="28"/>
          <w:rtl w:val="true"/>
          <w:lang w:bidi="fa-IR"/>
        </w:rPr>
        <w:t>.</w:t>
      </w:r>
      <w:bookmarkStart w:id="1101" w:name="pg14752_164956"/>
    </w:p>
    <w:p>
      <w:pPr>
        <w:pStyle w:val="BookText"/>
        <w:rPr/>
      </w:pPr>
      <w:bookmarkEnd w:id="1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بستن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گره هامى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يُخْتَلُونَ بِعَقْدِ 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يُخْتَلُونَ بِعُقَدِ الْأَيْمَانِ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شرايط فتنه به وسيلۀ سوگندهايى كه صاحبان قدرت مى خورند و يا به وسيلۀ عقد و پيمانهاى محكمى كه مى بندند، فريب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اين دليل كه آنان خود را مسلمان و مؤمن و از بندگان خدا مى دانند، مردم دچار فريب شده و به ايمان ظاهرى آنان دل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بنى عبّاس نماز جماعت و نماز جمعه مى خوانند و از خدا و پيغمبر دم مى زنند، بسيارى از مردم فريب مى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بِغُرورِ الإيمان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سبب تظاهر آنها به ايمان، مردم گول آنها را مى خورند</w:t>
      </w:r>
      <w:r>
        <w:rPr>
          <w:rFonts w:eastAsia="IRNazanin" w:cs="IRNazanin"/>
          <w:color w:val="111111"/>
          <w:sz w:val="28"/>
          <w:szCs w:val="28"/>
          <w:rtl w:val="true"/>
          <w:lang w:bidi="fa-IR"/>
        </w:rPr>
        <w:t>.</w:t>
      </w:r>
    </w:p>
    <w:p>
      <w:pPr>
        <w:pStyle w:val="Heading4"/>
        <w:numPr>
          <w:ilvl w:val="3"/>
          <w:numId w:val="1"/>
        </w:numPr>
        <w:rPr/>
      </w:pPr>
      <w:bookmarkStart w:id="1102" w:name="__RefHeading___Toc1078966_730472459"/>
      <w:bookmarkStart w:id="1103" w:name="_Toc400"/>
      <w:bookmarkEnd w:id="1102"/>
      <w:r>
        <w:rPr>
          <w:rtl w:val="true"/>
        </w:rPr>
        <w:t>سفارشات امام عليه السلام در برخورد با فتنه ها</w:t>
      </w:r>
      <w:bookmarkEnd w:id="1103"/>
    </w:p>
    <w:p>
      <w:pPr>
        <w:pStyle w:val="Heading5"/>
        <w:numPr>
          <w:ilvl w:val="4"/>
          <w:numId w:val="1"/>
        </w:numPr>
        <w:rPr/>
      </w:pPr>
      <w:bookmarkStart w:id="1104" w:name="__RefHeading___Toc1078968_730472459"/>
      <w:bookmarkStart w:id="1105" w:name="_Toc401"/>
      <w:bookmarkEnd w:id="1104"/>
      <w:r>
        <w:rPr/>
        <w:t>1</w:t>
      </w:r>
      <w:r>
        <w:rPr>
          <w:rtl w:val="true"/>
        </w:rPr>
        <w:t xml:space="preserve"> - </w:t>
      </w:r>
      <w:r>
        <w:rPr>
          <w:rtl w:val="true"/>
        </w:rPr>
        <w:t>پايگاه فتنه و بدعت نشدن</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فَلاتَكُونُوا أَنْصَابَ الْفِتَنِ وَ أَعْلامَ الْبِدَعِ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نشانه هاى فتنه ها و پرچم هاى بدعت ها نباشيد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 برپا داشته شده مى آيد، كه در اينجا مى توان آن را به معناى پايگاه، پرچم و نشانه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فَلاتَكُونُوا أَنْصَابَ الْفِتَنِ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علمدار و پايگاه فتنه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شما در شرايط فتنه واقع و گرفتار آن شديد، علمدار و تكيه گاه فتنه نشويد و سراغ پُست هاى حساس نرويد كه شما به عنوان سرفتنه به حساب آييد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طورى خود را وارد حكومت و طرفداران آن نكنيد كه از وجود شما سوء استفاده شود و شما يكى از پايگاههاى فتنه به شمار آييد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أَعْلامَ الْبِدَعِ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پرچم هاى بدعت ها نباشيد</w:t>
      </w:r>
      <w:r>
        <w:rPr>
          <w:rFonts w:eastAsia="IRNazanin" w:cs="IRNazanin"/>
          <w:color w:val="111111"/>
          <w:sz w:val="28"/>
          <w:szCs w:val="28"/>
          <w:rtl w:val="true"/>
          <w:lang w:bidi="fa-IR"/>
        </w:rPr>
        <w:t>.</w:t>
      </w:r>
      <w:bookmarkStart w:id="1106" w:name="pg14752_164957"/>
    </w:p>
    <w:p>
      <w:pPr>
        <w:pStyle w:val="BookText"/>
        <w:rPr/>
      </w:pPr>
      <w:bookmarkEnd w:id="1106"/>
      <w:r>
        <w:rPr>
          <w:rFonts w:ascii="IRNazanin" w:hAnsi="IRNazanin" w:eastAsia="IRNazanin"/>
          <w:color w:val="111111"/>
          <w:sz w:val="28"/>
          <w:sz w:val="28"/>
          <w:szCs w:val="28"/>
          <w:rtl w:val="true"/>
          <w:lang w:bidi="fa-IR"/>
        </w:rPr>
        <w:t>البته شرايط تفاوت مى كند و گاهى انسان تشخيص مى دهد كه اگر وارد يك پُست و مقام حساسى نشود كه مورد نياز حكومت و مردم است، به جاى او فرد ديگرى آن مقام را اشغال مى كند كه بسيار به ضرر دين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خاص، برخى افراد از ائمه عليهم السلام اجازه مى گرفتند و وارد حكومت مى شدند و بعد هم تا مى توانستند به مردم و شيعيان خدمت مى كردند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نبايد اين طور باشد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حساب و كتاب، كمك كار و ياور ستمگران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ضرورتهايى در حكومت آنان عهده دار مسئوليتى شد، نبايد بگويد ما كه غرق هستيم پس تا آخر پيش برويم، بلكه بايد تا جايى كه ضرورت دارد و مى تواند خدمت كند در آن پست و مقام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ها مواظب باشيد پايگاه آنها و پرچم هاى بدعت ها نباشيد</w:t>
      </w:r>
      <w:r>
        <w:rPr>
          <w:rFonts w:eastAsia="IRNazanin" w:cs="IRNazanin"/>
          <w:color w:val="111111"/>
          <w:sz w:val="28"/>
          <w:szCs w:val="28"/>
          <w:rtl w:val="true"/>
          <w:lang w:bidi="fa-IR"/>
        </w:rPr>
        <w:t>.</w:t>
      </w:r>
    </w:p>
    <w:p>
      <w:pPr>
        <w:pStyle w:val="Heading5"/>
        <w:numPr>
          <w:ilvl w:val="4"/>
          <w:numId w:val="1"/>
        </w:numPr>
        <w:rPr/>
      </w:pPr>
      <w:bookmarkStart w:id="1107" w:name="__RefHeading___Toc1078970_730472459"/>
      <w:bookmarkStart w:id="1108" w:name="_Toc402"/>
      <w:bookmarkEnd w:id="1107"/>
      <w:r>
        <w:rPr/>
        <w:t>2</w:t>
      </w:r>
      <w:r>
        <w:rPr>
          <w:rtl w:val="true"/>
        </w:rPr>
        <w:t xml:space="preserve"> - </w:t>
      </w:r>
      <w:r>
        <w:rPr>
          <w:rtl w:val="true"/>
        </w:rPr>
        <w:t>التزام به قرآن و عترت</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وَالْزَمُوا مَا عُقِدَ عَلَيْهِ حَبْلُ الْجَمَاعَةِ، وَ بُنِيَتْ عَلَيْهِ أَرْكَانُ 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ملازم باشيد آنچه را ريسمان جماعت بر آن پيوند خورده، و پايه هاى طاعت بر آن بناگرديده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حبل جماعت بر آن بسته شده و نيز ستونهاى طاعت بر آن اساس استوار شده است همان كتاب و عترت است كه در بعضى از روايات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ريسمان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و عترت يا ريسمان جماعت دست برنداريد و ملازم آنها باشيد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وَالْزَمُوا مَا عُقِدَ عَلَيْهِ حَبْلُ الْجَمَاعَةِ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ملازم باشيد آنچه را كه بسته شده است بر آن ريسمان جماعت، يعنى كتاب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بُنِيَتْ عَلَيْهِ أَرْكَانُ الطَّاعَةِ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ستونهاى طاعت بر آن اساس بنا شده است</w:t>
      </w:r>
      <w:r>
        <w:rPr>
          <w:rFonts w:eastAsia="IRNazanin" w:cs="IRNazanin"/>
          <w:color w:val="111111"/>
          <w:sz w:val="28"/>
          <w:szCs w:val="28"/>
          <w:rtl w:val="true"/>
          <w:lang w:bidi="fa-IR"/>
        </w:rPr>
        <w:t>.</w:t>
      </w:r>
      <w:bookmarkStart w:id="1109" w:name="pg14752_164958"/>
    </w:p>
    <w:p>
      <w:pPr>
        <w:pStyle w:val="Heading5"/>
        <w:numPr>
          <w:ilvl w:val="4"/>
          <w:numId w:val="1"/>
        </w:numPr>
        <w:rPr/>
      </w:pPr>
      <w:bookmarkStart w:id="1110" w:name="__RefHeading___Toc1078972_730472459"/>
      <w:bookmarkStart w:id="1111" w:name="_Toc403"/>
      <w:bookmarkEnd w:id="1109"/>
      <w:bookmarkEnd w:id="1110"/>
      <w:r>
        <w:rPr/>
        <w:t>3</w:t>
      </w:r>
      <w:r>
        <w:rPr>
          <w:rtl w:val="true"/>
        </w:rPr>
        <w:t xml:space="preserve"> - </w:t>
      </w:r>
      <w:r>
        <w:rPr>
          <w:rtl w:val="true"/>
        </w:rPr>
        <w:t>پرهيز از ستمگرى و ستم كشى</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وَاقْدَمُوا عَلَى اللَّهِ مَظْلُومِينَ، وَ لا تَقْدَمُوا عَلَيْهِ 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در حالى كه ستمديده ايد وارد شويد، و بر او در حالى كه ستمگريد وارد نگرديد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وارد شدن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گفته مى شود كه اگر ما سراغ پست هاى حساس نرويم و آنها را نگيريم، آنگاه مظلوم و توسرى خور واقع مى شويم؛ بنابراين بايد سراغ پست و مقامها برويم كه مظلوم واقع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مقابل اين استدلال به ظاهر موجه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دائر شود بين اين كه شما يك پست و مقامى را بگيريد و هزاران ظلم انجام دهيد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شويد تا خلاف عقيده تان كارهايى انجام دهيد، بهتر آن است كه مظلوم واقع شويد و ظالم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توجّه داريد كه ظالم و مظلوم بودن هر دو صحيح نيست و مذموم و قبيح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هم از روايات استفاده مى شود</w:t>
      </w:r>
      <w:r>
        <w:rPr>
          <w:rStyle w:val="FootnoteAnchor"/>
          <w:rtl w:val="true"/>
        </w:rPr>
        <w:footnoteReference w:id="330"/>
      </w:r>
      <w:r>
        <w:rPr>
          <w:rFonts w:ascii="Amiri" w:hAnsi="Amiri" w:eastAsia="Amiri" w:cs="Amiri"/>
          <w:color w:val="111111"/>
          <w:sz w:val="28"/>
          <w:sz w:val="28"/>
          <w:szCs w:val="28"/>
          <w:rtl w:val="true"/>
          <w:lang w:bidi="ar-SA"/>
        </w:rPr>
        <w:t>و هم از آيۀ شريفۀ قرآن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ستم مى كنيد و نه ستم بر شما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مسأله اين است كه گاهى انسان اگر بخواهد مظلوم واقع نشود بايد ظلم و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مظلوم باشيد بهتر از اين است كه ظلم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اقْدَمُوا عَلَى اللَّهِ مَظْلُومِينَ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وارد شويد بر خداوند در حالى كه مظلوم هستيد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تَقْدَمُوا عَلَيْهِ 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وارد نشويد بر خدا در حالى كه ظالم مى باشيد</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1078974_730472459"/>
      <w:bookmarkStart w:id="1113" w:name="_Toc404"/>
      <w:bookmarkEnd w:id="1112"/>
      <w:r>
        <w:rPr/>
        <w:t>4</w:t>
      </w:r>
      <w:r>
        <w:rPr>
          <w:rtl w:val="true"/>
        </w:rPr>
        <w:t xml:space="preserve"> - </w:t>
      </w:r>
      <w:r>
        <w:rPr>
          <w:rtl w:val="true"/>
        </w:rPr>
        <w:t>دورى از نردبانهاى شيطان و پرتگاههاى سقوط‌</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مَدَارِجَ الشَّيْطَانِ وَ مَهَابِطَ الْعُدْوَانِ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پله هاى ترقى شيطان و پرتگاههاى دشمنى پرهيز نماييد</w:t>
      </w:r>
      <w:r>
        <w:rPr>
          <w:rFonts w:eastAsia="IRNazanin" w:cs="IRNazanin"/>
          <w:color w:val="111111"/>
          <w:sz w:val="28"/>
          <w:szCs w:val="28"/>
          <w:rtl w:val="true"/>
          <w:lang w:bidi="fa-IR"/>
        </w:rPr>
        <w:t>.)</w:t>
      </w:r>
      <w:bookmarkStart w:id="1114" w:name="pg14752_164959"/>
    </w:p>
    <w:p>
      <w:pPr>
        <w:pStyle w:val="BookText"/>
        <w:rPr/>
      </w:pPr>
      <w:bookmarkEnd w:id="1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پلكان ترقى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 شيطانى و پرتگاههاى دشمنى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جاهايى كه پرتگاه دشمنى با خدا و رسول است در آنجا قرار نگيريد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مَدَارِجَ الشَّيْطَانِ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پرهيز كنيد از پله هاى صعود و ترقى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مَهَابِطَ الْعُدْوَانِ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آنجايى كه پرتگاههاى دشمنى است</w:t>
      </w:r>
      <w:r>
        <w:rPr>
          <w:rFonts w:eastAsia="IRNazanin" w:cs="IRNazanin"/>
          <w:color w:val="111111"/>
          <w:sz w:val="28"/>
          <w:szCs w:val="28"/>
          <w:rtl w:val="true"/>
          <w:lang w:bidi="fa-IR"/>
        </w:rPr>
        <w:t>.</w:t>
      </w:r>
    </w:p>
    <w:p>
      <w:pPr>
        <w:pStyle w:val="Heading5"/>
        <w:numPr>
          <w:ilvl w:val="4"/>
          <w:numId w:val="1"/>
        </w:numPr>
        <w:rPr/>
      </w:pPr>
      <w:bookmarkStart w:id="1115" w:name="__RefHeading___Toc1078976_730472459"/>
      <w:bookmarkStart w:id="1116" w:name="_Toc405"/>
      <w:bookmarkEnd w:id="1115"/>
      <w:r>
        <w:rPr/>
        <w:t>5</w:t>
      </w:r>
      <w:r>
        <w:rPr>
          <w:rtl w:val="true"/>
        </w:rPr>
        <w:t xml:space="preserve"> - </w:t>
      </w:r>
      <w:r>
        <w:rPr>
          <w:rtl w:val="true"/>
        </w:rPr>
        <w:t>اجتناب از حرام خوارى</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تُدْخِلُوا بُطُونَكُمْ لُعَقَ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لقمه هاى حرام را در شكم هاى خود داخل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لقمه مى باشد؛ قاشق را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اين اعتبار است كه انسان هر دفعه تنها يك لقمه را با آن مى خورد و در دهان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اين است كه حضرت در اين عبارت تعبير به لقمه هاى حرام فرمود، كه در حقيقت دنيا در مقابل آخرت لقمه هايى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لذتهاى دنيا در مقابل لذات آخرت بسيار ناچيز و اندك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تُدْخِلُوا بُطُونَكُمْ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داخل نكنيد در شكم هاى خودتان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 الْحَرَامِ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لقمه هاى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لقمه هاى حرام پرهيز كنيد و آنها را در شكم خود وارد نسازيد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حكومت هاى ظالمانه حرام و حلال رعايت نمى شود، از اين رو نمى توان هر كارى را انجام و هر غذايى را مورد استفاده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بِعَيْنِ مَنْ حَرَّمَ عَلَيْكُمُ الْمَعْصِيَةَ، وَ سَهَّلَ لَكُمْ سُبُلَ 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شما در پيش ديدۀ كسى هستيد كه گناه نمودن را بر شما حرام، و راههاى اطاعت را برايتان هموار فرموده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گفتم معصيت خدا نكنيد و لقمه هاى حرام را در</w:t>
      </w:r>
      <w:bookmarkStart w:id="1117" w:name="pg14752_164960"/>
    </w:p>
    <w:p>
      <w:pPr>
        <w:pStyle w:val="BookText"/>
        <w:rPr/>
      </w:pPr>
      <w:bookmarkEnd w:id="1117"/>
      <w:r>
        <w:rPr>
          <w:rFonts w:ascii="IRNazanin" w:hAnsi="IRNazanin" w:eastAsia="IRNazanin"/>
          <w:color w:val="111111"/>
          <w:sz w:val="28"/>
          <w:sz w:val="28"/>
          <w:szCs w:val="28"/>
          <w:rtl w:val="true"/>
          <w:lang w:bidi="fa-IR"/>
        </w:rPr>
        <w:t>شكم هاى خود وارد نسازيد، به اين دليل است كه شما در حضور خداوند هستيد و هر گناهى انجام دهيد مورد توجّه خداوند مى باشد و اوست كه بر شما معصيت را حرام و راههاى اطاعت و بندگى را تسهيل و آسان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تصور نكنيد كه اگر از لقمه هاى حرام استفاده نكنيد از گرسنگى مى 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عمر انسان به دنيا باقى باشد، به هر ترتيب كه باشد خداوند رزق و روزى او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رزق و روزى كه بايد برسد، معنايش چلوكباب و جوجه كباب نيست بلكه گاهى نان و پنير يا نان خالى مى باشد؛ اگر انسان قانع باشد، رزق و روزى او به هر ترتيبى كه باشد فراهم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فَإِنَّكُمْ بِعَيْنِ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شما در ديد و حضور كسى هستيد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عَلَيْكُمُ الْمَعْصِيَةَ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معصيت را حرام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لَكُمْ سُبُلَ الطَّاعَةِ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راههاى طاعت را براى شما آسان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در قسمت پايانى اين خطبه، خطاب به كسانى كه در حكومت ظالمانه دچار فتنه ها مى شوند سفارش مى فرمايد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فتنه نباشيد؛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و عترت جدا نشويد؛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نكنيد، و مظلوم بر خدا وارد شويد بهتر از آن است كه ستمگر باشيد؛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شيطانى و جاهايى كه پرتگاه دشمنى با خدا و رسول است دورى نماييد؛ 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شكم خود باشيد و غذاى حرام به شكم خود و زن و بچۀ خود وارد نسازيد، كه خداوند رزق و روزى حلال را براى شما فراهم مى سازد</w:t>
      </w:r>
      <w:r>
        <w:rPr>
          <w:rFonts w:eastAsia="IRNazanin" w:cs="IRNazanin"/>
          <w:color w:val="111111"/>
          <w:sz w:val="28"/>
          <w:szCs w:val="28"/>
          <w:rtl w:val="true"/>
          <w:lang w:bidi="fa-IR"/>
        </w:rPr>
        <w:t>.</w:t>
      </w:r>
    </w:p>
    <w:p>
      <w:pPr>
        <w:pStyle w:val="Heading3"/>
        <w:numPr>
          <w:ilvl w:val="2"/>
          <w:numId w:val="1"/>
        </w:numPr>
        <w:rPr/>
      </w:pPr>
      <w:bookmarkStart w:id="1118" w:name="__RefHeading___Toc1078978_730472459"/>
      <w:bookmarkStart w:id="1119" w:name="_Toc406"/>
      <w:bookmarkEnd w:id="1118"/>
      <w:r>
        <w:rPr>
          <w:rtl w:val="true"/>
        </w:rPr>
        <w:t>«</w:t>
      </w:r>
      <w:r>
        <w:rPr>
          <w:rtl w:val="true"/>
        </w:rPr>
        <w:t xml:space="preserve">خطبۀ </w:t>
      </w:r>
      <w:r>
        <w:rPr/>
        <w:t>152</w:t>
      </w:r>
      <w:r>
        <w:rPr>
          <w:rtl w:val="true"/>
        </w:rPr>
        <w:t xml:space="preserve"> - </w:t>
      </w:r>
      <w:r>
        <w:rPr>
          <w:rtl w:val="true"/>
        </w:rPr>
        <w:t>قسمت اوّل</w:t>
      </w:r>
      <w:r>
        <w:rPr>
          <w:rtl w:val="true"/>
        </w:rPr>
        <w:t>»</w:t>
      </w:r>
      <w:bookmarkEnd w:id="1119"/>
    </w:p>
    <w:p>
      <w:pPr>
        <w:pStyle w:val="Heading4"/>
        <w:numPr>
          <w:ilvl w:val="3"/>
          <w:numId w:val="1"/>
        </w:numPr>
        <w:rPr/>
      </w:pPr>
      <w:bookmarkStart w:id="1120" w:name="__RefHeading___Toc1078980_730472459"/>
      <w:bookmarkStart w:id="1121" w:name="_Toc407"/>
      <w:bookmarkEnd w:id="1120"/>
      <w:r>
        <w:rPr>
          <w:rtl w:val="true"/>
        </w:rPr>
        <w:t>اشاره</w:t>
      </w:r>
      <w:bookmarkEnd w:id="1121"/>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لاشَبَهَ لَهُ</w:t>
      </w:r>
      <w:r>
        <w:rPr>
          <w:rFonts w:eastAsia="Amiri" w:cs="Amiri" w:ascii="Amiri" w:hAnsi="Amiri"/>
          <w:color w:val="111111"/>
          <w:sz w:val="28"/>
          <w:szCs w:val="28"/>
          <w:rtl w:val="true"/>
          <w:lang w:bidi="ar-SA"/>
        </w:rPr>
        <w:t>.»</w:t>
      </w:r>
      <w:bookmarkStart w:id="1122" w:name="pg14752_164961"/>
    </w:p>
    <w:p>
      <w:pPr>
        <w:pStyle w:val="Heading4"/>
        <w:numPr>
          <w:ilvl w:val="3"/>
          <w:numId w:val="1"/>
        </w:numPr>
        <w:rPr/>
      </w:pPr>
      <w:bookmarkStart w:id="1123" w:name="__RefHeading___Toc1078982_730472459"/>
      <w:bookmarkStart w:id="1124" w:name="_Toc408"/>
      <w:bookmarkEnd w:id="1122"/>
      <w:bookmarkEnd w:id="1123"/>
      <w:r>
        <w:rPr>
          <w:rtl w:val="true"/>
        </w:rPr>
        <w:t>حمد و تفاوت آن با شكر و مدح</w:t>
      </w:r>
      <w:bookmarkEnd w:id="1124"/>
    </w:p>
    <w:p>
      <w:pPr>
        <w:pStyle w:val="Heading5"/>
        <w:numPr>
          <w:ilvl w:val="4"/>
          <w:numId w:val="1"/>
        </w:numPr>
        <w:rPr/>
      </w:pPr>
      <w:bookmarkStart w:id="1125" w:name="__RefHeading___Toc1078984_730472459"/>
      <w:bookmarkStart w:id="1126" w:name="_Toc409"/>
      <w:bookmarkEnd w:id="1125"/>
      <w:r>
        <w:rPr>
          <w:rtl w:val="true"/>
        </w:rPr>
        <w:t>اشاره</w:t>
      </w:r>
      <w:bookmarkEnd w:id="1126"/>
    </w:p>
    <w:p>
      <w:pPr>
        <w:pStyle w:val="BookText"/>
        <w:rPr/>
      </w:pPr>
      <w:r>
        <w:rPr>
          <w:rFonts w:ascii="IRNazanin" w:hAnsi="IRNazanin" w:eastAsia="IRNazanin"/>
          <w:color w:val="111111"/>
          <w:sz w:val="28"/>
          <w:sz w:val="28"/>
          <w:szCs w:val="28"/>
          <w:rtl w:val="true"/>
          <w:lang w:bidi="fa-IR"/>
        </w:rPr>
        <w:t>در ابتدا و آغاز همۀ خطبه ها حمد و ثناى الهى وجود داشته است؛ ولى سيّد رضى رحمه الله چون بخش هايى از خطبه ها را حذف كرده است در بيشتر خطبه ها عبارات آغازين 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خطبه يكى از خطبه هايى است كه ظاهراً عبارات آن از آغاز نقل شده و در آن حمد الهى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خطبه آمده است لازم است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اندازه اى توضيح دهيم و تفاوت آنها را بازگو كنيم</w:t>
      </w:r>
      <w:r>
        <w:rPr>
          <w:rFonts w:eastAsia="IRNazanin" w:cs="IRNazanin"/>
          <w:color w:val="111111"/>
          <w:sz w:val="28"/>
          <w:szCs w:val="28"/>
          <w:rtl w:val="true"/>
          <w:lang w:bidi="fa-IR"/>
        </w:rPr>
        <w:t>.</w:t>
      </w:r>
    </w:p>
    <w:p>
      <w:pPr>
        <w:pStyle w:val="Heading5"/>
        <w:numPr>
          <w:ilvl w:val="4"/>
          <w:numId w:val="1"/>
        </w:numPr>
        <w:rPr/>
      </w:pPr>
      <w:bookmarkStart w:id="1127" w:name="__RefHeading___Toc1078986_730472459"/>
      <w:bookmarkStart w:id="1128" w:name="_Toc410"/>
      <w:bookmarkEnd w:id="1127"/>
      <w:r>
        <w:rPr/>
        <w:t>1</w:t>
      </w:r>
      <w:r>
        <w:rPr>
          <w:rtl w:val="true"/>
        </w:rPr>
        <w:t xml:space="preserve"> - </w:t>
      </w:r>
      <w:r>
        <w:rPr>
          <w:rtl w:val="true"/>
        </w:rPr>
        <w:t>واژۀ حمد</w:t>
      </w:r>
      <w:bookmarkEnd w:id="1128"/>
    </w:p>
    <w:p>
      <w:pPr>
        <w:pStyle w:val="BookText"/>
        <w:rPr/>
      </w:pP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 كار جميل و خوبِ اختيارى؛ و تفاوتى ندارد كه آن كار اختيارى نسبت به ما نعمت محسوب شود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ما از خورشيد به خاطر نور دادن آن تعريف كرديم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گويند؛ براى اين كه نوردادن خورشيد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ديگرى كه قابل توجّه مى باشد اين است كه گاهى در عرف مردم حمد بر شكر اطلاق مى شود كه درست نيست، و معناى شكر را توضيح خواهيم داد</w:t>
      </w:r>
      <w:r>
        <w:rPr>
          <w:rFonts w:eastAsia="IRNazanin" w:cs="IRNazanin"/>
          <w:color w:val="111111"/>
          <w:sz w:val="28"/>
          <w:szCs w:val="28"/>
          <w:rtl w:val="true"/>
          <w:lang w:bidi="fa-IR"/>
        </w:rPr>
        <w:t>.</w:t>
      </w:r>
    </w:p>
    <w:p>
      <w:pPr>
        <w:pStyle w:val="Heading5"/>
        <w:numPr>
          <w:ilvl w:val="4"/>
          <w:numId w:val="1"/>
        </w:numPr>
        <w:rPr/>
      </w:pPr>
      <w:bookmarkStart w:id="1129" w:name="__RefHeading___Toc1078988_730472459"/>
      <w:bookmarkStart w:id="1130" w:name="_Toc411"/>
      <w:bookmarkEnd w:id="1129"/>
      <w:r>
        <w:rPr/>
        <w:t>2</w:t>
      </w:r>
      <w:r>
        <w:rPr>
          <w:rtl w:val="true"/>
        </w:rPr>
        <w:t xml:space="preserve"> - </w:t>
      </w:r>
      <w:r>
        <w:rPr>
          <w:rtl w:val="true"/>
        </w:rPr>
        <w:t>واژۀ شكر</w:t>
      </w:r>
      <w:bookmarkEnd w:id="113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تعريف شكر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الشُّكْرُ صَرْفُ الْعَبْدِ جميعَ ما أَنْعَمَهُ اللّهُ فيما خُلِقَ لِأَجْلِه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شكر اين است كه بنده همۀ آن نعمت هايى را كه خدا به او عنايت فرموده است در جايى مصرف كند كه آن نعمت براى آن چيز خلق شده است</w:t>
      </w:r>
      <w:r>
        <w:rPr>
          <w:rFonts w:eastAsia="IRNazanin" w:cs="IRNazanin"/>
          <w:color w:val="111111"/>
          <w:sz w:val="28"/>
          <w:szCs w:val="28"/>
          <w:rtl w:val="true"/>
          <w:lang w:bidi="fa-IR"/>
        </w:rPr>
        <w:t>.»</w:t>
      </w:r>
      <w:bookmarkStart w:id="1131" w:name="pg14752_164962"/>
    </w:p>
    <w:p>
      <w:pPr>
        <w:pStyle w:val="BookText"/>
        <w:rPr/>
      </w:pPr>
      <w:bookmarkEnd w:id="1131"/>
      <w:r>
        <w:rPr>
          <w:rFonts w:ascii="IRNazanin" w:hAnsi="IRNazanin" w:eastAsia="IRNazanin"/>
          <w:color w:val="111111"/>
          <w:sz w:val="28"/>
          <w:sz w:val="28"/>
          <w:szCs w:val="28"/>
          <w:rtl w:val="true"/>
          <w:lang w:bidi="fa-IR"/>
        </w:rPr>
        <w:t>نكته اى كه در اينجا بايد مورد توجّه قرار گيرد اين است كه شكر هم مى تواند زبانى باشد و هم عملى؛ در صورتى كه حمد و ستايش تنها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اين جهت نسبت بين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مى باشد؛ براى اين كه شكر از اين لحاظ كه هم زبانى است و هم عملى، اعمّ از حمد مى باشد؛ زيرا حمد تنها زبانى است و عملى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جهت ديگر نسبت اين دو، عكس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شكر تنها در برابر نعمت انجام مى شود ولى حمد اعمّ از نعمت و غير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زاويه حمد اعمّ مى شود چون نعمت و غير نعمت را شامل مى گردد، و شكر كه تنها براى نعمت است اخصّ به حساب مى آيد</w:t>
      </w:r>
      <w:r>
        <w:rPr>
          <w:rFonts w:eastAsia="IRNazanin" w:cs="IRNazanin"/>
          <w:color w:val="111111"/>
          <w:sz w:val="28"/>
          <w:szCs w:val="28"/>
          <w:rtl w:val="true"/>
          <w:lang w:bidi="fa-IR"/>
        </w:rPr>
        <w:t>.</w:t>
      </w:r>
    </w:p>
    <w:p>
      <w:pPr>
        <w:pStyle w:val="Heading5"/>
        <w:numPr>
          <w:ilvl w:val="4"/>
          <w:numId w:val="1"/>
        </w:numPr>
        <w:rPr/>
      </w:pPr>
      <w:bookmarkStart w:id="1132" w:name="__RefHeading___Toc1078990_730472459"/>
      <w:bookmarkStart w:id="1133" w:name="_Toc412"/>
      <w:bookmarkEnd w:id="1132"/>
      <w:r>
        <w:rPr/>
        <w:t>3</w:t>
      </w:r>
      <w:r>
        <w:rPr>
          <w:rtl w:val="true"/>
        </w:rPr>
        <w:t xml:space="preserve"> - </w:t>
      </w:r>
      <w:r>
        <w:rPr>
          <w:rtl w:val="true"/>
        </w:rPr>
        <w:t>واژۀ مدح</w:t>
      </w:r>
      <w:bookmarkEnd w:id="1133"/>
    </w:p>
    <w:p>
      <w:pPr>
        <w:pStyle w:val="BookText"/>
        <w:rPr/>
      </w:pPr>
      <w:r>
        <w:rPr>
          <w:rFonts w:ascii="IRNazanin" w:hAnsi="IRNazanin" w:eastAsia="IRNazanin"/>
          <w:color w:val="111111"/>
          <w:sz w:val="28"/>
          <w:sz w:val="28"/>
          <w:szCs w:val="28"/>
          <w:rtl w:val="true"/>
          <w:lang w:bidi="fa-IR"/>
        </w:rPr>
        <w:t>در تعريف مدح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بر جميل اختيارى و غير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از يك كار زيباى اختيارى و يا يك كار زيباى غير اختيارى مدح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بين حمد و مدح،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مثلاً نسبت به خورشيد و خداوند هر دو مى توان مدح كرد ولى خورشيد را نمى توان حمد و ستايش نمود و فقط خدا را مى توان ستايش كرد كه كار و زيبايى اش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از اين لحاظ اعمّ از حمد و ستايش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محققين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هم زبانى است و هم فعلى، و حتى حمد ممكن است به حسب حال باشد كه به آن حمد حالى مى گويند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شَيْ‌ءٍ إِلاّ يُسَبِّحُ بِحَمْدِهِ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مؤيد نظر آنهاست؛ بنابر اين نظر نسبت حمد با شكر متفاوت مى گردد</w:t>
      </w:r>
      <w:r>
        <w:rPr>
          <w:rFonts w:eastAsia="IRNazanin" w:cs="IRNazanin"/>
          <w:color w:val="111111"/>
          <w:sz w:val="28"/>
          <w:szCs w:val="28"/>
          <w:rtl w:val="true"/>
          <w:lang w:bidi="fa-IR"/>
        </w:rPr>
        <w:t>.</w:t>
      </w:r>
      <w:r>
        <w:rPr>
          <w:rStyle w:val="FootnoteAnchor"/>
          <w:rtl w:val="true"/>
        </w:rPr>
        <w:footnoteReference w:id="333"/>
      </w:r>
      <w:bookmarkStart w:id="1134" w:name="pg14752_164963"/>
    </w:p>
    <w:p>
      <w:pPr>
        <w:pStyle w:val="Heading4"/>
        <w:numPr>
          <w:ilvl w:val="3"/>
          <w:numId w:val="1"/>
        </w:numPr>
        <w:rPr/>
      </w:pPr>
      <w:bookmarkStart w:id="1135" w:name="__RefHeading___Toc1078992_730472459"/>
      <w:bookmarkStart w:id="1136" w:name="_Toc413"/>
      <w:bookmarkEnd w:id="1134"/>
      <w:bookmarkEnd w:id="1135"/>
      <w:r>
        <w:rPr>
          <w:rtl w:val="true"/>
        </w:rPr>
        <w:t>اختصاص همۀ ستايش ها به خداوند</w:t>
      </w:r>
      <w:bookmarkEnd w:id="1136"/>
    </w:p>
    <w:p>
      <w:pPr>
        <w:pStyle w:val="BookText"/>
        <w:rPr/>
      </w:pPr>
      <w:r>
        <w:rPr>
          <w:rFonts w:ascii="IRNazanin" w:hAnsi="IRNazanin" w:eastAsia="IRNazanin"/>
          <w:color w:val="111111"/>
          <w:sz w:val="28"/>
          <w:sz w:val="28"/>
          <w:szCs w:val="28"/>
          <w:rtl w:val="true"/>
          <w:lang w:bidi="fa-IR"/>
        </w:rPr>
        <w:t xml:space="preserve">بحث ديگرى كه در اينجا مطرح است و بايد مورد توجّه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مى گويند الف و لام جنس است و مفيد استغراق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مى 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جنس حمد و ستايش مخصوص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اين سؤال مطرح مى شود كه با توجّه به اين كه مردم غير از خداوند را نيز ستايش مى كنند چه بايد گفت و اين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بايد معنا نمود؟</w:t>
      </w:r>
    </w:p>
    <w:p>
      <w:pPr>
        <w:pStyle w:val="BookText"/>
        <w:rPr/>
      </w:pPr>
      <w:r>
        <w:rPr>
          <w:rFonts w:ascii="Amiri" w:hAnsi="Amiri" w:eastAsia="Amiri" w:cs="Amiri"/>
          <w:color w:val="111111"/>
          <w:sz w:val="28"/>
          <w:sz w:val="28"/>
          <w:szCs w:val="28"/>
          <w:rtl w:val="true"/>
          <w:lang w:bidi="ar-SA"/>
        </w:rPr>
        <w:t>در اينجا دو احتمال ذكر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اوّل اين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خبرى نگيريم بلكه جملۀ انشائى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ستايش اساساً بايد براى خدا باشد و ستايش هايى كه براى غير خدا انجام مى شود بيخود است؛ و به تعبير ديگر واجب است كه ستايش شما براى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اين است كه جمله خبرى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چه ستايش در جهان وجود دارد و از هر كس كه باشد، در واقع ستايش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هر كس نسبت به هر موجودى كه ستايش كند، به لحاظ اين كه ستايش مقابل كمال است و همۀ كمالات به خداوند بازمى گردد، ستايش او نيز به خداوند بازمى گردد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همۀ ستايش ها براى خداوند واقع مى شود؛ و اگر ديگرى را ستايش مى كنند و يا بت ها را پرستش مى نمايند به اين جهت است كه گمان مى كنند بت ها يا آن شخص مورد ستايش، كمال ذاتى دارند و يا در خلقت جهان داراى نقش مى باشند؛ در صورتى كه اين تصور غلط است و خالق جهان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هر ستايشى كه واقع شود، گرچه به ظاهر براى غير خدا باشد، براى خداوند واقع مى شود؛ براى</w:t>
      </w:r>
      <w:bookmarkStart w:id="1137" w:name="pg14752_164964"/>
    </w:p>
    <w:p>
      <w:pPr>
        <w:pStyle w:val="BookText"/>
        <w:rPr/>
      </w:pPr>
      <w:bookmarkEnd w:id="1137"/>
      <w:r>
        <w:rPr>
          <w:rFonts w:ascii="Amiri" w:hAnsi="Amiri" w:eastAsia="Amiri" w:cs="Amiri"/>
          <w:color w:val="111111"/>
          <w:sz w:val="28"/>
          <w:sz w:val="28"/>
          <w:szCs w:val="28"/>
          <w:rtl w:val="true"/>
          <w:lang w:bidi="ar-SA"/>
        </w:rPr>
        <w:t>اين كه هر ستايشى در مقابل كمالى است و از آنجا كه همۀ كمالات به خداوند منتهى مى شود همۀ ستايش ها مخصوص خداوند مى باشد</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078994_730472459"/>
      <w:bookmarkStart w:id="1139" w:name="_Toc414"/>
      <w:bookmarkEnd w:id="1138"/>
      <w:r>
        <w:rPr>
          <w:rtl w:val="true"/>
        </w:rPr>
        <w:t>رابطۀ تسبيح و حمد</w:t>
      </w:r>
      <w:bookmarkEnd w:id="1139"/>
    </w:p>
    <w:p>
      <w:pPr>
        <w:pStyle w:val="BookText"/>
        <w:rPr/>
      </w:pPr>
      <w:r>
        <w:rPr>
          <w:rFonts w:ascii="IRNazanin" w:hAnsi="IRNazanin" w:eastAsia="IRNazanin"/>
          <w:color w:val="111111"/>
          <w:sz w:val="28"/>
          <w:sz w:val="28"/>
          <w:szCs w:val="28"/>
          <w:rtl w:val="true"/>
          <w:lang w:bidi="fa-IR"/>
        </w:rPr>
        <w:t>در اينجا واژه هاى حمد، شكر و مدح و تفاوت آنها را بيان كرديم؛ به مناسبت از تسبيح هم سخن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تنزيه حق تعالى از نقايص است؛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 كمالات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صفات سلبيه مى باشد؛ در صورتى كه حمد در مقابل كمالات است كه از صفات ثبوتيۀ حق تعالى به شمار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 نيست مگر آن كه خداوند را همراه با سپاس تنزيه مى كند و لكن شما تسبيح آنان را نمى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335"/>
      </w:r>
    </w:p>
    <w:p>
      <w:pPr>
        <w:pStyle w:val="Heading4"/>
        <w:numPr>
          <w:ilvl w:val="3"/>
          <w:numId w:val="1"/>
        </w:numPr>
        <w:rPr/>
      </w:pPr>
      <w:bookmarkStart w:id="1140" w:name="__RefHeading___Toc1078996_730472459"/>
      <w:bookmarkStart w:id="1141" w:name="_Toc415"/>
      <w:bookmarkEnd w:id="1140"/>
      <w:r>
        <w:rPr>
          <w:rtl w:val="true"/>
        </w:rPr>
        <w:t>راههاى اثبات وجود خداوند و ازليّت او</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الدَّالِّ عَلى وُجُودِهِ بِخَلْقِهِ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خداى را كه به وسيلۀ آفرينشش بر هستى خود راهنماست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جمله در حقيقت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خداوند استدلال مى فرمايد؛ براى اين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وجود معلول پى به وجود علّت مى بريم، در اينجا هم موجودات و مخلوقات را دليل بر وجود خداوند قرار مى دهيم؛ از اين لحاظ كه ما مشاهده مى كنيم و مى بينيم موجودات ناقص هستند و از خود كمالى و حتى وجودى</w:t>
      </w:r>
    </w:p>
    <w:p>
      <w:pPr>
        <w:pStyle w:val="BookText"/>
        <w:rPr/>
      </w:pPr>
      <w:r>
        <w:rPr>
          <w:rFonts w:ascii="IRNazanin" w:hAnsi="IRNazanin" w:eastAsia="IRNazanin"/>
          <w:color w:val="111111"/>
          <w:sz w:val="28"/>
          <w:sz w:val="28"/>
          <w:szCs w:val="28"/>
          <w:rtl w:val="true"/>
          <w:lang w:bidi="fa-IR"/>
        </w:rPr>
        <w:t>ندارند و به تعبير ديگر ممكن هستند، در نتيجه پى مى بريم كه پس واجب الوجودى وراى آنها وجود دارد كه آنها را ايجاد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وُجُودِه بِخَلْقِهِ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خدايى كه دلالت مى كند بر هستى خودش به وسيلۀ مخلوقاتش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روش استدلال براى ما افراد معمولى است كه شناخت كاملى نداريم؛ وگرنه روشهاى كامل ترى وجود دارد كه اگر كسى استعداد و توان داشته باشد بايد از آن راهها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دعاى عرفه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يُسْتَدَلُّ عَلَيْك بِمَا هُوَ فِي وُجُودِهِ مُفْتَقِرٌ إِلَيْكَ، أَيَكُونُ لِغَيْرِكَ مِنَ الظُّهُورِ مَا لَيْسَ لَكَ؟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چگونه به وسيلۀ موجودات و مخلوقاتى كه در وجود خود نيازمند به تو مى باشند بر وجود تو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غير از تو ظهورى وجود دارد كه آن ظهور براى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روش كه در دعاى عرفه آمده است از شناخت خداوند به وجود پرتو او پى برده و مخلوقات را پرتو و جلوۀ آن حقيقت مى يابيم؛ ولى در روشى كه معمولاً افراد عادى مى خواهند خدا را بشناسند، از مخلوقات و معلولات، به وجود خداوند استدلال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استدلال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الْأَرْضِ آياتٌ لِلْمُوقِنِينَ</w:t>
      </w:r>
      <w:r>
        <w:rPr>
          <w:rFonts w:eastAsia="IRNazanin" w:cs="IRNazanin"/>
          <w:color w:val="111111"/>
          <w:sz w:val="28"/>
          <w:szCs w:val="28"/>
          <w:rtl w:val="true"/>
          <w:lang w:bidi="fa-IR"/>
        </w:rPr>
        <w:t xml:space="preserve">)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زمين براى اهل يقين نشانه هايى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بِمُحْدَثِ خَلْقِهِ عَلى أَزَلِيَّتِهِ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آفرينش پديد آمده اش بر ازلى بودنش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بِمُحْدَثِ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اضافۀ صفت به موصوف مى باشد؛ يعنى مخلوقى كه حادث است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در اينجا توجّه داشت كه به طور معمول و غالب سه روش در استدلال بر وجود خداوند مطرح است، كه عبارتند 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روشى كه در عبارت دعاى عرفه وجود داشت و منسوب به امام حسين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براى شناخت خداوند به سراغ مخلوقات و موجودات ديگر نمى روند بلكه مستقيماً به خود خداوند توجّه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توجّه گاه يك توجّه ذهنى است؛ يعنى از طريق علم حصولى و مفهومى به خداوند، به كمالات او و افعال او پى مى بريم، كه در اين صورت به اين طريق برهان صدّيقين مى گويند؛ كه خواص از حكما مانند شيخ الرئيس و صدرالمتألهين و حكيم سبزوارى تأكيد بر اين روش دارند؛ البته تقريرات آنها نسبت به اين برهان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توجّه به خداوند يك توجّه قلبى و شهودى است كه با علم حضورى به حق تعالى به غير او نيز علم حاصل مى شود؛ و اين طريق انبيا و اولياى خاص حق تعالى است؛ كه كلام مذكور منسوب به سيّدالشهداء عليه السلام بيشتر ناظر به همين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اينجا به اين روش اشاره نشده، بيشتر از اين به آن نمى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روشى كه مشهور فلاسفه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امكان يا ممكن بودن موجودات را دليل بر وجود خداوند مى دانند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موجودات ممكن الوجود هستند احتياج به واجب الوجود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روش چندان كارى به حادث بودن و نبودن موجودات و ممكنات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عبارت قبل حضرت عليه السلام به اين روش اشاره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روشى كه مشرب متكلّمين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حادث است و حادث احتياج به محدِث و ايجاد 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محدِث بعدى كه اين حادث اوّلى را به وجود آورده است باز هم محدِث باشد، اين احتياج قطع نمى شود و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يا بايد به يك موجود ازلى برسد يا اين كه تسلسل لازم مى آيد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روشى است كه متكلّمين نوعاً به آن استدلال مى كنند و حضرت در اين جمله به آن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روش متكلّمين و فلاسفه، هر دو، در مرتبۀ پايين تر از فرمايش منسوب به امام حسين عليه السلام قرار دارد</w:t>
      </w:r>
      <w:r>
        <w:rPr>
          <w:rFonts w:eastAsia="IRNazanin" w:cs="IRNazanin"/>
          <w:color w:val="111111"/>
          <w:sz w:val="28"/>
          <w:szCs w:val="28"/>
          <w:rtl w:val="true"/>
          <w:lang w:bidi="fa-IR"/>
        </w:rPr>
        <w:t>.</w:t>
      </w:r>
      <w:bookmarkStart w:id="1142" w:name="pg14752_164967"/>
    </w:p>
    <w:p>
      <w:pPr>
        <w:pStyle w:val="BookText"/>
        <w:rPr/>
      </w:pPr>
      <w:bookmarkEnd w:id="1142"/>
      <w:r>
        <w:rPr>
          <w:rFonts w:ascii="Amiri" w:hAnsi="Amiri" w:eastAsia="Amiri" w:cs="Amiri"/>
          <w:color w:val="111111"/>
          <w:sz w:val="28"/>
          <w:sz w:val="28"/>
          <w:szCs w:val="28"/>
          <w:rtl w:val="true"/>
          <w:lang w:bidi="ar-SA"/>
        </w:rPr>
        <w:t>امام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بِمُحْدَثِ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راهنمايى كرد به واسطۀ مخلوقى كه حادث است بر ازليّت خودش</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1078998_730472459"/>
      <w:bookmarkStart w:id="1144" w:name="_Toc416"/>
      <w:bookmarkEnd w:id="1143"/>
      <w:r>
        <w:rPr>
          <w:rtl w:val="true"/>
        </w:rPr>
        <w:t>دليل بى مانند بودن خداوند</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همانند بودن آفريده ها بر اين كه مانندى براى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همۀ موجودات غير از حق تعالى در اين كه ممكن و محتاج مى باشند شبيه به هم هستند، موجودات عالم اجسام نيز همه جسم و حادث هستند و محل عوارض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غير از حق تعالى موجودات همه هم سنخ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فِي ما يَجوزُ وَ ما لايَجُوز واحدٌ</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در نتيجه اين يكى كه حادث است ديگرى نيز حادث است، اين يكى اگر علّت بخواهد ديگرى هم علّت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 سنخى اينها كه همه در يك رديف و هم عرض هستند و همه حادثند، پى مى بريم كه خالق عالم بايد از سنخ اينها و شبيه به اينها نباشد بلكه فوق اينها باشد؛ زيرا اگر او هم مانند خلق خود داراى ويژگى هاى مخلوقاتش باشد، ديگر نمى تواند موجودى فراتر از همه و به عنوان خداى جهان و مبدأ نظام هستى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موجودات شبيه به هم و هماهنگ در حدوث بوده و همه جسم و محل عوارضند، مى فهميم آن كه خالق است از سنخ اينها نيست و شبيه ندارد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45" w:name="pg14752_164968"/>
    </w:p>
    <w:p>
      <w:pPr>
        <w:pStyle w:val="Heading2"/>
        <w:numPr>
          <w:ilvl w:val="1"/>
          <w:numId w:val="1"/>
        </w:numPr>
        <w:rPr/>
      </w:pPr>
      <w:bookmarkStart w:id="1146" w:name="__RefHeading___Toc1079000_730472459"/>
      <w:bookmarkStart w:id="1147" w:name="_Toc417"/>
      <w:bookmarkEnd w:id="1145"/>
      <w:bookmarkEnd w:id="1146"/>
      <w:r>
        <w:rPr>
          <w:rtl w:val="true"/>
        </w:rPr>
        <w:t>«</w:t>
      </w:r>
      <w:r>
        <w:rPr>
          <w:rtl w:val="true"/>
        </w:rPr>
        <w:t xml:space="preserve">درس </w:t>
      </w:r>
      <w:r>
        <w:rPr/>
        <w:t>243</w:t>
      </w:r>
      <w:r>
        <w:rPr>
          <w:rtl w:val="true"/>
        </w:rPr>
        <w:t xml:space="preserve">»: </w:t>
      </w:r>
      <w:r>
        <w:rPr>
          <w:rtl w:val="true"/>
        </w:rPr>
        <w:t xml:space="preserve">خطبۀ </w:t>
      </w:r>
      <w:r>
        <w:rPr/>
        <w:t>152</w:t>
      </w:r>
      <w:r>
        <w:rPr>
          <w:rtl w:val="true"/>
        </w:rPr>
        <w:t xml:space="preserve"> (</w:t>
      </w:r>
      <w:r>
        <w:rPr>
          <w:rtl w:val="true"/>
        </w:rPr>
        <w:t>قسمت دوّم</w:t>
      </w:r>
      <w:r>
        <w:rPr>
          <w:rtl w:val="true"/>
        </w:rPr>
        <w:t>)</w:t>
      </w:r>
      <w:bookmarkEnd w:id="1147"/>
    </w:p>
    <w:p>
      <w:pPr>
        <w:pStyle w:val="Heading3"/>
        <w:numPr>
          <w:ilvl w:val="2"/>
          <w:numId w:val="1"/>
        </w:numPr>
        <w:rPr/>
      </w:pPr>
      <w:bookmarkStart w:id="1148" w:name="__RefHeading___Toc1079002_730472459"/>
      <w:bookmarkStart w:id="1149" w:name="_Toc418"/>
      <w:bookmarkEnd w:id="1148"/>
      <w:r>
        <w:rPr>
          <w:rtl w:val="true"/>
        </w:rPr>
        <w:t>اشاره</w:t>
      </w:r>
      <w:bookmarkEnd w:id="1149"/>
    </w:p>
    <w:p>
      <w:pPr>
        <w:pStyle w:val="BookText"/>
        <w:rPr/>
      </w:pPr>
      <w:r>
        <w:rPr>
          <w:rFonts w:ascii="Amiri" w:hAnsi="Amiri" w:eastAsia="Amiri" w:cs="Amiri"/>
          <w:color w:val="111111"/>
          <w:sz w:val="28"/>
          <w:sz w:val="28"/>
          <w:szCs w:val="28"/>
          <w:rtl w:val="true"/>
          <w:lang w:bidi="ar-SA"/>
        </w:rPr>
        <w:t>راههاى اثبات وجود و ازليّت خداوند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 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 فلاسفه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ماهوى</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فقرى</w:t>
      </w:r>
    </w:p>
    <w:p>
      <w:pPr>
        <w:pStyle w:val="BookText"/>
        <w:rPr/>
      </w:pPr>
      <w:r>
        <w:rPr>
          <w:rFonts w:ascii="Amiri" w:hAnsi="Amiri" w:eastAsia="Amiri" w:cs="Amiri"/>
          <w:color w:val="111111"/>
          <w:sz w:val="28"/>
          <w:sz w:val="28"/>
          <w:szCs w:val="28"/>
          <w:rtl w:val="true"/>
          <w:lang w:bidi="ar-SA"/>
        </w:rPr>
        <w:t>دليل بى مانند بودن خداوند</w:t>
      </w:r>
    </w:p>
    <w:p>
      <w:pPr>
        <w:pStyle w:val="BookText"/>
        <w:rPr/>
      </w:pPr>
      <w:r>
        <w:rPr>
          <w:rFonts w:ascii="Amiri" w:hAnsi="Amiri" w:eastAsia="Amiri" w:cs="Amiri"/>
          <w:color w:val="111111"/>
          <w:sz w:val="28"/>
          <w:sz w:val="28"/>
          <w:szCs w:val="28"/>
          <w:rtl w:val="true"/>
          <w:lang w:bidi="ar-SA"/>
        </w:rPr>
        <w:t>عدم امكان درك خداوند با مشاعر انسان و علّت آن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نبودن خداوند و علّت آن</w:t>
      </w:r>
      <w:bookmarkStart w:id="1150" w:name="pg14752_164970"/>
    </w:p>
    <w:p>
      <w:pPr>
        <w:pStyle w:val="BookText"/>
        <w:rPr/>
      </w:pPr>
      <w:bookmarkEnd w:id="1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لاتَسْتَلِمُهُ الْمَشَاعِرُ، وَ لاتَحْجُبُهُ السَّوَاتِرُ، لِافْتِرَاقِ الصَّانِعِ وَ الْمَصْنُوعِ، وَ الْحَادِّ وَ الْمَحْدُودِ، وَ الرَّبِّ وَ الْمَرْبُوبِ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جمله اى از اين خطبه را در درس گذشته خوانديم؛ ولى به لحاظ اهميت مطلب و اين كه در درس گذشته مطلب به اجمال گذشت، آن جملات را بار ديگر مفصّل تر بحث مى كنيم و در اين بحث سعى مى شود كه مطالب گفته شده تكرار نگردد</w:t>
      </w:r>
      <w:r>
        <w:rPr>
          <w:rFonts w:eastAsia="IRNazanin" w:cs="IRNazanin"/>
          <w:color w:val="111111"/>
          <w:sz w:val="28"/>
          <w:szCs w:val="28"/>
          <w:rtl w:val="true"/>
          <w:lang w:bidi="fa-IR"/>
        </w:rPr>
        <w:t>.</w:t>
      </w:r>
    </w:p>
    <w:p>
      <w:pPr>
        <w:pStyle w:val="Heading3"/>
        <w:numPr>
          <w:ilvl w:val="2"/>
          <w:numId w:val="1"/>
        </w:numPr>
        <w:rPr/>
      </w:pPr>
      <w:bookmarkStart w:id="1151" w:name="__RefHeading___Toc1079004_730472459"/>
      <w:bookmarkStart w:id="1152" w:name="_Toc419"/>
      <w:bookmarkEnd w:id="1151"/>
      <w:r>
        <w:rPr>
          <w:rtl w:val="true"/>
        </w:rPr>
        <w:t>راههاى اثبات وجود و ازليّت خداوند</w:t>
      </w:r>
      <w:bookmarkEnd w:id="1152"/>
    </w:p>
    <w:p>
      <w:pPr>
        <w:pStyle w:val="Heading4"/>
        <w:numPr>
          <w:ilvl w:val="3"/>
          <w:numId w:val="1"/>
        </w:numPr>
        <w:rPr/>
      </w:pPr>
      <w:bookmarkStart w:id="1153" w:name="__RefHeading___Toc1079006_730472459"/>
      <w:bookmarkStart w:id="1154" w:name="_Toc420"/>
      <w:bookmarkEnd w:id="1153"/>
      <w:r>
        <w:rPr>
          <w:rtl w:val="true"/>
        </w:rPr>
        <w:t>اشاره</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 وَ بِمُحْدَثِ خَلْقِهِ عَلى أَزَلِيَّتِهِ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 كه به وسيلۀ آفرينشش بر هستى خود راهنماست، و به وسيلۀ آفرينش پديد آمده اش بر ازلى بودنش</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در جلسۀ قبل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توضيح كافى دربارۀ آن داده نشد، روشهاى فلاسفه و متكلّمين براى اثبات وجود خداوند بود، كه در اينجا توضيح بيشترى مى دهيم</w:t>
      </w:r>
      <w:r>
        <w:rPr>
          <w:rFonts w:eastAsia="IRNazanin" w:cs="IRNazanin"/>
          <w:color w:val="111111"/>
          <w:sz w:val="28"/>
          <w:szCs w:val="28"/>
          <w:rtl w:val="true"/>
          <w:lang w:bidi="fa-IR"/>
        </w:rPr>
        <w:t>.</w:t>
      </w:r>
      <w:bookmarkStart w:id="1155" w:name="pg14752_164971"/>
    </w:p>
    <w:p>
      <w:pPr>
        <w:pStyle w:val="BookText"/>
        <w:rPr/>
      </w:pPr>
      <w:bookmarkEnd w:id="1155"/>
      <w:r>
        <w:rPr>
          <w:rFonts w:ascii="IRNazanin" w:hAnsi="IRNazanin" w:eastAsia="IRNazanin"/>
          <w:color w:val="111111"/>
          <w:sz w:val="28"/>
          <w:sz w:val="28"/>
          <w:szCs w:val="28"/>
          <w:rtl w:val="true"/>
          <w:lang w:bidi="fa-IR"/>
        </w:rPr>
        <w:t>فلاسفه در اينجا يك روش و مشرب دارند و متكلّمين روش و مشربى جداگانه؛ البته فلاسفه نيز در حقيقت دو گروه هستند كه هر كدام بيانى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در اين جلسه در مورد مشرب آنها توضيحات بيشترى بيان كنيم</w:t>
      </w:r>
      <w:r>
        <w:rPr>
          <w:rFonts w:eastAsia="IRNazanin" w:cs="IRNazanin"/>
          <w:color w:val="111111"/>
          <w:sz w:val="28"/>
          <w:szCs w:val="28"/>
          <w:rtl w:val="true"/>
          <w:lang w:bidi="fa-IR"/>
        </w:rPr>
        <w:t>.</w:t>
      </w:r>
    </w:p>
    <w:p>
      <w:pPr>
        <w:pStyle w:val="Heading4"/>
        <w:numPr>
          <w:ilvl w:val="3"/>
          <w:numId w:val="1"/>
        </w:numPr>
        <w:rPr/>
      </w:pPr>
      <w:bookmarkStart w:id="1156" w:name="__RefHeading___Toc1079008_730472459"/>
      <w:bookmarkStart w:id="1157" w:name="_Toc421"/>
      <w:bookmarkEnd w:id="1156"/>
      <w:r>
        <w:rPr/>
        <w:t>1</w:t>
      </w:r>
      <w:r>
        <w:rPr>
          <w:rtl w:val="true"/>
        </w:rPr>
        <w:t xml:space="preserve"> - </w:t>
      </w:r>
      <w:r>
        <w:rPr>
          <w:rtl w:val="true"/>
        </w:rPr>
        <w:t xml:space="preserve">روش متكلّمين </w:t>
      </w:r>
      <w:r>
        <w:rPr>
          <w:rtl w:val="true"/>
        </w:rPr>
        <w:t>(</w:t>
      </w:r>
      <w:r>
        <w:rPr>
          <w:rtl w:val="true"/>
        </w:rPr>
        <w:t>برهان حدوث</w:t>
      </w:r>
      <w:r>
        <w:rPr>
          <w:rtl w:val="true"/>
        </w:rPr>
        <w:t>)</w:t>
      </w:r>
      <w:bookmarkEnd w:id="1157"/>
    </w:p>
    <w:p>
      <w:pPr>
        <w:pStyle w:val="BookText"/>
        <w:rPr/>
      </w:pPr>
      <w:r>
        <w:rPr>
          <w:rFonts w:ascii="IRNazanin" w:hAnsi="IRNazanin" w:eastAsia="IRNazanin"/>
          <w:color w:val="111111"/>
          <w:sz w:val="28"/>
          <w:sz w:val="28"/>
          <w:szCs w:val="28"/>
          <w:rtl w:val="true"/>
          <w:lang w:bidi="fa-IR"/>
        </w:rPr>
        <w:t>متكلّمين براى اثبات وجود خداوند از راه حدوث وارد شده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هستى چيزى زماناً متأخر از نيستى آن باشد؛ و هستى يك يك موجودات عالم غير از خداوند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چيزى نيست مگر مجموع يكايك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يكايك موجودات را كه كنار يكديگر بچينيم عالم تشكيل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سراسر اين عالم و همۀ موجودات آن حادث هستند و هر حادثى نياز به مُحدِث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چيزى از ابتدا وجود ندارد و بخواهد بعداً موجود و حادث شود، بايد موجود ديگرى او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بنا باشد چيزى كه آن حادث اوّلى را به وجود مى آورد خود نيز حادث باشد، آن هم به مُحدِث و به وجودآورندۀ ديگر نياز پيدا مى كند؛ و باز اين رشته ادامه پيدا مى كند تا به موجودى برسيم كه خود اوّل ندارد و ازلى است و آن همان خداوند است؛ زيرا اگر به آنجا نرسيم اين رشته حوادث به طور بى نهايت ادامه مى يابد و به اصطلاح تسلسل لازم مى آيد، و تسلسل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فرض و يكى از مقدمات اصلى اين استدلال، پذيرش بطلان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اگر كسى بطلان تسلسل را قبول نداشته باشد يا قبل از اين استدلال آن را بررسى و اثبات نكرده باشد، اين استدلال او را راه به جايى نمى برد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ديگرى كه بايد در اينجا توضيح داده شود اصطلاحات ازلى، ابدى و سرمدى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موجودى گفته مى شود كه اوّل و آغاز ندارد و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موجودى گفته مى شود كه پايان و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است كه نه آغاز دارد و نه پايان</w:t>
      </w:r>
      <w:r>
        <w:rPr>
          <w:rFonts w:eastAsia="IRNazanin" w:cs="IRNazanin"/>
          <w:color w:val="111111"/>
          <w:sz w:val="28"/>
          <w:szCs w:val="28"/>
          <w:rtl w:val="true"/>
          <w:lang w:bidi="fa-IR"/>
        </w:rPr>
        <w:t>.</w:t>
      </w:r>
      <w:bookmarkStart w:id="1158" w:name="pg14752_164972"/>
    </w:p>
    <w:p>
      <w:pPr>
        <w:pStyle w:val="BookText"/>
        <w:rPr/>
      </w:pPr>
      <w:bookmarkEnd w:id="1158"/>
      <w:r>
        <w:rPr>
          <w:rFonts w:ascii="IRNazanin" w:hAnsi="IRNazanin" w:eastAsia="IRNazanin"/>
          <w:color w:val="111111"/>
          <w:sz w:val="28"/>
          <w:sz w:val="28"/>
          <w:szCs w:val="28"/>
          <w:rtl w:val="true"/>
          <w:lang w:bidi="fa-IR"/>
        </w:rPr>
        <w:t>در هر صورت اين عبارت حضرت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بِمُحْدَثِ خَلْقِهِ عَلى أَزَلِيَّتِهِ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حدوث در آن را حدوث زمانى بدانيم، اشاره به همان راهى است كه متكلّمين براى اثبات خداوند رفته اند</w:t>
      </w:r>
      <w:r>
        <w:rPr>
          <w:rFonts w:eastAsia="IRNazanin" w:cs="IRNazanin"/>
          <w:color w:val="111111"/>
          <w:sz w:val="28"/>
          <w:szCs w:val="28"/>
          <w:rtl w:val="true"/>
          <w:lang w:bidi="fa-IR"/>
        </w:rPr>
        <w:t>.</w:t>
      </w:r>
    </w:p>
    <w:p>
      <w:pPr>
        <w:pStyle w:val="Heading4"/>
        <w:numPr>
          <w:ilvl w:val="3"/>
          <w:numId w:val="1"/>
        </w:numPr>
        <w:rPr/>
      </w:pPr>
      <w:bookmarkStart w:id="1159" w:name="__RefHeading___Toc1079010_730472459"/>
      <w:bookmarkStart w:id="1160" w:name="_Toc422"/>
      <w:bookmarkEnd w:id="1159"/>
      <w:r>
        <w:rPr/>
        <w:t>2</w:t>
      </w:r>
      <w:r>
        <w:rPr>
          <w:rtl w:val="true"/>
        </w:rPr>
        <w:t xml:space="preserve"> - </w:t>
      </w:r>
      <w:r>
        <w:rPr>
          <w:rtl w:val="true"/>
        </w:rPr>
        <w:t xml:space="preserve">روش فلاسفه </w:t>
      </w:r>
      <w:r>
        <w:rPr>
          <w:rtl w:val="true"/>
        </w:rPr>
        <w:t>(</w:t>
      </w:r>
      <w:r>
        <w:rPr>
          <w:rtl w:val="true"/>
        </w:rPr>
        <w:t>برهان امكان</w:t>
      </w:r>
      <w:r>
        <w:rPr>
          <w:rtl w:val="true"/>
        </w:rPr>
        <w:t>)</w:t>
      </w:r>
      <w:bookmarkEnd w:id="1160"/>
    </w:p>
    <w:p>
      <w:pPr>
        <w:pStyle w:val="BookText"/>
        <w:rPr/>
      </w:pPr>
      <w:r>
        <w:rPr>
          <w:rFonts w:ascii="IRNazanin" w:hAnsi="IRNazanin" w:eastAsia="IRNazanin"/>
          <w:color w:val="111111"/>
          <w:sz w:val="28"/>
          <w:sz w:val="28"/>
          <w:szCs w:val="28"/>
          <w:rtl w:val="true"/>
          <w:lang w:bidi="fa-IR"/>
        </w:rPr>
        <w:t>فلاسفه براى اثبات وجود خداوند از راه حدوث زمانى وارد نمى شوند و آن حدوث را ملاك و معيار احتياج معلول به علّت نمى دانند؛ براى اين 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موجودات مانند عالم عقول و مجرّدات هستند كه اينها زمانى نمى باشند؛ يعنى زمانى را پيدا نمى كنيد كه آنها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هميشه همراه با خداوند وجود داشته اند ولى باز هم نيازمند به علّت مى باشند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تشبيه اگر فرض كنيد خورشيد يك وجود ازلى داشت و نور خورشيد هم كه وابسته و پرتو خورشيد مى باشد از همان آغاز همراه با خورشيد بود، آيا مى توان گفت كه نور خورشيد چون ازلى است واز ابتدا همراه با خورشيد بوده است نياز به علّت ندارد؟ البته توجّه داريد كه خورشيد حادث است و اين تشبيه براى رساندن و توضيح مطلب است؛ ولى برفرض كه چنين بود آيا مى توانستيم بگوييم چون نور خورشيد هميشه با خورشيد بوده است و خورشيد هم ازلى است پس نور خورشيد احتياج به علّت ندارد؟ اين طور نيست؛ زيرا هر موجودى كه وابسته به غير است، خواه حادث زمانى باشد خواه نباشد، آن موجود با قطع نظر از آن غيرى كه وابسته به اوست عين نيستى و عدم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همان طور كه عالم عقول و مجرّدات حادث ذاتى هستند ولى حادث زمانى نيستند؛ از اين رو آنها هم محتاج به علّت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احتياج معلول به علّت حدوث زمانى نيست تا ما هم از طريق حدوث زمانى بخواهيم وجود خداوند را اثبات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توجّه به اين اشكالى كه به روش متكلّمين وارد است، فلاسفه از راه ديگرى غير از راه حدوث زمانى كه همان راه امكان براى اثبات خداوند است وارد شده اند و از اين راه استدلال كرده اند؛ كه اين راه هم در حقيقت به دو طريق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امكان ماهوى و طريق امكان فقرى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ماهوى</w:t>
      </w:r>
    </w:p>
    <w:p>
      <w:pPr>
        <w:pStyle w:val="BookText"/>
        <w:rPr/>
      </w:pPr>
      <w:r>
        <w:rPr>
          <w:rFonts w:ascii="IRNazanin" w:hAnsi="IRNazanin" w:eastAsia="IRNazanin"/>
          <w:color w:val="111111"/>
          <w:sz w:val="28"/>
          <w:sz w:val="28"/>
          <w:szCs w:val="28"/>
          <w:rtl w:val="true"/>
          <w:lang w:bidi="fa-IR"/>
        </w:rPr>
        <w:t>امكان را گاه نسبت به ماهيّت مطرح مى كنند كه در اين صورت معنايش اين مى شود كه هر ماهيّتى ممكن الوجود و 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ماهيّت هم حدّ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به لحاظ اين كه حدّ ندارد ماهيّت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 سنگ، درخت و حتى عقل اوّل و ديگر اشياء محدود و داراى ماهيّت اند و همه ممكن 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موجوداتى هستند كه به لحاظ ماهيّت، وجود و عدم براى آنها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بخواهند وجود پيدا كنند، احتياج به امر ديگرى كه همان علّت است دارند و ديگرى است كه بايد آنها را از اين مرحلۀ تساوى بيرون بياورد و به عالم وجود وارد نمايد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براى اثبات واجب الوجود و خداوند از راه امكان ماهوى پيش آمديم، ديگر نيازى به مسألۀ حدوث زمانى نداريم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اشياء جهان غير از خداوند ممكن هستند و هر ممكنى اگر بخواهد وجود پيدا كند نياز به علتى دارد كه موجب ترجيح وجود او بر عدمش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علّت نيز خود ممكن باشد باز احتياج به علّت ديگرى پيدا مى كند، و بالاخره بايد به علتى برسد كه وجود براى او ضرورت ازلى داشته باشد و آن همان خداوند است؛ و در غير اين صورت، رشته علّت و معلولهاى ممكنه به طور بى نهايت ادامه مى يابد و همان تسلسل باطلى لازم مى آيد كه در برهان متكلّمين كه مبتنى بر حدوث زمانى بود مطرح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فقرى</w:t>
      </w:r>
    </w:p>
    <w:p>
      <w:pPr>
        <w:pStyle w:val="BookText"/>
        <w:rPr/>
      </w:pPr>
      <w:r>
        <w:rPr>
          <w:rFonts w:ascii="IRNazanin" w:hAnsi="IRNazanin" w:eastAsia="IRNazanin"/>
          <w:color w:val="111111"/>
          <w:sz w:val="28"/>
          <w:sz w:val="28"/>
          <w:szCs w:val="28"/>
          <w:rtl w:val="true"/>
          <w:lang w:bidi="fa-IR"/>
        </w:rPr>
        <w:t>در اينجا يك بيان دقيق ترى وجود دارد كه مبنى بر قول به اصالت وجود و اعتباريت ماهيّت است؛ قائلين به اصالت وجود و در رأس آنها مرحوم صدرالمتألهين و به تبع ايشان پيروان مكتب فلسفى او كه همان مكتب حكمت متعاليه است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اعتبارى هستند كه هيچ اثر و اصالتى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اصالت دارد و به تعبير ديگر منشأ اثر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نباشد ماهيّت كه چيزى نيست؛ براى اين كه ماهيّت در حقيقت حدّى است كه از وجود محدود انتزاع مى شود؛ بنابراين اگر وجودى نباشد چگونه مى توان از آن حدّى انتزاع كرد؟</w:t>
      </w:r>
    </w:p>
    <w:p>
      <w:pPr>
        <w:pStyle w:val="BookText"/>
        <w:rPr/>
      </w:pPr>
      <w:r>
        <w:rPr>
          <w:rFonts w:ascii="IRNazanin" w:hAnsi="IRNazanin" w:eastAsia="IRNazanin"/>
          <w:color w:val="111111"/>
          <w:sz w:val="28"/>
          <w:sz w:val="28"/>
          <w:szCs w:val="28"/>
          <w:rtl w:val="true"/>
          <w:lang w:bidi="fa-IR"/>
        </w:rPr>
        <w:t>با روشن شدن اين حقيقت، ما ماهيّات را كه امورى اعتبارى هستند و اصالت ندارند بايد ناديده بگيريم و مستقيم سراغ وجود اشياء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دقّت در وجود و حقيقت آن به اين نتيجه مى رسيم كه حقيقت هستى، يا هستى و وجودِ غنى و مستقل است و هيچ وابستگى در وجود و كمالات وجودى به غير ندارد، كه اين وجود و هستى همان خداوند است؛ و يا اين كه هستى و وجودِ فقير و غير مستقل است كه در وجود و كمالات وجودى وابسته به غير خود مى باشد و چون وجود غير مستقل بدون وجود مستقل محال است پس بايد در دار و نظام هستى، وجودى مستقل كه همان خداوند است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مستقل، غنى بالذات و نور حقيقى و اصل است و وجودهاى غير مستقل همگى فقير و جلوه ها و پرتوهاى آن نور حقيقى غنى بالذات هستند، و از اين وجودهاى پرتوى و جلوه اى در اينجا تعبير به امكان فقرى مى شود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امكان با امكانى كه در ماهيّات گفتيم كه همان امكان ماهوى است، از زمين تا آسمان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امكان ماهوى به معناى تساوى نسبت ماهيّت به وجود و عدم است؛ در حالى كه اين امكان كه امكان فقرى ناميده مى شود به اين معناست كه وجود معلول و ممكن، عين فقر و عين پرتو و جلوۀ ذات نامتناهى</w:t>
      </w:r>
    </w:p>
    <w:p>
      <w:pPr>
        <w:pStyle w:val="BookText"/>
        <w:rPr/>
      </w:pPr>
      <w:r>
        <w:rPr>
          <w:rFonts w:ascii="IRNazanin" w:hAnsi="IRNazanin" w:eastAsia="IRNazanin"/>
          <w:color w:val="111111"/>
          <w:sz w:val="28"/>
          <w:sz w:val="28"/>
          <w:szCs w:val="28"/>
          <w:rtl w:val="true"/>
          <w:lang w:bidi="fa-IR"/>
        </w:rPr>
        <w:t>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صورتهاى ذهنى كه موجوداتى هستند وابسته به نفس ما، و نفس ما نسبت به صورتهاى ذهنى خود يك وجود اصل و مستقل است كه صور ذهنى پرتو و جلوه و ترشحات وابسته به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وقتى كه توجّه نفس ما معطوف به اين صورتها مى باشد، آنها نيز در عالم ذهن ما به وجود و هستى خود ادامه مى دهند؛ ولى همين كه نفس توجّه خود را نسبت به آنها قطع كرد، آنها ديگر نيستند و به لحاظى معدوم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عالم نيز نسبت به حق تعالى مانند صور ذهنى ما نسبت به نفس ما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روش حكمت متعاليه براى اثبات وجود خداوند، ما ماهيّات و بحث آن را كنار مى گذاريم و سراغ حقايق وجودى مى رويم و در اينجا مشاهده مى كنيم كه وجود و حقيقت آن داراى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اش به گونه اى است كه حقيقت ذاتش وجود مستقل و داراى ضرورت ازلى است؛ و مراتب ديگرش جلوه ها و پرتوهاى آن ذات مستقل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مراتب بعدىِ وابسته و غير مستقل از وجود، امكان فقرى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غير از خداوند، همۀ جهان و همۀ هستى عين امكان و فقر و نياز و وابستگى هستند و از خود هيچ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حاجى سبزوارى در اوّل مباحث الهيات شعرى دارد كه اشاره به همين امكان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الوجود كان واجباً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الإمكان قد استلزمه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وجود اگر واجب باشد پس مقصود و مطلوب ما حاصل شده كه واجب الوجود هست؛ و اگر وجود ممكن باشد پس مستلزم يك وجود واجب است كه جلوۀ او و وابسته به او باشد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حكيم سبزوارى رحمه الله از اين امكان، امكان ماهوى نيست بلكه امكان فقرى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bookmarkStart w:id="1161" w:name="pg14752_164976"/>
    </w:p>
    <w:p>
      <w:pPr>
        <w:pStyle w:val="BookText"/>
        <w:rPr/>
      </w:pPr>
      <w:bookmarkEnd w:id="1161"/>
      <w:r>
        <w:rPr>
          <w:rFonts w:ascii="IRNazanin" w:hAnsi="IRNazanin" w:eastAsia="IRNazanin"/>
          <w:color w:val="111111"/>
          <w:sz w:val="28"/>
          <w:sz w:val="28"/>
          <w:szCs w:val="28"/>
          <w:rtl w:val="true"/>
          <w:lang w:bidi="fa-IR"/>
        </w:rPr>
        <w:t xml:space="preserve">در هر صورت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الدَّالِّ عَلى وُجُودِهِ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خداوند از راه امكان است؛ براى اين كه سخن از حدوث در آن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 طور كه توضيح داديم در اثبات وجود خداوند از طريق امكان، مى توان به دو روش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طريق امكان ماهوى و ديگرى از طريق امكان فقرى كه دقيق تر و قوى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 مقدار از اين بحث ها، تحقيقات و گفتگوهاى مدرسه اى است؛ ولى آنچه مهم مى باشد اين است كه انسان ضرورتاً و فطرتاً مى يابد كه موجودات عالم بدون وابستگى نيستند و خوديت ندارند؛ و بنابراين پرتو و وابسته به وجودى هستند كه او خود وابسته به چيزى نيست و خوديت و ضرورت ازلى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 xml:space="preserve">)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دربارۀ خداوند ترديد و شكى وجود دارد؟ خداى آفرينندۀ آسمانها و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آيۀ شريفۀ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الْأَرْضِ آياتٌ لِلْمُوقِنِينَ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أَنْفُسِكُمْ أَ فَلا تُبْصِرُونَ</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براى اهل يقين آيات ونشانه هايى هست؛ و در خودتان، پس آيا نمى بينيد؟</w:t>
      </w:r>
      <w:r>
        <w:rPr>
          <w:rFonts w:eastAsia="IRNazanin" w:cs="IRNazanin"/>
          <w:color w:val="111111"/>
          <w:sz w:val="28"/>
          <w:szCs w:val="28"/>
          <w:rtl w:val="true"/>
          <w:lang w:bidi="fa-IR"/>
        </w:rPr>
        <w:t>»</w:t>
      </w:r>
    </w:p>
    <w:p>
      <w:pPr>
        <w:pStyle w:val="Heading3"/>
        <w:numPr>
          <w:ilvl w:val="2"/>
          <w:numId w:val="1"/>
        </w:numPr>
        <w:rPr/>
      </w:pPr>
      <w:bookmarkStart w:id="1162" w:name="__RefHeading___Toc1079012_730472459"/>
      <w:bookmarkStart w:id="1163" w:name="_Toc423"/>
      <w:bookmarkEnd w:id="1162"/>
      <w:r>
        <w:rPr>
          <w:rtl w:val="true"/>
        </w:rPr>
        <w:t>دليل بى مانند بودن خداوند</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همانند بودن آفريده ها بر اين كه مانندى براى او نيست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موجوداتِ جهان شبيه يكديگر هستند نشانگر آن است كه خداوند نظير و 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موجودات عالم كاملاً شبيه يكديگر نيستند؛ بلكه مقصود اين است كه در امكان و در حدوث و در فقر و نيازمنديشان شبيه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توجّه</w:t>
      </w:r>
    </w:p>
    <w:p>
      <w:pPr>
        <w:pStyle w:val="BookText"/>
        <w:rPr/>
      </w:pPr>
      <w:r>
        <w:rPr>
          <w:rFonts w:ascii="IRNazanin" w:hAnsi="IRNazanin" w:eastAsia="IRNazanin"/>
          <w:color w:val="111111"/>
          <w:sz w:val="28"/>
          <w:sz w:val="28"/>
          <w:szCs w:val="28"/>
          <w:rtl w:val="true"/>
          <w:lang w:bidi="fa-IR"/>
        </w:rPr>
        <w:t>به اين قاعده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الْأَمْثال فِي ما يَجُوز وَ ما لا يجوزُ واحدٌ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چيزها و امورى كه مانند يكديگر مى باشند، حكمشان نسبت به آنچه در مورد آنها روا يا نارواست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 گيريم كه وقتى اين موجود ممكن، حادث است و احتياج به علّت دارد موجود ممكن ديگر نيز حادث و نيازمند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خداوند نيز مانند اشياء ديگر باشد، او هم نيازمند است و نمى تواند خالق مطلق و واجب الوجود بالذات يعنى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موجوداتى كه ما مشاهده مى كنيم و يا با فكر و عقل خود آنها را به نحوى درك مى كنيم، همۀ آنها عين حدوث و فقر هستند؛ و موجودات عالم مادّه علاوه بر حدوث و فقر ذاتى كه دارند عين دگرگونى هستند و در گوهرۀ ذات آنها بى قرارى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 گيريم كه اگر خداوند هم مانند آنها باشد او هم نياز به علّت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فهميم كه خداوند موجودى است كه شبيه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شبيه ندارد بلكه حقيقت هستى اش به گونه اى است كه تصور موجود ثانى و دوّم در مقابل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اين كه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مِنْ كلِّ شَيْ‌ء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از هر چيزى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كاملى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غير از خدا، چيز ديگرى وجود ندارد كه خداوند نسبت به آنها بزرگتر باشد؛ هر چه هست شعاع نور ذات حق تعالى و جلوه هاى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طور كه در روايات آمده است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مِنْ أَنْ يُوصَف</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از آن است كه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صفات حق تعالى به عنوان موجودى غير از ذات حق تعالى نيستند چه رسد به غير صفات او، بنابراين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هر چه هستند از آن كمترند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هستى اش نام هستى برند</w:t>
      </w:r>
      <w:r>
        <w:rPr>
          <w:rFonts w:eastAsia="IRNazanin" w:cs="IRNazanin"/>
          <w:color w:val="111111"/>
          <w:sz w:val="28"/>
          <w:szCs w:val="28"/>
          <w:lang w:bidi="fa-IR"/>
        </w:rPr>
        <w:t>2</w:t>
      </w:r>
      <w:r>
        <w:rPr>
          <w:rFonts w:eastAsia="IRNazanin" w:cs="IRNazanin"/>
          <w:color w:val="111111"/>
          <w:sz w:val="28"/>
          <w:szCs w:val="28"/>
          <w:rtl w:val="true"/>
          <w:lang w:bidi="fa-IR"/>
        </w:rPr>
        <w:t>.</w:t>
      </w:r>
      <w:bookmarkStart w:id="1164" w:name="pg14752_164978"/>
    </w:p>
    <w:p>
      <w:pPr>
        <w:pStyle w:val="BookText"/>
        <w:rPr/>
      </w:pPr>
      <w:bookmarkEnd w:id="1164"/>
      <w:r>
        <w:rPr>
          <w:rFonts w:ascii="IRNazanin" w:hAnsi="IRNazanin" w:eastAsia="IRNazanin"/>
          <w:color w:val="111111"/>
          <w:sz w:val="28"/>
          <w:sz w:val="28"/>
          <w:szCs w:val="28"/>
          <w:rtl w:val="true"/>
          <w:lang w:bidi="fa-IR"/>
        </w:rPr>
        <w:t>تفاوت اصلى بين وجود خداوند و موجودات ديگر در اين است كه خداوند شىء است و آنها فىء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با سايۀ خورشيد خيلى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جلوه و پرتو خورشيد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موجودات عالم هم بايد گفت همۀ آنها جلوه و پرتو و يا فىء وجود خداوند هستند و تنها اوست كه شىء حقيقى مى باشد؛ همان طور كه در حديثى از توحيد صدوق رحمه الله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شيء بحقيقة الشيئية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حضرت استدلال مى كند كه اگر خداوند از سنخ ديگر موجودات باشد بايد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مى گيريم كه خداوند مانند آنها نيست و شبيه ندارد</w:t>
      </w:r>
      <w:r>
        <w:rPr>
          <w:rFonts w:eastAsia="IRNazanin" w:cs="IRNazanin"/>
          <w:color w:val="111111"/>
          <w:sz w:val="28"/>
          <w:szCs w:val="28"/>
          <w:rtl w:val="true"/>
          <w:lang w:bidi="fa-IR"/>
        </w:rPr>
        <w:t>.</w:t>
      </w:r>
    </w:p>
    <w:p>
      <w:pPr>
        <w:pStyle w:val="Heading3"/>
        <w:numPr>
          <w:ilvl w:val="2"/>
          <w:numId w:val="1"/>
        </w:numPr>
        <w:rPr/>
      </w:pPr>
      <w:bookmarkStart w:id="1165" w:name="__RefHeading___Toc1079014_730472459"/>
      <w:bookmarkStart w:id="1166" w:name="_Toc424"/>
      <w:bookmarkEnd w:id="1165"/>
      <w:r>
        <w:rPr>
          <w:rtl w:val="true"/>
        </w:rPr>
        <w:t>عدم امكان درك خداوند با مشاعر انسان و علّت آن</w:t>
      </w:r>
      <w:bookmarkEnd w:id="1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تَسْتَلِمُهُ الْمَشَاعِرُ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قواى ادراكى، خداوند را درنمى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كنندگان نهج البلاغه اكثراً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برند كه معناى آن سنگ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و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كه مى گويند نبايد در لغت اجتهاد كرد، به نظر من اين حرف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مستحبات مى باشد به اين معناست كه سنگ را دست بمالند و آن را تبرك كنند و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آقايان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سنگ گرفتن سنگ يا سنگ قبول كردن سنگ و مانند آن مى شود كه اين درست نيست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بايد گفت معناى سنگ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فهميم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انقياد و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معناى پذيرفتن و قبول كردن</w:t>
      </w:r>
    </w:p>
    <w:p>
      <w:pPr>
        <w:pStyle w:val="BookText"/>
        <w:rPr/>
      </w:pP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سنگ را قبول كردن و پذيرفتن و مورد احترام قرار دادن يا در بغل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سنگى را به عنوان تبرك پذيرفت و براى آن احترام قائل بود قهراً آن را مى بوسد و بر آن دست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دريافتن و پذيرش قواى ادراكى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فرمايش حضرت على عليه السلام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پذيراى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نمى تواند با چشم خود، خدا را مشاهده كند و يا با گوش خود، او را بشنود و يا حتى با عقل خود، احاطۀ علمى نسبت به او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مشاعر انسان در حقيقت يك رشته ابزارهاى ادراكى محدودند و هم خود آنها و طبعاً ادراكات آنها و هم چيزهايى كه با آنها ادراك مى شود همگى محدودند، در حالى كه خداوند متعال وجودى نامحدود است؛ و طبيعى و بديهى است كه نامحدود با محدود ادراك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توجّه داشت كه مشاعر اعمّ از مشاعر حسى و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حسى و ظاهرى همان حواس پنجگانه است كه هيچ كدام قادر به درك خدا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مشاعر باطنى مانند قواى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حس مشترك، خيال و حتى قوۀ عاقله نيز نمى تواند احاطه به ذات بارى تعالى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عقل هم تنها كليات محدود را درك مى كند و نمى تواند احاطه به ذات خداوند نامتناهى داشته باشد؛ زيرا خداوند محيط به همه چيز است و يكى از آن چيزها كه خداوند نسبت به آن محيط است عقل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عقلِ محاط نمى تواند احاطه به خدا كه محيط مطلق است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ما به وسيلۀ عقل خود مى توانيم به طور اجمال او را بشناسيم؛ ولى خداشناسى ما از راه عقل به همين اندازه است كه اين عالم وابسته به يك موجودى است كه عين قدرت و ساير صفات كمالى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ما خدا را در نمى يابد و پذيراى آن نيست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 كه خداوند فوق مشاعر ما و فوق عقل ما مى باشد</w:t>
      </w:r>
      <w:r>
        <w:rPr>
          <w:rFonts w:eastAsia="Amiri" w:cs="Amiri" w:ascii="Amiri" w:hAnsi="Amiri"/>
          <w:color w:val="111111"/>
          <w:sz w:val="28"/>
          <w:szCs w:val="28"/>
          <w:rtl w:val="true"/>
          <w:lang w:bidi="ar-SA"/>
        </w:rPr>
        <w:t>.</w:t>
      </w:r>
      <w:bookmarkStart w:id="1167" w:name="pg14752_164980"/>
    </w:p>
    <w:p>
      <w:pPr>
        <w:pStyle w:val="Heading3"/>
        <w:numPr>
          <w:ilvl w:val="2"/>
          <w:numId w:val="1"/>
        </w:numPr>
        <w:rPr/>
      </w:pPr>
      <w:bookmarkStart w:id="1168" w:name="__RefHeading___Toc1079016_730472459"/>
      <w:bookmarkStart w:id="1169" w:name="_Toc425"/>
      <w:bookmarkEnd w:id="1167"/>
      <w:bookmarkEnd w:id="1168"/>
      <w:r>
        <w:rPr>
          <w:rtl w:val="true"/>
        </w:rPr>
        <w:t>پوشيده نبودن خداوند و علّت آن</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تَحْجُبُهُ السَّوَاتِرُ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پوشنده ها او را نمى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كه موجودات را مى پوشاند حاجب و مانع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اجسام كه ابعاد و جهات در آن راه دارد برخى از موجودات مانع برخى ديگر شده و آن را مى پوشاند؛ اما اين اختصاص به عالم اجسام دارد، و موجوداتى كه در عرض هم اند به وسيلۀ پرده از همديگر پوشيده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خداوندى كه فوق نظام طبيعت و عالم اجسام است، چيزى نمى تواند مانع ظهور و جلوۀ او در اشياء ديگر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به يك معنا بايد توجّه داشته باشيم كه بين ما و خدا حاجب و مانع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كه ما محدود هستيم و نمى توانيم احاطه نسبت به خداوند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ديگر هيچ چيزى نمى تواند در برابر خداوند به عنوان پرده، ساتر و يا حجاب جلوۀ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خداوند فوق موجودات اين عالم است و هيچ چيز نمى تواند مانع ظهور او شود؛ چرا كه خداوند مانند اين موجودات نيست كه اينها پرده و مانع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طرف ديگر موجودات به خاطر محدوديت، حجاب و مانع دارند بلكه خود آنها عين حجابند و نمى توانند نسبت به خداوند احاطه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عاشق و معشوق هيچ حائل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تو خود حجاب خودى از ميان برخيز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لِافْتِرَاقِ الصَّانِعِ وَ الْمَصْنُوعِ، وَ الْحَادِّ وَ الْمَحْدُودِ، وَ الرَّبِّ وَ الْمَرْبُوبِ</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فرق بين سازنده و ساخته شده، و بين محدود كننده و محدود شده، و بين پرورش دهنده و پرورده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حضرت مى خواهد علّت منزّه بودن خدا از اين صفات و حاجب نبودن پرده ها و پوشش ها را نسبت به خداوند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لِافْتِرَاقِ الصَّانِعِ وَ الْمَصْنُوعِ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صانع جهان است و جهان مصنوع او مى باشد و ميان صانع و مصنوع تفاوت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الْحَادِّ وَ الْمَحْدُودِ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محدود كنندۀ موجودات، و موجودات محدود شدۀ او هستند و ميان محدود كننده و محدود شده فرق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 وَ الْمَرْبُوبِ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ربّ و پرورش دهندۀ همۀ موجودات مى باشد و موجودات پرورش يافتۀ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افتراق و جدايىِ ذاتى بين موجودات و خداوند وجود دارد و اين افتراق ذاتى دليل بر آن است كه خداوند صفات مخلوقات خود را ندارد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70" w:name="pg14752_164982"/>
    </w:p>
    <w:p>
      <w:pPr>
        <w:pStyle w:val="Heading2"/>
        <w:numPr>
          <w:ilvl w:val="1"/>
          <w:numId w:val="1"/>
        </w:numPr>
        <w:rPr/>
      </w:pPr>
      <w:bookmarkStart w:id="1171" w:name="__RefHeading___Toc1079018_730472459"/>
      <w:bookmarkStart w:id="1172" w:name="_Toc426"/>
      <w:bookmarkEnd w:id="1170"/>
      <w:bookmarkEnd w:id="1171"/>
      <w:r>
        <w:rPr>
          <w:rtl w:val="true"/>
        </w:rPr>
        <w:t>«</w:t>
      </w:r>
      <w:r>
        <w:rPr>
          <w:rtl w:val="true"/>
        </w:rPr>
        <w:t xml:space="preserve">درس </w:t>
      </w:r>
      <w:r>
        <w:rPr/>
        <w:t>244</w:t>
      </w:r>
      <w:r>
        <w:rPr>
          <w:rtl w:val="true"/>
        </w:rPr>
        <w:t xml:space="preserve">»: </w:t>
      </w:r>
      <w:r>
        <w:rPr>
          <w:rtl w:val="true"/>
        </w:rPr>
        <w:t xml:space="preserve">خطبۀ </w:t>
      </w:r>
      <w:r>
        <w:rPr/>
        <w:t>152</w:t>
      </w:r>
      <w:r>
        <w:rPr>
          <w:rtl w:val="true"/>
        </w:rPr>
        <w:t xml:space="preserve"> (</w:t>
      </w:r>
      <w:r>
        <w:rPr>
          <w:rtl w:val="true"/>
        </w:rPr>
        <w:t>قسمت سوّم</w:t>
      </w:r>
      <w:r>
        <w:rPr>
          <w:rtl w:val="true"/>
        </w:rPr>
        <w:t>)</w:t>
      </w:r>
      <w:bookmarkEnd w:id="1172"/>
    </w:p>
    <w:p>
      <w:pPr>
        <w:pStyle w:val="Heading3"/>
        <w:numPr>
          <w:ilvl w:val="2"/>
          <w:numId w:val="1"/>
        </w:numPr>
        <w:rPr/>
      </w:pPr>
      <w:bookmarkStart w:id="1173" w:name="__RefHeading___Toc1079020_730472459"/>
      <w:bookmarkStart w:id="1174" w:name="_Toc427"/>
      <w:bookmarkEnd w:id="1173"/>
      <w:r>
        <w:rPr>
          <w:rtl w:val="true"/>
        </w:rPr>
        <w:t>اشاره</w:t>
      </w:r>
      <w:bookmarkEnd w:id="1174"/>
    </w:p>
    <w:p>
      <w:pPr>
        <w:pStyle w:val="BookText"/>
        <w:rPr/>
      </w:pPr>
      <w:r>
        <w:rPr>
          <w:rFonts w:ascii="IRNazanin" w:hAnsi="IRNazanin" w:eastAsia="IRNazanin"/>
          <w:color w:val="111111"/>
          <w:sz w:val="28"/>
          <w:sz w:val="28"/>
          <w:szCs w:val="28"/>
          <w:rtl w:val="true"/>
          <w:lang w:bidi="fa-IR"/>
        </w:rPr>
        <w:t>معناى يگانگى خداوند</w:t>
      </w:r>
    </w:p>
    <w:p>
      <w:pPr>
        <w:pStyle w:val="BookText"/>
        <w:rPr/>
      </w:pPr>
      <w:r>
        <w:rPr>
          <w:rFonts w:ascii="IRNazanin" w:hAnsi="IRNazanin" w:eastAsia="IRNazanin"/>
          <w:color w:val="111111"/>
          <w:sz w:val="28"/>
          <w:sz w:val="28"/>
          <w:szCs w:val="28"/>
          <w:rtl w:val="true"/>
          <w:lang w:bidi="fa-IR"/>
        </w:rPr>
        <w:t>چگونگى فاعليت خداوند و اقسام فاعل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 الهى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طبيعى</w:t>
      </w:r>
    </w:p>
    <w:p>
      <w:pPr>
        <w:pStyle w:val="BookText"/>
        <w:rPr/>
      </w:pPr>
      <w:r>
        <w:rPr>
          <w:rFonts w:ascii="IRNazanin" w:hAnsi="IRNazanin" w:eastAsia="IRNazanin"/>
          <w:color w:val="111111"/>
          <w:sz w:val="28"/>
          <w:sz w:val="28"/>
          <w:szCs w:val="28"/>
          <w:rtl w:val="true"/>
          <w:lang w:bidi="fa-IR"/>
        </w:rPr>
        <w:t>تفاوت شنوايى خداوند با ديگر شنوايى ها</w:t>
      </w:r>
    </w:p>
    <w:p>
      <w:pPr>
        <w:pStyle w:val="BookText"/>
        <w:rPr/>
      </w:pPr>
      <w:r>
        <w:rPr>
          <w:rFonts w:ascii="Amiri" w:hAnsi="Amiri" w:eastAsia="Amiri" w:cs="Amiri"/>
          <w:color w:val="111111"/>
          <w:sz w:val="28"/>
          <w:sz w:val="28"/>
          <w:szCs w:val="28"/>
          <w:rtl w:val="true"/>
          <w:lang w:bidi="ar-SA"/>
        </w:rPr>
        <w:t>تفاوت بينايى خداوند با ديدن طبيعى و مثالى</w:t>
      </w:r>
    </w:p>
    <w:p>
      <w:pPr>
        <w:pStyle w:val="BookText"/>
        <w:rPr/>
      </w:pPr>
      <w:r>
        <w:rPr>
          <w:rFonts w:ascii="Amiri" w:hAnsi="Amiri" w:eastAsia="Amiri" w:cs="Amiri"/>
          <w:color w:val="111111"/>
          <w:sz w:val="28"/>
          <w:sz w:val="28"/>
          <w:szCs w:val="28"/>
          <w:rtl w:val="true"/>
          <w:lang w:bidi="ar-SA"/>
        </w:rPr>
        <w:t>ديدن طبيعى</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فلاسفۀ طبيعى</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رياضيون گذشته</w:t>
      </w:r>
    </w:p>
    <w:p>
      <w:pPr>
        <w:pStyle w:val="BookText"/>
        <w:rPr/>
      </w:pPr>
      <w:r>
        <w:rPr>
          <w:rFonts w:ascii="Amiri" w:hAnsi="Amiri" w:eastAsia="Amiri" w:cs="Amiri"/>
          <w:color w:val="111111"/>
          <w:sz w:val="28"/>
          <w:sz w:val="28"/>
          <w:szCs w:val="28"/>
          <w:rtl w:val="true"/>
          <w:lang w:bidi="ar-SA"/>
        </w:rPr>
        <w:t>ديدن مثالى</w:t>
      </w:r>
    </w:p>
    <w:p>
      <w:pPr>
        <w:pStyle w:val="BookText"/>
        <w:rPr/>
      </w:pPr>
      <w:r>
        <w:rPr>
          <w:rFonts w:ascii="IRNazanin" w:hAnsi="IRNazanin" w:eastAsia="IRNazanin"/>
          <w:color w:val="111111"/>
          <w:sz w:val="28"/>
          <w:sz w:val="28"/>
          <w:szCs w:val="28"/>
          <w:rtl w:val="true"/>
          <w:lang w:bidi="fa-IR"/>
        </w:rPr>
        <w:t>چگونگى شهود و جدايى خداوند نسبت به موجودات</w:t>
      </w:r>
    </w:p>
    <w:p>
      <w:pPr>
        <w:pStyle w:val="BookText"/>
        <w:rPr/>
      </w:pPr>
      <w:r>
        <w:rPr>
          <w:rFonts w:ascii="IRNazanin" w:hAnsi="IRNazanin" w:eastAsia="IRNazanin"/>
          <w:color w:val="111111"/>
          <w:sz w:val="28"/>
          <w:sz w:val="28"/>
          <w:szCs w:val="28"/>
          <w:rtl w:val="true"/>
          <w:lang w:bidi="fa-IR"/>
        </w:rPr>
        <w:t>معناى آشكار و پنهان بودن خدا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كيفيّت جدايى خداوند و موجودات از همديگر</w:t>
      </w:r>
      <w:bookmarkStart w:id="1175" w:name="pg14752_164984"/>
    </w:p>
    <w:p>
      <w:pPr>
        <w:pStyle w:val="BookText"/>
        <w:rPr/>
      </w:pPr>
      <w:bookmarkEnd w:id="1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بِلاتَأْوِيلِ عَدَدٍ، وَ الْخَالِقِ لا بِمَعْنى حَرَكَةٍ وَ نَصَبٍ، وَ السَّمِيعِ لا بِأَدَاةٍ، وَ الْبَصِيرِ لا بِتَفْرِيقِ آلَةٍ، وَ الشَّاهِدِ لابِمُمَاسَّةٍ، وَ الْبَائِنِ لابِتَرَاخِي مَسَافَةٍ، وَ الظّاهِرِ لابِرُؤْيَةٍ، وَ الْبَاطِنِ لابِلَطَافَةٍ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 الْقُدْرَةِ عَلَيْهَا، وَ بَانَتِ الْأَشْيَاءُ مِنْهُ بِالْخُضُوعِ لَهُ وَ الرُّجُوعِ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خطبه حضرت در آغاز دليلى براى اصل وجود خداوند و دليل ديگرى را نيز براى ازليّت آن وجود بيان كردند و در ادامه فرمودند كه خداوند مانند ندارد و مشاعر انسان پذيراى او نيست و پرده ها حاجب او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فرمايد</w:t>
      </w:r>
      <w:r>
        <w:rPr>
          <w:rFonts w:eastAsia="IRNazanin" w:cs="IRNazanin"/>
          <w:color w:val="111111"/>
          <w:sz w:val="28"/>
          <w:szCs w:val="28"/>
          <w:rtl w:val="true"/>
          <w:lang w:bidi="fa-IR"/>
        </w:rPr>
        <w:t>:</w:t>
      </w:r>
    </w:p>
    <w:p>
      <w:pPr>
        <w:pStyle w:val="Heading3"/>
        <w:numPr>
          <w:ilvl w:val="2"/>
          <w:numId w:val="1"/>
        </w:numPr>
        <w:rPr/>
      </w:pPr>
      <w:bookmarkStart w:id="1176" w:name="__RefHeading___Toc1079022_730472459"/>
      <w:bookmarkStart w:id="1177" w:name="_Toc428"/>
      <w:bookmarkEnd w:id="1176"/>
      <w:r>
        <w:rPr>
          <w:rtl w:val="true"/>
        </w:rPr>
        <w:t>معناى يگانگى خداوند</w:t>
      </w:r>
      <w:bookmarkEnd w:id="1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بِلاتَأْوِيلِ 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 بدون برگشت به يكِ عددى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يك صفت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بِلاتَأْوِيلِ عَدَدٍ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يكتاست، اما يكى كه مبدأ اعداد باشد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هم احد يعنى يكتا و هم واحد يعنى يك است</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خداوند حقيقت واحدۀ بسيطه اى است كه داراى اجزاء</w:t>
      </w:r>
    </w:p>
    <w:p>
      <w:pPr>
        <w:pStyle w:val="BookText"/>
        <w:rPr/>
      </w:pPr>
      <w:r>
        <w:rPr>
          <w:rFonts w:ascii="Amiri" w:hAnsi="Amiri" w:eastAsia="Amiri" w:cs="Amiri"/>
          <w:color w:val="111111"/>
          <w:sz w:val="28"/>
          <w:sz w:val="28"/>
          <w:szCs w:val="28"/>
          <w:rtl w:val="true"/>
          <w:lang w:bidi="ar-SA"/>
        </w:rPr>
        <w:t>نمى باشد؛ نه اجزاى خارجى دارد و نه اجزاى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خداوند محدود نيست و لذا ماهيّت ندارد و در نتيجه جنس و فصل كه اجزاى عقلى هستند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وجود براى او دوّمى قابل فرض نيست، و اين همان معناى يكتايى و واحد و يكى بودن او به غير يك و وحدت عددى است؛ و به اصطلاح وحدت او وحدت اطلاقى است نه وحدت عددى، زيرا وحدت و يك عددى، آن واحد و يكى است كه در باب اعداد است و در مقابل آن دوّم،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فرض است، و وجود غيرمتناهى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هستىِ غيرمتناهى يك چيز بيشتر نيست و دوّمى براى آن فرض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به موجودات ديگر شىء مى گوييم به نظر مسامحه است؛ وگرنه با دقّت عقلى بايد گفت كه شىء فقط خداست و ديگر موجودات فيء و سايه و پرتو و جلوۀ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روايتى آمده است كه شخصى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مِنْ كلِّ شَيْ‌ء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اكبر يعنى خداوند از همه چيز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شيئى غير خدا هست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كُلِّ شَيْ‌ء؟</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به تعبير ديگر مثال موجودات ديگر نسبت به خداوند مانند معناى حرفى نسبت به معناى اسمى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اسمى مستقل است، ولى معناى حرفى عين ارتباط به غير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غير حق تعالى هيچ كدام خوديتى ندارند بلكه عين ارتباط با خدا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معلولى نسبت به علّت خود همين گونه است، يعنى عين ارتباط با علّت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چيزى مانند معلول عين ارتباط به ديگرى بود، در اين صورت اگر ارتباطش با آن امر ديگر قطع شود هيچ چيزى برايش باقى نخواهد ماند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 اين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يكتا و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يكى بودن و دو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lang w:bidi="fa-IR"/>
        </w:rPr>
        <w:t>2</w:t>
      </w:r>
      <w:r>
        <w:rPr>
          <w:rFonts w:eastAsia="IRNazanin" w:cs="IRNazanin"/>
          <w:color w:val="111111"/>
          <w:sz w:val="28"/>
          <w:szCs w:val="28"/>
          <w:rtl w:val="true"/>
          <w:lang w:bidi="fa-IR"/>
        </w:rPr>
        <w:t>.</w:t>
      </w:r>
      <w:bookmarkStart w:id="1178" w:name="pg14752_164986"/>
    </w:p>
    <w:p>
      <w:pPr>
        <w:pStyle w:val="BookText"/>
        <w:rPr/>
      </w:pPr>
      <w:bookmarkEnd w:id="1178"/>
      <w:r>
        <w:rPr>
          <w:rFonts w:ascii="IRNazanin" w:hAnsi="IRNazanin" w:eastAsia="IRNazanin"/>
          <w:color w:val="111111"/>
          <w:sz w:val="28"/>
          <w:sz w:val="28"/>
          <w:szCs w:val="28"/>
          <w:rtl w:val="true"/>
          <w:lang w:bidi="fa-IR"/>
        </w:rPr>
        <w:t>هر دو معنا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بسيارى از شرح دهندگان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دو معنا گرفته اند؛</w:t>
      </w:r>
      <w:r>
        <w:rPr>
          <w:rStyle w:val="FootnoteAnchor"/>
          <w:rtl w:val="true"/>
        </w:rPr>
        <w:footnoteReference w:id="344"/>
      </w:r>
      <w:r>
        <w:rPr>
          <w:rFonts w:ascii="IRNazanin" w:hAnsi="IRNazanin" w:eastAsia="IRNazanin"/>
          <w:color w:val="111111"/>
          <w:sz w:val="28"/>
          <w:sz w:val="28"/>
          <w:szCs w:val="28"/>
          <w:rtl w:val="true"/>
          <w:lang w:bidi="fa-IR"/>
        </w:rPr>
        <w:t>يعنى خداوند يكى است نه به معناى يكى كه مبدأ اعداد مى باشد، خداوند حقيقت هستى غيرمتناهى است كه اساساً دوّمى برايش فرض نمى شود؛ زيرا اگر براى آن دوّمى قابل فرض باشد، يعنى اين كه ممكن است موجود ديگرى غير از خداوند وجود داشته باشد و چون وجود عين كمال است آن موجود ديگر هم داراى كمال است و لازمۀ چنين فرضى اين مى شود كه خداوند همۀ كمالات را ندارد و در اين صورت هر دو موجود يعنى خداوند و آن موجود فرضى متناهى مى شوند و بديهى است كه متناهى خدا نيست</w:t>
      </w:r>
      <w:r>
        <w:rPr>
          <w:rFonts w:eastAsia="IRNazanin" w:cs="IRNazanin"/>
          <w:color w:val="111111"/>
          <w:sz w:val="28"/>
          <w:szCs w:val="28"/>
          <w:rtl w:val="true"/>
          <w:lang w:bidi="fa-IR"/>
        </w:rPr>
        <w:t>.</w:t>
      </w:r>
    </w:p>
    <w:p>
      <w:pPr>
        <w:pStyle w:val="Heading3"/>
        <w:numPr>
          <w:ilvl w:val="2"/>
          <w:numId w:val="1"/>
        </w:numPr>
        <w:rPr/>
      </w:pPr>
      <w:bookmarkStart w:id="1179" w:name="__RefHeading___Toc1079024_730472459"/>
      <w:bookmarkStart w:id="1180" w:name="_Toc429"/>
      <w:bookmarkEnd w:id="1179"/>
      <w:r>
        <w:rPr>
          <w:rtl w:val="true"/>
        </w:rPr>
        <w:t>چگونگى فاعليت خداوند و اقسام فاعل</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الْخَالِقِ لا بِمَعْنى حَرَكَةٍ وَ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آفريننده، نه به معناى حركت و رنج بردن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تعب و زحمت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مى گويند ما دو نوع فاعل داريم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الهى و فاعل طبيعى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 الهى</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الهى موجودات را از كتم عدم به عرصۀ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پيش از ارادۀ خداوند هيچ نبوده اند با ارادۀ او موجود مى شوند و هستى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 الهى حركت كردن و زحمت و رنج و مقدمات و فكر و انديشه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موجودات هستى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در ذهن خود كوه طلايى را تصور كرده و به وجود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از نوع فاعليت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فاعليت در انسان</w:t>
      </w:r>
    </w:p>
    <w:p>
      <w:pPr>
        <w:pStyle w:val="BookText"/>
        <w:rPr/>
      </w:pPr>
      <w:r>
        <w:rPr>
          <w:rFonts w:ascii="IRNazanin" w:hAnsi="IRNazanin" w:eastAsia="IRNazanin"/>
          <w:color w:val="111111"/>
          <w:sz w:val="28"/>
          <w:sz w:val="28"/>
          <w:szCs w:val="28"/>
          <w:rtl w:val="true"/>
          <w:lang w:bidi="fa-IR"/>
        </w:rPr>
        <w:t>كامل نيست؛ زيرا شما قبلاً كوه و طلا را به طور جداگانه ديده ايد و الآن با صورتهاى ذهنى آنها و با تركيب آنها كوه طلا تصور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و توجّه شما در حقيقت كوه طلا را در ذهن از كتم عدم به عرصۀ وجود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طبيعى</w:t>
      </w:r>
    </w:p>
    <w:p>
      <w:pPr>
        <w:pStyle w:val="BookText"/>
        <w:rPr/>
      </w:pPr>
      <w:r>
        <w:rPr>
          <w:rFonts w:ascii="Amiri" w:hAnsi="Amiri" w:eastAsia="Amiri" w:cs="Amiri"/>
          <w:color w:val="111111"/>
          <w:sz w:val="28"/>
          <w:sz w:val="28"/>
          <w:szCs w:val="28"/>
          <w:rtl w:val="true"/>
          <w:lang w:bidi="ar-SA"/>
        </w:rPr>
        <w:t xml:space="preserve">در مقابل فاعل الهى كه موجود را از كتم عدم به عرصۀ وجود مى آورد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 فاعل طبيعى تنها موجودات طبيعى را جابجا مى كند و حركت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نمونه بنّايى را كه ما فاعل خانه مى دانيم فاعل طبيعى است و چيزى را از كتم عدم به عرصۀ وجود نمى آورد، بلكه مخلوقات خدا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سنگ و گچ را حركت مى دهد و جابجا مى كند و با اين تغييرات و جابجا كردنها خانه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هواپيما مى سازد نيز فاعل طبيعى به حساب مى آيد؛ براى اين كه پيچ و مهره و آهن آلاتى را كه همه در خارج وجود دارند به هم متصل مى كند و ارتباط مى دهد تا هواپيما بشود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فاعليت طبيعى زحمت و رنج و تعب لازم مى آيد؛ و فاعل طبيعى براى اين كه به مطلوب برسد و چيزى را درست كند، بايد زحمت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وسايل لازم را فراهم كند و آنها را به يكديگر به نحو مطلوب ارتباط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فاعليت الهى رنج و تعب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كه خالق و فاعل نظام وجود است، فاعليتش به نحو فاعليت طبيعى نيست كه بخواهد ذرّات و اتم ها را از اينجا و آنجا بياورد و به همديگر پيوند و ارتباط دهد و در نتيجه متحمل رنج و زحمت شود؛ بلكه وجود همۀ ذرّات جهان و اتم ها وابسته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وَالْخَالِقِ لا بِمَعْنى حَرَكَةٍ وَ نَصَبٍ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خالق و فاعل جهان است ولى نه فاعل به معنايى كه همراه با حركت و رنج و سختى است كه همان فاعل طبيعى مى باشد، بلكه او فاعل الهى و فلسفى است؛ فاعل طبيعى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فاعل فلسفى و الهى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81" w:name="pg14752_164988"/>
    </w:p>
    <w:p>
      <w:pPr>
        <w:pStyle w:val="Heading3"/>
        <w:numPr>
          <w:ilvl w:val="2"/>
          <w:numId w:val="1"/>
        </w:numPr>
        <w:rPr/>
      </w:pPr>
      <w:bookmarkStart w:id="1182" w:name="__RefHeading___Toc1079026_730472459"/>
      <w:bookmarkStart w:id="1183" w:name="_Toc430"/>
      <w:bookmarkEnd w:id="1181"/>
      <w:bookmarkEnd w:id="1182"/>
      <w:r>
        <w:rPr>
          <w:rtl w:val="true"/>
        </w:rPr>
        <w:t>تفاوت شنوايى خداوند با ديگر شنوايى ها</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وَالسَّمِيعِ لا بِأَدَاةٍ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شنوا، نه با وسيله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شما و ساير موجودات مادّى شنيدنمان با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بايد ابتدا به پردۀ گوش اصابت كند و آن را متأثر سازد، بعد به وسيلۀ سلسله اعصاب مخصوص به نقطه اى از مغز برسد كه مربوط به شنيدن است؛ و پس از اين كه همۀ مقدمات و معدّات فراهم شد نفس كه از مجرّدات است صدا را درك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همۀ مقدمات شنيدن در مورد انسان انجام شد، نفس انسان اين استعداد را دارد كه صورتِ صوت را در درون خود ايجاد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كه نفس مجرّد است و بايد علم و ادراك او هم كه اعمّ از شنيدن و ديدن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مقدمات پيدايش آن مادّى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خداوند شنواست ولى وسيلۀ سلسله اعصاب و نقطۀ مغزى و ديگر مقدمات را كه از ويژگى هاى موجودات مادّى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علم و حقيقت آن، حضور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معلوم نزد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وقتى كه نظام وجود، عين حضور نزد حق تعالى باشد، خداوند نسبت به همۀ نظام وجود و از جمله صداها علم و آگاهى حضورى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دهان من و شما بيرون بيايد يا از رعد و برق يا از سنگ و ديگر اشياء، از هر كجا كه باشد جزء نظام وجود است و خداوند به همۀ نظام وجود علم و آگاهى حضورى دارد؛ يعنى تمام موجودات با تاروپود وجوديشان و عين حقيقت خارجيشان نزد خدا هستند نه صورت و مفهوم ذهنى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او به همۀ مسموعات و صداها هم علم و آگاهى حضورى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وَالسَّمِيعِ لا بِأَدَاةٍ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شنونده است اما نه اين كه به وسيلۀ گوش و وسائلى مانند آن بشنود</w:t>
      </w:r>
      <w:r>
        <w:rPr>
          <w:rFonts w:eastAsia="IRNazanin" w:cs="IRNazanin"/>
          <w:color w:val="111111"/>
          <w:sz w:val="28"/>
          <w:szCs w:val="28"/>
          <w:rtl w:val="true"/>
          <w:lang w:bidi="fa-IR"/>
        </w:rPr>
        <w:t>.</w:t>
      </w:r>
      <w:bookmarkStart w:id="1184" w:name="pg14752_164989"/>
    </w:p>
    <w:p>
      <w:pPr>
        <w:pStyle w:val="Heading3"/>
        <w:numPr>
          <w:ilvl w:val="2"/>
          <w:numId w:val="1"/>
        </w:numPr>
        <w:rPr/>
      </w:pPr>
      <w:bookmarkStart w:id="1185" w:name="__RefHeading___Toc1079028_730472459"/>
      <w:bookmarkStart w:id="1186" w:name="_Toc431"/>
      <w:bookmarkEnd w:id="1184"/>
      <w:bookmarkEnd w:id="1185"/>
      <w:r>
        <w:rPr>
          <w:rtl w:val="true"/>
        </w:rPr>
        <w:t>تفاوت بينايى خداوند با ديدن طبيعى و مثالى</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 لا بِتَفْرِيقِ 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 نه با جدا نمودن وسيله اى</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1079030_730472459"/>
      <w:bookmarkStart w:id="1188" w:name="_Toc432"/>
      <w:bookmarkEnd w:id="1187"/>
      <w:r>
        <w:rPr>
          <w:rtl w:val="true"/>
        </w:rPr>
        <w:t>ديدن طبيعى</w:t>
      </w:r>
      <w:bookmarkEnd w:id="1188"/>
    </w:p>
    <w:p>
      <w:pPr>
        <w:pStyle w:val="Heading4"/>
        <w:numPr>
          <w:ilvl w:val="3"/>
          <w:numId w:val="1"/>
        </w:numPr>
        <w:rPr/>
      </w:pPr>
      <w:bookmarkStart w:id="1189" w:name="__RefHeading___Toc1079032_730472459"/>
      <w:bookmarkStart w:id="1190" w:name="_Toc433"/>
      <w:bookmarkEnd w:id="1189"/>
      <w:r>
        <w:rPr>
          <w:rtl w:val="true"/>
        </w:rPr>
        <w:t>اشاره</w:t>
      </w:r>
      <w:bookmarkEnd w:id="1190"/>
    </w:p>
    <w:p>
      <w:pPr>
        <w:pStyle w:val="BookText"/>
        <w:rPr/>
      </w:pPr>
      <w:r>
        <w:rPr>
          <w:rFonts w:ascii="IRNazanin" w:hAnsi="IRNazanin" w:eastAsia="IRNazanin"/>
          <w:color w:val="111111"/>
          <w:sz w:val="28"/>
          <w:sz w:val="28"/>
          <w:szCs w:val="28"/>
          <w:rtl w:val="true"/>
          <w:lang w:bidi="fa-IR"/>
        </w:rPr>
        <w:t>از قديم در باب ديدن طبيعى دو ديدگاه معروف وجود داشته است</w:t>
      </w:r>
      <w:r>
        <w:rPr>
          <w:rFonts w:eastAsia="IRNazanin" w:cs="IRNazanin"/>
          <w:color w:val="111111"/>
          <w:sz w:val="28"/>
          <w:szCs w:val="28"/>
          <w:rtl w:val="true"/>
          <w:lang w:bidi="fa-IR"/>
        </w:rPr>
        <w:t>:</w:t>
      </w:r>
    </w:p>
    <w:p>
      <w:pPr>
        <w:pStyle w:val="Heading4"/>
        <w:numPr>
          <w:ilvl w:val="3"/>
          <w:numId w:val="1"/>
        </w:numPr>
        <w:rPr/>
      </w:pPr>
      <w:bookmarkStart w:id="1191" w:name="__RefHeading___Toc1079034_730472459"/>
      <w:bookmarkStart w:id="1192" w:name="_Toc434"/>
      <w:bookmarkEnd w:id="1191"/>
      <w:r>
        <w:rPr>
          <w:rtl w:val="true"/>
        </w:rPr>
        <w:t xml:space="preserve">الف </w:t>
      </w:r>
      <w:r>
        <w:rPr>
          <w:rtl w:val="true"/>
        </w:rPr>
        <w:t xml:space="preserve">- </w:t>
      </w:r>
      <w:r>
        <w:rPr>
          <w:rtl w:val="true"/>
        </w:rPr>
        <w:t>ديدگاه فلاسفۀ طبيعى</w:t>
      </w:r>
      <w:bookmarkEnd w:id="1192"/>
    </w:p>
    <w:p>
      <w:pPr>
        <w:pStyle w:val="BookText"/>
        <w:rPr/>
      </w:pPr>
      <w:r>
        <w:rPr>
          <w:rFonts w:ascii="IRNazanin" w:hAnsi="IRNazanin" w:eastAsia="IRNazanin"/>
          <w:color w:val="111111"/>
          <w:sz w:val="28"/>
          <w:sz w:val="28"/>
          <w:szCs w:val="28"/>
          <w:rtl w:val="true"/>
          <w:lang w:bidi="fa-IR"/>
        </w:rPr>
        <w:t>فلاسفۀ طبيعى يعنى فيزيكدانان در باب ديدن ديدگاهى داشته اند كه امروز نيز همان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ديدن را به اين مى دانند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پلك هاى چشم ها باز باشد و چشم مشكلى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چيز خارجى كه مى خواهيد آن را ببينيد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چيز در نقطۀ زرد چشم شما منعكس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چيزى كه در نقطۀ زرد منعكس شده به وسيلۀ سلسله اعصاب به نقطۀ مغزى كه مربوط به ديدن است انتقال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نظريه به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عكس اشياء در نقطۀ زرد چشم منطبع مى شود و از آنجا به مغز و سلسله اعصابِ مربوط به ديدن منتقل گرديده و ديدن محقق مى شود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صدرالمتألهين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مقدماتى كه براى ديدن ذكر شده است تنها زمينۀ اين را فراهم مى كند كه نفس كه موجودى است مجرّد، صورتى را مثل صورت آن چيزى كه ديده مى شود در درون خود انشاء و ايجاد كند؛ و ديدن همان ايجاد صورت شىء مرئى توسط نفس در درون خود اوست نه به انتقال صورت مرئى به درون ذهن و نفس</w:t>
      </w:r>
      <w:r>
        <w:rPr>
          <w:rFonts w:eastAsia="IRNazanin" w:cs="IRNazanin"/>
          <w:color w:val="111111"/>
          <w:sz w:val="28"/>
          <w:szCs w:val="28"/>
          <w:rtl w:val="true"/>
          <w:lang w:bidi="fa-IR"/>
        </w:rPr>
        <w:t>.</w:t>
      </w:r>
      <w:bookmarkStart w:id="1193" w:name="pg14752_164990"/>
    </w:p>
    <w:p>
      <w:pPr>
        <w:pStyle w:val="Heading4"/>
        <w:numPr>
          <w:ilvl w:val="3"/>
          <w:numId w:val="1"/>
        </w:numPr>
        <w:rPr/>
      </w:pPr>
      <w:bookmarkStart w:id="1194" w:name="__RefHeading___Toc1079036_730472459"/>
      <w:bookmarkStart w:id="1195" w:name="_Toc435"/>
      <w:bookmarkEnd w:id="1193"/>
      <w:bookmarkEnd w:id="1194"/>
      <w:r>
        <w:rPr>
          <w:rtl w:val="true"/>
        </w:rPr>
        <w:t xml:space="preserve">ب </w:t>
      </w:r>
      <w:r>
        <w:rPr>
          <w:rtl w:val="true"/>
        </w:rPr>
        <w:t xml:space="preserve">- </w:t>
      </w:r>
      <w:r>
        <w:rPr>
          <w:rtl w:val="true"/>
        </w:rPr>
        <w:t>ديدگاه رياضيون گذشته</w:t>
      </w:r>
      <w:bookmarkEnd w:id="1195"/>
    </w:p>
    <w:p>
      <w:pPr>
        <w:pStyle w:val="BookText"/>
        <w:rPr/>
      </w:pPr>
      <w:r>
        <w:rPr>
          <w:rFonts w:ascii="IRNazanin" w:hAnsi="IRNazanin" w:eastAsia="IRNazanin"/>
          <w:color w:val="111111"/>
          <w:sz w:val="28"/>
          <w:sz w:val="28"/>
          <w:szCs w:val="28"/>
          <w:rtl w:val="true"/>
          <w:lang w:bidi="fa-IR"/>
        </w:rPr>
        <w:t>رياضيون گذشته در باب ديدن معتقد بودند كه از چشم انسان در ابتدا شعاعى خارج مى شود كه اين شعاع به شكل يك مخروط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اين مخروط در چشم و قاعدۀ آن روى چيزى قرار دارد كه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روى اين نظريه اصرار دارد و فرمايش حضرت على عليه السلام را در اينجا مى خواهد بر همين اساس معنا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بِتَفْرِيقِ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وسيلۀ ديدن است كه خروج شعاع باشد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مرحوم حاجى سبزوارى در باب رؤيت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قيل الإبصار بالانطباع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بالخارج من شعاع</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كه ديدن به منطبع شدن عكس شيء در چشم است؛ و باز گفته شده است كه به وسيلۀ خروج شعاع از چشم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صورت ديدن خداوند به وسيله و آلت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 لا بِتَفْرِيقِ آلَةٍ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 بيناست، يعنى علم به مُبصرات دارد؛ اما بدون اين كه آلت جدا بشود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تفريق به معناى جدا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چشم ندارد كه شعاع از آن خارج شود و يا اين كه عكس چيزى در چشم او منطبع گردد؛ بلكه خداوند نسبت به همۀ نظام وجود و از جمله ديدنى ها، شنيدنى ها و اعمال و رفتار ما انسانها علم حضورى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نظام وجود، عين حضورِ نزد حق تعالى مى باشد</w:t>
      </w:r>
      <w:r>
        <w:rPr>
          <w:rFonts w:eastAsia="IRNazanin" w:cs="IRNazanin"/>
          <w:color w:val="111111"/>
          <w:sz w:val="28"/>
          <w:szCs w:val="28"/>
          <w:rtl w:val="true"/>
          <w:lang w:bidi="fa-IR"/>
        </w:rPr>
        <w:t>.</w:t>
      </w:r>
      <w:bookmarkStart w:id="1196" w:name="pg14752_164991"/>
    </w:p>
    <w:p>
      <w:pPr>
        <w:pStyle w:val="Heading3"/>
        <w:numPr>
          <w:ilvl w:val="2"/>
          <w:numId w:val="1"/>
        </w:numPr>
        <w:rPr/>
      </w:pPr>
      <w:bookmarkStart w:id="1197" w:name="__RefHeading___Toc1079038_730472459"/>
      <w:bookmarkStart w:id="1198" w:name="_Toc436"/>
      <w:bookmarkEnd w:id="1196"/>
      <w:bookmarkEnd w:id="1197"/>
      <w:r>
        <w:rPr>
          <w:rtl w:val="true"/>
        </w:rPr>
        <w:t>ديدن مثالى</w:t>
      </w:r>
      <w:bookmarkEnd w:id="1198"/>
    </w:p>
    <w:p>
      <w:pPr>
        <w:pStyle w:val="BookText"/>
        <w:rPr/>
      </w:pPr>
      <w:r>
        <w:rPr>
          <w:rFonts w:ascii="IRNazanin" w:hAnsi="IRNazanin" w:eastAsia="IRNazanin"/>
          <w:color w:val="111111"/>
          <w:sz w:val="28"/>
          <w:sz w:val="28"/>
          <w:szCs w:val="28"/>
          <w:rtl w:val="true"/>
          <w:lang w:bidi="fa-IR"/>
        </w:rPr>
        <w:t>البته بايد توجّه داشته باشيم كه ديدگاههاى فوق دربارۀ ديدن، مربوط به ديدن طبيعى و با چشم طبيعى است؛ وگرنه ديدن مثالى با چشم مثالى اين شرايط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شما خواب هستيد، چشمان شما بسته است و بدن طبيعى شما زير پتو و در خانه مى باشد ولى با بدن مثالى در باغ حركت مى كنيد و با چشمان مثالى مناظر زيباى آن را مشاهده 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بدن و چشم طبيعى كاره اى نيست؛ بلكه آن چشم مثالى و گوش مثالى شماست كه در باغ مى بيند و آواز بلبلان را مى شنود، و بدن مثالى شماست كه در آنجا گردش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كه جانها را هنگام مرگشان مى گيرد و آن را كه نمرده باشد در خوابش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حكم مرگ بر آن رفته است نگاه مى دارد و آن ديگر را تا مدّتى معلوم باز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و همچنين در حال خواب، روح انسان گرفته مى شود و به تعبير آيۀ شريفه توفّى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 وَ الَّتِي لَمْ تَمُتْ فِي مَنامِها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نفوس را هنگام مرگ و در عالم خواب تحويل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فَيُمْسِكُ الَّتِي قَضى عَلَيْهَا الْمَوْتَ وَ يُرْسِلُ الْأُخْرى إِلى أَجَلٍ مُسَمًّى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نفسى را كه بر آن حكم به مرگ كرده است نگاه مى دارد و نفسى را كه وقت مرگش نرسيده تحويل مى دهد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بين مرگ و خواب در اين است كه در حال مرگ اين جدا شدن روح از بدن هميشگى و كامل است و در خواب اين طور نيست؛ براى اين كه پس از بيدارى روح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هنوز ارتباط و علاقۀ روح و بدن مقدارى حفظ شده است؛ زيرا در حال خواب غذا هضم مى شود، گردش خون ادامه دارد، نبض ها مى زند و مانند آن</w:t>
      </w:r>
      <w:r>
        <w:rPr>
          <w:rFonts w:eastAsia="IRNazanin" w:cs="IRNazanin"/>
          <w:color w:val="111111"/>
          <w:sz w:val="28"/>
          <w:szCs w:val="28"/>
          <w:rtl w:val="true"/>
          <w:lang w:bidi="fa-IR"/>
        </w:rPr>
        <w:t>.</w:t>
      </w:r>
      <w:bookmarkStart w:id="1199" w:name="pg14752_164992"/>
    </w:p>
    <w:p>
      <w:pPr>
        <w:pStyle w:val="Heading3"/>
        <w:numPr>
          <w:ilvl w:val="2"/>
          <w:numId w:val="1"/>
        </w:numPr>
        <w:rPr/>
      </w:pPr>
      <w:bookmarkStart w:id="1200" w:name="__RefHeading___Toc1079040_730472459"/>
      <w:bookmarkStart w:id="1201" w:name="_Toc437"/>
      <w:bookmarkEnd w:id="1199"/>
      <w:bookmarkEnd w:id="1200"/>
      <w:r>
        <w:rPr>
          <w:rtl w:val="true"/>
        </w:rPr>
        <w:t>چگونگى شهود و جدايى خداوند نسبت به موجودات</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لا بِمُمَاسَّةٍ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علم شهودى و حضورى، بدون تلاقى و تماسى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با شماست هر جا كه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إِلَيْهِ مِنْ حَبْلِ الْوَرِيدِ</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رگ گردن به وى نزديك 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موجودات نزديك است و آنها پيش او حضور دارند ولى به صورتى نيست كه جسمى با جسمى ديگر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اجسام و عالم طبيعت، حضور دو چيز نسبت به يكديگر به اين است كه به نحوى با هم تماس داشته باشند؛ يعنى دو موجود جسمانى هر كدام جداى از ديگرى وجود دارد و اين دو نسبت به هم احاطۀ حقيقى و وجودى ندارند منتها با هم يك گونه تلاقى و تماسى پيدا مى نمايند و در كنار يكديگر قرار مى گيرند؛ ولى حضور موجودات براى خداوند به اين صورت نيست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جاى بدن انسان و قواى ادراكى و تحريكى او نيز براى روح انسان حضور دارند ولى به صورت تماس داشتن دو جسم با هم نمى باشد، بلكه روح انسان محيط بر بدن و قواى ادراكى و تحريكى است و همۀ آنها از شئون و مراتب و جلوه هاى روح مى باشند، و بين روح و آنها وحدت حقيقى برقرار است و تعدد روح و آنها تعدد اعتبارى است، آنها با روح متحدند و مرتبۀ ضعيفه و رقيقۀ روح هستند و روح حقيقت آنها و محيط بر آنهاست، و از اين رو علم نفس و روح به آنها علم حضورى و شهودى است و نفس نسبت به آنها شاهد و آنها مشهود وى مى باشند و هيچ دوئيتى</w:t>
      </w:r>
    </w:p>
    <w:p>
      <w:pPr>
        <w:pStyle w:val="BookText"/>
        <w:rPr/>
      </w:pPr>
      <w:r>
        <w:rPr>
          <w:rFonts w:ascii="IRNazanin" w:hAnsi="IRNazanin" w:eastAsia="IRNazanin"/>
          <w:color w:val="111111"/>
          <w:sz w:val="28"/>
          <w:sz w:val="28"/>
          <w:szCs w:val="28"/>
          <w:rtl w:val="true"/>
          <w:lang w:bidi="fa-IR"/>
        </w:rPr>
        <w:t>بين آنها نيست كه يكى مماس ديگرى يا يكى حالّ و ديگرى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تشبيه ناقص نيز مى توان گفت كه نسبت ذات بارى تعالى به نظام وجود و همۀ موجودات، مانند نسبت روح به بدن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حقيقت هستى است و نسبت به همۀ نظام وجود احاطۀ قيّومى و علم حضورى و شهودى تام دارد؛ پس او شاهد است و غير او مشهود اوست، ولى با ديگر موجودات تماسى كه دو جسم مادّى با همديگر دارند ندارد و بين او و نظام هستى دوئيتى حقيقى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وَالْبَائِنِ لا بِتَرَاخِي مَسَافَةٍ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نه به دورى مسافت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ما و ديگر موجودات جداست ولى نه به اين معنا كه مثلاً خداوند در جايى ديگر است و ما اينجا هستيم؛ بلكه به اين دليل از ما و موجودات ديگر جدا مى باشد كه او موجودِ مجردِ غيرمتناهى است و ما وابسته به او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غيرمتناهى و محيط، و ما محاط و محدود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شىء است و ما 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حقيقت است و ما 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با موجودات ديگر به حسب مرتبۀ وجودى بسيار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است كه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با شماست هر كجا كه باشيد</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ولى وجود غيرمتناهى با وجود محدود و متناهى به حسب مرتبۀ وجودى و كمال و نقص بسيار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بدن انسان نيز در مرتبه اى پايين تر، همين نسبت را با هم دارند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با بدن است ولى از نظر رتبۀ وجودى از بدن جداست و فراتر از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 بدن است كه روح اداره كنندۀ بدن مى باشد، و از طرف ديگر جداى از بدن است براى اين كه روح مجرّد و محيط بر بدن مادّى مى باشد و مجرّد و مادّه در دو مرتبه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جداى از يكديگر هستند ولى نه جدايى مكانى بلكه جدايى مكانت</w:t>
      </w:r>
      <w:r>
        <w:rPr>
          <w:rFonts w:eastAsia="IRNazanin" w:cs="IRNazanin"/>
          <w:color w:val="111111"/>
          <w:sz w:val="28"/>
          <w:szCs w:val="28"/>
          <w:lang w:bidi="fa-IR"/>
        </w:rPr>
        <w:t>4</w:t>
      </w:r>
      <w:r>
        <w:rPr>
          <w:rFonts w:eastAsia="IRNazanin" w:cs="IRNazanin"/>
          <w:color w:val="111111"/>
          <w:sz w:val="28"/>
          <w:szCs w:val="28"/>
          <w:rtl w:val="true"/>
          <w:lang w:bidi="fa-IR"/>
        </w:rPr>
        <w:t>.</w:t>
      </w:r>
      <w:bookmarkStart w:id="1202" w:name="pg14752_164994"/>
    </w:p>
    <w:p>
      <w:pPr>
        <w:pStyle w:val="BookText"/>
        <w:rPr/>
      </w:pPr>
      <w:bookmarkEnd w:id="1202"/>
      <w:r>
        <w:rPr>
          <w:rFonts w:ascii="Amiri" w:hAnsi="Amiri" w:eastAsia="Amiri" w:cs="Amiri"/>
          <w:color w:val="111111"/>
          <w:sz w:val="28"/>
          <w:sz w:val="28"/>
          <w:szCs w:val="28"/>
          <w:rtl w:val="true"/>
          <w:lang w:bidi="ar-SA"/>
        </w:rPr>
        <w:t>و منزلت وجودى؛ همين طور است جدايى حق تعالى از غير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جداست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لابِتَرَاخِي مَسَافَةٍ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اين كه به واسطۀ مسافت با موجودات ديگر فاصله دارد، بلكه از باب اين كه او غيرمتناهى است و ديگر موجودات متناهى هستند</w:t>
      </w:r>
      <w:r>
        <w:rPr>
          <w:rFonts w:eastAsia="IRNazanin" w:cs="IRNazanin"/>
          <w:color w:val="111111"/>
          <w:sz w:val="28"/>
          <w:szCs w:val="28"/>
          <w:rtl w:val="true"/>
          <w:lang w:bidi="fa-IR"/>
        </w:rPr>
        <w:t>.</w:t>
      </w:r>
    </w:p>
    <w:p>
      <w:pPr>
        <w:pStyle w:val="Heading3"/>
        <w:numPr>
          <w:ilvl w:val="2"/>
          <w:numId w:val="1"/>
        </w:numPr>
        <w:rPr/>
      </w:pPr>
      <w:bookmarkStart w:id="1203" w:name="__RefHeading___Toc1079042_730472459"/>
      <w:bookmarkStart w:id="1204" w:name="_Toc438"/>
      <w:bookmarkEnd w:id="1203"/>
      <w:r>
        <w:rPr>
          <w:rtl w:val="true"/>
        </w:rPr>
        <w:t>معناى آشكار و پنهان بودن خدا</w:t>
      </w:r>
      <w:bookmarkEnd w:id="1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لا بِرُؤْيَةٍ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آشكار، نه با ديدن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براى انسانها و ديگر موجودات، هر كدام به نحوى ظاهر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لا بِرُؤْيَةٍ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ظاهر است اما نه اين كه او را با چشم مادّى مشاهده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آن كه واقعاً ظهور دارد خداست؛ براى اين كه خداوند اصل هستى مى باشد و ديگر موجودات پرتو او هستند، و پرتو و سايۀ شىء در حقيقت كم رنگ تر از آن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است كه امام حسين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أَيَكُونُ لِغَيْرِكَ مِنَ الظّهور ما لَيْسَ لَكَ؟</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ديگرى ظهورى هست كه براى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دلها ظاهر است و به ويژه براى اولياى خدا هميشه ظاهر و مورد توجّه قلب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دربارۀ رؤيت خدا در قيامت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هايى آن روز خرّمند؛ به پروردگار خويش نظاره دارند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ما از خدا غفلت داريم؛ ولى در قيامت كه حقايق آشكار مى شود و پرده كنار مى رود، خداوند و عظمت او براى ما آشكار مى گردد؛ ولى ديدن خدا در دنيا و آخرت به وسيلۀ چشم مادّى و طبيعى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مورد تيزبين شدن چشم ها و ديدن بهتر حقايق در روز قيامت، خطاب به انسان غافل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فَبَصَرُكَ الْيَوْمَ حَدِيدٌ</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چشم تو امروز تيزبين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 لا بِلَطَافَةٍ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وپنهان، نه به سبب كوچكى و ظرافت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امور و اشيائى را كه خيلى ظريف باشند لطيف مى گوييم و به خاطر همين لطيف بودنشان باطن و پنهان هستند؛ اما خداوند باطن و پنهان است ولى نه به معناى ظريف و كوچك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و پنهان بودن خداوند را مى توان به دو معنا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اوّل اين كه خداوند خالق و محيط به موجودات است و محاط نمى تواند نسبت به محيط احاطه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نسبت به ما و ديگر موجودات، پنهان و باطن است؛ چون ديده نمى شود و احاطۀ علمى نيز نمى توانيم نسبت به او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حاجى سبزوارى در اشاره به اين معنا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هُوَ اخْتَفى لِفَرطِ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الباطِنُ فِي ظُهُورِهِ</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به خاطر شدّت نور خود مخفى است، همان كسى كه آشكار است و در ظهور خود پنهان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عظمت و شدّت ظهورش سبب باطن شدن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او غيرمتناهى است، و غير از او كه متناهى است نمى تواند به او كه غيرمتناهى است احاطه پيدا كند؛ پس او باطن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دوّم پنهان و باطن بودن خداوند اين است كه ذاتش و كمالات ديگرش</w:t>
      </w:r>
      <w:r>
        <w:rPr>
          <w:rFonts w:eastAsia="IRNazanin" w:cs="IRNazanin"/>
          <w:color w:val="111111"/>
          <w:sz w:val="28"/>
          <w:szCs w:val="28"/>
          <w:lang w:bidi="fa-IR"/>
        </w:rPr>
        <w:t>5</w:t>
      </w:r>
      <w:r>
        <w:rPr>
          <w:rFonts w:eastAsia="IRNazanin" w:cs="IRNazanin"/>
          <w:color w:val="111111"/>
          <w:sz w:val="28"/>
          <w:szCs w:val="28"/>
          <w:rtl w:val="true"/>
          <w:lang w:bidi="fa-IR"/>
        </w:rPr>
        <w:t>.</w:t>
      </w:r>
      <w:bookmarkStart w:id="1205" w:name="pg14752_164996"/>
    </w:p>
    <w:p>
      <w:pPr>
        <w:pStyle w:val="BookText"/>
        <w:rPr/>
      </w:pPr>
      <w:bookmarkEnd w:id="1205"/>
      <w:r>
        <w:rPr>
          <w:rFonts w:ascii="IRNazanin" w:hAnsi="IRNazanin" w:eastAsia="IRNazanin"/>
          <w:color w:val="111111"/>
          <w:sz w:val="28"/>
          <w:sz w:val="28"/>
          <w:szCs w:val="28"/>
          <w:rtl w:val="true"/>
          <w:lang w:bidi="fa-IR"/>
        </w:rPr>
        <w:t>در باطن اشياء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همان گونه كه خداوند نسبت به ظاهر اشياء احاطه دارد نسبت به باطن آنها نيز احاطه دارد، همان طور كه در دعاى كميل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بأسمائك الّتي ملأت أركان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باطن بودن خداوند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او فوق علم و شهود ما مى باشد و ما نمى توانيم نسبت به او احاطه پيدا كنيم؛ دوّم اين كه خداوند بر باطن و عمق اشياء همچون ظاهر آنها احاطۀ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 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صفات خداوند است نيز همين است كه به عمق و درون و پنهان اشياء 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لطيف به معناى ظريف و كوچك بودن نسبت به خداوند معنا ندارد</w:t>
      </w:r>
      <w:r>
        <w:rPr>
          <w:rFonts w:eastAsia="IRNazanin" w:cs="IRNazanin"/>
          <w:color w:val="111111"/>
          <w:sz w:val="28"/>
          <w:szCs w:val="28"/>
          <w:rtl w:val="true"/>
          <w:lang w:bidi="fa-IR"/>
        </w:rPr>
        <w:t>.</w:t>
      </w:r>
    </w:p>
    <w:p>
      <w:pPr>
        <w:pStyle w:val="Heading3"/>
        <w:numPr>
          <w:ilvl w:val="2"/>
          <w:numId w:val="1"/>
        </w:numPr>
        <w:rPr/>
      </w:pPr>
      <w:bookmarkStart w:id="1206" w:name="__RefHeading___Toc1079044_730472459"/>
      <w:bookmarkStart w:id="1207" w:name="_Toc439"/>
      <w:bookmarkEnd w:id="1206"/>
      <w:r>
        <w:rPr>
          <w:rtl w:val="true"/>
        </w:rPr>
        <w:t>كيفيّت جدايى خداوند و موجودات از همديگر</w:t>
      </w:r>
      <w:bookmarkEnd w:id="1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الْأَشْيَاءِ بِالْقَهْرِ لَهَا وَ الْقُدْرَةِ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اشياء با چيرگى بر آنها و توانايى بر آنهاممتاز و جدا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و عبارت پس از آن تقريباً تكرار مطالب قبل به شيوۀ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موجودات جداست؛ يعنى در مرتبۀ آنها نيست و فوق همۀ نظام وجود است؛ پس جدايى اش به اين معنا نيست كه در مكان ديگرى مى باشد، بلكه اساساً مرتبۀ وجودى او با جهان طبيعت و جهان مادّه و حتى موجودات عالم مجرّدات تفاوت دارد؛ زيرا علّت و معلول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معناى اسمى و مستقل است و معلول معناى غيرمستقل و شبيه به معناى حرفى مى باشد؛ بنابراين از همديگر جدا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مِنَ الْأَشْيَاءِ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جداى از اشياء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بِالْقَهْرِ لَهَا وَ الْقُدْرَةِ عَلَيْهَا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به اين كه قاهر بر آنهاست و قدرت بر آنها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بَانَتِ الْأَشْيَاءُ مِنْهُ بِالْخُضُوعِ لَهُ وَ الرُّجُوعِ إِلَيْهِ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اشياء از او به خضوع و فروتنى نسبت به او و بازگشت به سوى او جدا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و رجوعى كه حضرت در اين عبارت مى فرمايد خضوع و رجوع ذاتى و تكوينى موجودات نسبت به حق تعالى است؛ براى اين كه تكويناً همۀ عالم وجود وابسته به حق مى باشد و مانند معناى حرفى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عين خضوع و وابستگى، و در واقع عين رجوع به سوى خداوند هستند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08" w:name="pg14752_164998"/>
    </w:p>
    <w:p>
      <w:pPr>
        <w:pStyle w:val="Heading2"/>
        <w:numPr>
          <w:ilvl w:val="1"/>
          <w:numId w:val="1"/>
        </w:numPr>
        <w:rPr/>
      </w:pPr>
      <w:bookmarkStart w:id="1209" w:name="__RefHeading___Toc1079046_730472459"/>
      <w:bookmarkStart w:id="1210" w:name="_Toc440"/>
      <w:bookmarkEnd w:id="1208"/>
      <w:bookmarkEnd w:id="1209"/>
      <w:r>
        <w:rPr>
          <w:rtl w:val="true"/>
        </w:rPr>
        <w:t>«</w:t>
      </w:r>
      <w:r>
        <w:rPr>
          <w:rtl w:val="true"/>
        </w:rPr>
        <w:t xml:space="preserve">درس </w:t>
      </w:r>
      <w:r>
        <w:rPr/>
        <w:t>245</w:t>
      </w:r>
      <w:r>
        <w:rPr>
          <w:rtl w:val="true"/>
        </w:rPr>
        <w:t xml:space="preserve">»: </w:t>
      </w:r>
      <w:r>
        <w:rPr>
          <w:rtl w:val="true"/>
        </w:rPr>
        <w:t xml:space="preserve">خطبۀ </w:t>
      </w:r>
      <w:r>
        <w:rPr/>
        <w:t>152</w:t>
      </w:r>
      <w:r>
        <w:rPr>
          <w:rtl w:val="true"/>
        </w:rPr>
        <w:t xml:space="preserve"> (</w:t>
      </w:r>
      <w:r>
        <w:rPr>
          <w:rtl w:val="true"/>
        </w:rPr>
        <w:t>قسمت چهارم</w:t>
      </w:r>
      <w:r>
        <w:rPr>
          <w:rtl w:val="true"/>
        </w:rPr>
        <w:t>)</w:t>
      </w:r>
      <w:bookmarkEnd w:id="1210"/>
    </w:p>
    <w:p>
      <w:pPr>
        <w:pStyle w:val="Heading3"/>
        <w:numPr>
          <w:ilvl w:val="2"/>
          <w:numId w:val="1"/>
        </w:numPr>
        <w:rPr/>
      </w:pPr>
      <w:bookmarkStart w:id="1211" w:name="__RefHeading___Toc1079048_730472459"/>
      <w:bookmarkStart w:id="1212" w:name="_Toc441"/>
      <w:bookmarkEnd w:id="1211"/>
      <w:r>
        <w:rPr>
          <w:rtl w:val="true"/>
        </w:rPr>
        <w:t>اشاره</w:t>
      </w:r>
      <w:bookmarkEnd w:id="1212"/>
    </w:p>
    <w:p>
      <w:pPr>
        <w:pStyle w:val="BookText"/>
        <w:rPr/>
      </w:pPr>
      <w:r>
        <w:rPr>
          <w:rFonts w:ascii="Amiri" w:hAnsi="Amiri" w:eastAsia="Amiri" w:cs="Amiri"/>
          <w:color w:val="111111"/>
          <w:sz w:val="28"/>
          <w:sz w:val="28"/>
          <w:szCs w:val="28"/>
          <w:rtl w:val="true"/>
          <w:lang w:bidi="ar-SA"/>
        </w:rPr>
        <w:t>وجود، عدم و ماهيّت</w:t>
      </w:r>
    </w:p>
    <w:p>
      <w:pPr>
        <w:pStyle w:val="BookText"/>
        <w:rPr/>
      </w:pPr>
      <w:r>
        <w:rPr>
          <w:rFonts w:ascii="Amiri" w:hAnsi="Amiri" w:eastAsia="Amiri" w:cs="Amiri"/>
          <w:color w:val="111111"/>
          <w:sz w:val="28"/>
          <w:sz w:val="28"/>
          <w:szCs w:val="28"/>
          <w:rtl w:val="true"/>
          <w:lang w:bidi="ar-SA"/>
        </w:rPr>
        <w:t>اصالت وجود يا اصالت ماهيّت؟</w:t>
      </w:r>
    </w:p>
    <w:p>
      <w:pPr>
        <w:pStyle w:val="BookText"/>
        <w:rPr/>
      </w:pPr>
      <w:r>
        <w:rPr>
          <w:rFonts w:ascii="Amiri" w:hAnsi="Amiri" w:eastAsia="Amiri" w:cs="Amiri"/>
          <w:color w:val="111111"/>
          <w:sz w:val="28"/>
          <w:sz w:val="28"/>
          <w:szCs w:val="28"/>
          <w:rtl w:val="true"/>
          <w:lang w:bidi="ar-SA"/>
        </w:rPr>
        <w:t>مفهوم و حقيقت وجود</w:t>
      </w:r>
    </w:p>
    <w:p>
      <w:pPr>
        <w:pStyle w:val="BookText"/>
        <w:rPr/>
      </w:pPr>
      <w:r>
        <w:rPr>
          <w:rFonts w:ascii="IRNazanin" w:hAnsi="IRNazanin" w:eastAsia="IRNazanin"/>
          <w:color w:val="111111"/>
          <w:sz w:val="28"/>
          <w:sz w:val="28"/>
          <w:szCs w:val="28"/>
          <w:rtl w:val="true"/>
          <w:lang w:bidi="fa-IR"/>
        </w:rPr>
        <w:t>مراتب وجود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نامتناهى وجود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وجود منبسط</w:t>
      </w:r>
    </w:p>
    <w:p>
      <w:pPr>
        <w:pStyle w:val="BookText"/>
        <w:rPr/>
      </w:pPr>
      <w:r>
        <w:rPr>
          <w:rFonts w:ascii="Amiri" w:hAnsi="Amiri" w:eastAsia="Amiri" w:cs="Amiri"/>
          <w:color w:val="111111"/>
          <w:sz w:val="28"/>
          <w:sz w:val="28"/>
          <w:szCs w:val="28"/>
          <w:rtl w:val="true"/>
          <w:lang w:bidi="ar-SA"/>
        </w:rPr>
        <w:t>صفات كماليۀ وجود</w:t>
      </w:r>
    </w:p>
    <w:p>
      <w:pPr>
        <w:pStyle w:val="BookText"/>
        <w:rPr/>
      </w:pPr>
      <w:r>
        <w:rPr>
          <w:rFonts w:ascii="Amiri" w:hAnsi="Amiri" w:eastAsia="Amiri" w:cs="Amiri"/>
          <w:color w:val="111111"/>
          <w:sz w:val="28"/>
          <w:sz w:val="28"/>
          <w:szCs w:val="28"/>
          <w:rtl w:val="true"/>
          <w:lang w:bidi="ar-SA"/>
        </w:rPr>
        <w:t>صفات كماليۀ خداوند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اماميه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اشاعره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معتزله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خداوند از ديدگاه امام على عليه السلام</w:t>
      </w:r>
      <w:bookmarkStart w:id="1213" w:name="pg14752_165000"/>
    </w:p>
    <w:p>
      <w:pPr>
        <w:pStyle w:val="BookText"/>
        <w:rPr/>
      </w:pPr>
      <w:bookmarkEnd w:id="1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فَقَدْ حَدَّهُ، وَ مَنْ حَدَّهُ فَقَدْ عَدَّهُ، وَ مَنْ عَدَّهُ فَقَدْ أَبْطَلَ أَزَلَهُ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خطبه و بعضى از خطبه هاى ديگر حضرت على عليه السلام مطالب فلسفى را مطرح كرده اند، ولى نه با زبان فلسفۀ متعارف و رايج؛ بنابراين براى بهتر فهميدن مطالبى كه حضرت فرموده اند، لازم مى دانم به برخى مطالب فلسفى با سبك و روش رايج آن فهرست وار اشاره كنم تا بعد به نتيجه برسيم</w:t>
      </w:r>
      <w:r>
        <w:rPr>
          <w:rFonts w:eastAsia="IRNazanin" w:cs="IRNazanin"/>
          <w:color w:val="111111"/>
          <w:sz w:val="28"/>
          <w:szCs w:val="28"/>
          <w:rtl w:val="true"/>
          <w:lang w:bidi="fa-IR"/>
        </w:rPr>
        <w:t>.</w:t>
      </w:r>
    </w:p>
    <w:p>
      <w:pPr>
        <w:pStyle w:val="Heading3"/>
        <w:numPr>
          <w:ilvl w:val="2"/>
          <w:numId w:val="1"/>
        </w:numPr>
        <w:rPr/>
      </w:pPr>
      <w:bookmarkStart w:id="1214" w:name="__RefHeading___Toc1079050_730472459"/>
      <w:bookmarkStart w:id="1215" w:name="_Toc442"/>
      <w:bookmarkEnd w:id="1214"/>
      <w:r>
        <w:rPr>
          <w:rtl w:val="true"/>
        </w:rPr>
        <w:t>وجود، عدم و ماهيّت</w:t>
      </w:r>
      <w:bookmarkEnd w:id="1215"/>
    </w:p>
    <w:p>
      <w:pPr>
        <w:pStyle w:val="BookText"/>
        <w:rPr/>
      </w:pPr>
      <w:r>
        <w:rPr>
          <w:rFonts w:ascii="Amiri" w:hAnsi="Amiri" w:eastAsia="Amiri" w:cs="Amiri"/>
          <w:color w:val="111111"/>
          <w:sz w:val="28"/>
          <w:sz w:val="28"/>
          <w:szCs w:val="28"/>
          <w:rtl w:val="true"/>
          <w:lang w:bidi="ar-SA"/>
        </w:rPr>
        <w:t>مقدمۀ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فلسفه ابتدا از سه مفهوم عام بحث مى شود كه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حدّى كه از وجود خاص و محدود انتزاع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ماهيّت همان مرز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گوييم اين موجود انسان است و آن ديگرى اسب و سوّمى سنگ، در حقيقت با تعبير به انسان و اسب و سنگ، ماهيّات و حدود و مرزهاى وجودهاى اين اشياء را بيان مى كنيم</w:t>
      </w:r>
      <w:r>
        <w:rPr>
          <w:rFonts w:eastAsia="IRNazanin" w:cs="IRNazanin"/>
          <w:color w:val="111111"/>
          <w:sz w:val="28"/>
          <w:szCs w:val="28"/>
          <w:rtl w:val="true"/>
          <w:lang w:bidi="fa-IR"/>
        </w:rPr>
        <w:t>.</w:t>
      </w:r>
    </w:p>
    <w:p>
      <w:pPr>
        <w:pStyle w:val="Heading3"/>
        <w:numPr>
          <w:ilvl w:val="2"/>
          <w:numId w:val="1"/>
        </w:numPr>
        <w:rPr/>
      </w:pPr>
      <w:bookmarkStart w:id="1216" w:name="__RefHeading___Toc1079052_730472459"/>
      <w:bookmarkStart w:id="1217" w:name="_Toc443"/>
      <w:bookmarkEnd w:id="1216"/>
      <w:r>
        <w:rPr>
          <w:rtl w:val="true"/>
        </w:rPr>
        <w:t>اصالت وجود يا اصالت ماهيّت؟</w:t>
      </w:r>
      <w:bookmarkEnd w:id="1217"/>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بررسى مفهوم وجود و ماهيّت بايد مشخص شود كه كدام يك از</w:t>
      </w:r>
    </w:p>
    <w:p>
      <w:pPr>
        <w:pStyle w:val="BookText"/>
        <w:rPr/>
      </w:pPr>
      <w:r>
        <w:rPr>
          <w:rFonts w:ascii="IRNazanin" w:hAnsi="IRNazanin" w:eastAsia="IRNazanin"/>
          <w:color w:val="111111"/>
          <w:sz w:val="28"/>
          <w:sz w:val="28"/>
          <w:szCs w:val="28"/>
          <w:rtl w:val="true"/>
          <w:lang w:bidi="fa-IR"/>
        </w:rPr>
        <w:t>اين دو حقيقت و اصالت دارند و كدام يك اعتبارى و غير اصيل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عدم كه اساساً در اين بررسى جايگاهى ندارد؛ براى اين كه بديهى است كه نيستى چيزى نيست كه حقيقت و اصالت داشته باشد يا اين كه كسى توهّم اصالت آن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مفهوم وجود و ماهيّت است كه مورد چنين بررسى قرار مى گيرد كه كدام اصيل و داراى حقيقت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سه ديدگاه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افراد مانند شيخ احمد احسائى گفته اند كه وجود و ماهيّت هر دو اصيل اند و واقعيت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چنين ديدگاهى اين است كه هر يك از ما دو واقعيت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انسان هستيم و ديگر اين كه وجود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انسانيت 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را نوعاً نپذيرفته اند؛ براى اين كه هر يك از ما واقعاً و به حسب وجدان يك چيز و يك حقيقت هستيم و اين طور نيست كه دو حقيقت ممتاز از يكديگر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برخى ديگر مانند شيخ اشراق، شهاب الدين سهروردى، آن طور كه ظاهر سخنان اوست اصالة الماهيتى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معتقد بوده اند آنچه منشأ اثر و داراى واقعيت است انسانيت انسان و يا اسب بودن اسب است نه وجود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نيز طرفداران چندانى ندارد و درست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صدرالمتألهين رحمه الله اكثر فلاسفۀ اسلامى به پيروى از او پذيرفته اند كه وجود اصالت و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حاجى سبزوارى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الوجودَ عِنْدَنا أصيلٌ</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نزد ما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وقتى مى گوييم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است، در حقيقت خبر از يك هستى خاص مى دهيم كه اگر آن را از انسان بگيريم ديگر چيزى براى انسان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بچه كه گريه مى كند و شكلات و شيرينى مى خواهد، هر چه به او بگوييم شيرينى و شكلات، آرامد</w:t>
      </w:r>
      <w:r>
        <w:rPr>
          <w:rFonts w:eastAsia="IRNazanin" w:cs="IRNazanin"/>
          <w:color w:val="111111"/>
          <w:sz w:val="28"/>
          <w:szCs w:val="28"/>
          <w:rtl w:val="true"/>
          <w:lang w:bidi="fa-IR"/>
        </w:rPr>
        <w:t>.</w:t>
      </w:r>
      <w:bookmarkStart w:id="1218" w:name="pg14752_165002"/>
    </w:p>
    <w:p>
      <w:pPr>
        <w:pStyle w:val="BookText"/>
        <w:rPr/>
      </w:pPr>
      <w:bookmarkEnd w:id="1218"/>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آرام مى كند و منشأ اثر است وجود خارجى شكلات و شيرينى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حقيقت و خارجيت دارد و منشأ اثر مى باشد هستى و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اين هستى هاى خاص و محدود، يك ماهيّتى انتزاع مى شود كه حدّ هر وجودى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وجود خداوند كه چون حدّ ندارد ماهيّت هم ندارد، ديگر موجودات به مقتضاى محدوديتشان داراى ماهيّت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نكته اى وجود دارد كه بايد به آن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 است كه ماهيّت نيز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معناى ماهيّت اين است كه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قسيم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ماهيّت همان چيزى است كه تاكنون از آن بحث مى كرديم و گفته شد كه حدّ وجود است و خداوند به اقتضاى عدم محدوديتش ماهيّت به اين معنا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اطلاق ديگرى نيز دارد كه به اين لحاظ اعمّ از ماهيّت به معناى اوّل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الشىء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ماهيّت به معناى حقيقت شىء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داراى ماهيّت به اين معنا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مرحوم حاجى سبزوارى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ماهِيَّتُهُ إنِّيَّتُهُ</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به همين معنا از ماهيّت است؛ يعنى ماهيّت حق تعالى همان حقيقت ذات او مى باشد</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1079054_730472459"/>
      <w:bookmarkStart w:id="1220" w:name="_Toc444"/>
      <w:bookmarkEnd w:id="1219"/>
      <w:r>
        <w:rPr>
          <w:rtl w:val="true"/>
        </w:rPr>
        <w:t>مفهوم و حقيقت وجود</w:t>
      </w:r>
      <w:bookmarkEnd w:id="1220"/>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وجود، ما يك حقيقت داريم و يك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اين نكتۀ مهم موجب شده است كه بسيارى از افراد مقصود از اصالة الوجود و برخى مباحث مربوط به آن را آن گونه كه شايسته است درك نكنند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وجود كه از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جيم، واو و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مى شود و معنايى را به</w:t>
      </w:r>
      <w:bookmarkStart w:id="1221" w:name="pg14752_165003"/>
    </w:p>
    <w:p>
      <w:pPr>
        <w:pStyle w:val="BookText"/>
        <w:rPr/>
      </w:pPr>
      <w:bookmarkEnd w:id="1221"/>
      <w:r>
        <w:rPr>
          <w:rFonts w:ascii="IRNazanin" w:hAnsi="IRNazanin" w:eastAsia="IRNazanin"/>
          <w:color w:val="111111"/>
          <w:sz w:val="28"/>
          <w:sz w:val="28"/>
          <w:szCs w:val="28"/>
          <w:rtl w:val="true"/>
          <w:lang w:bidi="fa-IR"/>
        </w:rPr>
        <w:t>ذهن ما خطور مى دهد، همچون ساير مفاهيم اصالت ندارد و منشأ اثر خارجى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واقعيت و اصالت دارد و در خارج آثارى بر آن مترتب است حقيقت وجود مى باشد و نه مفهوم آن</w:t>
      </w:r>
      <w:r>
        <w:rPr>
          <w:rFonts w:eastAsia="IRNazanin" w:cs="IRNazanin"/>
          <w:color w:val="111111"/>
          <w:sz w:val="28"/>
          <w:szCs w:val="28"/>
          <w:rtl w:val="true"/>
          <w:lang w:bidi="fa-IR"/>
        </w:rPr>
        <w:t>.</w:t>
      </w:r>
    </w:p>
    <w:p>
      <w:pPr>
        <w:pStyle w:val="Heading3"/>
        <w:numPr>
          <w:ilvl w:val="2"/>
          <w:numId w:val="1"/>
        </w:numPr>
        <w:rPr/>
      </w:pPr>
      <w:bookmarkStart w:id="1222" w:name="__RefHeading___Toc1079056_730472459"/>
      <w:bookmarkStart w:id="1223" w:name="_Toc445"/>
      <w:bookmarkEnd w:id="1222"/>
      <w:r>
        <w:rPr>
          <w:rtl w:val="true"/>
        </w:rPr>
        <w:t>مراتب وجود</w:t>
      </w:r>
      <w:bookmarkEnd w:id="1223"/>
    </w:p>
    <w:p>
      <w:pPr>
        <w:pStyle w:val="Heading4"/>
        <w:numPr>
          <w:ilvl w:val="3"/>
          <w:numId w:val="1"/>
        </w:numPr>
        <w:rPr/>
      </w:pPr>
      <w:bookmarkStart w:id="1224" w:name="__RefHeading___Toc1079058_730472459"/>
      <w:bookmarkStart w:id="1225" w:name="_Toc446"/>
      <w:bookmarkEnd w:id="1224"/>
      <w:r>
        <w:rPr>
          <w:rtl w:val="true"/>
        </w:rPr>
        <w:t>اشاره</w:t>
      </w:r>
      <w:bookmarkEnd w:id="1225"/>
    </w:p>
    <w:p>
      <w:pPr>
        <w:pStyle w:val="BookText"/>
        <w:rPr/>
      </w:pPr>
      <w:r>
        <w:rPr>
          <w:rFonts w:ascii="IRNazanin" w:hAnsi="IRNazanin" w:eastAsia="IRNazanin"/>
          <w:color w:val="111111"/>
          <w:sz w:val="28"/>
          <w:sz w:val="28"/>
          <w:szCs w:val="28"/>
          <w:rtl w:val="true"/>
          <w:lang w:bidi="fa-IR"/>
        </w:rPr>
        <w:t>مقدمۀ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از حقيقت هستى حكايت مى كند؛ وبه لحاظ اين كه مفهوم وجود يك مفهوم است، بنابراين از يك حقيقت هم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نكته اى كه قابل توجّه و مهم مى باشد اين است كه اين يك حقيقت، داراى مراتب گوناگون است ولى اين مراتب حقايق متباينه نيستند كه هم سنخ نبوده باشند؛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مَعْنىً وَاحِداً لايُنْتَزَعْ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لَهَا تَوَحُّدٌ مَا لَمْ يَقَعْ</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تا جهت مشترك و واحدى ميان امور گوناگون نباشد معناى واحدى از آنها انتزاع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اين حقيقت كه مفهوم وجود از آن حكايت مى كند يك حقيقت واحد است ولى داراى يك مرتبه نيست بلكه داراى مراتب متفاوتى است كه برخى ضعيف و برخى كامل و برخى اكمل است؛ و به اصطلاح حقيقت وجود يك حقيقت تشكيكى است كه مراتب آن در اصل وجود شريك اند و امتياز آنها نيز به خود 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در ابتدا به دو مرتبۀ اصلى تقسيم مى شود كه عبارتند از</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079060_730472459"/>
      <w:bookmarkStart w:id="1227" w:name="_Toc447"/>
      <w:bookmarkEnd w:id="1226"/>
      <w:r>
        <w:rPr>
          <w:rtl w:val="true"/>
        </w:rPr>
        <w:t xml:space="preserve">الف </w:t>
      </w:r>
      <w:r>
        <w:rPr>
          <w:rtl w:val="true"/>
        </w:rPr>
        <w:t xml:space="preserve">- </w:t>
      </w:r>
      <w:r>
        <w:rPr>
          <w:rtl w:val="true"/>
        </w:rPr>
        <w:t>مرتبۀ نامتناهى وجود</w:t>
      </w:r>
      <w:bookmarkEnd w:id="1227"/>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مرتبه از وجود، حقيقت هستى است كه هيچ ضعف و نقصى در آن راه ندارد و داراى هيچ جنبۀ عدمى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از وجود همان واجب الوجود بالذات و</w:t>
      </w:r>
      <w:bookmarkStart w:id="1228" w:name="pg14752_165004"/>
    </w:p>
    <w:p>
      <w:pPr>
        <w:pStyle w:val="BookText"/>
        <w:rPr/>
      </w:pPr>
      <w:bookmarkEnd w:id="1228"/>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وجودى غيرمتناهى است؛ براى اين كه اگر متناهى باشد مركّب مى شود از هستى و حدّ خاص، مثل هستى ما كه مركّب است از هستى و حدّ خاص؛ يعنى همان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هستى خدا كه حدّ ندارد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مرتبه از وجود، تصور وجود ديگرى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در مقابل هر غيرمتناهى ثانى و دوّم از سنخ آن غير قابل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اگر مثلاً تصور كرديم يك خط غيرمتناهى است، معنايش اين است كه نه اوّل دارد و نه آخر، و طبعاً در طول آن خط خط ديگرى نمى توان فرض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خط متناهى و مثلاً دو متر باشد، مى توان خط ديگرى در طول آن هم فرض كرد</w:t>
      </w:r>
      <w:r>
        <w:rPr>
          <w:rFonts w:eastAsia="IRNazanin" w:cs="IRNazanin"/>
          <w:color w:val="111111"/>
          <w:sz w:val="28"/>
          <w:szCs w:val="28"/>
          <w:rtl w:val="true"/>
          <w:lang w:bidi="fa-IR"/>
        </w:rPr>
        <w:t>.</w:t>
      </w:r>
    </w:p>
    <w:p>
      <w:pPr>
        <w:pStyle w:val="Heading4"/>
        <w:numPr>
          <w:ilvl w:val="3"/>
          <w:numId w:val="1"/>
        </w:numPr>
        <w:rPr/>
      </w:pPr>
      <w:bookmarkStart w:id="1229" w:name="__RefHeading___Toc1079062_730472459"/>
      <w:bookmarkStart w:id="1230" w:name="_Toc448"/>
      <w:bookmarkEnd w:id="1229"/>
      <w:r>
        <w:rPr>
          <w:rtl w:val="true"/>
        </w:rPr>
        <w:t xml:space="preserve">ب </w:t>
      </w:r>
      <w:r>
        <w:rPr>
          <w:rtl w:val="true"/>
        </w:rPr>
        <w:t xml:space="preserve">- </w:t>
      </w:r>
      <w:r>
        <w:rPr>
          <w:rtl w:val="true"/>
        </w:rPr>
        <w:t>مرتبۀ وجود منبسط‌</w:t>
      </w:r>
      <w:bookmarkEnd w:id="1230"/>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هستى غيرمتناهى كه گفتيم يك مرتبه از وجود است و همان خداست، داراى جلوه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جلوه تعبير به وجود منبسط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وجودى كه بر عقل اوّل و آسمان و زمين و همۀ موجودات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جلوه يا حقيقت منبسط، يك مرتبه از وجود است؛ و چون خود حق تعالى واحد است جلوۀ او نيز واحد مى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لايصدر عنه إلّاالواحد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واحد حقيقى تنها مصدر و علّت يك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 كَلَمْحٍ بِالْبَصَرِ</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 نيست مگر يكى، همچون چشم برهم زدنى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كه فيض عام حق تعالى است مانند خود حق تعالى غيرمتناهى است، منتها حق تعالى وجود غيرمتناهى اصلى و فيض او وجود غيرمتناهى ظلّى است و عدم تناهى آن پرتو عدم تناهى وجود حق تعالى است</w:t>
      </w:r>
      <w:r>
        <w:rPr>
          <w:rFonts w:eastAsia="IRNazanin" w:cs="IRNazanin"/>
          <w:color w:val="111111"/>
          <w:sz w:val="28"/>
          <w:szCs w:val="28"/>
          <w:rtl w:val="true"/>
          <w:lang w:bidi="fa-IR"/>
        </w:rPr>
        <w:t>.</w:t>
      </w:r>
      <w:bookmarkStart w:id="1231" w:name="pg14752_165005"/>
    </w:p>
    <w:p>
      <w:pPr>
        <w:pStyle w:val="Heading3"/>
        <w:numPr>
          <w:ilvl w:val="2"/>
          <w:numId w:val="1"/>
        </w:numPr>
        <w:rPr/>
      </w:pPr>
      <w:bookmarkStart w:id="1232" w:name="__RefHeading___Toc1079064_730472459"/>
      <w:bookmarkStart w:id="1233" w:name="_Toc449"/>
      <w:bookmarkEnd w:id="1231"/>
      <w:bookmarkEnd w:id="1232"/>
      <w:r>
        <w:rPr>
          <w:rtl w:val="true"/>
        </w:rPr>
        <w:t>صفات كماليۀ وجود</w:t>
      </w:r>
      <w:bookmarkEnd w:id="1233"/>
    </w:p>
    <w:p>
      <w:pPr>
        <w:pStyle w:val="BookText"/>
        <w:rPr/>
      </w:pPr>
      <w:r>
        <w:rPr>
          <w:rFonts w:ascii="IRNazanin" w:hAnsi="IRNazanin" w:eastAsia="IRNazanin"/>
          <w:color w:val="111111"/>
          <w:sz w:val="28"/>
          <w:sz w:val="28"/>
          <w:szCs w:val="28"/>
          <w:rtl w:val="true"/>
          <w:lang w:bidi="fa-IR"/>
        </w:rPr>
        <w:t>مقدمۀ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به طور كلّى يا صفات اعتبارى هستند يا صفات حقيقى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اعتبارى امورى انتزاعى هستند كه ما در اينجا در مورد آنها بحثى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اينجا مربوط به صفات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حيات و مانند آن صفات كماليه اى هستند كه حقيقت دارند، و چون حقيقت دارند بازگشت همۀ آنها به هستى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چون در يكى از مقدمات پيشين ثابت كرديم كه آنچه اصالت و واقعيت دارد وجود است، پس صفاتى كه انتزاعى نيستند و واقعيت دارند رجوعشان به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نفس حقيقت هستى كه نيستى در آن راه ندارد، نفس علم و قدرت و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عين ذات او مى باشد و وجود ما هم يك وجود ظلّى و پرتوى است، و به همان اندازه كه وجود است و از وجود بهره دارد مساوق با علم و قدرت و حيات است و از آن بهره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تفاوتى نمى كند كه ما اين حقيقت را كشف كنيم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نيست جز آن كه با سپاس تسبيح او مى گويد، اما شما تسبيح آنها را نمى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36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 موجودى به همان اندازه كه حظّ و بهره اى از هستى دارد، به همان اندازه نيز از قدرت و حيات و علم و ديگر صفات كمالى حظّ و بهره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وجودش تكامل يافت، علم و قدرتش نيز تكامل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بايد در جاى خود به طور گسترده تر مورد بحث قرار گيرد</w:t>
      </w:r>
      <w:r>
        <w:rPr>
          <w:rFonts w:eastAsia="IRNazanin" w:cs="IRNazanin"/>
          <w:color w:val="111111"/>
          <w:sz w:val="28"/>
          <w:szCs w:val="28"/>
          <w:rtl w:val="true"/>
          <w:lang w:bidi="fa-IR"/>
        </w:rPr>
        <w:t>.</w:t>
      </w:r>
      <w:bookmarkStart w:id="1234" w:name="pg14752_165006"/>
    </w:p>
    <w:p>
      <w:pPr>
        <w:pStyle w:val="Heading3"/>
        <w:numPr>
          <w:ilvl w:val="2"/>
          <w:numId w:val="1"/>
        </w:numPr>
        <w:rPr/>
      </w:pPr>
      <w:bookmarkStart w:id="1235" w:name="__RefHeading___Toc1079066_730472459"/>
      <w:bookmarkStart w:id="1236" w:name="_Toc450"/>
      <w:bookmarkEnd w:id="1234"/>
      <w:bookmarkEnd w:id="1235"/>
      <w:r>
        <w:rPr>
          <w:rtl w:val="true"/>
        </w:rPr>
        <w:t>صفات كماليۀ خداوند</w:t>
      </w:r>
      <w:bookmarkEnd w:id="1236"/>
    </w:p>
    <w:p>
      <w:pPr>
        <w:pStyle w:val="Heading4"/>
        <w:numPr>
          <w:ilvl w:val="3"/>
          <w:numId w:val="1"/>
        </w:numPr>
        <w:rPr/>
      </w:pPr>
      <w:bookmarkStart w:id="1237" w:name="__RefHeading___Toc1079068_730472459"/>
      <w:bookmarkStart w:id="1238" w:name="_Toc451"/>
      <w:bookmarkEnd w:id="1237"/>
      <w:r>
        <w:rPr>
          <w:rtl w:val="true"/>
        </w:rPr>
        <w:t>اشاره</w:t>
      </w:r>
      <w:bookmarkEnd w:id="1238"/>
    </w:p>
    <w:p>
      <w:pPr>
        <w:pStyle w:val="BookText"/>
        <w:rPr/>
      </w:pPr>
      <w:r>
        <w:rPr>
          <w:rFonts w:ascii="IRNazanin" w:hAnsi="IRNazanin" w:eastAsia="IRNazanin"/>
          <w:color w:val="111111"/>
          <w:sz w:val="28"/>
          <w:sz w:val="28"/>
          <w:szCs w:val="28"/>
          <w:rtl w:val="true"/>
          <w:lang w:bidi="fa-IR"/>
        </w:rPr>
        <w:t>مقدمۀ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كماليه اى كه براى خداوند ذكر فرموده اند هشت صفت است؛ و همان طور كه عرض كرديم به لحاظ اين كه ما غير از هستى و حقيقت آن، واقعيت و حقيقت ديگرى نداريم، تمام اين صفات كماليه به وجود بازگشت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ذات خداوند هستى غيرمتناهى مى باشد، بنابراين همين هستىِ غيرمتناهى عين علم غيرمتناهى و حيات غيرمتناهى و قدرت و ديگر صفات كماليه غيرمتناهى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ديدگاه را كه به آن اشاره كرديم همۀ مذاهب اسلامى نپذيرفته اند و هر كدام ديدگاهى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در مورد صفات خداوند سه ديدگاه اصلى وجود دارد كه عبارتند از</w:t>
      </w:r>
      <w:r>
        <w:rPr>
          <w:rFonts w:eastAsia="IRNazanin" w:cs="IRNazanin"/>
          <w:color w:val="111111"/>
          <w:sz w:val="28"/>
          <w:szCs w:val="28"/>
          <w:rtl w:val="true"/>
          <w:lang w:bidi="fa-IR"/>
        </w:rPr>
        <w:t>:</w:t>
      </w:r>
    </w:p>
    <w:p>
      <w:pPr>
        <w:pStyle w:val="Heading4"/>
        <w:numPr>
          <w:ilvl w:val="3"/>
          <w:numId w:val="1"/>
        </w:numPr>
        <w:rPr/>
      </w:pPr>
      <w:bookmarkStart w:id="1239" w:name="__RefHeading___Toc1079070_730472459"/>
      <w:bookmarkStart w:id="1240" w:name="_Toc452"/>
      <w:bookmarkEnd w:id="1239"/>
      <w:r>
        <w:rPr/>
        <w:t>1</w:t>
      </w:r>
      <w:r>
        <w:rPr>
          <w:rtl w:val="true"/>
        </w:rPr>
        <w:t xml:space="preserve"> - </w:t>
      </w:r>
      <w:r>
        <w:rPr>
          <w:rtl w:val="true"/>
        </w:rPr>
        <w:t>ديدگاه اماميه</w:t>
      </w:r>
      <w:bookmarkEnd w:id="1240"/>
    </w:p>
    <w:p>
      <w:pPr>
        <w:pStyle w:val="BookText"/>
        <w:rPr/>
      </w:pPr>
      <w:r>
        <w:rPr>
          <w:rFonts w:ascii="IRNazanin" w:hAnsi="IRNazanin" w:eastAsia="IRNazanin"/>
          <w:color w:val="111111"/>
          <w:sz w:val="28"/>
          <w:sz w:val="28"/>
          <w:szCs w:val="28"/>
          <w:rtl w:val="true"/>
          <w:lang w:bidi="fa-IR"/>
        </w:rPr>
        <w:t>ديدگاه اماميه همان است كه تاكنون از آن بحث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ما مى گوييم خداوند حقيقت هستى است و از آنجا كه صفات كماليه حقيقت دارند و اعتبارى نمى باشند و هر حقيقتى هم به هستى بازمى گردد، در نتيجه ذات خداوند عين صفات كماليه است و اين صفات كماليه عين ذات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بيشتر اين كه لازم نيست در معناى مشتق حتماً صفات، زائد بر ذات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مثال عالم بودن به اين معنا نيست كه يك ذاتى باشد و بعد يك صفت علم زائد بر آن ذات باشد تا آن ذات عالم شود؛ بلكه اگر ذات عين علم باشد به طريق اولى عالم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ما اماميه معتقديم كه اطلاق صفات خداوند بر او به نحو حقيقت است و خداوند عين صفات كماليه است</w:t>
      </w:r>
      <w:r>
        <w:rPr>
          <w:rFonts w:eastAsia="Amiri" w:cs="Amiri" w:ascii="Amiri" w:hAnsi="Amiri"/>
          <w:color w:val="111111"/>
          <w:sz w:val="28"/>
          <w:szCs w:val="28"/>
          <w:rtl w:val="true"/>
          <w:lang w:bidi="ar-SA"/>
        </w:rPr>
        <w:t>.</w:t>
      </w:r>
      <w:bookmarkStart w:id="1241" w:name="pg14752_165007"/>
    </w:p>
    <w:p>
      <w:pPr>
        <w:pStyle w:val="Heading4"/>
        <w:numPr>
          <w:ilvl w:val="3"/>
          <w:numId w:val="1"/>
        </w:numPr>
        <w:rPr/>
      </w:pPr>
      <w:bookmarkStart w:id="1242" w:name="__RefHeading___Toc1079072_730472459"/>
      <w:bookmarkStart w:id="1243" w:name="_Toc453"/>
      <w:bookmarkEnd w:id="1241"/>
      <w:bookmarkEnd w:id="1242"/>
      <w:r>
        <w:rPr/>
        <w:t>2</w:t>
      </w:r>
      <w:r>
        <w:rPr>
          <w:rtl w:val="true"/>
        </w:rPr>
        <w:t xml:space="preserve"> - </w:t>
      </w:r>
      <w:r>
        <w:rPr>
          <w:rtl w:val="true"/>
        </w:rPr>
        <w:t>ديدگاه اشاعره</w:t>
      </w:r>
      <w:bookmarkEnd w:id="1243"/>
    </w:p>
    <w:p>
      <w:pPr>
        <w:pStyle w:val="BookText"/>
        <w:rPr/>
      </w:pPr>
      <w:r>
        <w:rPr>
          <w:rFonts w:ascii="IRNazanin" w:hAnsi="IRNazanin" w:eastAsia="IRNazanin"/>
          <w:color w:val="111111"/>
          <w:sz w:val="28"/>
          <w:sz w:val="28"/>
          <w:szCs w:val="28"/>
          <w:rtl w:val="true"/>
          <w:lang w:bidi="fa-IR"/>
        </w:rPr>
        <w:t>اشاعره چون در مشتق قائل هستند كه بايد صفات زائد بر ذات باشد، نتوانستند عينيت ذات با صفات را بپذيرند و گفته اند كه صفات خداوند زائد بر ذات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ذات براى خداوند قائل شدند كه قديم است و هشت صفت كماليه براى او كه آنها هم قديم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قدماى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قدماى 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صفات را به حساب آوريم قدماى ثمانيه مى شوند و با لحاظ خداوند قدماى تسعه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سخن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عقيدۀ باطل را بيان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آنان صفات خداوند را با صفات موجودات و صفات انسانها مقايسه كردند و چون ديدند در انسانها ذات و صفت دو چيز است و صفت زائد بر ذات مى باشد، پنداشتند كه صفات خداوند نيز زائد بر ذات او مى باشد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عقيدۀ اشاعره نتايج و پيامدهاى باطل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بايد قائل شد به جاى يك خداى قديم، هشت يا نه قديم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ابن أبى الحديد معتزلى اشكال ديگرى را مطرح كرده</w:t>
      </w:r>
      <w:r>
        <w:rPr>
          <w:rStyle w:val="FootnoteAnchor"/>
          <w:rtl w:val="true"/>
        </w:rPr>
        <w:footnoteReference w:id="361"/>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مثلاً علم خداوند زائد بر ذات او شد، نمى توان همۀ علم ها و معلومات را يك چيز به حساب آورد؛ بلكه بايد بگوييم هر علمى مربوط به يك معلوم است و بنابراين ما علوم و معلومات متعدد و جدا جدا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موجودى را كه خواستيم معلوم خدا بدانيم بايد علم جداگانه اى فرض كنيم، و يك سلسله علوم جدا و متعدد از هم پيدا مى كنيم كه هر كدام از ذات خداوند جدا و قديم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قدرت نيز همين مطلب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قدرتى با مقدور خود هماهنگ است؛ در نتيجه اگر شما قدرت بر ده كار داريد</w:t>
      </w:r>
      <w:bookmarkStart w:id="1244" w:name="pg14752_165008"/>
    </w:p>
    <w:p>
      <w:pPr>
        <w:pStyle w:val="BookText"/>
        <w:rPr/>
      </w:pPr>
      <w:bookmarkEnd w:id="1244"/>
      <w:r>
        <w:rPr>
          <w:rFonts w:ascii="IRNazanin" w:hAnsi="IRNazanin" w:eastAsia="IRNazanin"/>
          <w:color w:val="111111"/>
          <w:sz w:val="28"/>
          <w:sz w:val="28"/>
          <w:szCs w:val="28"/>
          <w:rtl w:val="true"/>
          <w:lang w:bidi="fa-IR"/>
        </w:rPr>
        <w:t>در حقيقت داراى ده قدرت جداگانه هستيد، و كسى كه قدرت بر انجام پنج مقدور دارد در حقيقت داراى پنج قدرت جداگانه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مورد خداوند كه او را وجود واحد نامتناهى دانستيم و گفتيم در مورد نامتناهى ثانى و دوّم امكان فرض ندارد، اشكالات زيادى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بر اساس نظر اشاعره، ذات خداوند و هر كدام از صفات او حقايق جدا از هم مى شوند و بنابراين حق تعالى محدود مى شود و چون محدود شد داراى ماهيّت مى گردد و وحدت او هم وحدت عددى مى شود يعنى در مقابل او امكان فرض وجود ديگرى هست و اين ديگر خدا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قابل توجّه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مسيحى ها قائل به سه اقنوم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و إبن و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كردند و آنها را قديم دانستند،</w:t>
      </w:r>
      <w:r>
        <w:rPr>
          <w:rStyle w:val="FootnoteAnchor"/>
          <w:rtl w:val="true"/>
        </w:rPr>
        <w:footnoteReference w:id="362"/>
      </w:r>
      <w:r>
        <w:rPr>
          <w:rFonts w:ascii="IRNazanin" w:hAnsi="IRNazanin" w:eastAsia="IRNazanin"/>
          <w:color w:val="111111"/>
          <w:sz w:val="28"/>
          <w:sz w:val="28"/>
          <w:szCs w:val="28"/>
          <w:rtl w:val="true"/>
          <w:lang w:bidi="fa-IR"/>
        </w:rPr>
        <w:t>شما اشاعره هم آنها را مشرك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خود شما به قدماى هشت گانه يا نه گانه معتقد شديد و خود را مشرك نمى دانيد؟ در صورتى كه قرآن كريم در مورد مسيحيان و اعتقادشان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أبن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ثَلاثَةٌ انْتَهُوا خَيْراً لَكُمْ</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 بس كنيد، اين برايتان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كه مسيحيان با اعتقاد به سه اقنوم و يا سه قديم ذاتى مشرك باشند شما مشركتر از آنها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طبق بيان ابن أبى الحديد علم مى شود علم ها، قدرت مى شود قدرتها، و هكذا در بقيۀ صفات خداوند؛ و در اين صورت از قدماى نه گانه هم تجاوز خواهد كرد</w:t>
      </w:r>
      <w:r>
        <w:rPr>
          <w:rFonts w:eastAsia="IRNazanin" w:cs="IRNazanin"/>
          <w:color w:val="111111"/>
          <w:sz w:val="28"/>
          <w:szCs w:val="28"/>
          <w:rtl w:val="true"/>
          <w:lang w:bidi="fa-IR"/>
        </w:rPr>
        <w:t>.</w:t>
      </w:r>
    </w:p>
    <w:p>
      <w:pPr>
        <w:pStyle w:val="Heading4"/>
        <w:numPr>
          <w:ilvl w:val="3"/>
          <w:numId w:val="1"/>
        </w:numPr>
        <w:rPr/>
      </w:pPr>
      <w:bookmarkStart w:id="1245" w:name="__RefHeading___Toc1079074_730472459"/>
      <w:bookmarkStart w:id="1246" w:name="_Toc454"/>
      <w:bookmarkEnd w:id="1245"/>
      <w:r>
        <w:rPr/>
        <w:t>3</w:t>
      </w:r>
      <w:r>
        <w:rPr>
          <w:rtl w:val="true"/>
        </w:rPr>
        <w:t xml:space="preserve"> - </w:t>
      </w:r>
      <w:r>
        <w:rPr>
          <w:rtl w:val="true"/>
        </w:rPr>
        <w:t>ديدگاه معتزله</w:t>
      </w:r>
      <w:bookmarkEnd w:id="1246"/>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متكلّمين معتزله وقتى نتوانستند ديدگاه اماميه را تصديق كنند و از طرف ديگر اشكالات عقيدۀ اشاعره را در اين باره متوجّه شدند، راه ديگرى را در پيش گرفته و</w:t>
      </w:r>
      <w:bookmarkStart w:id="1247" w:name="pg14752_165009"/>
    </w:p>
    <w:p>
      <w:pPr>
        <w:pStyle w:val="BookText"/>
        <w:rPr/>
      </w:pPr>
      <w:bookmarkEnd w:id="1247"/>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قدرت و ديگر صفات كماليه را ندارد ولى ذات او كار علم و قدرت و حيات را انجام مى دهد؛ بدون اين كه داراى اين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ذات را نايب از صفات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حاجى سبزوارى عقيدۀ اشاعره و معتزله را در باب صفات خداوند به اين شكل در اين شعر بازگو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وَالْأَشْعَريّ بِازْدِيادٍ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بالنّيابَةِ الْمُعْتَزِلَة</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 قائل است كه صفات خداوند زائد بر ذات اوست، و معتزله گفته اند كه همان ذات نيابت از صفات خداوند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چكيده اى بود از ديدگاههاى اماميه، اشاعره و معتزله در باب صفات الهى</w:t>
      </w:r>
      <w:r>
        <w:rPr>
          <w:rFonts w:eastAsia="IRNazanin" w:cs="IRNazanin"/>
          <w:color w:val="111111"/>
          <w:sz w:val="28"/>
          <w:szCs w:val="28"/>
          <w:rtl w:val="true"/>
          <w:lang w:bidi="fa-IR"/>
        </w:rPr>
        <w:t>.</w:t>
      </w:r>
    </w:p>
    <w:p>
      <w:pPr>
        <w:pStyle w:val="Heading3"/>
        <w:numPr>
          <w:ilvl w:val="2"/>
          <w:numId w:val="1"/>
        </w:numPr>
        <w:rPr/>
      </w:pPr>
      <w:bookmarkStart w:id="1248" w:name="__RefHeading___Toc1079076_730472459"/>
      <w:bookmarkStart w:id="1249" w:name="_Toc455"/>
      <w:bookmarkEnd w:id="1248"/>
      <w:r>
        <w:rPr>
          <w:rtl w:val="true"/>
        </w:rPr>
        <w:t>توصيف خداوند از ديدگاه امام على عليه السلام</w:t>
      </w:r>
      <w:bookmarkEnd w:id="1249"/>
    </w:p>
    <w:p>
      <w:pPr>
        <w:pStyle w:val="BookText"/>
        <w:rPr/>
      </w:pPr>
      <w:r>
        <w:rPr>
          <w:rFonts w:ascii="Amiri" w:hAnsi="Amiri" w:eastAsia="Amiri" w:cs="Amiri"/>
          <w:color w:val="111111"/>
          <w:sz w:val="28"/>
          <w:sz w:val="28"/>
          <w:szCs w:val="28"/>
          <w:rtl w:val="true"/>
          <w:lang w:bidi="ar-SA"/>
        </w:rPr>
        <w:t>حضرت على عليه السلام در اين بخش از خطبه به طور بسيار خلاصه حق را دربارۀ خداوند و صفات او بيان كرده و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فَقَدْ 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او را توصيف نمود پس بى ترديد او را محدود كرده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وقتى كسى او را موصوف به صفتى نمود و صفت او را غير از ذاتش و بيرون از مرتبۀ آن پنداشت، طبعاً ذات او به خودى خود شامل و عين صفت نشده و نسبت به صفت محدود مى باشد؛ و هر گاه ذات و وجود حق تعالى محدود شد،</w:t>
      </w:r>
    </w:p>
    <w:p>
      <w:pPr>
        <w:pStyle w:val="BookText"/>
        <w:rPr/>
      </w:pPr>
      <w:r>
        <w:rPr>
          <w:rFonts w:ascii="IRNazanin" w:hAnsi="IRNazanin" w:eastAsia="IRNazanin"/>
          <w:color w:val="111111"/>
          <w:sz w:val="28"/>
          <w:sz w:val="28"/>
          <w:szCs w:val="28"/>
          <w:rtl w:val="true"/>
          <w:lang w:bidi="fa-IR"/>
        </w:rPr>
        <w:t>وحدت او هم وحدت عددى گرديده و امكان فرض دوّم براى آن هست؛ و با فرض عددى بودن وحدت حق تعالى، او داراى ماهيّت بوده و ممكن الوجود مى شود و وجود آن ديگر وجود واجب بالذّات و ازلى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حَدَّهُ فَقَدْ 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او را محدود نمود پس تحقيقاً او را به شمارش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خداوند را محدود كند، او را معدود و شماره كرده و وحدت آن را وحدت عددى پنداشته و آن را در رديف موجودات ديگر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عَدَّهُ فَقَدْ أَبْطَلَ ازَلَهُ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او را به شمارش آورد پس به تحقيق ازلى بودن او را ابطال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بحث شمردن پيش آمد و خدا در رديف ديگر موجودات قرار گرفت، او هم داراى ماهيّت شده و ممكن الوجود بوده و موجود ازلى و واجب الوجود بالذّات نخواهد بود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50" w:name="pg14752_165012"/>
    </w:p>
    <w:p>
      <w:pPr>
        <w:pStyle w:val="Heading2"/>
        <w:numPr>
          <w:ilvl w:val="1"/>
          <w:numId w:val="1"/>
        </w:numPr>
        <w:rPr/>
      </w:pPr>
      <w:bookmarkStart w:id="1251" w:name="__RefHeading___Toc1079078_730472459"/>
      <w:bookmarkStart w:id="1252" w:name="_Toc456"/>
      <w:bookmarkEnd w:id="1250"/>
      <w:bookmarkEnd w:id="1251"/>
      <w:r>
        <w:rPr>
          <w:rtl w:val="true"/>
        </w:rPr>
        <w:t>«</w:t>
      </w:r>
      <w:r>
        <w:rPr>
          <w:rtl w:val="true"/>
        </w:rPr>
        <w:t xml:space="preserve">درس </w:t>
      </w:r>
      <w:r>
        <w:rPr/>
        <w:t>246</w:t>
      </w:r>
      <w:r>
        <w:rPr>
          <w:rtl w:val="true"/>
        </w:rPr>
        <w:t xml:space="preserve">»: </w:t>
      </w:r>
      <w:r>
        <w:rPr>
          <w:rtl w:val="true"/>
        </w:rPr>
        <w:t xml:space="preserve">خطبۀ </w:t>
      </w:r>
      <w:r>
        <w:rPr/>
        <w:t>152</w:t>
      </w:r>
      <w:r>
        <w:rPr>
          <w:rtl w:val="true"/>
        </w:rPr>
        <w:t xml:space="preserve"> (</w:t>
      </w:r>
      <w:r>
        <w:rPr>
          <w:rtl w:val="true"/>
        </w:rPr>
        <w:t>قسمت پنجم</w:t>
      </w:r>
      <w:r>
        <w:rPr>
          <w:rtl w:val="true"/>
        </w:rPr>
        <w:t>)</w:t>
      </w:r>
      <w:bookmarkEnd w:id="1252"/>
    </w:p>
    <w:p>
      <w:pPr>
        <w:pStyle w:val="Heading3"/>
        <w:numPr>
          <w:ilvl w:val="2"/>
          <w:numId w:val="1"/>
        </w:numPr>
        <w:rPr/>
      </w:pPr>
      <w:bookmarkStart w:id="1253" w:name="__RefHeading___Toc1079080_730472459"/>
      <w:bookmarkStart w:id="1254" w:name="_Toc457"/>
      <w:bookmarkEnd w:id="1253"/>
      <w:r>
        <w:rPr>
          <w:rtl w:val="true"/>
        </w:rPr>
        <w:t>اشاره</w:t>
      </w:r>
      <w:bookmarkEnd w:id="1254"/>
    </w:p>
    <w:p>
      <w:pPr>
        <w:pStyle w:val="BookText"/>
        <w:rPr/>
      </w:pPr>
      <w:r>
        <w:rPr>
          <w:rFonts w:ascii="Amiri" w:hAnsi="Amiri" w:eastAsia="Amiri" w:cs="Amiri"/>
          <w:color w:val="111111"/>
          <w:sz w:val="28"/>
          <w:sz w:val="28"/>
          <w:szCs w:val="28"/>
          <w:rtl w:val="true"/>
          <w:lang w:bidi="ar-SA"/>
        </w:rPr>
        <w:t>حقيقتِ هستىِ نامتناهى</w:t>
      </w:r>
    </w:p>
    <w:p>
      <w:pPr>
        <w:pStyle w:val="BookText"/>
        <w:rPr/>
      </w:pPr>
      <w:r>
        <w:rPr>
          <w:rFonts w:ascii="Amiri" w:hAnsi="Amiri" w:eastAsia="Amiri" w:cs="Amiri"/>
          <w:color w:val="111111"/>
          <w:sz w:val="28"/>
          <w:sz w:val="28"/>
          <w:szCs w:val="28"/>
          <w:rtl w:val="true"/>
          <w:lang w:bidi="ar-SA"/>
        </w:rPr>
        <w:t>مراتبِ هستى</w:t>
      </w:r>
    </w:p>
    <w:p>
      <w:pPr>
        <w:pStyle w:val="BookText"/>
        <w:rPr/>
      </w:pPr>
      <w:r>
        <w:rPr>
          <w:rFonts w:ascii="Amiri" w:hAnsi="Amiri" w:eastAsia="Amiri" w:cs="Amiri"/>
          <w:color w:val="111111"/>
          <w:sz w:val="28"/>
          <w:sz w:val="28"/>
          <w:szCs w:val="28"/>
          <w:rtl w:val="true"/>
          <w:lang w:bidi="ar-SA"/>
        </w:rPr>
        <w:t>صفات كماليه و حقيقيۀ وجود</w:t>
      </w:r>
    </w:p>
    <w:p>
      <w:pPr>
        <w:pStyle w:val="BookText"/>
        <w:rPr/>
      </w:pPr>
      <w:r>
        <w:rPr>
          <w:rFonts w:ascii="Amiri" w:hAnsi="Amiri" w:eastAsia="Amiri" w:cs="Amiri"/>
          <w:color w:val="111111"/>
          <w:sz w:val="28"/>
          <w:sz w:val="28"/>
          <w:szCs w:val="28"/>
          <w:rtl w:val="true"/>
          <w:lang w:bidi="ar-SA"/>
        </w:rPr>
        <w:t>عينيت ذات خداوند با صفات كماليه</w:t>
      </w:r>
    </w:p>
    <w:p>
      <w:pPr>
        <w:pStyle w:val="BookText"/>
        <w:rPr/>
      </w:pPr>
      <w:r>
        <w:rPr>
          <w:rFonts w:ascii="IRNazanin" w:hAnsi="IRNazanin" w:eastAsia="IRNazanin"/>
          <w:color w:val="111111"/>
          <w:sz w:val="28"/>
          <w:sz w:val="28"/>
          <w:szCs w:val="28"/>
          <w:rtl w:val="true"/>
          <w:lang w:bidi="fa-IR"/>
        </w:rPr>
        <w:t>توصيف خداوند از ديدگاه امام على عليه السلام</w:t>
      </w:r>
    </w:p>
    <w:p>
      <w:pPr>
        <w:pStyle w:val="BookText"/>
        <w:rPr/>
      </w:pPr>
      <w:r>
        <w:rPr>
          <w:rFonts w:ascii="Amiri" w:hAnsi="Amiri" w:eastAsia="Amiri" w:cs="Amiri"/>
          <w:color w:val="111111"/>
          <w:sz w:val="28"/>
          <w:sz w:val="28"/>
          <w:szCs w:val="28"/>
          <w:rtl w:val="true"/>
          <w:lang w:bidi="ar-SA"/>
        </w:rPr>
        <w:t>بيان علامه مجلسى رحمه الله در اين باره</w:t>
      </w:r>
    </w:p>
    <w:p>
      <w:pPr>
        <w:pStyle w:val="BookText"/>
        <w:rPr/>
      </w:pPr>
      <w:r>
        <w:rPr>
          <w:rFonts w:ascii="IRNazanin" w:hAnsi="IRNazanin" w:eastAsia="IRNazanin"/>
          <w:color w:val="111111"/>
          <w:sz w:val="28"/>
          <w:sz w:val="28"/>
          <w:szCs w:val="28"/>
          <w:rtl w:val="true"/>
          <w:lang w:bidi="fa-IR"/>
        </w:rPr>
        <w:t>نادرستىِ پرسش از كيفيّت خداوند</w:t>
      </w:r>
    </w:p>
    <w:p>
      <w:pPr>
        <w:pStyle w:val="BookText"/>
        <w:rPr/>
      </w:pPr>
      <w:r>
        <w:rPr>
          <w:rFonts w:ascii="IRNazanin" w:hAnsi="IRNazanin" w:eastAsia="IRNazanin"/>
          <w:color w:val="111111"/>
          <w:sz w:val="28"/>
          <w:sz w:val="28"/>
          <w:szCs w:val="28"/>
          <w:rtl w:val="true"/>
          <w:lang w:bidi="fa-IR"/>
        </w:rPr>
        <w:t>نادرستىِ پرسش از مكان خداوند</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مشّايين از مكان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اشراقيين از مكان</w:t>
      </w:r>
    </w:p>
    <w:p>
      <w:pPr>
        <w:pStyle w:val="BookText"/>
        <w:rPr/>
      </w:pPr>
      <w:r>
        <w:rPr>
          <w:rFonts w:ascii="IRNazanin" w:hAnsi="IRNazanin" w:eastAsia="IRNazanin"/>
          <w:color w:val="111111"/>
          <w:sz w:val="28"/>
          <w:sz w:val="28"/>
          <w:szCs w:val="28"/>
          <w:rtl w:val="true"/>
          <w:lang w:bidi="fa-IR"/>
        </w:rPr>
        <w:t>تقدّم صفات ذاتى خداوند بر وجودات خارجى</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پاسخى در اين باره</w:t>
      </w:r>
      <w:bookmarkStart w:id="1255" w:name="pg14752_165014"/>
    </w:p>
    <w:p>
      <w:pPr>
        <w:pStyle w:val="BookText"/>
        <w:rPr/>
      </w:pPr>
      <w:bookmarkEnd w:id="1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 رَبٌّ إِذْ لا مَرْبُوبٌ، وَ قَادِرٌ إِذْ لا مَقْدُورٌ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درس گذشته با بيان برخى مطالب فلسفى، بخشى از سخنان امام على عليه السلام را توضيح داديم؛ ولى به لحاظ اين كه مطالب اين درس نيز مربوط به گذشته است، لازم مى دانم به چند مقدمه اشاره داشته باشم، كه البته سعى مى كنم آنچه را در درس گذشته توضيح داده ام تكرار نكنم يا به نحو بسيار مختصر از آن عبور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مقدمات عبارتند از</w:t>
      </w:r>
      <w:r>
        <w:rPr>
          <w:rFonts w:eastAsia="IRNazanin" w:cs="IRNazanin"/>
          <w:color w:val="111111"/>
          <w:sz w:val="28"/>
          <w:szCs w:val="28"/>
          <w:rtl w:val="true"/>
          <w:lang w:bidi="fa-IR"/>
        </w:rPr>
        <w:t>:</w:t>
      </w:r>
    </w:p>
    <w:p>
      <w:pPr>
        <w:pStyle w:val="Heading3"/>
        <w:numPr>
          <w:ilvl w:val="2"/>
          <w:numId w:val="1"/>
        </w:numPr>
        <w:rPr/>
      </w:pPr>
      <w:bookmarkStart w:id="1256" w:name="__RefHeading___Toc1079082_730472459"/>
      <w:bookmarkStart w:id="1257" w:name="_Toc458"/>
      <w:bookmarkEnd w:id="1256"/>
      <w:r>
        <w:rPr>
          <w:rtl w:val="true"/>
        </w:rPr>
        <w:t>حقيقتِ هستىِ نامتناهى</w:t>
      </w:r>
      <w:bookmarkEnd w:id="1257"/>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بارى تعالى عبارت است از حقيقتِ هستىِ نامتناهى كه نمى توان نسبت به او وجود ديگرى فرض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وجود ديگرى غير از او فرض شود معنايش اين است كه هر كدام از آن دو كمال ديگرى را ندارند و بنابراين هر دو محدود و متناهى مى شوند</w:t>
      </w:r>
      <w:r>
        <w:rPr>
          <w:rFonts w:eastAsia="IRNazanin" w:cs="IRNazanin"/>
          <w:color w:val="111111"/>
          <w:sz w:val="28"/>
          <w:szCs w:val="28"/>
          <w:rtl w:val="true"/>
          <w:lang w:bidi="fa-IR"/>
        </w:rPr>
        <w:t>.</w:t>
      </w:r>
    </w:p>
    <w:p>
      <w:pPr>
        <w:pStyle w:val="Heading3"/>
        <w:numPr>
          <w:ilvl w:val="2"/>
          <w:numId w:val="1"/>
        </w:numPr>
        <w:rPr/>
      </w:pPr>
      <w:bookmarkStart w:id="1258" w:name="__RefHeading___Toc1079084_730472459"/>
      <w:bookmarkStart w:id="1259" w:name="_Toc459"/>
      <w:bookmarkEnd w:id="1258"/>
      <w:r>
        <w:rPr>
          <w:rtl w:val="true"/>
        </w:rPr>
        <w:t>مراتبِ هستى</w:t>
      </w:r>
      <w:bookmarkEnd w:id="1259"/>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هستى داراى مراتب است كه در ابتدا به دو مرتبۀ اصلى تقسيم شده و بعد به مراتب ديگر نيز قابل تقسيم مى باشد</w:t>
      </w:r>
      <w:r>
        <w:rPr>
          <w:rFonts w:eastAsia="IRNazanin" w:cs="IRNazanin"/>
          <w:color w:val="111111"/>
          <w:sz w:val="28"/>
          <w:szCs w:val="28"/>
          <w:rtl w:val="true"/>
          <w:lang w:bidi="fa-IR"/>
        </w:rPr>
        <w:t>:</w:t>
      </w:r>
      <w:bookmarkStart w:id="1260" w:name="pg14752_165015"/>
    </w:p>
    <w:p>
      <w:pPr>
        <w:pStyle w:val="BookText"/>
        <w:rPr/>
      </w:pPr>
      <w:bookmarkEnd w:id="126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 مرتبۀ هستى همان حقيقتِ هستىِ نامتناهى است كه واجب الوجود بالذّات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مرتبه از حقيقت هستى، قيّوم بالذّات و داراى استقلال و شبيه به معناى اسمى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حقيقت هستى كه در مرتبۀ اوّل قرار دارد داراى فيض و پرتو و جلوه مى باشد؛ كه در فلسفه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منبسط خود داراى مراتبى است كه از عقل اوّل شروع و تا هيولاى اولاى عالم مادّه ادامه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مى رسد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 نيست مگر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وجود منبسط باشد</w:t>
      </w:r>
      <w:r>
        <w:rPr>
          <w:rFonts w:eastAsia="IRNazanin" w:cs="IRNazanin"/>
          <w:color w:val="111111"/>
          <w:sz w:val="28"/>
          <w:szCs w:val="28"/>
          <w:rtl w:val="true"/>
          <w:lang w:bidi="fa-IR"/>
        </w:rPr>
        <w:t>.</w:t>
      </w:r>
    </w:p>
    <w:p>
      <w:pPr>
        <w:pStyle w:val="Heading3"/>
        <w:numPr>
          <w:ilvl w:val="2"/>
          <w:numId w:val="1"/>
        </w:numPr>
        <w:rPr/>
      </w:pPr>
      <w:bookmarkStart w:id="1261" w:name="__RefHeading___Toc1079086_730472459"/>
      <w:bookmarkStart w:id="1262" w:name="_Toc460"/>
      <w:bookmarkEnd w:id="1261"/>
      <w:r>
        <w:rPr>
          <w:rtl w:val="true"/>
        </w:rPr>
        <w:t>صفات كماليه و حقيقيۀ وجود</w:t>
      </w:r>
      <w:bookmarkEnd w:id="1262"/>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حقيقيه و كماليۀ وجود در حقيقت به خود وجود بازمى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گفته شد آنچه اصالت و حقيقت دارد نفس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صفاتى كه حقيقى و كمال مى باشند و اعتبارى نيستند از سنخ وجود هستند و به وجود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ذات بارى تعالى چون وجود غيرمتناهى است، عين صفات كماليه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وجود غيرمتناهى علم غيرمتناهى هم هست، قدرت غيرمتناهى و حيات غيرمتناهى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ذات كه عين اين صفات است محيط به همۀ موجودات است؛ وجودهاى ديگر به همان نسبت و يا به همان مقدار كه از وجود و هستى بهره برده اند، از صفات كماليه نيز بهره و نصيب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وجود جلوۀ خداست، منتها انسان، فاعل مختار است و به اختيار خودش به انحراف مى رود؛ و چون به اختيار خود منحرف شده جهنم و عذاب هم به دنبال دارد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نيز جزو اين عالم است و خدا او را خلق كرده است؛ وگرنه بايد شما قائل به</w:t>
      </w:r>
      <w:bookmarkStart w:id="1263" w:name="pg14752_165016"/>
    </w:p>
    <w:p>
      <w:pPr>
        <w:pStyle w:val="BookText"/>
        <w:rPr/>
      </w:pPr>
      <w:bookmarkEnd w:id="1263"/>
      <w:r>
        <w:rPr>
          <w:rFonts w:ascii="IRNazanin" w:hAnsi="IRNazanin" w:eastAsia="IRNazanin"/>
          <w:color w:val="111111"/>
          <w:sz w:val="28"/>
          <w:sz w:val="28"/>
          <w:szCs w:val="28"/>
          <w:rtl w:val="true"/>
          <w:lang w:bidi="fa-IR"/>
        </w:rPr>
        <w:t>يزدان و اهريمن بشويد و بگوييد بدها را اهريمن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ذات بارى تعالى كه فرض ثانى هم براى او امكان ندارد، هم حقيقت هستى است و هم حقيقت علم و قدرت و ساير صفات كماليه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علم و ديگر صفات عين ذاتش است، صدق عالم و قادر و حكيم و ديگر صفات مشتق بر او اشكالى ندارد</w:t>
      </w:r>
      <w:r>
        <w:rPr>
          <w:rFonts w:eastAsia="IRNazanin" w:cs="IRNazanin"/>
          <w:color w:val="111111"/>
          <w:sz w:val="28"/>
          <w:szCs w:val="28"/>
          <w:rtl w:val="true"/>
          <w:lang w:bidi="fa-IR"/>
        </w:rPr>
        <w:t>.</w:t>
      </w:r>
    </w:p>
    <w:p>
      <w:pPr>
        <w:pStyle w:val="Heading3"/>
        <w:numPr>
          <w:ilvl w:val="2"/>
          <w:numId w:val="1"/>
        </w:numPr>
        <w:rPr/>
      </w:pPr>
      <w:bookmarkStart w:id="1264" w:name="__RefHeading___Toc1079088_730472459"/>
      <w:bookmarkStart w:id="1265" w:name="_Toc461"/>
      <w:bookmarkEnd w:id="1264"/>
      <w:r>
        <w:rPr>
          <w:rtl w:val="true"/>
        </w:rPr>
        <w:t>عينيت ذات خداوند با صفات كماليه</w:t>
      </w:r>
      <w:bookmarkEnd w:id="1265"/>
    </w:p>
    <w:p>
      <w:pPr>
        <w:pStyle w:val="BookText"/>
        <w:rPr/>
      </w:pPr>
      <w:r>
        <w:rPr>
          <w:rFonts w:ascii="IRNazanin" w:hAnsi="IRNazanin" w:eastAsia="IRNazanin"/>
          <w:color w:val="111111"/>
          <w:sz w:val="28"/>
          <w:sz w:val="28"/>
          <w:szCs w:val="28"/>
          <w:rtl w:val="true"/>
          <w:lang w:bidi="fa-IR"/>
        </w:rPr>
        <w:t>مقدمۀ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معتقدند صفات حقيقيۀ كماليه عين ذات حق تعالى مى باشند و بنابراين اطلاق آنها بر خداوند صحيح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اشاعره گفتند كه ما نمى توانيم صفات را عين ذات بدانيم و آنها را زائد بر ذات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ديدگاه، قائل شدن به قدماى ثمانيه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 و هفت يا هشت صفت حقيقى او قديم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سر از شرك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وقتى مسيحيان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اقانيم ثلاثه شدند ما آنها را مشرك مى دانيم، در حالى كه قائل شدن به يك ذات قديم و هفت صفت قديم اشكال بيشترى دارد و مى توان روى اين مبنا عقيدۀ اشاعره را نزديكتر به شرك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وقتى اشكال مهم و بسيار روشن عقيدۀ اشاعره را دريافتند و از طرف ديگر نتوانستند معناى عينيت ذات با صفات را درك كنند، قائل شدند كه خداوند علم و قدرت و ساير صفات كماليه را ندارد ولى ذاتش نايب صفات مى باشد و كار آنها را انجام مى دهد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گفتيم هر دو عقيده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واقعاً عالم است اما علمِ او عين ذات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منافاتى ندارد كه صفت عالم بر ذات اطلاق شود و در عين حال علم عين ذات باشد، زيرا در مشتق لازم نيست كه ذات از صفات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وقتى كه بنا شد ذات بارى تعالى يك حقيقت نامتناهى باشد و در نظام وجود فرض دوّم در مقابل</w:t>
      </w:r>
      <w:bookmarkStart w:id="1266" w:name="pg14752_165017"/>
    </w:p>
    <w:p>
      <w:pPr>
        <w:pStyle w:val="BookText"/>
        <w:rPr/>
      </w:pPr>
      <w:bookmarkEnd w:id="1266"/>
      <w:r>
        <w:rPr>
          <w:rFonts w:ascii="IRNazanin" w:hAnsi="IRNazanin" w:eastAsia="IRNazanin"/>
          <w:color w:val="111111"/>
          <w:sz w:val="28"/>
          <w:sz w:val="28"/>
          <w:szCs w:val="28"/>
          <w:rtl w:val="true"/>
          <w:lang w:bidi="fa-IR"/>
        </w:rPr>
        <w:t>او امكان نداشته باشد، او بايد عين قدرت و حيات و صفات ديگر كمالى باشد و ديگر اشكالى وارد نيست و تعدد و محدوديتى براى او هم پيش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شديم صفات زائد بر ذات است اشكالات زيادى پيش مى آيد؛ معنايش چنين مى شود كه يك ذات داريم به عنوان واجب الوجود و يك علم هم در كنار او و آن هم وجوب دارد و قديم نيز هست، قدرت هم همين طور؛ لذا تعدد واجب 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مقدمات و برخى نكات ديگر مى توان از اين سخنان امام على عليه السلام براى ردّ ديدگاه اشاعره استفاده كرد و عقيدۀ آنها را باطل دانست؛ چرا كه امام عليه السلام توصيف خدا را سبب محدود شدن او مى دانند</w:t>
      </w:r>
      <w:r>
        <w:rPr>
          <w:rFonts w:eastAsia="IRNazanin" w:cs="IRNazanin"/>
          <w:color w:val="111111"/>
          <w:sz w:val="28"/>
          <w:szCs w:val="28"/>
          <w:rtl w:val="true"/>
          <w:lang w:bidi="fa-IR"/>
        </w:rPr>
        <w:t>.</w:t>
      </w:r>
    </w:p>
    <w:p>
      <w:pPr>
        <w:pStyle w:val="Heading3"/>
        <w:numPr>
          <w:ilvl w:val="2"/>
          <w:numId w:val="1"/>
        </w:numPr>
        <w:rPr/>
      </w:pPr>
      <w:bookmarkStart w:id="1267" w:name="__RefHeading___Toc1079090_730472459"/>
      <w:bookmarkStart w:id="1268" w:name="_Toc462"/>
      <w:bookmarkEnd w:id="1267"/>
      <w:r>
        <w:rPr>
          <w:rtl w:val="true"/>
        </w:rPr>
        <w:t>توصيف خداوند از ديدگاه امام على عليه السلام</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فَقَدْ 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او را توصيف نمود پس بى ترديد او را محدود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وصف كردن هر گونه وصف كردن نيست؛ براى اين كه ما اماميه نيز خداوند را وصف كرده و صفات او را عين ذاتش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وصف كردن كسانى است كه خداوند را قياس بر خود كرده و صفات او را زائد بر ذاتش مى دانند؛ زيرا چنين وصف كردنى است كه موجب محدود شدن ذات حق تعالى مى شود؛ براى اين كه در اين صورت، هر كدام از ذات و صفات، در عين قديم بودن يكى نيستند و تعدد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ذات تا يك حدّ و اندازۀ مشخص ذات است و از آن حدّ به بعد صفات آغاز مى شود، و اين عين محدوديت و متناهى بودن ذات حق تعالى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حَدَّهُ فَقَدْ عَدَّهُ، وَ مَنْ عَدَّهُ فَقَدْ أَبْطَلَ أزَلَهُ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او را محدود نمود پس تحقيقاً او را به شمارش آورده است، و كسى كه او را به شمارش آورد پس به تحقيق ازلى بودن او را ابطال نموده است</w:t>
      </w:r>
      <w:r>
        <w:rPr>
          <w:rFonts w:eastAsia="IRNazanin" w:cs="IRNazanin"/>
          <w:color w:val="111111"/>
          <w:sz w:val="28"/>
          <w:szCs w:val="28"/>
          <w:rtl w:val="true"/>
          <w:lang w:bidi="fa-IR"/>
        </w:rPr>
        <w:t>.)</w:t>
      </w:r>
      <w:bookmarkStart w:id="1269" w:name="pg14752_165018"/>
    </w:p>
    <w:p>
      <w:pPr>
        <w:pStyle w:val="BookText"/>
        <w:rPr/>
      </w:pPr>
      <w:bookmarkEnd w:id="1269"/>
      <w:r>
        <w:rPr>
          <w:rFonts w:ascii="IRNazanin" w:hAnsi="IRNazanin" w:eastAsia="IRNazanin"/>
          <w:color w:val="111111"/>
          <w:sz w:val="28"/>
          <w:sz w:val="28"/>
          <w:szCs w:val="28"/>
          <w:rtl w:val="true"/>
          <w:lang w:bidi="fa-IR"/>
        </w:rPr>
        <w:t>وقتى كسى خدا را محدود كرد، او را معدود و شماره كرده و وحدت و يگانگى او را وحدت و يكى عددى پنداشته و او را در رديف موجودات ديگر قرار داده و او را داراى ماهيّت و ممكن الوجود دانسته و ازلى بودن او را ابطال كرده است</w:t>
      </w:r>
      <w:r>
        <w:rPr>
          <w:rFonts w:eastAsia="IRNazanin" w:cs="IRNazanin"/>
          <w:color w:val="111111"/>
          <w:sz w:val="28"/>
          <w:szCs w:val="28"/>
          <w:rtl w:val="true"/>
          <w:lang w:bidi="fa-IR"/>
        </w:rPr>
        <w:t>.</w:t>
      </w:r>
    </w:p>
    <w:p>
      <w:pPr>
        <w:pStyle w:val="Heading3"/>
        <w:numPr>
          <w:ilvl w:val="2"/>
          <w:numId w:val="1"/>
        </w:numPr>
        <w:rPr/>
      </w:pPr>
      <w:bookmarkStart w:id="1270" w:name="__RefHeading___Toc1079092_730472459"/>
      <w:bookmarkStart w:id="1271" w:name="_Toc463"/>
      <w:bookmarkEnd w:id="1270"/>
      <w:r>
        <w:rPr>
          <w:rtl w:val="true"/>
        </w:rPr>
        <w:t>بيان علامه مجلسى رحمه الله در اين باره</w:t>
      </w:r>
      <w:bookmarkEnd w:id="1271"/>
    </w:p>
    <w:p>
      <w:pPr>
        <w:pStyle w:val="BookText"/>
        <w:rPr/>
      </w:pPr>
      <w:r>
        <w:rPr>
          <w:rFonts w:ascii="IRNazanin" w:hAnsi="IRNazanin" w:eastAsia="IRNazanin"/>
          <w:color w:val="111111"/>
          <w:sz w:val="28"/>
          <w:sz w:val="28"/>
          <w:szCs w:val="28"/>
          <w:rtl w:val="true"/>
          <w:lang w:bidi="fa-IR"/>
        </w:rPr>
        <w:t>علامه مجلسى در اين باره نكات و مطالب جالبى دارد كه همۀ آنها را در اينجا نقل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ايشان چندين احتمال ذكر مى كند كه بيان همۀ آنها مطلب را طولانى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مايل هستند بيشتر در اين باره مطالعه كنند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مراجعه نمايند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يكى از اشكالاتى كه مرحوم مجلسى بيان مى كند اين است كه اگر قائل شويم كه علم خداوند زائد بر ذاتش مى باشد، نتيجه اين مى شود كه خداوند به تنهايى خالق جهان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با علم و قدرتش جهان را خلق كرده است و بنابراين وقتى علم و قدرت را جداى از ذات دانستيد پس در حقيقت صانع و خالق جهان را هشت چيز دانسته ايد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هفت صفت كماليۀ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مرحوم مجلسى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زائد بودن صفات خداوند نسبت به ذاتش، تعدد صانع و خالق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لازمۀ عقيدۀ اشاعره اين است كه ما چندين خالق در جهان داشته باشيم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ديگرى كه ايشان مطرح مى كند مطلبى است كه قبلاً هم به نحوى نسبت به آن اشاره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كه خداوند صفات زائد بر ذات دارد، بنابراين ذات حق تعالى موجودى مى شود محدود به اين صفات و جداى از آنها؛ در نتيجه ديگر نمى توان او را غيرمتناهى دانست</w:t>
      </w:r>
      <w:r>
        <w:rPr>
          <w:rFonts w:eastAsia="IRNazanin" w:cs="IRNazanin"/>
          <w:color w:val="111111"/>
          <w:sz w:val="28"/>
          <w:szCs w:val="28"/>
          <w:rtl w:val="true"/>
          <w:lang w:bidi="fa-IR"/>
        </w:rPr>
        <w:t>.</w:t>
      </w:r>
      <w:bookmarkStart w:id="1272" w:name="pg14752_165019"/>
    </w:p>
    <w:p>
      <w:pPr>
        <w:pStyle w:val="Heading3"/>
        <w:numPr>
          <w:ilvl w:val="2"/>
          <w:numId w:val="1"/>
        </w:numPr>
        <w:rPr/>
      </w:pPr>
      <w:bookmarkStart w:id="1273" w:name="__RefHeading___Toc1079094_730472459"/>
      <w:bookmarkStart w:id="1274" w:name="_Toc464"/>
      <w:bookmarkEnd w:id="1272"/>
      <w:bookmarkEnd w:id="1273"/>
      <w:r>
        <w:rPr>
          <w:rtl w:val="true"/>
        </w:rPr>
        <w:t>نادرستىِ پرسش از كيفيّت خداوند</w:t>
      </w:r>
      <w:bookmarkEnd w:id="1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تحقيق در جستجوى وصف او 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كه طلب وصف او را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سؤال از چگونگى و كيفيّت يا سؤال از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عرض كرديم اگر براى خداوند صفات زائد بر ذات قائل شويم، ازليّت و غيرمتناهى بودن او را باطل كرده و زير سؤال 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سؤال از كيفيّت هم در حقيقت سؤال از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شما وقتى از كيفيّت خداوند سؤال كنيد، مى خواهيد كه او را براى شما وصف كنند و اين وصف كردن به صفات زائد بر ذات باز مى گردد و همان اشكالات قبلى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اينجا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ولى به معناى مجرّد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به معناى استفعال باشد بايد آن را اين طور معنا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خداوند طلب وصف او را كرده است؛ ولى 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ثلاثى مجرّد باشد به اين معنا مى شود كه وصف خدا را نموده است</w:t>
      </w:r>
      <w:r>
        <w:rPr>
          <w:rFonts w:eastAsia="IRNazanin" w:cs="IRNazanin"/>
          <w:color w:val="111111"/>
          <w:sz w:val="28"/>
          <w:szCs w:val="28"/>
          <w:rtl w:val="true"/>
          <w:lang w:bidi="fa-IR"/>
        </w:rPr>
        <w:t>.</w:t>
      </w:r>
      <w:r>
        <w:rPr>
          <w:rStyle w:val="FootnoteAnchor"/>
          <w:rtl w:val="true"/>
        </w:rPr>
        <w:footnoteReference w:id="367"/>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نظر مى رسد سخن او در اين مورد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استفعال معنا كرده و اين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وصف خدا را از كسى كرده، كه البته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حذف شده است</w:t>
      </w:r>
      <w:r>
        <w:rPr>
          <w:rFonts w:eastAsia="IRNazanin" w:cs="IRNazanin"/>
          <w:color w:val="111111"/>
          <w:sz w:val="28"/>
          <w:szCs w:val="28"/>
          <w:rtl w:val="true"/>
          <w:lang w:bidi="fa-IR"/>
        </w:rPr>
        <w:t>.</w:t>
      </w:r>
      <w:bookmarkStart w:id="1275" w:name="pg14752_165020"/>
    </w:p>
    <w:p>
      <w:pPr>
        <w:pStyle w:val="Heading3"/>
        <w:numPr>
          <w:ilvl w:val="2"/>
          <w:numId w:val="1"/>
        </w:numPr>
        <w:rPr/>
      </w:pPr>
      <w:bookmarkStart w:id="1276" w:name="__RefHeading___Toc1079096_730472459"/>
      <w:bookmarkStart w:id="1277" w:name="_Toc465"/>
      <w:bookmarkEnd w:id="1275"/>
      <w:bookmarkEnd w:id="1276"/>
      <w:r>
        <w:rPr>
          <w:rtl w:val="true"/>
        </w:rPr>
        <w:t>نادرستىِ پرسش از مكان خداوند</w:t>
      </w:r>
      <w:bookmarkEnd w:id="1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تحقيقاً براى او مكان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فلاسفه دربارۀ تعريف مكان دو نظر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مشّايين از مكان</w:t>
      </w:r>
    </w:p>
    <w:p>
      <w:pPr>
        <w:pStyle w:val="BookText"/>
        <w:rPr/>
      </w:pPr>
      <w:r>
        <w:rPr>
          <w:rFonts w:ascii="IRNazanin" w:hAnsi="IRNazanin" w:eastAsia="IRNazanin"/>
          <w:color w:val="111111"/>
          <w:sz w:val="28"/>
          <w:sz w:val="28"/>
          <w:szCs w:val="28"/>
          <w:rtl w:val="true"/>
          <w:lang w:bidi="fa-IR"/>
        </w:rPr>
        <w:t>مشّايين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باطن جسم حاوى نسبت به ظاهر جسم محوى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مكان آب در كوزه عبارت است از سطح مقعّر كوزه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سطح محدّبى دارد كه روى آن است و يك سطح مقعّرى دارد كه داخل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فلاسفه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مقعّر جسم حاوى نسبت به سطح محدّب جسم محوى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اشراقيّين از مكان</w:t>
      </w:r>
    </w:p>
    <w:p>
      <w:pPr>
        <w:pStyle w:val="BookText"/>
        <w:rPr/>
      </w:pPr>
      <w:r>
        <w:rPr>
          <w:rFonts w:ascii="IRNazanin" w:hAnsi="IRNazanin" w:eastAsia="IRNazanin"/>
          <w:color w:val="111111"/>
          <w:sz w:val="28"/>
          <w:sz w:val="28"/>
          <w:szCs w:val="28"/>
          <w:rtl w:val="true"/>
          <w:lang w:bidi="fa-IR"/>
        </w:rPr>
        <w:t>اشراقيّين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بُعْد مجرّد است، يعنى آن فضايى كه چيزى آن را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آب در كوزه، همان فضايى است كه آب آن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اگر آب را خالى كنيم فاصله اى بين اين طرف و آن طرف و بالا و پايين كوزه پيدا مى شود كه اين فضاى خالى مكان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كه در اين حسينيه نشسته ايد، مكان شما آن فضايى است كه شما آن را پر كرده ايد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را به هر معنايى كه بگيريم خداوند آن را ندارد؛ براى اين كه مكان مخلوق خداوند است و شما نمى توانيد خالق را در مخلوق خود جاى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خداوند مكان داشته باشد، لازم مى آيد كه جسم باشد و يا در جايى حضور داشته و در جاى ديگرى حضور نداشته باشد؛ با اين كه خداوند در همه جا حضور دارد</w:t>
      </w:r>
      <w:r>
        <w:rPr>
          <w:rFonts w:eastAsia="IRNazanin" w:cs="IRNazanin"/>
          <w:color w:val="111111"/>
          <w:sz w:val="28"/>
          <w:szCs w:val="28"/>
          <w:rtl w:val="true"/>
          <w:lang w:bidi="fa-IR"/>
        </w:rPr>
        <w:t>.</w:t>
      </w:r>
      <w:bookmarkStart w:id="1278" w:name="pg14752_165021"/>
    </w:p>
    <w:p>
      <w:pPr>
        <w:pStyle w:val="BookText"/>
        <w:rPr/>
      </w:pPr>
      <w:bookmarkEnd w:id="1278"/>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كسى است كه در آسمان خداست و در زمين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گويند در زمان هارون كسى ادّعاى خدايى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كه تو خدا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ادّعاى خود از قرآن كريم شاهد دارم؛ براى اين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السَّماءِ إِلهٌ وَ فِي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آسمان يك خدايى هست و در زمين هم يك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خداى آسمان به جاى خود، من خداى زمين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 حذف اوّلِ آيۀ شريفه اين طور ادّعاى خدايى كرده است؛ در صورتى كه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آسمان و هم در زمين خداست و در همه جا وجود دارد</w:t>
      </w:r>
      <w:r>
        <w:rPr>
          <w:rFonts w:eastAsia="IRNazanin" w:cs="IRNazanin"/>
          <w:color w:val="111111"/>
          <w:sz w:val="28"/>
          <w:szCs w:val="28"/>
          <w:rtl w:val="true"/>
          <w:lang w:bidi="fa-IR"/>
        </w:rPr>
        <w:t>.</w:t>
      </w:r>
    </w:p>
    <w:p>
      <w:pPr>
        <w:pStyle w:val="Heading3"/>
        <w:numPr>
          <w:ilvl w:val="2"/>
          <w:numId w:val="1"/>
        </w:numPr>
        <w:rPr/>
      </w:pPr>
      <w:bookmarkStart w:id="1279" w:name="__RefHeading___Toc1079098_730472459"/>
      <w:bookmarkStart w:id="1280" w:name="_Toc466"/>
      <w:bookmarkEnd w:id="1279"/>
      <w:r>
        <w:rPr>
          <w:rtl w:val="true"/>
        </w:rPr>
        <w:t>تقدّم صفات ذاتى خداوند بر وجودات خارجى</w:t>
      </w:r>
      <w:bookmarkEnd w:id="1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 مَعْلُومٌ، وَ رَبٌّ إِذْ لا مَرْبُوبٌ، وَ قَادِرٌ إِذْ لا مَقْدُورٌ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بود آنگاه كه معلومى نبود، و پرورش دهنده بود آنگاه كه پرورده اى نبود، و توانا بود آنگاه كه مقدورى نبود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كرديم كه ذات خداوند عين علم و قدرت و حيات است و ذات حق تعالى ذاتاً بر همۀ نظام وجود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مرتبۀ ذات، علم و قدرت هست ولى در آن مرتبه من و شما و به طور كلّى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متأخر از ذات، محقق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خداوند در حقيقت به آن علمى است كه عين ذات او مى باشد، و آن علم ذاتى همان احاطۀ خداوند نسبت به همۀ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خدا را متصف به عالم دانست در حالى كه هنوز معلومى در خارج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مرتبۀ ذات، عالميت خداوند هست ولى معلوم خارجى در آن مرتبه وجود ندارد؛ و معلوم خارجى در مرتبۀ متأخر است</w:t>
      </w:r>
      <w:r>
        <w:rPr>
          <w:rFonts w:eastAsia="IRNazanin" w:cs="IRNazanin"/>
          <w:color w:val="111111"/>
          <w:sz w:val="28"/>
          <w:szCs w:val="28"/>
          <w:rtl w:val="true"/>
          <w:lang w:bidi="fa-IR"/>
        </w:rPr>
        <w:t>.</w:t>
      </w:r>
      <w:bookmarkStart w:id="1281" w:name="pg14752_165022"/>
    </w:p>
    <w:p>
      <w:pPr>
        <w:pStyle w:val="BookText"/>
        <w:rPr/>
      </w:pPr>
      <w:bookmarkEnd w:id="1281"/>
      <w:r>
        <w:rPr>
          <w:rFonts w:ascii="IRNazanin" w:hAnsi="IRNazanin" w:eastAsia="IRNazanin"/>
          <w:color w:val="111111"/>
          <w:sz w:val="28"/>
          <w:sz w:val="28"/>
          <w:szCs w:val="28"/>
          <w:rtl w:val="true"/>
          <w:lang w:bidi="fa-IR"/>
        </w:rPr>
        <w:t>البته اينجا يك سؤال مطرح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معلوم خارجى تحقق نيافته است چگونه خداوند نسبت به آن علم دارد؟ در پاسخ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خداوند نسبت به ذاتش، علم به همۀ نظام وجود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 كه همۀ نظام وجود كه جلوۀ حق است در ذاتِ حق پيچيده شده و به نحو اجمال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موجودات همگى تراوش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همۀ نظام وجود در ذات حق به نحو وحدت منطوى و پيچيده شده است و ملاك علم ذاتى خداوند نسبت به نظام وجود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قادر و پرورش دهنده بودن خداوند نيز همين مطلب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إِذْ لا مَعْلُومٌ، وَ رَبٌّ إِذْ لا مَرْبُوبٌ، وَ قَادِرٌ إِذْ لا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موجودات بود در حالى كه آن معلومات هنوز تحقق خارجى نيافته و به وجود نيامده بودند؛ خداوند در مرتبۀ ذات، ربّ است در حالى كه مربوب متأخر از ذات مى باشد؛ و قادر است در صورتى كه هنوز مقدورى در خارج محقق نشده است</w:t>
      </w:r>
      <w:r>
        <w:rPr>
          <w:rFonts w:eastAsia="IRNazanin" w:cs="IRNazanin"/>
          <w:color w:val="111111"/>
          <w:sz w:val="28"/>
          <w:szCs w:val="28"/>
          <w:rtl w:val="true"/>
          <w:lang w:bidi="fa-IR"/>
        </w:rPr>
        <w:t>.</w:t>
      </w:r>
    </w:p>
    <w:p>
      <w:pPr>
        <w:pStyle w:val="Heading3"/>
        <w:numPr>
          <w:ilvl w:val="2"/>
          <w:numId w:val="1"/>
        </w:numPr>
        <w:rPr/>
      </w:pPr>
      <w:bookmarkStart w:id="1282" w:name="__RefHeading___Toc1079100_730472459"/>
      <w:bookmarkStart w:id="1283" w:name="_Toc467"/>
      <w:bookmarkEnd w:id="1282"/>
      <w:r>
        <w:rPr>
          <w:rtl w:val="true"/>
        </w:rPr>
        <w:t>پرسش و پاسخى در اين باره</w:t>
      </w:r>
      <w:bookmarkEnd w:id="1283"/>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ديگرى كه در اينجا مطرح كرده اند اين است كه در اصطلاح فلسفه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معلوم، قادر و مقدور، و ربّ و مربوب از باب اضافه مى باشند؛ و دو امر متضايف از جهت قوّه و فعل، هم كفو و هماهنگ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المُتَضايِفان مُتَكافِئان قُوَّةً وَ فِعْلاً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بنابراين اگر خداوند عالم بالفعل باشد، بايد معلوم او هم بالفعل باشد؛ و همچنين قادر بالفعل، بايد مقدور او هم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مى شود كه</w:t>
      </w:r>
    </w:p>
    <w:p>
      <w:pPr>
        <w:pStyle w:val="BookText"/>
        <w:rPr/>
      </w:pPr>
      <w:r>
        <w:rPr>
          <w:rFonts w:ascii="IRNazanin" w:hAnsi="IRNazanin" w:eastAsia="IRNazanin"/>
          <w:color w:val="111111"/>
          <w:sz w:val="28"/>
          <w:sz w:val="28"/>
          <w:szCs w:val="28"/>
          <w:rtl w:val="true"/>
          <w:lang w:bidi="fa-IR"/>
        </w:rPr>
        <w:t>خداوند عالم و قادر و ربّ بالفعل باشد ولى در مقابل، مقدور و معلوم و مربوب خارجى محقق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سؤال به نحو اجمال گذشت و براى توضيح بيشتر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مرحله ذوات و اعيان خارجى هستند كه همه مخلوق و معلوم و مقدور و مربوب خداوند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مرحله مرحلۀ ديگرى وجود دارد كه در آن همۀ نظام وجود كه جلوه و پرتو ذات حق است، در ذات بارى تعالى به نحو وحدت و بساطت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قبول داريم كه هر قادر و عالمى مقدور و معلوم دارد و در مورد حق تعالى و اشياء و اعيان خارجى هم اين نكته صادق است، ولى خداوند به لحاظ اين كه علّت همۀ نظام وجود است و هستى غيرمتناهى مى باشد، قبل از اين كه اشياء و اعيان خارجى در ظرف وجود يعنى عالم خارج تحقق يابند به نحو وحدت و بساطت در ذات حق تعالى موجود و منطوى است و او نسبت به آنها عالم و قادر مى 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84" w:name="pg14752_165024"/>
    </w:p>
    <w:p>
      <w:pPr>
        <w:pStyle w:val="Heading2"/>
        <w:numPr>
          <w:ilvl w:val="1"/>
          <w:numId w:val="1"/>
        </w:numPr>
        <w:rPr/>
      </w:pPr>
      <w:bookmarkStart w:id="1285" w:name="__RefHeading___Toc1079102_730472459"/>
      <w:bookmarkStart w:id="1286" w:name="_Toc468"/>
      <w:bookmarkEnd w:id="1284"/>
      <w:bookmarkEnd w:id="1285"/>
      <w:r>
        <w:rPr>
          <w:rtl w:val="true"/>
        </w:rPr>
        <w:t>«</w:t>
      </w:r>
      <w:r>
        <w:rPr>
          <w:rtl w:val="true"/>
        </w:rPr>
        <w:t xml:space="preserve">درس </w:t>
      </w:r>
      <w:r>
        <w:rPr/>
        <w:t>247</w:t>
      </w:r>
      <w:r>
        <w:rPr>
          <w:rtl w:val="true"/>
        </w:rPr>
        <w:t xml:space="preserve">»: </w:t>
      </w:r>
      <w:r>
        <w:rPr>
          <w:rtl w:val="true"/>
        </w:rPr>
        <w:t xml:space="preserve">خطبۀ </w:t>
      </w:r>
      <w:r>
        <w:rPr/>
        <w:t>152</w:t>
      </w:r>
      <w:r>
        <w:rPr>
          <w:rtl w:val="true"/>
        </w:rPr>
        <w:t xml:space="preserve"> (</w:t>
      </w:r>
      <w:r>
        <w:rPr>
          <w:rtl w:val="true"/>
        </w:rPr>
        <w:t>قسمت ششم</w:t>
      </w:r>
      <w:r>
        <w:rPr>
          <w:rtl w:val="true"/>
        </w:rPr>
        <w:t>)</w:t>
      </w:r>
      <w:bookmarkEnd w:id="1286"/>
    </w:p>
    <w:p>
      <w:pPr>
        <w:pStyle w:val="Heading3"/>
        <w:numPr>
          <w:ilvl w:val="2"/>
          <w:numId w:val="1"/>
        </w:numPr>
        <w:rPr/>
      </w:pPr>
      <w:bookmarkStart w:id="1287" w:name="__RefHeading___Toc1079104_730472459"/>
      <w:bookmarkStart w:id="1288" w:name="_Toc469"/>
      <w:bookmarkEnd w:id="1287"/>
      <w:r>
        <w:rPr>
          <w:rtl w:val="true"/>
        </w:rPr>
        <w:t>اشاره</w:t>
      </w:r>
      <w:bookmarkEnd w:id="1288"/>
    </w:p>
    <w:p>
      <w:pPr>
        <w:pStyle w:val="BookText"/>
        <w:rPr/>
      </w:pPr>
      <w:r>
        <w:rPr>
          <w:rFonts w:ascii="IRNazanin" w:hAnsi="IRNazanin" w:eastAsia="IRNazanin"/>
          <w:color w:val="111111"/>
          <w:sz w:val="28"/>
          <w:sz w:val="28"/>
          <w:szCs w:val="28"/>
          <w:rtl w:val="true"/>
          <w:lang w:bidi="fa-IR"/>
        </w:rPr>
        <w:t>اشاره اى به مقولات دهگانه</w:t>
      </w:r>
    </w:p>
    <w:p>
      <w:pPr>
        <w:pStyle w:val="BookText"/>
        <w:rPr/>
      </w:pPr>
      <w:r>
        <w:rPr>
          <w:rFonts w:ascii="Amiri" w:hAnsi="Amiri" w:eastAsia="Amiri" w:cs="Amiri"/>
          <w:color w:val="111111"/>
          <w:sz w:val="28"/>
          <w:sz w:val="28"/>
          <w:szCs w:val="28"/>
          <w:rtl w:val="true"/>
          <w:lang w:bidi="ar-SA"/>
        </w:rPr>
        <w:t>توضيحى دربارۀ مقولۀ اضافه</w:t>
      </w:r>
    </w:p>
    <w:p>
      <w:pPr>
        <w:pStyle w:val="BookText"/>
        <w:rPr/>
      </w:pPr>
      <w:r>
        <w:rPr>
          <w:rFonts w:ascii="Amiri" w:hAnsi="Amiri" w:eastAsia="Amiri" w:cs="Amiri"/>
          <w:color w:val="111111"/>
          <w:sz w:val="28"/>
          <w:sz w:val="28"/>
          <w:szCs w:val="28"/>
          <w:rtl w:val="true"/>
          <w:lang w:bidi="ar-SA"/>
        </w:rPr>
        <w:t>تطابق قاعدۀ تضايف با صفات ذاتى خداوند</w:t>
      </w:r>
    </w:p>
    <w:p>
      <w:pPr>
        <w:pStyle w:val="BookText"/>
        <w:rPr/>
      </w:pPr>
      <w:r>
        <w:rPr>
          <w:rFonts w:ascii="IRNazanin" w:hAnsi="IRNazanin" w:eastAsia="IRNazanin"/>
          <w:color w:val="111111"/>
          <w:sz w:val="28"/>
          <w:sz w:val="28"/>
          <w:szCs w:val="28"/>
          <w:rtl w:val="true"/>
          <w:lang w:bidi="fa-IR"/>
        </w:rPr>
        <w:t>ديدگاه فلاسفۀ مشّاء دربارۀ علم خدا، و نقد آن</w:t>
      </w:r>
    </w:p>
    <w:p>
      <w:pPr>
        <w:pStyle w:val="BookText"/>
        <w:rPr/>
      </w:pPr>
      <w:r>
        <w:rPr>
          <w:rFonts w:ascii="Amiri" w:hAnsi="Amiri" w:eastAsia="Amiri" w:cs="Amiri"/>
          <w:color w:val="111111"/>
          <w:sz w:val="28"/>
          <w:sz w:val="28"/>
          <w:szCs w:val="28"/>
          <w:rtl w:val="true"/>
          <w:lang w:bidi="ar-SA"/>
        </w:rPr>
        <w:t>نظر محققين فلاسفه در اين باره</w:t>
      </w:r>
    </w:p>
    <w:p>
      <w:pPr>
        <w:pStyle w:val="BookText"/>
        <w:rPr/>
      </w:pPr>
      <w:r>
        <w:rPr>
          <w:rFonts w:ascii="IRNazanin" w:hAnsi="IRNazanin" w:eastAsia="IRNazanin"/>
          <w:color w:val="111111"/>
          <w:sz w:val="28"/>
          <w:sz w:val="28"/>
          <w:szCs w:val="28"/>
          <w:rtl w:val="true"/>
          <w:lang w:bidi="fa-IR"/>
        </w:rPr>
        <w:t>علم فعلى خداوند، و توضيحى دربارۀ چند آيه</w:t>
      </w:r>
    </w:p>
    <w:p>
      <w:pPr>
        <w:pStyle w:val="BookText"/>
        <w:rPr/>
      </w:pPr>
      <w:r>
        <w:rPr>
          <w:rFonts w:ascii="IRNazanin" w:hAnsi="IRNazanin" w:eastAsia="IRNazanin"/>
          <w:color w:val="111111"/>
          <w:sz w:val="28"/>
          <w:sz w:val="28"/>
          <w:szCs w:val="28"/>
          <w:rtl w:val="true"/>
          <w:lang w:bidi="fa-IR"/>
        </w:rPr>
        <w:t>درخشش على عليه السلام در جايگاه حاكميت</w:t>
      </w:r>
    </w:p>
    <w:p>
      <w:pPr>
        <w:pStyle w:val="BookText"/>
        <w:rPr/>
      </w:pPr>
      <w:r>
        <w:rPr>
          <w:rFonts w:ascii="IRNazanin" w:hAnsi="IRNazanin" w:eastAsia="IRNazanin"/>
          <w:color w:val="111111"/>
          <w:sz w:val="28"/>
          <w:sz w:val="28"/>
          <w:szCs w:val="28"/>
          <w:rtl w:val="true"/>
          <w:lang w:bidi="fa-IR"/>
        </w:rPr>
        <w:t>آغاز اعتدال حاكميت و جايگزينى حاكمان</w:t>
      </w:r>
    </w:p>
    <w:p>
      <w:pPr>
        <w:pStyle w:val="BookText"/>
        <w:rPr/>
      </w:pPr>
      <w:r>
        <w:rPr>
          <w:rFonts w:ascii="IRNazanin" w:hAnsi="IRNazanin" w:eastAsia="IRNazanin"/>
          <w:color w:val="111111"/>
          <w:sz w:val="28"/>
          <w:sz w:val="28"/>
          <w:szCs w:val="28"/>
          <w:rtl w:val="true"/>
          <w:lang w:bidi="fa-IR"/>
        </w:rPr>
        <w:t>انتظار طبيعىِ چنين تغييرات</w:t>
      </w:r>
    </w:p>
    <w:p>
      <w:pPr>
        <w:pStyle w:val="BookText"/>
        <w:rPr/>
      </w:pPr>
      <w:r>
        <w:rPr>
          <w:rFonts w:ascii="Amiri" w:hAnsi="Amiri" w:eastAsia="Amiri" w:cs="Amiri"/>
          <w:color w:val="111111"/>
          <w:sz w:val="28"/>
          <w:sz w:val="28"/>
          <w:szCs w:val="28"/>
          <w:rtl w:val="true"/>
          <w:lang w:bidi="ar-SA"/>
        </w:rPr>
        <w:t>امامان معصوم عليهم السلام تنها قائم مقامان خداوند بر خلق اند</w:t>
      </w:r>
    </w:p>
    <w:p>
      <w:pPr>
        <w:pStyle w:val="BookText"/>
        <w:rPr/>
      </w:pPr>
      <w:r>
        <w:rPr>
          <w:rFonts w:ascii="Amiri" w:hAnsi="Amiri" w:eastAsia="Amiri" w:cs="Amiri"/>
          <w:color w:val="111111"/>
          <w:sz w:val="28"/>
          <w:sz w:val="28"/>
          <w:szCs w:val="28"/>
          <w:rtl w:val="true"/>
          <w:lang w:bidi="ar-SA"/>
        </w:rPr>
        <w:t>امامان معصوم عليهم السلام واسطه هاى هدايت مردم</w:t>
      </w:r>
    </w:p>
    <w:p>
      <w:pPr>
        <w:pStyle w:val="BookText"/>
        <w:rPr/>
      </w:pPr>
      <w:r>
        <w:rPr>
          <w:rFonts w:ascii="Amiri" w:hAnsi="Amiri" w:eastAsia="Amiri" w:cs="Amiri"/>
          <w:color w:val="111111"/>
          <w:sz w:val="28"/>
          <w:sz w:val="28"/>
          <w:szCs w:val="28"/>
          <w:rtl w:val="true"/>
          <w:lang w:bidi="ar-SA"/>
        </w:rPr>
        <w:t>اشاره اى به موقعيت ممتاز شهر كوفه</w:t>
      </w:r>
    </w:p>
    <w:p>
      <w:pPr>
        <w:pStyle w:val="BookText"/>
        <w:rPr/>
      </w:pPr>
      <w:r>
        <w:rPr>
          <w:rFonts w:ascii="Amiri" w:hAnsi="Amiri" w:eastAsia="Amiri" w:cs="Amiri"/>
          <w:color w:val="111111"/>
          <w:sz w:val="28"/>
          <w:sz w:val="28"/>
          <w:szCs w:val="28"/>
          <w:rtl w:val="true"/>
          <w:lang w:bidi="ar-SA"/>
        </w:rPr>
        <w:t xml:space="preserve">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اعراف به امامان معصوم عليهم السلام</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 شناخت و انكار ائمه عليهم السلام</w:t>
      </w:r>
      <w:bookmarkStart w:id="1289" w:name="pg14752_165026"/>
    </w:p>
    <w:p>
      <w:pPr>
        <w:pStyle w:val="BookText"/>
        <w:rPr/>
      </w:pPr>
      <w:bookmarkEnd w:id="1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طَلَعَ طَالِعٌ، وَ لَمَعَ لَامِعٌ، وَ لَاحَ لَائِحٌ، وَاعْتَدَلَ مَائِلٌ، وَاسْتَبْدَلَ اللَّهُ بِقَوْمٍ قَوْماً وَ بِيَوْمٍ يَوْماً، وَانْتَظَرْنَا الْغِيَرَ انْتِظَارَ الْمُجْدِبِ الْمَطَرَ؛ وَ إِنَّمَا الْأَئِمَّةُ قُوَّامُ اللَّهِ عَلى خَلْقِهِ، وَ عُرَفَاؤُهُ عَلى عِبَادِهِ، لَايَدْخُلُ الْجَنَّةَ إِلَّا مَنْ عَرَفَهُمْ وَ عَرَفُوهُ، وَ لَايَدْخُلُ النَّارَ إِلَّا مَنْ أَنْكَرَهُمْ وَ أَنْكَرُوهُ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درس گذشته اين جملۀ حضرت را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إِذْ لَامَعْلُومٌ وَ رَبٌّ إِذْ لَامَرْبُوبٌ وَ قَادِرٌ إِذْ لَامَقْدُورٌ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اى توضيح داديم؛ ولى به نظر مى رسد مطلب كاملاً روشن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توضيحات بيشترى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توضيحات در موارد ديگر نيز مورد استفاده قرار گيرد</w:t>
      </w:r>
      <w:r>
        <w:rPr>
          <w:rFonts w:eastAsia="IRNazanin" w:cs="IRNazanin"/>
          <w:color w:val="111111"/>
          <w:sz w:val="28"/>
          <w:szCs w:val="28"/>
          <w:rtl w:val="true"/>
          <w:lang w:bidi="fa-IR"/>
        </w:rPr>
        <w:t>.</w:t>
      </w:r>
    </w:p>
    <w:p>
      <w:pPr>
        <w:pStyle w:val="Heading3"/>
        <w:numPr>
          <w:ilvl w:val="2"/>
          <w:numId w:val="1"/>
        </w:numPr>
        <w:rPr/>
      </w:pPr>
      <w:bookmarkStart w:id="1290" w:name="__RefHeading___Toc1079106_730472459"/>
      <w:bookmarkStart w:id="1291" w:name="_Toc470"/>
      <w:bookmarkEnd w:id="1290"/>
      <w:r>
        <w:rPr>
          <w:rtl w:val="true"/>
        </w:rPr>
        <w:t>اشاره اى به مقولات دهگانه</w:t>
      </w:r>
      <w:bookmarkEnd w:id="1291"/>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ماهيّات ممكنۀ جهان را به ده مقوله تقسيم كرده و يكى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مقولۀ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مقولۀ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 عرضيه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ممكنات شامل همۀ هستىِ غير از خداوند است؛ و هر ماهيّت ممكنى، زير نام يكى از مقولات عشر جاى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نامگذارى آنها به مقوله اين است كه آنها در پاسخ به سؤال از چيستى</w:t>
      </w:r>
      <w:bookmarkStart w:id="1292" w:name="pg14752_165027"/>
    </w:p>
    <w:p>
      <w:pPr>
        <w:pStyle w:val="BookText"/>
        <w:rPr/>
      </w:pPr>
      <w:bookmarkEnd w:id="1292"/>
      <w:r>
        <w:rPr>
          <w:rFonts w:ascii="IRNazanin" w:hAnsi="IRNazanin" w:eastAsia="IRNazanin"/>
          <w:color w:val="111111"/>
          <w:sz w:val="28"/>
          <w:sz w:val="28"/>
          <w:szCs w:val="28"/>
          <w:rtl w:val="true"/>
          <w:lang w:bidi="fa-IR"/>
        </w:rPr>
        <w:t>اشياء گفته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اصطلاحى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يقال فى جواب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مقولات عرضى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كيف، أين، متى، فعل، انفعال، اضافه، وضع و 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مقولات نه گانۀ عرضى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مقولۀ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مقولۀ اضافه را به نسبت متكرّر بين دو چيز معنا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نسبت هايى كه بر دو موضوع عارض مى شود و تكرّر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رابطۀ پدرى و پسرى يا رابطه بين دو برادر يا دو خواهر از مقولۀ اضافه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از پدرى سخن به ميان آيد ذهن متوجّه پسرى، و برعكس مى شود؛ و معناى اضافۀ متكرّر همين است كه از به ذهن آمدن يكى، انسان به ديگرى منتقل شود</w:t>
      </w:r>
      <w:r>
        <w:rPr>
          <w:rFonts w:eastAsia="IRNazanin" w:cs="IRNazanin"/>
          <w:color w:val="111111"/>
          <w:sz w:val="28"/>
          <w:szCs w:val="28"/>
          <w:rtl w:val="true"/>
          <w:lang w:bidi="fa-IR"/>
        </w:rPr>
        <w:t>.</w:t>
      </w:r>
    </w:p>
    <w:p>
      <w:pPr>
        <w:pStyle w:val="Heading3"/>
        <w:numPr>
          <w:ilvl w:val="2"/>
          <w:numId w:val="1"/>
        </w:numPr>
        <w:rPr/>
      </w:pPr>
      <w:bookmarkStart w:id="1293" w:name="__RefHeading___Toc1079108_730472459"/>
      <w:bookmarkStart w:id="1294" w:name="_Toc471"/>
      <w:bookmarkEnd w:id="1293"/>
      <w:r>
        <w:rPr>
          <w:rtl w:val="true"/>
        </w:rPr>
        <w:t>توضيحى دربارۀ مقولۀ اضافه</w:t>
      </w:r>
      <w:bookmarkEnd w:id="1294"/>
    </w:p>
    <w:p>
      <w:pPr>
        <w:pStyle w:val="BookText"/>
        <w:rPr/>
      </w:pPr>
      <w:r>
        <w:rPr>
          <w:rFonts w:ascii="IRNazanin" w:hAnsi="IRNazanin" w:eastAsia="IRNazanin"/>
          <w:color w:val="111111"/>
          <w:sz w:val="28"/>
          <w:sz w:val="28"/>
          <w:szCs w:val="28"/>
          <w:rtl w:val="true"/>
          <w:lang w:bidi="fa-IR"/>
        </w:rPr>
        <w:t xml:space="preserve">مقولۀ اضافه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متشابهة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متخالفة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اضافۀ متشابهة الاطراف، دو طرف اضافه مشابه يكديگرند و در دو طرف يك نوع نسبت وجود دارد؛ مانند نسبت برادرى يا اخوّت كه يك فرد برادر ديگرى و آن ديگرى هم برادر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اضافۀ متخالفة الاطراف، نسبت موجود در دو طرف، مشابه يكديگر نيستند؛ مانند نسبت پدرى و پسرى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 و بنوّت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بالايى و پايينى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فوقيّت و تحتيّت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عالميّت و معلوميّت و نيز قادريّت و مقدوريّت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بدون معلوم، و قادر بدون مقدور نمى شود؛ و معلوم بدون عالم، و مقدور بدون قادر هم نمى شود؛ و دو طرف نسبت در آنها شبيه يكديگر نيستند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در باب تضايف قاعده اى دارند كه به نظر صحيح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قاعده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المُتَضائِفان مُتَكافِئان قُوَّةً وَ فِعْلاً</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به اين معنا كه دو چيز كه بين آنها اضافه و نسبت است هم كفو و مساوى مى باشند؛ اگر يك طرف بالقوّه باشد</w:t>
      </w:r>
      <w:bookmarkStart w:id="1295" w:name="pg14752_165028"/>
    </w:p>
    <w:p>
      <w:pPr>
        <w:pStyle w:val="BookText"/>
        <w:rPr/>
      </w:pPr>
      <w:bookmarkEnd w:id="1295"/>
      <w:r>
        <w:rPr>
          <w:rFonts w:ascii="IRNazanin" w:hAnsi="IRNazanin" w:eastAsia="IRNazanin"/>
          <w:color w:val="111111"/>
          <w:sz w:val="28"/>
          <w:sz w:val="28"/>
          <w:szCs w:val="28"/>
          <w:rtl w:val="true"/>
          <w:lang w:bidi="fa-IR"/>
        </w:rPr>
        <w:t>طرف ديگر هم بايد بالقوّه باشد؛ و برعكس اگر يك طرف بالفعل باشد طرف ديگر هم بايد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پدرِبالفعل، فرزند بالفعل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و قادر بودن نيز مطلب به همين صورت است كه اگر عالم و قادر بودن بالقوّه است بايد معلوم و مقدور آنها نيز بالقوّه باشد؛ و برعكس اگر عالم و قادر بودن بالفعل است معلوم و مقدور هم بالفعل است؛ و نمى شود يكى بالفعل باشد و ديگرى بالقوّه</w:t>
      </w:r>
      <w:r>
        <w:rPr>
          <w:rFonts w:eastAsia="IRNazanin" w:cs="IRNazanin"/>
          <w:color w:val="111111"/>
          <w:sz w:val="28"/>
          <w:szCs w:val="28"/>
          <w:rtl w:val="true"/>
          <w:lang w:bidi="fa-IR"/>
        </w:rPr>
        <w:t>.</w:t>
      </w:r>
    </w:p>
    <w:p>
      <w:pPr>
        <w:pStyle w:val="Heading3"/>
        <w:numPr>
          <w:ilvl w:val="2"/>
          <w:numId w:val="1"/>
        </w:numPr>
        <w:rPr/>
      </w:pPr>
      <w:bookmarkStart w:id="1296" w:name="__RefHeading___Toc1079110_730472459"/>
      <w:bookmarkStart w:id="1297" w:name="_Toc472"/>
      <w:bookmarkEnd w:id="1296"/>
      <w:r>
        <w:rPr>
          <w:rtl w:val="true"/>
        </w:rPr>
        <w:t>تطابق قاعدۀ تضايف با صفات ذاتى خداوند</w:t>
      </w:r>
      <w:bookmarkEnd w:id="1297"/>
    </w:p>
    <w:p>
      <w:pPr>
        <w:pStyle w:val="BookText"/>
        <w:rPr/>
      </w:pPr>
      <w:r>
        <w:rPr>
          <w:rFonts w:ascii="IRNazanin" w:hAnsi="IRNazanin" w:eastAsia="IRNazanin"/>
          <w:color w:val="111111"/>
          <w:sz w:val="28"/>
          <w:sz w:val="28"/>
          <w:szCs w:val="28"/>
          <w:rtl w:val="true"/>
          <w:lang w:bidi="fa-IR"/>
        </w:rPr>
        <w:t>با توجّه به مقدمات و مطالب گفته شده، اين سؤال پيش مى آيد كه پس چگونه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إِذْ لَامَعْلُومٌ وَ رَبٌّ إِذْ لَامَرْبُوبٌ وَ قَادِرٌ إِذْ لَامَقْدُورٌ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وقتى عالميّت و معلوميّت، و قادريّت و مقدوريّت دو امر اضافى باشند و گفتيم دو طرف اضافه هم كفو و مساوى هستند، بنابراين عالم و قادر بالفعل بايد معلوم و مقدور بالفعل داشته باشند، پس چگونه حضرت على عليه السلام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عالم بود در وقتى كه معلومى وجود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سؤال فوق بايد عرض كنيم كه علم خداوند به اشياء دو نوع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 علم فعلى به اشياء و موجودات دارد كه اين نوع علم حق تعالى، عين فعل اوست؛ يعنى عين موجودات خارجى كه مخلوق او هستند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خارجى كه معلول حق تعالى مى باشند معلوم و علم او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علم، متأخر از وجود و ذات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خالق اين موجودات است، خود اين موجودات نزد او حاضرند؛ چون معلول پرتو علّت و عين ربط به اوست، و علّت نيز محيط بر معلول و به او احاطۀ قيّومى دارد و تار و پود معلول در نزد او حاضر است و علم هم همان حضور معلوم براى عالم است، از اين رو مخلوقات خارجى همگى معلوم و علم حضورى حق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وقتى</w:t>
      </w:r>
    </w:p>
    <w:p>
      <w:pPr>
        <w:pStyle w:val="BookText"/>
        <w:rPr/>
      </w:pPr>
      <w:r>
        <w:rPr>
          <w:rFonts w:ascii="IRNazanin" w:hAnsi="IRNazanin" w:eastAsia="IRNazanin"/>
          <w:color w:val="111111"/>
          <w:sz w:val="28"/>
          <w:sz w:val="28"/>
          <w:szCs w:val="28"/>
          <w:rtl w:val="true"/>
          <w:lang w:bidi="fa-IR"/>
        </w:rPr>
        <w:t>بخواهيم به اين موجودات علم پيدا كنيم، چون عين اينها حاضر پيش نفسمان نيستند و نفس ما به آنها محيط نيست، صورتى از اينها در نفس ما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عكس موجودات به وسيلۀ نور به نقطۀ زرد سلسله اعصاب منتقل مى شود و از آنجا به مغز منعكس مى شود و بعد در نفس يك صورتى مطابق موجود خارجى منعكس مى گردد، حال معلوم بالذات ما آن صورتى است كه در ذهنمان است، و اين موجودات خارجى را مى گوييم 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وسيلۀ آن صورتى كه در نفس است ما علم به اين موجودات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خدا اين طور نيست، چون اين موجودات مخلوق خداست و عين حضور نزد اوست، پس اين موجودات علم و معلوم بالذات خدا هم هستند، منتها علم فعلى او مى باشند و متأخر از مرتبۀ وجود و ذات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تقريب به ذهن، شما صورتهاى ذهنى خود را در نظر بگيريد؛ اين صورتها مخلوق و معلول نفس شماست و طبعاً متأخر از نفس و متأخر از وجود شما مى باشد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صورتهاى ذهنى شما هم مخلوق و معلول نفس شماست و هم علم و معلوم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صورتها در پيش نفس شما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موجودات به خداوند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همۀ موجودات جهان مخلوق و معلول خداوند و در عين حال علم و معلوم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سبزوارى نيز در مورد نسبت موجودات به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الأعيان عنداللّه كصفحات الأذهان عندنا</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برگهاى كتابِ جهان خارج در نزد خداوند، مانند برگهاى كتابِ ذهن ما در نزد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موجودات عالم هم مخلوق خدا و هم معلوم او مى باشند، و معلومها عين موجودات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علم خداوند و وجود مخلوقات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مرتبۀ فعل خداوند متحد هستند و هر دو نيز متأخر از ذات حق تعالى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موجودات عين حضور نزد حق تعالى و علم فعلى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نوع از علم خداوند كه عين موجودات خارجى است و طبعاً متأخر از ذات حق تعالى مى باشد، با آن قاعدۀ فلسفى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هم كفو بودن متضايفان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و اشكالى پيش نمى آيد؛ زيرا عالم بودن به اين گونه علم كه علم فعلى و عين فعل و مخلوقات خداوند است با معلوم كه همان فعل و مخلوقات او مى باشد هم كفو بوده و بين آنها تقدّم و تأخرى نيست، گرچه معلوم و علم به اين معنى از ذات حق تعالى متأخرند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غير از علم فعلى به موجودات جهان كه عين آنها مى باشد، يك علم ذاتى هم دارد كه اين علم مقدم بر موجودات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چون خداوند عالم و قادر است و اين صفات هم عين ذات او مى باشد، موجودات ديگر از هستى و علم و قدرت او سرچشمه گرفته و موجود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موجودات جهان متأخر از ذات خدا و علم و قدرت ذاتى خداوند مى باشند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علم و قدرت خداوند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عين موجودات مى باشد كه متأخر از ذات اوست، و آن علم و قدرت نسبت به معلوم و مقدور خود متضايف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دوّم علم و قدرت ذاتى است كه در مرتبۀ ذات و مقدم بر موجودات و معلومات و مقدورات فعلى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جملۀ حضرت على عليه السلام كه در نهج البلاغه آمده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إِذْ لَامَعْلُومٌ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 و قدرت ذاتى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روشن تر موجودات خارجى و عينى كه از يكديگر و از ذات حق تعالى ممتاز هستند، معلوم و مقدور فعلى خداوند هستند؛ ولى خداوند در مرتبۀ قبل از آن، يك علم و قدرت ذاتى دارد كه عين ذات حق تعالى مى باشد و معلوم و مقدور به اين علم و قدرت در مرتبۀ ذات حق تعالى مستهلك بوده و از خود هيچ</w:t>
      </w:r>
      <w:bookmarkStart w:id="1298" w:name="pg14752_165031"/>
    </w:p>
    <w:p>
      <w:pPr>
        <w:pStyle w:val="BookText"/>
        <w:rPr/>
      </w:pPr>
      <w:bookmarkEnd w:id="1298"/>
      <w:r>
        <w:rPr>
          <w:rFonts w:ascii="IRNazanin" w:hAnsi="IRNazanin" w:eastAsia="IRNazanin"/>
          <w:color w:val="111111"/>
          <w:sz w:val="28"/>
          <w:sz w:val="28"/>
          <w:szCs w:val="28"/>
          <w:rtl w:val="true"/>
          <w:lang w:bidi="fa-IR"/>
        </w:rPr>
        <w:t>خوديتى نداشته و در اين مرتبه معلومات و مقدورات نه تنها امتياز عينى و خارجى از يكديگر و از ذات حق تعالى ندارند بلكه آنها امتياز مفهومى هم ندارند؛ اما امتياز عينى ندارند به خاطر اين كه در مرتبۀ ذات هنوز موجودات وجود عينى خود را پيدا ننموده اند، و اما امتياز مفهومى ندارند به خاطر اين كه در مرتبۀ ذات حق تعالى مفهوم و علم حصولى راه ندارد و ذات حق تعالى همان طور كه وجود صرف و غير متناهى است، علم صرف و غير متناهى است، قدرت صرف و غير متناهى است، حيات و ارادۀ صرف و غير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همان گونه كه كراراً گفته شد وجود صرف غير متناهى ثانى بردار نيست، بلكه فرض وجود دوّمى در قبال او محال است، پس او ذاتى است كه همه اش علم و عالم و معلوم است، چيزى جز او نيست، او وحدت مطلق است و هر كثرتى غير او از جلوه ها و تعينات وى مى باشد</w:t>
      </w:r>
      <w:r>
        <w:rPr>
          <w:rFonts w:eastAsia="IRNazanin" w:cs="IRNazanin"/>
          <w:color w:val="111111"/>
          <w:sz w:val="28"/>
          <w:szCs w:val="28"/>
          <w:rtl w:val="true"/>
          <w:lang w:bidi="fa-IR"/>
        </w:rPr>
        <w:t>.</w:t>
      </w:r>
    </w:p>
    <w:p>
      <w:pPr>
        <w:pStyle w:val="Heading3"/>
        <w:numPr>
          <w:ilvl w:val="2"/>
          <w:numId w:val="1"/>
        </w:numPr>
        <w:rPr/>
      </w:pPr>
      <w:bookmarkStart w:id="1299" w:name="__RefHeading___Toc1079112_730472459"/>
      <w:bookmarkStart w:id="1300" w:name="_Toc473"/>
      <w:bookmarkEnd w:id="1299"/>
      <w:r>
        <w:rPr>
          <w:rtl w:val="true"/>
        </w:rPr>
        <w:t>ديدگاه فلاسفۀ مشّاء دربارۀ علم خدا، و نقد آن</w:t>
      </w:r>
      <w:bookmarkEnd w:id="1300"/>
    </w:p>
    <w:p>
      <w:pPr>
        <w:pStyle w:val="BookText"/>
        <w:rPr/>
      </w:pPr>
      <w:r>
        <w:rPr>
          <w:rFonts w:ascii="IRNazanin" w:hAnsi="IRNazanin" w:eastAsia="IRNazanin"/>
          <w:color w:val="111111"/>
          <w:sz w:val="28"/>
          <w:sz w:val="28"/>
          <w:szCs w:val="28"/>
          <w:rtl w:val="true"/>
          <w:lang w:bidi="fa-IR"/>
        </w:rPr>
        <w:t>البته فلاسفۀ مشّاء بنابر آنچه از ظاهر كلامشان به دست مى آيد خيال كرده اند علم خداوند به شكل صورتهاى ارتسام يافته در ذهن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خداوند نسبت به موجودات، قبل از هستى يافتن آنها، مانند نقشۀ ذهنى از يك ساختمان است كه يك بنّا ابتدا در ذهن خود ترسيم كرده و بعد آن را به صورت ساختمان خارجى درآورده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تصورى كه مشّايين از علم خداوند داشته اند صحيح به نظر نمى رسد؛ زيرا لازمۀ چنين نظرى كه علم حق تعالى به اشياء را به صور مرتسمه علمى اشياء نزد حق تعالى مى داند اين است كه علم حق تعالى به واسطۀ امورى زائد بر ذاتش باشد و او به حسب متن و مرتبۀ ذات، علم به اشياء را كه خود نوعى كمال است فاقد باشد</w:t>
      </w:r>
      <w:r>
        <w:rPr>
          <w:rFonts w:eastAsia="IRNazanin" w:cs="IRNazanin"/>
          <w:color w:val="111111"/>
          <w:sz w:val="28"/>
          <w:szCs w:val="28"/>
          <w:rtl w:val="true"/>
          <w:lang w:bidi="fa-IR"/>
        </w:rPr>
        <w:t>.</w:t>
      </w:r>
      <w:bookmarkStart w:id="1301" w:name="pg14752_165032"/>
    </w:p>
    <w:p>
      <w:pPr>
        <w:pStyle w:val="BookText"/>
        <w:rPr/>
      </w:pPr>
      <w:bookmarkEnd w:id="1301"/>
      <w:r>
        <w:rPr>
          <w:rFonts w:ascii="IRNazanin" w:hAnsi="IRNazanin" w:eastAsia="IRNazanin"/>
          <w:color w:val="111111"/>
          <w:sz w:val="28"/>
          <w:sz w:val="28"/>
          <w:szCs w:val="28"/>
          <w:rtl w:val="true"/>
          <w:lang w:bidi="fa-IR"/>
        </w:rPr>
        <w:t>علاوه بر اين لازمۀ چنين نظرى اين است كه موجود مجرّد داراى علم حصولى مفهومى باشد، و چنين امرى نيز محال است</w:t>
      </w:r>
      <w:r>
        <w:rPr>
          <w:rFonts w:eastAsia="IRNazanin" w:cs="IRNazanin"/>
          <w:color w:val="111111"/>
          <w:sz w:val="28"/>
          <w:szCs w:val="28"/>
          <w:rtl w:val="true"/>
          <w:lang w:bidi="fa-IR"/>
        </w:rPr>
        <w:t>.</w:t>
      </w:r>
    </w:p>
    <w:p>
      <w:pPr>
        <w:pStyle w:val="Heading3"/>
        <w:numPr>
          <w:ilvl w:val="2"/>
          <w:numId w:val="1"/>
        </w:numPr>
        <w:rPr/>
      </w:pPr>
      <w:bookmarkStart w:id="1302" w:name="__RefHeading___Toc1079114_730472459"/>
      <w:bookmarkStart w:id="1303" w:name="_Toc474"/>
      <w:bookmarkEnd w:id="1302"/>
      <w:r>
        <w:rPr>
          <w:rtl w:val="true"/>
        </w:rPr>
        <w:t>نظر محققين فلاسفه در اين باره</w:t>
      </w:r>
      <w:bookmarkEnd w:id="1303"/>
    </w:p>
    <w:p>
      <w:pPr>
        <w:pStyle w:val="BookText"/>
        <w:rPr/>
      </w:pPr>
      <w:r>
        <w:rPr>
          <w:rFonts w:ascii="IRNazanin" w:hAnsi="IRNazanin" w:eastAsia="IRNazanin"/>
          <w:color w:val="111111"/>
          <w:sz w:val="28"/>
          <w:sz w:val="28"/>
          <w:szCs w:val="28"/>
          <w:rtl w:val="true"/>
          <w:lang w:bidi="fa-IR"/>
        </w:rPr>
        <w:t>در مقابل نظر مشّايين، نظر محققين از فلاسفه و از جمله مرحوم صدرالمتألهين است كه به آن اشاره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ذاتى حق تعالى به اشياء عين ذات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ذات خداوند وجودى صرف و غير متناهى و بسيط است و هيچ نوع تكثرى در آن راه ندارد و موجودات جهانِ خارج همگى به نحو وحدت و بساطت در ذات حق تعالى وجود دارند و منطوى هستند، و با اين كه وجود نامتناهى حق تعالى حاوى و دربردارندۀ همۀ اشياء است ولى با اين حال محدود به حدود اشياء و داراى ماهيّت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براى تبيين اين حقيقت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بسيط الحقيقة كلّ الأشياء و ليس بشيء منها</w:t>
      </w:r>
      <w:r>
        <w:rPr>
          <w:rFonts w:eastAsia="IRNazanin" w:cs="IRNazanin"/>
          <w:color w:val="111111"/>
          <w:sz w:val="28"/>
          <w:szCs w:val="28"/>
          <w:rtl w:val="true"/>
          <w:lang w:bidi="fa-IR"/>
        </w:rPr>
        <w:t>».</w:t>
      </w:r>
      <w:r>
        <w:rPr>
          <w:rStyle w:val="FootnoteAnchor"/>
          <w:rtl w:val="true"/>
        </w:rPr>
        <w:footnoteReference w:id="372"/>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ذات بارى تعالى كه بسيط الحقيقة است يك وجود غيرمتناهى است كه همۀ وجوداتِ ظلّى در آن منطوى و پيچيده شده اند، اما نه به اين صورت كه به طور مستقل هر كدام در خداوند وجود داشته باشند و مثلاً آنها را شمارش كنيد و بگوييد هزاران شىء در خداوند منطوى است؛ بلكه به اين صورت كه خداوند همۀ جنبه هاى كمالى موجودات را دارا مى باشد و در عين حال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ماهيّت اشياء كه همان حدود و محدوديت هاى آنهاست را ندارد و بسيط است ولى همۀ اشياء به نحو وحدت و بساطت منطوى در ذات حق مى باشند، و ذات حق تعالى به خود علم حضورى دارد و اين علم عين علم به اشياء منطوى در اوست، كه از آن تعبير به علم ذاتى حق مى شود</w:t>
      </w:r>
      <w:r>
        <w:rPr>
          <w:rFonts w:eastAsia="IRNazanin" w:cs="IRNazanin"/>
          <w:color w:val="111111"/>
          <w:sz w:val="28"/>
          <w:szCs w:val="28"/>
          <w:rtl w:val="true"/>
          <w:lang w:bidi="fa-IR"/>
        </w:rPr>
        <w:t>.</w:t>
      </w:r>
      <w:bookmarkStart w:id="1304" w:name="pg14752_165033"/>
    </w:p>
    <w:p>
      <w:pPr>
        <w:pStyle w:val="BookText"/>
        <w:rPr/>
      </w:pPr>
      <w:bookmarkEnd w:id="1304"/>
      <w:r>
        <w:rPr>
          <w:rFonts w:ascii="IRNazanin" w:hAnsi="IRNazanin" w:eastAsia="IRNazanin"/>
          <w:color w:val="111111"/>
          <w:sz w:val="28"/>
          <w:sz w:val="28"/>
          <w:szCs w:val="28"/>
          <w:rtl w:val="true"/>
          <w:lang w:bidi="fa-IR"/>
        </w:rPr>
        <w:t xml:space="preserve">بنابراين فرمايش حضرت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إِذْ لَامَعْلُومٌ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علم ذاتى حق است كه در رتبۀ قبل از موجودات عينى و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ذات، هم خداوند وجود دارد و هم علم و قدرت ذاتى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معلومات و مقدورات هم به نحو وحدت و بساطت در آن مرتبه وجود دارند و امتيازى از يكديگر و از ذات حق تعالى ندارند، لذا خداوند در آن مرتبه علم دارد و او عالم است در حالى كه معلوم، ممتاز از ذات عالم كه همان حق تعالى است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المتضائفان متكافئان قوّةً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علم ذاتى هم مانند علم فعلى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اشكال نكنيد كه چطور حضرت نسبت به علم ذاتى مى گويد عالم هست و معلوم نيست، در جواب مى گوييم معلوم خارجى نيست، اما معلوم در صُقع ذات حق تعالى به نحو وحدت و بساطت هست و او در آن مرتبه عالم بالفعل است، و معلوم او نيز بالفعل است</w:t>
      </w:r>
      <w:r>
        <w:rPr>
          <w:rFonts w:eastAsia="IRNazanin" w:cs="IRNazanin"/>
          <w:color w:val="111111"/>
          <w:sz w:val="28"/>
          <w:szCs w:val="28"/>
          <w:rtl w:val="true"/>
          <w:lang w:bidi="fa-IR"/>
        </w:rPr>
        <w:t>.</w:t>
      </w:r>
    </w:p>
    <w:p>
      <w:pPr>
        <w:pStyle w:val="Heading3"/>
        <w:numPr>
          <w:ilvl w:val="2"/>
          <w:numId w:val="1"/>
        </w:numPr>
        <w:rPr/>
      </w:pPr>
      <w:bookmarkStart w:id="1305" w:name="__RefHeading___Toc1079116_730472459"/>
      <w:bookmarkStart w:id="1306" w:name="_Toc475"/>
      <w:bookmarkEnd w:id="1305"/>
      <w:r>
        <w:rPr>
          <w:rtl w:val="true"/>
        </w:rPr>
        <w:t>علم فعلى خداوند، و توضيحى دربارۀ چند آيه</w:t>
      </w:r>
      <w:bookmarkEnd w:id="1306"/>
    </w:p>
    <w:p>
      <w:pPr>
        <w:pStyle w:val="BookText"/>
        <w:rPr/>
      </w:pPr>
      <w:r>
        <w:rPr>
          <w:rFonts w:ascii="IRNazanin" w:hAnsi="IRNazanin" w:eastAsia="IRNazanin"/>
          <w:color w:val="111111"/>
          <w:sz w:val="28"/>
          <w:sz w:val="28"/>
          <w:szCs w:val="28"/>
          <w:rtl w:val="true"/>
          <w:lang w:bidi="fa-IR"/>
        </w:rPr>
        <w:t>نكتۀ ديگرى كه بايد در اينجا توضيح داده شود اين است كه گاهى در آيات و روايات تعبيراتى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لِيَعْلَمَ اللّهُ</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چه معناست؟</w:t>
      </w:r>
    </w:p>
    <w:p>
      <w:pPr>
        <w:pStyle w:val="BookText"/>
        <w:rPr/>
      </w:pPr>
      <w:r>
        <w:rPr>
          <w:rFonts w:ascii="IRNazanin" w:hAnsi="IRNazanin" w:eastAsia="IRNazanin"/>
          <w:color w:val="111111"/>
          <w:sz w:val="28"/>
          <w:sz w:val="28"/>
          <w:szCs w:val="28"/>
          <w:rtl w:val="true"/>
          <w:lang w:bidi="fa-IR"/>
        </w:rPr>
        <w:t>براى روشن تر شدن مسأله ابتدا به چند آيه اشاره مى كنيم و بعد مقصود از دانستن خدا در اين آيات و مانند آنها را مورد بررسى قرار مى دهيم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سورۀ بقره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 جهتى را كه بر آن بوده اى برنگردانده ايم مگر براى آن كه كسى را كه از پيامبر پيروى مى كند از كسى كه بر دو پاشنه اش برمى گردد بازشناسيم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كه خداوند همه را مى شناسد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اگر خداوند نمى دانست تعبير صحيح بود، ولى با اين كه خداوند نسبت به همه چيز آگاهى دارد آيه را چگونه بايد تفسير كرد؟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سورۀ عنكبوت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بشناسد كسانى را كه راست گفته اند و نيز دروغگويان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كه در آيۀ شريفۀ پيشين مطرح بود در اينجا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خداوند راستگويان و دروغگويان را مى شناسد، بنابراين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فَلَيَعْلَمَنَّ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سورۀ أنفال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ناپاك را از پاك تمييز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نيز سؤال قبلى تكرار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بايد گفت كه آنچه با ذات خداوند عينيّت دارد و همراه و در مرتبۀ ذات مى باشد همان علم ذاتى خداوند است كه حضرت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إِذْ لَامَعْلُومٌ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ذاتى حق تعالى با عدم فعلى وجود ممكنات و جهان خارج هيچ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 طور كه گفتيم خداوند افزون بر آن علم ذاتى، يك علم فعلى نيز دارد كه از مرتبۀ ذات متأخر است و همراه با وجود موجودات تحقق مى يابد بلكه عين اين موجودات است، و اين علم فعلى جلوۀ ذات خدا و بنابراين زائد بر ذات 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علمى كه با ذات عينيّت دارد علم ذاتى است، ولى علم فعلى با ذات عينيّت ندارد و در مرتبۀ متأخر از ذات مى باشد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علمى كه در اين آيات و امثال آن آمده است با علمى كه در فرمايش حضرت على عليه السلام آمده بود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آيۀ اوّل اين است كه خداوند قبله را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307" w:name="pg14752_165035"/>
    </w:p>
    <w:p>
      <w:pPr>
        <w:pStyle w:val="BookText"/>
        <w:rPr/>
      </w:pPr>
      <w:bookmarkEnd w:id="1307"/>
      <w:r>
        <w:rPr>
          <w:rFonts w:ascii="IRNazanin" w:hAnsi="IRNazanin" w:eastAsia="IRNazanin"/>
          <w:color w:val="111111"/>
          <w:sz w:val="28"/>
          <w:sz w:val="28"/>
          <w:szCs w:val="28"/>
          <w:rtl w:val="true"/>
          <w:lang w:bidi="fa-IR"/>
        </w:rPr>
        <w:t>تغيير داد تا پيروان واقعى پيامبر صلى الله عليه و آله و سلم از ديگران درعالم خارج مشخص و معلوم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دانستن خدا كه علم فعلى حق تعالى است همراه با تحقق معلوم خارجى آن در ظرف زمانى مشخص، تحقق مى يابد؛ بلكه عين معلوم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آيۀ دوّم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را آزمايش مى كنيم و دچار فتنه مى سازيم تا راستگويان از دروغگويان در عالَم خارج و واقع مشخص شوند و خداوند آنان را در اين مرتبه كه متأخر از مرتبۀ علم ذاتى است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شدن و تمييز بين پاك و ناپاك يا خبيث و طيّب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بايد خداوند شرايطى را پديد آورد تا استعدادها در جهان خارج شكوفا شود و خوبان از بدان جدا و شناخته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از اوّل به همه علم ذاتى دارد اما منظور از علم در اين آيات و روايات علم فعلى كه همان وجود خارجى شان است مى باشد، اين علم جلوۀ ذات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بايد توجّه داشت كه مقصود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خداوند نسبت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كه در مرتبۀ متأخر از ذات مى باشد؛ و اشكالى هم ندارد كه اين علم، زائد بر ذات باشد؛ و فرمايش على عليه السلام در اينجا مربوط به اين نوع از علم خداوند نيست بلكه مربوط به علم ذاتى خداوند مى باشد</w:t>
      </w:r>
      <w:r>
        <w:rPr>
          <w:rFonts w:eastAsia="IRNazanin" w:cs="IRNazanin"/>
          <w:color w:val="111111"/>
          <w:sz w:val="28"/>
          <w:szCs w:val="28"/>
          <w:rtl w:val="true"/>
          <w:lang w:bidi="fa-IR"/>
        </w:rPr>
        <w:t>.</w:t>
      </w:r>
    </w:p>
    <w:p>
      <w:pPr>
        <w:pStyle w:val="Heading3"/>
        <w:numPr>
          <w:ilvl w:val="2"/>
          <w:numId w:val="1"/>
        </w:numPr>
        <w:rPr/>
      </w:pPr>
      <w:bookmarkStart w:id="1308" w:name="__RefHeading___Toc1079118_730472459"/>
      <w:bookmarkStart w:id="1309" w:name="_Toc476"/>
      <w:bookmarkEnd w:id="1308"/>
      <w:r>
        <w:rPr>
          <w:rtl w:val="true"/>
        </w:rPr>
        <w:t>درخشش على عليه السلام در جايگاه حاكميت</w:t>
      </w:r>
      <w:bookmarkEnd w:id="1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طَلَعَ طَالِعٌ، وَ لَمَعَ لَامِعٌ، وَ لَاحَ لَائِحٌ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طلوع كننده اى طلوع كرد، و درخشنده اى درخشيد، و آشكار شونده اى آشكار شد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بخش ديگرى از خطبه شروع مى شود كه سيّد رضى رحمه الله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بخش هاى خطبه جدا و مشخص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و برخى ديگر از شارحان نهج البلاغه مى نويسند كه حضرت على عليه السلام اين خطبه را زمانى ايراد فرمودند كه مردم عثمان را كشته و با حضرت بيعت كرده بودند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به نظر مى رسد اين اوّلين خطبه اى است كه حضرت در آن شرايط حساس ايراد فرمودند و طى آن مى خواهند به مردم گوشزد نمايند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دين پيامبراكرم صلى الله عليه و آله و سلم پس از رحلت آن حضرت از مسير خود منحرف شده و همۀ حقايق آن دگرگون گشته بود؛ ولى با بازگشت خلافت اسلامى به جايگاه اصلى خود و بيعت آزادانۀ مردم با اميرالمؤمنين عليه السلام حق به مسير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نهج البلاغه مى گويند كه مضمون اين سه جمله يكى است و حضرت مى خواهند يك مطلب را توضيح بفرمايند؛ و برخى ديگر بين مضمون اين سه جمله تفاوت قائل هستند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اما به هر حال اين جملات مربوط به خلافت خود آن حضرت مى باشد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طَلَعَ طَالِعٌ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طلوع كننده اى طلوع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لَمَعَ لَامِعٌ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درخشنده اى درخشيد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 لَائِحٌ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ظاهر شونده اى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است كه ايشان بر مسند قدرت قرار گرفتند و پس از آن حق درخشيد و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خلافت خودش را بگويد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من چيزى بود كه طلوع كرد و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اصل بازگشت خلافت به حضرت مى باشد كه در حقيقت خلافت على عليه السلام چيزى بود كه طلوع كرد،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بيشترى را مى فهماند؛ با اين توضيح كه حضرت مى خواهند بفرمايند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خلافت بر مدار اصلى خود قرار گرفت براى مردم هم اين حقيقت آشكار شد و فهميدند كه حق به حقدار رسيد و جايگاه اصلى خلافت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گاهى حق به حقدار مى رسد ولى براى مردم حقيقت روشن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r>
        <w:rPr>
          <w:rFonts w:eastAsia="IRNazanin" w:cs="IRNazanin"/>
          <w:color w:val="111111"/>
          <w:sz w:val="28"/>
          <w:szCs w:val="28"/>
          <w:lang w:bidi="fa-IR"/>
        </w:rPr>
        <w:t>4</w:t>
      </w:r>
      <w:r>
        <w:rPr>
          <w:rFonts w:eastAsia="IRNazanin" w:cs="IRNazanin"/>
          <w:color w:val="111111"/>
          <w:sz w:val="28"/>
          <w:szCs w:val="28"/>
          <w:rtl w:val="true"/>
          <w:lang w:bidi="fa-IR"/>
        </w:rPr>
        <w:t>.</w:t>
      </w:r>
      <w:bookmarkStart w:id="1310" w:name="pg14752_165037"/>
    </w:p>
    <w:p>
      <w:pPr>
        <w:pStyle w:val="BookText"/>
        <w:rPr/>
      </w:pPr>
      <w:bookmarkEnd w:id="1310"/>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من طلوع كرد و درخشيد و ظاهر شد، يعنى حقيقتش هم براى همه منكشف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لَاحَ لَائِحٌ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 چيزهايى هم در ضمن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يك عده مخالفت كردند و بعد جنگ جمل و غيره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لَاحَ لَائِحٌ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حوادثى گرفته اند كه پس از خلافت حضرت على عليه السلام بتدريج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جنگ صفّين و جنگ نهروان از آن حوادث و اتفاقاتى بود كه پس از به دست گرفتن خلافت توسط اميرالمؤمنين عليه السلام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مى رسد كه اين مطلب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حضرت مى خواستند با اين جمله اشاره به آن حوادث نمايند، بايد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يَلوحُ لائِحٌ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زيرا اگر خطبۀ اوّل امام عليه السلام بوده است هنوز جنگ جمل و صفّين و حوادث ديگر پيش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بعيد نيست كه مضمون سه جملۀ فوق يكى باشد و حضرت با عبارات مختلف بفرمايند كه آنچه حق و حقيقت بود طلوع كرد و درخشيد و آشكار گشت</w:t>
      </w:r>
      <w:r>
        <w:rPr>
          <w:rFonts w:eastAsia="IRNazanin" w:cs="IRNazanin"/>
          <w:color w:val="111111"/>
          <w:sz w:val="28"/>
          <w:szCs w:val="28"/>
          <w:rtl w:val="true"/>
          <w:lang w:bidi="fa-IR"/>
        </w:rPr>
        <w:t>.</w:t>
      </w:r>
    </w:p>
    <w:p>
      <w:pPr>
        <w:pStyle w:val="Heading3"/>
        <w:numPr>
          <w:ilvl w:val="2"/>
          <w:numId w:val="1"/>
        </w:numPr>
        <w:rPr/>
      </w:pPr>
      <w:bookmarkStart w:id="1311" w:name="__RefHeading___Toc1079120_730472459"/>
      <w:bookmarkStart w:id="1312" w:name="_Toc477"/>
      <w:bookmarkEnd w:id="1311"/>
      <w:r>
        <w:rPr>
          <w:rtl w:val="true"/>
        </w:rPr>
        <w:t>آغاز اعتدال حاكميت و جايگزينى حاكمان</w:t>
      </w:r>
      <w:bookmarkEnd w:id="1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اعْتَدَلَ مَائِلٌ، وَ اسْتَبْدَلَ اللَّهُ بِقَوْمٍ قَوْماً وَ بِيَوْمٍ 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ناراست معتدل شد، و خداوند گروهى را به جاى گروهى و روزى را به جاى روزى جايگزين نمود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اعْتَدَلَ 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مسلمانان كه از مسير خود منحرف شده بود با انتخاب اميرالمؤمنين عليه السلام و خليفه شدن او معتدل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اميرالمؤمنين عليه السلام را به خاطر كمالات و شايستگى هايى كه داشت براى خلافت بر مسلمانان تعيين و معرفى فرمودند؛ ولى مسير خلافت را منحرف كردند و ابوبكر و عمر و عثمان در اين مسند قرار گرفتند و در نتيجه خلافت كج و از راه حق منحرف</w:t>
      </w:r>
      <w:bookmarkStart w:id="1313" w:name="pg14752_165038"/>
    </w:p>
    <w:p>
      <w:pPr>
        <w:pStyle w:val="BookText"/>
        <w:rPr/>
      </w:pPr>
      <w:bookmarkEnd w:id="1313"/>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كه خلافت در اختيار على عليه السلام قرار گرفته حق به جايگاه اصلى خود بازگشته است و گروهى جانشين گروهى ديگر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عثمان و مروان و امثال آنان بر مردم حكومت مى كردند ولى اكنون اميرالمؤمنين عليه السلام و عمّار ياسر و مالك اشتر و مانند آنان عهده دار ادارۀ جامعه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اسْتَبْدَلَ اللَّهُ بِقَوْمٍ قَوْماً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عوض كرد به وسيلۀ قومى قوم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همۀ انقلاب ها و تغيير حكومت ها چنين شرايطى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كه مى شود يك گروه مى روند و گروهى ديگر مى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بِيَوْمٍ يَوْماً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روزى را به روز ديگرى بدل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عثمان و مروان همه كاره بودند و على عليه السلام خانه نشين بود؛ ولى اكنون على عليه السلام از خانه نشينى بيرون آمده است و حق و عدالت حكومت مى كند</w:t>
      </w:r>
      <w:r>
        <w:rPr>
          <w:rFonts w:eastAsia="IRNazanin" w:cs="IRNazanin"/>
          <w:color w:val="111111"/>
          <w:sz w:val="28"/>
          <w:szCs w:val="28"/>
          <w:rtl w:val="true"/>
          <w:lang w:bidi="fa-IR"/>
        </w:rPr>
        <w:t>.</w:t>
      </w:r>
    </w:p>
    <w:p>
      <w:pPr>
        <w:pStyle w:val="Heading3"/>
        <w:numPr>
          <w:ilvl w:val="2"/>
          <w:numId w:val="1"/>
        </w:numPr>
        <w:rPr/>
      </w:pPr>
      <w:bookmarkStart w:id="1314" w:name="__RefHeading___Toc1079122_730472459"/>
      <w:bookmarkStart w:id="1315" w:name="_Toc478"/>
      <w:bookmarkEnd w:id="1314"/>
      <w:r>
        <w:rPr>
          <w:rtl w:val="true"/>
        </w:rPr>
        <w:t>انتظار طبيعىِ چنين تغييرات</w:t>
      </w:r>
      <w:bookmarkEnd w:id="1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انْتَظَرْنَا الْغِيَرَ انْتِظَارَ الْمُجْدِبِ الْمَطَرَ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مانند انتظار خشكسالى زده نسبت به باران منتظر دگرگونى ها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دگرگونى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قحطى و خشكسالى،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حاصلخيزى و فراوانى رزق و روزى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و دگرگونى ها دور از انتظار نبود و ما خود در انتظار اين گونه دگرگونى 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عالم طبيعت هيچ چيز دوام ندارد و مسائل اجتماعى و سياسى نيز دائماً در حال تغيير و دگرگونى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جاوَزَ حَدَّهُ انْعَكَسَ إلى ضِدِّه</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كه از حدّ خود تجاوز كند به ضدّ خود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ظلم و انحراف بسيار گسترده و طولانى شود، بالاخره افرادى پيدا مى شوند و سر و صدا كرده و انقلابى را به وجود مى آورند؛ مثالى در بين مردم</w:t>
      </w:r>
      <w:bookmarkStart w:id="1316" w:name="pg14752_165039"/>
    </w:p>
    <w:p>
      <w:pPr>
        <w:pStyle w:val="BookText"/>
        <w:rPr/>
      </w:pPr>
      <w:bookmarkEnd w:id="1316"/>
      <w:r>
        <w:rPr>
          <w:rFonts w:ascii="IRNazanin" w:hAnsi="IRNazanin" w:eastAsia="IRNazanin"/>
          <w:color w:val="111111"/>
          <w:sz w:val="28"/>
          <w:sz w:val="28"/>
          <w:szCs w:val="28"/>
          <w:rtl w:val="true"/>
          <w:lang w:bidi="fa-IR"/>
        </w:rPr>
        <w:t>وجود دارد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و زود دارد اما سوخت و سوز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امثال مروان حكم يا خود حكم كه طريد و رانده شدۀ پيامبراكرم صلى الله عليه و آله و سلم بود و اساساً اسلام را قبول نداشتند، يا امثال ابوسفيان و معاويه بخواهند حكومت اسلامى را در اختيار خود بگيرند، كسانى هم پيدا مى شوند كه به حق و حقيقت و فرمايشات پيامبراكرم صلى الله عليه و آله و سلم علاقه دارند و به سابقۀ اميرالمؤمنين عليه السلام نظر مى كنند و در راه حق جانفشانى مى نمايند و بالاخره تغييراتى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انْتَظَرْنَا الْغِيَرَ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انتظار اين تغييرات و دگرگونى ها را داشتيم، يعنى ما اين تغييرات را پيش بينى مى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الْمُجْدِبِ الْمَطَرَ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ما مانند انتظار كسى بود كه قحطى زده است و در انتظار باران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مدّتى باران نبارد ولى بخارهاى آب درياها بتدريج متراكم مى شوند و بالاخره يك روزى باران مى بارد</w:t>
      </w:r>
      <w:r>
        <w:rPr>
          <w:rFonts w:eastAsia="IRNazanin" w:cs="IRNazanin"/>
          <w:color w:val="111111"/>
          <w:sz w:val="28"/>
          <w:szCs w:val="28"/>
          <w:rtl w:val="true"/>
          <w:lang w:bidi="fa-IR"/>
        </w:rPr>
        <w:t>.</w:t>
      </w:r>
    </w:p>
    <w:p>
      <w:pPr>
        <w:pStyle w:val="Heading3"/>
        <w:numPr>
          <w:ilvl w:val="2"/>
          <w:numId w:val="1"/>
        </w:numPr>
        <w:rPr/>
      </w:pPr>
      <w:bookmarkStart w:id="1317" w:name="__RefHeading___Toc1079124_730472459"/>
      <w:bookmarkStart w:id="1318" w:name="_Toc479"/>
      <w:bookmarkEnd w:id="1317"/>
      <w:r>
        <w:rPr>
          <w:rtl w:val="true"/>
        </w:rPr>
        <w:t>امامان معصوم عليهم السلام تنها قائم مقامان خداوند بر خلق اند</w:t>
      </w:r>
      <w:bookmarkEnd w:id="1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الْأَئِمَّةُ قُوَّامُ اللَّهِ عَلى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اين نيست كه امامان، قائم مقامهاى خداوند بر خلق اويند</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انحصار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پيشوا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مقام و جانشين خدا بر خلق خداست؛ و طبعاً بايد مردم را به راه راست وا دارد و برطبق عدالت و قسط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نمى تواند امام مسلمانان باشد و پيشوايى آنان را برعهده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خودسرانه حكومت مى كنند و بيت المال را ملك شخصى خود مى دانند و خراج بخش بزرگى از سرزمين هاى اسلامى را به نزديكان خود و ديگران مى بخشند، نمى توانند امام و پيشواى به حق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امامان واقعى و شايسته، تنها كسانى هستند كه خداوند آنان را به عنوان خليفۀ خود براى به پاداشتن مردم بر عدل و قسط معيّن فرموده است</w:t>
      </w:r>
      <w:r>
        <w:rPr>
          <w:rFonts w:eastAsia="IRNazanin" w:cs="IRNazanin"/>
          <w:color w:val="111111"/>
          <w:sz w:val="28"/>
          <w:szCs w:val="28"/>
          <w:rtl w:val="true"/>
          <w:lang w:bidi="fa-IR"/>
        </w:rPr>
        <w:t>.</w:t>
      </w:r>
      <w:bookmarkStart w:id="1319" w:name="pg14752_165040"/>
    </w:p>
    <w:p>
      <w:pPr>
        <w:pStyle w:val="BookText"/>
        <w:rPr/>
      </w:pPr>
      <w:bookmarkEnd w:id="1319"/>
      <w:r>
        <w:rPr>
          <w:rFonts w:ascii="IRNazanin" w:hAnsi="IRNazanin" w:eastAsia="IRNazanin"/>
          <w:color w:val="111111"/>
          <w:sz w:val="28"/>
          <w:sz w:val="28"/>
          <w:szCs w:val="28"/>
          <w:rtl w:val="true"/>
          <w:lang w:bidi="fa-IR"/>
        </w:rPr>
        <w:t>البته مردم اختيار تكوينى و قدرت انتخاب دارند و به همين دليل ممكن است به عمد يا به اشتباه افراد بى لياقت و ناشايسته اى را براى پيشوايى خود انتخاب كنند، ولى همين مردم گاهى نيز به ستوه مى آيند و انقلاب مى كنند و به دنبال افراد شايسته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پيشوايان شايسته كسانى هستند كه خداوند آنها را معيّن كرده است كه مردم را به راه حق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پيامبران خود را با نشانه هاى روشن فرستاديم و با آنان كتاب و ميزان فرستاديم تا مردم به قسط و دادگرى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قسط بايد باشد، اسلام هم براى برپايى قسط در جامعه و مردم آمد</w:t>
      </w:r>
      <w:r>
        <w:rPr>
          <w:rFonts w:eastAsia="IRNazanin" w:cs="IRNazanin"/>
          <w:color w:val="111111"/>
          <w:sz w:val="28"/>
          <w:szCs w:val="28"/>
          <w:rtl w:val="true"/>
          <w:lang w:bidi="fa-IR"/>
        </w:rPr>
        <w:t>.</w:t>
      </w:r>
    </w:p>
    <w:p>
      <w:pPr>
        <w:pStyle w:val="Heading3"/>
        <w:numPr>
          <w:ilvl w:val="2"/>
          <w:numId w:val="1"/>
        </w:numPr>
        <w:rPr/>
      </w:pPr>
      <w:bookmarkStart w:id="1320" w:name="__RefHeading___Toc1079126_730472459"/>
      <w:bookmarkStart w:id="1321" w:name="_Toc480"/>
      <w:bookmarkEnd w:id="1320"/>
      <w:r>
        <w:rPr>
          <w:rtl w:val="true"/>
        </w:rPr>
        <w:t>امامان معصوم عليهم السلام واسطه هاى هدايت مردم</w:t>
      </w:r>
      <w:bookmarkEnd w:id="1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عُرَفَاؤُهُ عَلى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كارشناسان كارگزار وى بر بندگانش هستند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رئيس قبيله و عشيره و سخنگوى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هر قبيله و عشيره اى يك شخصيتى را براى خود انتخاب مى كردند كه رئيس و سخنگوى آنان بود، اين افراد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شدند معرّف جمعيت، گروه يا قبيله و عشيرۀ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حاكم مسلمانان تصميم مى گرفت كه به يك قبيله يا عشيره اى دستورى صادر كند يا كمكى بخواهد و يا حتى كمكى به آنان بدهد با اين عُرفا و نُقبا تماس مى گرفت و از اين طريق اقدام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تماس گرفتن با يكايك افراد قبيله بسيار مشكل يا غيرممكن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عُرفا و نُقبا معمولاً كسانى بودند كه مردم آنان را قبول داشته و ريش سفيدشان محسوب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امروزه رؤساى احزاب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و</w:t>
      </w:r>
      <w:bookmarkStart w:id="1322" w:name="pg14752_165041"/>
    </w:p>
    <w:p>
      <w:pPr>
        <w:pStyle w:val="BookText"/>
        <w:rPr/>
      </w:pPr>
      <w:bookmarkEnd w:id="1322"/>
      <w:r>
        <w:rPr>
          <w:rFonts w:ascii="IRNazanin" w:hAnsi="IRNazanin" w:eastAsia="IRNazanin"/>
          <w:color w:val="111111"/>
          <w:sz w:val="28"/>
          <w:sz w:val="28"/>
          <w:szCs w:val="28"/>
          <w:rtl w:val="true"/>
          <w:lang w:bidi="fa-IR"/>
        </w:rPr>
        <w:t>قبايل در آن زمان به منزلۀ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هم اين گونه بود كه رؤساى آنان مى آمدند بيعت مى كردند و مردم پيروى مى كردند؛ طورى نبود كه مانند فرمانداران و حاكمان، مورد قبول مردم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مسلمين معمولاً با عرفا و اين شخصيت هاى برجسته در تماس بود و آنان نيز با مردم و قبيلۀ خود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برگزيدن آنان نيز يك نحوه انتخاباتى در ميان قبايل بود و به گونه اى بود كه ريش سفيد و كدخداى آنان محسوب مى شد و همه او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با اينها سروكار داشت و آنان با مردمشان</w:t>
      </w:r>
      <w:r>
        <w:rPr>
          <w:rFonts w:eastAsia="IRNazanin" w:cs="IRNazanin"/>
          <w:color w:val="111111"/>
          <w:sz w:val="28"/>
          <w:szCs w:val="28"/>
          <w:rtl w:val="true"/>
          <w:lang w:bidi="fa-IR"/>
        </w:rPr>
        <w:t>.</w:t>
      </w:r>
    </w:p>
    <w:p>
      <w:pPr>
        <w:pStyle w:val="Heading3"/>
        <w:numPr>
          <w:ilvl w:val="2"/>
          <w:numId w:val="1"/>
        </w:numPr>
        <w:rPr/>
      </w:pPr>
      <w:bookmarkStart w:id="1323" w:name="__RefHeading___Toc1079128_730472459"/>
      <w:bookmarkStart w:id="1324" w:name="_Toc481"/>
      <w:bookmarkEnd w:id="1323"/>
      <w:r>
        <w:rPr>
          <w:rtl w:val="true"/>
        </w:rPr>
        <w:t>اشاره اى به موقعيت ممتاز شهر كوفه</w:t>
      </w:r>
      <w:bookmarkEnd w:id="1324"/>
    </w:p>
    <w:p>
      <w:pPr>
        <w:pStyle w:val="BookText"/>
        <w:rPr/>
      </w:pPr>
      <w:r>
        <w:rPr>
          <w:rFonts w:ascii="IRNazanin" w:hAnsi="IRNazanin" w:eastAsia="IRNazanin"/>
          <w:color w:val="111111"/>
          <w:sz w:val="28"/>
          <w:sz w:val="28"/>
          <w:szCs w:val="28"/>
          <w:rtl w:val="true"/>
          <w:lang w:bidi="fa-IR"/>
        </w:rPr>
        <w:t>نكته اى كه در اينجا به مناسبت بحث به آن اشاره مى شود اين است كه چرا شهر كوفه در زمان على عليه السلام و پس از آن، اين همه شخصيت هاى برجسته داشت؟ شخصيت هايى كه در شهرهاى ديگر حتى در مكّه و مدينه مانند آنان را كمتر 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كه براى جنگ با ايران، سران قبايل و نيروهاى نظامى و جنگجو و برجستۀ زيادى در مكانى كه بعد شهر كوفه در آن ساخته شد گرد آمدند؛ و بعد به دستور خليفۀ دوّم عمر، سعد بن وقّاص شهر كوفه را ساخت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پس از آن در حقيقت شهر كوفه يك شهر نظامى شد كه همۀ رؤساى قبايل، سپهبدها، سرلشكرها و جنگجويان رده هاى بالا در آن متمركز شدند و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شهر كوفه تقريباً پايگاه همۀ قبايل و عشيره ها شد و علاوه بر موقعيت نظامى از موقعيت سياسى مهمى برخوردار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على عليه السلام امامان راستين و پيشوايان شايسته را تشبيه به رؤساى قبايل و عشاير كرده است كه واسطۀ بين مردم و خليفۀ مسلمانان بودند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هم امامان واقعى همين نقش را به عهده دارند و واسطۀ بين مردم و خدا</w:t>
      </w:r>
      <w:bookmarkStart w:id="1325" w:name="pg14752_165042"/>
    </w:p>
    <w:p>
      <w:pPr>
        <w:pStyle w:val="BookText"/>
        <w:rPr/>
      </w:pPr>
      <w:bookmarkEnd w:id="1325"/>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در حقيقت عُرفاى خدا در نزد مردم مى باشند و خداوند آنان را قرار داده و تعيين كرده است كه مردم با تأسى به آنان به خداوند نزديك شده، و به علاوه حاجات خود را با آنان در ميان گذاشته و به آنها متوسل شوند، و آنان نيز حاجات مردم را از خداوند بخواهند</w:t>
      </w:r>
      <w:r>
        <w:rPr>
          <w:rFonts w:eastAsia="IRNazanin" w:cs="IRNazanin"/>
          <w:color w:val="111111"/>
          <w:sz w:val="28"/>
          <w:szCs w:val="28"/>
          <w:rtl w:val="true"/>
          <w:lang w:bidi="fa-IR"/>
        </w:rPr>
        <w:t>.</w:t>
      </w:r>
    </w:p>
    <w:p>
      <w:pPr>
        <w:pStyle w:val="Heading3"/>
        <w:numPr>
          <w:ilvl w:val="2"/>
          <w:numId w:val="1"/>
        </w:numPr>
        <w:rPr/>
      </w:pPr>
      <w:bookmarkStart w:id="1326" w:name="__RefHeading___Toc1079130_730472459"/>
      <w:bookmarkStart w:id="1327" w:name="_Toc482"/>
      <w:bookmarkEnd w:id="1326"/>
      <w:r>
        <w:rPr>
          <w:rtl w:val="true"/>
        </w:rPr>
        <w:t xml:space="preserve">تطبيق </w:t>
      </w:r>
      <w:r>
        <w:rPr>
          <w:rtl w:val="true"/>
        </w:rPr>
        <w:t>«</w:t>
      </w:r>
      <w:r>
        <w:rPr>
          <w:rtl w:val="true"/>
        </w:rPr>
        <w:t>رجال</w:t>
      </w:r>
      <w:r>
        <w:rPr>
          <w:rtl w:val="true"/>
        </w:rPr>
        <w:t xml:space="preserve">» </w:t>
      </w:r>
      <w:r>
        <w:rPr>
          <w:rtl w:val="true"/>
        </w:rPr>
        <w:t>آيۀ اعراف به امامان معصوم عليهم السلام</w:t>
      </w:r>
      <w:bookmarkEnd w:id="1327"/>
    </w:p>
    <w:p>
      <w:pPr>
        <w:pStyle w:val="BookText"/>
        <w:rPr/>
      </w:pPr>
      <w:r>
        <w:rPr>
          <w:rFonts w:ascii="Amiri" w:hAnsi="Amiri" w:eastAsia="Amiri" w:cs="Amiri"/>
          <w:color w:val="111111"/>
          <w:sz w:val="28"/>
          <w:sz w:val="28"/>
          <w:szCs w:val="28"/>
          <w:rtl w:val="true"/>
          <w:lang w:bidi="ar-SA"/>
        </w:rPr>
        <w:t>در اينجا به مناسبت، اشاره اى كنيم به اين آيۀ شريفه و تفسير آن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بلنداى بارو، مردانى هستند كه هر كس را با چهره اش بازشناسند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اين آيۀ شريفه رواياتى وجود دارد كه در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همان مردانى هستند 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ائمه عليهم السلام تفسير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تنها يكى از آن روايت ها را بيان مى كنم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جعفر عليه 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أُولئِكَ الرِّجَالُ، الأَئمِّةُ مِنَّا يَعْرِفُونَ مَنْ يَدْخُلُ النَّارَ وَ مَنْ يَدْخُلُ الْجَنَّةَ كَمَا تَعْرِفُونَ فِي قَبَائِلِكُمُ الرَّجُلَ مِنْكُمْ يَعْرِفُ مَنْ فِيهَا مِنْ صَالِحٍ أَوْ طَالِحٍ</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امام باقر عليه السلام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مردان ما هستيم، امامانِ از ما، هر كس را كه داخل دوزخ يا داخل بهشت شود مى شناسند همان گونه كه شما در قبايل و عشيره هاى خود كسى را مى شناسيد كه فرد شايسته يا ناشايسته و زشتكار قبيله را مى شناسد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مطابق اين روايات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تفسير به ائمه عليهم السلام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مُشرِف بر بهشت و جهنم، و ائمه عليهم السلام از همان جا دوستان و دشمنان خود</w:t>
      </w:r>
      <w:bookmarkStart w:id="1328" w:name="pg14752_165043"/>
    </w:p>
    <w:p>
      <w:pPr>
        <w:pStyle w:val="BookText"/>
        <w:rPr/>
      </w:pPr>
      <w:bookmarkEnd w:id="1328"/>
      <w:r>
        <w:rPr>
          <w:rFonts w:ascii="IRNazanin" w:hAnsi="IRNazanin" w:eastAsia="IRNazanin"/>
          <w:color w:val="111111"/>
          <w:sz w:val="28"/>
          <w:sz w:val="28"/>
          <w:szCs w:val="28"/>
          <w:rtl w:val="true"/>
          <w:lang w:bidi="fa-IR"/>
        </w:rPr>
        <w:t>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هم در اين زمينه وجود دارد كه ما به همين روايت بسنده مى كنيم</w:t>
      </w:r>
      <w:r>
        <w:rPr>
          <w:rFonts w:eastAsia="IRNazanin" w:cs="IRNazanin"/>
          <w:color w:val="111111"/>
          <w:sz w:val="28"/>
          <w:szCs w:val="28"/>
          <w:rtl w:val="true"/>
          <w:lang w:bidi="fa-IR"/>
        </w:rPr>
        <w:t>.</w:t>
      </w:r>
    </w:p>
    <w:p>
      <w:pPr>
        <w:pStyle w:val="Heading3"/>
        <w:numPr>
          <w:ilvl w:val="2"/>
          <w:numId w:val="1"/>
        </w:numPr>
        <w:rPr/>
      </w:pPr>
      <w:bookmarkStart w:id="1329" w:name="__RefHeading___Toc1079132_730472459"/>
      <w:bookmarkStart w:id="1330" w:name="_Toc483"/>
      <w:bookmarkEnd w:id="1329"/>
      <w:r>
        <w:rPr>
          <w:rtl w:val="true"/>
        </w:rPr>
        <w:t>پيامد شناخت و انكار ائمه عليهم السلام</w:t>
      </w:r>
      <w:bookmarkEnd w:id="1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لَايَدْخُلُ الْجَنَّةَ إِلَّا مَنْ عَرَفَهُمْ وَ عَرَفُوهُ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نمى گردد مگر كسى كه آنان را شناخت و آنان او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فرمايش، شناخت امامان راستين، شرط داخل شدن در بهشت است؛ و البته آنان هم بايد آن فرد را بشناسند و شايستگى او را براى ورود به بهشت تأييد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لَايَدْخُلُ الْجَنَّةَ إِلَّا مَنْ عَرَفَهُمْ وَ عَرَفُوهُ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بهشت نخواهد شد مگر كسى كه آن قُوّام و ائمه را شناخت و ائمه هم او را شناختند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لَايَدْخُلُ النَّارَ إِلَّا مَنْ أَنْكَرَهُمْ وَأَنْكَرُوهُ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آتش نمى شود مگر كسى كه آنها را نشناخت و آنان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وقتى ائمۀ معصومين عليهم السلام از كسى تبرّى كنند و بگويند ما او را نمى شناسيم رستگار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از روى عناد آنان را قبول نداشته باشد و مثلاً به جاى على عليه السلام معاويه را قبول كند داخل جهنم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حق بايد در روز قيامت شفيع افراد باشند و مردم با معرفى آنان به بهشت يا دوزخ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مطابق آيۀ شريفۀ قرآن، در روز قيامت هر كسى را با پيشواى خود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گروه از مردم را با امام و پيشواى خود فرا مى خوانيم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331" w:name="pg14752_165044"/>
    </w:p>
    <w:p>
      <w:pPr>
        <w:pStyle w:val="Heading2"/>
        <w:numPr>
          <w:ilvl w:val="1"/>
          <w:numId w:val="1"/>
        </w:numPr>
        <w:rPr/>
      </w:pPr>
      <w:bookmarkStart w:id="1332" w:name="__RefHeading___Toc1079134_730472459"/>
      <w:bookmarkStart w:id="1333" w:name="_Toc484"/>
      <w:bookmarkEnd w:id="1331"/>
      <w:bookmarkEnd w:id="1332"/>
      <w:r>
        <w:rPr>
          <w:rtl w:val="true"/>
        </w:rPr>
        <w:t>«</w:t>
      </w:r>
      <w:r>
        <w:rPr>
          <w:rtl w:val="true"/>
        </w:rPr>
        <w:t xml:space="preserve">درس </w:t>
      </w:r>
      <w:r>
        <w:rPr/>
        <w:t>248</w:t>
      </w:r>
      <w:r>
        <w:rPr>
          <w:rtl w:val="true"/>
        </w:rPr>
        <w:t xml:space="preserve">»: </w:t>
      </w:r>
      <w:r>
        <w:rPr>
          <w:rtl w:val="true"/>
        </w:rPr>
        <w:t xml:space="preserve">خطبۀ </w:t>
      </w:r>
      <w:r>
        <w:rPr/>
        <w:t>152</w:t>
      </w:r>
      <w:r>
        <w:rPr>
          <w:rtl w:val="true"/>
        </w:rPr>
        <w:t xml:space="preserve"> (</w:t>
      </w:r>
      <w:r>
        <w:rPr>
          <w:rtl w:val="true"/>
        </w:rPr>
        <w:t>قسمت هفتم</w:t>
      </w:r>
      <w:r>
        <w:rPr>
          <w:rtl w:val="true"/>
        </w:rPr>
        <w:t>)</w:t>
      </w:r>
      <w:bookmarkEnd w:id="1333"/>
    </w:p>
    <w:p>
      <w:pPr>
        <w:pStyle w:val="Heading3"/>
        <w:numPr>
          <w:ilvl w:val="2"/>
          <w:numId w:val="1"/>
        </w:numPr>
        <w:rPr/>
      </w:pPr>
      <w:bookmarkStart w:id="1334" w:name="__RefHeading___Toc1079136_730472459"/>
      <w:bookmarkStart w:id="1335" w:name="_Toc485"/>
      <w:bookmarkEnd w:id="1334"/>
      <w:r>
        <w:rPr>
          <w:rtl w:val="true"/>
        </w:rPr>
        <w:t>اشاره</w:t>
      </w:r>
      <w:bookmarkEnd w:id="1335"/>
    </w:p>
    <w:p>
      <w:pPr>
        <w:pStyle w:val="BookText"/>
        <w:rPr/>
      </w:pPr>
      <w:r>
        <w:rPr>
          <w:rFonts w:ascii="IRNazanin" w:hAnsi="IRNazanin" w:eastAsia="IRNazanin"/>
          <w:color w:val="111111"/>
          <w:sz w:val="28"/>
          <w:sz w:val="28"/>
          <w:szCs w:val="28"/>
          <w:rtl w:val="true"/>
          <w:lang w:bidi="fa-IR"/>
        </w:rPr>
        <w:t>نگاهى به مباحث گذشته</w:t>
      </w:r>
    </w:p>
    <w:p>
      <w:pPr>
        <w:pStyle w:val="BookText"/>
        <w:rPr/>
      </w:pPr>
      <w:r>
        <w:rPr>
          <w:rFonts w:ascii="Amiri" w:hAnsi="Amiri" w:eastAsia="Amiri" w:cs="Amiri"/>
          <w:color w:val="111111"/>
          <w:sz w:val="28"/>
          <w:sz w:val="28"/>
          <w:szCs w:val="28"/>
          <w:rtl w:val="true"/>
          <w:lang w:bidi="ar-SA"/>
        </w:rPr>
        <w:t>امتياز شما به اسلام، و اعطاى فقط اسلام به شما</w:t>
      </w:r>
    </w:p>
    <w:p>
      <w:pPr>
        <w:pStyle w:val="BookText"/>
        <w:rPr/>
      </w:pPr>
      <w:r>
        <w:rPr>
          <w:rFonts w:ascii="IRNazanin" w:hAnsi="IRNazanin" w:eastAsia="IRNazanin"/>
          <w:color w:val="111111"/>
          <w:sz w:val="28"/>
          <w:sz w:val="28"/>
          <w:szCs w:val="28"/>
          <w:rtl w:val="true"/>
          <w:lang w:bidi="fa-IR"/>
        </w:rPr>
        <w:t>دلايل گزينش اسلام نه دين ديگر</w:t>
      </w:r>
    </w:p>
    <w:p>
      <w:pPr>
        <w:pStyle w:val="BookText"/>
        <w:rPr/>
      </w:pPr>
      <w:r>
        <w:rPr>
          <w:rFonts w:ascii="IRNazanin" w:hAnsi="IRNazanin" w:eastAsia="IRNazanin"/>
          <w:color w:val="111111"/>
          <w:sz w:val="28"/>
          <w:sz w:val="28"/>
          <w:szCs w:val="28"/>
          <w:rtl w:val="true"/>
          <w:lang w:bidi="fa-IR"/>
        </w:rPr>
        <w:t>تناسب آموزه هاى اسلام با مراحل وجودى انسان</w:t>
      </w:r>
    </w:p>
    <w:p>
      <w:pPr>
        <w:pStyle w:val="BookText"/>
        <w:rPr/>
      </w:pPr>
      <w:r>
        <w:rPr>
          <w:rFonts w:ascii="Amiri" w:hAnsi="Amiri" w:eastAsia="Amiri" w:cs="Amiri"/>
          <w:color w:val="111111"/>
          <w:sz w:val="28"/>
          <w:sz w:val="28"/>
          <w:szCs w:val="28"/>
          <w:rtl w:val="true"/>
          <w:lang w:bidi="ar-SA"/>
        </w:rPr>
        <w:t>مراحل وجودى انسان در روايت نبوى</w:t>
      </w:r>
    </w:p>
    <w:p>
      <w:pPr>
        <w:pStyle w:val="BookText"/>
        <w:rPr/>
      </w:pPr>
      <w:r>
        <w:rPr>
          <w:rFonts w:ascii="IRNazanin" w:hAnsi="IRNazanin" w:eastAsia="IRNazanin"/>
          <w:color w:val="111111"/>
          <w:sz w:val="28"/>
          <w:sz w:val="28"/>
          <w:szCs w:val="28"/>
          <w:rtl w:val="true"/>
          <w:lang w:bidi="fa-IR"/>
        </w:rPr>
        <w:t>ادامۀ دلايل گزينش اسلام نه دين ديگر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تخصصى شدن بخش هاى فقه</w:t>
      </w:r>
      <w:bookmarkStart w:id="1336" w:name="pg14752_165046"/>
    </w:p>
    <w:p>
      <w:pPr>
        <w:pStyle w:val="BookText"/>
        <w:rPr/>
      </w:pPr>
      <w:bookmarkEnd w:id="1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خَصَّكُمْ بِالْإِسْلَامِ، وَاسْتَخْلَصَكُمْ لَهُ، وَ ذَلِكَ لِأَنَّهُ اسْمُ سَلَامَةٍ وَ جِمَاعُ كَرَامَةٍ، اصْطَفَى اللَّهُ تَعَالى مَنْهَجَهُ وَ بَيَّنَ حُجَجَهُ مِنْ ظَاهِرِ عِلْمٍ وَ بَاطِنِ حِكَمٍ، لَاتَفْنى غَرَائِبُهُ، وَ لَاتَنْقَضِي عَجَائِبُهُ، فِيهِ مَرَابِيعُ النِّعَمِ وَ مَصَابِيحُ الظُّلَمِ، لَاتُفْتَحُ الْخَيْرَاتُ إِلَّا بِمَفاتِيحِهِ، وَ لَاتُكْشَفُ الظُّلُمَاتُ إِلَّا بِمَصَابِيحِهِ، قَدْ أَحْمى حِمَاهُ وَ أَرْعى مَرْعَاهُ، فِيهِ شِفَاءُ الْمُسْتَشْفِي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كِفَايَةُ الْمُسْتَكْفِي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الْمُكْتَفِي</w:t>
      </w:r>
      <w:r>
        <w:rPr>
          <w:rFonts w:eastAsia="Amiri" w:cs="Amiri" w:ascii="Amiri" w:hAnsi="Amiri"/>
          <w:color w:val="111111"/>
          <w:sz w:val="28"/>
          <w:szCs w:val="28"/>
          <w:rtl w:val="true"/>
          <w:lang w:bidi="ar-SA"/>
        </w:rPr>
        <w:t>).»</w:t>
      </w:r>
    </w:p>
    <w:p>
      <w:pPr>
        <w:pStyle w:val="Heading3"/>
        <w:numPr>
          <w:ilvl w:val="2"/>
          <w:numId w:val="1"/>
        </w:numPr>
        <w:rPr/>
      </w:pPr>
      <w:bookmarkStart w:id="1337" w:name="__RefHeading___Toc1079138_730472459"/>
      <w:bookmarkStart w:id="1338" w:name="_Toc486"/>
      <w:bookmarkEnd w:id="1337"/>
      <w:r>
        <w:rPr>
          <w:rtl w:val="true"/>
        </w:rPr>
        <w:t>نگاهى به مباحث گذشته</w:t>
      </w:r>
      <w:bookmarkEnd w:id="1338"/>
    </w:p>
    <w:p>
      <w:pPr>
        <w:pStyle w:val="BookText"/>
        <w:rPr/>
      </w:pPr>
      <w:r>
        <w:rPr>
          <w:rFonts w:ascii="IRNazanin" w:hAnsi="IRNazanin" w:eastAsia="IRNazanin"/>
          <w:color w:val="111111"/>
          <w:sz w:val="28"/>
          <w:sz w:val="28"/>
          <w:szCs w:val="28"/>
          <w:rtl w:val="true"/>
          <w:lang w:bidi="fa-IR"/>
        </w:rPr>
        <w:t>در درس گذشته حضرت ابتدا از بازگشت خلافت به مسير اصلى خود سخن گفتند و پس از آن شرايط امامان و پيشوايان راستين را بيان كردند و ضمن آن فرمودند كه پيشوايان و امامان واقعى و شايسته كسانى هستند كه خلفاى خداوند بر بندگانش مى باشند، و كسى داخل بهشت نشود مگر اين كه آنان را بشناسد و آنان نيز شايستگى او را شناخته و تأييد نمايند؛ همچنين كسى داخل دوزخ نگردد مگر اين كه آنان را انكار كند و آنان نيز او را پيرو خود نشناسند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ادامه امام عليه السلام به توصيف دين اسلام مى پردازند و ويژگى هاى آن را بيان مى كنند</w:t>
      </w:r>
      <w:r>
        <w:rPr>
          <w:rFonts w:eastAsia="IRNazanin" w:cs="IRNazanin"/>
          <w:color w:val="111111"/>
          <w:sz w:val="28"/>
          <w:szCs w:val="28"/>
          <w:rtl w:val="true"/>
          <w:lang w:bidi="fa-IR"/>
        </w:rPr>
        <w:t>:</w:t>
      </w:r>
      <w:bookmarkStart w:id="1339" w:name="pg14752_165047"/>
    </w:p>
    <w:p>
      <w:pPr>
        <w:pStyle w:val="Heading3"/>
        <w:numPr>
          <w:ilvl w:val="2"/>
          <w:numId w:val="1"/>
        </w:numPr>
        <w:rPr/>
      </w:pPr>
      <w:bookmarkStart w:id="1340" w:name="__RefHeading___Toc1079140_730472459"/>
      <w:bookmarkStart w:id="1341" w:name="_Toc487"/>
      <w:bookmarkEnd w:id="1339"/>
      <w:bookmarkEnd w:id="1340"/>
      <w:r>
        <w:rPr>
          <w:rtl w:val="true"/>
        </w:rPr>
        <w:t>امتياز شما به اسلام، و اعطاى فقط اسلام به شما</w:t>
      </w:r>
      <w:bookmarkEnd w:id="1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خَصَّكُمْ بِالْإِسْلَامِ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متعال شما را به اسلام مخصوص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اسلام كامل تر از اديان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امتيازات و كمالات آنها را دارد و افزون بر آن، آموزه هاى ديگرى را كه در اديان پيشين وجود نداشت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دينى است كه در آن افراط و تفريط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اديان گذشته مانند دين يهود، بسيار سخت بود و احكام و دستورات سختى داشت؛ اين سختى ها و تندى ها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بسيارى از احكام دين مسيح از دست رفته و يا بر آن تأكيد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جامعۀ بشرى زمان پيامبراكرم صلى الله عليه و آله و سلم و انسانهاى آن دوران كه شريعت اسلام براى آنها آمد، از نظر عقل و كمال نسبت به انسانهاى دوران پيش از خود در مرتبۀ بالاترى قرار داشتند و طبعاً مى بايست دينى كه براى آنان تشريع مى شود برتر از اديان گذشته باشد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اشكال نكنيد كه چگونه شما عرب هاى زمان پيامبر را كمال يافته تر از انسانهاى دوران قبل از بعثت پيامبر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دربارۀ عرب ها و يا منطقه و افراد خاصى بحث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براى عرب ها و يا زمان بعثت رسول اكرم صلى الله عليه و آله و سلم نيامده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بشرى در زمان بعثت نسبت به دوران پيش از آن بالاخره تكامل يافته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كسانى كه تحصيل مى كنند و در كلاسهاى ابتدايى و يا بالاتر قرار دارند همه نيازمند به معلم مى باشند ولى وقتى كه به دانشگاه رفتند و مدرك دكترا گرفتند معنايش اين است كه اين افراد نياز به استاد جديد ندارند و به درجه اى رسيده اند كه مشكلات علمى خود را مى توانند با مطالعه و تحقيق بر اساس منابع موجود و داده هاى علمى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نيز به عنوان خاتم اديان به اين معناست كه صرف نظر از استثناها، عقل اجتماعى يا عقل جمعى بشر به حدّى از تكامل رسيده است كه خودش با دقّت در كلياتى كه دين اسلام عرضه كرده است مى تواند براى مشكلات فكرى و عقيدتى خود راه حل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زمان حضرت موسى عليه السلام يا حضرت عيسى عليه السلام آن استعداد و بلوغ فكرى و عقلى را نداشتند كه بتوان دين آنان را كامل و خاتم اديان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زمان خود مانند كسانى بودند كه هنوز در كلاسهاى پيش از دانشگاه يا سالهاى اوّل دانشگاه درس مى خوانند، لذا انتظاراتى كه از پيامبران خود داشتند با آنچه مى بايست از يك پيامبر انتظار داشت تناسبى چندان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پيامبر خود درخواست پياز و عدس و يا شفاى بيمار مى نمودند، در حالى كه مردم زمان پيامبراكرم صلى الله عليه و آله و سلم و پس از آن از پيامبر خود شفا و درمان مرضهاى روحى و ارزاق معنوى را مطالبه مى نمودند و براى اعلاى كلمۀ توحيد سر از پا نمى شناختند و جانفشانى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مرحله اى از بلوغ فكرى و تكامل عقلى رسيدند كه خداوند كامل ترين اديان را به آنان ارزانى داشت و اسلام را ويژۀ آنها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اسْتَخْلَصَكُمْ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انحصاراً اسلام را در اختيار شما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إِستخصّكم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كه معنايش با جملۀ قبل چندان تفاوتى ندارد؛ ولى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استخلصكم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معنايش متفاوت است و نيز صحيح تر به نظر مى رسد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جملۀ قبل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مخصوص به اسلام كرد و آن را به پيشينيان شما عطا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عقل جمعى شما كامل تر از پيشينيان است؛ اما در اين</w:t>
      </w:r>
      <w:bookmarkStart w:id="1342" w:name="pg14752_165049"/>
    </w:p>
    <w:p>
      <w:pPr>
        <w:pStyle w:val="BookText"/>
        <w:rPr/>
      </w:pPr>
      <w:bookmarkEnd w:id="1342"/>
      <w:r>
        <w:rPr>
          <w:rFonts w:ascii="IRNazanin" w:hAnsi="IRNazanin" w:eastAsia="IRNazanin"/>
          <w:color w:val="111111"/>
          <w:sz w:val="28"/>
          <w:sz w:val="28"/>
          <w:szCs w:val="28"/>
          <w:rtl w:val="true"/>
          <w:lang w:bidi="fa-IR"/>
        </w:rPr>
        <w:t>عبارت نكتۀ جديدى را گوشزد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اسلام را عطا فرمود نه دين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همۀ كمالات را دارد و پاسخگوى تمامى نيازهاى فكرى بشر است و همۀ فضائل در آن وجود دارد؛ به تعبير ديگر خداوند فقط اسلام را براى شما قرار داد و راضى نشد دين ديگرى را براى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نسل جديد تكامل يافته نيازمند معارفى است كه در اسلام وجود دارد؛ در حالى كه در اديان ديگر چنين معارفى وجود ندارد</w:t>
      </w:r>
      <w:r>
        <w:rPr>
          <w:rFonts w:eastAsia="IRNazanin" w:cs="IRNazanin"/>
          <w:color w:val="111111"/>
          <w:sz w:val="28"/>
          <w:szCs w:val="28"/>
          <w:rtl w:val="true"/>
          <w:lang w:bidi="fa-IR"/>
        </w:rPr>
        <w:t>.</w:t>
      </w:r>
    </w:p>
    <w:p>
      <w:pPr>
        <w:pStyle w:val="Heading3"/>
        <w:numPr>
          <w:ilvl w:val="2"/>
          <w:numId w:val="1"/>
        </w:numPr>
        <w:rPr/>
      </w:pPr>
      <w:bookmarkStart w:id="1343" w:name="__RefHeading___Toc1079142_730472459"/>
      <w:bookmarkStart w:id="1344" w:name="_Toc488"/>
      <w:bookmarkEnd w:id="1343"/>
      <w:r>
        <w:rPr>
          <w:rtl w:val="true"/>
        </w:rPr>
        <w:t>دلايل گزينش اسلام نه دين ديگر</w:t>
      </w:r>
      <w:bookmarkEnd w:id="1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 اسْمُ سَلَامَةٍ وَ جِمَاعُ كَرَامَةٍ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براى اين است كه اسلام نام سلامتى و گردآورى بزرگوارى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دليل است كه چرا خداوند دين اسلام را به شما عطا فرمود و دين ديگرى را عطا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بيان علّت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لِأَنَّهُ اسْمُ سَلَامَةٍ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اسلام نام سلامتى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 كَرَامَةٍ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گردآورندۀ كرامت و بزرگوارى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چه بزرگوارى و كرامت بخواهيد در اسلام وجود دارد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عبارت حضرت على عليه السلام در اينجا مى رساند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اسلام به معناى تسليم و انقياد مى باشد و از سلامت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 مقصود حضرت در اين عبارت اين نيست كه اسلام از سلامت گرفته شده باشد؛ بلكه مقصود اين است كه در اسلام، سلامت و كرامت و بزرگوارى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منافاتى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انقياد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عين حال داراى كرامت و سلامت نيز بوده و همۀ بزرگواريها را در خود جاى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 اللَّهُ تَعَالى مَنْهَجَهُ وَ بيَّنَ حُجَجَهُ مِنْ ظَاهِرِ عِلْمٍ وَ بَاطِنِ 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روش اسلام را برگزيد و دلايل آن را كه عبارت از علم ظاهر و حكمت باطنه است آشكار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به باب افتعال 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آن 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بسيارى از شرح كنندگان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معنا كرده اند؛ ولى عبارت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بعيد نيست همين عبارت دوّم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ظاهِر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اِصْطَفَى اللَّهُ تَعَالى 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و روش اسلام را برگزيده و انتخاب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استدلالهاى آن را روشن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با دلايل روشنى حقانيّت اسلام را براى شما ثابت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ظَاهِرِ عِلْمٍ وَ بَاطِنِ 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اين دلايل واضح از ظاهر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ظاهر قرآن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از حكمت هاى باطنى است؛ يا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يعنى از حُكم هاى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بيان اين است كه مى خواهد بگويد در اسلام همۀ معارف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هم ظاهر را رعايت كرده است و هم باطن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هم احكام ظاهرى مانند وجوب نماز داريم و هم حكمت هاى باطنى و عقلى و يا حُكم هاى باطنى؛ حكمت هاى باطنى يعنى آنهايى كه باطن قرآن است يا اين كه عقل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ها بيشتر از راه عقل است و عقل را هم خدا حجّت قرار داده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باطنى را هم مى توانيم به معناى احكام واقعى و عقلى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بالاخره اسلام همۀ اينها را دارد، هم حكم ظاهرى دارد و هم احكام واقعى و عقلى دارد</w:t>
      </w:r>
      <w:r>
        <w:rPr>
          <w:rFonts w:eastAsia="Amiri" w:cs="Amiri" w:ascii="Amiri" w:hAnsi="Amiri"/>
          <w:color w:val="111111"/>
          <w:sz w:val="28"/>
          <w:szCs w:val="28"/>
          <w:rtl w:val="true"/>
          <w:lang w:bidi="ar-SA"/>
        </w:rPr>
        <w:t>.</w:t>
      </w:r>
      <w:bookmarkStart w:id="1345" w:name="pg14752_165051"/>
    </w:p>
    <w:p>
      <w:pPr>
        <w:pStyle w:val="Heading3"/>
        <w:numPr>
          <w:ilvl w:val="2"/>
          <w:numId w:val="1"/>
        </w:numPr>
        <w:rPr/>
      </w:pPr>
      <w:bookmarkStart w:id="1346" w:name="__RefHeading___Toc1079144_730472459"/>
      <w:bookmarkStart w:id="1347" w:name="_Toc489"/>
      <w:bookmarkEnd w:id="1345"/>
      <w:bookmarkEnd w:id="1346"/>
      <w:r>
        <w:rPr>
          <w:rtl w:val="true"/>
        </w:rPr>
        <w:t>تناسب آموزه هاى اسلام با مراحل وجودى انسان</w:t>
      </w:r>
      <w:bookmarkEnd w:id="1347"/>
    </w:p>
    <w:p>
      <w:pPr>
        <w:pStyle w:val="BookText"/>
        <w:rPr/>
      </w:pPr>
      <w:r>
        <w:rPr>
          <w:rFonts w:ascii="Amiri" w:hAnsi="Amiri" w:eastAsia="Amiri" w:cs="Amiri"/>
          <w:color w:val="111111"/>
          <w:sz w:val="28"/>
          <w:sz w:val="28"/>
          <w:szCs w:val="28"/>
          <w:rtl w:val="true"/>
          <w:lang w:bidi="ar-SA"/>
        </w:rPr>
        <w:t xml:space="preserve">براى توضيح بيشتر بايد عرض كنيم كه دين مقدّس اسلام و نيز ساير اديان الهى به طور كلّى به لحاظ مراحل وجودى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سه مرحله 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 بخش تقسيم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مرحلۀ وجودى انسان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مرتبۀ عقل؛ عقل با علوم و افكار و كلّيات سروكار دارد و انسانهاى كامل داراى عقل كامل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مرحله از بالاترين مراحل وجودى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غرائز، عواطف و احساسات؛ اين مرتبه از مراتب متوسطۀ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از يك چيزى يا فردى خوشش مى آيد يا از آن متنفر است، و نسبت به چيزى يا كسى محبت مى ورزد يا از آن در خشم و غضب مى شود، مربوط به اين مرحله از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بدن و اعمال مربوط به آن؛ اين مرحله پايين ترين مراحل وجودى انسان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با حيوانات در مرتبۀ دوّم و سوّم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حيوانات نيز داراى حبّ و بغض مى باشند؛ از يك چيز خوششان مى آيد و از يك چيز بدشان مى آيد؛ غضب و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بچه اش را دوست مى دارد و از دشمنش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حيوانات داراى مرتبۀ عقل نمى باشند، لذا تكليف هم ندارند؛ براى اين كه معيار تكليف عقل است و حيوانات عقل ندارند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براى تكامل و رشد همۀ اين مراحل، برنامه و دستور و آموزش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مربوط به مرحلۀ اوّل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انسان ايمان به خدا، غيب، قيامت، نبوّت، معاد، ملائكة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 همه از امور اعتقادى و مربوط به بالاترين مرحلۀ وجودى انسان و قوۀ عاقله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آيۀ شريفۀ ذيل، كه ناظر به امور اعتقادى است،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هر چه از پروردگارش بر او نازل شده ايمان آورده است؛ مؤمنان نيز هر كدام به خدا و فرشتگان او و كتابها و پيامبرانش ايمان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تكامل قوۀ عاقله به اين است كه انسان، مؤمن به حقايق و واقعيات باشد؛ به خدا و قيامت ايمان و باور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علم اخلاق براى تكامل و رشد مرحلۀ دوّم وجود انسان قرار داده شده است كه مربوط به غرائز و عواطف و احساسات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ما معمولاً علم اخلاق را با همۀ اهميتى كه دارد جزء علوم به حساب نمى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اخلاق همين نكته كافى است كه پيامبراكرم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مَكارِمَ الأخلاق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من براى رشد و كمال بخشيدن به مكارم و فضائل اخلاقى مبعوث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اخلاق به اين است كه انسان عُجب و تكبّر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 و مغرور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جامعه و زن و بچۀ خود با محبت و عاطفه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نداشته و نسبت به جامعه و ديگران خوش 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جهات اخلاقى و رعايت آنها موجب كمال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وقتى مى خواهد از پيامبر خود تعريف كند و عظمت آن حضرت را گوشزد نمايد سراغ عقايد او نرفته و نفرموده است كه تو داراى عقايد بسيار محكمى هستى، بلكه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درستى كه تو بر اخلاق و خويى والا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خلق نيكو زائيدۀ اعتقاد و ايمان قوى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348" w:name="pg14752_165053"/>
    </w:p>
    <w:p>
      <w:pPr>
        <w:pStyle w:val="BookText"/>
        <w:rPr/>
      </w:pPr>
      <w:bookmarkEnd w:id="1348"/>
      <w:r>
        <w:rPr>
          <w:rFonts w:ascii="IRNazanin" w:hAnsi="IRNazanin" w:eastAsia="IRNazanin"/>
          <w:color w:val="111111"/>
          <w:sz w:val="28"/>
          <w:sz w:val="28"/>
          <w:szCs w:val="28"/>
          <w:rtl w:val="true"/>
          <w:lang w:bidi="fa-IR"/>
        </w:rPr>
        <w:t xml:space="preserve">پيامبراكرم صلى الله عليه و آله و سلم با همۀ سختى ها و فشارهايى كه در راه گسترش اسلام با آن مواجه شد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نسبت به دشمنان خود هم محبت و عاطفه داشت؛ گرچه نسبت به كفّار كه رو در روى اسلام مى ايستادند به شدّت برخورد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اصول عقايد مربوط به مرتبۀ عقل و والاترين جنبۀ وجودى انسان است؛ و علم اخلاق مربوط به غرائز و احساسات يا مرتبۀ متوسطۀ وجود انسان مى باشد كه در مورد كنترل غرائز و پرهيز از افراط و تفريط بحث كرده و انسان را در اين زمينه تعديل مى كند و تكامل مى بخشد؛ و در مرحلۀ سوّم علم فقه قرار دارد كه دربارۀ اعمال ظاهرى و تنظيم آنها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با همۀ اهميتى كه نزد ما دارد و احياناً باعث شده كه ما به خاطر آن اصول عقايد و اخلاق را فراموش كرده ايم، مربوط به نازلترين مراتب وجودى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اعمال ظاهرى ما تنظيم مى شود و بر اساس آن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ربا، زنا، دزدى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مربوط به اعمال ظاهرى و اعضاء و جوارح انسان مى باشد</w:t>
      </w:r>
      <w:r>
        <w:rPr>
          <w:rFonts w:eastAsia="IRNazanin" w:cs="IRNazanin"/>
          <w:color w:val="111111"/>
          <w:sz w:val="28"/>
          <w:szCs w:val="28"/>
          <w:rtl w:val="true"/>
          <w:lang w:bidi="fa-IR"/>
        </w:rPr>
        <w:t>.</w:t>
      </w:r>
    </w:p>
    <w:p>
      <w:pPr>
        <w:pStyle w:val="Heading3"/>
        <w:numPr>
          <w:ilvl w:val="2"/>
          <w:numId w:val="1"/>
        </w:numPr>
        <w:rPr/>
      </w:pPr>
      <w:bookmarkStart w:id="1349" w:name="__RefHeading___Toc1079146_730472459"/>
      <w:bookmarkStart w:id="1350" w:name="_Toc490"/>
      <w:bookmarkEnd w:id="1349"/>
      <w:r>
        <w:rPr>
          <w:rtl w:val="true"/>
        </w:rPr>
        <w:t>مراحل وجودى انسان در روايت نبوى</w:t>
      </w:r>
      <w:bookmarkEnd w:id="1350"/>
    </w:p>
    <w:p>
      <w:pPr>
        <w:pStyle w:val="BookText"/>
        <w:rPr/>
      </w:pPr>
      <w:r>
        <w:rPr>
          <w:rFonts w:ascii="IRNazanin" w:hAnsi="IRNazanin" w:eastAsia="IRNazanin"/>
          <w:color w:val="111111"/>
          <w:sz w:val="28"/>
          <w:sz w:val="28"/>
          <w:szCs w:val="28"/>
          <w:rtl w:val="true"/>
          <w:lang w:bidi="fa-IR"/>
        </w:rPr>
        <w:t>شايد آن روايتى كه علم را به سه بخش تقسيم مى كند بر اساس همين واقعيت و به خاطر مراتب وجودى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محكمةٌ أوْ فريضةٌ عادِلَةٌ أوْ سُنّةٌ قائمةٌ</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علم و دانش تنها سه بخش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محكمه؛ مقصود آيات و نشانه هاى استوارى است كه موجب تقويت و كمال باورهاى اعتقادى انسان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فريضۀ عادله؛ مقصود واجبات اخلاقى مى باشد كه انسان و غرائز و احساسات او را از افراط و تفريط بازمى دارد و تعديل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قائمه؛ سنّت عبارت است از قول و فعل و تقرير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كه سنّت قائمه مربوط به فقه است كه بر اساس آن احكام الهى را مى آموزيم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دين مقدّس اسلام كه ما آن را دين كاملى مى دانيم عبارت از سه رشته علم است و اسلام جامع همۀ كمالاتى است كه انسان نيازمند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ما مسلمانان بعضى از مسائل اسلامى را نفهميم يا آنها را عوضى متوجّه شويم و مثلاً آيات و رواياتى را كه مربوط به خشونت با اهل عناد و تضليل است تا گاو و ماهى برانيم و بخواهيم آنها را پياده كنيم ولى آياتى را كه مربوط به عواطف انسانى است فراموش كنيم، مسألۀ ديگرى است كه به اسلام و حقايق آن مربوط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خاطره اى را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دكتر نفيسى را در اوايل انقلاب به اعدام محكوم كرده بودند كه آبستن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كه همان دكتر نفيسى معروف بود پيش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مرا مى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حرف درستى مى زد و همه او را مى شناختند و فرد خدمتگزارى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من خدمت امام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صدوچهارده سوره دارد كه تنها ابتداى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نشده است و صدوسيزده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و هيچ كدام از سوره ها يا آيات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المنتقم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ملاقات امام رفتم و پيام آقاى دكتر نفيسى را به ايشان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رحمه الله همان جا دستور دادند كه دختر آقاى نفيسى را آزاد كنند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اين است كه ما گاهى اوقات افراط و تفريط مى كنيم و در برخى شرايط عفو و گذشت و رحمت را كنار مى گذاريم و ناديده مى گيريم، و گاهى اوقات هم فقط</w:t>
      </w:r>
      <w:bookmarkStart w:id="1351" w:name="pg14752_165055"/>
    </w:p>
    <w:p>
      <w:pPr>
        <w:pStyle w:val="BookText"/>
        <w:rPr/>
      </w:pPr>
      <w:bookmarkEnd w:id="1351"/>
      <w:r>
        <w:rPr>
          <w:rFonts w:ascii="IRNazanin" w:hAnsi="IRNazanin" w:eastAsia="IRNazanin"/>
          <w:color w:val="111111"/>
          <w:sz w:val="28"/>
          <w:sz w:val="28"/>
          <w:szCs w:val="28"/>
          <w:rtl w:val="true"/>
          <w:lang w:bidi="fa-IR"/>
        </w:rPr>
        <w:t>مى خواهيم همۀ مسائل را با عفو و گذشت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بايد بين افراط و تفريط معتدل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معتدل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اسلام هم مسائل اعتقادى دارد و هم اخلاق و هم احكام، كه در روايت فوق به آنها اشاره شده است</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1079148_730472459"/>
      <w:bookmarkStart w:id="1353" w:name="_Toc491"/>
      <w:bookmarkEnd w:id="1352"/>
      <w:r>
        <w:rPr>
          <w:rtl w:val="true"/>
        </w:rPr>
        <w:t>ادامۀ دلايل گزينش اسلام نه دين ديگر</w:t>
      </w:r>
      <w:bookmarkEnd w:id="1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تَفْنى غَرَائِبُهُ، وَ لَاتَنْقَضِي عَجَائِبُهُ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دور از ذهن آن از بين نمى رود، و شگفتى هاى آن پايان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و مطالبى است كه ابتدا دور از ذهن به نظر مى رسد ولى روز به روز با پيشرفت علم و تكامل بشر كشف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به فرمايش حضرت در اسلام نابود نمى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لَاتَفْنى غَرَائِبُهُ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غريب و دور از ذهن اسلام فانى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لَاتَنْقَضِي عَجَائِبُهُ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عجايب و شگفتى هاى آن نيز منقضى نمى گردد؛ و در طول زمان، احكام و حقايق شگفتى از اسلام كه مطابق عقل و منطق است كشف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مَرَابِيعُ النِّعَمِ وَ مَصَابِيحُ الظُّلَمِ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بارانهاى بهارى نعمت ها و چراغهاى تاريكى ها در آن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 بهارى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چراغ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باران به ويژه باران بهارى رحمت است وموجب رشد گياهان و زندگى مى شود،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كه سمبل آن قرآن است بارانهاى بهارى نعمت وجود دارد؛ و همچنين چراغهاى تاريكى؛ يعنى چراغهايى كه انسانها را از تاريكى ها نجات دهد در اسلام و قرآن يافت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الْخَيْرَاتُ إِلَّا بِمَفَاتِيحِهِ، وَ لَاتُكْشَفُ الظُّلُمَاتُ إِلَّا بِمَصَابِيحِهِ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ها گشوده نمى گردد مگر با كليدهاى اسلام، و تاريكى ها برداشته نمى شود مگر با چراغهاى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أَحْمى حِمَاهُ وَ أَرْعى مَرْعَاهُ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خداوند قُرُقگاه آن را قُرُق كرده و چراگاهش را رها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 عبارت، دنيايى را كه خداوند در اختيار مردم قرار داده تشبيه به قرقگاه و چراگاه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مردم به ويژه عرب هاى آن زمان بيشتر با شتر و گوسفند و چراگاه سروكار داشتند و زندگى شان از اين طريق مى گذشت؛ و لذا حضرت از اين تشبيهات استفاده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كه خدا حرام نموده اينها قرقگاه است، نبايد سراغ آنها رفت؛ چيزهايى هست كه ضرر دارد و خداوند نهى كرده مثل زنا، شراب، غيبت، تهمت و محرّمات ديگر؛ و چيزهايى را كه خداوند آزاد گذاشته چراگاه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قرقگاه يعنى اين كه جايى را قرق مى كنند و مى گويند كسى نزديك آنجا نشود؛ اما در چراگاه مى گويند برويد و بچرانيد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أَحْمى 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قرق قرار داده است؛ قرقگاه اسلام همان محرّمات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أَرْعى مَرْعَاهُ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چيزهايى چراگاه است؛ خدا انسانها را در آنجا آزاد گذاشته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گاهى چراگاهها را هم قرق مى كردند و نمى گذاشتند كسى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قرق كردن چراگاه معمولاً به دو علّت انجام مى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چراگاه را قرق مى كردند براى اين كه ريشۀ علف ها بيرون نيايد و چراگاه نابود نشود و با وارد نشدن افراد و احشام، گياهان رشد كنند و آمادۀ چرانيدن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پادشاهان و حكام برخى چراگاهها را قرق مى كردند كه آن را اختصاص به اسب ها و شترهاى خود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 حضرت دنيا و نعمت هاى آن را به قرقگاه و چراگاه تشبيه كرده است كه خداوند برخى استفاده ها از دنيا را منع كرده و برخى نعمت هاى آن را آزاد گذاشته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أُحِلَّ لَكُمُ الطَّيِّباتُ</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براى شما چيزهاى پاكيزه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لَكُمْ ما فِي الْأَرْضِ جَمِيعاً</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كه آنچه در زمين است همه را براى شما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چيزهايى را خداوند براى مردم آزاد گذاشته و حلال كرده مثل چراگاه، و يك چيزهايى هم وجود دارد كه براى دنيا يا آخرت انسان ضرر دارد و خداوند آنها را حرام كرده است؛ آن چيزهايى كه حرام شده، تشبيه به قرقگاهى شده است كه ورود به آن ممنوع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الْمُسْتَشْفِي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شفا و بهبودىِ كسى است كه شفا 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از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به معناى كسى است كه قابليت شفا داشته باشد؛ ولى در برخى ديگر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معناى طالب شفا مى باشد، و از جهت معنا مناسب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هر كس كه قابليت شفا و بهبودى داشته يا طالب و خواستار آن باشد، مى تواند با اسلام و قرآن خود را شفا دهد و بهبودى حاصل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قرآن چيزى را نازل مى كنيم كه براى مؤمنين شفا و رحمت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كِفَايَةُ الْمُسْتَكْفِي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بى نيازى كسى كه خواهان بى نيازى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پذيرش و قبول بى نيازى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طالب و خواستار بى نيازى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ولى برخى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به طور ضمنى فهميده مى شود كه اسلام براى رفع مشكلات فكرى جامعۀ بشرى كافى است، و اين كه گاهى زمزمه مى شود كه دين اسلام و دستورات آن براى امروز كافى نيست و بايد به فكر ديگرى بود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به نظر و عقيدۀ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صلى الله عليه و آله و سلم حَلالٌ إلى يَوْمِ الْقِيَامَةِ وَ حَرامُهُ حَرامٌ إلى يَوْمِ الْقِيَامَةِ</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پيامبراكرم صلى الله عليه و آله و سلم تا روز قيامت حلال، و حرام او نيز تا روز قيامت حرام مى باشد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اسلام آن گستردگى و كشش لازم را دارد كه براى همۀ زمانها و مكانها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مجتهدين در بيان و كشف احكام الهى مصالح و شرايط زمانى و مكانى را درك كنند و بر اساس آن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 بايد توجّه داشته باشيم كه در اسلام احكام و مسائلى وجود دارد كه از محكمات اسلام مى باشد و مطابق عقل و منطق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مسائل رعايت مصالح و شرايط زمانى و مكانى لزومى ندارد و شايد بى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ربا در اسلام حرام است؛ بنابراين نمى توان گفت چون در زمان ما جهان ربا را قبول دارد ربا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 از محكمات اسلام مى باشد و تفاوتى نمى كند كه جهان و مردم آن را بپذيرند يا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واقعاً براى جامعه و اقتصاد آن زيانبار است و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مقابل اين احكام و مسائل</w:t>
      </w:r>
      <w:r>
        <w:rPr>
          <w:rFonts w:eastAsia="IRNazanin" w:cs="IRNazanin"/>
          <w:color w:val="111111"/>
          <w:sz w:val="28"/>
          <w:szCs w:val="28"/>
          <w:lang w:bidi="fa-IR"/>
        </w:rPr>
        <w:t>8</w:t>
      </w:r>
      <w:r>
        <w:rPr>
          <w:rFonts w:eastAsia="IRNazanin" w:cs="IRNazanin"/>
          <w:color w:val="111111"/>
          <w:sz w:val="28"/>
          <w:szCs w:val="28"/>
          <w:rtl w:val="true"/>
          <w:lang w:bidi="fa-IR"/>
        </w:rPr>
        <w:t>.</w:t>
      </w:r>
      <w:bookmarkStart w:id="1354" w:name="pg14752_165059"/>
    </w:p>
    <w:p>
      <w:pPr>
        <w:pStyle w:val="BookText"/>
        <w:rPr/>
      </w:pPr>
      <w:bookmarkEnd w:id="1354"/>
      <w:r>
        <w:rPr>
          <w:rFonts w:ascii="IRNazanin" w:hAnsi="IRNazanin" w:eastAsia="IRNazanin"/>
          <w:color w:val="111111"/>
          <w:sz w:val="28"/>
          <w:sz w:val="28"/>
          <w:szCs w:val="28"/>
          <w:rtl w:val="true"/>
          <w:lang w:bidi="fa-IR"/>
        </w:rPr>
        <w:t>كه از محكمات مى باشند، در اسلام احكام و موضوعات ديگرى وجود دارد كه خصوصيات زمان و مكان در آن نقش دارد و مجتهدى كه مى خواهد در اين گونه مسائل نظر بدهد بايد تيزبين و اهل تشخيص و دقّت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لازم است به خاطر دگرگون شدن برخى موضوعات و شرايط، در برخى احكام تجديدنظر شود؛ و لازم است اهل خبره و كارشناسان نسبت به اين موضوعات نظر مشورتى خود را بيان كنند</w:t>
      </w:r>
      <w:r>
        <w:rPr>
          <w:rFonts w:eastAsia="IRNazanin" w:cs="IRNazanin"/>
          <w:color w:val="111111"/>
          <w:sz w:val="28"/>
          <w:szCs w:val="28"/>
          <w:rtl w:val="true"/>
          <w:lang w:bidi="fa-IR"/>
        </w:rPr>
        <w:t>.</w:t>
      </w:r>
    </w:p>
    <w:p>
      <w:pPr>
        <w:pStyle w:val="Heading3"/>
        <w:numPr>
          <w:ilvl w:val="2"/>
          <w:numId w:val="1"/>
        </w:numPr>
        <w:rPr/>
      </w:pPr>
      <w:bookmarkStart w:id="1355" w:name="__RefHeading___Toc1079150_730472459"/>
      <w:bookmarkStart w:id="1356" w:name="_Toc492"/>
      <w:bookmarkEnd w:id="1355"/>
      <w:r>
        <w:rPr>
          <w:rtl w:val="true"/>
        </w:rPr>
        <w:t>ضرورت تخصصى شدن بخش هاى فقه</w:t>
      </w:r>
      <w:bookmarkEnd w:id="1356"/>
    </w:p>
    <w:p>
      <w:pPr>
        <w:pStyle w:val="BookText"/>
        <w:rPr/>
      </w:pPr>
      <w:r>
        <w:rPr>
          <w:rFonts w:ascii="IRNazanin" w:hAnsi="IRNazanin" w:eastAsia="IRNazanin"/>
          <w:color w:val="111111"/>
          <w:sz w:val="28"/>
          <w:sz w:val="28"/>
          <w:szCs w:val="28"/>
          <w:rtl w:val="true"/>
          <w:lang w:bidi="fa-IR"/>
        </w:rPr>
        <w:t>چون موضوعات و مسائل در زمان ما بسيار گسترده شده اند، مى توان گفت كه اساساً لازم است علم فقه به رشته هاى مختلفى تقسيم شود و هر مجتهد در رشتۀ تخصصى خود فتوا و نظر دهد و مردم هم در همان بخش از او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مثلاً علم پزشكى به بخش هاى مختلفى تقسيم شده و هر پزشك پس از فراگرفتن مقدمات عمومى در رشته اى از علم پزشكى متخصص مى شود، فقه نيز به بخش هايى تقسيم شود و مجتهدين مختلف هر كدام در بخشى از آن بيشتر تلاش كنند و متخصص شوند؛ و در نتيجه، مسائل مستحدثۀ هر بخشى به مجتهدين متخصص آن بخش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مسألۀ عقلايى و لازمى است كه بتدريج بايد در حوزه هاى علميه به آن توجّه شود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 اللّه حاج شيخ عبدالكريم حائرى با اين كه در فقه اهل فتوا و متخصص بود و بسيار هم در اين زمينه كار و تلاش كرده بود ولى خود ايشان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در هيچ كدام از كتابهاى شرايع، شرح لمعه و جواهر بررسى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معلوم است كه ايشان در مسائل ديات، اهل نظر و متخصص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لزومى دارد كه مردم زمان مرحوم حاج شيخ عبدالكريم در مسائل ديات نيز از او تقليد كنند؟</w:t>
      </w:r>
    </w:p>
    <w:p>
      <w:pPr>
        <w:pStyle w:val="BookText"/>
        <w:rPr/>
      </w:pPr>
      <w:r>
        <w:rPr>
          <w:rFonts w:ascii="IRNazanin" w:hAnsi="IRNazanin" w:eastAsia="IRNazanin"/>
          <w:color w:val="111111"/>
          <w:sz w:val="28"/>
          <w:sz w:val="28"/>
          <w:szCs w:val="28"/>
          <w:rtl w:val="true"/>
          <w:lang w:bidi="fa-IR"/>
        </w:rPr>
        <w:t>خلاصه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قرآن براى كسانى كه شفا و بهبودى را طالب باشند و آن را بپذيرند شفا وجود دارد؛ و نيز دين اسلام براى مشكلات فكرى بشر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مجتهدين و افراد اهل نظرى باشند كه بتوانند شرايط زمانى و مكانى و ديگر ويژگى هاى موضوعات را درك كنند و بر اساس آن نظر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bookmarkStart w:id="1357" w:name="pg14752_165062"/>
    </w:p>
    <w:p>
      <w:pPr>
        <w:pStyle w:val="Heading2"/>
        <w:numPr>
          <w:ilvl w:val="1"/>
          <w:numId w:val="1"/>
        </w:numPr>
        <w:rPr/>
      </w:pPr>
      <w:bookmarkStart w:id="1358" w:name="__RefHeading___Toc1079152_730472459"/>
      <w:bookmarkStart w:id="1359" w:name="_Toc493"/>
      <w:bookmarkEnd w:id="1357"/>
      <w:bookmarkEnd w:id="1358"/>
      <w:r>
        <w:rPr>
          <w:rtl w:val="true"/>
        </w:rPr>
        <w:t>«</w:t>
      </w:r>
      <w:r>
        <w:rPr>
          <w:rtl w:val="true"/>
        </w:rPr>
        <w:t>كتابنامه</w:t>
      </w:r>
      <w:r>
        <w:rPr>
          <w:rtl w:val="true"/>
        </w:rPr>
        <w:t>»</w:t>
      </w:r>
      <w:bookmarkEnd w:id="1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على أهل اللجاج؛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أبو حامد محمّد بن محمّد الغزالى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مطبعة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فى معرفة حجج اللّه على العباد؛ محمّد بن محمّد بن نعمان عكبرى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فى معرفة الأصحاب؛ يوسف بن عبداللّه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فى معرفة الصّحابة؛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دين فطرت؛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فى تمييز الصّحابة؛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أبوالفداء اسماعيل بن عمر بن كثير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الزاهر فى صلاة الجمعة والمسافر؛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آية اللّه العظمى المنتظرى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فى تفسير القرآن؛ سيّد هاشم بن سليمان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هاشم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مطبوعاتى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فى فضائل آل محمّد صلى الله عليه و آله و سلم؛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عبدالرحمان بن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نزار مصطفى الباز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ترجمۀ ابوالقاسم پاينده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مطالعات و تحقيقات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اليعقوبى؛ احمد بن اسحاق بن 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المنتهى؛ عبّاس بن محمّد رضا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تجريد الإعتقاد؛ أبو جعفر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نصيرالدين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جواد حسينى جلالى، مكتب الإعلام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و سلم؛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شمس الدّين يوسف سبط ابن الجوزى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صدرالدين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بيدار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عبداللّه محمّد بن احمد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 بن حسين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أبوالحسن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عبداللّه اسماعيل الصاوى، دارالصاوى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افست قم، مؤسسة نشر المنابع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فى علم الرجال؛ عبداللّه المامقانى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فى شرح المقنعة؛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والنصرة لسيّد العترة فى حرب البصرة؛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 تعليق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فى ولاية الفقيه و فقه الدولة الاسلامية؛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المركز العالمى للدراسات الإسلامية و نشر تفكر،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و ذكر الحلال والحرام والقضايا والأحكام؛ نعمان بن محمّد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فى مناقب ذوى القربى؛ محب الدّين احمد بن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القدسى،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توضيح المسائل؛ حسينعلى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بيست و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سفير حق و صفير وحى؛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خرد آوا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ماجه؛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عبدالملك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فصوص الحكم؛ داوود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خانۀ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ميثم؛ كمال الدين ميثم بن على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احياء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مسلم بن الحجاج القشيرى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عبقات الأنوار؛ سيّد حامد 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حامد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مطلع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حيدرآباد هند</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فى أنساب آل أبى طالب؛ جمال الدين احمد بن على بن حسين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انصاريان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اللئالى العزيزية فى الأحاديث الدينية؛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 إحسائى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سيّدالشهداء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احمد بن يحيى بن جابر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 مكتبة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و دار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السرائر الحاوى لتحرير الفتاوى؛ أبو جعفر محمّد بن منصور بن احمد بن ادريس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الفتن؛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المطوّل فى شرح تلخيص المفتاح؛ سعدالدين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تفتازانى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كوخ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المنتقى لفضائل على المرتضى عليه السلام؛ كاظم 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فى مناقب على بن أبى طالب عليه السلام؛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عبّاس بن محمّد رضا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جامعۀ 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أبو محمّد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اللطائف والظرائف؛ عبدالملك بن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ثعالبى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مترجمين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صلواتى و ابوالفضل شكورى، نشر سرايى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فى شرح أخبار آل الرسول؛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سيّد عبدالحسين شرف الدين الموسوى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 معادن الجوهر؛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 أسانيده؛ سيّد عبدالزهراء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ياقوت بن عبداللّه الرومى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عبّاس بن محمّد رضا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فى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أبوالقاسم حسين بن محمّد بن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صفوان عدنان داوودى، دارالقلم و الدار الشامية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و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موعود اديان؛ حسينعلى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فرهنگى خرد آوا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سيّد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مؤسسۀ چاپ و نشر تأليفات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السعادة فى مستدرك نهج البلاغة؛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التعارف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شمس الدين احمد بن محمّد بن أبى 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اليواقيت والجواهر فى بيان عقايد الأكابر؛ عبدالوهّاب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عبدالوهّاب شعرانى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مطبعة الأزهرية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منتشر شدۀ فقيه و مرجع عاليقدر آيت اللّه العظمى منتظرى قدس سره</w:t>
      </w:r>
    </w:p>
    <w:p>
      <w:pPr>
        <w:pStyle w:val="BookText"/>
        <w:rPr/>
      </w:pPr>
      <w:r>
        <w:rPr>
          <w:rFonts w:ascii="Amiri" w:hAnsi="Amiri" w:eastAsia="Amiri" w:cs="Amiri"/>
          <w:color w:val="111111"/>
          <w:sz w:val="28"/>
          <w:sz w:val="28"/>
          <w:szCs w:val="28"/>
          <w:rtl w:val="true"/>
          <w:lang w:bidi="ar-SA"/>
        </w:rPr>
        <w:t>كتابهاى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خطبۀ حضرت فاطمۀ زهرا عليها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تا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دو دانشجو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دين فطرت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اديان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حكومت</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رهبرى</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سه گانه، امر به معروف، حسبه و تعزيرات</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آداب ادارۀ زندانها و استخبارات</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سياست خارجى، قواى نظامى و اخلاق كارگزاران حكومت اسلامى</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w:t>
      </w:r>
    </w:p>
    <w:p>
      <w:pPr>
        <w:pStyle w:val="BookText"/>
        <w:rPr/>
      </w:pP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 فىء، انفال</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موات، ماليات، پيوست ها، فهارس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رسالۀ توضيح المسائل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استفتائات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حقوق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 هاى دينى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پزشكى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مناسك حج</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عمرۀ مفرده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مسائل ضمان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دينى و حقوق انسان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مجازاتهاى اسلامى و حقوق بشر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نظرى نبوّت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معجزۀ پيامبران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هماورد خواهى قرآن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سفير حق و صفير وحى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فراز و فرود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درسهايى از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بر جامع السعادات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خاطرات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ديدگاهها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انتقاد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و وصيّت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گفتار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مردم سالارى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كتاب نظام الحكم فى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ولاية الفقيه و فقه الدولة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المكاسب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الأصول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فى الاصول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في الإسلام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الجمعة والمسافر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الخمس</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الإجارة والغصب والوصيّة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العروة الوثقى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الشرعيّة على مذهب أهل البيت عليهم السلام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 والعمرة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الفوائد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المبدأ إلى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 بين طالبين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الأفق أو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اللحية والشارب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دعايات شنيعة على الشيعة و تراثهم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الأديان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دين الفطرة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الدّيني و حقوق الإنسان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الحقوق في الإسلام</w:t>
      </w:r>
    </w:p>
    <w:p>
      <w:pPr>
        <w:pStyle w:val="BookText"/>
        <w:rPr/>
      </w:pPr>
      <w:r>
        <w:rPr>
          <w:rFonts w:ascii="Amiri" w:hAnsi="Amiri" w:eastAsia="Amiri" w:cs="Amiri"/>
          <w:color w:val="111111"/>
          <w:sz w:val="28"/>
          <w:sz w:val="28"/>
          <w:szCs w:val="28"/>
          <w:rtl w:val="true"/>
          <w:lang w:bidi="ar-SA"/>
        </w:rPr>
        <w:t>كتابهاى مربوطه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فلسفۀ سياسى اجتماعى آيت اللّه منتظرى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ستيز با 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اسناد مبارزات آيت اللّه العظمى منتظرى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پيامها، بيانيه ها، مقالات و اشعار به مناسبت رحلت فقيه عاليقدر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بهاى آزادگى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مستند از حصر حضرت آيت اللّه منتظرى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هاى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حكمت، سرگذشت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نوجوان</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بانوان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6426</w:t>
      </w:r>
      <w:r>
        <w:rPr>
          <w:rFonts w:ascii="IRNazanin" w:hAnsi="IRNazanin" w:eastAsia="IRNazanin"/>
          <w:b w:val="false"/>
          <w:b w:val="false"/>
          <w:bCs w:val="false"/>
          <w:i w:val="false"/>
          <w:i w:val="false"/>
          <w:iCs w:val="false"/>
          <w:color w:val="333333"/>
          <w:sz w:val="20"/>
          <w:sz w:val="20"/>
          <w:szCs w:val="20"/>
          <w:rtl w:val="true"/>
        </w:rPr>
        <w:t xml:space="preserve">؛ التنبيه والإشراف، مسعودى،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عمدة الطالب، ابن عنبة،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نسخه ها همين عنوان آمده است، ولى در نسخۀ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وَالموازين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خوئى،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صبحى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الشّرُّ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نسخۀ خطى و نيز 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والشَّرُّ إلاّ إقبالاً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فَأَزَلَّهُمَا الشَّيْطانُ عَنْها فَأَخْرَجَهُما مِمّا كانا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لَأُغْوِيَنَّهُمْ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عِبادَكَ مِنْهُمُ الْمُخْلَصِينَ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أَنَا خَيْرٌ مِنْهُ خَلَقْتَنِي مِنْ نارٍ وَ خَلَقْتَهُ مِنْ 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كه حضرت على عليه السلام از صحابه و ياران رسول اللّه صلى الله عليه و آله و سلم ياد مى كند و در آن زمان پيروى از روش اهل بيت عليهم السلام مرسوم و معروف نبوده است، اين معنا به نظر بعيد مى 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البدرالزاهر في صلاة الجمعة والمسافر،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اوّل از ابواب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به نقل از السرائر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 إلقاء الاُصول إليكم و عليكم التفرّع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القاضى و مايجوز أن يقضى 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فيض الاسلام،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نيز ابن أبى الحديد در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اين سخنان حضرت را با ذكر جريان بدرقۀ ابوذر و كسانى كه حضور داشتند و سخنان آنها و جواب ابوذر،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ابوبكر احمد بن عبدالعزيز جوهرى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اصل اين كتاب اكنون در دست نيست و تنها بخش هايى از آن كه در كتابهاى ديگر نقل شده باقى مانده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الغدير، امينى،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ابن أبى جمهور إحسائى،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المسنداحمد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كونا للظّالمِ خَصْماً و للمَظلومِ عَوْناً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عبده،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مامقانى،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زمان شورش مردم عليه عثمان، عثمان چند بار از حضرت على عليه السلام خواسته بود كه از مدينه بيرون رفته و به ينبع برود و باز به مدينه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خطبۀ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البلاغۀ عبده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حضرت با كمى تفاوت در چند خطبۀ ديگر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ابتداى خطبۀ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الْمُجْتَمِعَةُ أَبْدانُهُمْ، الْمُخْتَلِفَةُ أَهْوَاؤُهُمْ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اواسط خطبۀ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الشّاهِدَةُ أَبْدانُهُمْ، الْغائِبَةُ عَنْهُمْ عُقُولُهُمْ، الْمُخْتَلِفَةُ أَهْوَاؤُهُمْ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اوّل از أبواب مقدّمات الحدود و أحكامها العامّة،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ابن حجر عسقلانى،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اسد الغابة في معرفة الصّحابة،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و فقه الدولة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مبانى فقهى حكومت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ومايجوز أن يقضى به،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صفحات نفس الأمر بالنسبة إليه تعالى، كصحائف الأذهان بالنسبة إلينا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المنظومة، قسمت حكمت و فلسفه،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غررٌ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صحايف الأعيان بالنسبة إلى الحق تعالى كصفحات الأذهان بالنسبة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قسمت 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تعبيرها در فرهنگ هاى مختلف زمان ما هم رايج و مورد استفاده مى باشد، مخصوصاًدر اشعار و مَثَل ها فراوان ديده مى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صدر المتألهين،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قَرَنَ اللّهُ بِهِ صَلَّى اللّهُ عَلَيْهِ وَ آلِهِ مِنْ لَدُنْ أَنْ كانَ فَطِيماً أَعْظَمَ مَلَكٍ مِنْ مَلائكَتِهِ يَسْلُكُ بِهِ طَرِيقَ الْمَكارِمِ، وَ مَحاسِن أخْلاقِ الْعالَمِ لَيلَهُ وَ نَهارَهُ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در چند مورد از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را يكى از اصول اعتقادى اشاعره مى داند كه با اين جمله جبر را توجيه مى كنند؛ ولى با مراجعه به كتب كلامى شيعه روشن مى شود كه بزرگان شيعه هم آن را قبول دارند ولى نه با توجيه اشاعره بلكه با اعتقاد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تَفويض بل أمرٌ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روايات ما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رجوع شود به جلد اوّل مجموعه آثار استاد شهيد مطهرى،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سرنوشت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أَيْنَما تَكُونُوا يُدْرِكْكُمُ الْمَوْتُ وَ لَوْ كُنْتُمْ فِي بُرُوجٍ مُشَيَّدَةٍ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كجا كه باشيد مرگ شما رادرمى يابد؛ هر چند در برجهاى محكم و گچ كشى شده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مفردات ألفاط القرآن، راغب اصفهانى، 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كه در مفرد و جمع هر دو به كار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هم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الْخَنّاسِ اَلَّذِي يُوَسْوِسُ فِي صُدُورِ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النفس و ما يناسبه،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ذيل آيۀ اوّل از سورۀ جمعه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دريافت مآخذ و منابع اين حديث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مير حامد حسين،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ثقلين؛ المراجعات، سيّد عبدالحسين شرف الدّين، مراجعۀ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فضائل أهل البيت،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درسهايى از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المنتقى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از كتب اهل سنّت، حديث ثقلين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علاوه بر اين هفت كتاب مستقل توسط علماى اهل سنّت در رابطه با حديث 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الكشّاف المنتقى لفضائل على المرتضى عليه السلام، فتلاوى،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بيشتر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اديان،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ابتداى درس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شرح خطبۀ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مجلّد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دو جمله يك معنا را برساند و كارى به رتبه بندى رسالت انبيا نداشته باشد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المطوّل، تفتازانى،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حوادث سال سوّم بعثت؛ الكامل فى التاريخ،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مقدمه در نهج البلاغۀ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 ولى در اكثر نسخه هاى ديگر 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حوادث سال سوّم بعثت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لَكُمْ وَزِيراً خَيْرٌ لَكُمْ مِنّي أَمِيراً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عبده، خطبۀ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استاد در شرح خطبۀ شقشقيه ذيل جملۀ فوق معناى ديگرى هم نقل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كتاب، انتهاى درس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در نهج البلاغۀ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آبى كه در شنزار باشد و به وسيلۀ حفّارى بيرون آورده شود معنا شده است، ولى از كتب لغت استفاده مى 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شنزارى كه در آن آب باشد اطلاق مى گردد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البته اسد الغابة قسمتى از مقدمه را دارد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نيز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نيز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نيز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در هر دو مورد 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او را تعقيب و ردّ مى كند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عبدالوهاب شعرانى،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أنّ جميع أشراط الساعة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كمال الدين،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 اخترامى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طبيعى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و آن مرگى است كه به طور غيرطبيعى و به وسيلۀ حوادثى مانند تصادف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اين عبارت در پاورقى درس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پاورقى درس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آخرين درسهاى مكاسب محرّمه آبان ماه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و تاريخ تدريس اين خطبه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آبان ماه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با بيش از پنج سال حصر غيرقانونى روبرو بودند، بنابراين حدود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فاصله شده است؛ و در اين مدّت با گرفتارى ها، رنج ها و ناراحتى ها و مشكلات پيش آمده براى ايشان و از طرف ديگر كثرت پرسش هاى مسائل شرعى و اعتقادى كه پاسخ آنها را لازم دانسته و وقت زيادى مى طلبد، از ادامۀ تدريس فقه معذور مى باشند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جلال الدين سيوطى،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تتمة المنتهى، شيخ عبّاس قمى،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ملا محسن فيض كاشانى،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أحكام العشرة فى السّفر والحضر،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تحف العقول، ابن شعبة حرّانى،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أحكام العشرة فى السّفر والحضر،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عبارت وسائل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يكبّ النّاس في النّار يوم القيامة إلّا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پاينده، شمارۀ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الغيبة والبُهت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اوّل از ابواب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اللطائف والظرائف، ابو منصور ثعالبى،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شيخ محمّد باقر محمودى،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ذخائر العقبى، محب الدّين طبرى،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سيّد عبدالزهراء حسينى،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باب صلاة الاستسقاء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ديباچه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باب صلاة الاستسقاء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سفير حق و صفير وحى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طباطبايى در تفسير الميزان ذيل آيۀ شريفه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ابتلاء به معناى نقل چيزى از حالى به حالى و از طورى به طور ديگر است، مانند طلا در بوتۀ ابتلاء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شكل دلخواه درآيد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انسان را ابتلاء مى كند يعنى از نطفه خلقش مى كند و سپس آن را علقه و مضغه قرار مى دهد تا حالاتى كه يكى پس از ديگرى دارد و سرانجام خلقتى ديگرش مى كند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زندگى و آئين كنفوسيوس و زرتشت كتابهاى زيادى نوشته شده است؛ و از جمله مى توان به كتابهاى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جامع اديان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على اصغر حكمت؛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اديان زندۀ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هيوم، ترجمۀ دكتر عبدالرحيم گواهى؛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آئين هاى كنفوسيوس، دائو و 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غلامرضا شيخ زين الدّين رجوع كرد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و حديث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أَيُّهُمْ احْسَنُ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كدام يك عملش بهتر است، و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بفهماند ملاك كمّيت عمل و كثرت آن نيست، بلكه كيفيّت و خوب بودن يعنى خالص بودن آن براى خداوند ملاك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سيّد هاشم بحرانى،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روايات ذيل آيۀ شريفه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اسلام دين فطرت،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الإحتجاج،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پاورقى درس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و فقه الدولة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ذراع حدود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سانتى متر است؛ بنابراين ده ذراع،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 متر مى شود، يعنى سه متر و سى سانتى متر؛ و اگر اين حديث صحيح باشد قطعاً طول قامت حضرت موسى خيلى بيشتر از عصاى او بوده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نمازى است مستحب نزد اهل سنّت كه در شب هاى ماه رمضان پس از نماز عشاء به صورت جماعت برگزار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آن نزد ابوحنيفه و شافعى و ثورى بيست ركعت با ده تشهد است؛ ليكن مالك آن را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نماز پس از هر چهار ركعت نمازگزاران استراحت كوتاهى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كنند، و به همين جهت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اند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توضيح المسائل، مسألۀ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اجتناب البدع والجدل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بلاذرى،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 و نشر مرتب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گونه است كه عبارات توضيحى را به ترتيب واژه ها يا عبارات مربوطۀ پيشين مى آورند؛ و در مقابل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 و نشر مشوّش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در شرح آيۀ شريفۀ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وَ لا تَحْمِلْ عَلَيْنا إِصْراً كَما حَمَلْتَهُ عَلَى الَّذِينَ مِنْ قَبْلِنا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سورۀ بقره در تأييد مطلب فوق آيۀ شريفۀ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يَضَعُ عَنْهُمْ إِصْرَهُمْ وَ الْأَغْلالَ الَّتِي كانَتْ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أعراف را نقل مى كند، و سپس روايتى را به نقل از حضرت رسول صلى الله عليه و آله و سلم مى آورد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أمّتى المسخ والخسف والغرق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امّت من مسخ شدن و فرو رفتن در زمين و غرق شدن در آب برداشته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خداوند امّت اسلام را در دنيا مانند اقوام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ثمود و فرعونيان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گونه عذابها گرفتار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مايمسك عنه الصائم و وقت الإمساك؛ و رسالۀ توضيح المسائل، مسألۀ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در شرح خطبۀ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ابن ادريس،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امينى در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مفصّل دربارۀ بخشش هاى عثمان بحث كرده است، و در صفحۀ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دارايى هاى طلحه و زبير از كتابهاى اهل سنّت ليستى را ارائه مى دهد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بايد برگردم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كلاب حوأب را اكثر مورخين از شيعه و سنّى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شيخ مفيد،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الخصال، شيخ صدوق،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الأمالى، شيخ طوسى،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حموى،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ذيل خطبۀ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لايعتبر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البلاغۀ فيض الاسلام وجود ندارد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نسخه ها مفتوح آمده است بنابر تقدير فعل محذوف، كه منهاج البراعة اين نقل را بهتر مى داند؛ و در بعضى نسخه ها به رفع خوانده شده است بنا بر مبتدا و خبر، و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اوّل از كتاب الوصايا،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ابن حمّاد است كه بيشتر كتب ملاحم برگرفته از آن مى باشد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الإعتقاد، اوائل مبحث امامت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اوّل و دوّم از 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مى آيد؛ و احتمال سوّم را شرح عبده در پاورقى و نهج البلاغۀ فيض الإسلام آورده اند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شيخ 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شيخ صدوق،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تفسير القرطبى،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و فقه الدولة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همچنين رجوع شود 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درسهايى ازنهج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شمارۀ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القرطبى،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آيه در 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ابن خلكان،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الكنى و الألقاب، شيخ عبّاس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على بن يقطين،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چيزها و امورى كه مانند يكديگر مى باشند، حكمشان نسبت به آنچه در مورد آنها روا يانارواست مساوى مى باشد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غررٌ فى اثباته تعالى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الذّكر،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شيخ صدوق،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الذّكر،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غررٌ في ذكر الأقوال في كيفية الإبصار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عرفه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مقدمۀ قسمت حكمت و فلسفه،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غررٌ فى اصالة الوجود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غررٌ في أنّ الحقّ تعالى إنّيّة صِرْفة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غررٌ في بيان الأقوال في وحدة حقيقة الوجود و كثرتها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المقصد الثالث، غررٌ في ذكر أقوال المتكلّمين فى هذا الباب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غررٌ في انّه تعالى عالم بذاته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غررٌ في انّه تعالى عالم بذاته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صفحات نفس الأمر بالنسبة إليه تعالى، كصحائف الأذهان بالنسبة إلينا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المنظومة، قسمت حكمت و فلسفه،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غررٌ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صحايف الأعيان بالنسبة إلى الحق تعالى كصفحات الأذهان بالنسبة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قسمت 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غزالى،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image" Target="media/image2.jpeg"/><Relationship Id="rId616" Type="http://schemas.openxmlformats.org/officeDocument/2006/relationships/image" Target="media/image2.jpeg"/><Relationship Id="rId617" Type="http://schemas.openxmlformats.org/officeDocument/2006/relationships/footer" Target="footer610.xml"/><Relationship Id="rId618" Type="http://schemas.openxmlformats.org/officeDocument/2006/relationships/footnotes" Target="footnotes.xml"/><Relationship Id="rId619" Type="http://schemas.openxmlformats.org/officeDocument/2006/relationships/numbering" Target="numbering.xml"/><Relationship Id="rId620" Type="http://schemas.openxmlformats.org/officeDocument/2006/relationships/fontTable" Target="fontTable.xml"/><Relationship Id="rId621" Type="http://schemas.openxmlformats.org/officeDocument/2006/relationships/settings" Target="settings.xml"/><Relationship Id="rId6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625</Pages>
  <Words>53214</Words>
  <Characters>194923</Characters>
  <CharactersWithSpaces>246458</CharactersWithSpaces>
  <Paragraphs>1680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2026-08-24T17:08:14Z</dcterms:created>
  <dc:creator>ghaemiyeh.com</dc:creator>
  <dc:description/>
  <dc:language>en-US</dc:language>
  <cp:lastModifiedBy/>
  <dcterms:modified xsi:type="dcterms:W3CDTF">2026-08-24T20:38:30Z</dcterms:modified>
  <cp:revision>1</cp:revision>
  <dc:subject/>
  <dc:title>درس هایی از نهج البلاغه جلد 6</dc:title>
</cp:coreProperties>
</file>

<file path=docProps/custom.xml><?xml version="1.0" encoding="utf-8"?>
<Properties xmlns="http://schemas.openxmlformats.org/officeDocument/2006/custom-properties" xmlns:vt="http://schemas.openxmlformats.org/officeDocument/2006/docPropsVTypes"/>
</file>