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285.xml" ContentType="application/vnd.openxmlformats-officedocument.wordprocessingml.footer+xml"/>
  <Override PartName="/word/footer478.xml" ContentType="application/vnd.openxmlformats-officedocument.wordprocessingml.footer+xml"/>
  <Override PartName="/word/footer286.xml" ContentType="application/vnd.openxmlformats-officedocument.wordprocessingml.footer+xml"/>
  <Override PartName="/word/footer479.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82.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6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284.xml" ContentType="application/vnd.openxmlformats-officedocument.wordprocessingml.footer+xml"/>
  <Override PartName="/word/footer477.xml" ContentType="application/vnd.openxmlformats-officedocument.wordprocessingml.footer+xml"/>
  <Override PartName="/word/footer48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81.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8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theme/theme1.xml" ContentType="application/vnd.openxmlformats-officedocument.theme+xml"/>
  <Override PartName="/word/footer441.xml" ContentType="application/vnd.openxmlformats-officedocument.wordprocessingml.footer+xml"/>
  <Override PartName="/word/footer440.xml" ContentType="application/vnd.openxmlformats-officedocument.wordprocessingml.footer+xml"/>
  <Override PartName="/word/footer476.xml" ContentType="application/vnd.openxmlformats-officedocument.wordprocessingml.footer+xml"/>
  <Override PartName="/word/footer442.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52.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میزان الحکمه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273988_3224264995">
            <w:r>
              <w:rPr>
                <w:webHidden/>
                <w:rStyle w:val="IndexLink"/>
                <w:rtl w:val="true"/>
              </w:rPr>
              <w:t>اشارة</w:t>
            </w:r>
            <w:r>
              <w:rPr>
                <w:rStyle w:val="IndexLink"/>
                <w:rtl w:val="true"/>
              </w:rPr>
              <w:tab/>
            </w:r>
            <w:r>
              <w:rPr>
                <w:rStyle w:val="IndexLink"/>
              </w:rPr>
              <w:t>18</w:t>
            </w:r>
          </w:hyperlink>
        </w:p>
        <w:p>
          <w:pPr>
            <w:pStyle w:val="Contents2"/>
            <w:tabs>
              <w:tab w:val="clear" w:pos="8743"/>
              <w:tab w:val="right" w:pos="9026" w:leader="dot"/>
            </w:tabs>
            <w:rPr/>
          </w:pPr>
          <w:hyperlink w:anchor="__RefHeading___Toc7273990_3224264995">
            <w:r>
              <w:rPr>
                <w:webHidden/>
                <w:rStyle w:val="IndexLink"/>
                <w:rtl w:val="true"/>
              </w:rPr>
              <w:t>اشاره</w:t>
            </w:r>
            <w:r>
              <w:rPr>
                <w:rStyle w:val="IndexLink"/>
                <w:rtl w:val="true"/>
              </w:rPr>
              <w:tab/>
            </w:r>
            <w:r>
              <w:rPr>
                <w:rStyle w:val="IndexLink"/>
              </w:rPr>
              <w:t>18</w:t>
            </w:r>
          </w:hyperlink>
        </w:p>
        <w:p>
          <w:pPr>
            <w:pStyle w:val="Contents2"/>
            <w:tabs>
              <w:tab w:val="clear" w:pos="8743"/>
              <w:tab w:val="right" w:pos="9026" w:leader="dot"/>
            </w:tabs>
            <w:rPr/>
          </w:pPr>
          <w:hyperlink w:anchor="__RefHeading___Toc7273992_3224264995">
            <w:r>
              <w:rPr>
                <w:webHidden/>
                <w:rStyle w:val="IndexLink"/>
                <w:rtl w:val="true"/>
              </w:rPr>
              <w:t>حرف الخاء</w:t>
            </w:r>
            <w:r>
              <w:rPr>
                <w:rStyle w:val="IndexLink"/>
                <w:rtl w:val="true"/>
              </w:rPr>
              <w:tab/>
            </w:r>
            <w:r>
              <w:rPr>
                <w:rStyle w:val="IndexLink"/>
              </w:rPr>
              <w:t>19</w:t>
            </w:r>
          </w:hyperlink>
        </w:p>
        <w:p>
          <w:pPr>
            <w:pStyle w:val="Contents3"/>
            <w:tabs>
              <w:tab w:val="clear" w:pos="8459"/>
              <w:tab w:val="right" w:pos="9026" w:leader="dot"/>
            </w:tabs>
            <w:rPr/>
          </w:pPr>
          <w:hyperlink w:anchor="__RefHeading___Toc7273994_3224264995">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7273996_3224264995">
            <w:r>
              <w:rPr>
                <w:webHidden/>
                <w:rStyle w:val="IndexLink"/>
              </w:rPr>
              <w:t>138</w:t>
            </w:r>
            <w:r>
              <w:rPr>
                <w:rStyle w:val="IndexLink"/>
                <w:rtl w:val="true"/>
              </w:rPr>
              <w:t xml:space="preserve"> - </w:t>
            </w:r>
            <w:r>
              <w:rPr>
                <w:rStyle w:val="IndexLink"/>
                <w:rtl w:val="true"/>
              </w:rPr>
              <w:t>الخاتمة</w:t>
            </w:r>
            <w:r>
              <w:rPr>
                <w:rStyle w:val="IndexLink"/>
                <w:rtl w:val="true"/>
              </w:rPr>
              <w:tab/>
            </w:r>
            <w:r>
              <w:rPr>
                <w:rStyle w:val="IndexLink"/>
              </w:rPr>
              <w:t>20</w:t>
            </w:r>
          </w:hyperlink>
        </w:p>
        <w:p>
          <w:pPr>
            <w:pStyle w:val="Contents4"/>
            <w:tabs>
              <w:tab w:val="clear" w:pos="8176"/>
              <w:tab w:val="right" w:pos="9026" w:leader="dot"/>
            </w:tabs>
            <w:rPr/>
          </w:pPr>
          <w:hyperlink w:anchor="__RefHeading___Toc7273998_3224264995">
            <w:r>
              <w:rPr>
                <w:webHidden/>
                <w:rStyle w:val="IndexLink"/>
                <w:rtl w:val="true"/>
              </w:rPr>
              <w:t>اشاره</w:t>
            </w:r>
            <w:r>
              <w:rPr>
                <w:rStyle w:val="IndexLink"/>
                <w:rtl w:val="true"/>
              </w:rPr>
              <w:tab/>
            </w:r>
            <w:r>
              <w:rPr>
                <w:rStyle w:val="IndexLink"/>
              </w:rPr>
              <w:t>20</w:t>
            </w:r>
          </w:hyperlink>
        </w:p>
        <w:p>
          <w:pPr>
            <w:pStyle w:val="Contents4"/>
            <w:tabs>
              <w:tab w:val="clear" w:pos="8176"/>
              <w:tab w:val="right" w:pos="9026" w:leader="dot"/>
            </w:tabs>
            <w:rPr/>
          </w:pPr>
          <w:hyperlink w:anchor="__RefHeading___Toc7274000_3224264995">
            <w:r>
              <w:rPr>
                <w:webHidden/>
                <w:rStyle w:val="IndexLink"/>
              </w:rPr>
              <w:t>1001</w:t>
            </w:r>
            <w:r>
              <w:rPr>
                <w:rStyle w:val="IndexLink"/>
                <w:rtl w:val="true"/>
              </w:rPr>
              <w:t xml:space="preserve"> - </w:t>
            </w:r>
            <w:r>
              <w:rPr>
                <w:rStyle w:val="IndexLink"/>
                <w:rtl w:val="true"/>
              </w:rPr>
              <w:t>الخاتِمَةُ</w:t>
            </w:r>
            <w:r>
              <w:rPr>
                <w:rStyle w:val="IndexLink"/>
                <w:rtl w:val="true"/>
              </w:rPr>
              <w:tab/>
            </w:r>
            <w:r>
              <w:rPr>
                <w:rStyle w:val="IndexLink"/>
              </w:rPr>
              <w:t>21</w:t>
            </w:r>
          </w:hyperlink>
        </w:p>
        <w:p>
          <w:pPr>
            <w:pStyle w:val="Contents4"/>
            <w:tabs>
              <w:tab w:val="clear" w:pos="8176"/>
              <w:tab w:val="right" w:pos="9026" w:leader="dot"/>
            </w:tabs>
            <w:rPr/>
          </w:pPr>
          <w:hyperlink w:anchor="__RefHeading___Toc7274002_3224264995">
            <w:r>
              <w:rPr>
                <w:webHidden/>
                <w:rStyle w:val="IndexLink"/>
              </w:rPr>
              <w:t>1002</w:t>
            </w:r>
            <w:r>
              <w:rPr>
                <w:rStyle w:val="IndexLink"/>
                <w:rtl w:val="true"/>
              </w:rPr>
              <w:t xml:space="preserve"> - </w:t>
            </w:r>
            <w:r>
              <w:rPr>
                <w:rStyle w:val="IndexLink"/>
                <w:rtl w:val="true"/>
              </w:rPr>
              <w:t>مِلاکُ العَمَلِ خَواتیمُهُ</w:t>
            </w:r>
            <w:r>
              <w:rPr>
                <w:rStyle w:val="IndexLink"/>
                <w:rtl w:val="true"/>
              </w:rPr>
              <w:tab/>
            </w:r>
            <w:r>
              <w:rPr>
                <w:rStyle w:val="IndexLink"/>
              </w:rPr>
              <w:t>21</w:t>
            </w:r>
          </w:hyperlink>
        </w:p>
        <w:p>
          <w:pPr>
            <w:pStyle w:val="Contents4"/>
            <w:tabs>
              <w:tab w:val="clear" w:pos="8176"/>
              <w:tab w:val="right" w:pos="9026" w:leader="dot"/>
            </w:tabs>
            <w:rPr/>
          </w:pPr>
          <w:hyperlink w:anchor="__RefHeading___Toc7274004_3224264995">
            <w:r>
              <w:rPr>
                <w:webHidden/>
                <w:rStyle w:val="IndexLink"/>
              </w:rPr>
              <w:t>1003</w:t>
            </w:r>
            <w:r>
              <w:rPr>
                <w:rStyle w:val="IndexLink"/>
                <w:rtl w:val="true"/>
              </w:rPr>
              <w:t xml:space="preserve"> - </w:t>
            </w:r>
            <w:r>
              <w:rPr>
                <w:rStyle w:val="IndexLink"/>
                <w:rtl w:val="true"/>
              </w:rPr>
              <w:t>موجِباتُ حُسنِ العاقِبَةِ</w:t>
            </w:r>
            <w:r>
              <w:rPr>
                <w:rStyle w:val="IndexLink"/>
                <w:rtl w:val="true"/>
              </w:rPr>
              <w:tab/>
            </w:r>
            <w:r>
              <w:rPr>
                <w:rStyle w:val="IndexLink"/>
              </w:rPr>
              <w:t>22</w:t>
            </w:r>
          </w:hyperlink>
        </w:p>
        <w:p>
          <w:pPr>
            <w:pStyle w:val="Contents4"/>
            <w:tabs>
              <w:tab w:val="clear" w:pos="8176"/>
              <w:tab w:val="right" w:pos="9026" w:leader="dot"/>
            </w:tabs>
            <w:rPr/>
          </w:pPr>
          <w:hyperlink w:anchor="__RefHeading___Toc7274006_3224264995">
            <w:r>
              <w:rPr>
                <w:webHidden/>
                <w:rStyle w:val="IndexLink"/>
              </w:rPr>
              <w:t>1004</w:t>
            </w:r>
            <w:r>
              <w:rPr>
                <w:rStyle w:val="IndexLink"/>
                <w:rtl w:val="true"/>
              </w:rPr>
              <w:t xml:space="preserve"> - </w:t>
            </w:r>
            <w:r>
              <w:rPr>
                <w:rStyle w:val="IndexLink"/>
                <w:rtl w:val="true"/>
              </w:rPr>
              <w:t>موجِباتُ سوءِ العاقِبَةِ</w:t>
            </w:r>
            <w:r>
              <w:rPr>
                <w:rStyle w:val="IndexLink"/>
                <w:rtl w:val="true"/>
              </w:rPr>
              <w:tab/>
            </w:r>
            <w:r>
              <w:rPr>
                <w:rStyle w:val="IndexLink"/>
              </w:rPr>
              <w:t>23</w:t>
            </w:r>
          </w:hyperlink>
        </w:p>
        <w:p>
          <w:pPr>
            <w:pStyle w:val="Contents3"/>
            <w:tabs>
              <w:tab w:val="clear" w:pos="8459"/>
              <w:tab w:val="right" w:pos="9026" w:leader="dot"/>
            </w:tabs>
            <w:rPr/>
          </w:pPr>
          <w:hyperlink w:anchor="__RefHeading___Toc7274008_3224264995">
            <w:r>
              <w:rPr>
                <w:webHidden/>
                <w:rStyle w:val="IndexLink"/>
              </w:rPr>
              <w:t>139</w:t>
            </w:r>
            <w:r>
              <w:rPr>
                <w:rStyle w:val="IndexLink"/>
                <w:rtl w:val="true"/>
              </w:rPr>
              <w:t xml:space="preserve"> - </w:t>
            </w:r>
            <w:r>
              <w:rPr>
                <w:rStyle w:val="IndexLink"/>
                <w:rtl w:val="true"/>
              </w:rPr>
              <w:t>المخدّر</w:t>
            </w:r>
            <w:r>
              <w:rPr>
                <w:rStyle w:val="IndexLink"/>
                <w:rtl w:val="true"/>
              </w:rPr>
              <w:tab/>
            </w:r>
            <w:r>
              <w:rPr>
                <w:rStyle w:val="IndexLink"/>
              </w:rPr>
              <w:t>25</w:t>
            </w:r>
          </w:hyperlink>
        </w:p>
        <w:p>
          <w:pPr>
            <w:pStyle w:val="Contents4"/>
            <w:tabs>
              <w:tab w:val="clear" w:pos="8176"/>
              <w:tab w:val="right" w:pos="9026" w:leader="dot"/>
            </w:tabs>
            <w:rPr/>
          </w:pPr>
          <w:hyperlink w:anchor="__RefHeading___Toc7274010_3224264995">
            <w:r>
              <w:rPr>
                <w:webHidden/>
                <w:rStyle w:val="IndexLink"/>
                <w:rtl w:val="true"/>
              </w:rPr>
              <w:t>اشاره</w:t>
            </w:r>
            <w:r>
              <w:rPr>
                <w:rStyle w:val="IndexLink"/>
                <w:rtl w:val="true"/>
              </w:rPr>
              <w:tab/>
            </w:r>
            <w:r>
              <w:rPr>
                <w:rStyle w:val="IndexLink"/>
              </w:rPr>
              <w:t>25</w:t>
            </w:r>
          </w:hyperlink>
        </w:p>
        <w:p>
          <w:pPr>
            <w:pStyle w:val="Contents4"/>
            <w:tabs>
              <w:tab w:val="clear" w:pos="8176"/>
              <w:tab w:val="right" w:pos="9026" w:leader="dot"/>
            </w:tabs>
            <w:rPr/>
          </w:pPr>
          <w:hyperlink w:anchor="__RefHeading___Toc7274012_3224264995">
            <w:r>
              <w:rPr>
                <w:webHidden/>
                <w:rStyle w:val="IndexLink"/>
              </w:rPr>
              <w:t>1005</w:t>
            </w:r>
            <w:r>
              <w:rPr>
                <w:rStyle w:val="IndexLink"/>
                <w:rtl w:val="true"/>
              </w:rPr>
              <w:t xml:space="preserve"> - </w:t>
            </w:r>
            <w:r>
              <w:rPr>
                <w:rStyle w:val="IndexLink"/>
                <w:rtl w:val="true"/>
              </w:rPr>
              <w:t>تَناوُلُ المُخَدِّراتِ</w:t>
            </w:r>
            <w:r>
              <w:rPr>
                <w:rStyle w:val="IndexLink"/>
                <w:rtl w:val="true"/>
              </w:rPr>
              <w:tab/>
            </w:r>
            <w:r>
              <w:rPr>
                <w:rStyle w:val="IndexLink"/>
              </w:rPr>
              <w:t>26</w:t>
            </w:r>
          </w:hyperlink>
        </w:p>
        <w:p>
          <w:pPr>
            <w:pStyle w:val="Contents3"/>
            <w:tabs>
              <w:tab w:val="clear" w:pos="8459"/>
              <w:tab w:val="right" w:pos="9026" w:leader="dot"/>
            </w:tabs>
            <w:rPr/>
          </w:pPr>
          <w:hyperlink w:anchor="__RefHeading___Toc7274014_3224264995">
            <w:r>
              <w:rPr>
                <w:webHidden/>
                <w:rStyle w:val="IndexLink"/>
              </w:rPr>
              <w:t>140</w:t>
            </w:r>
            <w:r>
              <w:rPr>
                <w:rStyle w:val="IndexLink"/>
                <w:rtl w:val="true"/>
              </w:rPr>
              <w:t xml:space="preserve"> - </w:t>
            </w:r>
            <w:r>
              <w:rPr>
                <w:rStyle w:val="IndexLink"/>
                <w:rtl w:val="true"/>
              </w:rPr>
              <w:t>الخدمة</w:t>
            </w:r>
            <w:r>
              <w:rPr>
                <w:rStyle w:val="IndexLink"/>
                <w:rtl w:val="true"/>
              </w:rPr>
              <w:tab/>
            </w:r>
            <w:r>
              <w:rPr>
                <w:rStyle w:val="IndexLink"/>
              </w:rPr>
              <w:t>27</w:t>
            </w:r>
          </w:hyperlink>
        </w:p>
        <w:p>
          <w:pPr>
            <w:pStyle w:val="Contents4"/>
            <w:tabs>
              <w:tab w:val="clear" w:pos="8176"/>
              <w:tab w:val="right" w:pos="9026" w:leader="dot"/>
            </w:tabs>
            <w:rPr/>
          </w:pPr>
          <w:hyperlink w:anchor="__RefHeading___Toc7274016_3224264995">
            <w:r>
              <w:rPr>
                <w:webHidden/>
                <w:rStyle w:val="IndexLink"/>
                <w:rtl w:val="true"/>
              </w:rPr>
              <w:t>اشاره</w:t>
            </w:r>
            <w:r>
              <w:rPr>
                <w:rStyle w:val="IndexLink"/>
                <w:rtl w:val="true"/>
              </w:rPr>
              <w:tab/>
            </w:r>
            <w:r>
              <w:rPr>
                <w:rStyle w:val="IndexLink"/>
              </w:rPr>
              <w:t>27</w:t>
            </w:r>
          </w:hyperlink>
        </w:p>
        <w:p>
          <w:pPr>
            <w:pStyle w:val="Contents4"/>
            <w:tabs>
              <w:tab w:val="clear" w:pos="8176"/>
              <w:tab w:val="right" w:pos="9026" w:leader="dot"/>
            </w:tabs>
            <w:rPr/>
          </w:pPr>
          <w:hyperlink w:anchor="__RefHeading___Toc7274018_3224264995">
            <w:r>
              <w:rPr>
                <w:webHidden/>
                <w:rStyle w:val="IndexLink"/>
              </w:rPr>
              <w:t>1006</w:t>
            </w:r>
            <w:r>
              <w:rPr>
                <w:rStyle w:val="IndexLink"/>
                <w:rtl w:val="true"/>
              </w:rPr>
              <w:t xml:space="preserve"> - </w:t>
            </w:r>
            <w:r>
              <w:rPr>
                <w:rStyle w:val="IndexLink"/>
                <w:rtl w:val="true"/>
              </w:rPr>
              <w:t>الخِدمَةُ</w:t>
            </w:r>
            <w:r>
              <w:rPr>
                <w:rStyle w:val="IndexLink"/>
                <w:rtl w:val="true"/>
              </w:rPr>
              <w:tab/>
            </w:r>
            <w:r>
              <w:rPr>
                <w:rStyle w:val="IndexLink"/>
              </w:rPr>
              <w:t>28</w:t>
            </w:r>
          </w:hyperlink>
        </w:p>
        <w:p>
          <w:pPr>
            <w:pStyle w:val="Contents3"/>
            <w:tabs>
              <w:tab w:val="clear" w:pos="8459"/>
              <w:tab w:val="right" w:pos="9026" w:leader="dot"/>
            </w:tabs>
            <w:rPr/>
          </w:pPr>
          <w:hyperlink w:anchor="__RefHeading___Toc7274020_3224264995">
            <w:r>
              <w:rPr>
                <w:webHidden/>
                <w:rStyle w:val="IndexLink"/>
              </w:rPr>
              <w:t>141</w:t>
            </w:r>
            <w:r>
              <w:rPr>
                <w:rStyle w:val="IndexLink"/>
                <w:rtl w:val="true"/>
              </w:rPr>
              <w:t xml:space="preserve"> - </w:t>
            </w:r>
            <w:r>
              <w:rPr>
                <w:rStyle w:val="IndexLink"/>
                <w:rtl w:val="true"/>
              </w:rPr>
              <w:t>الخوارج</w:t>
            </w:r>
            <w:r>
              <w:rPr>
                <w:rStyle w:val="IndexLink"/>
                <w:rtl w:val="true"/>
              </w:rPr>
              <w:tab/>
            </w:r>
            <w:r>
              <w:rPr>
                <w:rStyle w:val="IndexLink"/>
              </w:rPr>
              <w:t>29</w:t>
            </w:r>
          </w:hyperlink>
        </w:p>
        <w:p>
          <w:pPr>
            <w:pStyle w:val="Contents4"/>
            <w:tabs>
              <w:tab w:val="clear" w:pos="8176"/>
              <w:tab w:val="right" w:pos="9026" w:leader="dot"/>
            </w:tabs>
            <w:rPr/>
          </w:pPr>
          <w:hyperlink w:anchor="__RefHeading___Toc7274022_3224264995">
            <w:r>
              <w:rPr>
                <w:webHidden/>
                <w:rStyle w:val="IndexLink"/>
                <w:rtl w:val="true"/>
              </w:rPr>
              <w:t>اشاره</w:t>
            </w:r>
            <w:r>
              <w:rPr>
                <w:rStyle w:val="IndexLink"/>
                <w:rtl w:val="true"/>
              </w:rPr>
              <w:tab/>
            </w:r>
            <w:r>
              <w:rPr>
                <w:rStyle w:val="IndexLink"/>
              </w:rPr>
              <w:t>29</w:t>
            </w:r>
          </w:hyperlink>
        </w:p>
        <w:p>
          <w:pPr>
            <w:pStyle w:val="Contents4"/>
            <w:tabs>
              <w:tab w:val="clear" w:pos="8176"/>
              <w:tab w:val="right" w:pos="9026" w:leader="dot"/>
            </w:tabs>
            <w:rPr/>
          </w:pPr>
          <w:hyperlink w:anchor="__RefHeading___Toc7274024_3224264995">
            <w:r>
              <w:rPr>
                <w:webHidden/>
                <w:rStyle w:val="IndexLink"/>
              </w:rPr>
              <w:t>1007</w:t>
            </w:r>
            <w:r>
              <w:rPr>
                <w:rStyle w:val="IndexLink"/>
                <w:rtl w:val="true"/>
              </w:rPr>
              <w:t xml:space="preserve"> - </w:t>
            </w:r>
            <w:r>
              <w:rPr>
                <w:rStyle w:val="IndexLink"/>
                <w:rtl w:val="true"/>
              </w:rPr>
              <w:t>النّاکِثونَ ، القاسِطونَ ، المارِقونَ</w:t>
            </w:r>
            <w:r>
              <w:rPr>
                <w:rStyle w:val="IndexLink"/>
                <w:rtl w:val="true"/>
              </w:rPr>
              <w:tab/>
            </w:r>
            <w:r>
              <w:rPr>
                <w:rStyle w:val="IndexLink"/>
              </w:rPr>
              <w:t>30</w:t>
            </w:r>
          </w:hyperlink>
        </w:p>
        <w:p>
          <w:pPr>
            <w:pStyle w:val="Contents4"/>
            <w:tabs>
              <w:tab w:val="clear" w:pos="8176"/>
              <w:tab w:val="right" w:pos="9026" w:leader="dot"/>
            </w:tabs>
            <w:rPr/>
          </w:pPr>
          <w:hyperlink w:anchor="__RefHeading___Toc7274026_3224264995">
            <w:r>
              <w:rPr>
                <w:webHidden/>
                <w:rStyle w:val="IndexLink"/>
              </w:rPr>
              <w:t>1008</w:t>
            </w:r>
            <w:r>
              <w:rPr>
                <w:rStyle w:val="IndexLink"/>
                <w:rtl w:val="true"/>
              </w:rPr>
              <w:t xml:space="preserve"> - </w:t>
            </w:r>
            <w:r>
              <w:rPr>
                <w:rStyle w:val="IndexLink"/>
                <w:rtl w:val="true"/>
              </w:rPr>
              <w:t>النّاکِثونَ</w:t>
            </w:r>
            <w:r>
              <w:rPr>
                <w:rStyle w:val="IndexLink"/>
                <w:rtl w:val="true"/>
              </w:rPr>
              <w:tab/>
            </w:r>
            <w:r>
              <w:rPr>
                <w:rStyle w:val="IndexLink"/>
              </w:rPr>
              <w:t>30</w:t>
            </w:r>
          </w:hyperlink>
        </w:p>
        <w:p>
          <w:pPr>
            <w:pStyle w:val="Contents4"/>
            <w:tabs>
              <w:tab w:val="clear" w:pos="8176"/>
              <w:tab w:val="right" w:pos="9026" w:leader="dot"/>
            </w:tabs>
            <w:rPr/>
          </w:pPr>
          <w:hyperlink w:anchor="__RefHeading___Toc7274028_3224264995">
            <w:r>
              <w:rPr>
                <w:webHidden/>
                <w:rStyle w:val="IndexLink"/>
              </w:rPr>
              <w:t>1009</w:t>
            </w:r>
            <w:r>
              <w:rPr>
                <w:rStyle w:val="IndexLink"/>
                <w:rtl w:val="true"/>
              </w:rPr>
              <w:t xml:space="preserve"> - </w:t>
            </w:r>
            <w:r>
              <w:rPr>
                <w:rStyle w:val="IndexLink"/>
                <w:rtl w:val="true"/>
              </w:rPr>
              <w:t>المارِقونَ</w:t>
            </w:r>
            <w:r>
              <w:rPr>
                <w:rStyle w:val="IndexLink"/>
                <w:rtl w:val="true"/>
              </w:rPr>
              <w:tab/>
            </w:r>
            <w:r>
              <w:rPr>
                <w:rStyle w:val="IndexLink"/>
              </w:rPr>
              <w:t>30</w:t>
            </w:r>
          </w:hyperlink>
        </w:p>
        <w:p>
          <w:pPr>
            <w:pStyle w:val="Contents4"/>
            <w:tabs>
              <w:tab w:val="clear" w:pos="8176"/>
              <w:tab w:val="right" w:pos="9026" w:leader="dot"/>
            </w:tabs>
            <w:rPr/>
          </w:pPr>
          <w:hyperlink w:anchor="__RefHeading___Toc7274030_3224264995">
            <w:r>
              <w:rPr>
                <w:webHidden/>
                <w:rStyle w:val="IndexLink"/>
              </w:rPr>
              <w:t>1010</w:t>
            </w:r>
            <w:r>
              <w:rPr>
                <w:rStyle w:val="IndexLink"/>
                <w:rtl w:val="true"/>
              </w:rPr>
              <w:t xml:space="preserve"> - </w:t>
            </w:r>
            <w:r>
              <w:rPr>
                <w:rStyle w:val="IndexLink"/>
                <w:rtl w:val="true"/>
              </w:rPr>
              <w:t>إخبارُ النَّبِیِّ صلی اللَّه علیه و آله عَنِ الحَکَمَینِ</w:t>
            </w:r>
            <w:r>
              <w:rPr>
                <w:rStyle w:val="IndexLink"/>
                <w:rtl w:val="true"/>
              </w:rPr>
              <w:tab/>
            </w:r>
            <w:r>
              <w:rPr>
                <w:rStyle w:val="IndexLink"/>
              </w:rPr>
              <w:t>32</w:t>
            </w:r>
          </w:hyperlink>
        </w:p>
        <w:p>
          <w:pPr>
            <w:pStyle w:val="Contents4"/>
            <w:tabs>
              <w:tab w:val="clear" w:pos="8176"/>
              <w:tab w:val="right" w:pos="9026" w:leader="dot"/>
            </w:tabs>
            <w:rPr/>
          </w:pPr>
          <w:hyperlink w:anchor="__RefHeading___Toc7274032_3224264995">
            <w:r>
              <w:rPr>
                <w:webHidden/>
                <w:rStyle w:val="IndexLink"/>
              </w:rPr>
              <w:t>1011</w:t>
            </w:r>
            <w:r>
              <w:rPr>
                <w:rStyle w:val="IndexLink"/>
                <w:rtl w:val="true"/>
              </w:rPr>
              <w:t xml:space="preserve"> - </w:t>
            </w:r>
            <w:r>
              <w:rPr>
                <w:rStyle w:val="IndexLink"/>
                <w:rtl w:val="true"/>
              </w:rPr>
              <w:t>احتِجاجُ الإمامِ فی أمرِ الحَکَمَینِ</w:t>
            </w:r>
            <w:r>
              <w:rPr>
                <w:rStyle w:val="IndexLink"/>
                <w:rtl w:val="true"/>
              </w:rPr>
              <w:tab/>
            </w:r>
            <w:r>
              <w:rPr>
                <w:rStyle w:val="IndexLink"/>
              </w:rPr>
              <w:t>33</w:t>
            </w:r>
          </w:hyperlink>
        </w:p>
        <w:p>
          <w:pPr>
            <w:pStyle w:val="Contents4"/>
            <w:tabs>
              <w:tab w:val="clear" w:pos="8176"/>
              <w:tab w:val="right" w:pos="9026" w:leader="dot"/>
            </w:tabs>
            <w:rPr/>
          </w:pPr>
          <w:hyperlink w:anchor="__RefHeading___Toc7274034_3224264995">
            <w:r>
              <w:rPr>
                <w:webHidden/>
                <w:rStyle w:val="IndexLink"/>
              </w:rPr>
              <w:t>1012</w:t>
            </w:r>
            <w:r>
              <w:rPr>
                <w:rStyle w:val="IndexLink"/>
                <w:rtl w:val="true"/>
              </w:rPr>
              <w:t xml:space="preserve"> - </w:t>
            </w:r>
            <w:r>
              <w:rPr>
                <w:rStyle w:val="IndexLink"/>
                <w:rtl w:val="true"/>
              </w:rPr>
              <w:t>إخبارُ الإمامِ بمَصیرِ الخَوارجِ</w:t>
            </w:r>
            <w:r>
              <w:rPr>
                <w:rStyle w:val="IndexLink"/>
                <w:rtl w:val="true"/>
              </w:rPr>
              <w:tab/>
            </w:r>
            <w:r>
              <w:rPr>
                <w:rStyle w:val="IndexLink"/>
              </w:rPr>
              <w:t>34</w:t>
            </w:r>
          </w:hyperlink>
        </w:p>
        <w:p>
          <w:pPr>
            <w:pStyle w:val="Contents4"/>
            <w:tabs>
              <w:tab w:val="clear" w:pos="8176"/>
              <w:tab w:val="right" w:pos="9026" w:leader="dot"/>
            </w:tabs>
            <w:rPr/>
          </w:pPr>
          <w:hyperlink w:anchor="__RefHeading___Toc7274036_3224264995">
            <w:r>
              <w:rPr>
                <w:webHidden/>
                <w:rStyle w:val="IndexLink"/>
              </w:rPr>
              <w:t>1013</w:t>
            </w:r>
            <w:r>
              <w:rPr>
                <w:rStyle w:val="IndexLink"/>
                <w:rtl w:val="true"/>
              </w:rPr>
              <w:t xml:space="preserve"> - </w:t>
            </w:r>
            <w:r>
              <w:rPr>
                <w:rStyle w:val="IndexLink"/>
                <w:rtl w:val="true"/>
              </w:rPr>
              <w:t>تَسمِیَةُ الخَوارجِ بِالحَرورِیَّةِ</w:t>
            </w:r>
            <w:r>
              <w:rPr>
                <w:rStyle w:val="IndexLink"/>
                <w:rtl w:val="true"/>
              </w:rPr>
              <w:tab/>
            </w:r>
            <w:r>
              <w:rPr>
                <w:rStyle w:val="IndexLink"/>
              </w:rPr>
              <w:t>35</w:t>
            </w:r>
          </w:hyperlink>
        </w:p>
        <w:p>
          <w:pPr>
            <w:pStyle w:val="Contents4"/>
            <w:tabs>
              <w:tab w:val="clear" w:pos="8176"/>
              <w:tab w:val="right" w:pos="9026" w:leader="dot"/>
            </w:tabs>
            <w:rPr/>
          </w:pPr>
          <w:hyperlink w:anchor="__RefHeading___Toc7274038_3224264995">
            <w:r>
              <w:rPr>
                <w:webHidden/>
                <w:rStyle w:val="IndexLink"/>
              </w:rPr>
              <w:t>1014</w:t>
            </w:r>
            <w:r>
              <w:rPr>
                <w:rStyle w:val="IndexLink"/>
                <w:rtl w:val="true"/>
              </w:rPr>
              <w:t xml:space="preserve"> - </w:t>
            </w:r>
            <w:r>
              <w:rPr>
                <w:rStyle w:val="IndexLink"/>
                <w:rtl w:val="true"/>
              </w:rPr>
              <w:t>مَقتلُ عَبدِ اللَّهِ بنِ خبّابٍ</w:t>
            </w:r>
            <w:r>
              <w:rPr>
                <w:rStyle w:val="IndexLink"/>
                <w:rtl w:val="true"/>
              </w:rPr>
              <w:tab/>
            </w:r>
            <w:r>
              <w:rPr>
                <w:rStyle w:val="IndexLink"/>
              </w:rPr>
              <w:t>35</w:t>
            </w:r>
          </w:hyperlink>
        </w:p>
        <w:p>
          <w:pPr>
            <w:pStyle w:val="Contents4"/>
            <w:tabs>
              <w:tab w:val="clear" w:pos="8176"/>
              <w:tab w:val="right" w:pos="9026" w:leader="dot"/>
            </w:tabs>
            <w:rPr/>
          </w:pPr>
          <w:hyperlink w:anchor="__RefHeading___Toc7274040_3224264995">
            <w:r>
              <w:rPr>
                <w:webHidden/>
                <w:rStyle w:val="IndexLink"/>
              </w:rPr>
              <w:t>1015</w:t>
            </w:r>
            <w:r>
              <w:rPr>
                <w:rStyle w:val="IndexLink"/>
                <w:rtl w:val="true"/>
              </w:rPr>
              <w:t xml:space="preserve"> - </w:t>
            </w:r>
            <w:r>
              <w:rPr>
                <w:rStyle w:val="IndexLink"/>
                <w:rtl w:val="true"/>
              </w:rPr>
              <w:t>رَأیُ الإمامِ فی قَتَلَةِ ابنِ خبّابٍ</w:t>
            </w:r>
            <w:r>
              <w:rPr>
                <w:rStyle w:val="IndexLink"/>
                <w:rtl w:val="true"/>
              </w:rPr>
              <w:tab/>
            </w:r>
            <w:r>
              <w:rPr>
                <w:rStyle w:val="IndexLink"/>
              </w:rPr>
              <w:t>36</w:t>
            </w:r>
          </w:hyperlink>
        </w:p>
        <w:p>
          <w:pPr>
            <w:pStyle w:val="Contents4"/>
            <w:tabs>
              <w:tab w:val="clear" w:pos="8176"/>
              <w:tab w:val="right" w:pos="9026" w:leader="dot"/>
            </w:tabs>
            <w:rPr/>
          </w:pPr>
          <w:hyperlink w:anchor="__RefHeading___Toc7274042_3224264995">
            <w:r>
              <w:rPr>
                <w:webHidden/>
                <w:rStyle w:val="IndexLink"/>
              </w:rPr>
              <w:t>1016</w:t>
            </w:r>
            <w:r>
              <w:rPr>
                <w:rStyle w:val="IndexLink"/>
                <w:rtl w:val="true"/>
              </w:rPr>
              <w:t xml:space="preserve"> - </w:t>
            </w:r>
            <w:r>
              <w:rPr>
                <w:rStyle w:val="IndexLink"/>
                <w:rtl w:val="true"/>
              </w:rPr>
              <w:t>بَعدَ مَقتَلِ الخَوارجِ</w:t>
            </w:r>
            <w:r>
              <w:rPr>
                <w:rStyle w:val="IndexLink"/>
                <w:rtl w:val="true"/>
              </w:rPr>
              <w:tab/>
            </w:r>
            <w:r>
              <w:rPr>
                <w:rStyle w:val="IndexLink"/>
              </w:rPr>
              <w:t>36</w:t>
            </w:r>
          </w:hyperlink>
        </w:p>
        <w:p>
          <w:pPr>
            <w:pStyle w:val="Contents4"/>
            <w:tabs>
              <w:tab w:val="clear" w:pos="8176"/>
              <w:tab w:val="right" w:pos="9026" w:leader="dot"/>
            </w:tabs>
            <w:rPr/>
          </w:pPr>
          <w:hyperlink w:anchor="__RefHeading___Toc7274044_3224264995">
            <w:r>
              <w:rPr>
                <w:webHidden/>
                <w:rStyle w:val="IndexLink"/>
              </w:rPr>
              <w:t>1017</w:t>
            </w:r>
            <w:r>
              <w:rPr>
                <w:rStyle w:val="IndexLink"/>
                <w:rtl w:val="true"/>
              </w:rPr>
              <w:t xml:space="preserve"> - </w:t>
            </w:r>
            <w:r>
              <w:rPr>
                <w:rStyle w:val="IndexLink"/>
                <w:rtl w:val="true"/>
              </w:rPr>
              <w:t>نهیُ الإمامِ عَن قَتلِ الخَوارجِ بَعدَهُ</w:t>
            </w:r>
            <w:r>
              <w:rPr>
                <w:rStyle w:val="IndexLink"/>
                <w:rtl w:val="true"/>
              </w:rPr>
              <w:tab/>
            </w:r>
            <w:r>
              <w:rPr>
                <w:rStyle w:val="IndexLink"/>
              </w:rPr>
              <w:t>37</w:t>
            </w:r>
          </w:hyperlink>
        </w:p>
        <w:p>
          <w:pPr>
            <w:pStyle w:val="Contents4"/>
            <w:tabs>
              <w:tab w:val="clear" w:pos="8176"/>
              <w:tab w:val="right" w:pos="9026" w:leader="dot"/>
            </w:tabs>
            <w:rPr/>
          </w:pPr>
          <w:hyperlink w:anchor="__RefHeading___Toc7274046_3224264995">
            <w:r>
              <w:rPr>
                <w:webHidden/>
                <w:rStyle w:val="IndexLink"/>
              </w:rPr>
              <w:t>1018</w:t>
            </w:r>
            <w:r>
              <w:rPr>
                <w:rStyle w:val="IndexLink"/>
                <w:rtl w:val="true"/>
              </w:rPr>
              <w:t xml:space="preserve"> - </w:t>
            </w:r>
            <w:r>
              <w:rPr>
                <w:rStyle w:val="IndexLink"/>
                <w:rtl w:val="true"/>
              </w:rPr>
              <w:t>النَّهیُ عَن قِتالِ الخَوارجِ إذا خالفوا الإمامَ الجائِرَ</w:t>
            </w:r>
            <w:r>
              <w:rPr>
                <w:rStyle w:val="IndexLink"/>
                <w:rtl w:val="true"/>
              </w:rPr>
              <w:tab/>
            </w:r>
            <w:r>
              <w:rPr>
                <w:rStyle w:val="IndexLink"/>
              </w:rPr>
              <w:t>38</w:t>
            </w:r>
          </w:hyperlink>
        </w:p>
        <w:p>
          <w:pPr>
            <w:pStyle w:val="Contents3"/>
            <w:tabs>
              <w:tab w:val="clear" w:pos="8459"/>
              <w:tab w:val="right" w:pos="9026" w:leader="dot"/>
            </w:tabs>
            <w:rPr/>
          </w:pPr>
          <w:hyperlink w:anchor="__RefHeading___Toc7274048_3224264995">
            <w:r>
              <w:rPr>
                <w:webHidden/>
                <w:rStyle w:val="IndexLink"/>
              </w:rPr>
              <w:t>142</w:t>
            </w:r>
            <w:r>
              <w:rPr>
                <w:rStyle w:val="IndexLink"/>
                <w:rtl w:val="true"/>
              </w:rPr>
              <w:t xml:space="preserve"> - </w:t>
            </w:r>
            <w:r>
              <w:rPr>
                <w:rStyle w:val="IndexLink"/>
                <w:rtl w:val="true"/>
              </w:rPr>
              <w:t>الخسران</w:t>
            </w:r>
            <w:r>
              <w:rPr>
                <w:rStyle w:val="IndexLink"/>
                <w:rtl w:val="true"/>
              </w:rPr>
              <w:tab/>
            </w:r>
            <w:r>
              <w:rPr>
                <w:rStyle w:val="IndexLink"/>
              </w:rPr>
              <w:t>39</w:t>
            </w:r>
          </w:hyperlink>
        </w:p>
        <w:p>
          <w:pPr>
            <w:pStyle w:val="Contents4"/>
            <w:tabs>
              <w:tab w:val="clear" w:pos="8176"/>
              <w:tab w:val="right" w:pos="9026" w:leader="dot"/>
            </w:tabs>
            <w:rPr/>
          </w:pPr>
          <w:hyperlink w:anchor="__RefHeading___Toc7274050_3224264995">
            <w:r>
              <w:rPr>
                <w:webHidden/>
                <w:rStyle w:val="IndexLink"/>
                <w:rtl w:val="true"/>
              </w:rPr>
              <w:t>اشاره</w:t>
            </w:r>
            <w:r>
              <w:rPr>
                <w:rStyle w:val="IndexLink"/>
                <w:rtl w:val="true"/>
              </w:rPr>
              <w:tab/>
            </w:r>
            <w:r>
              <w:rPr>
                <w:rStyle w:val="IndexLink"/>
              </w:rPr>
              <w:t>39</w:t>
            </w:r>
          </w:hyperlink>
        </w:p>
        <w:p>
          <w:pPr>
            <w:pStyle w:val="Contents4"/>
            <w:tabs>
              <w:tab w:val="clear" w:pos="8176"/>
              <w:tab w:val="right" w:pos="9026" w:leader="dot"/>
            </w:tabs>
            <w:rPr/>
          </w:pPr>
          <w:hyperlink w:anchor="__RefHeading___Toc7274052_3224264995">
            <w:r>
              <w:rPr>
                <w:webHidden/>
                <w:rStyle w:val="IndexLink"/>
              </w:rPr>
              <w:t>1019</w:t>
            </w:r>
            <w:r>
              <w:rPr>
                <w:rStyle w:val="IndexLink"/>
                <w:rtl w:val="true"/>
              </w:rPr>
              <w:t xml:space="preserve"> - </w:t>
            </w:r>
            <w:r>
              <w:rPr>
                <w:rStyle w:val="IndexLink"/>
                <w:rtl w:val="true"/>
              </w:rPr>
              <w:t>الَّذینَ خَسِروا أنفُسَهُم</w:t>
            </w:r>
            <w:r>
              <w:rPr>
                <w:rStyle w:val="IndexLink"/>
                <w:rtl w:val="true"/>
              </w:rPr>
              <w:tab/>
            </w:r>
            <w:r>
              <w:rPr>
                <w:rStyle w:val="IndexLink"/>
              </w:rPr>
              <w:t>40</w:t>
            </w:r>
          </w:hyperlink>
        </w:p>
        <w:p>
          <w:pPr>
            <w:pStyle w:val="Contents4"/>
            <w:tabs>
              <w:tab w:val="clear" w:pos="8176"/>
              <w:tab w:val="right" w:pos="9026" w:leader="dot"/>
            </w:tabs>
            <w:rPr/>
          </w:pPr>
          <w:hyperlink w:anchor="__RefHeading___Toc7274054_3224264995">
            <w:r>
              <w:rPr>
                <w:webHidden/>
                <w:rStyle w:val="IndexLink"/>
              </w:rPr>
              <w:t>1020</w:t>
            </w:r>
            <w:r>
              <w:rPr>
                <w:rStyle w:val="IndexLink"/>
                <w:rtl w:val="true"/>
              </w:rPr>
              <w:t xml:space="preserve"> - </w:t>
            </w:r>
            <w:r>
              <w:rPr>
                <w:rStyle w:val="IndexLink"/>
                <w:rtl w:val="true"/>
              </w:rPr>
              <w:t>الخاسِرونَ</w:t>
            </w:r>
            <w:r>
              <w:rPr>
                <w:rStyle w:val="IndexLink"/>
                <w:rtl w:val="true"/>
              </w:rPr>
              <w:tab/>
            </w:r>
            <w:r>
              <w:rPr>
                <w:rStyle w:val="IndexLink"/>
              </w:rPr>
              <w:t>40</w:t>
            </w:r>
          </w:hyperlink>
        </w:p>
        <w:p>
          <w:pPr>
            <w:pStyle w:val="Contents4"/>
            <w:tabs>
              <w:tab w:val="clear" w:pos="8176"/>
              <w:tab w:val="right" w:pos="9026" w:leader="dot"/>
            </w:tabs>
            <w:rPr/>
          </w:pPr>
          <w:hyperlink w:anchor="__RefHeading___Toc7274056_3224264995">
            <w:r>
              <w:rPr>
                <w:webHidden/>
                <w:rStyle w:val="IndexLink"/>
              </w:rPr>
              <w:t>1021</w:t>
            </w:r>
            <w:r>
              <w:rPr>
                <w:rStyle w:val="IndexLink"/>
                <w:rtl w:val="true"/>
              </w:rPr>
              <w:t xml:space="preserve"> - </w:t>
            </w:r>
            <w:r>
              <w:rPr>
                <w:rStyle w:val="IndexLink"/>
                <w:rtl w:val="true"/>
              </w:rPr>
              <w:t>خَسِرَ الدُّنیا وَالآخِرَةَ</w:t>
            </w:r>
            <w:r>
              <w:rPr>
                <w:rStyle w:val="IndexLink"/>
                <w:rtl w:val="true"/>
              </w:rPr>
              <w:tab/>
            </w:r>
            <w:r>
              <w:rPr>
                <w:rStyle w:val="IndexLink"/>
              </w:rPr>
              <w:t>41</w:t>
            </w:r>
          </w:hyperlink>
        </w:p>
        <w:p>
          <w:pPr>
            <w:pStyle w:val="Contents4"/>
            <w:tabs>
              <w:tab w:val="clear" w:pos="8176"/>
              <w:tab w:val="right" w:pos="9026" w:leader="dot"/>
            </w:tabs>
            <w:rPr/>
          </w:pPr>
          <w:hyperlink w:anchor="__RefHeading___Toc7274058_3224264995">
            <w:r>
              <w:rPr>
                <w:webHidden/>
                <w:rStyle w:val="IndexLink"/>
              </w:rPr>
              <w:t>1022</w:t>
            </w:r>
            <w:r>
              <w:rPr>
                <w:rStyle w:val="IndexLink"/>
                <w:rtl w:val="true"/>
              </w:rPr>
              <w:t xml:space="preserve"> - </w:t>
            </w:r>
            <w:r>
              <w:rPr>
                <w:rStyle w:val="IndexLink"/>
                <w:rtl w:val="true"/>
              </w:rPr>
              <w:t>الأخسَرونَ</w:t>
            </w:r>
            <w:r>
              <w:rPr>
                <w:rStyle w:val="IndexLink"/>
                <w:rtl w:val="true"/>
              </w:rPr>
              <w:tab/>
            </w:r>
            <w:r>
              <w:rPr>
                <w:rStyle w:val="IndexLink"/>
              </w:rPr>
              <w:t>42</w:t>
            </w:r>
          </w:hyperlink>
        </w:p>
        <w:p>
          <w:pPr>
            <w:pStyle w:val="Contents3"/>
            <w:tabs>
              <w:tab w:val="clear" w:pos="8459"/>
              <w:tab w:val="right" w:pos="9026" w:leader="dot"/>
            </w:tabs>
            <w:rPr/>
          </w:pPr>
          <w:hyperlink w:anchor="__RefHeading___Toc7274060_3224264995">
            <w:r>
              <w:rPr>
                <w:webHidden/>
                <w:rStyle w:val="IndexLink"/>
              </w:rPr>
              <w:t>143</w:t>
            </w:r>
            <w:r>
              <w:rPr>
                <w:rStyle w:val="IndexLink"/>
                <w:rtl w:val="true"/>
              </w:rPr>
              <w:t xml:space="preserve"> - </w:t>
            </w:r>
            <w:r>
              <w:rPr>
                <w:rStyle w:val="IndexLink"/>
                <w:rtl w:val="true"/>
              </w:rPr>
              <w:t>الخشوع</w:t>
            </w:r>
            <w:r>
              <w:rPr>
                <w:rStyle w:val="IndexLink"/>
                <w:rtl w:val="true"/>
              </w:rPr>
              <w:tab/>
            </w:r>
            <w:r>
              <w:rPr>
                <w:rStyle w:val="IndexLink"/>
              </w:rPr>
              <w:t>45</w:t>
            </w:r>
          </w:hyperlink>
        </w:p>
        <w:p>
          <w:pPr>
            <w:pStyle w:val="Contents4"/>
            <w:tabs>
              <w:tab w:val="clear" w:pos="8176"/>
              <w:tab w:val="right" w:pos="9026" w:leader="dot"/>
            </w:tabs>
            <w:rPr/>
          </w:pPr>
          <w:hyperlink w:anchor="__RefHeading___Toc7274062_3224264995">
            <w:r>
              <w:rPr>
                <w:webHidden/>
                <w:rStyle w:val="IndexLink"/>
                <w:rtl w:val="true"/>
              </w:rPr>
              <w:t>اشاره</w:t>
            </w:r>
            <w:r>
              <w:rPr>
                <w:rStyle w:val="IndexLink"/>
                <w:rtl w:val="true"/>
              </w:rPr>
              <w:tab/>
            </w:r>
            <w:r>
              <w:rPr>
                <w:rStyle w:val="IndexLink"/>
              </w:rPr>
              <w:t>45</w:t>
            </w:r>
          </w:hyperlink>
        </w:p>
        <w:p>
          <w:pPr>
            <w:pStyle w:val="Contents4"/>
            <w:tabs>
              <w:tab w:val="clear" w:pos="8176"/>
              <w:tab w:val="right" w:pos="9026" w:leader="dot"/>
            </w:tabs>
            <w:rPr/>
          </w:pPr>
          <w:hyperlink w:anchor="__RefHeading___Toc7274064_3224264995">
            <w:r>
              <w:rPr>
                <w:webHidden/>
                <w:rStyle w:val="IndexLink"/>
              </w:rPr>
              <w:t>1023</w:t>
            </w:r>
            <w:r>
              <w:rPr>
                <w:rStyle w:val="IndexLink"/>
                <w:rtl w:val="true"/>
              </w:rPr>
              <w:t xml:space="preserve"> - </w:t>
            </w:r>
            <w:r>
              <w:rPr>
                <w:rStyle w:val="IndexLink"/>
                <w:rtl w:val="true"/>
              </w:rPr>
              <w:t>فَضلُ الخُشوعِ</w:t>
            </w:r>
            <w:r>
              <w:rPr>
                <w:rStyle w:val="IndexLink"/>
                <w:rtl w:val="true"/>
              </w:rPr>
              <w:tab/>
            </w:r>
            <w:r>
              <w:rPr>
                <w:rStyle w:val="IndexLink"/>
              </w:rPr>
              <w:t>46</w:t>
            </w:r>
          </w:hyperlink>
        </w:p>
        <w:p>
          <w:pPr>
            <w:pStyle w:val="Contents4"/>
            <w:tabs>
              <w:tab w:val="clear" w:pos="8176"/>
              <w:tab w:val="right" w:pos="9026" w:leader="dot"/>
            </w:tabs>
            <w:rPr/>
          </w:pPr>
          <w:hyperlink w:anchor="__RefHeading___Toc7274066_3224264995">
            <w:r>
              <w:rPr>
                <w:webHidden/>
                <w:rStyle w:val="IndexLink"/>
              </w:rPr>
              <w:t>1024</w:t>
            </w:r>
            <w:r>
              <w:rPr>
                <w:rStyle w:val="IndexLink"/>
                <w:rtl w:val="true"/>
              </w:rPr>
              <w:t xml:space="preserve"> - </w:t>
            </w:r>
            <w:r>
              <w:rPr>
                <w:rStyle w:val="IndexLink"/>
                <w:rtl w:val="true"/>
              </w:rPr>
              <w:t>صِفاتُ الخاشِعینَ</w:t>
            </w:r>
            <w:r>
              <w:rPr>
                <w:rStyle w:val="IndexLink"/>
                <w:rtl w:val="true"/>
              </w:rPr>
              <w:tab/>
            </w:r>
            <w:r>
              <w:rPr>
                <w:rStyle w:val="IndexLink"/>
              </w:rPr>
              <w:t>46</w:t>
            </w:r>
          </w:hyperlink>
        </w:p>
        <w:p>
          <w:pPr>
            <w:pStyle w:val="Contents4"/>
            <w:tabs>
              <w:tab w:val="clear" w:pos="8176"/>
              <w:tab w:val="right" w:pos="9026" w:leader="dot"/>
            </w:tabs>
            <w:rPr/>
          </w:pPr>
          <w:hyperlink w:anchor="__RefHeading___Toc7274068_3224264995">
            <w:r>
              <w:rPr>
                <w:webHidden/>
                <w:rStyle w:val="IndexLink"/>
              </w:rPr>
              <w:t>1025</w:t>
            </w:r>
            <w:r>
              <w:rPr>
                <w:rStyle w:val="IndexLink"/>
                <w:rtl w:val="true"/>
              </w:rPr>
              <w:t xml:space="preserve"> - </w:t>
            </w:r>
            <w:r>
              <w:rPr>
                <w:rStyle w:val="IndexLink"/>
                <w:rtl w:val="true"/>
              </w:rPr>
              <w:t>الخُشوعُ زینَةُ الأولِیاءِ</w:t>
            </w:r>
            <w:r>
              <w:rPr>
                <w:rStyle w:val="IndexLink"/>
                <w:rtl w:val="true"/>
              </w:rPr>
              <w:tab/>
            </w:r>
            <w:r>
              <w:rPr>
                <w:rStyle w:val="IndexLink"/>
              </w:rPr>
              <w:t>47</w:t>
            </w:r>
          </w:hyperlink>
        </w:p>
        <w:p>
          <w:pPr>
            <w:pStyle w:val="Contents4"/>
            <w:tabs>
              <w:tab w:val="clear" w:pos="8176"/>
              <w:tab w:val="right" w:pos="9026" w:leader="dot"/>
            </w:tabs>
            <w:rPr/>
          </w:pPr>
          <w:hyperlink w:anchor="__RefHeading___Toc7274070_3224264995">
            <w:r>
              <w:rPr>
                <w:webHidden/>
                <w:rStyle w:val="IndexLink"/>
              </w:rPr>
              <w:t>1026</w:t>
            </w:r>
            <w:r>
              <w:rPr>
                <w:rStyle w:val="IndexLink"/>
                <w:rtl w:val="true"/>
              </w:rPr>
              <w:t xml:space="preserve"> - </w:t>
            </w:r>
            <w:r>
              <w:rPr>
                <w:rStyle w:val="IndexLink"/>
                <w:rtl w:val="true"/>
              </w:rPr>
              <w:t>تَخَشُّعُ النِّفاقِ</w:t>
            </w:r>
            <w:r>
              <w:rPr>
                <w:rStyle w:val="IndexLink"/>
                <w:rtl w:val="true"/>
              </w:rPr>
              <w:tab/>
            </w:r>
            <w:r>
              <w:rPr>
                <w:rStyle w:val="IndexLink"/>
              </w:rPr>
              <w:t>48</w:t>
            </w:r>
          </w:hyperlink>
        </w:p>
        <w:p>
          <w:pPr>
            <w:pStyle w:val="Contents3"/>
            <w:tabs>
              <w:tab w:val="clear" w:pos="8459"/>
              <w:tab w:val="right" w:pos="9026" w:leader="dot"/>
            </w:tabs>
            <w:rPr/>
          </w:pPr>
          <w:hyperlink w:anchor="__RefHeading___Toc7274072_3224264995">
            <w:r>
              <w:rPr>
                <w:webHidden/>
                <w:rStyle w:val="IndexLink"/>
              </w:rPr>
              <w:t>144</w:t>
            </w:r>
            <w:r>
              <w:rPr>
                <w:rStyle w:val="IndexLink"/>
                <w:rtl w:val="true"/>
              </w:rPr>
              <w:t xml:space="preserve"> - </w:t>
            </w:r>
            <w:r>
              <w:rPr>
                <w:rStyle w:val="IndexLink"/>
                <w:rtl w:val="true"/>
              </w:rPr>
              <w:t>الخصومة</w:t>
            </w:r>
            <w:r>
              <w:rPr>
                <w:rStyle w:val="IndexLink"/>
                <w:rtl w:val="true"/>
              </w:rPr>
              <w:tab/>
            </w:r>
            <w:r>
              <w:rPr>
                <w:rStyle w:val="IndexLink"/>
              </w:rPr>
              <w:t>49</w:t>
            </w:r>
          </w:hyperlink>
        </w:p>
        <w:p>
          <w:pPr>
            <w:pStyle w:val="Contents4"/>
            <w:tabs>
              <w:tab w:val="clear" w:pos="8176"/>
              <w:tab w:val="right" w:pos="9026" w:leader="dot"/>
            </w:tabs>
            <w:rPr/>
          </w:pPr>
          <w:hyperlink w:anchor="__RefHeading___Toc7274074_3224264995">
            <w:r>
              <w:rPr>
                <w:webHidden/>
                <w:rStyle w:val="IndexLink"/>
                <w:rtl w:val="true"/>
              </w:rPr>
              <w:t>اشاره</w:t>
            </w:r>
            <w:r>
              <w:rPr>
                <w:rStyle w:val="IndexLink"/>
                <w:rtl w:val="true"/>
              </w:rPr>
              <w:tab/>
            </w:r>
            <w:r>
              <w:rPr>
                <w:rStyle w:val="IndexLink"/>
              </w:rPr>
              <w:t>49</w:t>
            </w:r>
          </w:hyperlink>
        </w:p>
        <w:p>
          <w:pPr>
            <w:pStyle w:val="Contents4"/>
            <w:tabs>
              <w:tab w:val="clear" w:pos="8176"/>
              <w:tab w:val="right" w:pos="9026" w:leader="dot"/>
            </w:tabs>
            <w:rPr/>
          </w:pPr>
          <w:hyperlink w:anchor="__RefHeading___Toc7274076_3224264995">
            <w:r>
              <w:rPr>
                <w:webHidden/>
                <w:rStyle w:val="IndexLink"/>
              </w:rPr>
              <w:t>1027</w:t>
            </w:r>
            <w:r>
              <w:rPr>
                <w:rStyle w:val="IndexLink"/>
                <w:rtl w:val="true"/>
              </w:rPr>
              <w:t xml:space="preserve"> - </w:t>
            </w:r>
            <w:r>
              <w:rPr>
                <w:rStyle w:val="IndexLink"/>
                <w:rtl w:val="true"/>
              </w:rPr>
              <w:t>الخُصومَةُ</w:t>
            </w:r>
            <w:r>
              <w:rPr>
                <w:rStyle w:val="IndexLink"/>
                <w:rtl w:val="true"/>
              </w:rPr>
              <w:tab/>
            </w:r>
            <w:r>
              <w:rPr>
                <w:rStyle w:val="IndexLink"/>
              </w:rPr>
              <w:t>50</w:t>
            </w:r>
          </w:hyperlink>
        </w:p>
        <w:p>
          <w:pPr>
            <w:pStyle w:val="Contents3"/>
            <w:tabs>
              <w:tab w:val="clear" w:pos="8459"/>
              <w:tab w:val="right" w:pos="9026" w:leader="dot"/>
            </w:tabs>
            <w:rPr/>
          </w:pPr>
          <w:hyperlink w:anchor="__RefHeading___Toc7274078_3224264995">
            <w:r>
              <w:rPr>
                <w:webHidden/>
                <w:rStyle w:val="IndexLink"/>
              </w:rPr>
              <w:t>145</w:t>
            </w:r>
            <w:r>
              <w:rPr>
                <w:rStyle w:val="IndexLink"/>
                <w:rtl w:val="true"/>
              </w:rPr>
              <w:t xml:space="preserve"> - </w:t>
            </w:r>
            <w:r>
              <w:rPr>
                <w:rStyle w:val="IndexLink"/>
                <w:rtl w:val="true"/>
              </w:rPr>
              <w:t>الخطبة</w:t>
            </w:r>
            <w:r>
              <w:rPr>
                <w:rStyle w:val="IndexLink"/>
                <w:rtl w:val="true"/>
              </w:rPr>
              <w:tab/>
            </w:r>
            <w:r>
              <w:rPr>
                <w:rStyle w:val="IndexLink"/>
              </w:rPr>
              <w:t>52</w:t>
            </w:r>
          </w:hyperlink>
        </w:p>
        <w:p>
          <w:pPr>
            <w:pStyle w:val="Contents4"/>
            <w:tabs>
              <w:tab w:val="clear" w:pos="8176"/>
              <w:tab w:val="right" w:pos="9026" w:leader="dot"/>
            </w:tabs>
            <w:rPr/>
          </w:pPr>
          <w:hyperlink w:anchor="__RefHeading___Toc7274080_3224264995">
            <w:r>
              <w:rPr>
                <w:webHidden/>
                <w:rStyle w:val="IndexLink"/>
                <w:rtl w:val="true"/>
              </w:rPr>
              <w:t>اشاره</w:t>
            </w:r>
            <w:r>
              <w:rPr>
                <w:rStyle w:val="IndexLink"/>
                <w:rtl w:val="true"/>
              </w:rPr>
              <w:tab/>
            </w:r>
            <w:r>
              <w:rPr>
                <w:rStyle w:val="IndexLink"/>
              </w:rPr>
              <w:t>52</w:t>
            </w:r>
          </w:hyperlink>
        </w:p>
        <w:p>
          <w:pPr>
            <w:pStyle w:val="Contents4"/>
            <w:tabs>
              <w:tab w:val="clear" w:pos="8176"/>
              <w:tab w:val="right" w:pos="9026" w:leader="dot"/>
            </w:tabs>
            <w:rPr/>
          </w:pPr>
          <w:hyperlink w:anchor="__RefHeading___Toc7274082_3224264995">
            <w:r>
              <w:rPr>
                <w:webHidden/>
                <w:rStyle w:val="IndexLink"/>
              </w:rPr>
              <w:t>1028</w:t>
            </w:r>
            <w:r>
              <w:rPr>
                <w:rStyle w:val="IndexLink"/>
                <w:rtl w:val="true"/>
              </w:rPr>
              <w:t xml:space="preserve"> - </w:t>
            </w:r>
            <w:r>
              <w:rPr>
                <w:rStyle w:val="IndexLink"/>
                <w:rtl w:val="true"/>
              </w:rPr>
              <w:t>الاِفتِتاحُ بِالبَسمَلَةِ</w:t>
            </w:r>
            <w:r>
              <w:rPr>
                <w:rStyle w:val="IndexLink"/>
                <w:rtl w:val="true"/>
              </w:rPr>
              <w:tab/>
            </w:r>
            <w:r>
              <w:rPr>
                <w:rStyle w:val="IndexLink"/>
              </w:rPr>
              <w:t>53</w:t>
            </w:r>
          </w:hyperlink>
        </w:p>
        <w:p>
          <w:pPr>
            <w:pStyle w:val="Contents4"/>
            <w:tabs>
              <w:tab w:val="clear" w:pos="8176"/>
              <w:tab w:val="right" w:pos="9026" w:leader="dot"/>
            </w:tabs>
            <w:rPr/>
          </w:pPr>
          <w:hyperlink w:anchor="__RefHeading___Toc7274084_3224264995">
            <w:r>
              <w:rPr>
                <w:webHidden/>
                <w:rStyle w:val="IndexLink"/>
              </w:rPr>
              <w:t>1029</w:t>
            </w:r>
            <w:r>
              <w:rPr>
                <w:rStyle w:val="IndexLink"/>
                <w:rtl w:val="true"/>
              </w:rPr>
              <w:t xml:space="preserve"> - </w:t>
            </w:r>
            <w:r>
              <w:rPr>
                <w:rStyle w:val="IndexLink"/>
                <w:rtl w:val="true"/>
              </w:rPr>
              <w:t>التَّحمیدُ للَّهِ ِ وَالصَّلاةُ عَلی رَسولِ اللَّهِ</w:t>
            </w:r>
            <w:r>
              <w:rPr>
                <w:rStyle w:val="IndexLink"/>
                <w:rtl w:val="true"/>
              </w:rPr>
              <w:tab/>
            </w:r>
            <w:r>
              <w:rPr>
                <w:rStyle w:val="IndexLink"/>
              </w:rPr>
              <w:t>53</w:t>
            </w:r>
          </w:hyperlink>
        </w:p>
        <w:p>
          <w:pPr>
            <w:pStyle w:val="Contents4"/>
            <w:tabs>
              <w:tab w:val="clear" w:pos="8176"/>
              <w:tab w:val="right" w:pos="9026" w:leader="dot"/>
            </w:tabs>
            <w:rPr/>
          </w:pPr>
          <w:hyperlink w:anchor="__RefHeading___Toc7274086_3224264995">
            <w:r>
              <w:rPr>
                <w:webHidden/>
                <w:rStyle w:val="IndexLink"/>
              </w:rPr>
              <w:t>1030</w:t>
            </w:r>
            <w:r>
              <w:rPr>
                <w:rStyle w:val="IndexLink"/>
                <w:rtl w:val="true"/>
              </w:rPr>
              <w:t xml:space="preserve"> - </w:t>
            </w:r>
            <w:r>
              <w:rPr>
                <w:rStyle w:val="IndexLink"/>
                <w:rtl w:val="true"/>
              </w:rPr>
              <w:t>الوُضوحُ فِی الکَلامِ</w:t>
            </w:r>
            <w:r>
              <w:rPr>
                <w:rStyle w:val="IndexLink"/>
                <w:rtl w:val="true"/>
              </w:rPr>
              <w:tab/>
            </w:r>
            <w:r>
              <w:rPr>
                <w:rStyle w:val="IndexLink"/>
              </w:rPr>
              <w:t>53</w:t>
            </w:r>
          </w:hyperlink>
        </w:p>
        <w:p>
          <w:pPr>
            <w:pStyle w:val="Contents4"/>
            <w:tabs>
              <w:tab w:val="clear" w:pos="8176"/>
              <w:tab w:val="right" w:pos="9026" w:leader="dot"/>
            </w:tabs>
            <w:rPr/>
          </w:pPr>
          <w:hyperlink w:anchor="__RefHeading___Toc7274088_3224264995">
            <w:r>
              <w:rPr>
                <w:webHidden/>
                <w:rStyle w:val="IndexLink"/>
              </w:rPr>
              <w:t>1031</w:t>
            </w:r>
            <w:r>
              <w:rPr>
                <w:rStyle w:val="IndexLink"/>
                <w:rtl w:val="true"/>
              </w:rPr>
              <w:t xml:space="preserve"> - </w:t>
            </w:r>
            <w:r>
              <w:rPr>
                <w:rStyle w:val="IndexLink"/>
                <w:rtl w:val="true"/>
              </w:rPr>
              <w:t>السَّدادُ فِی القَولِ</w:t>
            </w:r>
            <w:r>
              <w:rPr>
                <w:rStyle w:val="IndexLink"/>
                <w:rtl w:val="true"/>
              </w:rPr>
              <w:tab/>
            </w:r>
            <w:r>
              <w:rPr>
                <w:rStyle w:val="IndexLink"/>
              </w:rPr>
              <w:t>54</w:t>
            </w:r>
          </w:hyperlink>
        </w:p>
        <w:p>
          <w:pPr>
            <w:pStyle w:val="Contents4"/>
            <w:tabs>
              <w:tab w:val="clear" w:pos="8176"/>
              <w:tab w:val="right" w:pos="9026" w:leader="dot"/>
            </w:tabs>
            <w:rPr/>
          </w:pPr>
          <w:hyperlink w:anchor="__RefHeading___Toc7274090_3224264995">
            <w:r>
              <w:rPr>
                <w:webHidden/>
                <w:rStyle w:val="IndexLink"/>
              </w:rPr>
              <w:t>1032</w:t>
            </w:r>
            <w:r>
              <w:rPr>
                <w:rStyle w:val="IndexLink"/>
                <w:rtl w:val="true"/>
              </w:rPr>
              <w:t xml:space="preserve"> - </w:t>
            </w:r>
            <w:r>
              <w:rPr>
                <w:rStyle w:val="IndexLink"/>
                <w:rtl w:val="true"/>
              </w:rPr>
              <w:t>التَّلویحُ فی ما لا یَنبَغِی التَّصریحُ بِهِ</w:t>
            </w:r>
            <w:r>
              <w:rPr>
                <w:rStyle w:val="IndexLink"/>
                <w:rtl w:val="true"/>
              </w:rPr>
              <w:tab/>
            </w:r>
            <w:r>
              <w:rPr>
                <w:rStyle w:val="IndexLink"/>
              </w:rPr>
              <w:t>56</w:t>
            </w:r>
          </w:hyperlink>
        </w:p>
        <w:p>
          <w:pPr>
            <w:pStyle w:val="Contents4"/>
            <w:tabs>
              <w:tab w:val="clear" w:pos="8176"/>
              <w:tab w:val="right" w:pos="9026" w:leader="dot"/>
            </w:tabs>
            <w:rPr/>
          </w:pPr>
          <w:hyperlink w:anchor="__RefHeading___Toc7274092_3224264995">
            <w:r>
              <w:rPr>
                <w:webHidden/>
                <w:rStyle w:val="IndexLink"/>
              </w:rPr>
              <w:t>1033</w:t>
            </w:r>
            <w:r>
              <w:rPr>
                <w:rStyle w:val="IndexLink"/>
                <w:rtl w:val="true"/>
              </w:rPr>
              <w:t xml:space="preserve"> - </w:t>
            </w:r>
            <w:r>
              <w:rPr>
                <w:rStyle w:val="IndexLink"/>
                <w:rtl w:val="true"/>
              </w:rPr>
              <w:t>مُراعاةُ أهلِیَّةِ المُخاطَبِ</w:t>
            </w:r>
            <w:r>
              <w:rPr>
                <w:rStyle w:val="IndexLink"/>
                <w:rtl w:val="true"/>
              </w:rPr>
              <w:tab/>
            </w:r>
            <w:r>
              <w:rPr>
                <w:rStyle w:val="IndexLink"/>
              </w:rPr>
              <w:t>56</w:t>
            </w:r>
          </w:hyperlink>
        </w:p>
        <w:p>
          <w:pPr>
            <w:pStyle w:val="Contents4"/>
            <w:tabs>
              <w:tab w:val="clear" w:pos="8176"/>
              <w:tab w:val="right" w:pos="9026" w:leader="dot"/>
            </w:tabs>
            <w:rPr/>
          </w:pPr>
          <w:hyperlink w:anchor="__RefHeading___Toc7274094_3224264995">
            <w:r>
              <w:rPr>
                <w:webHidden/>
                <w:rStyle w:val="IndexLink"/>
              </w:rPr>
              <w:t>1034</w:t>
            </w:r>
            <w:r>
              <w:rPr>
                <w:rStyle w:val="IndexLink"/>
                <w:rtl w:val="true"/>
              </w:rPr>
              <w:t xml:space="preserve"> - </w:t>
            </w:r>
            <w:r>
              <w:rPr>
                <w:rStyle w:val="IndexLink"/>
                <w:rtl w:val="true"/>
              </w:rPr>
              <w:t>مُراعاةُ طاقَةِ المُخاطَبِ</w:t>
            </w:r>
            <w:r>
              <w:rPr>
                <w:rStyle w:val="IndexLink"/>
                <w:rtl w:val="true"/>
              </w:rPr>
              <w:tab/>
            </w:r>
            <w:r>
              <w:rPr>
                <w:rStyle w:val="IndexLink"/>
              </w:rPr>
              <w:t>58</w:t>
            </w:r>
          </w:hyperlink>
        </w:p>
        <w:p>
          <w:pPr>
            <w:pStyle w:val="Contents4"/>
            <w:tabs>
              <w:tab w:val="clear" w:pos="8176"/>
              <w:tab w:val="right" w:pos="9026" w:leader="dot"/>
            </w:tabs>
            <w:rPr/>
          </w:pPr>
          <w:hyperlink w:anchor="__RefHeading___Toc7274096_3224264995">
            <w:r>
              <w:rPr>
                <w:webHidden/>
                <w:rStyle w:val="IndexLink"/>
              </w:rPr>
              <w:t>1035</w:t>
            </w:r>
            <w:r>
              <w:rPr>
                <w:rStyle w:val="IndexLink"/>
                <w:rtl w:val="true"/>
              </w:rPr>
              <w:t xml:space="preserve"> - </w:t>
            </w:r>
            <w:r>
              <w:rPr>
                <w:rStyle w:val="IndexLink"/>
                <w:rtl w:val="true"/>
              </w:rPr>
              <w:t>مُراعاةُ نَشاطِ المُخاطَبِ</w:t>
            </w:r>
            <w:r>
              <w:rPr>
                <w:rStyle w:val="IndexLink"/>
                <w:rtl w:val="true"/>
              </w:rPr>
              <w:tab/>
            </w:r>
            <w:r>
              <w:rPr>
                <w:rStyle w:val="IndexLink"/>
              </w:rPr>
              <w:t>61</w:t>
            </w:r>
          </w:hyperlink>
        </w:p>
        <w:p>
          <w:pPr>
            <w:pStyle w:val="Contents4"/>
            <w:tabs>
              <w:tab w:val="clear" w:pos="8176"/>
              <w:tab w:val="right" w:pos="9026" w:leader="dot"/>
            </w:tabs>
            <w:rPr/>
          </w:pPr>
          <w:hyperlink w:anchor="__RefHeading___Toc7274098_3224264995">
            <w:r>
              <w:rPr>
                <w:webHidden/>
                <w:rStyle w:val="IndexLink"/>
              </w:rPr>
              <w:t>1036</w:t>
            </w:r>
            <w:r>
              <w:rPr>
                <w:rStyle w:val="IndexLink"/>
                <w:rtl w:val="true"/>
              </w:rPr>
              <w:t xml:space="preserve"> - </w:t>
            </w:r>
            <w:r>
              <w:rPr>
                <w:rStyle w:val="IndexLink"/>
                <w:rtl w:val="true"/>
              </w:rPr>
              <w:t>مُراعاةُ مُقتَضَی الحالِ</w:t>
            </w:r>
            <w:r>
              <w:rPr>
                <w:rStyle w:val="IndexLink"/>
                <w:rtl w:val="true"/>
              </w:rPr>
              <w:tab/>
            </w:r>
            <w:r>
              <w:rPr>
                <w:rStyle w:val="IndexLink"/>
              </w:rPr>
              <w:t>61</w:t>
            </w:r>
          </w:hyperlink>
        </w:p>
        <w:p>
          <w:pPr>
            <w:pStyle w:val="Contents4"/>
            <w:tabs>
              <w:tab w:val="clear" w:pos="8176"/>
              <w:tab w:val="right" w:pos="9026" w:leader="dot"/>
            </w:tabs>
            <w:rPr/>
          </w:pPr>
          <w:hyperlink w:anchor="__RefHeading___Toc7274100_3224264995">
            <w:r>
              <w:rPr>
                <w:webHidden/>
                <w:rStyle w:val="IndexLink"/>
              </w:rPr>
              <w:t>1037</w:t>
            </w:r>
            <w:r>
              <w:rPr>
                <w:rStyle w:val="IndexLink"/>
                <w:rtl w:val="true"/>
              </w:rPr>
              <w:t xml:space="preserve"> - </w:t>
            </w:r>
            <w:r>
              <w:rPr>
                <w:rStyle w:val="IndexLink"/>
                <w:rtl w:val="true"/>
              </w:rPr>
              <w:t>مُراعاةُ الأَهَمِّ فَالأَهَمِ</w:t>
            </w:r>
            <w:r>
              <w:rPr>
                <w:rStyle w:val="IndexLink"/>
                <w:rtl w:val="true"/>
              </w:rPr>
              <w:tab/>
            </w:r>
            <w:r>
              <w:rPr>
                <w:rStyle w:val="IndexLink"/>
              </w:rPr>
              <w:t>62</w:t>
            </w:r>
          </w:hyperlink>
        </w:p>
        <w:p>
          <w:pPr>
            <w:pStyle w:val="Contents4"/>
            <w:tabs>
              <w:tab w:val="clear" w:pos="8176"/>
              <w:tab w:val="right" w:pos="9026" w:leader="dot"/>
            </w:tabs>
            <w:rPr/>
          </w:pPr>
          <w:hyperlink w:anchor="__RefHeading___Toc7274102_3224264995">
            <w:r>
              <w:rPr>
                <w:webHidden/>
                <w:rStyle w:val="IndexLink"/>
              </w:rPr>
              <w:t>1038</w:t>
            </w:r>
            <w:r>
              <w:rPr>
                <w:rStyle w:val="IndexLink"/>
                <w:rtl w:val="true"/>
              </w:rPr>
              <w:t xml:space="preserve"> - </w:t>
            </w:r>
            <w:r>
              <w:rPr>
                <w:rStyle w:val="IndexLink"/>
                <w:rtl w:val="true"/>
              </w:rPr>
              <w:t>مُراعاةُ الاِختِصارِ</w:t>
            </w:r>
            <w:r>
              <w:rPr>
                <w:rStyle w:val="IndexLink"/>
                <w:rtl w:val="true"/>
              </w:rPr>
              <w:tab/>
            </w:r>
            <w:r>
              <w:rPr>
                <w:rStyle w:val="IndexLink"/>
              </w:rPr>
              <w:t>63</w:t>
            </w:r>
          </w:hyperlink>
        </w:p>
        <w:p>
          <w:pPr>
            <w:pStyle w:val="Contents3"/>
            <w:tabs>
              <w:tab w:val="clear" w:pos="8459"/>
              <w:tab w:val="right" w:pos="9026" w:leader="dot"/>
            </w:tabs>
            <w:rPr/>
          </w:pPr>
          <w:hyperlink w:anchor="__RefHeading___Toc7274104_3224264995">
            <w:r>
              <w:rPr>
                <w:webHidden/>
                <w:rStyle w:val="IndexLink"/>
              </w:rPr>
              <w:t>146</w:t>
            </w:r>
            <w:r>
              <w:rPr>
                <w:rStyle w:val="IndexLink"/>
                <w:rtl w:val="true"/>
              </w:rPr>
              <w:t xml:space="preserve"> - </w:t>
            </w:r>
            <w:r>
              <w:rPr>
                <w:rStyle w:val="IndexLink"/>
                <w:rtl w:val="true"/>
              </w:rPr>
              <w:t>الخطّ</w:t>
            </w:r>
            <w:r>
              <w:rPr>
                <w:rStyle w:val="IndexLink"/>
                <w:rtl w:val="true"/>
              </w:rPr>
              <w:tab/>
            </w:r>
            <w:r>
              <w:rPr>
                <w:rStyle w:val="IndexLink"/>
              </w:rPr>
              <w:t>65</w:t>
            </w:r>
          </w:hyperlink>
        </w:p>
        <w:p>
          <w:pPr>
            <w:pStyle w:val="Contents4"/>
            <w:tabs>
              <w:tab w:val="clear" w:pos="8176"/>
              <w:tab w:val="right" w:pos="9026" w:leader="dot"/>
            </w:tabs>
            <w:rPr/>
          </w:pPr>
          <w:hyperlink w:anchor="__RefHeading___Toc7274106_3224264995">
            <w:r>
              <w:rPr>
                <w:webHidden/>
                <w:rStyle w:val="IndexLink"/>
                <w:rtl w:val="true"/>
              </w:rPr>
              <w:t>اشاره</w:t>
            </w:r>
            <w:r>
              <w:rPr>
                <w:rStyle w:val="IndexLink"/>
                <w:rtl w:val="true"/>
              </w:rPr>
              <w:tab/>
            </w:r>
            <w:r>
              <w:rPr>
                <w:rStyle w:val="IndexLink"/>
              </w:rPr>
              <w:t>65</w:t>
            </w:r>
          </w:hyperlink>
        </w:p>
        <w:p>
          <w:pPr>
            <w:pStyle w:val="Contents4"/>
            <w:tabs>
              <w:tab w:val="clear" w:pos="8176"/>
              <w:tab w:val="right" w:pos="9026" w:leader="dot"/>
            </w:tabs>
            <w:rPr/>
          </w:pPr>
          <w:hyperlink w:anchor="__RefHeading___Toc7274108_3224264995">
            <w:r>
              <w:rPr>
                <w:webHidden/>
                <w:rStyle w:val="IndexLink"/>
              </w:rPr>
              <w:t>1039</w:t>
            </w:r>
            <w:r>
              <w:rPr>
                <w:rStyle w:val="IndexLink"/>
                <w:rtl w:val="true"/>
              </w:rPr>
              <w:t xml:space="preserve"> - </w:t>
            </w:r>
            <w:r>
              <w:rPr>
                <w:rStyle w:val="IndexLink"/>
                <w:rtl w:val="true"/>
              </w:rPr>
              <w:t>الخَطُّ</w:t>
            </w:r>
            <w:r>
              <w:rPr>
                <w:rStyle w:val="IndexLink"/>
                <w:rtl w:val="true"/>
              </w:rPr>
              <w:tab/>
            </w:r>
            <w:r>
              <w:rPr>
                <w:rStyle w:val="IndexLink"/>
              </w:rPr>
              <w:t>66</w:t>
            </w:r>
          </w:hyperlink>
        </w:p>
        <w:p>
          <w:pPr>
            <w:pStyle w:val="Contents3"/>
            <w:tabs>
              <w:tab w:val="clear" w:pos="8459"/>
              <w:tab w:val="right" w:pos="9026" w:leader="dot"/>
            </w:tabs>
            <w:rPr/>
          </w:pPr>
          <w:hyperlink w:anchor="__RefHeading___Toc7274110_3224264995">
            <w:r>
              <w:rPr>
                <w:webHidden/>
                <w:rStyle w:val="IndexLink"/>
              </w:rPr>
              <w:t>147</w:t>
            </w:r>
            <w:r>
              <w:rPr>
                <w:rStyle w:val="IndexLink"/>
                <w:rtl w:val="true"/>
              </w:rPr>
              <w:t xml:space="preserve"> - </w:t>
            </w:r>
            <w:r>
              <w:rPr>
                <w:rStyle w:val="IndexLink"/>
                <w:rtl w:val="true"/>
              </w:rPr>
              <w:t>الاخلاص</w:t>
            </w:r>
            <w:r>
              <w:rPr>
                <w:rStyle w:val="IndexLink"/>
                <w:rtl w:val="true"/>
              </w:rPr>
              <w:tab/>
            </w:r>
            <w:r>
              <w:rPr>
                <w:rStyle w:val="IndexLink"/>
              </w:rPr>
              <w:t>67</w:t>
            </w:r>
          </w:hyperlink>
        </w:p>
        <w:p>
          <w:pPr>
            <w:pStyle w:val="Contents4"/>
            <w:tabs>
              <w:tab w:val="clear" w:pos="8176"/>
              <w:tab w:val="right" w:pos="9026" w:leader="dot"/>
            </w:tabs>
            <w:rPr/>
          </w:pPr>
          <w:hyperlink w:anchor="__RefHeading___Toc7274112_3224264995">
            <w:r>
              <w:rPr>
                <w:webHidden/>
                <w:rStyle w:val="IndexLink"/>
                <w:rtl w:val="true"/>
              </w:rPr>
              <w:t>اشاره</w:t>
            </w:r>
            <w:r>
              <w:rPr>
                <w:rStyle w:val="IndexLink"/>
                <w:rtl w:val="true"/>
              </w:rPr>
              <w:tab/>
            </w:r>
            <w:r>
              <w:rPr>
                <w:rStyle w:val="IndexLink"/>
              </w:rPr>
              <w:t>67</w:t>
            </w:r>
          </w:hyperlink>
        </w:p>
        <w:p>
          <w:pPr>
            <w:pStyle w:val="Contents4"/>
            <w:tabs>
              <w:tab w:val="clear" w:pos="8176"/>
              <w:tab w:val="right" w:pos="9026" w:leader="dot"/>
            </w:tabs>
            <w:rPr/>
          </w:pPr>
          <w:hyperlink w:anchor="__RefHeading___Toc7274114_3224264995">
            <w:r>
              <w:rPr>
                <w:webHidden/>
                <w:rStyle w:val="IndexLink"/>
              </w:rPr>
              <w:t>1040</w:t>
            </w:r>
            <w:r>
              <w:rPr>
                <w:rStyle w:val="IndexLink"/>
                <w:rtl w:val="true"/>
              </w:rPr>
              <w:t xml:space="preserve"> - </w:t>
            </w:r>
            <w:r>
              <w:rPr>
                <w:rStyle w:val="IndexLink"/>
                <w:rtl w:val="true"/>
              </w:rPr>
              <w:t>فَضلُ الإخلاصِ</w:t>
            </w:r>
            <w:r>
              <w:rPr>
                <w:rStyle w:val="IndexLink"/>
                <w:rtl w:val="true"/>
              </w:rPr>
              <w:tab/>
            </w:r>
            <w:r>
              <w:rPr>
                <w:rStyle w:val="IndexLink"/>
              </w:rPr>
              <w:t>68</w:t>
            </w:r>
          </w:hyperlink>
        </w:p>
        <w:p>
          <w:pPr>
            <w:pStyle w:val="Contents4"/>
            <w:tabs>
              <w:tab w:val="clear" w:pos="8176"/>
              <w:tab w:val="right" w:pos="9026" w:leader="dot"/>
            </w:tabs>
            <w:rPr/>
          </w:pPr>
          <w:hyperlink w:anchor="__RefHeading___Toc7274116_3224264995">
            <w:r>
              <w:rPr>
                <w:webHidden/>
                <w:rStyle w:val="IndexLink"/>
              </w:rPr>
              <w:t>1041</w:t>
            </w:r>
            <w:r>
              <w:rPr>
                <w:rStyle w:val="IndexLink"/>
                <w:rtl w:val="true"/>
              </w:rPr>
              <w:t xml:space="preserve"> - </w:t>
            </w:r>
            <w:r>
              <w:rPr>
                <w:rStyle w:val="IndexLink"/>
                <w:rtl w:val="true"/>
              </w:rPr>
              <w:t>صُعوبَةُ الإخلاصِ</w:t>
            </w:r>
            <w:r>
              <w:rPr>
                <w:rStyle w:val="IndexLink"/>
                <w:rtl w:val="true"/>
              </w:rPr>
              <w:tab/>
            </w:r>
            <w:r>
              <w:rPr>
                <w:rStyle w:val="IndexLink"/>
              </w:rPr>
              <w:t>70</w:t>
            </w:r>
          </w:hyperlink>
        </w:p>
        <w:p>
          <w:pPr>
            <w:pStyle w:val="Contents4"/>
            <w:tabs>
              <w:tab w:val="clear" w:pos="8176"/>
              <w:tab w:val="right" w:pos="9026" w:leader="dot"/>
            </w:tabs>
            <w:rPr/>
          </w:pPr>
          <w:hyperlink w:anchor="__RefHeading___Toc7274118_3224264995">
            <w:r>
              <w:rPr>
                <w:webHidden/>
                <w:rStyle w:val="IndexLink"/>
              </w:rPr>
              <w:t>1042</w:t>
            </w:r>
            <w:r>
              <w:rPr>
                <w:rStyle w:val="IndexLink"/>
                <w:rtl w:val="true"/>
              </w:rPr>
              <w:t xml:space="preserve"> - </w:t>
            </w:r>
            <w:r>
              <w:rPr>
                <w:rStyle w:val="IndexLink"/>
                <w:rtl w:val="true"/>
              </w:rPr>
              <w:t>کِفایَةُ القَلیلِ مِنَ العَملِ مَعَ الإخلاصِ</w:t>
            </w:r>
            <w:r>
              <w:rPr>
                <w:rStyle w:val="IndexLink"/>
                <w:rtl w:val="true"/>
              </w:rPr>
              <w:tab/>
            </w:r>
            <w:r>
              <w:rPr>
                <w:rStyle w:val="IndexLink"/>
              </w:rPr>
              <w:t>70</w:t>
            </w:r>
          </w:hyperlink>
        </w:p>
        <w:p>
          <w:pPr>
            <w:pStyle w:val="Contents4"/>
            <w:tabs>
              <w:tab w:val="clear" w:pos="8176"/>
              <w:tab w:val="right" w:pos="9026" w:leader="dot"/>
            </w:tabs>
            <w:rPr/>
          </w:pPr>
          <w:hyperlink w:anchor="__RefHeading___Toc7274120_3224264995">
            <w:r>
              <w:rPr>
                <w:webHidden/>
                <w:rStyle w:val="IndexLink"/>
              </w:rPr>
              <w:t>1043</w:t>
            </w:r>
            <w:r>
              <w:rPr>
                <w:rStyle w:val="IndexLink"/>
                <w:rtl w:val="true"/>
              </w:rPr>
              <w:t xml:space="preserve"> - </w:t>
            </w:r>
            <w:r>
              <w:rPr>
                <w:rStyle w:val="IndexLink"/>
                <w:rtl w:val="true"/>
              </w:rPr>
              <w:t>فَضلُ المُخلِصِ</w:t>
            </w:r>
            <w:r>
              <w:rPr>
                <w:rStyle w:val="IndexLink"/>
                <w:rtl w:val="true"/>
              </w:rPr>
              <w:tab/>
            </w:r>
            <w:r>
              <w:rPr>
                <w:rStyle w:val="IndexLink"/>
              </w:rPr>
              <w:t>72</w:t>
            </w:r>
          </w:hyperlink>
        </w:p>
        <w:p>
          <w:pPr>
            <w:pStyle w:val="Contents4"/>
            <w:tabs>
              <w:tab w:val="clear" w:pos="8176"/>
              <w:tab w:val="right" w:pos="9026" w:leader="dot"/>
            </w:tabs>
            <w:rPr/>
          </w:pPr>
          <w:hyperlink w:anchor="__RefHeading___Toc7274122_3224264995">
            <w:r>
              <w:rPr>
                <w:webHidden/>
                <w:rStyle w:val="IndexLink"/>
              </w:rPr>
              <w:t>1044</w:t>
            </w:r>
            <w:r>
              <w:rPr>
                <w:rStyle w:val="IndexLink"/>
                <w:rtl w:val="true"/>
              </w:rPr>
              <w:t xml:space="preserve"> - </w:t>
            </w:r>
            <w:r>
              <w:rPr>
                <w:rStyle w:val="IndexLink"/>
                <w:rtl w:val="true"/>
              </w:rPr>
              <w:t>إخلاصُ موسی علیه السلام</w:t>
            </w:r>
            <w:r>
              <w:rPr>
                <w:rStyle w:val="IndexLink"/>
                <w:rtl w:val="true"/>
              </w:rPr>
              <w:tab/>
            </w:r>
            <w:r>
              <w:rPr>
                <w:rStyle w:val="IndexLink"/>
              </w:rPr>
              <w:t>72</w:t>
            </w:r>
          </w:hyperlink>
        </w:p>
        <w:p>
          <w:pPr>
            <w:pStyle w:val="Contents4"/>
            <w:tabs>
              <w:tab w:val="clear" w:pos="8176"/>
              <w:tab w:val="right" w:pos="9026" w:leader="dot"/>
            </w:tabs>
            <w:rPr/>
          </w:pPr>
          <w:hyperlink w:anchor="__RefHeading___Toc7274124_3224264995">
            <w:r>
              <w:rPr>
                <w:webHidden/>
                <w:rStyle w:val="IndexLink"/>
              </w:rPr>
              <w:t>1045</w:t>
            </w:r>
            <w:r>
              <w:rPr>
                <w:rStyle w:val="IndexLink"/>
                <w:rtl w:val="true"/>
              </w:rPr>
              <w:t xml:space="preserve"> - </w:t>
            </w:r>
            <w:r>
              <w:rPr>
                <w:rStyle w:val="IndexLink"/>
                <w:rtl w:val="true"/>
              </w:rPr>
              <w:t>دَورُ الإخلاصِ فی قَبولِ الأعمالِ</w:t>
            </w:r>
            <w:r>
              <w:rPr>
                <w:rStyle w:val="IndexLink"/>
                <w:rtl w:val="true"/>
              </w:rPr>
              <w:tab/>
            </w:r>
            <w:r>
              <w:rPr>
                <w:rStyle w:val="IndexLink"/>
              </w:rPr>
              <w:t>73</w:t>
            </w:r>
          </w:hyperlink>
        </w:p>
        <w:p>
          <w:pPr>
            <w:pStyle w:val="Contents4"/>
            <w:tabs>
              <w:tab w:val="clear" w:pos="8176"/>
              <w:tab w:val="right" w:pos="9026" w:leader="dot"/>
            </w:tabs>
            <w:rPr/>
          </w:pPr>
          <w:hyperlink w:anchor="__RefHeading___Toc7274126_3224264995">
            <w:r>
              <w:rPr>
                <w:webHidden/>
                <w:rStyle w:val="IndexLink"/>
              </w:rPr>
              <w:t>1046</w:t>
            </w:r>
            <w:r>
              <w:rPr>
                <w:rStyle w:val="IndexLink"/>
                <w:rtl w:val="true"/>
              </w:rPr>
              <w:t xml:space="preserve"> - </w:t>
            </w:r>
            <w:r>
              <w:rPr>
                <w:rStyle w:val="IndexLink"/>
                <w:rtl w:val="true"/>
              </w:rPr>
              <w:t>غَیرُ المُخلِصِ</w:t>
            </w:r>
            <w:r>
              <w:rPr>
                <w:rStyle w:val="IndexLink"/>
                <w:rtl w:val="true"/>
              </w:rPr>
              <w:tab/>
            </w:r>
            <w:r>
              <w:rPr>
                <w:rStyle w:val="IndexLink"/>
              </w:rPr>
              <w:t>73</w:t>
            </w:r>
          </w:hyperlink>
        </w:p>
        <w:p>
          <w:pPr>
            <w:pStyle w:val="Contents4"/>
            <w:tabs>
              <w:tab w:val="clear" w:pos="8176"/>
              <w:tab w:val="right" w:pos="9026" w:leader="dot"/>
            </w:tabs>
            <w:rPr/>
          </w:pPr>
          <w:hyperlink w:anchor="__RefHeading___Toc7274128_3224264995">
            <w:r>
              <w:rPr>
                <w:webHidden/>
                <w:rStyle w:val="IndexLink"/>
              </w:rPr>
              <w:t>1047</w:t>
            </w:r>
            <w:r>
              <w:rPr>
                <w:rStyle w:val="IndexLink"/>
                <w:rtl w:val="true"/>
              </w:rPr>
              <w:t xml:space="preserve"> - </w:t>
            </w:r>
            <w:r>
              <w:rPr>
                <w:rStyle w:val="IndexLink"/>
                <w:rtl w:val="true"/>
              </w:rPr>
              <w:t>الدِّینُ الخالِصُ</w:t>
            </w:r>
            <w:r>
              <w:rPr>
                <w:rStyle w:val="IndexLink"/>
                <w:rtl w:val="true"/>
              </w:rPr>
              <w:tab/>
            </w:r>
            <w:r>
              <w:rPr>
                <w:rStyle w:val="IndexLink"/>
              </w:rPr>
              <w:t>73</w:t>
            </w:r>
          </w:hyperlink>
        </w:p>
        <w:p>
          <w:pPr>
            <w:pStyle w:val="Contents4"/>
            <w:tabs>
              <w:tab w:val="clear" w:pos="8176"/>
              <w:tab w:val="right" w:pos="9026" w:leader="dot"/>
            </w:tabs>
            <w:rPr/>
          </w:pPr>
          <w:hyperlink w:anchor="__RefHeading___Toc7274130_3224264995">
            <w:r>
              <w:rPr>
                <w:webHidden/>
                <w:rStyle w:val="IndexLink"/>
              </w:rPr>
              <w:t>1048</w:t>
            </w:r>
            <w:r>
              <w:rPr>
                <w:rStyle w:val="IndexLink"/>
                <w:rtl w:val="true"/>
              </w:rPr>
              <w:t xml:space="preserve"> - </w:t>
            </w:r>
            <w:r>
              <w:rPr>
                <w:rStyle w:val="IndexLink"/>
                <w:rtl w:val="true"/>
              </w:rPr>
              <w:t>عَلامَةُ المُخلِصِ</w:t>
            </w:r>
            <w:r>
              <w:rPr>
                <w:rStyle w:val="IndexLink"/>
                <w:rtl w:val="true"/>
              </w:rPr>
              <w:tab/>
            </w:r>
            <w:r>
              <w:rPr>
                <w:rStyle w:val="IndexLink"/>
              </w:rPr>
              <w:t>74</w:t>
            </w:r>
          </w:hyperlink>
        </w:p>
        <w:p>
          <w:pPr>
            <w:pStyle w:val="Contents4"/>
            <w:tabs>
              <w:tab w:val="clear" w:pos="8176"/>
              <w:tab w:val="right" w:pos="9026" w:leader="dot"/>
            </w:tabs>
            <w:rPr/>
          </w:pPr>
          <w:hyperlink w:anchor="__RefHeading___Toc7274132_3224264995">
            <w:r>
              <w:rPr>
                <w:webHidden/>
                <w:rStyle w:val="IndexLink"/>
              </w:rPr>
              <w:t>1049</w:t>
            </w:r>
            <w:r>
              <w:rPr>
                <w:rStyle w:val="IndexLink"/>
                <w:rtl w:val="true"/>
              </w:rPr>
              <w:t xml:space="preserve"> - </w:t>
            </w:r>
            <w:r>
              <w:rPr>
                <w:rStyle w:val="IndexLink"/>
                <w:rtl w:val="true"/>
              </w:rPr>
              <w:t>حَقیقَةُ الإخلاصِ</w:t>
            </w:r>
            <w:r>
              <w:rPr>
                <w:rStyle w:val="IndexLink"/>
                <w:rtl w:val="true"/>
              </w:rPr>
              <w:tab/>
            </w:r>
            <w:r>
              <w:rPr>
                <w:rStyle w:val="IndexLink"/>
              </w:rPr>
              <w:t>75</w:t>
            </w:r>
          </w:hyperlink>
        </w:p>
        <w:p>
          <w:pPr>
            <w:pStyle w:val="Contents4"/>
            <w:tabs>
              <w:tab w:val="clear" w:pos="8176"/>
              <w:tab w:val="right" w:pos="9026" w:leader="dot"/>
            </w:tabs>
            <w:rPr/>
          </w:pPr>
          <w:hyperlink w:anchor="__RefHeading___Toc7274134_3224264995">
            <w:r>
              <w:rPr>
                <w:webHidden/>
                <w:rStyle w:val="IndexLink"/>
              </w:rPr>
              <w:t>1050</w:t>
            </w:r>
            <w:r>
              <w:rPr>
                <w:rStyle w:val="IndexLink"/>
                <w:rtl w:val="true"/>
              </w:rPr>
              <w:t xml:space="preserve"> - </w:t>
            </w:r>
            <w:r>
              <w:rPr>
                <w:rStyle w:val="IndexLink"/>
                <w:rtl w:val="true"/>
              </w:rPr>
              <w:t>ما یورِثُ الإخلاصَ</w:t>
            </w:r>
            <w:r>
              <w:rPr>
                <w:rStyle w:val="IndexLink"/>
                <w:rtl w:val="true"/>
              </w:rPr>
              <w:tab/>
            </w:r>
            <w:r>
              <w:rPr>
                <w:rStyle w:val="IndexLink"/>
              </w:rPr>
              <w:t>76</w:t>
            </w:r>
          </w:hyperlink>
        </w:p>
        <w:p>
          <w:pPr>
            <w:pStyle w:val="Contents4"/>
            <w:tabs>
              <w:tab w:val="clear" w:pos="8176"/>
              <w:tab w:val="right" w:pos="9026" w:leader="dot"/>
            </w:tabs>
            <w:rPr/>
          </w:pPr>
          <w:hyperlink w:anchor="__RefHeading___Toc7274136_3224264995">
            <w:r>
              <w:rPr>
                <w:webHidden/>
                <w:rStyle w:val="IndexLink"/>
              </w:rPr>
              <w:t>1051</w:t>
            </w:r>
            <w:r>
              <w:rPr>
                <w:rStyle w:val="IndexLink"/>
                <w:rtl w:val="true"/>
              </w:rPr>
              <w:t xml:space="preserve"> - </w:t>
            </w:r>
            <w:r>
              <w:rPr>
                <w:rStyle w:val="IndexLink"/>
                <w:rtl w:val="true"/>
              </w:rPr>
              <w:t>مَوانِعُ الإخلاصِ</w:t>
            </w:r>
            <w:r>
              <w:rPr>
                <w:rStyle w:val="IndexLink"/>
                <w:rtl w:val="true"/>
              </w:rPr>
              <w:tab/>
            </w:r>
            <w:r>
              <w:rPr>
                <w:rStyle w:val="IndexLink"/>
              </w:rPr>
              <w:t>76</w:t>
            </w:r>
          </w:hyperlink>
        </w:p>
        <w:p>
          <w:pPr>
            <w:pStyle w:val="Contents4"/>
            <w:tabs>
              <w:tab w:val="clear" w:pos="8176"/>
              <w:tab w:val="right" w:pos="9026" w:leader="dot"/>
            </w:tabs>
            <w:rPr/>
          </w:pPr>
          <w:hyperlink w:anchor="__RefHeading___Toc7274138_3224264995">
            <w:r>
              <w:rPr>
                <w:webHidden/>
                <w:rStyle w:val="IndexLink"/>
              </w:rPr>
              <w:t>1052</w:t>
            </w:r>
            <w:r>
              <w:rPr>
                <w:rStyle w:val="IndexLink"/>
                <w:rtl w:val="true"/>
              </w:rPr>
              <w:t xml:space="preserve"> - </w:t>
            </w:r>
            <w:r>
              <w:rPr>
                <w:rStyle w:val="IndexLink"/>
                <w:rtl w:val="true"/>
              </w:rPr>
              <w:t>آثارُ الإخلاصِ</w:t>
            </w:r>
            <w:r>
              <w:rPr>
                <w:rStyle w:val="IndexLink"/>
                <w:rtl w:val="true"/>
              </w:rPr>
              <w:tab/>
            </w:r>
            <w:r>
              <w:rPr>
                <w:rStyle w:val="IndexLink"/>
              </w:rPr>
              <w:t>77</w:t>
            </w:r>
          </w:hyperlink>
        </w:p>
        <w:p>
          <w:pPr>
            <w:pStyle w:val="Contents4"/>
            <w:tabs>
              <w:tab w:val="clear" w:pos="8176"/>
              <w:tab w:val="right" w:pos="9026" w:leader="dot"/>
            </w:tabs>
            <w:rPr/>
          </w:pPr>
          <w:hyperlink w:anchor="__RefHeading___Toc7274140_3224264995">
            <w:r>
              <w:rPr>
                <w:webHidden/>
                <w:rStyle w:val="IndexLink"/>
              </w:rPr>
              <w:t>1053</w:t>
            </w:r>
            <w:r>
              <w:rPr>
                <w:rStyle w:val="IndexLink"/>
                <w:rtl w:val="true"/>
              </w:rPr>
              <w:t xml:space="preserve"> - </w:t>
            </w:r>
            <w:r>
              <w:rPr>
                <w:rStyle w:val="IndexLink"/>
                <w:rtl w:val="true"/>
              </w:rPr>
              <w:t>ما بَینَ الإخلاصِ وَالرِّیاءِ</w:t>
            </w:r>
            <w:r>
              <w:rPr>
                <w:rStyle w:val="IndexLink"/>
                <w:rtl w:val="true"/>
              </w:rPr>
              <w:tab/>
            </w:r>
            <w:r>
              <w:rPr>
                <w:rStyle w:val="IndexLink"/>
              </w:rPr>
              <w:t>79</w:t>
            </w:r>
          </w:hyperlink>
        </w:p>
        <w:p>
          <w:pPr>
            <w:pStyle w:val="Contents3"/>
            <w:tabs>
              <w:tab w:val="clear" w:pos="8459"/>
              <w:tab w:val="right" w:pos="9026" w:leader="dot"/>
            </w:tabs>
            <w:rPr/>
          </w:pPr>
          <w:hyperlink w:anchor="__RefHeading___Toc7274142_3224264995">
            <w:r>
              <w:rPr>
                <w:webHidden/>
                <w:rStyle w:val="IndexLink"/>
              </w:rPr>
              <w:t>148</w:t>
            </w:r>
            <w:r>
              <w:rPr>
                <w:rStyle w:val="IndexLink"/>
                <w:rtl w:val="true"/>
              </w:rPr>
              <w:t xml:space="preserve"> - </w:t>
            </w:r>
            <w:r>
              <w:rPr>
                <w:rStyle w:val="IndexLink"/>
                <w:rtl w:val="true"/>
              </w:rPr>
              <w:t>الاختلاف</w:t>
            </w:r>
            <w:r>
              <w:rPr>
                <w:rStyle w:val="IndexLink"/>
                <w:rtl w:val="true"/>
              </w:rPr>
              <w:tab/>
            </w:r>
            <w:r>
              <w:rPr>
                <w:rStyle w:val="IndexLink"/>
              </w:rPr>
              <w:t>80</w:t>
            </w:r>
          </w:hyperlink>
        </w:p>
        <w:p>
          <w:pPr>
            <w:pStyle w:val="Contents4"/>
            <w:tabs>
              <w:tab w:val="clear" w:pos="8176"/>
              <w:tab w:val="right" w:pos="9026" w:leader="dot"/>
            </w:tabs>
            <w:rPr/>
          </w:pPr>
          <w:hyperlink w:anchor="__RefHeading___Toc7274144_3224264995">
            <w:r>
              <w:rPr>
                <w:webHidden/>
                <w:rStyle w:val="IndexLink"/>
                <w:rtl w:val="true"/>
              </w:rPr>
              <w:t>اشاره</w:t>
            </w:r>
            <w:r>
              <w:rPr>
                <w:rStyle w:val="IndexLink"/>
                <w:rtl w:val="true"/>
              </w:rPr>
              <w:tab/>
            </w:r>
            <w:r>
              <w:rPr>
                <w:rStyle w:val="IndexLink"/>
              </w:rPr>
              <w:t>80</w:t>
            </w:r>
          </w:hyperlink>
        </w:p>
        <w:p>
          <w:pPr>
            <w:pStyle w:val="Contents4"/>
            <w:tabs>
              <w:tab w:val="clear" w:pos="8176"/>
              <w:tab w:val="right" w:pos="9026" w:leader="dot"/>
            </w:tabs>
            <w:rPr/>
          </w:pPr>
          <w:hyperlink w:anchor="__RefHeading___Toc7274146_3224264995">
            <w:r>
              <w:rPr>
                <w:webHidden/>
                <w:rStyle w:val="IndexLink"/>
              </w:rPr>
              <w:t>1054</w:t>
            </w:r>
            <w:r>
              <w:rPr>
                <w:rStyle w:val="IndexLink"/>
                <w:rtl w:val="true"/>
              </w:rPr>
              <w:t xml:space="preserve"> - </w:t>
            </w:r>
            <w:r>
              <w:rPr>
                <w:rStyle w:val="IndexLink"/>
                <w:rtl w:val="true"/>
              </w:rPr>
              <w:t>کانَ النّاسُ اُمَّةً واحِدَةً</w:t>
            </w:r>
            <w:r>
              <w:rPr>
                <w:rStyle w:val="IndexLink"/>
                <w:rtl w:val="true"/>
              </w:rPr>
              <w:tab/>
            </w:r>
            <w:r>
              <w:rPr>
                <w:rStyle w:val="IndexLink"/>
              </w:rPr>
              <w:t>81</w:t>
            </w:r>
          </w:hyperlink>
        </w:p>
        <w:p>
          <w:pPr>
            <w:pStyle w:val="Contents4"/>
            <w:tabs>
              <w:tab w:val="clear" w:pos="8176"/>
              <w:tab w:val="right" w:pos="9026" w:leader="dot"/>
            </w:tabs>
            <w:rPr/>
          </w:pPr>
          <w:hyperlink w:anchor="__RefHeading___Toc7274148_3224264995">
            <w:r>
              <w:rPr>
                <w:webHidden/>
                <w:rStyle w:val="IndexLink"/>
              </w:rPr>
              <w:t>1055</w:t>
            </w:r>
            <w:r>
              <w:rPr>
                <w:rStyle w:val="IndexLink"/>
                <w:rtl w:val="true"/>
              </w:rPr>
              <w:t xml:space="preserve"> - </w:t>
            </w:r>
            <w:r>
              <w:rPr>
                <w:rStyle w:val="IndexLink"/>
                <w:rtl w:val="true"/>
              </w:rPr>
              <w:t>لَو شاءَ اللَّهُ لَجَعَلَکُم اُمَّةً واحِدَةً</w:t>
            </w:r>
            <w:r>
              <w:rPr>
                <w:rStyle w:val="IndexLink"/>
                <w:rtl w:val="true"/>
              </w:rPr>
              <w:tab/>
            </w:r>
            <w:r>
              <w:rPr>
                <w:rStyle w:val="IndexLink"/>
              </w:rPr>
              <w:t>81</w:t>
            </w:r>
          </w:hyperlink>
        </w:p>
        <w:p>
          <w:pPr>
            <w:pStyle w:val="Contents4"/>
            <w:tabs>
              <w:tab w:val="clear" w:pos="8176"/>
              <w:tab w:val="right" w:pos="9026" w:leader="dot"/>
            </w:tabs>
            <w:rPr/>
          </w:pPr>
          <w:hyperlink w:anchor="__RefHeading___Toc7274150_3224264995">
            <w:r>
              <w:rPr>
                <w:webHidden/>
                <w:rStyle w:val="IndexLink"/>
              </w:rPr>
              <w:t>1056</w:t>
            </w:r>
            <w:r>
              <w:rPr>
                <w:rStyle w:val="IndexLink"/>
                <w:rtl w:val="true"/>
              </w:rPr>
              <w:t xml:space="preserve"> - </w:t>
            </w:r>
            <w:r>
              <w:rPr>
                <w:rStyle w:val="IndexLink"/>
                <w:rtl w:val="true"/>
              </w:rPr>
              <w:t>الاُمَّةُ الإسلامِیِّةُ اُمَّةٌ واحِدَةٌ</w:t>
            </w:r>
            <w:r>
              <w:rPr>
                <w:rStyle w:val="IndexLink"/>
                <w:rtl w:val="true"/>
              </w:rPr>
              <w:tab/>
            </w:r>
            <w:r>
              <w:rPr>
                <w:rStyle w:val="IndexLink"/>
              </w:rPr>
              <w:t>81</w:t>
            </w:r>
          </w:hyperlink>
        </w:p>
        <w:p>
          <w:pPr>
            <w:pStyle w:val="Contents4"/>
            <w:tabs>
              <w:tab w:val="clear" w:pos="8176"/>
              <w:tab w:val="right" w:pos="9026" w:leader="dot"/>
            </w:tabs>
            <w:rPr/>
          </w:pPr>
          <w:hyperlink w:anchor="__RefHeading___Toc7274152_3224264995">
            <w:r>
              <w:rPr>
                <w:webHidden/>
                <w:rStyle w:val="IndexLink"/>
              </w:rPr>
              <w:t>1057</w:t>
            </w:r>
            <w:r>
              <w:rPr>
                <w:rStyle w:val="IndexLink"/>
                <w:rtl w:val="true"/>
              </w:rPr>
              <w:t xml:space="preserve"> - </w:t>
            </w:r>
            <w:r>
              <w:rPr>
                <w:rStyle w:val="IndexLink"/>
                <w:rtl w:val="true"/>
              </w:rPr>
              <w:t>الحَثُّ عَلَی نَبذِ الاختِلافِ</w:t>
            </w:r>
            <w:r>
              <w:rPr>
                <w:rStyle w:val="IndexLink"/>
                <w:rtl w:val="true"/>
              </w:rPr>
              <w:tab/>
            </w:r>
            <w:r>
              <w:rPr>
                <w:rStyle w:val="IndexLink"/>
              </w:rPr>
              <w:t>82</w:t>
            </w:r>
          </w:hyperlink>
        </w:p>
        <w:p>
          <w:pPr>
            <w:pStyle w:val="Contents4"/>
            <w:tabs>
              <w:tab w:val="clear" w:pos="8176"/>
              <w:tab w:val="right" w:pos="9026" w:leader="dot"/>
            </w:tabs>
            <w:rPr/>
          </w:pPr>
          <w:hyperlink w:anchor="__RefHeading___Toc7274154_3224264995">
            <w:r>
              <w:rPr>
                <w:webHidden/>
                <w:rStyle w:val="IndexLink"/>
              </w:rPr>
              <w:t>1058</w:t>
            </w:r>
            <w:r>
              <w:rPr>
                <w:rStyle w:val="IndexLink"/>
                <w:rtl w:val="true"/>
              </w:rPr>
              <w:t xml:space="preserve"> - </w:t>
            </w:r>
            <w:r>
              <w:rPr>
                <w:rStyle w:val="IndexLink"/>
                <w:rtl w:val="true"/>
              </w:rPr>
              <w:t>آثارُ الاختِلافِ</w:t>
            </w:r>
            <w:r>
              <w:rPr>
                <w:rStyle w:val="IndexLink"/>
                <w:rtl w:val="true"/>
              </w:rPr>
              <w:tab/>
            </w:r>
            <w:r>
              <w:rPr>
                <w:rStyle w:val="IndexLink"/>
              </w:rPr>
              <w:t>82</w:t>
            </w:r>
          </w:hyperlink>
        </w:p>
        <w:p>
          <w:pPr>
            <w:pStyle w:val="Contents4"/>
            <w:tabs>
              <w:tab w:val="clear" w:pos="8176"/>
              <w:tab w:val="right" w:pos="9026" w:leader="dot"/>
            </w:tabs>
            <w:rPr/>
          </w:pPr>
          <w:hyperlink w:anchor="__RefHeading___Toc7274156_3224264995">
            <w:r>
              <w:rPr>
                <w:webHidden/>
                <w:rStyle w:val="IndexLink"/>
              </w:rPr>
              <w:t>1059</w:t>
            </w:r>
            <w:r>
              <w:rPr>
                <w:rStyle w:val="IndexLink"/>
                <w:rtl w:val="true"/>
              </w:rPr>
              <w:t xml:space="preserve"> - </w:t>
            </w:r>
            <w:r>
              <w:rPr>
                <w:rStyle w:val="IndexLink"/>
                <w:rtl w:val="true"/>
              </w:rPr>
              <w:t>الاختِلافُ عُقوبَةٌ إلهِیَّةٌ</w:t>
            </w:r>
            <w:r>
              <w:rPr>
                <w:rStyle w:val="IndexLink"/>
                <w:rtl w:val="true"/>
              </w:rPr>
              <w:tab/>
            </w:r>
            <w:r>
              <w:rPr>
                <w:rStyle w:val="IndexLink"/>
              </w:rPr>
              <w:t>84</w:t>
            </w:r>
          </w:hyperlink>
        </w:p>
        <w:p>
          <w:pPr>
            <w:pStyle w:val="Contents4"/>
            <w:tabs>
              <w:tab w:val="clear" w:pos="8176"/>
              <w:tab w:val="right" w:pos="9026" w:leader="dot"/>
            </w:tabs>
            <w:rPr/>
          </w:pPr>
          <w:hyperlink w:anchor="__RefHeading___Toc7274158_3224264995">
            <w:r>
              <w:rPr>
                <w:webHidden/>
                <w:rStyle w:val="IndexLink"/>
              </w:rPr>
              <w:t>1060</w:t>
            </w:r>
            <w:r>
              <w:rPr>
                <w:rStyle w:val="IndexLink"/>
                <w:rtl w:val="true"/>
              </w:rPr>
              <w:t xml:space="preserve"> - </w:t>
            </w:r>
            <w:r>
              <w:rPr>
                <w:rStyle w:val="IndexLink"/>
                <w:rtl w:val="true"/>
              </w:rPr>
              <w:t xml:space="preserve">تَفسیرُ </w:t>
            </w:r>
            <w:r>
              <w:rPr>
                <w:rStyle w:val="IndexLink"/>
                <w:rtl w:val="true"/>
              </w:rPr>
              <w:t>«</w:t>
            </w:r>
            <w:r>
              <w:rPr>
                <w:rStyle w:val="IndexLink"/>
                <w:rtl w:val="true"/>
              </w:rPr>
              <w:t>اختِلافُ اُمَّتی رَحمَةٌ</w:t>
            </w:r>
            <w:r>
              <w:rPr>
                <w:rStyle w:val="IndexLink"/>
                <w:rtl w:val="true"/>
              </w:rPr>
              <w:t>»</w:t>
              <w:tab/>
            </w:r>
            <w:r>
              <w:rPr>
                <w:rStyle w:val="IndexLink"/>
              </w:rPr>
              <w:t>84</w:t>
            </w:r>
          </w:hyperlink>
        </w:p>
        <w:p>
          <w:pPr>
            <w:pStyle w:val="Contents4"/>
            <w:tabs>
              <w:tab w:val="clear" w:pos="8176"/>
              <w:tab w:val="right" w:pos="9026" w:leader="dot"/>
            </w:tabs>
            <w:rPr/>
          </w:pPr>
          <w:hyperlink w:anchor="__RefHeading___Toc7274160_3224264995">
            <w:r>
              <w:rPr>
                <w:webHidden/>
                <w:rStyle w:val="IndexLink"/>
              </w:rPr>
              <w:t>1061</w:t>
            </w:r>
            <w:r>
              <w:rPr>
                <w:rStyle w:val="IndexLink"/>
                <w:rtl w:val="true"/>
              </w:rPr>
              <w:t xml:space="preserve"> - </w:t>
            </w:r>
            <w:r>
              <w:rPr>
                <w:rStyle w:val="IndexLink"/>
                <w:rtl w:val="true"/>
              </w:rPr>
              <w:t xml:space="preserve">تفسیرُ </w:t>
            </w:r>
            <w:r>
              <w:rPr>
                <w:rStyle w:val="IndexLink"/>
                <w:rtl w:val="true"/>
              </w:rPr>
              <w:t>«</w:t>
            </w:r>
            <w:r>
              <w:rPr>
                <w:rStyle w:val="IndexLink"/>
                <w:rtl w:val="true"/>
              </w:rPr>
              <w:t>اختِلافُ أصحابی رَحمَةٌ</w:t>
            </w:r>
            <w:r>
              <w:rPr>
                <w:rStyle w:val="IndexLink"/>
                <w:rtl w:val="true"/>
              </w:rPr>
              <w:t>»</w:t>
              <w:tab/>
            </w:r>
            <w:r>
              <w:rPr>
                <w:rStyle w:val="IndexLink"/>
              </w:rPr>
              <w:t>85</w:t>
            </w:r>
          </w:hyperlink>
        </w:p>
        <w:p>
          <w:pPr>
            <w:pStyle w:val="Contents4"/>
            <w:tabs>
              <w:tab w:val="clear" w:pos="8176"/>
              <w:tab w:val="right" w:pos="9026" w:leader="dot"/>
            </w:tabs>
            <w:rPr/>
          </w:pPr>
          <w:hyperlink w:anchor="__RefHeading___Toc7274162_3224264995">
            <w:r>
              <w:rPr>
                <w:webHidden/>
                <w:rStyle w:val="IndexLink"/>
              </w:rPr>
              <w:t>1062</w:t>
            </w:r>
            <w:r>
              <w:rPr>
                <w:rStyle w:val="IndexLink"/>
                <w:rtl w:val="true"/>
              </w:rPr>
              <w:t xml:space="preserve"> - </w:t>
            </w:r>
            <w:r>
              <w:rPr>
                <w:rStyle w:val="IndexLink"/>
                <w:rtl w:val="true"/>
              </w:rPr>
              <w:t>تَفسیرُ الجَماعةِ وَالفُرقَةِ</w:t>
            </w:r>
            <w:r>
              <w:rPr>
                <w:rStyle w:val="IndexLink"/>
                <w:rtl w:val="true"/>
              </w:rPr>
              <w:tab/>
            </w:r>
            <w:r>
              <w:rPr>
                <w:rStyle w:val="IndexLink"/>
              </w:rPr>
              <w:t>85</w:t>
            </w:r>
          </w:hyperlink>
        </w:p>
        <w:p>
          <w:pPr>
            <w:pStyle w:val="Contents4"/>
            <w:tabs>
              <w:tab w:val="clear" w:pos="8176"/>
              <w:tab w:val="right" w:pos="9026" w:leader="dot"/>
            </w:tabs>
            <w:rPr/>
          </w:pPr>
          <w:hyperlink w:anchor="__RefHeading___Toc7274164_3224264995">
            <w:r>
              <w:rPr>
                <w:webHidden/>
                <w:rStyle w:val="IndexLink"/>
              </w:rPr>
              <w:t>1063</w:t>
            </w:r>
            <w:r>
              <w:rPr>
                <w:rStyle w:val="IndexLink"/>
                <w:rtl w:val="true"/>
              </w:rPr>
              <w:t xml:space="preserve"> - </w:t>
            </w:r>
            <w:r>
              <w:rPr>
                <w:rStyle w:val="IndexLink"/>
                <w:rtl w:val="true"/>
              </w:rPr>
              <w:t>علَّةُ الفُرقةِ</w:t>
            </w:r>
            <w:r>
              <w:rPr>
                <w:rStyle w:val="IndexLink"/>
                <w:rtl w:val="true"/>
              </w:rPr>
              <w:tab/>
            </w:r>
            <w:r>
              <w:rPr>
                <w:rStyle w:val="IndexLink"/>
              </w:rPr>
              <w:t>86</w:t>
            </w:r>
          </w:hyperlink>
        </w:p>
        <w:p>
          <w:pPr>
            <w:pStyle w:val="Contents3"/>
            <w:tabs>
              <w:tab w:val="clear" w:pos="8459"/>
              <w:tab w:val="right" w:pos="9026" w:leader="dot"/>
            </w:tabs>
            <w:rPr/>
          </w:pPr>
          <w:hyperlink w:anchor="__RefHeading___Toc7274166_3224264995">
            <w:r>
              <w:rPr>
                <w:webHidden/>
                <w:rStyle w:val="IndexLink"/>
              </w:rPr>
              <w:t>149</w:t>
            </w:r>
            <w:r>
              <w:rPr>
                <w:rStyle w:val="IndexLink"/>
                <w:rtl w:val="true"/>
              </w:rPr>
              <w:t xml:space="preserve"> - </w:t>
            </w:r>
            <w:r>
              <w:rPr>
                <w:rStyle w:val="IndexLink"/>
                <w:rtl w:val="true"/>
              </w:rPr>
              <w:t>الخلافة</w:t>
            </w:r>
            <w:r>
              <w:rPr>
                <w:rStyle w:val="IndexLink"/>
                <w:rtl w:val="true"/>
              </w:rPr>
              <w:tab/>
            </w:r>
            <w:r>
              <w:rPr>
                <w:rStyle w:val="IndexLink"/>
              </w:rPr>
              <w:t>87</w:t>
            </w:r>
          </w:hyperlink>
        </w:p>
        <w:p>
          <w:pPr>
            <w:pStyle w:val="Contents4"/>
            <w:tabs>
              <w:tab w:val="clear" w:pos="8176"/>
              <w:tab w:val="right" w:pos="9026" w:leader="dot"/>
            </w:tabs>
            <w:rPr/>
          </w:pPr>
          <w:hyperlink w:anchor="__RefHeading___Toc7274168_3224264995">
            <w:r>
              <w:rPr>
                <w:webHidden/>
                <w:rStyle w:val="IndexLink"/>
                <w:rtl w:val="true"/>
              </w:rPr>
              <w:t>اشاره</w:t>
            </w:r>
            <w:r>
              <w:rPr>
                <w:rStyle w:val="IndexLink"/>
                <w:rtl w:val="true"/>
              </w:rPr>
              <w:tab/>
            </w:r>
            <w:r>
              <w:rPr>
                <w:rStyle w:val="IndexLink"/>
              </w:rPr>
              <w:t>87</w:t>
            </w:r>
          </w:hyperlink>
        </w:p>
        <w:p>
          <w:pPr>
            <w:pStyle w:val="Contents4"/>
            <w:tabs>
              <w:tab w:val="clear" w:pos="8176"/>
              <w:tab w:val="right" w:pos="9026" w:leader="dot"/>
            </w:tabs>
            <w:rPr/>
          </w:pPr>
          <w:hyperlink w:anchor="__RefHeading___Toc7274170_3224264995">
            <w:r>
              <w:rPr>
                <w:webHidden/>
                <w:rStyle w:val="IndexLink"/>
              </w:rPr>
              <w:t>1064</w:t>
            </w:r>
            <w:r>
              <w:rPr>
                <w:rStyle w:val="IndexLink"/>
                <w:rtl w:val="true"/>
              </w:rPr>
              <w:t xml:space="preserve"> - </w:t>
            </w:r>
            <w:r>
              <w:rPr>
                <w:rStyle w:val="IndexLink"/>
                <w:rtl w:val="true"/>
              </w:rPr>
              <w:t>خَلیفَةُ اللَّهِ</w:t>
            </w:r>
            <w:r>
              <w:rPr>
                <w:rStyle w:val="IndexLink"/>
                <w:rtl w:val="true"/>
              </w:rPr>
              <w:tab/>
            </w:r>
            <w:r>
              <w:rPr>
                <w:rStyle w:val="IndexLink"/>
              </w:rPr>
              <w:t>88</w:t>
            </w:r>
          </w:hyperlink>
        </w:p>
        <w:p>
          <w:pPr>
            <w:pStyle w:val="Contents3"/>
            <w:tabs>
              <w:tab w:val="clear" w:pos="8459"/>
              <w:tab w:val="right" w:pos="9026" w:leader="dot"/>
            </w:tabs>
            <w:rPr/>
          </w:pPr>
          <w:hyperlink w:anchor="__RefHeading___Toc7274172_3224264995">
            <w:r>
              <w:rPr>
                <w:webHidden/>
                <w:rStyle w:val="IndexLink"/>
              </w:rPr>
              <w:t>150</w:t>
            </w:r>
            <w:r>
              <w:rPr>
                <w:rStyle w:val="IndexLink"/>
                <w:rtl w:val="true"/>
              </w:rPr>
              <w:t xml:space="preserve"> - </w:t>
            </w:r>
            <w:r>
              <w:rPr>
                <w:rStyle w:val="IndexLink"/>
                <w:rtl w:val="true"/>
              </w:rPr>
              <w:t>الخلقة</w:t>
            </w:r>
            <w:r>
              <w:rPr>
                <w:rStyle w:val="IndexLink"/>
                <w:rtl w:val="true"/>
              </w:rPr>
              <w:tab/>
            </w:r>
            <w:r>
              <w:rPr>
                <w:rStyle w:val="IndexLink"/>
              </w:rPr>
              <w:t>89</w:t>
            </w:r>
          </w:hyperlink>
        </w:p>
        <w:p>
          <w:pPr>
            <w:pStyle w:val="Contents4"/>
            <w:tabs>
              <w:tab w:val="clear" w:pos="8176"/>
              <w:tab w:val="right" w:pos="9026" w:leader="dot"/>
            </w:tabs>
            <w:rPr/>
          </w:pPr>
          <w:hyperlink w:anchor="__RefHeading___Toc7274174_3224264995">
            <w:r>
              <w:rPr>
                <w:webHidden/>
                <w:rStyle w:val="IndexLink"/>
                <w:rtl w:val="true"/>
              </w:rPr>
              <w:t>اشاره</w:t>
            </w:r>
            <w:r>
              <w:rPr>
                <w:rStyle w:val="IndexLink"/>
                <w:rtl w:val="true"/>
              </w:rPr>
              <w:tab/>
            </w:r>
            <w:r>
              <w:rPr>
                <w:rStyle w:val="IndexLink"/>
              </w:rPr>
              <w:t>89</w:t>
            </w:r>
          </w:hyperlink>
        </w:p>
        <w:p>
          <w:pPr>
            <w:pStyle w:val="Contents4"/>
            <w:tabs>
              <w:tab w:val="clear" w:pos="8176"/>
              <w:tab w:val="right" w:pos="9026" w:leader="dot"/>
            </w:tabs>
            <w:rPr/>
          </w:pPr>
          <w:hyperlink w:anchor="__RefHeading___Toc7274176_3224264995">
            <w:r>
              <w:rPr>
                <w:webHidden/>
                <w:rStyle w:val="IndexLink"/>
              </w:rPr>
              <w:t>1065</w:t>
            </w:r>
            <w:r>
              <w:rPr>
                <w:rStyle w:val="IndexLink"/>
                <w:rtl w:val="true"/>
              </w:rPr>
              <w:t xml:space="preserve"> - </w:t>
            </w:r>
            <w:r>
              <w:rPr>
                <w:rStyle w:val="IndexLink"/>
                <w:rtl w:val="true"/>
              </w:rPr>
              <w:t>أصلُ الخِلقَةِ</w:t>
            </w:r>
            <w:r>
              <w:rPr>
                <w:rStyle w:val="IndexLink"/>
                <w:rtl w:val="true"/>
              </w:rPr>
              <w:tab/>
            </w:r>
            <w:r>
              <w:rPr>
                <w:rStyle w:val="IndexLink"/>
              </w:rPr>
              <w:t>90</w:t>
            </w:r>
          </w:hyperlink>
        </w:p>
        <w:p>
          <w:pPr>
            <w:pStyle w:val="Contents4"/>
            <w:tabs>
              <w:tab w:val="clear" w:pos="8176"/>
              <w:tab w:val="right" w:pos="9026" w:leader="dot"/>
            </w:tabs>
            <w:rPr/>
          </w:pPr>
          <w:hyperlink w:anchor="__RefHeading___Toc7274178_3224264995">
            <w:r>
              <w:rPr>
                <w:webHidden/>
                <w:rStyle w:val="IndexLink"/>
              </w:rPr>
              <w:t>1066</w:t>
            </w:r>
            <w:r>
              <w:rPr>
                <w:rStyle w:val="IndexLink"/>
                <w:rtl w:val="true"/>
              </w:rPr>
              <w:t xml:space="preserve"> - </w:t>
            </w:r>
            <w:r>
              <w:rPr>
                <w:rStyle w:val="IndexLink"/>
                <w:rtl w:val="true"/>
              </w:rPr>
              <w:t>أوَّلُ ما خَلَقَ اللَّهُ سُبحانَهُ</w:t>
            </w:r>
            <w:r>
              <w:rPr>
                <w:rStyle w:val="IndexLink"/>
                <w:rtl w:val="true"/>
              </w:rPr>
              <w:tab/>
            </w:r>
            <w:r>
              <w:rPr>
                <w:rStyle w:val="IndexLink"/>
              </w:rPr>
              <w:t>90</w:t>
            </w:r>
          </w:hyperlink>
        </w:p>
        <w:p>
          <w:pPr>
            <w:pStyle w:val="Contents4"/>
            <w:tabs>
              <w:tab w:val="clear" w:pos="8176"/>
              <w:tab w:val="right" w:pos="9026" w:leader="dot"/>
            </w:tabs>
            <w:rPr/>
          </w:pPr>
          <w:hyperlink w:anchor="__RefHeading___Toc7274180_3224264995">
            <w:r>
              <w:rPr>
                <w:webHidden/>
                <w:rStyle w:val="IndexLink"/>
              </w:rPr>
              <w:t>1067</w:t>
            </w:r>
            <w:r>
              <w:rPr>
                <w:rStyle w:val="IndexLink"/>
                <w:rtl w:val="true"/>
              </w:rPr>
              <w:t xml:space="preserve"> - </w:t>
            </w:r>
            <w:r>
              <w:rPr>
                <w:rStyle w:val="IndexLink"/>
                <w:rtl w:val="true"/>
              </w:rPr>
              <w:t>خَلقُ العالَمِ</w:t>
            </w:r>
            <w:r>
              <w:rPr>
                <w:rStyle w:val="IndexLink"/>
                <w:rtl w:val="true"/>
              </w:rPr>
              <w:tab/>
            </w:r>
            <w:r>
              <w:rPr>
                <w:rStyle w:val="IndexLink"/>
              </w:rPr>
              <w:t>91</w:t>
            </w:r>
          </w:hyperlink>
        </w:p>
        <w:p>
          <w:pPr>
            <w:pStyle w:val="Contents4"/>
            <w:tabs>
              <w:tab w:val="clear" w:pos="8176"/>
              <w:tab w:val="right" w:pos="9026" w:leader="dot"/>
            </w:tabs>
            <w:rPr/>
          </w:pPr>
          <w:hyperlink w:anchor="__RefHeading___Toc7274182_3224264995">
            <w:r>
              <w:rPr>
                <w:webHidden/>
                <w:rStyle w:val="IndexLink"/>
              </w:rPr>
              <w:t>1068</w:t>
            </w:r>
            <w:r>
              <w:rPr>
                <w:rStyle w:val="IndexLink"/>
                <w:rtl w:val="true"/>
              </w:rPr>
              <w:t xml:space="preserve"> - </w:t>
            </w:r>
            <w:r>
              <w:rPr>
                <w:rStyle w:val="IndexLink"/>
                <w:rtl w:val="true"/>
              </w:rPr>
              <w:t>خَلقُ السَّماواتِ</w:t>
            </w:r>
            <w:r>
              <w:rPr>
                <w:rStyle w:val="IndexLink"/>
                <w:rtl w:val="true"/>
              </w:rPr>
              <w:tab/>
            </w:r>
            <w:r>
              <w:rPr>
                <w:rStyle w:val="IndexLink"/>
              </w:rPr>
              <w:t>92</w:t>
            </w:r>
          </w:hyperlink>
        </w:p>
        <w:p>
          <w:pPr>
            <w:pStyle w:val="Contents4"/>
            <w:tabs>
              <w:tab w:val="clear" w:pos="8176"/>
              <w:tab w:val="right" w:pos="9026" w:leader="dot"/>
            </w:tabs>
            <w:rPr/>
          </w:pPr>
          <w:hyperlink w:anchor="__RefHeading___Toc7274184_3224264995">
            <w:r>
              <w:rPr>
                <w:webHidden/>
                <w:rStyle w:val="IndexLink"/>
              </w:rPr>
              <w:t>1069</w:t>
            </w:r>
            <w:r>
              <w:rPr>
                <w:rStyle w:val="IndexLink"/>
                <w:rtl w:val="true"/>
              </w:rPr>
              <w:t xml:space="preserve"> - </w:t>
            </w:r>
            <w:r>
              <w:rPr>
                <w:rStyle w:val="IndexLink"/>
                <w:rtl w:val="true"/>
              </w:rPr>
              <w:t>السَّماواتُ السَّبعُ</w:t>
            </w:r>
            <w:r>
              <w:rPr>
                <w:rStyle w:val="IndexLink"/>
                <w:rtl w:val="true"/>
              </w:rPr>
              <w:tab/>
            </w:r>
            <w:r>
              <w:rPr>
                <w:rStyle w:val="IndexLink"/>
              </w:rPr>
              <w:t>93</w:t>
            </w:r>
          </w:hyperlink>
        </w:p>
        <w:p>
          <w:pPr>
            <w:pStyle w:val="Contents4"/>
            <w:tabs>
              <w:tab w:val="clear" w:pos="8176"/>
              <w:tab w:val="right" w:pos="9026" w:leader="dot"/>
            </w:tabs>
            <w:rPr/>
          </w:pPr>
          <w:hyperlink w:anchor="__RefHeading___Toc7274186_3224264995">
            <w:r>
              <w:rPr>
                <w:webHidden/>
                <w:rStyle w:val="IndexLink"/>
              </w:rPr>
              <w:t>1070</w:t>
            </w:r>
            <w:r>
              <w:rPr>
                <w:rStyle w:val="IndexLink"/>
                <w:rtl w:val="true"/>
              </w:rPr>
              <w:t xml:space="preserve"> - </w:t>
            </w:r>
            <w:r>
              <w:rPr>
                <w:rStyle w:val="IndexLink"/>
                <w:rtl w:val="true"/>
              </w:rPr>
              <w:t>خَلقُ السَّماواتِ وَالأرضِ فی سِتَّةِ أیّامٍ</w:t>
            </w:r>
            <w:r>
              <w:rPr>
                <w:rStyle w:val="IndexLink"/>
                <w:rtl w:val="true"/>
              </w:rPr>
              <w:tab/>
            </w:r>
            <w:r>
              <w:rPr>
                <w:rStyle w:val="IndexLink"/>
              </w:rPr>
              <w:t>94</w:t>
            </w:r>
          </w:hyperlink>
        </w:p>
        <w:p>
          <w:pPr>
            <w:pStyle w:val="Contents4"/>
            <w:tabs>
              <w:tab w:val="clear" w:pos="8176"/>
              <w:tab w:val="right" w:pos="9026" w:leader="dot"/>
            </w:tabs>
            <w:rPr/>
          </w:pPr>
          <w:hyperlink w:anchor="__RefHeading___Toc7274188_3224264995">
            <w:r>
              <w:rPr>
                <w:webHidden/>
                <w:rStyle w:val="IndexLink"/>
              </w:rPr>
              <w:t>1071</w:t>
            </w:r>
            <w:r>
              <w:rPr>
                <w:rStyle w:val="IndexLink"/>
                <w:rtl w:val="true"/>
              </w:rPr>
              <w:t xml:space="preserve"> - </w:t>
            </w:r>
            <w:r>
              <w:rPr>
                <w:rStyle w:val="IndexLink"/>
                <w:rtl w:val="true"/>
              </w:rPr>
              <w:t>سَماءُ الدُّنیا</w:t>
            </w:r>
            <w:r>
              <w:rPr>
                <w:rStyle w:val="IndexLink"/>
                <w:rtl w:val="true"/>
              </w:rPr>
              <w:tab/>
            </w:r>
            <w:r>
              <w:rPr>
                <w:rStyle w:val="IndexLink"/>
              </w:rPr>
              <w:t>95</w:t>
            </w:r>
          </w:hyperlink>
        </w:p>
        <w:p>
          <w:pPr>
            <w:pStyle w:val="Contents4"/>
            <w:tabs>
              <w:tab w:val="clear" w:pos="8176"/>
              <w:tab w:val="right" w:pos="9026" w:leader="dot"/>
            </w:tabs>
            <w:rPr/>
          </w:pPr>
          <w:hyperlink w:anchor="__RefHeading___Toc7274190_3224264995">
            <w:r>
              <w:rPr>
                <w:webHidden/>
                <w:rStyle w:val="IndexLink"/>
              </w:rPr>
              <w:t>1072</w:t>
            </w:r>
            <w:r>
              <w:rPr>
                <w:rStyle w:val="IndexLink"/>
                <w:rtl w:val="true"/>
              </w:rPr>
              <w:t xml:space="preserve"> - </w:t>
            </w:r>
            <w:r>
              <w:rPr>
                <w:rStyle w:val="IndexLink"/>
                <w:rtl w:val="true"/>
              </w:rPr>
              <w:t>عَمَدُ السَّماءِ</w:t>
            </w:r>
            <w:r>
              <w:rPr>
                <w:rStyle w:val="IndexLink"/>
                <w:rtl w:val="true"/>
              </w:rPr>
              <w:tab/>
            </w:r>
            <w:r>
              <w:rPr>
                <w:rStyle w:val="IndexLink"/>
              </w:rPr>
              <w:t>95</w:t>
            </w:r>
          </w:hyperlink>
        </w:p>
        <w:p>
          <w:pPr>
            <w:pStyle w:val="Contents4"/>
            <w:tabs>
              <w:tab w:val="clear" w:pos="8176"/>
              <w:tab w:val="right" w:pos="9026" w:leader="dot"/>
            </w:tabs>
            <w:rPr/>
          </w:pPr>
          <w:hyperlink w:anchor="__RefHeading___Toc7274192_3224264995">
            <w:r>
              <w:rPr>
                <w:webHidden/>
                <w:rStyle w:val="IndexLink"/>
              </w:rPr>
              <w:t>1073</w:t>
            </w:r>
            <w:r>
              <w:rPr>
                <w:rStyle w:val="IndexLink"/>
                <w:rtl w:val="true"/>
              </w:rPr>
              <w:t xml:space="preserve"> - </w:t>
            </w:r>
            <w:r>
              <w:rPr>
                <w:rStyle w:val="IndexLink"/>
                <w:rtl w:val="true"/>
              </w:rPr>
              <w:t>العَرشُ وَالکُرسِیُ</w:t>
            </w:r>
            <w:r>
              <w:rPr>
                <w:rStyle w:val="IndexLink"/>
                <w:rtl w:val="true"/>
              </w:rPr>
              <w:tab/>
            </w:r>
            <w:r>
              <w:rPr>
                <w:rStyle w:val="IndexLink"/>
              </w:rPr>
              <w:t>96</w:t>
            </w:r>
          </w:hyperlink>
        </w:p>
        <w:p>
          <w:pPr>
            <w:pStyle w:val="Contents4"/>
            <w:tabs>
              <w:tab w:val="clear" w:pos="8176"/>
              <w:tab w:val="right" w:pos="9026" w:leader="dot"/>
            </w:tabs>
            <w:rPr/>
          </w:pPr>
          <w:hyperlink w:anchor="__RefHeading___Toc7274194_3224264995">
            <w:r>
              <w:rPr>
                <w:webHidden/>
                <w:rStyle w:val="IndexLink"/>
              </w:rPr>
              <w:t>1074</w:t>
            </w:r>
            <w:r>
              <w:rPr>
                <w:rStyle w:val="IndexLink"/>
                <w:rtl w:val="true"/>
              </w:rPr>
              <w:t xml:space="preserve"> - </w:t>
            </w:r>
            <w:r>
              <w:rPr>
                <w:rStyle w:val="IndexLink"/>
                <w:rtl w:val="true"/>
              </w:rPr>
              <w:t>عَظَمَةُ ما غابَ عَنّا مِنَ الخِلقَةِ</w:t>
            </w:r>
            <w:r>
              <w:rPr>
                <w:rStyle w:val="IndexLink"/>
                <w:rtl w:val="true"/>
              </w:rPr>
              <w:tab/>
            </w:r>
            <w:r>
              <w:rPr>
                <w:rStyle w:val="IndexLink"/>
              </w:rPr>
              <w:t>96</w:t>
            </w:r>
          </w:hyperlink>
        </w:p>
        <w:p>
          <w:pPr>
            <w:pStyle w:val="Contents4"/>
            <w:tabs>
              <w:tab w:val="clear" w:pos="8176"/>
              <w:tab w:val="right" w:pos="9026" w:leader="dot"/>
            </w:tabs>
            <w:rPr/>
          </w:pPr>
          <w:hyperlink w:anchor="__RefHeading___Toc7274196_3224264995">
            <w:r>
              <w:rPr>
                <w:webHidden/>
                <w:rStyle w:val="IndexLink"/>
              </w:rPr>
              <w:t>1075</w:t>
            </w:r>
            <w:r>
              <w:rPr>
                <w:rStyle w:val="IndexLink"/>
                <w:rtl w:val="true"/>
              </w:rPr>
              <w:t xml:space="preserve"> - </w:t>
            </w:r>
            <w:r>
              <w:rPr>
                <w:rStyle w:val="IndexLink"/>
                <w:rtl w:val="true"/>
              </w:rPr>
              <w:t>صِفَةُ العالَمِ العُلویِ</w:t>
            </w:r>
            <w:r>
              <w:rPr>
                <w:rStyle w:val="IndexLink"/>
                <w:rtl w:val="true"/>
              </w:rPr>
              <w:tab/>
            </w:r>
            <w:r>
              <w:rPr>
                <w:rStyle w:val="IndexLink"/>
              </w:rPr>
              <w:t>96</w:t>
            </w:r>
          </w:hyperlink>
        </w:p>
        <w:p>
          <w:pPr>
            <w:pStyle w:val="Contents4"/>
            <w:tabs>
              <w:tab w:val="clear" w:pos="8176"/>
              <w:tab w:val="right" w:pos="9026" w:leader="dot"/>
            </w:tabs>
            <w:rPr/>
          </w:pPr>
          <w:hyperlink w:anchor="__RefHeading___Toc7274198_3224264995">
            <w:r>
              <w:rPr>
                <w:webHidden/>
                <w:rStyle w:val="IndexLink"/>
              </w:rPr>
              <w:t>1076</w:t>
            </w:r>
            <w:r>
              <w:rPr>
                <w:rStyle w:val="IndexLink"/>
                <w:rtl w:val="true"/>
              </w:rPr>
              <w:t xml:space="preserve"> - </w:t>
            </w:r>
            <w:r>
              <w:rPr>
                <w:rStyle w:val="IndexLink"/>
                <w:rtl w:val="true"/>
              </w:rPr>
              <w:t>العَوالِمُ</w:t>
            </w:r>
            <w:r>
              <w:rPr>
                <w:rStyle w:val="IndexLink"/>
                <w:rtl w:val="true"/>
              </w:rPr>
              <w:tab/>
            </w:r>
            <w:r>
              <w:rPr>
                <w:rStyle w:val="IndexLink"/>
              </w:rPr>
              <w:t>97</w:t>
            </w:r>
          </w:hyperlink>
        </w:p>
        <w:p>
          <w:pPr>
            <w:pStyle w:val="Contents4"/>
            <w:tabs>
              <w:tab w:val="clear" w:pos="8176"/>
              <w:tab w:val="right" w:pos="9026" w:leader="dot"/>
            </w:tabs>
            <w:rPr/>
          </w:pPr>
          <w:hyperlink w:anchor="__RefHeading___Toc7274200_3224264995">
            <w:r>
              <w:rPr>
                <w:webHidden/>
                <w:rStyle w:val="IndexLink"/>
              </w:rPr>
              <w:t>1077</w:t>
            </w:r>
            <w:r>
              <w:rPr>
                <w:rStyle w:val="IndexLink"/>
                <w:rtl w:val="true"/>
              </w:rPr>
              <w:t xml:space="preserve"> - </w:t>
            </w:r>
            <w:r>
              <w:rPr>
                <w:rStyle w:val="IndexLink"/>
                <w:rtl w:val="true"/>
              </w:rPr>
              <w:t>حُسنُ الخَلقِ</w:t>
            </w:r>
            <w:r>
              <w:rPr>
                <w:rStyle w:val="IndexLink"/>
                <w:rtl w:val="true"/>
              </w:rPr>
              <w:tab/>
            </w:r>
            <w:r>
              <w:rPr>
                <w:rStyle w:val="IndexLink"/>
              </w:rPr>
              <w:t>97</w:t>
            </w:r>
          </w:hyperlink>
        </w:p>
        <w:p>
          <w:pPr>
            <w:pStyle w:val="Contents3"/>
            <w:tabs>
              <w:tab w:val="clear" w:pos="8459"/>
              <w:tab w:val="right" w:pos="9026" w:leader="dot"/>
            </w:tabs>
            <w:rPr/>
          </w:pPr>
          <w:hyperlink w:anchor="__RefHeading___Toc7274202_3224264995">
            <w:r>
              <w:rPr>
                <w:webHidden/>
                <w:rStyle w:val="IndexLink"/>
              </w:rPr>
              <w:t>151</w:t>
            </w:r>
            <w:r>
              <w:rPr>
                <w:rStyle w:val="IndexLink"/>
                <w:rtl w:val="true"/>
              </w:rPr>
              <w:t xml:space="preserve"> - </w:t>
            </w:r>
            <w:r>
              <w:rPr>
                <w:rStyle w:val="IndexLink"/>
                <w:rtl w:val="true"/>
              </w:rPr>
              <w:t>الخالق</w:t>
            </w:r>
            <w:r>
              <w:rPr>
                <w:rStyle w:val="IndexLink"/>
                <w:rtl w:val="true"/>
              </w:rPr>
              <w:tab/>
            </w:r>
            <w:r>
              <w:rPr>
                <w:rStyle w:val="IndexLink"/>
              </w:rPr>
              <w:t>99</w:t>
            </w:r>
          </w:hyperlink>
        </w:p>
        <w:p>
          <w:pPr>
            <w:pStyle w:val="Contents4"/>
            <w:tabs>
              <w:tab w:val="clear" w:pos="8176"/>
              <w:tab w:val="right" w:pos="9026" w:leader="dot"/>
            </w:tabs>
            <w:rPr/>
          </w:pPr>
          <w:hyperlink w:anchor="__RefHeading___Toc7274204_3224264995">
            <w:r>
              <w:rPr>
                <w:webHidden/>
                <w:rStyle w:val="IndexLink"/>
                <w:rtl w:val="true"/>
              </w:rPr>
              <w:t>اشاره</w:t>
            </w:r>
            <w:r>
              <w:rPr>
                <w:rStyle w:val="IndexLink"/>
                <w:rtl w:val="true"/>
              </w:rPr>
              <w:tab/>
            </w:r>
            <w:r>
              <w:rPr>
                <w:rStyle w:val="IndexLink"/>
              </w:rPr>
              <w:t>99</w:t>
            </w:r>
          </w:hyperlink>
        </w:p>
        <w:p>
          <w:pPr>
            <w:pStyle w:val="Contents4"/>
            <w:tabs>
              <w:tab w:val="clear" w:pos="8176"/>
              <w:tab w:val="right" w:pos="9026" w:leader="dot"/>
            </w:tabs>
            <w:rPr/>
          </w:pPr>
          <w:hyperlink w:anchor="__RefHeading___Toc7274206_3224264995">
            <w:r>
              <w:rPr>
                <w:webHidden/>
                <w:rStyle w:val="IndexLink"/>
              </w:rPr>
              <w:t>1078</w:t>
            </w:r>
            <w:r>
              <w:rPr>
                <w:rStyle w:val="IndexLink"/>
                <w:rtl w:val="true"/>
              </w:rPr>
              <w:t xml:space="preserve"> - </w:t>
            </w:r>
            <w:r>
              <w:rPr>
                <w:rStyle w:val="IndexLink"/>
                <w:rtl w:val="true"/>
              </w:rPr>
              <w:t>دَعوَةُ العَقلِ إلی دَفعِ الضَّرَرِ المُحتَمَلِ</w:t>
            </w:r>
            <w:r>
              <w:rPr>
                <w:rStyle w:val="IndexLink"/>
                <w:rtl w:val="true"/>
              </w:rPr>
              <w:tab/>
            </w:r>
            <w:r>
              <w:rPr>
                <w:rStyle w:val="IndexLink"/>
              </w:rPr>
              <w:t>100</w:t>
            </w:r>
          </w:hyperlink>
        </w:p>
        <w:p>
          <w:pPr>
            <w:pStyle w:val="Contents4"/>
            <w:tabs>
              <w:tab w:val="clear" w:pos="8176"/>
              <w:tab w:val="right" w:pos="9026" w:leader="dot"/>
            </w:tabs>
            <w:rPr/>
          </w:pPr>
          <w:hyperlink w:anchor="__RefHeading___Toc7274208_3224264995">
            <w:r>
              <w:rPr>
                <w:webHidden/>
                <w:rStyle w:val="IndexLink"/>
              </w:rPr>
              <w:t>1079</w:t>
            </w:r>
            <w:r>
              <w:rPr>
                <w:rStyle w:val="IndexLink"/>
                <w:rtl w:val="true"/>
              </w:rPr>
              <w:t xml:space="preserve"> - </w:t>
            </w:r>
            <w:r>
              <w:rPr>
                <w:rStyle w:val="IndexLink"/>
                <w:rtl w:val="true"/>
              </w:rPr>
              <w:t>عَجزُ العقُولِ عَن إنکارِ اللَّهِ</w:t>
            </w:r>
            <w:r>
              <w:rPr>
                <w:rStyle w:val="IndexLink"/>
                <w:rtl w:val="true"/>
              </w:rPr>
              <w:tab/>
            </w:r>
            <w:r>
              <w:rPr>
                <w:rStyle w:val="IndexLink"/>
              </w:rPr>
              <w:t>101</w:t>
            </w:r>
          </w:hyperlink>
        </w:p>
        <w:p>
          <w:pPr>
            <w:pStyle w:val="Contents4"/>
            <w:tabs>
              <w:tab w:val="clear" w:pos="8176"/>
              <w:tab w:val="right" w:pos="9026" w:leader="dot"/>
            </w:tabs>
            <w:rPr/>
          </w:pPr>
          <w:hyperlink w:anchor="__RefHeading___Toc7274210_3224264995">
            <w:r>
              <w:rPr>
                <w:webHidden/>
                <w:rStyle w:val="IndexLink"/>
              </w:rPr>
              <w:t>1080</w:t>
            </w:r>
            <w:r>
              <w:rPr>
                <w:rStyle w:val="IndexLink"/>
                <w:rtl w:val="true"/>
              </w:rPr>
              <w:t xml:space="preserve"> - </w:t>
            </w:r>
            <w:r>
              <w:rPr>
                <w:rStyle w:val="IndexLink"/>
                <w:rtl w:val="true"/>
              </w:rPr>
              <w:t>کُلُّ قائِمٍ فی سِواهُ مَعلولٌ</w:t>
            </w:r>
            <w:r>
              <w:rPr>
                <w:rStyle w:val="IndexLink"/>
                <w:rtl w:val="true"/>
              </w:rPr>
              <w:tab/>
            </w:r>
            <w:r>
              <w:rPr>
                <w:rStyle w:val="IndexLink"/>
              </w:rPr>
              <w:t>102</w:t>
            </w:r>
          </w:hyperlink>
        </w:p>
        <w:p>
          <w:pPr>
            <w:pStyle w:val="Contents4"/>
            <w:tabs>
              <w:tab w:val="clear" w:pos="8176"/>
              <w:tab w:val="right" w:pos="9026" w:leader="dot"/>
            </w:tabs>
            <w:rPr/>
          </w:pPr>
          <w:hyperlink w:anchor="__RefHeading___Toc7274212_3224264995">
            <w:r>
              <w:rPr>
                <w:webHidden/>
                <w:rStyle w:val="IndexLink"/>
              </w:rPr>
              <w:t>1081</w:t>
            </w:r>
            <w:r>
              <w:rPr>
                <w:rStyle w:val="IndexLink"/>
                <w:rtl w:val="true"/>
              </w:rPr>
              <w:t xml:space="preserve"> - </w:t>
            </w:r>
            <w:r>
              <w:rPr>
                <w:rStyle w:val="IndexLink"/>
                <w:rtl w:val="true"/>
              </w:rPr>
              <w:t>مَا الدَّلیلُ عَلی حُدوثِ الأجسامِ ؟</w:t>
            </w:r>
            <w:r>
              <w:rPr>
                <w:rStyle w:val="IndexLink"/>
                <w:rtl w:val="true"/>
              </w:rPr>
              <w:tab/>
            </w:r>
            <w:r>
              <w:rPr>
                <w:rStyle w:val="IndexLink"/>
              </w:rPr>
              <w:t>102</w:t>
            </w:r>
          </w:hyperlink>
        </w:p>
        <w:p>
          <w:pPr>
            <w:pStyle w:val="Contents4"/>
            <w:tabs>
              <w:tab w:val="clear" w:pos="8176"/>
              <w:tab w:val="right" w:pos="9026" w:leader="dot"/>
            </w:tabs>
            <w:rPr/>
          </w:pPr>
          <w:hyperlink w:anchor="__RefHeading___Toc7274214_3224264995">
            <w:r>
              <w:rPr>
                <w:webHidden/>
                <w:rStyle w:val="IndexLink"/>
              </w:rPr>
              <w:t>1082</w:t>
            </w:r>
            <w:r>
              <w:rPr>
                <w:rStyle w:val="IndexLink"/>
                <w:rtl w:val="true"/>
              </w:rPr>
              <w:t xml:space="preserve"> - </w:t>
            </w:r>
            <w:r>
              <w:rPr>
                <w:rStyle w:val="IndexLink"/>
                <w:rtl w:val="true"/>
              </w:rPr>
              <w:t>الدَّلیلُ الأوَّلُ علی إثباتِ الصَّانِعِ</w:t>
            </w:r>
            <w:r>
              <w:rPr>
                <w:rStyle w:val="IndexLink"/>
                <w:rtl w:val="true"/>
              </w:rPr>
              <w:tab/>
            </w:r>
            <w:r>
              <w:rPr>
                <w:rStyle w:val="IndexLink"/>
              </w:rPr>
              <w:t>103</w:t>
            </w:r>
          </w:hyperlink>
        </w:p>
        <w:p>
          <w:pPr>
            <w:pStyle w:val="Contents4"/>
            <w:tabs>
              <w:tab w:val="clear" w:pos="8176"/>
              <w:tab w:val="right" w:pos="9026" w:leader="dot"/>
            </w:tabs>
            <w:rPr/>
          </w:pPr>
          <w:hyperlink w:anchor="__RefHeading___Toc7274216_3224264995">
            <w:r>
              <w:rPr>
                <w:webHidden/>
                <w:rStyle w:val="IndexLink"/>
              </w:rPr>
              <w:t>1083</w:t>
            </w:r>
            <w:r>
              <w:rPr>
                <w:rStyle w:val="IndexLink"/>
                <w:rtl w:val="true"/>
              </w:rPr>
              <w:t xml:space="preserve"> - </w:t>
            </w:r>
            <w:r>
              <w:rPr>
                <w:rStyle w:val="IndexLink"/>
                <w:rtl w:val="true"/>
              </w:rPr>
              <w:t>الدَّلیلُ الثَّانِی علی إثباتِ الصَّانِعِ</w:t>
            </w:r>
            <w:r>
              <w:rPr>
                <w:rStyle w:val="IndexLink"/>
                <w:rtl w:val="true"/>
              </w:rPr>
              <w:tab/>
            </w:r>
            <w:r>
              <w:rPr>
                <w:rStyle w:val="IndexLink"/>
              </w:rPr>
              <w:t>104</w:t>
            </w:r>
          </w:hyperlink>
        </w:p>
        <w:p>
          <w:pPr>
            <w:pStyle w:val="Contents4"/>
            <w:tabs>
              <w:tab w:val="clear" w:pos="8176"/>
              <w:tab w:val="right" w:pos="9026" w:leader="dot"/>
            </w:tabs>
            <w:rPr/>
          </w:pPr>
          <w:hyperlink w:anchor="__RefHeading___Toc7274218_3224264995">
            <w:r>
              <w:rPr>
                <w:webHidden/>
                <w:rStyle w:val="IndexLink"/>
              </w:rPr>
              <w:t>1084</w:t>
            </w:r>
            <w:r>
              <w:rPr>
                <w:rStyle w:val="IndexLink"/>
                <w:rtl w:val="true"/>
              </w:rPr>
              <w:t xml:space="preserve"> - </w:t>
            </w:r>
            <w:r>
              <w:rPr>
                <w:rStyle w:val="IndexLink"/>
                <w:rtl w:val="true"/>
              </w:rPr>
              <w:t>الدَّلیلُ الثَّالِثُ علی إثباتِ الصَّانِعِ</w:t>
            </w:r>
            <w:r>
              <w:rPr>
                <w:rStyle w:val="IndexLink"/>
                <w:rtl w:val="true"/>
              </w:rPr>
              <w:tab/>
            </w:r>
            <w:r>
              <w:rPr>
                <w:rStyle w:val="IndexLink"/>
              </w:rPr>
              <w:t>105</w:t>
            </w:r>
          </w:hyperlink>
        </w:p>
        <w:p>
          <w:pPr>
            <w:pStyle w:val="Contents4"/>
            <w:tabs>
              <w:tab w:val="clear" w:pos="8176"/>
              <w:tab w:val="right" w:pos="9026" w:leader="dot"/>
            </w:tabs>
            <w:rPr/>
          </w:pPr>
          <w:hyperlink w:anchor="__RefHeading___Toc7274220_3224264995">
            <w:r>
              <w:rPr>
                <w:webHidden/>
                <w:rStyle w:val="IndexLink"/>
              </w:rPr>
              <w:t>1085</w:t>
            </w:r>
            <w:r>
              <w:rPr>
                <w:rStyle w:val="IndexLink"/>
                <w:rtl w:val="true"/>
              </w:rPr>
              <w:t xml:space="preserve"> - </w:t>
            </w:r>
            <w:r>
              <w:rPr>
                <w:rStyle w:val="IndexLink"/>
                <w:rtl w:val="true"/>
              </w:rPr>
              <w:t>الدَّلیلُ الرَّابِعُ علی إثباتِ الصَّانِعِ</w:t>
            </w:r>
            <w:r>
              <w:rPr>
                <w:rStyle w:val="IndexLink"/>
                <w:rtl w:val="true"/>
              </w:rPr>
              <w:tab/>
            </w:r>
            <w:r>
              <w:rPr>
                <w:rStyle w:val="IndexLink"/>
              </w:rPr>
              <w:t>107</w:t>
            </w:r>
          </w:hyperlink>
        </w:p>
        <w:p>
          <w:pPr>
            <w:pStyle w:val="Contents4"/>
            <w:tabs>
              <w:tab w:val="clear" w:pos="8176"/>
              <w:tab w:val="right" w:pos="9026" w:leader="dot"/>
            </w:tabs>
            <w:rPr/>
          </w:pPr>
          <w:hyperlink w:anchor="__RefHeading___Toc7274222_3224264995">
            <w:r>
              <w:rPr>
                <w:webHidden/>
                <w:rStyle w:val="IndexLink"/>
              </w:rPr>
              <w:t>1086</w:t>
            </w:r>
            <w:r>
              <w:rPr>
                <w:rStyle w:val="IndexLink"/>
                <w:rtl w:val="true"/>
              </w:rPr>
              <w:t xml:space="preserve"> - </w:t>
            </w:r>
            <w:r>
              <w:rPr>
                <w:rStyle w:val="IndexLink"/>
                <w:rtl w:val="true"/>
              </w:rPr>
              <w:t>خَلقُ الإنسانِ</w:t>
            </w:r>
            <w:r>
              <w:rPr>
                <w:rStyle w:val="IndexLink"/>
                <w:rtl w:val="true"/>
              </w:rPr>
              <w:tab/>
            </w:r>
            <w:r>
              <w:rPr>
                <w:rStyle w:val="IndexLink"/>
              </w:rPr>
              <w:t>109</w:t>
            </w:r>
          </w:hyperlink>
        </w:p>
        <w:p>
          <w:pPr>
            <w:pStyle w:val="Contents4"/>
            <w:tabs>
              <w:tab w:val="clear" w:pos="8176"/>
              <w:tab w:val="right" w:pos="9026" w:leader="dot"/>
            </w:tabs>
            <w:rPr/>
          </w:pPr>
          <w:hyperlink w:anchor="__RefHeading___Toc7274224_3224264995">
            <w:r>
              <w:rPr>
                <w:webHidden/>
                <w:rStyle w:val="IndexLink"/>
              </w:rPr>
              <w:t>1087</w:t>
            </w:r>
            <w:r>
              <w:rPr>
                <w:rStyle w:val="IndexLink"/>
                <w:rtl w:val="true"/>
              </w:rPr>
              <w:t xml:space="preserve"> - </w:t>
            </w:r>
            <w:r>
              <w:rPr>
                <w:rStyle w:val="IndexLink"/>
                <w:rtl w:val="true"/>
              </w:rPr>
              <w:t>التَّصویرُ فِی الأرحامِ</w:t>
            </w:r>
            <w:r>
              <w:rPr>
                <w:rStyle w:val="IndexLink"/>
                <w:rtl w:val="true"/>
              </w:rPr>
              <w:tab/>
            </w:r>
            <w:r>
              <w:rPr>
                <w:rStyle w:val="IndexLink"/>
              </w:rPr>
              <w:t>111</w:t>
            </w:r>
          </w:hyperlink>
        </w:p>
        <w:p>
          <w:pPr>
            <w:pStyle w:val="Contents4"/>
            <w:tabs>
              <w:tab w:val="clear" w:pos="8176"/>
              <w:tab w:val="right" w:pos="9026" w:leader="dot"/>
            </w:tabs>
            <w:rPr/>
          </w:pPr>
          <w:hyperlink w:anchor="__RefHeading___Toc7274226_3224264995">
            <w:r>
              <w:rPr>
                <w:webHidden/>
                <w:rStyle w:val="IndexLink"/>
              </w:rPr>
              <w:t>1088</w:t>
            </w:r>
            <w:r>
              <w:rPr>
                <w:rStyle w:val="IndexLink"/>
                <w:rtl w:val="true"/>
              </w:rPr>
              <w:t xml:space="preserve"> - </w:t>
            </w:r>
            <w:r>
              <w:rPr>
                <w:rStyle w:val="IndexLink"/>
                <w:rtl w:val="true"/>
              </w:rPr>
              <w:t>خَلقُ الرّوحِ</w:t>
            </w:r>
            <w:r>
              <w:rPr>
                <w:rStyle w:val="IndexLink"/>
                <w:rtl w:val="true"/>
              </w:rPr>
              <w:tab/>
            </w:r>
            <w:r>
              <w:rPr>
                <w:rStyle w:val="IndexLink"/>
              </w:rPr>
              <w:t>111</w:t>
            </w:r>
          </w:hyperlink>
        </w:p>
        <w:p>
          <w:pPr>
            <w:pStyle w:val="Contents4"/>
            <w:tabs>
              <w:tab w:val="clear" w:pos="8176"/>
              <w:tab w:val="right" w:pos="9026" w:leader="dot"/>
            </w:tabs>
            <w:rPr/>
          </w:pPr>
          <w:hyperlink w:anchor="__RefHeading___Toc7274228_3224264995">
            <w:r>
              <w:rPr>
                <w:webHidden/>
                <w:rStyle w:val="IndexLink"/>
              </w:rPr>
              <w:t>1089</w:t>
            </w:r>
            <w:r>
              <w:rPr>
                <w:rStyle w:val="IndexLink"/>
                <w:rtl w:val="true"/>
              </w:rPr>
              <w:t xml:space="preserve"> - </w:t>
            </w:r>
            <w:r>
              <w:rPr>
                <w:rStyle w:val="IndexLink"/>
                <w:rtl w:val="true"/>
              </w:rPr>
              <w:t>خَلقُ الأزواجِ</w:t>
            </w:r>
            <w:r>
              <w:rPr>
                <w:rStyle w:val="IndexLink"/>
                <w:rtl w:val="true"/>
              </w:rPr>
              <w:tab/>
            </w:r>
            <w:r>
              <w:rPr>
                <w:rStyle w:val="IndexLink"/>
              </w:rPr>
              <w:t>112</w:t>
            </w:r>
          </w:hyperlink>
        </w:p>
        <w:p>
          <w:pPr>
            <w:pStyle w:val="Contents4"/>
            <w:tabs>
              <w:tab w:val="clear" w:pos="8176"/>
              <w:tab w:val="right" w:pos="9026" w:leader="dot"/>
            </w:tabs>
            <w:rPr/>
          </w:pPr>
          <w:hyperlink w:anchor="__RefHeading___Toc7274230_3224264995">
            <w:r>
              <w:rPr>
                <w:webHidden/>
                <w:rStyle w:val="IndexLink"/>
              </w:rPr>
              <w:t>1090</w:t>
            </w:r>
            <w:r>
              <w:rPr>
                <w:rStyle w:val="IndexLink"/>
                <w:rtl w:val="true"/>
              </w:rPr>
              <w:t xml:space="preserve"> - </w:t>
            </w:r>
            <w:r>
              <w:rPr>
                <w:rStyle w:val="IndexLink"/>
                <w:rtl w:val="true"/>
              </w:rPr>
              <w:t>زَوجِیَّةُ الأشیاءِ</w:t>
            </w:r>
            <w:r>
              <w:rPr>
                <w:rStyle w:val="IndexLink"/>
                <w:rtl w:val="true"/>
              </w:rPr>
              <w:tab/>
            </w:r>
            <w:r>
              <w:rPr>
                <w:rStyle w:val="IndexLink"/>
              </w:rPr>
              <w:t>112</w:t>
            </w:r>
          </w:hyperlink>
        </w:p>
        <w:p>
          <w:pPr>
            <w:pStyle w:val="Contents4"/>
            <w:tabs>
              <w:tab w:val="clear" w:pos="8176"/>
              <w:tab w:val="right" w:pos="9026" w:leader="dot"/>
            </w:tabs>
            <w:rPr/>
          </w:pPr>
          <w:hyperlink w:anchor="__RefHeading___Toc7274232_3224264995">
            <w:r>
              <w:rPr>
                <w:webHidden/>
                <w:rStyle w:val="IndexLink"/>
              </w:rPr>
              <w:t>1091</w:t>
            </w:r>
            <w:r>
              <w:rPr>
                <w:rStyle w:val="IndexLink"/>
                <w:rtl w:val="true"/>
              </w:rPr>
              <w:t xml:space="preserve"> - </w:t>
            </w:r>
            <w:r>
              <w:rPr>
                <w:rStyle w:val="IndexLink"/>
                <w:rtl w:val="true"/>
              </w:rPr>
              <w:t>الرِّزقُ ومَعرِفَةُ اللَّهِ</w:t>
            </w:r>
            <w:r>
              <w:rPr>
                <w:rStyle w:val="IndexLink"/>
                <w:rtl w:val="true"/>
              </w:rPr>
              <w:tab/>
            </w:r>
            <w:r>
              <w:rPr>
                <w:rStyle w:val="IndexLink"/>
              </w:rPr>
              <w:t>114</w:t>
            </w:r>
          </w:hyperlink>
        </w:p>
        <w:p>
          <w:pPr>
            <w:pStyle w:val="Contents4"/>
            <w:tabs>
              <w:tab w:val="clear" w:pos="8176"/>
              <w:tab w:val="right" w:pos="9026" w:leader="dot"/>
            </w:tabs>
            <w:rPr/>
          </w:pPr>
          <w:hyperlink w:anchor="__RefHeading___Toc7274234_3224264995">
            <w:r>
              <w:rPr>
                <w:webHidden/>
                <w:rStyle w:val="IndexLink"/>
              </w:rPr>
              <w:t>1092</w:t>
            </w:r>
            <w:r>
              <w:rPr>
                <w:rStyle w:val="IndexLink"/>
                <w:rtl w:val="true"/>
              </w:rPr>
              <w:t xml:space="preserve"> - </w:t>
            </w:r>
            <w:r>
              <w:rPr>
                <w:rStyle w:val="IndexLink"/>
                <w:rtl w:val="true"/>
              </w:rPr>
              <w:t>تَقدیرُ الأشیاءِ</w:t>
            </w:r>
            <w:r>
              <w:rPr>
                <w:rStyle w:val="IndexLink"/>
                <w:rtl w:val="true"/>
              </w:rPr>
              <w:tab/>
            </w:r>
            <w:r>
              <w:rPr>
                <w:rStyle w:val="IndexLink"/>
              </w:rPr>
              <w:t>114</w:t>
            </w:r>
          </w:hyperlink>
        </w:p>
        <w:p>
          <w:pPr>
            <w:pStyle w:val="Contents4"/>
            <w:tabs>
              <w:tab w:val="clear" w:pos="8176"/>
              <w:tab w:val="right" w:pos="9026" w:leader="dot"/>
            </w:tabs>
            <w:rPr/>
          </w:pPr>
          <w:hyperlink w:anchor="__RefHeading___Toc7274236_3224264995">
            <w:r>
              <w:rPr>
                <w:webHidden/>
                <w:rStyle w:val="IndexLink"/>
              </w:rPr>
              <w:t>1093</w:t>
            </w:r>
            <w:r>
              <w:rPr>
                <w:rStyle w:val="IndexLink"/>
                <w:rtl w:val="true"/>
              </w:rPr>
              <w:t xml:space="preserve"> - </w:t>
            </w:r>
            <w:r>
              <w:rPr>
                <w:rStyle w:val="IndexLink"/>
                <w:rtl w:val="true"/>
              </w:rPr>
              <w:t>تَعلیمُ الإنسانِ</w:t>
            </w:r>
            <w:r>
              <w:rPr>
                <w:rStyle w:val="IndexLink"/>
                <w:rtl w:val="true"/>
              </w:rPr>
              <w:tab/>
            </w:r>
            <w:r>
              <w:rPr>
                <w:rStyle w:val="IndexLink"/>
              </w:rPr>
              <w:t>115</w:t>
            </w:r>
          </w:hyperlink>
        </w:p>
        <w:p>
          <w:pPr>
            <w:pStyle w:val="Contents4"/>
            <w:tabs>
              <w:tab w:val="clear" w:pos="8176"/>
              <w:tab w:val="right" w:pos="9026" w:leader="dot"/>
            </w:tabs>
            <w:rPr/>
          </w:pPr>
          <w:hyperlink w:anchor="__RefHeading___Toc7274238_3224264995">
            <w:r>
              <w:rPr>
                <w:webHidden/>
                <w:rStyle w:val="IndexLink"/>
              </w:rPr>
              <w:t>1094</w:t>
            </w:r>
            <w:r>
              <w:rPr>
                <w:rStyle w:val="IndexLink"/>
                <w:rtl w:val="true"/>
              </w:rPr>
              <w:t xml:space="preserve"> - </w:t>
            </w:r>
            <w:r>
              <w:rPr>
                <w:rStyle w:val="IndexLink"/>
                <w:rtl w:val="true"/>
              </w:rPr>
              <w:t>اختِلافُ الألسِنَةِ وَالألوانِ</w:t>
            </w:r>
            <w:r>
              <w:rPr>
                <w:rStyle w:val="IndexLink"/>
                <w:rtl w:val="true"/>
              </w:rPr>
              <w:tab/>
            </w:r>
            <w:r>
              <w:rPr>
                <w:rStyle w:val="IndexLink"/>
              </w:rPr>
              <w:t>115</w:t>
            </w:r>
          </w:hyperlink>
        </w:p>
        <w:p>
          <w:pPr>
            <w:pStyle w:val="Contents4"/>
            <w:tabs>
              <w:tab w:val="clear" w:pos="8176"/>
              <w:tab w:val="right" w:pos="9026" w:leader="dot"/>
            </w:tabs>
            <w:rPr/>
          </w:pPr>
          <w:hyperlink w:anchor="__RefHeading___Toc7274240_3224264995">
            <w:r>
              <w:rPr>
                <w:webHidden/>
                <w:rStyle w:val="IndexLink"/>
              </w:rPr>
              <w:t>1095</w:t>
            </w:r>
            <w:r>
              <w:rPr>
                <w:rStyle w:val="IndexLink"/>
                <w:rtl w:val="true"/>
              </w:rPr>
              <w:t xml:space="preserve"> - </w:t>
            </w:r>
            <w:r>
              <w:rPr>
                <w:rStyle w:val="IndexLink"/>
                <w:rtl w:val="true"/>
              </w:rPr>
              <w:t>اللِّباسُ ، الظِّلالُ ، البُیوتُ</w:t>
            </w:r>
            <w:r>
              <w:rPr>
                <w:rStyle w:val="IndexLink"/>
                <w:rtl w:val="true"/>
              </w:rPr>
              <w:tab/>
            </w:r>
            <w:r>
              <w:rPr>
                <w:rStyle w:val="IndexLink"/>
              </w:rPr>
              <w:t>116</w:t>
            </w:r>
          </w:hyperlink>
        </w:p>
        <w:p>
          <w:pPr>
            <w:pStyle w:val="Contents4"/>
            <w:tabs>
              <w:tab w:val="clear" w:pos="8176"/>
              <w:tab w:val="right" w:pos="9026" w:leader="dot"/>
            </w:tabs>
            <w:rPr/>
          </w:pPr>
          <w:hyperlink w:anchor="__RefHeading___Toc7274242_3224264995">
            <w:r>
              <w:rPr>
                <w:webHidden/>
                <w:rStyle w:val="IndexLink"/>
              </w:rPr>
              <w:t>1096</w:t>
            </w:r>
            <w:r>
              <w:rPr>
                <w:rStyle w:val="IndexLink"/>
                <w:rtl w:val="true"/>
              </w:rPr>
              <w:t xml:space="preserve"> - </w:t>
            </w:r>
            <w:r>
              <w:rPr>
                <w:rStyle w:val="IndexLink"/>
                <w:rtl w:val="true"/>
              </w:rPr>
              <w:t>النَّومُ</w:t>
            </w:r>
            <w:r>
              <w:rPr>
                <w:rStyle w:val="IndexLink"/>
                <w:rtl w:val="true"/>
              </w:rPr>
              <w:tab/>
            </w:r>
            <w:r>
              <w:rPr>
                <w:rStyle w:val="IndexLink"/>
              </w:rPr>
              <w:t>116</w:t>
            </w:r>
          </w:hyperlink>
        </w:p>
        <w:p>
          <w:pPr>
            <w:pStyle w:val="Contents4"/>
            <w:tabs>
              <w:tab w:val="clear" w:pos="8176"/>
              <w:tab w:val="right" w:pos="9026" w:leader="dot"/>
            </w:tabs>
            <w:rPr/>
          </w:pPr>
          <w:hyperlink w:anchor="__RefHeading___Toc7274244_3224264995">
            <w:r>
              <w:rPr>
                <w:webHidden/>
                <w:rStyle w:val="IndexLink"/>
              </w:rPr>
              <w:t>1097</w:t>
            </w:r>
            <w:r>
              <w:rPr>
                <w:rStyle w:val="IndexLink"/>
                <w:rtl w:val="true"/>
              </w:rPr>
              <w:t xml:space="preserve"> - </w:t>
            </w:r>
            <w:r>
              <w:rPr>
                <w:rStyle w:val="IndexLink"/>
                <w:rtl w:val="true"/>
              </w:rPr>
              <w:t>اختِلافُ اللَّیلِ وَالنَّهارِ</w:t>
            </w:r>
            <w:r>
              <w:rPr>
                <w:rStyle w:val="IndexLink"/>
                <w:rtl w:val="true"/>
              </w:rPr>
              <w:tab/>
            </w:r>
            <w:r>
              <w:rPr>
                <w:rStyle w:val="IndexLink"/>
              </w:rPr>
              <w:t>116</w:t>
            </w:r>
          </w:hyperlink>
        </w:p>
        <w:p>
          <w:pPr>
            <w:pStyle w:val="Contents4"/>
            <w:tabs>
              <w:tab w:val="clear" w:pos="8176"/>
              <w:tab w:val="right" w:pos="9026" w:leader="dot"/>
            </w:tabs>
            <w:rPr/>
          </w:pPr>
          <w:hyperlink w:anchor="__RefHeading___Toc7274246_3224264995">
            <w:r>
              <w:rPr>
                <w:webHidden/>
                <w:rStyle w:val="IndexLink"/>
              </w:rPr>
              <w:t>1098</w:t>
            </w:r>
            <w:r>
              <w:rPr>
                <w:rStyle w:val="IndexLink"/>
                <w:rtl w:val="true"/>
              </w:rPr>
              <w:t xml:space="preserve"> - </w:t>
            </w:r>
            <w:r>
              <w:rPr>
                <w:rStyle w:val="IndexLink"/>
                <w:rtl w:val="true"/>
              </w:rPr>
              <w:t>خَلقُ الأرضِ</w:t>
            </w:r>
            <w:r>
              <w:rPr>
                <w:rStyle w:val="IndexLink"/>
                <w:rtl w:val="true"/>
              </w:rPr>
              <w:tab/>
            </w:r>
            <w:r>
              <w:rPr>
                <w:rStyle w:val="IndexLink"/>
              </w:rPr>
              <w:t>117</w:t>
            </w:r>
          </w:hyperlink>
        </w:p>
        <w:p>
          <w:pPr>
            <w:pStyle w:val="Contents4"/>
            <w:tabs>
              <w:tab w:val="clear" w:pos="8176"/>
              <w:tab w:val="right" w:pos="9026" w:leader="dot"/>
            </w:tabs>
            <w:rPr/>
          </w:pPr>
          <w:hyperlink w:anchor="__RefHeading___Toc7274248_3224264995">
            <w:r>
              <w:rPr>
                <w:webHidden/>
                <w:rStyle w:val="IndexLink"/>
              </w:rPr>
              <w:t>1099</w:t>
            </w:r>
            <w:r>
              <w:rPr>
                <w:rStyle w:val="IndexLink"/>
                <w:rtl w:val="true"/>
              </w:rPr>
              <w:t xml:space="preserve"> - </w:t>
            </w:r>
            <w:r>
              <w:rPr>
                <w:rStyle w:val="IndexLink"/>
                <w:rtl w:val="true"/>
              </w:rPr>
              <w:t>خَلقُ الجِبالِ</w:t>
            </w:r>
            <w:r>
              <w:rPr>
                <w:rStyle w:val="IndexLink"/>
                <w:rtl w:val="true"/>
              </w:rPr>
              <w:tab/>
            </w:r>
            <w:r>
              <w:rPr>
                <w:rStyle w:val="IndexLink"/>
              </w:rPr>
              <w:t>119</w:t>
            </w:r>
          </w:hyperlink>
        </w:p>
        <w:p>
          <w:pPr>
            <w:pStyle w:val="Contents4"/>
            <w:tabs>
              <w:tab w:val="clear" w:pos="8176"/>
              <w:tab w:val="right" w:pos="9026" w:leader="dot"/>
            </w:tabs>
            <w:rPr/>
          </w:pPr>
          <w:hyperlink w:anchor="__RefHeading___Toc7274250_3224264995">
            <w:r>
              <w:rPr>
                <w:webHidden/>
                <w:rStyle w:val="IndexLink"/>
              </w:rPr>
              <w:t>1100</w:t>
            </w:r>
            <w:r>
              <w:rPr>
                <w:rStyle w:val="IndexLink"/>
                <w:rtl w:val="true"/>
              </w:rPr>
              <w:t xml:space="preserve"> - </w:t>
            </w:r>
            <w:r>
              <w:rPr>
                <w:rStyle w:val="IndexLink"/>
                <w:rtl w:val="true"/>
              </w:rPr>
              <w:t>خَلقُ الماءِ</w:t>
            </w:r>
            <w:r>
              <w:rPr>
                <w:rStyle w:val="IndexLink"/>
                <w:rtl w:val="true"/>
              </w:rPr>
              <w:tab/>
            </w:r>
            <w:r>
              <w:rPr>
                <w:rStyle w:val="IndexLink"/>
              </w:rPr>
              <w:t>119</w:t>
            </w:r>
          </w:hyperlink>
        </w:p>
        <w:p>
          <w:pPr>
            <w:pStyle w:val="Contents4"/>
            <w:tabs>
              <w:tab w:val="clear" w:pos="8176"/>
              <w:tab w:val="right" w:pos="9026" w:leader="dot"/>
            </w:tabs>
            <w:rPr/>
          </w:pPr>
          <w:hyperlink w:anchor="__RefHeading___Toc7274252_3224264995">
            <w:r>
              <w:rPr>
                <w:webHidden/>
                <w:rStyle w:val="IndexLink"/>
              </w:rPr>
              <w:t>1101</w:t>
            </w:r>
            <w:r>
              <w:rPr>
                <w:rStyle w:val="IndexLink"/>
                <w:rtl w:val="true"/>
              </w:rPr>
              <w:t xml:space="preserve"> - </w:t>
            </w:r>
            <w:r>
              <w:rPr>
                <w:rStyle w:val="IndexLink"/>
                <w:rtl w:val="true"/>
              </w:rPr>
              <w:t>تسخیرُ البِحارِ</w:t>
            </w:r>
            <w:r>
              <w:rPr>
                <w:rStyle w:val="IndexLink"/>
                <w:rtl w:val="true"/>
              </w:rPr>
              <w:tab/>
            </w:r>
            <w:r>
              <w:rPr>
                <w:rStyle w:val="IndexLink"/>
              </w:rPr>
              <w:t>120</w:t>
            </w:r>
          </w:hyperlink>
        </w:p>
        <w:p>
          <w:pPr>
            <w:pStyle w:val="Contents4"/>
            <w:tabs>
              <w:tab w:val="clear" w:pos="8176"/>
              <w:tab w:val="right" w:pos="9026" w:leader="dot"/>
            </w:tabs>
            <w:rPr/>
          </w:pPr>
          <w:hyperlink w:anchor="__RefHeading___Toc7274254_3224264995">
            <w:r>
              <w:rPr>
                <w:webHidden/>
                <w:rStyle w:val="IndexLink"/>
              </w:rPr>
              <w:t>1102</w:t>
            </w:r>
            <w:r>
              <w:rPr>
                <w:rStyle w:val="IndexLink"/>
                <w:rtl w:val="true"/>
              </w:rPr>
              <w:t xml:space="preserve"> - </w:t>
            </w:r>
            <w:r>
              <w:rPr>
                <w:rStyle w:val="IndexLink"/>
                <w:rtl w:val="true"/>
              </w:rPr>
              <w:t>خَلقُ النَّباتاتِ</w:t>
            </w:r>
            <w:r>
              <w:rPr>
                <w:rStyle w:val="IndexLink"/>
                <w:rtl w:val="true"/>
              </w:rPr>
              <w:tab/>
            </w:r>
            <w:r>
              <w:rPr>
                <w:rStyle w:val="IndexLink"/>
              </w:rPr>
              <w:t>120</w:t>
            </w:r>
          </w:hyperlink>
        </w:p>
        <w:p>
          <w:pPr>
            <w:pStyle w:val="Contents4"/>
            <w:tabs>
              <w:tab w:val="clear" w:pos="8176"/>
              <w:tab w:val="right" w:pos="9026" w:leader="dot"/>
            </w:tabs>
            <w:rPr/>
          </w:pPr>
          <w:hyperlink w:anchor="__RefHeading___Toc7274256_3224264995">
            <w:r>
              <w:rPr>
                <w:webHidden/>
                <w:rStyle w:val="IndexLink"/>
              </w:rPr>
              <w:t>1103</w:t>
            </w:r>
            <w:r>
              <w:rPr>
                <w:rStyle w:val="IndexLink"/>
                <w:rtl w:val="true"/>
              </w:rPr>
              <w:t xml:space="preserve"> - </w:t>
            </w:r>
            <w:r>
              <w:rPr>
                <w:rStyle w:val="IndexLink"/>
                <w:rtl w:val="true"/>
              </w:rPr>
              <w:t>إرسالُ الرِّیاحِ</w:t>
            </w:r>
            <w:r>
              <w:rPr>
                <w:rStyle w:val="IndexLink"/>
                <w:rtl w:val="true"/>
              </w:rPr>
              <w:tab/>
            </w:r>
            <w:r>
              <w:rPr>
                <w:rStyle w:val="IndexLink"/>
              </w:rPr>
              <w:t>121</w:t>
            </w:r>
          </w:hyperlink>
        </w:p>
        <w:p>
          <w:pPr>
            <w:pStyle w:val="Contents4"/>
            <w:tabs>
              <w:tab w:val="clear" w:pos="8176"/>
              <w:tab w:val="right" w:pos="9026" w:leader="dot"/>
            </w:tabs>
            <w:rPr/>
          </w:pPr>
          <w:hyperlink w:anchor="__RefHeading___Toc7274258_3224264995">
            <w:r>
              <w:rPr>
                <w:webHidden/>
                <w:rStyle w:val="IndexLink"/>
              </w:rPr>
              <w:t>1104</w:t>
            </w:r>
            <w:r>
              <w:rPr>
                <w:rStyle w:val="IndexLink"/>
                <w:rtl w:val="true"/>
              </w:rPr>
              <w:t xml:space="preserve"> - </w:t>
            </w:r>
            <w:r>
              <w:rPr>
                <w:rStyle w:val="IndexLink"/>
                <w:rtl w:val="true"/>
              </w:rPr>
              <w:t>خَلقُ الشَّمسِ وَالقَمرِ</w:t>
            </w:r>
            <w:r>
              <w:rPr>
                <w:rStyle w:val="IndexLink"/>
                <w:rtl w:val="true"/>
              </w:rPr>
              <w:tab/>
            </w:r>
            <w:r>
              <w:rPr>
                <w:rStyle w:val="IndexLink"/>
              </w:rPr>
              <w:t>121</w:t>
            </w:r>
          </w:hyperlink>
        </w:p>
        <w:p>
          <w:pPr>
            <w:pStyle w:val="Contents4"/>
            <w:tabs>
              <w:tab w:val="clear" w:pos="8176"/>
              <w:tab w:val="right" w:pos="9026" w:leader="dot"/>
            </w:tabs>
            <w:rPr/>
          </w:pPr>
          <w:hyperlink w:anchor="__RefHeading___Toc7274260_3224264995">
            <w:r>
              <w:rPr>
                <w:webHidden/>
                <w:rStyle w:val="IndexLink"/>
              </w:rPr>
              <w:t>1105</w:t>
            </w:r>
            <w:r>
              <w:rPr>
                <w:rStyle w:val="IndexLink"/>
                <w:rtl w:val="true"/>
              </w:rPr>
              <w:t xml:space="preserve"> - </w:t>
            </w:r>
            <w:r>
              <w:rPr>
                <w:rStyle w:val="IndexLink"/>
                <w:rtl w:val="true"/>
              </w:rPr>
              <w:t>خَلقُ السَّماواتِ</w:t>
            </w:r>
            <w:r>
              <w:rPr>
                <w:rStyle w:val="IndexLink"/>
                <w:rtl w:val="true"/>
              </w:rPr>
              <w:tab/>
            </w:r>
            <w:r>
              <w:rPr>
                <w:rStyle w:val="IndexLink"/>
              </w:rPr>
              <w:t>122</w:t>
            </w:r>
          </w:hyperlink>
        </w:p>
        <w:p>
          <w:pPr>
            <w:pStyle w:val="Contents4"/>
            <w:tabs>
              <w:tab w:val="clear" w:pos="8176"/>
              <w:tab w:val="right" w:pos="9026" w:leader="dot"/>
            </w:tabs>
            <w:rPr/>
          </w:pPr>
          <w:hyperlink w:anchor="__RefHeading___Toc7274262_3224264995">
            <w:r>
              <w:rPr>
                <w:webHidden/>
                <w:rStyle w:val="IndexLink"/>
              </w:rPr>
              <w:t>1106</w:t>
            </w:r>
            <w:r>
              <w:rPr>
                <w:rStyle w:val="IndexLink"/>
                <w:rtl w:val="true"/>
              </w:rPr>
              <w:t xml:space="preserve"> - </w:t>
            </w:r>
            <w:r>
              <w:rPr>
                <w:rStyle w:val="IndexLink"/>
                <w:rtl w:val="true"/>
              </w:rPr>
              <w:t>الدَّلیلُ الخامِسُ علی إثباتِ الصَّانِعِ</w:t>
            </w:r>
            <w:r>
              <w:rPr>
                <w:rStyle w:val="IndexLink"/>
                <w:rtl w:val="true"/>
              </w:rPr>
              <w:tab/>
            </w:r>
            <w:r>
              <w:rPr>
                <w:rStyle w:val="IndexLink"/>
              </w:rPr>
              <w:t>123</w:t>
            </w:r>
          </w:hyperlink>
        </w:p>
        <w:p>
          <w:pPr>
            <w:pStyle w:val="Contents4"/>
            <w:tabs>
              <w:tab w:val="clear" w:pos="8176"/>
              <w:tab w:val="right" w:pos="9026" w:leader="dot"/>
            </w:tabs>
            <w:rPr/>
          </w:pPr>
          <w:hyperlink w:anchor="__RefHeading___Toc7274264_3224264995">
            <w:r>
              <w:rPr>
                <w:webHidden/>
                <w:rStyle w:val="IndexLink"/>
              </w:rPr>
              <w:t>1107</w:t>
            </w:r>
            <w:r>
              <w:rPr>
                <w:rStyle w:val="IndexLink"/>
                <w:rtl w:val="true"/>
              </w:rPr>
              <w:t xml:space="preserve"> - </w:t>
            </w:r>
            <w:r>
              <w:rPr>
                <w:rStyle w:val="IndexLink"/>
                <w:rtl w:val="true"/>
              </w:rPr>
              <w:t>الطَّبیعَةُ و إسنادُ الخَلقِ إلَیها</w:t>
            </w:r>
            <w:r>
              <w:rPr>
                <w:rStyle w:val="IndexLink"/>
                <w:rtl w:val="true"/>
              </w:rPr>
              <w:tab/>
            </w:r>
            <w:r>
              <w:rPr>
                <w:rStyle w:val="IndexLink"/>
              </w:rPr>
              <w:t>123</w:t>
            </w:r>
          </w:hyperlink>
        </w:p>
        <w:p>
          <w:pPr>
            <w:pStyle w:val="Contents4"/>
            <w:tabs>
              <w:tab w:val="clear" w:pos="8176"/>
              <w:tab w:val="right" w:pos="9026" w:leader="dot"/>
            </w:tabs>
            <w:rPr/>
          </w:pPr>
          <w:hyperlink w:anchor="__RefHeading___Toc7274266_3224264995">
            <w:r>
              <w:rPr>
                <w:webHidden/>
                <w:rStyle w:val="IndexLink"/>
              </w:rPr>
              <w:t>1108</w:t>
            </w:r>
            <w:r>
              <w:rPr>
                <w:rStyle w:val="IndexLink"/>
                <w:rtl w:val="true"/>
              </w:rPr>
              <w:t xml:space="preserve"> - </w:t>
            </w:r>
            <w:r>
              <w:rPr>
                <w:rStyle w:val="IndexLink"/>
                <w:rtl w:val="true"/>
              </w:rPr>
              <w:t>الحیوانات ومَعرِفَةُ اللَّهِ</w:t>
            </w:r>
            <w:r>
              <w:rPr>
                <w:rStyle w:val="IndexLink"/>
                <w:rtl w:val="true"/>
              </w:rPr>
              <w:tab/>
            </w:r>
            <w:r>
              <w:rPr>
                <w:rStyle w:val="IndexLink"/>
              </w:rPr>
              <w:t>124</w:t>
            </w:r>
          </w:hyperlink>
        </w:p>
        <w:p>
          <w:pPr>
            <w:pStyle w:val="Contents4"/>
            <w:tabs>
              <w:tab w:val="clear" w:pos="8176"/>
              <w:tab w:val="right" w:pos="9026" w:leader="dot"/>
            </w:tabs>
            <w:rPr/>
          </w:pPr>
          <w:hyperlink w:anchor="__RefHeading___Toc7274268_3224264995">
            <w:r>
              <w:rPr>
                <w:webHidden/>
                <w:rStyle w:val="IndexLink"/>
              </w:rPr>
              <w:t>1109</w:t>
            </w:r>
            <w:r>
              <w:rPr>
                <w:rStyle w:val="IndexLink"/>
                <w:rtl w:val="true"/>
              </w:rPr>
              <w:t xml:space="preserve"> - </w:t>
            </w:r>
            <w:r>
              <w:rPr>
                <w:rStyle w:val="IndexLink"/>
                <w:rtl w:val="true"/>
              </w:rPr>
              <w:t>عِلَّةُ الجُحودِ</w:t>
            </w:r>
            <w:r>
              <w:rPr>
                <w:rStyle w:val="IndexLink"/>
                <w:rtl w:val="true"/>
              </w:rPr>
              <w:tab/>
            </w:r>
            <w:r>
              <w:rPr>
                <w:rStyle w:val="IndexLink"/>
              </w:rPr>
              <w:t>124</w:t>
            </w:r>
          </w:hyperlink>
        </w:p>
        <w:p>
          <w:pPr>
            <w:pStyle w:val="Contents3"/>
            <w:tabs>
              <w:tab w:val="clear" w:pos="8459"/>
              <w:tab w:val="right" w:pos="9026" w:leader="dot"/>
            </w:tabs>
            <w:rPr/>
          </w:pPr>
          <w:hyperlink w:anchor="__RefHeading___Toc7274270_3224264995">
            <w:r>
              <w:rPr>
                <w:webHidden/>
                <w:rStyle w:val="IndexLink"/>
              </w:rPr>
              <w:t>152</w:t>
            </w:r>
            <w:r>
              <w:rPr>
                <w:rStyle w:val="IndexLink"/>
                <w:rtl w:val="true"/>
              </w:rPr>
              <w:t xml:space="preserve"> - </w:t>
            </w:r>
            <w:r>
              <w:rPr>
                <w:rStyle w:val="IndexLink"/>
                <w:rtl w:val="true"/>
              </w:rPr>
              <w:t>الخلق</w:t>
            </w:r>
            <w:r>
              <w:rPr>
                <w:rStyle w:val="IndexLink"/>
                <w:rtl w:val="true"/>
              </w:rPr>
              <w:tab/>
            </w:r>
            <w:r>
              <w:rPr>
                <w:rStyle w:val="IndexLink"/>
              </w:rPr>
              <w:t>126</w:t>
            </w:r>
          </w:hyperlink>
        </w:p>
        <w:p>
          <w:pPr>
            <w:pStyle w:val="Contents4"/>
            <w:tabs>
              <w:tab w:val="clear" w:pos="8176"/>
              <w:tab w:val="right" w:pos="9026" w:leader="dot"/>
            </w:tabs>
            <w:rPr/>
          </w:pPr>
          <w:hyperlink w:anchor="__RefHeading___Toc7274272_3224264995">
            <w:r>
              <w:rPr>
                <w:webHidden/>
                <w:rStyle w:val="IndexLink"/>
                <w:rtl w:val="true"/>
              </w:rPr>
              <w:t>اشاره</w:t>
            </w:r>
            <w:r>
              <w:rPr>
                <w:rStyle w:val="IndexLink"/>
                <w:rtl w:val="true"/>
              </w:rPr>
              <w:tab/>
            </w:r>
            <w:r>
              <w:rPr>
                <w:rStyle w:val="IndexLink"/>
              </w:rPr>
              <w:t>126</w:t>
            </w:r>
          </w:hyperlink>
        </w:p>
        <w:p>
          <w:pPr>
            <w:pStyle w:val="Contents4"/>
            <w:tabs>
              <w:tab w:val="clear" w:pos="8176"/>
              <w:tab w:val="right" w:pos="9026" w:leader="dot"/>
            </w:tabs>
            <w:rPr/>
          </w:pPr>
          <w:hyperlink w:anchor="__RefHeading___Toc7274274_3224264995">
            <w:r>
              <w:rPr>
                <w:webHidden/>
                <w:rStyle w:val="IndexLink"/>
              </w:rPr>
              <w:t>1110</w:t>
            </w:r>
            <w:r>
              <w:rPr>
                <w:rStyle w:val="IndexLink"/>
                <w:rtl w:val="true"/>
              </w:rPr>
              <w:t xml:space="preserve"> - </w:t>
            </w:r>
            <w:r>
              <w:rPr>
                <w:rStyle w:val="IndexLink"/>
                <w:rtl w:val="true"/>
              </w:rPr>
              <w:t>أهَمِّیَةُ الخُلُقِ</w:t>
            </w:r>
            <w:r>
              <w:rPr>
                <w:rStyle w:val="IndexLink"/>
                <w:rtl w:val="true"/>
              </w:rPr>
              <w:tab/>
            </w:r>
            <w:r>
              <w:rPr>
                <w:rStyle w:val="IndexLink"/>
              </w:rPr>
              <w:t>127</w:t>
            </w:r>
          </w:hyperlink>
        </w:p>
        <w:p>
          <w:pPr>
            <w:pStyle w:val="Contents4"/>
            <w:tabs>
              <w:tab w:val="clear" w:pos="8176"/>
              <w:tab w:val="right" w:pos="9026" w:leader="dot"/>
            </w:tabs>
            <w:rPr/>
          </w:pPr>
          <w:hyperlink w:anchor="__RefHeading___Toc7274276_3224264995">
            <w:r>
              <w:rPr>
                <w:webHidden/>
                <w:rStyle w:val="IndexLink"/>
              </w:rPr>
              <w:t>1111</w:t>
            </w:r>
            <w:r>
              <w:rPr>
                <w:rStyle w:val="IndexLink"/>
                <w:rtl w:val="true"/>
              </w:rPr>
              <w:t xml:space="preserve"> - </w:t>
            </w:r>
            <w:r>
              <w:rPr>
                <w:rStyle w:val="IndexLink"/>
                <w:rtl w:val="true"/>
              </w:rPr>
              <w:t>حُسنُ الخُلُقِ</w:t>
            </w:r>
            <w:r>
              <w:rPr>
                <w:rStyle w:val="IndexLink"/>
                <w:rtl w:val="true"/>
              </w:rPr>
              <w:tab/>
            </w:r>
            <w:r>
              <w:rPr>
                <w:rStyle w:val="IndexLink"/>
              </w:rPr>
              <w:t>127</w:t>
            </w:r>
          </w:hyperlink>
        </w:p>
        <w:p>
          <w:pPr>
            <w:pStyle w:val="Contents4"/>
            <w:tabs>
              <w:tab w:val="clear" w:pos="8176"/>
              <w:tab w:val="right" w:pos="9026" w:leader="dot"/>
            </w:tabs>
            <w:rPr/>
          </w:pPr>
          <w:hyperlink w:anchor="__RefHeading___Toc7274278_3224264995">
            <w:r>
              <w:rPr>
                <w:webHidden/>
                <w:rStyle w:val="IndexLink"/>
              </w:rPr>
              <w:t>1112</w:t>
            </w:r>
            <w:r>
              <w:rPr>
                <w:rStyle w:val="IndexLink"/>
                <w:rtl w:val="true"/>
              </w:rPr>
              <w:t xml:space="preserve"> - </w:t>
            </w:r>
            <w:r>
              <w:rPr>
                <w:rStyle w:val="IndexLink"/>
                <w:rtl w:val="true"/>
              </w:rPr>
              <w:t>جَزاءُ حُسنِ الخُلُقِ</w:t>
            </w:r>
            <w:r>
              <w:rPr>
                <w:rStyle w:val="IndexLink"/>
                <w:rtl w:val="true"/>
              </w:rPr>
              <w:tab/>
            </w:r>
            <w:r>
              <w:rPr>
                <w:rStyle w:val="IndexLink"/>
              </w:rPr>
              <w:t>128</w:t>
            </w:r>
          </w:hyperlink>
        </w:p>
        <w:p>
          <w:pPr>
            <w:pStyle w:val="Contents4"/>
            <w:tabs>
              <w:tab w:val="clear" w:pos="8176"/>
              <w:tab w:val="right" w:pos="9026" w:leader="dot"/>
            </w:tabs>
            <w:rPr/>
          </w:pPr>
          <w:hyperlink w:anchor="__RefHeading___Toc7274280_3224264995">
            <w:r>
              <w:rPr>
                <w:webHidden/>
                <w:rStyle w:val="IndexLink"/>
              </w:rPr>
              <w:t>1113</w:t>
            </w:r>
            <w:r>
              <w:rPr>
                <w:rStyle w:val="IndexLink"/>
                <w:rtl w:val="true"/>
              </w:rPr>
              <w:t xml:space="preserve"> - </w:t>
            </w:r>
            <w:r>
              <w:rPr>
                <w:rStyle w:val="IndexLink"/>
                <w:rtl w:val="true"/>
              </w:rPr>
              <w:t>أفضَلُ ما یوضَعُ فِی المیزانِ</w:t>
            </w:r>
            <w:r>
              <w:rPr>
                <w:rStyle w:val="IndexLink"/>
                <w:rtl w:val="true"/>
              </w:rPr>
              <w:tab/>
            </w:r>
            <w:r>
              <w:rPr>
                <w:rStyle w:val="IndexLink"/>
              </w:rPr>
              <w:t>130</w:t>
            </w:r>
          </w:hyperlink>
        </w:p>
        <w:p>
          <w:pPr>
            <w:pStyle w:val="Contents4"/>
            <w:tabs>
              <w:tab w:val="clear" w:pos="8176"/>
              <w:tab w:val="right" w:pos="9026" w:leader="dot"/>
            </w:tabs>
            <w:rPr/>
          </w:pPr>
          <w:hyperlink w:anchor="__RefHeading___Toc7274282_3224264995">
            <w:r>
              <w:rPr>
                <w:webHidden/>
                <w:rStyle w:val="IndexLink"/>
              </w:rPr>
              <w:t>1114</w:t>
            </w:r>
            <w:r>
              <w:rPr>
                <w:rStyle w:val="IndexLink"/>
                <w:rtl w:val="true"/>
              </w:rPr>
              <w:t xml:space="preserve"> - </w:t>
            </w:r>
            <w:r>
              <w:rPr>
                <w:rStyle w:val="IndexLink"/>
                <w:rtl w:val="true"/>
              </w:rPr>
              <w:t>عَظَمَةُ خُلُقِ النَّبِیِّ صلی اللَّه علیه وآله</w:t>
            </w:r>
            <w:r>
              <w:rPr>
                <w:rStyle w:val="IndexLink"/>
                <w:rtl w:val="true"/>
              </w:rPr>
              <w:tab/>
            </w:r>
            <w:r>
              <w:rPr>
                <w:rStyle w:val="IndexLink"/>
              </w:rPr>
              <w:t>130</w:t>
            </w:r>
          </w:hyperlink>
        </w:p>
        <w:p>
          <w:pPr>
            <w:pStyle w:val="Contents4"/>
            <w:tabs>
              <w:tab w:val="clear" w:pos="8176"/>
              <w:tab w:val="right" w:pos="9026" w:leader="dot"/>
            </w:tabs>
            <w:rPr/>
          </w:pPr>
          <w:hyperlink w:anchor="__RefHeading___Toc7274284_3224264995">
            <w:r>
              <w:rPr>
                <w:webHidden/>
                <w:rStyle w:val="IndexLink"/>
              </w:rPr>
              <w:t>1115</w:t>
            </w:r>
            <w:r>
              <w:rPr>
                <w:rStyle w:val="IndexLink"/>
                <w:rtl w:val="true"/>
              </w:rPr>
              <w:t xml:space="preserve"> - </w:t>
            </w:r>
            <w:r>
              <w:rPr>
                <w:rStyle w:val="IndexLink"/>
                <w:rtl w:val="true"/>
              </w:rPr>
              <w:t>حُسنُ الخُلُقِ وکَمالُ الدِّینِ</w:t>
            </w:r>
            <w:r>
              <w:rPr>
                <w:rStyle w:val="IndexLink"/>
                <w:rtl w:val="true"/>
              </w:rPr>
              <w:tab/>
            </w:r>
            <w:r>
              <w:rPr>
                <w:rStyle w:val="IndexLink"/>
              </w:rPr>
              <w:t>131</w:t>
            </w:r>
          </w:hyperlink>
        </w:p>
        <w:p>
          <w:pPr>
            <w:pStyle w:val="Contents4"/>
            <w:tabs>
              <w:tab w:val="clear" w:pos="8176"/>
              <w:tab w:val="right" w:pos="9026" w:leader="dot"/>
            </w:tabs>
            <w:rPr/>
          </w:pPr>
          <w:hyperlink w:anchor="__RefHeading___Toc7274286_3224264995">
            <w:r>
              <w:rPr>
                <w:webHidden/>
                <w:rStyle w:val="IndexLink"/>
              </w:rPr>
              <w:t>1116</w:t>
            </w:r>
            <w:r>
              <w:rPr>
                <w:rStyle w:val="IndexLink"/>
                <w:rtl w:val="true"/>
              </w:rPr>
              <w:t xml:space="preserve"> - </w:t>
            </w:r>
            <w:r>
              <w:rPr>
                <w:rStyle w:val="IndexLink"/>
                <w:rtl w:val="true"/>
              </w:rPr>
              <w:t>الحَثُّ عَلی مَکارِمِ الأخلاقِ</w:t>
            </w:r>
            <w:r>
              <w:rPr>
                <w:rStyle w:val="IndexLink"/>
                <w:rtl w:val="true"/>
              </w:rPr>
              <w:tab/>
            </w:r>
            <w:r>
              <w:rPr>
                <w:rStyle w:val="IndexLink"/>
              </w:rPr>
              <w:t>132</w:t>
            </w:r>
          </w:hyperlink>
        </w:p>
        <w:p>
          <w:pPr>
            <w:pStyle w:val="Contents4"/>
            <w:tabs>
              <w:tab w:val="clear" w:pos="8176"/>
              <w:tab w:val="right" w:pos="9026" w:leader="dot"/>
            </w:tabs>
            <w:rPr/>
          </w:pPr>
          <w:hyperlink w:anchor="__RefHeading___Toc7274288_3224264995">
            <w:r>
              <w:rPr>
                <w:webHidden/>
                <w:rStyle w:val="IndexLink"/>
              </w:rPr>
              <w:t>1117</w:t>
            </w:r>
            <w:r>
              <w:rPr>
                <w:rStyle w:val="IndexLink"/>
                <w:rtl w:val="true"/>
              </w:rPr>
              <w:t xml:space="preserve"> - </w:t>
            </w:r>
            <w:r>
              <w:rPr>
                <w:rStyle w:val="IndexLink"/>
                <w:rtl w:val="true"/>
              </w:rPr>
              <w:t>تَفسیرُ حُسنِ الخُلُقِ</w:t>
            </w:r>
            <w:r>
              <w:rPr>
                <w:rStyle w:val="IndexLink"/>
                <w:rtl w:val="true"/>
              </w:rPr>
              <w:tab/>
            </w:r>
            <w:r>
              <w:rPr>
                <w:rStyle w:val="IndexLink"/>
              </w:rPr>
              <w:t>132</w:t>
            </w:r>
          </w:hyperlink>
        </w:p>
        <w:p>
          <w:pPr>
            <w:pStyle w:val="Contents4"/>
            <w:tabs>
              <w:tab w:val="clear" w:pos="8176"/>
              <w:tab w:val="right" w:pos="9026" w:leader="dot"/>
            </w:tabs>
            <w:rPr/>
          </w:pPr>
          <w:hyperlink w:anchor="__RefHeading___Toc7274290_3224264995">
            <w:r>
              <w:rPr>
                <w:webHidden/>
                <w:rStyle w:val="IndexLink"/>
              </w:rPr>
              <w:t>1118</w:t>
            </w:r>
            <w:r>
              <w:rPr>
                <w:rStyle w:val="IndexLink"/>
                <w:rtl w:val="true"/>
              </w:rPr>
              <w:t xml:space="preserve"> - </w:t>
            </w:r>
            <w:r>
              <w:rPr>
                <w:rStyle w:val="IndexLink"/>
                <w:rtl w:val="true"/>
              </w:rPr>
              <w:t>تَفسیرُ مَکارِمِ الأخلاقِ</w:t>
            </w:r>
            <w:r>
              <w:rPr>
                <w:rStyle w:val="IndexLink"/>
                <w:rtl w:val="true"/>
              </w:rPr>
              <w:tab/>
            </w:r>
            <w:r>
              <w:rPr>
                <w:rStyle w:val="IndexLink"/>
              </w:rPr>
              <w:t>133</w:t>
            </w:r>
          </w:hyperlink>
        </w:p>
        <w:p>
          <w:pPr>
            <w:pStyle w:val="Contents4"/>
            <w:tabs>
              <w:tab w:val="clear" w:pos="8176"/>
              <w:tab w:val="right" w:pos="9026" w:leader="dot"/>
            </w:tabs>
            <w:rPr/>
          </w:pPr>
          <w:hyperlink w:anchor="__RefHeading___Toc7274292_3224264995">
            <w:r>
              <w:rPr>
                <w:webHidden/>
                <w:rStyle w:val="IndexLink"/>
              </w:rPr>
              <w:t>1119</w:t>
            </w:r>
            <w:r>
              <w:rPr>
                <w:rStyle w:val="IndexLink"/>
                <w:rtl w:val="true"/>
              </w:rPr>
              <w:t xml:space="preserve"> - </w:t>
            </w:r>
            <w:r>
              <w:rPr>
                <w:rStyle w:val="IndexLink"/>
                <w:rtl w:val="true"/>
              </w:rPr>
              <w:t>التَّمییزُ بَینَ الأخلاقِ</w:t>
            </w:r>
            <w:r>
              <w:rPr>
                <w:rStyle w:val="IndexLink"/>
                <w:rtl w:val="true"/>
              </w:rPr>
              <w:tab/>
            </w:r>
            <w:r>
              <w:rPr>
                <w:rStyle w:val="IndexLink"/>
              </w:rPr>
              <w:t>134</w:t>
            </w:r>
          </w:hyperlink>
        </w:p>
        <w:p>
          <w:pPr>
            <w:pStyle w:val="Contents4"/>
            <w:tabs>
              <w:tab w:val="clear" w:pos="8176"/>
              <w:tab w:val="right" w:pos="9026" w:leader="dot"/>
            </w:tabs>
            <w:rPr/>
          </w:pPr>
          <w:hyperlink w:anchor="__RefHeading___Toc7274294_3224264995">
            <w:r>
              <w:rPr>
                <w:webHidden/>
                <w:rStyle w:val="IndexLink"/>
              </w:rPr>
              <w:t>1120</w:t>
            </w:r>
            <w:r>
              <w:rPr>
                <w:rStyle w:val="IndexLink"/>
                <w:rtl w:val="true"/>
              </w:rPr>
              <w:t xml:space="preserve"> - </w:t>
            </w:r>
            <w:r>
              <w:rPr>
                <w:rStyle w:val="IndexLink"/>
                <w:rtl w:val="true"/>
              </w:rPr>
              <w:t>قیمَةُ الأخلاقِ</w:t>
            </w:r>
            <w:r>
              <w:rPr>
                <w:rStyle w:val="IndexLink"/>
                <w:rtl w:val="true"/>
              </w:rPr>
              <w:tab/>
            </w:r>
            <w:r>
              <w:rPr>
                <w:rStyle w:val="IndexLink"/>
              </w:rPr>
              <w:t>135</w:t>
            </w:r>
          </w:hyperlink>
        </w:p>
        <w:p>
          <w:pPr>
            <w:pStyle w:val="Contents4"/>
            <w:tabs>
              <w:tab w:val="clear" w:pos="8176"/>
              <w:tab w:val="right" w:pos="9026" w:leader="dot"/>
            </w:tabs>
            <w:rPr/>
          </w:pPr>
          <w:hyperlink w:anchor="__RefHeading___Toc7274296_3224264995">
            <w:r>
              <w:rPr>
                <w:webHidden/>
                <w:rStyle w:val="IndexLink"/>
              </w:rPr>
              <w:t>1121</w:t>
            </w:r>
            <w:r>
              <w:rPr>
                <w:rStyle w:val="IndexLink"/>
                <w:rtl w:val="true"/>
              </w:rPr>
              <w:t xml:space="preserve"> - </w:t>
            </w:r>
            <w:r>
              <w:rPr>
                <w:rStyle w:val="IndexLink"/>
                <w:rtl w:val="true"/>
              </w:rPr>
              <w:t>احتِفافُ المَکارِمِ بِالمَکارِهِ</w:t>
            </w:r>
            <w:r>
              <w:rPr>
                <w:rStyle w:val="IndexLink"/>
                <w:rtl w:val="true"/>
              </w:rPr>
              <w:tab/>
            </w:r>
            <w:r>
              <w:rPr>
                <w:rStyle w:val="IndexLink"/>
              </w:rPr>
              <w:t>135</w:t>
            </w:r>
          </w:hyperlink>
        </w:p>
        <w:p>
          <w:pPr>
            <w:pStyle w:val="Contents4"/>
            <w:tabs>
              <w:tab w:val="clear" w:pos="8176"/>
              <w:tab w:val="right" w:pos="9026" w:leader="dot"/>
            </w:tabs>
            <w:rPr/>
          </w:pPr>
          <w:hyperlink w:anchor="__RefHeading___Toc7274298_3224264995">
            <w:r>
              <w:rPr>
                <w:webHidden/>
                <w:rStyle w:val="IndexLink"/>
              </w:rPr>
              <w:t>1122</w:t>
            </w:r>
            <w:r>
              <w:rPr>
                <w:rStyle w:val="IndexLink"/>
                <w:rtl w:val="true"/>
              </w:rPr>
              <w:t xml:space="preserve"> - </w:t>
            </w:r>
            <w:r>
              <w:rPr>
                <w:rStyle w:val="IndexLink"/>
                <w:rtl w:val="true"/>
              </w:rPr>
              <w:t>خَیرُ المَکارمِ</w:t>
            </w:r>
            <w:r>
              <w:rPr>
                <w:rStyle w:val="IndexLink"/>
                <w:rtl w:val="true"/>
              </w:rPr>
              <w:tab/>
            </w:r>
            <w:r>
              <w:rPr>
                <w:rStyle w:val="IndexLink"/>
              </w:rPr>
              <w:t>136</w:t>
            </w:r>
          </w:hyperlink>
        </w:p>
        <w:p>
          <w:pPr>
            <w:pStyle w:val="Contents4"/>
            <w:tabs>
              <w:tab w:val="clear" w:pos="8176"/>
              <w:tab w:val="right" w:pos="9026" w:leader="dot"/>
            </w:tabs>
            <w:rPr/>
          </w:pPr>
          <w:hyperlink w:anchor="__RefHeading___Toc7274300_3224264995">
            <w:r>
              <w:rPr>
                <w:webHidden/>
                <w:rStyle w:val="IndexLink"/>
              </w:rPr>
              <w:t>1123</w:t>
            </w:r>
            <w:r>
              <w:rPr>
                <w:rStyle w:val="IndexLink"/>
                <w:rtl w:val="true"/>
              </w:rPr>
              <w:t xml:space="preserve"> - </w:t>
            </w:r>
            <w:r>
              <w:rPr>
                <w:rStyle w:val="IndexLink"/>
                <w:rtl w:val="true"/>
              </w:rPr>
              <w:t>اختِیارُ الأخلاقِ الحَسَنَةِ</w:t>
            </w:r>
            <w:r>
              <w:rPr>
                <w:rStyle w:val="IndexLink"/>
                <w:rtl w:val="true"/>
              </w:rPr>
              <w:tab/>
            </w:r>
            <w:r>
              <w:rPr>
                <w:rStyle w:val="IndexLink"/>
              </w:rPr>
              <w:t>136</w:t>
            </w:r>
          </w:hyperlink>
        </w:p>
        <w:p>
          <w:pPr>
            <w:pStyle w:val="Contents4"/>
            <w:tabs>
              <w:tab w:val="clear" w:pos="8176"/>
              <w:tab w:val="right" w:pos="9026" w:leader="dot"/>
            </w:tabs>
            <w:rPr/>
          </w:pPr>
          <w:hyperlink w:anchor="__RefHeading___Toc7274302_3224264995">
            <w:r>
              <w:rPr>
                <w:webHidden/>
                <w:rStyle w:val="IndexLink"/>
              </w:rPr>
              <w:t>1124</w:t>
            </w:r>
            <w:r>
              <w:rPr>
                <w:rStyle w:val="IndexLink"/>
                <w:rtl w:val="true"/>
              </w:rPr>
              <w:t xml:space="preserve"> - </w:t>
            </w:r>
            <w:r>
              <w:rPr>
                <w:rStyle w:val="IndexLink"/>
                <w:rtl w:val="true"/>
              </w:rPr>
              <w:t>ثَمَراتُ حُسنِ الخُلُقِ</w:t>
            </w:r>
            <w:r>
              <w:rPr>
                <w:rStyle w:val="IndexLink"/>
                <w:rtl w:val="true"/>
              </w:rPr>
              <w:tab/>
            </w:r>
            <w:r>
              <w:rPr>
                <w:rStyle w:val="IndexLink"/>
              </w:rPr>
              <w:t>136</w:t>
            </w:r>
          </w:hyperlink>
        </w:p>
        <w:p>
          <w:pPr>
            <w:pStyle w:val="Contents4"/>
            <w:tabs>
              <w:tab w:val="clear" w:pos="8176"/>
              <w:tab w:val="right" w:pos="9026" w:leader="dot"/>
            </w:tabs>
            <w:rPr/>
          </w:pPr>
          <w:hyperlink w:anchor="__RefHeading___Toc7274304_3224264995">
            <w:r>
              <w:rPr>
                <w:webHidden/>
                <w:rStyle w:val="IndexLink"/>
              </w:rPr>
              <w:t>1125</w:t>
            </w:r>
            <w:r>
              <w:rPr>
                <w:rStyle w:val="IndexLink"/>
                <w:rtl w:val="true"/>
              </w:rPr>
              <w:t xml:space="preserve"> - </w:t>
            </w:r>
            <w:r>
              <w:rPr>
                <w:rStyle w:val="IndexLink"/>
                <w:rtl w:val="true"/>
              </w:rPr>
              <w:t>مَضارُّ سوءِ الخُلُقِ</w:t>
            </w:r>
            <w:r>
              <w:rPr>
                <w:rStyle w:val="IndexLink"/>
                <w:rtl w:val="true"/>
              </w:rPr>
              <w:tab/>
            </w:r>
            <w:r>
              <w:rPr>
                <w:rStyle w:val="IndexLink"/>
              </w:rPr>
              <w:t>138</w:t>
            </w:r>
          </w:hyperlink>
        </w:p>
        <w:p>
          <w:pPr>
            <w:pStyle w:val="Contents4"/>
            <w:tabs>
              <w:tab w:val="clear" w:pos="8176"/>
              <w:tab w:val="right" w:pos="9026" w:leader="dot"/>
            </w:tabs>
            <w:rPr/>
          </w:pPr>
          <w:hyperlink w:anchor="__RefHeading___Toc7274306_3224264995">
            <w:r>
              <w:rPr>
                <w:webHidden/>
                <w:rStyle w:val="IndexLink"/>
              </w:rPr>
              <w:t>1126</w:t>
            </w:r>
            <w:r>
              <w:rPr>
                <w:rStyle w:val="IndexLink"/>
                <w:rtl w:val="true"/>
              </w:rPr>
              <w:t xml:space="preserve"> - </w:t>
            </w:r>
            <w:r>
              <w:rPr>
                <w:rStyle w:val="IndexLink"/>
                <w:rtl w:val="true"/>
              </w:rPr>
              <w:t>جَزاءُ سوءِ الخُلُقِ</w:t>
            </w:r>
            <w:r>
              <w:rPr>
                <w:rStyle w:val="IndexLink"/>
                <w:rtl w:val="true"/>
              </w:rPr>
              <w:tab/>
            </w:r>
            <w:r>
              <w:rPr>
                <w:rStyle w:val="IndexLink"/>
              </w:rPr>
              <w:t>140</w:t>
            </w:r>
          </w:hyperlink>
        </w:p>
        <w:p>
          <w:pPr>
            <w:pStyle w:val="Contents4"/>
            <w:tabs>
              <w:tab w:val="clear" w:pos="8176"/>
              <w:tab w:val="right" w:pos="9026" w:leader="dot"/>
            </w:tabs>
            <w:rPr/>
          </w:pPr>
          <w:hyperlink w:anchor="__RefHeading___Toc7274308_3224264995">
            <w:r>
              <w:rPr>
                <w:webHidden/>
                <w:rStyle w:val="IndexLink"/>
              </w:rPr>
              <w:t>1127</w:t>
            </w:r>
            <w:r>
              <w:rPr>
                <w:rStyle w:val="IndexLink"/>
                <w:rtl w:val="true"/>
              </w:rPr>
              <w:t xml:space="preserve"> - </w:t>
            </w:r>
            <w:r>
              <w:rPr>
                <w:rStyle w:val="IndexLink"/>
                <w:rtl w:val="true"/>
              </w:rPr>
              <w:t>مِن أسبابِ سوءِ الخُلُقِ</w:t>
            </w:r>
            <w:r>
              <w:rPr>
                <w:rStyle w:val="IndexLink"/>
                <w:rtl w:val="true"/>
              </w:rPr>
              <w:tab/>
            </w:r>
            <w:r>
              <w:rPr>
                <w:rStyle w:val="IndexLink"/>
              </w:rPr>
              <w:t>142</w:t>
            </w:r>
          </w:hyperlink>
        </w:p>
        <w:p>
          <w:pPr>
            <w:pStyle w:val="Contents4"/>
            <w:tabs>
              <w:tab w:val="clear" w:pos="8176"/>
              <w:tab w:val="right" w:pos="9026" w:leader="dot"/>
            </w:tabs>
            <w:rPr/>
          </w:pPr>
          <w:hyperlink w:anchor="__RefHeading___Toc7274310_3224264995">
            <w:r>
              <w:rPr>
                <w:webHidden/>
                <w:rStyle w:val="IndexLink"/>
              </w:rPr>
              <w:t>1128</w:t>
            </w:r>
            <w:r>
              <w:rPr>
                <w:rStyle w:val="IndexLink"/>
                <w:rtl w:val="true"/>
              </w:rPr>
              <w:t xml:space="preserve"> - </w:t>
            </w:r>
            <w:r>
              <w:rPr>
                <w:rStyle w:val="IndexLink"/>
                <w:rtl w:val="true"/>
              </w:rPr>
              <w:t>تَفسیرُ الأخلاقِ المَذمومَةِ</w:t>
            </w:r>
            <w:r>
              <w:rPr>
                <w:rStyle w:val="IndexLink"/>
                <w:rtl w:val="true"/>
              </w:rPr>
              <w:tab/>
            </w:r>
            <w:r>
              <w:rPr>
                <w:rStyle w:val="IndexLink"/>
              </w:rPr>
              <w:t>142</w:t>
            </w:r>
          </w:hyperlink>
        </w:p>
        <w:p>
          <w:pPr>
            <w:pStyle w:val="Contents4"/>
            <w:tabs>
              <w:tab w:val="clear" w:pos="8176"/>
              <w:tab w:val="right" w:pos="9026" w:leader="dot"/>
            </w:tabs>
            <w:rPr/>
          </w:pPr>
          <w:hyperlink w:anchor="__RefHeading___Toc7274312_3224264995">
            <w:r>
              <w:rPr>
                <w:webHidden/>
                <w:rStyle w:val="IndexLink"/>
              </w:rPr>
              <w:t>1129</w:t>
            </w:r>
            <w:r>
              <w:rPr>
                <w:rStyle w:val="IndexLink"/>
                <w:rtl w:val="true"/>
              </w:rPr>
              <w:t xml:space="preserve"> - </w:t>
            </w:r>
            <w:r>
              <w:rPr>
                <w:rStyle w:val="IndexLink"/>
                <w:rtl w:val="true"/>
              </w:rPr>
              <w:t>أفضَلُ الأخلاقِ</w:t>
            </w:r>
            <w:r>
              <w:rPr>
                <w:rStyle w:val="IndexLink"/>
                <w:rtl w:val="true"/>
              </w:rPr>
              <w:tab/>
            </w:r>
            <w:r>
              <w:rPr>
                <w:rStyle w:val="IndexLink"/>
              </w:rPr>
              <w:t>143</w:t>
            </w:r>
          </w:hyperlink>
        </w:p>
        <w:p>
          <w:pPr>
            <w:pStyle w:val="Contents4"/>
            <w:tabs>
              <w:tab w:val="clear" w:pos="8176"/>
              <w:tab w:val="right" w:pos="9026" w:leader="dot"/>
            </w:tabs>
            <w:rPr/>
          </w:pPr>
          <w:hyperlink w:anchor="__RefHeading___Toc7274314_3224264995">
            <w:r>
              <w:rPr>
                <w:webHidden/>
                <w:rStyle w:val="IndexLink"/>
              </w:rPr>
              <w:t>1130</w:t>
            </w:r>
            <w:r>
              <w:rPr>
                <w:rStyle w:val="IndexLink"/>
                <w:rtl w:val="true"/>
              </w:rPr>
              <w:t xml:space="preserve"> - </w:t>
            </w:r>
            <w:r>
              <w:rPr>
                <w:rStyle w:val="IndexLink"/>
                <w:rtl w:val="true"/>
              </w:rPr>
              <w:t>أجمَلُ الخِصالِ</w:t>
            </w:r>
            <w:r>
              <w:rPr>
                <w:rStyle w:val="IndexLink"/>
                <w:rtl w:val="true"/>
              </w:rPr>
              <w:tab/>
            </w:r>
            <w:r>
              <w:rPr>
                <w:rStyle w:val="IndexLink"/>
              </w:rPr>
              <w:t>143</w:t>
            </w:r>
          </w:hyperlink>
        </w:p>
        <w:p>
          <w:pPr>
            <w:pStyle w:val="Contents4"/>
            <w:tabs>
              <w:tab w:val="clear" w:pos="8176"/>
              <w:tab w:val="right" w:pos="9026" w:leader="dot"/>
            </w:tabs>
            <w:rPr/>
          </w:pPr>
          <w:hyperlink w:anchor="__RefHeading___Toc7274316_3224264995">
            <w:r>
              <w:rPr>
                <w:webHidden/>
                <w:rStyle w:val="IndexLink"/>
              </w:rPr>
              <w:t>1131</w:t>
            </w:r>
            <w:r>
              <w:rPr>
                <w:rStyle w:val="IndexLink"/>
                <w:rtl w:val="true"/>
              </w:rPr>
              <w:t xml:space="preserve"> - </w:t>
            </w:r>
            <w:r>
              <w:rPr>
                <w:rStyle w:val="IndexLink"/>
                <w:rtl w:val="true"/>
              </w:rPr>
              <w:t>ارتِباطُ السَّجایا بَعضِها بِبَعضٍ</w:t>
            </w:r>
            <w:r>
              <w:rPr>
                <w:rStyle w:val="IndexLink"/>
                <w:rtl w:val="true"/>
              </w:rPr>
              <w:tab/>
            </w:r>
            <w:r>
              <w:rPr>
                <w:rStyle w:val="IndexLink"/>
              </w:rPr>
              <w:t>143</w:t>
            </w:r>
          </w:hyperlink>
        </w:p>
        <w:p>
          <w:pPr>
            <w:pStyle w:val="Contents3"/>
            <w:tabs>
              <w:tab w:val="clear" w:pos="8459"/>
              <w:tab w:val="right" w:pos="9026" w:leader="dot"/>
            </w:tabs>
            <w:rPr/>
          </w:pPr>
          <w:hyperlink w:anchor="__RefHeading___Toc7274318_3224264995">
            <w:r>
              <w:rPr>
                <w:webHidden/>
                <w:rStyle w:val="IndexLink"/>
              </w:rPr>
              <w:t>153</w:t>
            </w:r>
            <w:r>
              <w:rPr>
                <w:rStyle w:val="IndexLink"/>
                <w:rtl w:val="true"/>
              </w:rPr>
              <w:t xml:space="preserve"> - </w:t>
            </w:r>
            <w:r>
              <w:rPr>
                <w:rStyle w:val="IndexLink"/>
                <w:rtl w:val="true"/>
              </w:rPr>
              <w:t>الخمر</w:t>
            </w:r>
            <w:r>
              <w:rPr>
                <w:rStyle w:val="IndexLink"/>
                <w:rtl w:val="true"/>
              </w:rPr>
              <w:tab/>
            </w:r>
            <w:r>
              <w:rPr>
                <w:rStyle w:val="IndexLink"/>
              </w:rPr>
              <w:t>144</w:t>
            </w:r>
          </w:hyperlink>
        </w:p>
        <w:p>
          <w:pPr>
            <w:pStyle w:val="Contents4"/>
            <w:tabs>
              <w:tab w:val="clear" w:pos="8176"/>
              <w:tab w:val="right" w:pos="9026" w:leader="dot"/>
            </w:tabs>
            <w:rPr/>
          </w:pPr>
          <w:hyperlink w:anchor="__RefHeading___Toc7274320_3224264995">
            <w:r>
              <w:rPr>
                <w:webHidden/>
                <w:rStyle w:val="IndexLink"/>
                <w:rtl w:val="true"/>
              </w:rPr>
              <w:t>اشاره</w:t>
            </w:r>
            <w:r>
              <w:rPr>
                <w:rStyle w:val="IndexLink"/>
                <w:rtl w:val="true"/>
              </w:rPr>
              <w:tab/>
            </w:r>
            <w:r>
              <w:rPr>
                <w:rStyle w:val="IndexLink"/>
              </w:rPr>
              <w:t>144</w:t>
            </w:r>
          </w:hyperlink>
        </w:p>
        <w:p>
          <w:pPr>
            <w:pStyle w:val="Contents4"/>
            <w:tabs>
              <w:tab w:val="clear" w:pos="8176"/>
              <w:tab w:val="right" w:pos="9026" w:leader="dot"/>
            </w:tabs>
            <w:rPr/>
          </w:pPr>
          <w:hyperlink w:anchor="__RefHeading___Toc7274322_3224264995">
            <w:r>
              <w:rPr>
                <w:webHidden/>
                <w:rStyle w:val="IndexLink"/>
              </w:rPr>
              <w:t>1132</w:t>
            </w:r>
            <w:r>
              <w:rPr>
                <w:rStyle w:val="IndexLink"/>
                <w:rtl w:val="true"/>
              </w:rPr>
              <w:t xml:space="preserve"> - </w:t>
            </w:r>
            <w:r>
              <w:rPr>
                <w:rStyle w:val="IndexLink"/>
                <w:rtl w:val="true"/>
              </w:rPr>
              <w:t>الخَمرُ</w:t>
            </w:r>
            <w:r>
              <w:rPr>
                <w:rStyle w:val="IndexLink"/>
                <w:rtl w:val="true"/>
              </w:rPr>
              <w:tab/>
            </w:r>
            <w:r>
              <w:rPr>
                <w:rStyle w:val="IndexLink"/>
              </w:rPr>
              <w:t>145</w:t>
            </w:r>
          </w:hyperlink>
        </w:p>
        <w:p>
          <w:pPr>
            <w:pStyle w:val="Contents4"/>
            <w:tabs>
              <w:tab w:val="clear" w:pos="8176"/>
              <w:tab w:val="right" w:pos="9026" w:leader="dot"/>
            </w:tabs>
            <w:rPr/>
          </w:pPr>
          <w:hyperlink w:anchor="__RefHeading___Toc7274324_3224264995">
            <w:r>
              <w:rPr>
                <w:webHidden/>
                <w:rStyle w:val="IndexLink"/>
              </w:rPr>
              <w:t>1133</w:t>
            </w:r>
            <w:r>
              <w:rPr>
                <w:rStyle w:val="IndexLink"/>
                <w:rtl w:val="true"/>
              </w:rPr>
              <w:t xml:space="preserve"> - </w:t>
            </w:r>
            <w:r>
              <w:rPr>
                <w:rStyle w:val="IndexLink"/>
                <w:rtl w:val="true"/>
              </w:rPr>
              <w:t>الخَمرُ اُمُّ الفَواحِشِ</w:t>
            </w:r>
            <w:r>
              <w:rPr>
                <w:rStyle w:val="IndexLink"/>
                <w:rtl w:val="true"/>
              </w:rPr>
              <w:tab/>
            </w:r>
            <w:r>
              <w:rPr>
                <w:rStyle w:val="IndexLink"/>
              </w:rPr>
              <w:t>145</w:t>
            </w:r>
          </w:hyperlink>
        </w:p>
        <w:p>
          <w:pPr>
            <w:pStyle w:val="Contents4"/>
            <w:tabs>
              <w:tab w:val="clear" w:pos="8176"/>
              <w:tab w:val="right" w:pos="9026" w:leader="dot"/>
            </w:tabs>
            <w:rPr/>
          </w:pPr>
          <w:hyperlink w:anchor="__RefHeading___Toc7274326_3224264995">
            <w:r>
              <w:rPr>
                <w:webHidden/>
                <w:rStyle w:val="IndexLink"/>
              </w:rPr>
              <w:t>1134</w:t>
            </w:r>
            <w:r>
              <w:rPr>
                <w:rStyle w:val="IndexLink"/>
                <w:rtl w:val="true"/>
              </w:rPr>
              <w:t xml:space="preserve"> - </w:t>
            </w:r>
            <w:r>
              <w:rPr>
                <w:rStyle w:val="IndexLink"/>
                <w:rtl w:val="true"/>
              </w:rPr>
              <w:t>النَّهیُ عَنِ الجُلوسِ عَلی مَوائِدِ الخَمرِ</w:t>
            </w:r>
            <w:r>
              <w:rPr>
                <w:rStyle w:val="IndexLink"/>
                <w:rtl w:val="true"/>
              </w:rPr>
              <w:tab/>
            </w:r>
            <w:r>
              <w:rPr>
                <w:rStyle w:val="IndexLink"/>
              </w:rPr>
              <w:t>147</w:t>
            </w:r>
          </w:hyperlink>
        </w:p>
        <w:p>
          <w:pPr>
            <w:pStyle w:val="Contents4"/>
            <w:tabs>
              <w:tab w:val="clear" w:pos="8176"/>
              <w:tab w:val="right" w:pos="9026" w:leader="dot"/>
            </w:tabs>
            <w:rPr/>
          </w:pPr>
          <w:hyperlink w:anchor="__RefHeading___Toc7274328_3224264995">
            <w:r>
              <w:rPr>
                <w:webHidden/>
                <w:rStyle w:val="IndexLink"/>
              </w:rPr>
              <w:t>1135</w:t>
            </w:r>
            <w:r>
              <w:rPr>
                <w:rStyle w:val="IndexLink"/>
                <w:rtl w:val="true"/>
              </w:rPr>
              <w:t xml:space="preserve"> - </w:t>
            </w:r>
            <w:r>
              <w:rPr>
                <w:rStyle w:val="IndexLink"/>
                <w:rtl w:val="true"/>
              </w:rPr>
              <w:t>عِلَّةُ تَحریمِ الخَمرِ</w:t>
            </w:r>
            <w:r>
              <w:rPr>
                <w:rStyle w:val="IndexLink"/>
                <w:rtl w:val="true"/>
              </w:rPr>
              <w:tab/>
            </w:r>
            <w:r>
              <w:rPr>
                <w:rStyle w:val="IndexLink"/>
              </w:rPr>
              <w:t>147</w:t>
            </w:r>
          </w:hyperlink>
        </w:p>
        <w:p>
          <w:pPr>
            <w:pStyle w:val="Contents4"/>
            <w:tabs>
              <w:tab w:val="clear" w:pos="8176"/>
              <w:tab w:val="right" w:pos="9026" w:leader="dot"/>
            </w:tabs>
            <w:rPr/>
          </w:pPr>
          <w:hyperlink w:anchor="__RefHeading___Toc7274330_3224264995">
            <w:r>
              <w:rPr>
                <w:webHidden/>
                <w:rStyle w:val="IndexLink"/>
              </w:rPr>
              <w:t>1136</w:t>
            </w:r>
            <w:r>
              <w:rPr>
                <w:rStyle w:val="IndexLink"/>
                <w:rtl w:val="true"/>
              </w:rPr>
              <w:t xml:space="preserve"> - </w:t>
            </w:r>
            <w:r>
              <w:rPr>
                <w:rStyle w:val="IndexLink"/>
                <w:rtl w:val="true"/>
              </w:rPr>
              <w:t>عاقِبَةُ شُربِ الخَمرِ</w:t>
            </w:r>
            <w:r>
              <w:rPr>
                <w:rStyle w:val="IndexLink"/>
                <w:rtl w:val="true"/>
              </w:rPr>
              <w:tab/>
            </w:r>
            <w:r>
              <w:rPr>
                <w:rStyle w:val="IndexLink"/>
              </w:rPr>
              <w:t>147</w:t>
            </w:r>
          </w:hyperlink>
        </w:p>
        <w:p>
          <w:pPr>
            <w:pStyle w:val="Contents4"/>
            <w:tabs>
              <w:tab w:val="clear" w:pos="8176"/>
              <w:tab w:val="right" w:pos="9026" w:leader="dot"/>
            </w:tabs>
            <w:rPr/>
          </w:pPr>
          <w:hyperlink w:anchor="__RefHeading___Toc7274332_3224264995">
            <w:r>
              <w:rPr>
                <w:webHidden/>
                <w:rStyle w:val="IndexLink"/>
              </w:rPr>
              <w:t>1137</w:t>
            </w:r>
            <w:r>
              <w:rPr>
                <w:rStyle w:val="IndexLink"/>
                <w:rtl w:val="true"/>
              </w:rPr>
              <w:t xml:space="preserve"> - </w:t>
            </w:r>
            <w:r>
              <w:rPr>
                <w:rStyle w:val="IndexLink"/>
                <w:rtl w:val="true"/>
              </w:rPr>
              <w:t>مُعامَلَةُ شارِبِ الخَمرِ</w:t>
            </w:r>
            <w:r>
              <w:rPr>
                <w:rStyle w:val="IndexLink"/>
                <w:rtl w:val="true"/>
              </w:rPr>
              <w:tab/>
            </w:r>
            <w:r>
              <w:rPr>
                <w:rStyle w:val="IndexLink"/>
              </w:rPr>
              <w:t>148</w:t>
            </w:r>
          </w:hyperlink>
        </w:p>
        <w:p>
          <w:pPr>
            <w:pStyle w:val="Contents4"/>
            <w:tabs>
              <w:tab w:val="clear" w:pos="8176"/>
              <w:tab w:val="right" w:pos="9026" w:leader="dot"/>
            </w:tabs>
            <w:rPr/>
          </w:pPr>
          <w:hyperlink w:anchor="__RefHeading___Toc7274334_3224264995">
            <w:r>
              <w:rPr>
                <w:webHidden/>
                <w:rStyle w:val="IndexLink"/>
              </w:rPr>
              <w:t>1138</w:t>
            </w:r>
            <w:r>
              <w:rPr>
                <w:rStyle w:val="IndexLink"/>
                <w:rtl w:val="true"/>
              </w:rPr>
              <w:t xml:space="preserve"> - </w:t>
            </w:r>
            <w:r>
              <w:rPr>
                <w:rStyle w:val="IndexLink"/>
                <w:rtl w:val="true"/>
              </w:rPr>
              <w:t>صِفَةُ حَشرِ شارِبِ الخَمرِ</w:t>
            </w:r>
            <w:r>
              <w:rPr>
                <w:rStyle w:val="IndexLink"/>
                <w:rtl w:val="true"/>
              </w:rPr>
              <w:tab/>
            </w:r>
            <w:r>
              <w:rPr>
                <w:rStyle w:val="IndexLink"/>
              </w:rPr>
              <w:t>149</w:t>
            </w:r>
          </w:hyperlink>
        </w:p>
        <w:p>
          <w:pPr>
            <w:pStyle w:val="Contents4"/>
            <w:tabs>
              <w:tab w:val="clear" w:pos="8176"/>
              <w:tab w:val="right" w:pos="9026" w:leader="dot"/>
            </w:tabs>
            <w:rPr/>
          </w:pPr>
          <w:hyperlink w:anchor="__RefHeading___Toc7274336_3224264995">
            <w:r>
              <w:rPr>
                <w:webHidden/>
                <w:rStyle w:val="IndexLink"/>
              </w:rPr>
              <w:t>1139</w:t>
            </w:r>
            <w:r>
              <w:rPr>
                <w:rStyle w:val="IndexLink"/>
                <w:rtl w:val="true"/>
              </w:rPr>
              <w:t xml:space="preserve"> - </w:t>
            </w:r>
            <w:r>
              <w:rPr>
                <w:rStyle w:val="IndexLink"/>
                <w:rtl w:val="true"/>
              </w:rPr>
              <w:t>الحَثُّ عَلی تَرکِ الخَمرِ ولَو لِغَیرِ اللَّهِ</w:t>
            </w:r>
            <w:r>
              <w:rPr>
                <w:rStyle w:val="IndexLink"/>
                <w:rtl w:val="true"/>
              </w:rPr>
              <w:tab/>
            </w:r>
            <w:r>
              <w:rPr>
                <w:rStyle w:val="IndexLink"/>
              </w:rPr>
              <w:t>149</w:t>
            </w:r>
          </w:hyperlink>
        </w:p>
        <w:p>
          <w:pPr>
            <w:pStyle w:val="Contents4"/>
            <w:tabs>
              <w:tab w:val="clear" w:pos="8176"/>
              <w:tab w:val="right" w:pos="9026" w:leader="dot"/>
            </w:tabs>
            <w:rPr/>
          </w:pPr>
          <w:hyperlink w:anchor="__RefHeading___Toc7274338_3224264995">
            <w:r>
              <w:rPr>
                <w:webHidden/>
                <w:rStyle w:val="IndexLink"/>
              </w:rPr>
              <w:t>1140</w:t>
            </w:r>
            <w:r>
              <w:rPr>
                <w:rStyle w:val="IndexLink"/>
                <w:rtl w:val="true"/>
              </w:rPr>
              <w:t xml:space="preserve"> - </w:t>
            </w:r>
            <w:r>
              <w:rPr>
                <w:rStyle w:val="IndexLink"/>
                <w:rtl w:val="true"/>
              </w:rPr>
              <w:t>حُرمَةُ ما فَعَلَ فِعلَ الخَمرِ</w:t>
            </w:r>
            <w:r>
              <w:rPr>
                <w:rStyle w:val="IndexLink"/>
                <w:rtl w:val="true"/>
              </w:rPr>
              <w:tab/>
            </w:r>
            <w:r>
              <w:rPr>
                <w:rStyle w:val="IndexLink"/>
              </w:rPr>
              <w:t>149</w:t>
            </w:r>
          </w:hyperlink>
        </w:p>
        <w:p>
          <w:pPr>
            <w:pStyle w:val="Contents3"/>
            <w:tabs>
              <w:tab w:val="clear" w:pos="8459"/>
              <w:tab w:val="right" w:pos="9026" w:leader="dot"/>
            </w:tabs>
            <w:rPr/>
          </w:pPr>
          <w:hyperlink w:anchor="__RefHeading___Toc7274340_3224264995">
            <w:r>
              <w:rPr>
                <w:webHidden/>
                <w:rStyle w:val="IndexLink"/>
              </w:rPr>
              <w:t>154</w:t>
            </w:r>
            <w:r>
              <w:rPr>
                <w:rStyle w:val="IndexLink"/>
                <w:rtl w:val="true"/>
              </w:rPr>
              <w:t xml:space="preserve"> - </w:t>
            </w:r>
            <w:r>
              <w:rPr>
                <w:rStyle w:val="IndexLink"/>
                <w:rtl w:val="true"/>
              </w:rPr>
              <w:t>الخمس</w:t>
            </w:r>
            <w:r>
              <w:rPr>
                <w:rStyle w:val="IndexLink"/>
                <w:rtl w:val="true"/>
              </w:rPr>
              <w:tab/>
            </w:r>
            <w:r>
              <w:rPr>
                <w:rStyle w:val="IndexLink"/>
              </w:rPr>
              <w:t>151</w:t>
            </w:r>
          </w:hyperlink>
        </w:p>
        <w:p>
          <w:pPr>
            <w:pStyle w:val="Contents4"/>
            <w:tabs>
              <w:tab w:val="clear" w:pos="8176"/>
              <w:tab w:val="right" w:pos="9026" w:leader="dot"/>
            </w:tabs>
            <w:rPr/>
          </w:pPr>
          <w:hyperlink w:anchor="__RefHeading___Toc7274342_3224264995">
            <w:r>
              <w:rPr>
                <w:webHidden/>
                <w:rStyle w:val="IndexLink"/>
                <w:rtl w:val="true"/>
              </w:rPr>
              <w:t>اشاره</w:t>
            </w:r>
            <w:r>
              <w:rPr>
                <w:rStyle w:val="IndexLink"/>
                <w:rtl w:val="true"/>
              </w:rPr>
              <w:tab/>
            </w:r>
            <w:r>
              <w:rPr>
                <w:rStyle w:val="IndexLink"/>
              </w:rPr>
              <w:t>151</w:t>
            </w:r>
          </w:hyperlink>
        </w:p>
        <w:p>
          <w:pPr>
            <w:pStyle w:val="Contents4"/>
            <w:tabs>
              <w:tab w:val="clear" w:pos="8176"/>
              <w:tab w:val="right" w:pos="9026" w:leader="dot"/>
            </w:tabs>
            <w:rPr/>
          </w:pPr>
          <w:hyperlink w:anchor="__RefHeading___Toc7274344_3224264995">
            <w:r>
              <w:rPr>
                <w:webHidden/>
                <w:rStyle w:val="IndexLink"/>
              </w:rPr>
              <w:t>1141</w:t>
            </w:r>
            <w:r>
              <w:rPr>
                <w:rStyle w:val="IndexLink"/>
                <w:rtl w:val="true"/>
              </w:rPr>
              <w:t xml:space="preserve"> - </w:t>
            </w:r>
            <w:r>
              <w:rPr>
                <w:rStyle w:val="IndexLink"/>
                <w:rtl w:val="true"/>
              </w:rPr>
              <w:t>الخُمسُ</w:t>
            </w:r>
            <w:r>
              <w:rPr>
                <w:rStyle w:val="IndexLink"/>
                <w:rtl w:val="true"/>
              </w:rPr>
              <w:tab/>
            </w:r>
            <w:r>
              <w:rPr>
                <w:rStyle w:val="IndexLink"/>
              </w:rPr>
              <w:t>152</w:t>
            </w:r>
          </w:hyperlink>
        </w:p>
        <w:p>
          <w:pPr>
            <w:pStyle w:val="Contents3"/>
            <w:tabs>
              <w:tab w:val="clear" w:pos="8459"/>
              <w:tab w:val="right" w:pos="9026" w:leader="dot"/>
            </w:tabs>
            <w:rPr/>
          </w:pPr>
          <w:hyperlink w:anchor="__RefHeading___Toc7274346_3224264995">
            <w:r>
              <w:rPr>
                <w:webHidden/>
                <w:rStyle w:val="IndexLink"/>
              </w:rPr>
              <w:t>155</w:t>
            </w:r>
            <w:r>
              <w:rPr>
                <w:rStyle w:val="IndexLink"/>
                <w:rtl w:val="true"/>
              </w:rPr>
              <w:t xml:space="preserve"> - </w:t>
            </w:r>
            <w:r>
              <w:rPr>
                <w:rStyle w:val="IndexLink"/>
                <w:rtl w:val="true"/>
              </w:rPr>
              <w:t>الخمول</w:t>
            </w:r>
            <w:r>
              <w:rPr>
                <w:rStyle w:val="IndexLink"/>
                <w:rtl w:val="true"/>
              </w:rPr>
              <w:tab/>
            </w:r>
            <w:r>
              <w:rPr>
                <w:rStyle w:val="IndexLink"/>
              </w:rPr>
              <w:t>153</w:t>
            </w:r>
          </w:hyperlink>
        </w:p>
        <w:p>
          <w:pPr>
            <w:pStyle w:val="Contents4"/>
            <w:tabs>
              <w:tab w:val="clear" w:pos="8176"/>
              <w:tab w:val="right" w:pos="9026" w:leader="dot"/>
            </w:tabs>
            <w:rPr/>
          </w:pPr>
          <w:hyperlink w:anchor="__RefHeading___Toc7274348_3224264995">
            <w:r>
              <w:rPr>
                <w:webHidden/>
                <w:rStyle w:val="IndexLink"/>
                <w:rtl w:val="true"/>
              </w:rPr>
              <w:t>اشاره</w:t>
            </w:r>
            <w:r>
              <w:rPr>
                <w:rStyle w:val="IndexLink"/>
                <w:rtl w:val="true"/>
              </w:rPr>
              <w:tab/>
            </w:r>
            <w:r>
              <w:rPr>
                <w:rStyle w:val="IndexLink"/>
              </w:rPr>
              <w:t>153</w:t>
            </w:r>
          </w:hyperlink>
        </w:p>
        <w:p>
          <w:pPr>
            <w:pStyle w:val="Contents4"/>
            <w:tabs>
              <w:tab w:val="clear" w:pos="8176"/>
              <w:tab w:val="right" w:pos="9026" w:leader="dot"/>
            </w:tabs>
            <w:rPr/>
          </w:pPr>
          <w:hyperlink w:anchor="__RefHeading___Toc7274350_3224264995">
            <w:r>
              <w:rPr>
                <w:webHidden/>
                <w:rStyle w:val="IndexLink"/>
              </w:rPr>
              <w:t>1142</w:t>
            </w:r>
            <w:r>
              <w:rPr>
                <w:rStyle w:val="IndexLink"/>
                <w:rtl w:val="true"/>
              </w:rPr>
              <w:t xml:space="preserve"> - </w:t>
            </w:r>
            <w:r>
              <w:rPr>
                <w:rStyle w:val="IndexLink"/>
                <w:rtl w:val="true"/>
              </w:rPr>
              <w:t>فَضلُ الخُمولِ وآثارُهُ</w:t>
            </w:r>
            <w:r>
              <w:rPr>
                <w:rStyle w:val="IndexLink"/>
                <w:rtl w:val="true"/>
              </w:rPr>
              <w:tab/>
            </w:r>
            <w:r>
              <w:rPr>
                <w:rStyle w:val="IndexLink"/>
              </w:rPr>
              <w:t>154</w:t>
            </w:r>
          </w:hyperlink>
        </w:p>
        <w:p>
          <w:pPr>
            <w:pStyle w:val="Contents3"/>
            <w:tabs>
              <w:tab w:val="clear" w:pos="8459"/>
              <w:tab w:val="right" w:pos="9026" w:leader="dot"/>
            </w:tabs>
            <w:rPr/>
          </w:pPr>
          <w:hyperlink w:anchor="__RefHeading___Toc7274352_3224264995">
            <w:r>
              <w:rPr>
                <w:webHidden/>
                <w:rStyle w:val="IndexLink"/>
              </w:rPr>
              <w:t>156</w:t>
            </w:r>
            <w:r>
              <w:rPr>
                <w:rStyle w:val="IndexLink"/>
                <w:rtl w:val="true"/>
              </w:rPr>
              <w:t xml:space="preserve"> - </w:t>
            </w:r>
            <w:r>
              <w:rPr>
                <w:rStyle w:val="IndexLink"/>
                <w:rtl w:val="true"/>
              </w:rPr>
              <w:t>الخوف</w:t>
            </w:r>
            <w:r>
              <w:rPr>
                <w:rStyle w:val="IndexLink"/>
                <w:rtl w:val="true"/>
              </w:rPr>
              <w:tab/>
            </w:r>
            <w:r>
              <w:rPr>
                <w:rStyle w:val="IndexLink"/>
              </w:rPr>
              <w:t>156</w:t>
            </w:r>
          </w:hyperlink>
        </w:p>
        <w:p>
          <w:pPr>
            <w:pStyle w:val="Contents4"/>
            <w:tabs>
              <w:tab w:val="clear" w:pos="8176"/>
              <w:tab w:val="right" w:pos="9026" w:leader="dot"/>
            </w:tabs>
            <w:rPr/>
          </w:pPr>
          <w:hyperlink w:anchor="__RefHeading___Toc7274354_3224264995">
            <w:r>
              <w:rPr>
                <w:webHidden/>
                <w:rStyle w:val="IndexLink"/>
                <w:rtl w:val="true"/>
              </w:rPr>
              <w:t>اشاره</w:t>
            </w:r>
            <w:r>
              <w:rPr>
                <w:rStyle w:val="IndexLink"/>
                <w:rtl w:val="true"/>
              </w:rPr>
              <w:tab/>
            </w:r>
            <w:r>
              <w:rPr>
                <w:rStyle w:val="IndexLink"/>
              </w:rPr>
              <w:t>156</w:t>
            </w:r>
          </w:hyperlink>
        </w:p>
        <w:p>
          <w:pPr>
            <w:pStyle w:val="Contents4"/>
            <w:tabs>
              <w:tab w:val="clear" w:pos="8176"/>
              <w:tab w:val="right" w:pos="9026" w:leader="dot"/>
            </w:tabs>
            <w:rPr/>
          </w:pPr>
          <w:hyperlink w:anchor="__RefHeading___Toc7274356_3224264995">
            <w:r>
              <w:rPr>
                <w:webHidden/>
                <w:rStyle w:val="IndexLink"/>
              </w:rPr>
              <w:t>1143</w:t>
            </w:r>
            <w:r>
              <w:rPr>
                <w:rStyle w:val="IndexLink"/>
                <w:rtl w:val="true"/>
              </w:rPr>
              <w:t xml:space="preserve"> - </w:t>
            </w:r>
            <w:r>
              <w:rPr>
                <w:rStyle w:val="IndexLink"/>
                <w:rtl w:val="true"/>
              </w:rPr>
              <w:t>الخَوفُ</w:t>
            </w:r>
            <w:r>
              <w:rPr>
                <w:rStyle w:val="IndexLink"/>
                <w:rtl w:val="true"/>
              </w:rPr>
              <w:tab/>
            </w:r>
            <w:r>
              <w:rPr>
                <w:rStyle w:val="IndexLink"/>
              </w:rPr>
              <w:t>157</w:t>
            </w:r>
          </w:hyperlink>
        </w:p>
        <w:p>
          <w:pPr>
            <w:pStyle w:val="Contents4"/>
            <w:tabs>
              <w:tab w:val="clear" w:pos="8176"/>
              <w:tab w:val="right" w:pos="9026" w:leader="dot"/>
            </w:tabs>
            <w:rPr/>
          </w:pPr>
          <w:hyperlink w:anchor="__RefHeading___Toc7274358_3224264995">
            <w:r>
              <w:rPr>
                <w:webHidden/>
                <w:rStyle w:val="IndexLink"/>
              </w:rPr>
              <w:t>1144</w:t>
            </w:r>
            <w:r>
              <w:rPr>
                <w:rStyle w:val="IndexLink"/>
                <w:rtl w:val="true"/>
              </w:rPr>
              <w:t xml:space="preserve"> - </w:t>
            </w:r>
            <w:r>
              <w:rPr>
                <w:rStyle w:val="IndexLink"/>
                <w:rtl w:val="true"/>
              </w:rPr>
              <w:t>خَفِ اللَّهَ کأنَّکَ ترَاهُ</w:t>
            </w:r>
            <w:r>
              <w:rPr>
                <w:rStyle w:val="IndexLink"/>
                <w:rtl w:val="true"/>
              </w:rPr>
              <w:tab/>
            </w:r>
            <w:r>
              <w:rPr>
                <w:rStyle w:val="IndexLink"/>
              </w:rPr>
              <w:t>159</w:t>
            </w:r>
          </w:hyperlink>
        </w:p>
        <w:p>
          <w:pPr>
            <w:pStyle w:val="Contents4"/>
            <w:tabs>
              <w:tab w:val="clear" w:pos="8176"/>
              <w:tab w:val="right" w:pos="9026" w:leader="dot"/>
            </w:tabs>
            <w:rPr/>
          </w:pPr>
          <w:hyperlink w:anchor="__RefHeading___Toc7274360_3224264995">
            <w:r>
              <w:rPr>
                <w:webHidden/>
                <w:rStyle w:val="IndexLink"/>
              </w:rPr>
              <w:t>1145</w:t>
            </w:r>
            <w:r>
              <w:rPr>
                <w:rStyle w:val="IndexLink"/>
                <w:rtl w:val="true"/>
              </w:rPr>
              <w:t xml:space="preserve"> - </w:t>
            </w:r>
            <w:r>
              <w:rPr>
                <w:rStyle w:val="IndexLink"/>
                <w:rtl w:val="true"/>
              </w:rPr>
              <w:t>المَخافَةُ مِنَ اللَّهِ عَلی قَدرِ العِلمِ بِهِ</w:t>
            </w:r>
            <w:r>
              <w:rPr>
                <w:rStyle w:val="IndexLink"/>
                <w:rtl w:val="true"/>
              </w:rPr>
              <w:tab/>
            </w:r>
            <w:r>
              <w:rPr>
                <w:rStyle w:val="IndexLink"/>
              </w:rPr>
              <w:t>159</w:t>
            </w:r>
          </w:hyperlink>
        </w:p>
        <w:p>
          <w:pPr>
            <w:pStyle w:val="Contents4"/>
            <w:tabs>
              <w:tab w:val="clear" w:pos="8176"/>
              <w:tab w:val="right" w:pos="9026" w:leader="dot"/>
            </w:tabs>
            <w:rPr/>
          </w:pPr>
          <w:hyperlink w:anchor="__RefHeading___Toc7274362_3224264995">
            <w:r>
              <w:rPr>
                <w:webHidden/>
                <w:rStyle w:val="IndexLink"/>
              </w:rPr>
              <w:t>1146</w:t>
            </w:r>
            <w:r>
              <w:rPr>
                <w:rStyle w:val="IndexLink"/>
                <w:rtl w:val="true"/>
              </w:rPr>
              <w:t xml:space="preserve"> - </w:t>
            </w:r>
            <w:r>
              <w:rPr>
                <w:rStyle w:val="IndexLink"/>
                <w:rtl w:val="true"/>
              </w:rPr>
              <w:t>المُؤمِنُ بَینَ مَخافَتَینِ</w:t>
            </w:r>
            <w:r>
              <w:rPr>
                <w:rStyle w:val="IndexLink"/>
                <w:rtl w:val="true"/>
              </w:rPr>
              <w:tab/>
            </w:r>
            <w:r>
              <w:rPr>
                <w:rStyle w:val="IndexLink"/>
              </w:rPr>
              <w:t>160</w:t>
            </w:r>
          </w:hyperlink>
        </w:p>
        <w:p>
          <w:pPr>
            <w:pStyle w:val="Contents4"/>
            <w:tabs>
              <w:tab w:val="clear" w:pos="8176"/>
              <w:tab w:val="right" w:pos="9026" w:leader="dot"/>
            </w:tabs>
            <w:rPr/>
          </w:pPr>
          <w:hyperlink w:anchor="__RefHeading___Toc7274364_3224264995">
            <w:r>
              <w:rPr>
                <w:webHidden/>
                <w:rStyle w:val="IndexLink"/>
              </w:rPr>
              <w:t>1147</w:t>
            </w:r>
            <w:r>
              <w:rPr>
                <w:rStyle w:val="IndexLink"/>
                <w:rtl w:val="true"/>
              </w:rPr>
              <w:t xml:space="preserve"> - </w:t>
            </w:r>
            <w:r>
              <w:rPr>
                <w:rStyle w:val="IndexLink"/>
                <w:rtl w:val="true"/>
              </w:rPr>
              <w:t>المُؤمِنُ بَینَ الخَوفِ وَالرَّجاءِ</w:t>
            </w:r>
            <w:r>
              <w:rPr>
                <w:rStyle w:val="IndexLink"/>
                <w:rtl w:val="true"/>
              </w:rPr>
              <w:tab/>
            </w:r>
            <w:r>
              <w:rPr>
                <w:rStyle w:val="IndexLink"/>
              </w:rPr>
              <w:t>160</w:t>
            </w:r>
          </w:hyperlink>
        </w:p>
        <w:p>
          <w:pPr>
            <w:pStyle w:val="Contents4"/>
            <w:tabs>
              <w:tab w:val="clear" w:pos="8176"/>
              <w:tab w:val="right" w:pos="9026" w:leader="dot"/>
            </w:tabs>
            <w:rPr/>
          </w:pPr>
          <w:hyperlink w:anchor="__RefHeading___Toc7274366_3224264995">
            <w:r>
              <w:rPr>
                <w:webHidden/>
                <w:rStyle w:val="IndexLink"/>
              </w:rPr>
              <w:t>1148</w:t>
            </w:r>
            <w:r>
              <w:rPr>
                <w:rStyle w:val="IndexLink"/>
                <w:rtl w:val="true"/>
              </w:rPr>
              <w:t xml:space="preserve"> - </w:t>
            </w:r>
            <w:r>
              <w:rPr>
                <w:rStyle w:val="IndexLink"/>
                <w:rtl w:val="true"/>
              </w:rPr>
              <w:t>عَلاماتُ الخائِفِ</w:t>
            </w:r>
            <w:r>
              <w:rPr>
                <w:rStyle w:val="IndexLink"/>
                <w:rtl w:val="true"/>
              </w:rPr>
              <w:tab/>
            </w:r>
            <w:r>
              <w:rPr>
                <w:rStyle w:val="IndexLink"/>
              </w:rPr>
              <w:t>161</w:t>
            </w:r>
          </w:hyperlink>
        </w:p>
        <w:p>
          <w:pPr>
            <w:pStyle w:val="Contents4"/>
            <w:tabs>
              <w:tab w:val="clear" w:pos="8176"/>
              <w:tab w:val="right" w:pos="9026" w:leader="dot"/>
            </w:tabs>
            <w:rPr/>
          </w:pPr>
          <w:hyperlink w:anchor="__RefHeading___Toc7274368_3224264995">
            <w:r>
              <w:rPr>
                <w:webHidden/>
                <w:rStyle w:val="IndexLink"/>
              </w:rPr>
              <w:t>1149</w:t>
            </w:r>
            <w:r>
              <w:rPr>
                <w:rStyle w:val="IndexLink"/>
                <w:rtl w:val="true"/>
              </w:rPr>
              <w:t xml:space="preserve"> - </w:t>
            </w:r>
            <w:r>
              <w:rPr>
                <w:rStyle w:val="IndexLink"/>
                <w:rtl w:val="true"/>
              </w:rPr>
              <w:t>تَفسیرُ الخَوفِ</w:t>
            </w:r>
            <w:r>
              <w:rPr>
                <w:rStyle w:val="IndexLink"/>
                <w:rtl w:val="true"/>
              </w:rPr>
              <w:tab/>
            </w:r>
            <w:r>
              <w:rPr>
                <w:rStyle w:val="IndexLink"/>
              </w:rPr>
              <w:t>162</w:t>
            </w:r>
          </w:hyperlink>
        </w:p>
        <w:p>
          <w:pPr>
            <w:pStyle w:val="Contents4"/>
            <w:tabs>
              <w:tab w:val="clear" w:pos="8176"/>
              <w:tab w:val="right" w:pos="9026" w:leader="dot"/>
            </w:tabs>
            <w:rPr/>
          </w:pPr>
          <w:hyperlink w:anchor="__RefHeading___Toc7274370_3224264995">
            <w:r>
              <w:rPr>
                <w:webHidden/>
                <w:rStyle w:val="IndexLink"/>
              </w:rPr>
              <w:t>1150</w:t>
            </w:r>
            <w:r>
              <w:rPr>
                <w:rStyle w:val="IndexLink"/>
                <w:rtl w:val="true"/>
              </w:rPr>
              <w:t xml:space="preserve"> - </w:t>
            </w:r>
            <w:r>
              <w:rPr>
                <w:rStyle w:val="IndexLink"/>
                <w:rtl w:val="true"/>
              </w:rPr>
              <w:t>ثَمَراتُ الخَوفِ</w:t>
            </w:r>
            <w:r>
              <w:rPr>
                <w:rStyle w:val="IndexLink"/>
                <w:rtl w:val="true"/>
              </w:rPr>
              <w:tab/>
            </w:r>
            <w:r>
              <w:rPr>
                <w:rStyle w:val="IndexLink"/>
              </w:rPr>
              <w:t>163</w:t>
            </w:r>
          </w:hyperlink>
        </w:p>
        <w:p>
          <w:pPr>
            <w:pStyle w:val="Contents4"/>
            <w:tabs>
              <w:tab w:val="clear" w:pos="8176"/>
              <w:tab w:val="right" w:pos="9026" w:leader="dot"/>
            </w:tabs>
            <w:rPr/>
          </w:pPr>
          <w:hyperlink w:anchor="__RefHeading___Toc7274372_3224264995">
            <w:r>
              <w:rPr>
                <w:webHidden/>
                <w:rStyle w:val="IndexLink"/>
              </w:rPr>
              <w:t>1151</w:t>
            </w:r>
            <w:r>
              <w:rPr>
                <w:rStyle w:val="IndexLink"/>
                <w:rtl w:val="true"/>
              </w:rPr>
              <w:t xml:space="preserve"> - </w:t>
            </w:r>
            <w:r>
              <w:rPr>
                <w:rStyle w:val="IndexLink"/>
                <w:rtl w:val="true"/>
              </w:rPr>
              <w:t>مَن خافَ اللَّهَ خافَ مِنهُ کُلُّ شَی ءٍ</w:t>
            </w:r>
            <w:r>
              <w:rPr>
                <w:rStyle w:val="IndexLink"/>
                <w:rtl w:val="true"/>
              </w:rPr>
              <w:tab/>
            </w:r>
            <w:r>
              <w:rPr>
                <w:rStyle w:val="IndexLink"/>
              </w:rPr>
              <w:t>164</w:t>
            </w:r>
          </w:hyperlink>
        </w:p>
        <w:p>
          <w:pPr>
            <w:pStyle w:val="Contents4"/>
            <w:tabs>
              <w:tab w:val="clear" w:pos="8176"/>
              <w:tab w:val="right" w:pos="9026" w:leader="dot"/>
            </w:tabs>
            <w:rPr/>
          </w:pPr>
          <w:hyperlink w:anchor="__RefHeading___Toc7274374_3224264995">
            <w:r>
              <w:rPr>
                <w:webHidden/>
                <w:rStyle w:val="IndexLink"/>
              </w:rPr>
              <w:t>1152</w:t>
            </w:r>
            <w:r>
              <w:rPr>
                <w:rStyle w:val="IndexLink"/>
                <w:rtl w:val="true"/>
              </w:rPr>
              <w:t xml:space="preserve"> - </w:t>
            </w:r>
            <w:r>
              <w:rPr>
                <w:rStyle w:val="IndexLink"/>
                <w:rtl w:val="true"/>
              </w:rPr>
              <w:t>دَورُ الخَوفِ فی تَحَقُّقِ الأمنِ</w:t>
            </w:r>
            <w:r>
              <w:rPr>
                <w:rStyle w:val="IndexLink"/>
                <w:rtl w:val="true"/>
              </w:rPr>
              <w:tab/>
            </w:r>
            <w:r>
              <w:rPr>
                <w:rStyle w:val="IndexLink"/>
              </w:rPr>
              <w:t>166</w:t>
            </w:r>
          </w:hyperlink>
        </w:p>
        <w:p>
          <w:pPr>
            <w:pStyle w:val="Contents4"/>
            <w:tabs>
              <w:tab w:val="clear" w:pos="8176"/>
              <w:tab w:val="right" w:pos="9026" w:leader="dot"/>
            </w:tabs>
            <w:rPr/>
          </w:pPr>
          <w:hyperlink w:anchor="__RefHeading___Toc7274376_3224264995">
            <w:r>
              <w:rPr>
                <w:webHidden/>
                <w:rStyle w:val="IndexLink"/>
              </w:rPr>
              <w:t>1153</w:t>
            </w:r>
            <w:r>
              <w:rPr>
                <w:rStyle w:val="IndexLink"/>
                <w:rtl w:val="true"/>
              </w:rPr>
              <w:t xml:space="preserve"> - </w:t>
            </w:r>
            <w:r>
              <w:rPr>
                <w:rStyle w:val="IndexLink"/>
                <w:rtl w:val="true"/>
              </w:rPr>
              <w:t>أنواعُ الخَوفِ</w:t>
            </w:r>
            <w:r>
              <w:rPr>
                <w:rStyle w:val="IndexLink"/>
                <w:rtl w:val="true"/>
              </w:rPr>
              <w:tab/>
            </w:r>
            <w:r>
              <w:rPr>
                <w:rStyle w:val="IndexLink"/>
              </w:rPr>
              <w:t>168</w:t>
            </w:r>
          </w:hyperlink>
        </w:p>
        <w:p>
          <w:pPr>
            <w:pStyle w:val="Contents4"/>
            <w:tabs>
              <w:tab w:val="clear" w:pos="8176"/>
              <w:tab w:val="right" w:pos="9026" w:leader="dot"/>
            </w:tabs>
            <w:rPr/>
          </w:pPr>
          <w:hyperlink w:anchor="__RefHeading___Toc7274378_3224264995">
            <w:r>
              <w:rPr>
                <w:webHidden/>
                <w:rStyle w:val="IndexLink"/>
              </w:rPr>
              <w:t>1154</w:t>
            </w:r>
            <w:r>
              <w:rPr>
                <w:rStyle w:val="IndexLink"/>
                <w:rtl w:val="true"/>
              </w:rPr>
              <w:t xml:space="preserve"> - </w:t>
            </w:r>
            <w:r>
              <w:rPr>
                <w:rStyle w:val="IndexLink"/>
                <w:rtl w:val="true"/>
              </w:rPr>
              <w:t>التَّحذیرُ مِن مَخافَةِ غَیرِ اللَّهِ</w:t>
            </w:r>
            <w:r>
              <w:rPr>
                <w:rStyle w:val="IndexLink"/>
                <w:rtl w:val="true"/>
              </w:rPr>
              <w:tab/>
            </w:r>
            <w:r>
              <w:rPr>
                <w:rStyle w:val="IndexLink"/>
              </w:rPr>
              <w:t>168</w:t>
            </w:r>
          </w:hyperlink>
        </w:p>
        <w:p>
          <w:pPr>
            <w:pStyle w:val="Contents4"/>
            <w:tabs>
              <w:tab w:val="clear" w:pos="8176"/>
              <w:tab w:val="right" w:pos="9026" w:leader="dot"/>
            </w:tabs>
            <w:rPr/>
          </w:pPr>
          <w:hyperlink w:anchor="__RefHeading___Toc7274380_3224264995">
            <w:r>
              <w:rPr>
                <w:webHidden/>
                <w:rStyle w:val="IndexLink"/>
              </w:rPr>
              <w:t>1155</w:t>
            </w:r>
            <w:r>
              <w:rPr>
                <w:rStyle w:val="IndexLink"/>
                <w:rtl w:val="true"/>
              </w:rPr>
              <w:t xml:space="preserve"> - </w:t>
            </w:r>
            <w:r>
              <w:rPr>
                <w:rStyle w:val="IndexLink"/>
                <w:rtl w:val="true"/>
              </w:rPr>
              <w:t>ما لا یَنبَغی مِنَ الخَوفِ</w:t>
            </w:r>
            <w:r>
              <w:rPr>
                <w:rStyle w:val="IndexLink"/>
                <w:rtl w:val="true"/>
              </w:rPr>
              <w:tab/>
            </w:r>
            <w:r>
              <w:rPr>
                <w:rStyle w:val="IndexLink"/>
              </w:rPr>
              <w:t>169</w:t>
            </w:r>
          </w:hyperlink>
        </w:p>
        <w:p>
          <w:pPr>
            <w:pStyle w:val="Contents4"/>
            <w:tabs>
              <w:tab w:val="clear" w:pos="8176"/>
              <w:tab w:val="right" w:pos="9026" w:leader="dot"/>
            </w:tabs>
            <w:rPr/>
          </w:pPr>
          <w:hyperlink w:anchor="__RefHeading___Toc7274382_3224264995">
            <w:r>
              <w:rPr>
                <w:webHidden/>
                <w:rStyle w:val="IndexLink"/>
              </w:rPr>
              <w:t>1156</w:t>
            </w:r>
            <w:r>
              <w:rPr>
                <w:rStyle w:val="IndexLink"/>
                <w:rtl w:val="true"/>
              </w:rPr>
              <w:t xml:space="preserve"> - </w:t>
            </w:r>
            <w:r>
              <w:rPr>
                <w:rStyle w:val="IndexLink"/>
                <w:rtl w:val="true"/>
              </w:rPr>
              <w:t>التَّحذیرُ مِن أمنِ مَکرِ اللَّهِ</w:t>
            </w:r>
            <w:r>
              <w:rPr>
                <w:rStyle w:val="IndexLink"/>
                <w:rtl w:val="true"/>
              </w:rPr>
              <w:tab/>
            </w:r>
            <w:r>
              <w:rPr>
                <w:rStyle w:val="IndexLink"/>
              </w:rPr>
              <w:t>169</w:t>
            </w:r>
          </w:hyperlink>
        </w:p>
        <w:p>
          <w:pPr>
            <w:pStyle w:val="Contents4"/>
            <w:tabs>
              <w:tab w:val="clear" w:pos="8176"/>
              <w:tab w:val="right" w:pos="9026" w:leader="dot"/>
            </w:tabs>
            <w:rPr/>
          </w:pPr>
          <w:hyperlink w:anchor="__RefHeading___Toc7274384_3224264995">
            <w:r>
              <w:rPr>
                <w:webHidden/>
                <w:rStyle w:val="IndexLink"/>
              </w:rPr>
              <w:t>1157</w:t>
            </w:r>
            <w:r>
              <w:rPr>
                <w:rStyle w:val="IndexLink"/>
                <w:rtl w:val="true"/>
              </w:rPr>
              <w:t xml:space="preserve"> - </w:t>
            </w:r>
            <w:r>
              <w:rPr>
                <w:rStyle w:val="IndexLink"/>
                <w:rtl w:val="true"/>
              </w:rPr>
              <w:t>التَّحذیرُ مِنَ التَّجَرِّی</w:t>
            </w:r>
            <w:r>
              <w:rPr>
                <w:rStyle w:val="IndexLink"/>
                <w:rtl w:val="true"/>
              </w:rPr>
              <w:tab/>
            </w:r>
            <w:r>
              <w:rPr>
                <w:rStyle w:val="IndexLink"/>
              </w:rPr>
              <w:t>170</w:t>
            </w:r>
          </w:hyperlink>
        </w:p>
        <w:p>
          <w:pPr>
            <w:pStyle w:val="Contents4"/>
            <w:tabs>
              <w:tab w:val="clear" w:pos="8176"/>
              <w:tab w:val="right" w:pos="9026" w:leader="dot"/>
            </w:tabs>
            <w:rPr/>
          </w:pPr>
          <w:hyperlink w:anchor="__RefHeading___Toc7274386_3224264995">
            <w:r>
              <w:rPr>
                <w:webHidden/>
                <w:rStyle w:val="IndexLink"/>
              </w:rPr>
              <w:t>1158</w:t>
            </w:r>
            <w:r>
              <w:rPr>
                <w:rStyle w:val="IndexLink"/>
                <w:rtl w:val="true"/>
              </w:rPr>
              <w:t xml:space="preserve"> - </w:t>
            </w:r>
            <w:r>
              <w:rPr>
                <w:rStyle w:val="IndexLink"/>
                <w:rtl w:val="true"/>
              </w:rPr>
              <w:t>ما یَنبَغی عِندَ الخَوفِ مِمّا یُهابُ</w:t>
            </w:r>
            <w:r>
              <w:rPr>
                <w:rStyle w:val="IndexLink"/>
                <w:rtl w:val="true"/>
              </w:rPr>
              <w:tab/>
            </w:r>
            <w:r>
              <w:rPr>
                <w:rStyle w:val="IndexLink"/>
              </w:rPr>
              <w:t>170</w:t>
            </w:r>
          </w:hyperlink>
        </w:p>
        <w:p>
          <w:pPr>
            <w:pStyle w:val="Contents4"/>
            <w:tabs>
              <w:tab w:val="clear" w:pos="8176"/>
              <w:tab w:val="right" w:pos="9026" w:leader="dot"/>
            </w:tabs>
            <w:rPr/>
          </w:pPr>
          <w:hyperlink w:anchor="__RefHeading___Toc7274388_3224264995">
            <w:r>
              <w:rPr>
                <w:webHidden/>
                <w:rStyle w:val="IndexLink"/>
              </w:rPr>
              <w:t>1159</w:t>
            </w:r>
            <w:r>
              <w:rPr>
                <w:rStyle w:val="IndexLink"/>
                <w:rtl w:val="true"/>
              </w:rPr>
              <w:t xml:space="preserve"> - </w:t>
            </w:r>
            <w:r>
              <w:rPr>
                <w:rStyle w:val="IndexLink"/>
                <w:rtl w:val="true"/>
              </w:rPr>
              <w:t>النَّوادِرُ</w:t>
            </w:r>
            <w:r>
              <w:rPr>
                <w:rStyle w:val="IndexLink"/>
                <w:rtl w:val="true"/>
              </w:rPr>
              <w:tab/>
            </w:r>
            <w:r>
              <w:rPr>
                <w:rStyle w:val="IndexLink"/>
              </w:rPr>
              <w:t>170</w:t>
            </w:r>
          </w:hyperlink>
        </w:p>
        <w:p>
          <w:pPr>
            <w:pStyle w:val="Contents3"/>
            <w:tabs>
              <w:tab w:val="clear" w:pos="8459"/>
              <w:tab w:val="right" w:pos="9026" w:leader="dot"/>
            </w:tabs>
            <w:rPr/>
          </w:pPr>
          <w:hyperlink w:anchor="__RefHeading___Toc7274390_3224264995">
            <w:r>
              <w:rPr>
                <w:webHidden/>
                <w:rStyle w:val="IndexLink"/>
              </w:rPr>
              <w:t>157</w:t>
            </w:r>
            <w:r>
              <w:rPr>
                <w:rStyle w:val="IndexLink"/>
                <w:rtl w:val="true"/>
              </w:rPr>
              <w:t xml:space="preserve"> - </w:t>
            </w:r>
            <w:r>
              <w:rPr>
                <w:rStyle w:val="IndexLink"/>
                <w:rtl w:val="true"/>
              </w:rPr>
              <w:t>الخیانة</w:t>
            </w:r>
            <w:r>
              <w:rPr>
                <w:rStyle w:val="IndexLink"/>
                <w:rtl w:val="true"/>
              </w:rPr>
              <w:tab/>
            </w:r>
            <w:r>
              <w:rPr>
                <w:rStyle w:val="IndexLink"/>
              </w:rPr>
              <w:t>172</w:t>
            </w:r>
          </w:hyperlink>
        </w:p>
        <w:p>
          <w:pPr>
            <w:pStyle w:val="Contents4"/>
            <w:tabs>
              <w:tab w:val="clear" w:pos="8176"/>
              <w:tab w:val="right" w:pos="9026" w:leader="dot"/>
            </w:tabs>
            <w:rPr/>
          </w:pPr>
          <w:hyperlink w:anchor="__RefHeading___Toc7274392_3224264995">
            <w:r>
              <w:rPr>
                <w:webHidden/>
                <w:rStyle w:val="IndexLink"/>
                <w:rtl w:val="true"/>
              </w:rPr>
              <w:t>اشاره</w:t>
            </w:r>
            <w:r>
              <w:rPr>
                <w:rStyle w:val="IndexLink"/>
                <w:rtl w:val="true"/>
              </w:rPr>
              <w:tab/>
            </w:r>
            <w:r>
              <w:rPr>
                <w:rStyle w:val="IndexLink"/>
              </w:rPr>
              <w:t>172</w:t>
            </w:r>
          </w:hyperlink>
        </w:p>
        <w:p>
          <w:pPr>
            <w:pStyle w:val="Contents4"/>
            <w:tabs>
              <w:tab w:val="clear" w:pos="8176"/>
              <w:tab w:val="right" w:pos="9026" w:leader="dot"/>
            </w:tabs>
            <w:rPr/>
          </w:pPr>
          <w:hyperlink w:anchor="__RefHeading___Toc7274394_3224264995">
            <w:r>
              <w:rPr>
                <w:webHidden/>
                <w:rStyle w:val="IndexLink"/>
              </w:rPr>
              <w:t>1160</w:t>
            </w:r>
            <w:r>
              <w:rPr>
                <w:rStyle w:val="IndexLink"/>
                <w:rtl w:val="true"/>
              </w:rPr>
              <w:t xml:space="preserve"> - </w:t>
            </w:r>
            <w:r>
              <w:rPr>
                <w:rStyle w:val="IndexLink"/>
                <w:rtl w:val="true"/>
              </w:rPr>
              <w:t>الخِیانَةُ</w:t>
            </w:r>
            <w:r>
              <w:rPr>
                <w:rStyle w:val="IndexLink"/>
                <w:rtl w:val="true"/>
              </w:rPr>
              <w:tab/>
            </w:r>
            <w:r>
              <w:rPr>
                <w:rStyle w:val="IndexLink"/>
              </w:rPr>
              <w:t>173</w:t>
            </w:r>
          </w:hyperlink>
        </w:p>
        <w:p>
          <w:pPr>
            <w:pStyle w:val="Contents4"/>
            <w:tabs>
              <w:tab w:val="clear" w:pos="8176"/>
              <w:tab w:val="right" w:pos="9026" w:leader="dot"/>
            </w:tabs>
            <w:rPr/>
          </w:pPr>
          <w:hyperlink w:anchor="__RefHeading___Toc7274396_3224264995">
            <w:r>
              <w:rPr>
                <w:webHidden/>
                <w:rStyle w:val="IndexLink"/>
              </w:rPr>
              <w:t>1161</w:t>
            </w:r>
            <w:r>
              <w:rPr>
                <w:rStyle w:val="IndexLink"/>
                <w:rtl w:val="true"/>
              </w:rPr>
              <w:t xml:space="preserve"> - </w:t>
            </w:r>
            <w:r>
              <w:rPr>
                <w:rStyle w:val="IndexLink"/>
                <w:rtl w:val="true"/>
              </w:rPr>
              <w:t>النَّهیُ عَنِ الخِیانَةِ ولَو بِالخائِنِ</w:t>
            </w:r>
            <w:r>
              <w:rPr>
                <w:rStyle w:val="IndexLink"/>
                <w:rtl w:val="true"/>
              </w:rPr>
              <w:tab/>
            </w:r>
            <w:r>
              <w:rPr>
                <w:rStyle w:val="IndexLink"/>
              </w:rPr>
              <w:t>175</w:t>
            </w:r>
          </w:hyperlink>
        </w:p>
        <w:p>
          <w:pPr>
            <w:pStyle w:val="Contents4"/>
            <w:tabs>
              <w:tab w:val="clear" w:pos="8176"/>
              <w:tab w:val="right" w:pos="9026" w:leader="dot"/>
            </w:tabs>
            <w:rPr/>
          </w:pPr>
          <w:hyperlink w:anchor="__RefHeading___Toc7274398_3224264995">
            <w:r>
              <w:rPr>
                <w:webHidden/>
                <w:rStyle w:val="IndexLink"/>
              </w:rPr>
              <w:t>1162</w:t>
            </w:r>
            <w:r>
              <w:rPr>
                <w:rStyle w:val="IndexLink"/>
                <w:rtl w:val="true"/>
              </w:rPr>
              <w:t xml:space="preserve"> - </w:t>
            </w:r>
            <w:r>
              <w:rPr>
                <w:rStyle w:val="IndexLink"/>
                <w:rtl w:val="true"/>
              </w:rPr>
              <w:t>تَفسیرُ الخِیانَةِ وَالخائِنِ</w:t>
            </w:r>
            <w:r>
              <w:rPr>
                <w:rStyle w:val="IndexLink"/>
                <w:rtl w:val="true"/>
              </w:rPr>
              <w:tab/>
            </w:r>
            <w:r>
              <w:rPr>
                <w:rStyle w:val="IndexLink"/>
              </w:rPr>
              <w:t>176</w:t>
            </w:r>
          </w:hyperlink>
        </w:p>
        <w:p>
          <w:pPr>
            <w:pStyle w:val="Contents4"/>
            <w:tabs>
              <w:tab w:val="clear" w:pos="8176"/>
              <w:tab w:val="right" w:pos="9026" w:leader="dot"/>
            </w:tabs>
            <w:rPr/>
          </w:pPr>
          <w:hyperlink w:anchor="__RefHeading___Toc7274400_3224264995">
            <w:r>
              <w:rPr>
                <w:webHidden/>
                <w:rStyle w:val="IndexLink"/>
              </w:rPr>
              <w:t>1163</w:t>
            </w:r>
            <w:r>
              <w:rPr>
                <w:rStyle w:val="IndexLink"/>
                <w:rtl w:val="true"/>
              </w:rPr>
              <w:t xml:space="preserve"> - </w:t>
            </w:r>
            <w:r>
              <w:rPr>
                <w:rStyle w:val="IndexLink"/>
                <w:rtl w:val="true"/>
              </w:rPr>
              <w:t>غایَةُ الخِیانَةِ</w:t>
            </w:r>
            <w:r>
              <w:rPr>
                <w:rStyle w:val="IndexLink"/>
                <w:rtl w:val="true"/>
              </w:rPr>
              <w:tab/>
            </w:r>
            <w:r>
              <w:rPr>
                <w:rStyle w:val="IndexLink"/>
              </w:rPr>
              <w:t>176</w:t>
            </w:r>
          </w:hyperlink>
        </w:p>
        <w:p>
          <w:pPr>
            <w:pStyle w:val="Contents4"/>
            <w:tabs>
              <w:tab w:val="clear" w:pos="8176"/>
              <w:tab w:val="right" w:pos="9026" w:leader="dot"/>
            </w:tabs>
            <w:rPr/>
          </w:pPr>
          <w:hyperlink w:anchor="__RefHeading___Toc7274402_3224264995">
            <w:r>
              <w:rPr>
                <w:webHidden/>
                <w:rStyle w:val="IndexLink"/>
              </w:rPr>
              <w:t>1164</w:t>
            </w:r>
            <w:r>
              <w:rPr>
                <w:rStyle w:val="IndexLink"/>
                <w:rtl w:val="true"/>
              </w:rPr>
              <w:t xml:space="preserve"> - </w:t>
            </w:r>
            <w:r>
              <w:rPr>
                <w:rStyle w:val="IndexLink"/>
                <w:rtl w:val="true"/>
              </w:rPr>
              <w:t>النَّوادِرُ</w:t>
            </w:r>
            <w:r>
              <w:rPr>
                <w:rStyle w:val="IndexLink"/>
                <w:rtl w:val="true"/>
              </w:rPr>
              <w:tab/>
            </w:r>
            <w:r>
              <w:rPr>
                <w:rStyle w:val="IndexLink"/>
              </w:rPr>
              <w:t>177</w:t>
            </w:r>
          </w:hyperlink>
        </w:p>
        <w:p>
          <w:pPr>
            <w:pStyle w:val="Contents3"/>
            <w:tabs>
              <w:tab w:val="clear" w:pos="8459"/>
              <w:tab w:val="right" w:pos="9026" w:leader="dot"/>
            </w:tabs>
            <w:rPr/>
          </w:pPr>
          <w:hyperlink w:anchor="__RefHeading___Toc7274404_3224264995">
            <w:r>
              <w:rPr>
                <w:webHidden/>
                <w:rStyle w:val="IndexLink"/>
              </w:rPr>
              <w:t>158</w:t>
            </w:r>
            <w:r>
              <w:rPr>
                <w:rStyle w:val="IndexLink"/>
                <w:rtl w:val="true"/>
              </w:rPr>
              <w:t xml:space="preserve"> - </w:t>
            </w:r>
            <w:r>
              <w:rPr>
                <w:rStyle w:val="IndexLink"/>
                <w:rtl w:val="true"/>
              </w:rPr>
              <w:t>الخیر</w:t>
            </w:r>
            <w:r>
              <w:rPr>
                <w:rStyle w:val="IndexLink"/>
                <w:rtl w:val="true"/>
              </w:rPr>
              <w:tab/>
            </w:r>
            <w:r>
              <w:rPr>
                <w:rStyle w:val="IndexLink"/>
              </w:rPr>
              <w:t>178</w:t>
            </w:r>
          </w:hyperlink>
        </w:p>
        <w:p>
          <w:pPr>
            <w:pStyle w:val="Contents4"/>
            <w:tabs>
              <w:tab w:val="clear" w:pos="8176"/>
              <w:tab w:val="right" w:pos="9026" w:leader="dot"/>
            </w:tabs>
            <w:rPr/>
          </w:pPr>
          <w:hyperlink w:anchor="__RefHeading___Toc7274406_3224264995">
            <w:r>
              <w:rPr>
                <w:webHidden/>
                <w:rStyle w:val="IndexLink"/>
                <w:rtl w:val="true"/>
              </w:rPr>
              <w:t>اشاره</w:t>
            </w:r>
            <w:r>
              <w:rPr>
                <w:rStyle w:val="IndexLink"/>
                <w:rtl w:val="true"/>
              </w:rPr>
              <w:tab/>
            </w:r>
            <w:r>
              <w:rPr>
                <w:rStyle w:val="IndexLink"/>
              </w:rPr>
              <w:t>178</w:t>
            </w:r>
          </w:hyperlink>
        </w:p>
        <w:p>
          <w:pPr>
            <w:pStyle w:val="Contents4"/>
            <w:tabs>
              <w:tab w:val="clear" w:pos="8176"/>
              <w:tab w:val="right" w:pos="9026" w:leader="dot"/>
            </w:tabs>
            <w:rPr/>
          </w:pPr>
          <w:hyperlink w:anchor="__RefHeading___Toc7274408_3224264995">
            <w:r>
              <w:rPr>
                <w:webHidden/>
                <w:rStyle w:val="IndexLink"/>
              </w:rPr>
              <w:t>1165</w:t>
            </w:r>
            <w:r>
              <w:rPr>
                <w:rStyle w:val="IndexLink"/>
                <w:rtl w:val="true"/>
              </w:rPr>
              <w:t xml:space="preserve"> - </w:t>
            </w:r>
            <w:r>
              <w:rPr>
                <w:rStyle w:val="IndexLink"/>
                <w:rtl w:val="true"/>
              </w:rPr>
              <w:t>الخَیرُ</w:t>
            </w:r>
            <w:r>
              <w:rPr>
                <w:rStyle w:val="IndexLink"/>
                <w:rtl w:val="true"/>
              </w:rPr>
              <w:tab/>
            </w:r>
            <w:r>
              <w:rPr>
                <w:rStyle w:val="IndexLink"/>
              </w:rPr>
              <w:t>179</w:t>
            </w:r>
          </w:hyperlink>
        </w:p>
        <w:p>
          <w:pPr>
            <w:pStyle w:val="Contents4"/>
            <w:tabs>
              <w:tab w:val="clear" w:pos="8176"/>
              <w:tab w:val="right" w:pos="9026" w:leader="dot"/>
            </w:tabs>
            <w:rPr/>
          </w:pPr>
          <w:hyperlink w:anchor="__RefHeading___Toc7274410_3224264995">
            <w:r>
              <w:rPr>
                <w:webHidden/>
                <w:rStyle w:val="IndexLink"/>
              </w:rPr>
              <w:t>1166</w:t>
            </w:r>
            <w:r>
              <w:rPr>
                <w:rStyle w:val="IndexLink"/>
                <w:rtl w:val="true"/>
              </w:rPr>
              <w:t xml:space="preserve"> - </w:t>
            </w:r>
            <w:r>
              <w:rPr>
                <w:rStyle w:val="IndexLink"/>
                <w:rtl w:val="true"/>
              </w:rPr>
              <w:t>سُهولَةُ الخَیرِ وصُعوبَتُهُ</w:t>
            </w:r>
            <w:r>
              <w:rPr>
                <w:rStyle w:val="IndexLink"/>
                <w:rtl w:val="true"/>
              </w:rPr>
              <w:tab/>
            </w:r>
            <w:r>
              <w:rPr>
                <w:rStyle w:val="IndexLink"/>
              </w:rPr>
              <w:t>179</w:t>
            </w:r>
          </w:hyperlink>
        </w:p>
        <w:p>
          <w:pPr>
            <w:pStyle w:val="Contents4"/>
            <w:tabs>
              <w:tab w:val="clear" w:pos="8176"/>
              <w:tab w:val="right" w:pos="9026" w:leader="dot"/>
            </w:tabs>
            <w:rPr/>
          </w:pPr>
          <w:hyperlink w:anchor="__RefHeading___Toc7274412_3224264995">
            <w:r>
              <w:rPr>
                <w:webHidden/>
                <w:rStyle w:val="IndexLink"/>
              </w:rPr>
              <w:t>1167</w:t>
            </w:r>
            <w:r>
              <w:rPr>
                <w:rStyle w:val="IndexLink"/>
                <w:rtl w:val="true"/>
              </w:rPr>
              <w:t xml:space="preserve"> - </w:t>
            </w:r>
            <w:r>
              <w:rPr>
                <w:rStyle w:val="IndexLink"/>
                <w:rtl w:val="true"/>
              </w:rPr>
              <w:t>جَوامِعُ الخَیرِ</w:t>
            </w:r>
            <w:r>
              <w:rPr>
                <w:rStyle w:val="IndexLink"/>
                <w:rtl w:val="true"/>
              </w:rPr>
              <w:tab/>
            </w:r>
            <w:r>
              <w:rPr>
                <w:rStyle w:val="IndexLink"/>
              </w:rPr>
              <w:t>179</w:t>
            </w:r>
          </w:hyperlink>
        </w:p>
        <w:p>
          <w:pPr>
            <w:pStyle w:val="Contents4"/>
            <w:tabs>
              <w:tab w:val="clear" w:pos="8176"/>
              <w:tab w:val="right" w:pos="9026" w:leader="dot"/>
            </w:tabs>
            <w:rPr/>
          </w:pPr>
          <w:hyperlink w:anchor="__RefHeading___Toc7274414_3224264995">
            <w:r>
              <w:rPr>
                <w:webHidden/>
                <w:rStyle w:val="IndexLink"/>
              </w:rPr>
              <w:t>1168</w:t>
            </w:r>
            <w:r>
              <w:rPr>
                <w:rStyle w:val="IndexLink"/>
                <w:rtl w:val="true"/>
              </w:rPr>
              <w:t xml:space="preserve"> - </w:t>
            </w:r>
            <w:r>
              <w:rPr>
                <w:rStyle w:val="IndexLink"/>
                <w:rtl w:val="true"/>
              </w:rPr>
              <w:t>ما یُنالُ بِهِ خَیرُ الدُّنیا وَالآخِرَةِ</w:t>
            </w:r>
            <w:r>
              <w:rPr>
                <w:rStyle w:val="IndexLink"/>
                <w:rtl w:val="true"/>
              </w:rPr>
              <w:tab/>
            </w:r>
            <w:r>
              <w:rPr>
                <w:rStyle w:val="IndexLink"/>
              </w:rPr>
              <w:t>181</w:t>
            </w:r>
          </w:hyperlink>
        </w:p>
        <w:p>
          <w:pPr>
            <w:pStyle w:val="Contents4"/>
            <w:tabs>
              <w:tab w:val="clear" w:pos="8176"/>
              <w:tab w:val="right" w:pos="9026" w:leader="dot"/>
            </w:tabs>
            <w:rPr/>
          </w:pPr>
          <w:hyperlink w:anchor="__RefHeading___Toc7274416_3224264995">
            <w:r>
              <w:rPr>
                <w:webHidden/>
                <w:rStyle w:val="IndexLink"/>
              </w:rPr>
              <w:t>1169</w:t>
            </w:r>
            <w:r>
              <w:rPr>
                <w:rStyle w:val="IndexLink"/>
                <w:rtl w:val="true"/>
              </w:rPr>
              <w:t xml:space="preserve"> - </w:t>
            </w:r>
            <w:r>
              <w:rPr>
                <w:rStyle w:val="IndexLink"/>
                <w:rtl w:val="true"/>
              </w:rPr>
              <w:t>تَفسیرُ الخَیرِ</w:t>
            </w:r>
            <w:r>
              <w:rPr>
                <w:rStyle w:val="IndexLink"/>
                <w:rtl w:val="true"/>
              </w:rPr>
              <w:tab/>
            </w:r>
            <w:r>
              <w:rPr>
                <w:rStyle w:val="IndexLink"/>
              </w:rPr>
              <w:t>183</w:t>
            </w:r>
          </w:hyperlink>
        </w:p>
        <w:p>
          <w:pPr>
            <w:pStyle w:val="Contents4"/>
            <w:tabs>
              <w:tab w:val="clear" w:pos="8176"/>
              <w:tab w:val="right" w:pos="9026" w:leader="dot"/>
            </w:tabs>
            <w:rPr/>
          </w:pPr>
          <w:hyperlink w:anchor="__RefHeading___Toc7274418_3224264995">
            <w:r>
              <w:rPr>
                <w:webHidden/>
                <w:rStyle w:val="IndexLink"/>
              </w:rPr>
              <w:t>1170</w:t>
            </w:r>
            <w:r>
              <w:rPr>
                <w:rStyle w:val="IndexLink"/>
                <w:rtl w:val="true"/>
              </w:rPr>
              <w:t xml:space="preserve"> - </w:t>
            </w:r>
            <w:r>
              <w:rPr>
                <w:rStyle w:val="IndexLink"/>
                <w:rtl w:val="true"/>
              </w:rPr>
              <w:t>إذا أرادَ اللَّهُ بِعَبدٍ خَیراً</w:t>
            </w:r>
            <w:r>
              <w:rPr>
                <w:rStyle w:val="IndexLink"/>
                <w:rtl w:val="true"/>
              </w:rPr>
              <w:tab/>
            </w:r>
            <w:r>
              <w:rPr>
                <w:rStyle w:val="IndexLink"/>
              </w:rPr>
              <w:t>183</w:t>
            </w:r>
          </w:hyperlink>
        </w:p>
        <w:p>
          <w:pPr>
            <w:pStyle w:val="Contents4"/>
            <w:tabs>
              <w:tab w:val="clear" w:pos="8176"/>
              <w:tab w:val="right" w:pos="9026" w:leader="dot"/>
            </w:tabs>
            <w:rPr/>
          </w:pPr>
          <w:hyperlink w:anchor="__RefHeading___Toc7274420_3224264995">
            <w:r>
              <w:rPr>
                <w:webHidden/>
                <w:rStyle w:val="IndexLink"/>
              </w:rPr>
              <w:t>1171</w:t>
            </w:r>
            <w:r>
              <w:rPr>
                <w:rStyle w:val="IndexLink"/>
                <w:rtl w:val="true"/>
              </w:rPr>
              <w:t xml:space="preserve"> - </w:t>
            </w:r>
            <w:r>
              <w:rPr>
                <w:rStyle w:val="IndexLink"/>
                <w:rtl w:val="true"/>
              </w:rPr>
              <w:t>إذا أرادَ اللَّهُ بِقَومٍ خَیراً</w:t>
            </w:r>
            <w:r>
              <w:rPr>
                <w:rStyle w:val="IndexLink"/>
                <w:rtl w:val="true"/>
              </w:rPr>
              <w:tab/>
            </w:r>
            <w:r>
              <w:rPr>
                <w:rStyle w:val="IndexLink"/>
              </w:rPr>
              <w:t>185</w:t>
            </w:r>
          </w:hyperlink>
        </w:p>
        <w:p>
          <w:pPr>
            <w:pStyle w:val="Contents4"/>
            <w:tabs>
              <w:tab w:val="clear" w:pos="8176"/>
              <w:tab w:val="right" w:pos="9026" w:leader="dot"/>
            </w:tabs>
            <w:rPr/>
          </w:pPr>
          <w:hyperlink w:anchor="__RefHeading___Toc7274422_3224264995">
            <w:r>
              <w:rPr>
                <w:webHidden/>
                <w:rStyle w:val="IndexLink"/>
              </w:rPr>
              <w:t>1172</w:t>
            </w:r>
            <w:r>
              <w:rPr>
                <w:rStyle w:val="IndexLink"/>
                <w:rtl w:val="true"/>
              </w:rPr>
              <w:t xml:space="preserve"> - </w:t>
            </w:r>
            <w:r>
              <w:rPr>
                <w:rStyle w:val="IndexLink"/>
                <w:rtl w:val="true"/>
              </w:rPr>
              <w:t>إذا أرادَ اللَّهُ بِأهلِ بَیتٍ خَیراً</w:t>
            </w:r>
            <w:r>
              <w:rPr>
                <w:rStyle w:val="IndexLink"/>
                <w:rtl w:val="true"/>
              </w:rPr>
              <w:tab/>
            </w:r>
            <w:r>
              <w:rPr>
                <w:rStyle w:val="IndexLink"/>
              </w:rPr>
              <w:t>186</w:t>
            </w:r>
          </w:hyperlink>
        </w:p>
        <w:p>
          <w:pPr>
            <w:pStyle w:val="Contents4"/>
            <w:tabs>
              <w:tab w:val="clear" w:pos="8176"/>
              <w:tab w:val="right" w:pos="9026" w:leader="dot"/>
            </w:tabs>
            <w:rPr/>
          </w:pPr>
          <w:hyperlink w:anchor="__RefHeading___Toc7274424_3224264995">
            <w:r>
              <w:rPr>
                <w:webHidden/>
                <w:rStyle w:val="IndexLink"/>
              </w:rPr>
              <w:t>1173</w:t>
            </w:r>
            <w:r>
              <w:rPr>
                <w:rStyle w:val="IndexLink"/>
                <w:rtl w:val="true"/>
              </w:rPr>
              <w:t xml:space="preserve"> - </w:t>
            </w:r>
            <w:r>
              <w:rPr>
                <w:rStyle w:val="IndexLink"/>
                <w:rtl w:val="true"/>
              </w:rPr>
              <w:t>الحَثُّ عَلَی المُبادَرَةِ إلَی الخَیراتِ</w:t>
            </w:r>
            <w:r>
              <w:rPr>
                <w:rStyle w:val="IndexLink"/>
                <w:rtl w:val="true"/>
              </w:rPr>
              <w:tab/>
            </w:r>
            <w:r>
              <w:rPr>
                <w:rStyle w:val="IndexLink"/>
              </w:rPr>
              <w:t>186</w:t>
            </w:r>
          </w:hyperlink>
        </w:p>
        <w:p>
          <w:pPr>
            <w:pStyle w:val="Contents4"/>
            <w:tabs>
              <w:tab w:val="clear" w:pos="8176"/>
              <w:tab w:val="right" w:pos="9026" w:leader="dot"/>
            </w:tabs>
            <w:rPr/>
          </w:pPr>
          <w:hyperlink w:anchor="__RefHeading___Toc7274426_3224264995">
            <w:r>
              <w:rPr>
                <w:webHidden/>
                <w:rStyle w:val="IndexLink"/>
              </w:rPr>
              <w:t>1174</w:t>
            </w:r>
            <w:r>
              <w:rPr>
                <w:rStyle w:val="IndexLink"/>
                <w:rtl w:val="true"/>
              </w:rPr>
              <w:t xml:space="preserve"> - </w:t>
            </w:r>
            <w:r>
              <w:rPr>
                <w:rStyle w:val="IndexLink"/>
                <w:rtl w:val="true"/>
              </w:rPr>
              <w:t>مَعنی الخَیرِ فی مَجالاتٍ شَتّی</w:t>
            </w:r>
            <w:r>
              <w:rPr>
                <w:rStyle w:val="IndexLink"/>
                <w:rtl w:val="true"/>
              </w:rPr>
              <w:tab/>
            </w:r>
            <w:r>
              <w:rPr>
                <w:rStyle w:val="IndexLink"/>
              </w:rPr>
              <w:t>186</w:t>
            </w:r>
          </w:hyperlink>
        </w:p>
        <w:p>
          <w:pPr>
            <w:pStyle w:val="Contents4"/>
            <w:tabs>
              <w:tab w:val="clear" w:pos="8176"/>
              <w:tab w:val="right" w:pos="9026" w:leader="dot"/>
            </w:tabs>
            <w:rPr/>
          </w:pPr>
          <w:hyperlink w:anchor="__RefHeading___Toc7274428_3224264995">
            <w:r>
              <w:rPr>
                <w:webHidden/>
                <w:rStyle w:val="IndexLink"/>
              </w:rPr>
              <w:t>1175</w:t>
            </w:r>
            <w:r>
              <w:rPr>
                <w:rStyle w:val="IndexLink"/>
                <w:rtl w:val="true"/>
              </w:rPr>
              <w:t xml:space="preserve"> - </w:t>
            </w:r>
            <w:r>
              <w:rPr>
                <w:rStyle w:val="IndexLink"/>
                <w:rtl w:val="true"/>
              </w:rPr>
              <w:t>خِیارُ النّاسِ</w:t>
            </w:r>
            <w:r>
              <w:rPr>
                <w:rStyle w:val="IndexLink"/>
                <w:rtl w:val="true"/>
              </w:rPr>
              <w:tab/>
            </w:r>
            <w:r>
              <w:rPr>
                <w:rStyle w:val="IndexLink"/>
              </w:rPr>
              <w:t>187</w:t>
            </w:r>
          </w:hyperlink>
        </w:p>
        <w:p>
          <w:pPr>
            <w:pStyle w:val="Contents4"/>
            <w:tabs>
              <w:tab w:val="clear" w:pos="8176"/>
              <w:tab w:val="right" w:pos="9026" w:leader="dot"/>
            </w:tabs>
            <w:rPr/>
          </w:pPr>
          <w:hyperlink w:anchor="__RefHeading___Toc7274430_3224264995">
            <w:r>
              <w:rPr>
                <w:webHidden/>
                <w:rStyle w:val="IndexLink"/>
              </w:rPr>
              <w:t>1176</w:t>
            </w:r>
            <w:r>
              <w:rPr>
                <w:rStyle w:val="IndexLink"/>
                <w:rtl w:val="true"/>
              </w:rPr>
              <w:t xml:space="preserve"> - </w:t>
            </w:r>
            <w:r>
              <w:rPr>
                <w:rStyle w:val="IndexLink"/>
                <w:rtl w:val="true"/>
              </w:rPr>
              <w:t>خَیرُ المُؤمِنینَ</w:t>
            </w:r>
            <w:r>
              <w:rPr>
                <w:rStyle w:val="IndexLink"/>
                <w:rtl w:val="true"/>
              </w:rPr>
              <w:tab/>
            </w:r>
            <w:r>
              <w:rPr>
                <w:rStyle w:val="IndexLink"/>
              </w:rPr>
              <w:t>189</w:t>
            </w:r>
          </w:hyperlink>
        </w:p>
        <w:p>
          <w:pPr>
            <w:pStyle w:val="Contents4"/>
            <w:tabs>
              <w:tab w:val="clear" w:pos="8176"/>
              <w:tab w:val="right" w:pos="9026" w:leader="dot"/>
            </w:tabs>
            <w:rPr/>
          </w:pPr>
          <w:hyperlink w:anchor="__RefHeading___Toc7274432_3224264995">
            <w:r>
              <w:rPr>
                <w:webHidden/>
                <w:rStyle w:val="IndexLink"/>
              </w:rPr>
              <w:t>1177</w:t>
            </w:r>
            <w:r>
              <w:rPr>
                <w:rStyle w:val="IndexLink"/>
                <w:rtl w:val="true"/>
              </w:rPr>
              <w:t xml:space="preserve"> - </w:t>
            </w:r>
            <w:r>
              <w:rPr>
                <w:rStyle w:val="IndexLink"/>
                <w:rtl w:val="true"/>
              </w:rPr>
              <w:t>خَیرُ الاُمورِ</w:t>
            </w:r>
            <w:r>
              <w:rPr>
                <w:rStyle w:val="IndexLink"/>
                <w:rtl w:val="true"/>
              </w:rPr>
              <w:tab/>
            </w:r>
            <w:r>
              <w:rPr>
                <w:rStyle w:val="IndexLink"/>
              </w:rPr>
              <w:t>191</w:t>
            </w:r>
          </w:hyperlink>
        </w:p>
        <w:p>
          <w:pPr>
            <w:pStyle w:val="Contents4"/>
            <w:tabs>
              <w:tab w:val="clear" w:pos="8176"/>
              <w:tab w:val="right" w:pos="9026" w:leader="dot"/>
            </w:tabs>
            <w:rPr/>
          </w:pPr>
          <w:hyperlink w:anchor="__RefHeading___Toc7274434_3224264995">
            <w:r>
              <w:rPr>
                <w:webHidden/>
                <w:rStyle w:val="IndexLink"/>
              </w:rPr>
              <w:t>1178</w:t>
            </w:r>
            <w:r>
              <w:rPr>
                <w:rStyle w:val="IndexLink"/>
                <w:rtl w:val="true"/>
              </w:rPr>
              <w:t xml:space="preserve"> - </w:t>
            </w:r>
            <w:r>
              <w:rPr>
                <w:rStyle w:val="IndexLink"/>
                <w:rtl w:val="true"/>
              </w:rPr>
              <w:t>النَّهیُ عَن تَحقیرِ القَلیلِ مِنَ الخَیرِ</w:t>
            </w:r>
            <w:r>
              <w:rPr>
                <w:rStyle w:val="IndexLink"/>
                <w:rtl w:val="true"/>
              </w:rPr>
              <w:tab/>
            </w:r>
            <w:r>
              <w:rPr>
                <w:rStyle w:val="IndexLink"/>
              </w:rPr>
              <w:t>191</w:t>
            </w:r>
          </w:hyperlink>
        </w:p>
        <w:p>
          <w:pPr>
            <w:pStyle w:val="Contents4"/>
            <w:tabs>
              <w:tab w:val="clear" w:pos="8176"/>
              <w:tab w:val="right" w:pos="9026" w:leader="dot"/>
            </w:tabs>
            <w:rPr/>
          </w:pPr>
          <w:hyperlink w:anchor="__RefHeading___Toc7274436_3224264995">
            <w:r>
              <w:rPr>
                <w:webHidden/>
                <w:rStyle w:val="IndexLink"/>
              </w:rPr>
              <w:t>1179</w:t>
            </w:r>
            <w:r>
              <w:rPr>
                <w:rStyle w:val="IndexLink"/>
                <w:rtl w:val="true"/>
              </w:rPr>
              <w:t xml:space="preserve"> - </w:t>
            </w:r>
            <w:r>
              <w:rPr>
                <w:rStyle w:val="IndexLink"/>
                <w:rtl w:val="true"/>
              </w:rPr>
              <w:t>لا خَیرَ إلّا لِهؤُلاءِ</w:t>
            </w:r>
            <w:r>
              <w:rPr>
                <w:rStyle w:val="IndexLink"/>
                <w:rtl w:val="true"/>
              </w:rPr>
              <w:tab/>
            </w:r>
            <w:r>
              <w:rPr>
                <w:rStyle w:val="IndexLink"/>
              </w:rPr>
              <w:t>193</w:t>
            </w:r>
          </w:hyperlink>
        </w:p>
        <w:p>
          <w:pPr>
            <w:pStyle w:val="Contents4"/>
            <w:tabs>
              <w:tab w:val="clear" w:pos="8176"/>
              <w:tab w:val="right" w:pos="9026" w:leader="dot"/>
            </w:tabs>
            <w:rPr/>
          </w:pPr>
          <w:hyperlink w:anchor="__RefHeading___Toc7274438_3224264995">
            <w:r>
              <w:rPr>
                <w:webHidden/>
                <w:rStyle w:val="IndexLink"/>
              </w:rPr>
              <w:t>1180</w:t>
            </w:r>
            <w:r>
              <w:rPr>
                <w:rStyle w:val="IndexLink"/>
                <w:rtl w:val="true"/>
              </w:rPr>
              <w:t xml:space="preserve"> - </w:t>
            </w:r>
            <w:r>
              <w:rPr>
                <w:rStyle w:val="IndexLink"/>
                <w:rtl w:val="true"/>
              </w:rPr>
              <w:t>خَیرُ الأخلاقِ</w:t>
            </w:r>
            <w:r>
              <w:rPr>
                <w:rStyle w:val="IndexLink"/>
                <w:rtl w:val="true"/>
              </w:rPr>
              <w:tab/>
            </w:r>
            <w:r>
              <w:rPr>
                <w:rStyle w:val="IndexLink"/>
              </w:rPr>
              <w:t>193</w:t>
            </w:r>
          </w:hyperlink>
        </w:p>
        <w:p>
          <w:pPr>
            <w:pStyle w:val="Contents4"/>
            <w:tabs>
              <w:tab w:val="clear" w:pos="8176"/>
              <w:tab w:val="right" w:pos="9026" w:leader="dot"/>
            </w:tabs>
            <w:rPr/>
          </w:pPr>
          <w:hyperlink w:anchor="__RefHeading___Toc7274440_3224264995">
            <w:r>
              <w:rPr>
                <w:webHidden/>
                <w:rStyle w:val="IndexLink"/>
              </w:rPr>
              <w:t>1181</w:t>
            </w:r>
            <w:r>
              <w:rPr>
                <w:rStyle w:val="IndexLink"/>
                <w:rtl w:val="true"/>
              </w:rPr>
              <w:t xml:space="preserve"> - </w:t>
            </w:r>
            <w:r>
              <w:rPr>
                <w:rStyle w:val="IndexLink"/>
                <w:rtl w:val="true"/>
              </w:rPr>
              <w:t>مَن لا یُرجی خَیرُهُ</w:t>
            </w:r>
            <w:r>
              <w:rPr>
                <w:rStyle w:val="IndexLink"/>
                <w:rtl w:val="true"/>
              </w:rPr>
              <w:tab/>
            </w:r>
            <w:r>
              <w:rPr>
                <w:rStyle w:val="IndexLink"/>
              </w:rPr>
              <w:t>193</w:t>
            </w:r>
          </w:hyperlink>
        </w:p>
        <w:p>
          <w:pPr>
            <w:pStyle w:val="Contents4"/>
            <w:tabs>
              <w:tab w:val="clear" w:pos="8176"/>
              <w:tab w:val="right" w:pos="9026" w:leader="dot"/>
            </w:tabs>
            <w:rPr/>
          </w:pPr>
          <w:hyperlink w:anchor="__RefHeading___Toc7274442_3224264995">
            <w:r>
              <w:rPr>
                <w:webHidden/>
                <w:rStyle w:val="IndexLink"/>
              </w:rPr>
              <w:t>1182</w:t>
            </w:r>
            <w:r>
              <w:rPr>
                <w:rStyle w:val="IndexLink"/>
                <w:rtl w:val="true"/>
              </w:rPr>
              <w:t xml:space="preserve"> - </w:t>
            </w:r>
            <w:r>
              <w:rPr>
                <w:rStyle w:val="IndexLink"/>
                <w:rtl w:val="true"/>
              </w:rPr>
              <w:t>میزانُ الخَیرِ وَالشَّرِّ</w:t>
            </w:r>
            <w:r>
              <w:rPr>
                <w:rStyle w:val="IndexLink"/>
                <w:rtl w:val="true"/>
              </w:rPr>
              <w:tab/>
            </w:r>
            <w:r>
              <w:rPr>
                <w:rStyle w:val="IndexLink"/>
              </w:rPr>
              <w:t>193</w:t>
            </w:r>
          </w:hyperlink>
        </w:p>
        <w:p>
          <w:pPr>
            <w:pStyle w:val="Contents4"/>
            <w:tabs>
              <w:tab w:val="clear" w:pos="8176"/>
              <w:tab w:val="right" w:pos="9026" w:leader="dot"/>
            </w:tabs>
            <w:rPr/>
          </w:pPr>
          <w:hyperlink w:anchor="__RefHeading___Toc7274444_3224264995">
            <w:r>
              <w:rPr>
                <w:webHidden/>
                <w:rStyle w:val="IndexLink"/>
              </w:rPr>
              <w:t>1183</w:t>
            </w:r>
            <w:r>
              <w:rPr>
                <w:rStyle w:val="IndexLink"/>
                <w:rtl w:val="true"/>
              </w:rPr>
              <w:t xml:space="preserve"> - </w:t>
            </w:r>
            <w:r>
              <w:rPr>
                <w:rStyle w:val="IndexLink"/>
                <w:rtl w:val="true"/>
              </w:rPr>
              <w:t>صِفاتُ أهلِ الخَیرِ</w:t>
            </w:r>
            <w:r>
              <w:rPr>
                <w:rStyle w:val="IndexLink"/>
                <w:rtl w:val="true"/>
              </w:rPr>
              <w:tab/>
            </w:r>
            <w:r>
              <w:rPr>
                <w:rStyle w:val="IndexLink"/>
              </w:rPr>
              <w:t>194</w:t>
            </w:r>
          </w:hyperlink>
        </w:p>
        <w:p>
          <w:pPr>
            <w:pStyle w:val="Contents4"/>
            <w:tabs>
              <w:tab w:val="clear" w:pos="8176"/>
              <w:tab w:val="right" w:pos="9026" w:leader="dot"/>
            </w:tabs>
            <w:rPr/>
          </w:pPr>
          <w:hyperlink w:anchor="__RefHeading___Toc7274446_3224264995">
            <w:r>
              <w:rPr>
                <w:webHidden/>
                <w:rStyle w:val="IndexLink"/>
              </w:rPr>
              <w:t>1184</w:t>
            </w:r>
            <w:r>
              <w:rPr>
                <w:rStyle w:val="IndexLink"/>
                <w:rtl w:val="true"/>
              </w:rPr>
              <w:t xml:space="preserve"> - </w:t>
            </w:r>
            <w:r>
              <w:rPr>
                <w:rStyle w:val="IndexLink"/>
                <w:rtl w:val="true"/>
              </w:rPr>
              <w:t>ما هُوَ أفضَلُ مِنَ الخَیرِ</w:t>
            </w:r>
            <w:r>
              <w:rPr>
                <w:rStyle w:val="IndexLink"/>
                <w:rtl w:val="true"/>
              </w:rPr>
              <w:tab/>
            </w:r>
            <w:r>
              <w:rPr>
                <w:rStyle w:val="IndexLink"/>
              </w:rPr>
              <w:t>194</w:t>
            </w:r>
          </w:hyperlink>
        </w:p>
        <w:p>
          <w:pPr>
            <w:pStyle w:val="Contents4"/>
            <w:tabs>
              <w:tab w:val="clear" w:pos="8176"/>
              <w:tab w:val="right" w:pos="9026" w:leader="dot"/>
            </w:tabs>
            <w:rPr/>
          </w:pPr>
          <w:hyperlink w:anchor="__RefHeading___Toc7274448_3224264995">
            <w:r>
              <w:rPr>
                <w:webHidden/>
                <w:rStyle w:val="IndexLink"/>
              </w:rPr>
              <w:t>1185</w:t>
            </w:r>
            <w:r>
              <w:rPr>
                <w:rStyle w:val="IndexLink"/>
                <w:rtl w:val="true"/>
              </w:rPr>
              <w:t xml:space="preserve"> - </w:t>
            </w:r>
            <w:r>
              <w:rPr>
                <w:rStyle w:val="IndexLink"/>
                <w:rtl w:val="true"/>
              </w:rPr>
              <w:t>أبوابُ الخَیرِ</w:t>
            </w:r>
            <w:r>
              <w:rPr>
                <w:rStyle w:val="IndexLink"/>
                <w:rtl w:val="true"/>
              </w:rPr>
              <w:tab/>
            </w:r>
            <w:r>
              <w:rPr>
                <w:rStyle w:val="IndexLink"/>
              </w:rPr>
              <w:t>195</w:t>
            </w:r>
          </w:hyperlink>
        </w:p>
        <w:p>
          <w:pPr>
            <w:pStyle w:val="Contents4"/>
            <w:tabs>
              <w:tab w:val="clear" w:pos="8176"/>
              <w:tab w:val="right" w:pos="9026" w:leader="dot"/>
            </w:tabs>
            <w:rPr/>
          </w:pPr>
          <w:hyperlink w:anchor="__RefHeading___Toc7274450_3224264995">
            <w:r>
              <w:rPr>
                <w:webHidden/>
                <w:rStyle w:val="IndexLink"/>
              </w:rPr>
              <w:t>1186</w:t>
            </w:r>
            <w:r>
              <w:rPr>
                <w:rStyle w:val="IndexLink"/>
                <w:rtl w:val="true"/>
              </w:rPr>
              <w:t xml:space="preserve"> - </w:t>
            </w:r>
            <w:r>
              <w:rPr>
                <w:rStyle w:val="IndexLink"/>
                <w:rtl w:val="true"/>
              </w:rPr>
              <w:t>قیمَةُ الدَّلالةِ عَلَی الخَیرِ</w:t>
            </w:r>
            <w:r>
              <w:rPr>
                <w:rStyle w:val="IndexLink"/>
                <w:rtl w:val="true"/>
              </w:rPr>
              <w:tab/>
            </w:r>
            <w:r>
              <w:rPr>
                <w:rStyle w:val="IndexLink"/>
              </w:rPr>
              <w:t>195</w:t>
            </w:r>
          </w:hyperlink>
        </w:p>
        <w:p>
          <w:pPr>
            <w:pStyle w:val="Contents4"/>
            <w:tabs>
              <w:tab w:val="clear" w:pos="8176"/>
              <w:tab w:val="right" w:pos="9026" w:leader="dot"/>
            </w:tabs>
            <w:rPr/>
          </w:pPr>
          <w:hyperlink w:anchor="__RefHeading___Toc7274452_3224264995">
            <w:r>
              <w:rPr>
                <w:webHidden/>
                <w:rStyle w:val="IndexLink"/>
              </w:rPr>
              <w:t>1187</w:t>
            </w:r>
            <w:r>
              <w:rPr>
                <w:rStyle w:val="IndexLink"/>
                <w:rtl w:val="true"/>
              </w:rPr>
              <w:t xml:space="preserve"> - </w:t>
            </w:r>
            <w:r>
              <w:rPr>
                <w:rStyle w:val="IndexLink"/>
                <w:rtl w:val="true"/>
              </w:rPr>
              <w:t>خِیَرَةُ اللَّهِ تَعالی</w:t>
            </w:r>
            <w:r>
              <w:rPr>
                <w:rStyle w:val="IndexLink"/>
                <w:rtl w:val="true"/>
              </w:rPr>
              <w:tab/>
            </w:r>
            <w:r>
              <w:rPr>
                <w:rStyle w:val="IndexLink"/>
              </w:rPr>
              <w:t>195</w:t>
            </w:r>
          </w:hyperlink>
        </w:p>
        <w:p>
          <w:pPr>
            <w:pStyle w:val="Contents3"/>
            <w:tabs>
              <w:tab w:val="clear" w:pos="8459"/>
              <w:tab w:val="right" w:pos="9026" w:leader="dot"/>
            </w:tabs>
            <w:rPr/>
          </w:pPr>
          <w:hyperlink w:anchor="__RefHeading___Toc7274454_3224264995">
            <w:r>
              <w:rPr>
                <w:webHidden/>
                <w:rStyle w:val="IndexLink"/>
              </w:rPr>
              <w:t>159</w:t>
            </w:r>
            <w:r>
              <w:rPr>
                <w:rStyle w:val="IndexLink"/>
                <w:rtl w:val="true"/>
              </w:rPr>
              <w:t xml:space="preserve"> - </w:t>
            </w:r>
            <w:r>
              <w:rPr>
                <w:rStyle w:val="IndexLink"/>
                <w:rtl w:val="true"/>
              </w:rPr>
              <w:t>الاستخارة</w:t>
            </w:r>
            <w:r>
              <w:rPr>
                <w:rStyle w:val="IndexLink"/>
                <w:rtl w:val="true"/>
              </w:rPr>
              <w:tab/>
            </w:r>
            <w:r>
              <w:rPr>
                <w:rStyle w:val="IndexLink"/>
              </w:rPr>
              <w:t>197</w:t>
            </w:r>
          </w:hyperlink>
        </w:p>
        <w:p>
          <w:pPr>
            <w:pStyle w:val="Contents4"/>
            <w:tabs>
              <w:tab w:val="clear" w:pos="8176"/>
              <w:tab w:val="right" w:pos="9026" w:leader="dot"/>
            </w:tabs>
            <w:rPr/>
          </w:pPr>
          <w:hyperlink w:anchor="__RefHeading___Toc7274456_3224264995">
            <w:r>
              <w:rPr>
                <w:webHidden/>
                <w:rStyle w:val="IndexLink"/>
                <w:rtl w:val="true"/>
              </w:rPr>
              <w:t>اشاره</w:t>
            </w:r>
            <w:r>
              <w:rPr>
                <w:rStyle w:val="IndexLink"/>
                <w:rtl w:val="true"/>
              </w:rPr>
              <w:tab/>
            </w:r>
            <w:r>
              <w:rPr>
                <w:rStyle w:val="IndexLink"/>
              </w:rPr>
              <w:t>197</w:t>
            </w:r>
          </w:hyperlink>
        </w:p>
        <w:p>
          <w:pPr>
            <w:pStyle w:val="Contents4"/>
            <w:tabs>
              <w:tab w:val="clear" w:pos="8176"/>
              <w:tab w:val="right" w:pos="9026" w:leader="dot"/>
            </w:tabs>
            <w:rPr/>
          </w:pPr>
          <w:hyperlink w:anchor="__RefHeading___Toc7274458_3224264995">
            <w:r>
              <w:rPr>
                <w:webHidden/>
                <w:rStyle w:val="IndexLink"/>
              </w:rPr>
              <w:t>1188</w:t>
            </w:r>
            <w:r>
              <w:rPr>
                <w:rStyle w:val="IndexLink"/>
                <w:rtl w:val="true"/>
              </w:rPr>
              <w:t xml:space="preserve"> - </w:t>
            </w:r>
            <w:r>
              <w:rPr>
                <w:rStyle w:val="IndexLink"/>
                <w:rtl w:val="true"/>
              </w:rPr>
              <w:t>الاستِخارَةُ</w:t>
            </w:r>
            <w:r>
              <w:rPr>
                <w:rStyle w:val="IndexLink"/>
                <w:rtl w:val="true"/>
              </w:rPr>
              <w:tab/>
            </w:r>
            <w:r>
              <w:rPr>
                <w:rStyle w:val="IndexLink"/>
              </w:rPr>
              <w:t>198</w:t>
            </w:r>
          </w:hyperlink>
        </w:p>
        <w:p>
          <w:pPr>
            <w:pStyle w:val="Contents4"/>
            <w:tabs>
              <w:tab w:val="clear" w:pos="8176"/>
              <w:tab w:val="right" w:pos="9026" w:leader="dot"/>
            </w:tabs>
            <w:rPr/>
          </w:pPr>
          <w:hyperlink w:anchor="__RefHeading___Toc7274460_3224264995">
            <w:r>
              <w:rPr>
                <w:webHidden/>
                <w:rStyle w:val="IndexLink"/>
              </w:rPr>
              <w:t>1189</w:t>
            </w:r>
            <w:r>
              <w:rPr>
                <w:rStyle w:val="IndexLink"/>
                <w:rtl w:val="true"/>
              </w:rPr>
              <w:t xml:space="preserve"> - </w:t>
            </w:r>
            <w:r>
              <w:rPr>
                <w:rStyle w:val="IndexLink"/>
                <w:rtl w:val="true"/>
              </w:rPr>
              <w:t>الاستِخارَةُ بِالدُّعاءِ</w:t>
            </w:r>
            <w:r>
              <w:rPr>
                <w:rStyle w:val="IndexLink"/>
                <w:rtl w:val="true"/>
              </w:rPr>
              <w:tab/>
            </w:r>
            <w:r>
              <w:rPr>
                <w:rStyle w:val="IndexLink"/>
              </w:rPr>
              <w:t>198</w:t>
            </w:r>
          </w:hyperlink>
        </w:p>
        <w:p>
          <w:pPr>
            <w:pStyle w:val="Contents4"/>
            <w:tabs>
              <w:tab w:val="clear" w:pos="8176"/>
              <w:tab w:val="right" w:pos="9026" w:leader="dot"/>
            </w:tabs>
            <w:rPr/>
          </w:pPr>
          <w:hyperlink w:anchor="__RefHeading___Toc7274462_3224264995">
            <w:r>
              <w:rPr>
                <w:webHidden/>
                <w:rStyle w:val="IndexLink"/>
              </w:rPr>
              <w:t>1190</w:t>
            </w:r>
            <w:r>
              <w:rPr>
                <w:rStyle w:val="IndexLink"/>
                <w:rtl w:val="true"/>
              </w:rPr>
              <w:t xml:space="preserve"> - </w:t>
            </w:r>
            <w:r>
              <w:rPr>
                <w:rStyle w:val="IndexLink"/>
                <w:rtl w:val="true"/>
              </w:rPr>
              <w:t>الاستِخارَةُ بِالقُرآنِ</w:t>
            </w:r>
            <w:r>
              <w:rPr>
                <w:rStyle w:val="IndexLink"/>
                <w:rtl w:val="true"/>
              </w:rPr>
              <w:tab/>
            </w:r>
            <w:r>
              <w:rPr>
                <w:rStyle w:val="IndexLink"/>
              </w:rPr>
              <w:t>199</w:t>
            </w:r>
          </w:hyperlink>
        </w:p>
        <w:p>
          <w:pPr>
            <w:pStyle w:val="Contents4"/>
            <w:tabs>
              <w:tab w:val="clear" w:pos="8176"/>
              <w:tab w:val="right" w:pos="9026" w:leader="dot"/>
            </w:tabs>
            <w:rPr/>
          </w:pPr>
          <w:hyperlink w:anchor="__RefHeading___Toc7274464_3224264995">
            <w:r>
              <w:rPr>
                <w:webHidden/>
                <w:rStyle w:val="IndexLink"/>
              </w:rPr>
              <w:t>1191</w:t>
            </w:r>
            <w:r>
              <w:rPr>
                <w:rStyle w:val="IndexLink"/>
                <w:rtl w:val="true"/>
              </w:rPr>
              <w:t xml:space="preserve"> - </w:t>
            </w:r>
            <w:r>
              <w:rPr>
                <w:rStyle w:val="IndexLink"/>
                <w:rtl w:val="true"/>
              </w:rPr>
              <w:t>الاستِخارَةُ بِالصَّلاةِ</w:t>
            </w:r>
            <w:r>
              <w:rPr>
                <w:rStyle w:val="IndexLink"/>
                <w:rtl w:val="true"/>
              </w:rPr>
              <w:tab/>
            </w:r>
            <w:r>
              <w:rPr>
                <w:rStyle w:val="IndexLink"/>
              </w:rPr>
              <w:t>199</w:t>
            </w:r>
          </w:hyperlink>
        </w:p>
        <w:p>
          <w:pPr>
            <w:pStyle w:val="Contents3"/>
            <w:tabs>
              <w:tab w:val="clear" w:pos="8459"/>
              <w:tab w:val="right" w:pos="9026" w:leader="dot"/>
            </w:tabs>
            <w:rPr/>
          </w:pPr>
          <w:hyperlink w:anchor="__RefHeading___Toc7274466_3224264995">
            <w:r>
              <w:rPr>
                <w:webHidden/>
                <w:rStyle w:val="IndexLink"/>
              </w:rPr>
              <w:t>160</w:t>
            </w:r>
            <w:r>
              <w:rPr>
                <w:rStyle w:val="IndexLink"/>
                <w:rtl w:val="true"/>
              </w:rPr>
              <w:t xml:space="preserve"> - </w:t>
            </w:r>
            <w:r>
              <w:rPr>
                <w:rStyle w:val="IndexLink"/>
                <w:rtl w:val="true"/>
              </w:rPr>
              <w:t>الخیاطة</w:t>
            </w:r>
            <w:r>
              <w:rPr>
                <w:rStyle w:val="IndexLink"/>
                <w:rtl w:val="true"/>
              </w:rPr>
              <w:tab/>
            </w:r>
            <w:r>
              <w:rPr>
                <w:rStyle w:val="IndexLink"/>
              </w:rPr>
              <w:t>200</w:t>
            </w:r>
          </w:hyperlink>
        </w:p>
        <w:p>
          <w:pPr>
            <w:pStyle w:val="Contents4"/>
            <w:tabs>
              <w:tab w:val="clear" w:pos="8176"/>
              <w:tab w:val="right" w:pos="9026" w:leader="dot"/>
            </w:tabs>
            <w:rPr/>
          </w:pPr>
          <w:hyperlink w:anchor="__RefHeading___Toc7274468_3224264995">
            <w:r>
              <w:rPr>
                <w:webHidden/>
                <w:rStyle w:val="IndexLink"/>
                <w:rtl w:val="true"/>
              </w:rPr>
              <w:t>اشاره</w:t>
            </w:r>
            <w:r>
              <w:rPr>
                <w:rStyle w:val="IndexLink"/>
                <w:rtl w:val="true"/>
              </w:rPr>
              <w:tab/>
            </w:r>
            <w:r>
              <w:rPr>
                <w:rStyle w:val="IndexLink"/>
              </w:rPr>
              <w:t>200</w:t>
            </w:r>
          </w:hyperlink>
        </w:p>
        <w:p>
          <w:pPr>
            <w:pStyle w:val="Contents4"/>
            <w:tabs>
              <w:tab w:val="clear" w:pos="8176"/>
              <w:tab w:val="right" w:pos="9026" w:leader="dot"/>
            </w:tabs>
            <w:rPr/>
          </w:pPr>
          <w:hyperlink w:anchor="__RefHeading___Toc7274470_3224264995">
            <w:r>
              <w:rPr>
                <w:webHidden/>
                <w:rStyle w:val="IndexLink"/>
              </w:rPr>
              <w:t>1192</w:t>
            </w:r>
            <w:r>
              <w:rPr>
                <w:rStyle w:val="IndexLink"/>
                <w:rtl w:val="true"/>
              </w:rPr>
              <w:t xml:space="preserve"> - </w:t>
            </w:r>
            <w:r>
              <w:rPr>
                <w:rStyle w:val="IndexLink"/>
                <w:rtl w:val="true"/>
              </w:rPr>
              <w:t>الخِیاطَةُ</w:t>
            </w:r>
            <w:r>
              <w:rPr>
                <w:rStyle w:val="IndexLink"/>
                <w:rtl w:val="true"/>
              </w:rPr>
              <w:tab/>
            </w:r>
            <w:r>
              <w:rPr>
                <w:rStyle w:val="IndexLink"/>
              </w:rPr>
              <w:t>201</w:t>
            </w:r>
          </w:hyperlink>
        </w:p>
        <w:p>
          <w:pPr>
            <w:pStyle w:val="Contents4"/>
            <w:tabs>
              <w:tab w:val="clear" w:pos="8176"/>
              <w:tab w:val="right" w:pos="9026" w:leader="dot"/>
            </w:tabs>
            <w:rPr/>
          </w:pPr>
          <w:hyperlink w:anchor="__RefHeading___Toc7274472_3224264995">
            <w:r>
              <w:rPr>
                <w:webHidden/>
                <w:rStyle w:val="IndexLink"/>
              </w:rPr>
              <w:t>1193</w:t>
            </w:r>
            <w:r>
              <w:rPr>
                <w:rStyle w:val="IndexLink"/>
                <w:rtl w:val="true"/>
              </w:rPr>
              <w:t xml:space="preserve"> - </w:t>
            </w:r>
            <w:r>
              <w:rPr>
                <w:rStyle w:val="IndexLink"/>
                <w:rtl w:val="true"/>
              </w:rPr>
              <w:t>الخَیّاطُ الخائِنُ</w:t>
            </w:r>
            <w:r>
              <w:rPr>
                <w:rStyle w:val="IndexLink"/>
                <w:rtl w:val="true"/>
              </w:rPr>
              <w:tab/>
            </w:r>
            <w:r>
              <w:rPr>
                <w:rStyle w:val="IndexLink"/>
              </w:rPr>
              <w:t>201</w:t>
            </w:r>
          </w:hyperlink>
        </w:p>
        <w:p>
          <w:pPr>
            <w:pStyle w:val="Contents2"/>
            <w:tabs>
              <w:tab w:val="clear" w:pos="8743"/>
              <w:tab w:val="right" w:pos="9026" w:leader="dot"/>
            </w:tabs>
            <w:rPr/>
          </w:pPr>
          <w:hyperlink w:anchor="__RefHeading___Toc7274474_3224264995">
            <w:r>
              <w:rPr>
                <w:webHidden/>
                <w:rStyle w:val="IndexLink"/>
                <w:rtl w:val="true"/>
              </w:rPr>
              <w:t>حرف الدال</w:t>
            </w:r>
            <w:r>
              <w:rPr>
                <w:rStyle w:val="IndexLink"/>
                <w:rtl w:val="true"/>
              </w:rPr>
              <w:tab/>
            </w:r>
            <w:r>
              <w:rPr>
                <w:rStyle w:val="IndexLink"/>
              </w:rPr>
              <w:t>202</w:t>
            </w:r>
          </w:hyperlink>
        </w:p>
        <w:p>
          <w:pPr>
            <w:pStyle w:val="Contents3"/>
            <w:tabs>
              <w:tab w:val="clear" w:pos="8459"/>
              <w:tab w:val="right" w:pos="9026" w:leader="dot"/>
            </w:tabs>
            <w:rPr/>
          </w:pPr>
          <w:hyperlink w:anchor="__RefHeading___Toc7274476_3224264995">
            <w:r>
              <w:rPr>
                <w:webHidden/>
                <w:rStyle w:val="IndexLink"/>
                <w:rtl w:val="true"/>
              </w:rPr>
              <w:t>اشاره</w:t>
            </w:r>
            <w:r>
              <w:rPr>
                <w:rStyle w:val="IndexLink"/>
                <w:rtl w:val="true"/>
              </w:rPr>
              <w:tab/>
            </w:r>
            <w:r>
              <w:rPr>
                <w:rStyle w:val="IndexLink"/>
              </w:rPr>
              <w:t>202</w:t>
            </w:r>
          </w:hyperlink>
        </w:p>
        <w:p>
          <w:pPr>
            <w:pStyle w:val="Contents3"/>
            <w:tabs>
              <w:tab w:val="clear" w:pos="8459"/>
              <w:tab w:val="right" w:pos="9026" w:leader="dot"/>
            </w:tabs>
            <w:rPr/>
          </w:pPr>
          <w:hyperlink w:anchor="__RefHeading___Toc7274478_3224264995">
            <w:r>
              <w:rPr>
                <w:webHidden/>
                <w:rStyle w:val="IndexLink"/>
              </w:rPr>
              <w:t>161</w:t>
            </w:r>
            <w:r>
              <w:rPr>
                <w:rStyle w:val="IndexLink"/>
                <w:rtl w:val="true"/>
              </w:rPr>
              <w:t xml:space="preserve"> - </w:t>
            </w:r>
            <w:r>
              <w:rPr>
                <w:rStyle w:val="IndexLink"/>
                <w:rtl w:val="true"/>
              </w:rPr>
              <w:t>المداراة</w:t>
            </w:r>
            <w:r>
              <w:rPr>
                <w:rStyle w:val="IndexLink"/>
                <w:rtl w:val="true"/>
              </w:rPr>
              <w:tab/>
            </w:r>
            <w:r>
              <w:rPr>
                <w:rStyle w:val="IndexLink"/>
              </w:rPr>
              <w:t>203</w:t>
            </w:r>
          </w:hyperlink>
        </w:p>
        <w:p>
          <w:pPr>
            <w:pStyle w:val="Contents4"/>
            <w:tabs>
              <w:tab w:val="clear" w:pos="8176"/>
              <w:tab w:val="right" w:pos="9026" w:leader="dot"/>
            </w:tabs>
            <w:rPr/>
          </w:pPr>
          <w:hyperlink w:anchor="__RefHeading___Toc7274480_3224264995">
            <w:r>
              <w:rPr>
                <w:webHidden/>
                <w:rStyle w:val="IndexLink"/>
                <w:rtl w:val="true"/>
              </w:rPr>
              <w:t>اشاره</w:t>
            </w:r>
            <w:r>
              <w:rPr>
                <w:rStyle w:val="IndexLink"/>
                <w:rtl w:val="true"/>
              </w:rPr>
              <w:tab/>
            </w:r>
            <w:r>
              <w:rPr>
                <w:rStyle w:val="IndexLink"/>
              </w:rPr>
              <w:t>203</w:t>
            </w:r>
          </w:hyperlink>
        </w:p>
        <w:p>
          <w:pPr>
            <w:pStyle w:val="Contents4"/>
            <w:tabs>
              <w:tab w:val="clear" w:pos="8176"/>
              <w:tab w:val="right" w:pos="9026" w:leader="dot"/>
            </w:tabs>
            <w:rPr/>
          </w:pPr>
          <w:hyperlink w:anchor="__RefHeading___Toc7274482_3224264995">
            <w:r>
              <w:rPr>
                <w:webHidden/>
                <w:rStyle w:val="IndexLink"/>
              </w:rPr>
              <w:t>1194</w:t>
            </w:r>
            <w:r>
              <w:rPr>
                <w:rStyle w:val="IndexLink"/>
                <w:rtl w:val="true"/>
              </w:rPr>
              <w:t xml:space="preserve"> - </w:t>
            </w:r>
            <w:r>
              <w:rPr>
                <w:rStyle w:val="IndexLink"/>
                <w:rtl w:val="true"/>
              </w:rPr>
              <w:t>المُداراةُ</w:t>
            </w:r>
            <w:r>
              <w:rPr>
                <w:rStyle w:val="IndexLink"/>
                <w:rtl w:val="true"/>
              </w:rPr>
              <w:tab/>
            </w:r>
            <w:r>
              <w:rPr>
                <w:rStyle w:val="IndexLink"/>
              </w:rPr>
              <w:t>204</w:t>
            </w:r>
          </w:hyperlink>
        </w:p>
        <w:p>
          <w:pPr>
            <w:pStyle w:val="Contents4"/>
            <w:tabs>
              <w:tab w:val="clear" w:pos="8176"/>
              <w:tab w:val="right" w:pos="9026" w:leader="dot"/>
            </w:tabs>
            <w:rPr/>
          </w:pPr>
          <w:hyperlink w:anchor="__RefHeading___Toc7274484_3224264995">
            <w:r>
              <w:rPr>
                <w:webHidden/>
                <w:rStyle w:val="IndexLink"/>
              </w:rPr>
              <w:t>1195</w:t>
            </w:r>
            <w:r>
              <w:rPr>
                <w:rStyle w:val="IndexLink"/>
                <w:rtl w:val="true"/>
              </w:rPr>
              <w:t xml:space="preserve"> - </w:t>
            </w:r>
            <w:r>
              <w:rPr>
                <w:rStyle w:val="IndexLink"/>
                <w:rtl w:val="true"/>
              </w:rPr>
              <w:t>ثَمَرَةُ المُداراةِ</w:t>
            </w:r>
            <w:r>
              <w:rPr>
                <w:rStyle w:val="IndexLink"/>
                <w:rtl w:val="true"/>
              </w:rPr>
              <w:tab/>
            </w:r>
            <w:r>
              <w:rPr>
                <w:rStyle w:val="IndexLink"/>
              </w:rPr>
              <w:t>205</w:t>
            </w:r>
          </w:hyperlink>
        </w:p>
        <w:p>
          <w:pPr>
            <w:pStyle w:val="Contents4"/>
            <w:tabs>
              <w:tab w:val="clear" w:pos="8176"/>
              <w:tab w:val="right" w:pos="9026" w:leader="dot"/>
            </w:tabs>
            <w:rPr/>
          </w:pPr>
          <w:hyperlink w:anchor="__RefHeading___Toc7274486_3224264995">
            <w:r>
              <w:rPr>
                <w:webHidden/>
                <w:rStyle w:val="IndexLink"/>
              </w:rPr>
              <w:t>1196</w:t>
            </w:r>
            <w:r>
              <w:rPr>
                <w:rStyle w:val="IndexLink"/>
                <w:rtl w:val="true"/>
              </w:rPr>
              <w:t xml:space="preserve"> - </w:t>
            </w:r>
            <w:r>
              <w:rPr>
                <w:rStyle w:val="IndexLink"/>
                <w:rtl w:val="true"/>
              </w:rPr>
              <w:t>عاقِبَةُ مَن لَم تُصلِحهُ المُداراةُ</w:t>
            </w:r>
            <w:r>
              <w:rPr>
                <w:rStyle w:val="IndexLink"/>
                <w:rtl w:val="true"/>
              </w:rPr>
              <w:tab/>
            </w:r>
            <w:r>
              <w:rPr>
                <w:rStyle w:val="IndexLink"/>
              </w:rPr>
              <w:t>206</w:t>
            </w:r>
          </w:hyperlink>
        </w:p>
        <w:p>
          <w:pPr>
            <w:pStyle w:val="Contents3"/>
            <w:tabs>
              <w:tab w:val="clear" w:pos="8459"/>
              <w:tab w:val="right" w:pos="9026" w:leader="dot"/>
            </w:tabs>
            <w:rPr/>
          </w:pPr>
          <w:hyperlink w:anchor="__RefHeading___Toc7274488_3224264995">
            <w:r>
              <w:rPr>
                <w:webHidden/>
                <w:rStyle w:val="IndexLink"/>
              </w:rPr>
              <w:t>162</w:t>
            </w:r>
            <w:r>
              <w:rPr>
                <w:rStyle w:val="IndexLink"/>
                <w:rtl w:val="true"/>
              </w:rPr>
              <w:t xml:space="preserve"> - </w:t>
            </w:r>
            <w:r>
              <w:rPr>
                <w:rStyle w:val="IndexLink"/>
                <w:rtl w:val="true"/>
              </w:rPr>
              <w:t>الدعاء</w:t>
            </w:r>
            <w:r>
              <w:rPr>
                <w:rStyle w:val="IndexLink"/>
                <w:rtl w:val="true"/>
              </w:rPr>
              <w:tab/>
            </w:r>
            <w:r>
              <w:rPr>
                <w:rStyle w:val="IndexLink"/>
              </w:rPr>
              <w:t>207</w:t>
            </w:r>
          </w:hyperlink>
        </w:p>
        <w:p>
          <w:pPr>
            <w:pStyle w:val="Contents4"/>
            <w:tabs>
              <w:tab w:val="clear" w:pos="8176"/>
              <w:tab w:val="right" w:pos="9026" w:leader="dot"/>
            </w:tabs>
            <w:rPr/>
          </w:pPr>
          <w:hyperlink w:anchor="__RefHeading___Toc7274490_3224264995">
            <w:r>
              <w:rPr>
                <w:webHidden/>
                <w:rStyle w:val="IndexLink"/>
                <w:rtl w:val="true"/>
              </w:rPr>
              <w:t>اشاره</w:t>
            </w:r>
            <w:r>
              <w:rPr>
                <w:rStyle w:val="IndexLink"/>
                <w:rtl w:val="true"/>
              </w:rPr>
              <w:tab/>
            </w:r>
            <w:r>
              <w:rPr>
                <w:rStyle w:val="IndexLink"/>
              </w:rPr>
              <w:t>207</w:t>
            </w:r>
          </w:hyperlink>
        </w:p>
        <w:p>
          <w:pPr>
            <w:pStyle w:val="Contents4"/>
            <w:tabs>
              <w:tab w:val="clear" w:pos="8176"/>
              <w:tab w:val="right" w:pos="9026" w:leader="dot"/>
            </w:tabs>
            <w:rPr/>
          </w:pPr>
          <w:hyperlink w:anchor="__RefHeading___Toc7274492_3224264995">
            <w:r>
              <w:rPr>
                <w:webHidden/>
                <w:rStyle w:val="IndexLink"/>
              </w:rPr>
              <w:t>1197</w:t>
            </w:r>
            <w:r>
              <w:rPr>
                <w:rStyle w:val="IndexLink"/>
                <w:rtl w:val="true"/>
              </w:rPr>
              <w:t xml:space="preserve"> - </w:t>
            </w:r>
            <w:r>
              <w:rPr>
                <w:rStyle w:val="IndexLink"/>
                <w:rtl w:val="true"/>
              </w:rPr>
              <w:t>الدُّعاءُ</w:t>
            </w:r>
            <w:r>
              <w:rPr>
                <w:rStyle w:val="IndexLink"/>
                <w:rtl w:val="true"/>
              </w:rPr>
              <w:tab/>
            </w:r>
            <w:r>
              <w:rPr>
                <w:rStyle w:val="IndexLink"/>
              </w:rPr>
              <w:t>208</w:t>
            </w:r>
          </w:hyperlink>
        </w:p>
        <w:p>
          <w:pPr>
            <w:pStyle w:val="Contents4"/>
            <w:tabs>
              <w:tab w:val="clear" w:pos="8176"/>
              <w:tab w:val="right" w:pos="9026" w:leader="dot"/>
            </w:tabs>
            <w:rPr/>
          </w:pPr>
          <w:hyperlink w:anchor="__RefHeading___Toc7274494_3224264995">
            <w:r>
              <w:rPr>
                <w:webHidden/>
                <w:rStyle w:val="IndexLink"/>
              </w:rPr>
              <w:t>1198</w:t>
            </w:r>
            <w:r>
              <w:rPr>
                <w:rStyle w:val="IndexLink"/>
                <w:rtl w:val="true"/>
              </w:rPr>
              <w:t xml:space="preserve"> - </w:t>
            </w:r>
            <w:r>
              <w:rPr>
                <w:rStyle w:val="IndexLink"/>
                <w:rtl w:val="true"/>
              </w:rPr>
              <w:t>الدُّعاءُ سِلاحُ الأنبِیاءِ</w:t>
            </w:r>
            <w:r>
              <w:rPr>
                <w:rStyle w:val="IndexLink"/>
                <w:rtl w:val="true"/>
              </w:rPr>
              <w:tab/>
            </w:r>
            <w:r>
              <w:rPr>
                <w:rStyle w:val="IndexLink"/>
              </w:rPr>
              <w:t>210</w:t>
            </w:r>
          </w:hyperlink>
        </w:p>
        <w:p>
          <w:pPr>
            <w:pStyle w:val="Contents4"/>
            <w:tabs>
              <w:tab w:val="clear" w:pos="8176"/>
              <w:tab w:val="right" w:pos="9026" w:leader="dot"/>
            </w:tabs>
            <w:rPr/>
          </w:pPr>
          <w:hyperlink w:anchor="__RefHeading___Toc7274496_3224264995">
            <w:r>
              <w:rPr>
                <w:webHidden/>
                <w:rStyle w:val="IndexLink"/>
              </w:rPr>
              <w:t>1199</w:t>
            </w:r>
            <w:r>
              <w:rPr>
                <w:rStyle w:val="IndexLink"/>
                <w:rtl w:val="true"/>
              </w:rPr>
              <w:t xml:space="preserve"> - </w:t>
            </w:r>
            <w:r>
              <w:rPr>
                <w:rStyle w:val="IndexLink"/>
                <w:rtl w:val="true"/>
              </w:rPr>
              <w:t>الدُّعاءُ یَرُدُّ القَضاءَ المُبرَمَ</w:t>
            </w:r>
            <w:r>
              <w:rPr>
                <w:rStyle w:val="IndexLink"/>
                <w:rtl w:val="true"/>
              </w:rPr>
              <w:tab/>
            </w:r>
            <w:r>
              <w:rPr>
                <w:rStyle w:val="IndexLink"/>
              </w:rPr>
              <w:t>210</w:t>
            </w:r>
          </w:hyperlink>
        </w:p>
        <w:p>
          <w:pPr>
            <w:pStyle w:val="Contents4"/>
            <w:tabs>
              <w:tab w:val="clear" w:pos="8176"/>
              <w:tab w:val="right" w:pos="9026" w:leader="dot"/>
            </w:tabs>
            <w:rPr/>
          </w:pPr>
          <w:hyperlink w:anchor="__RefHeading___Toc7274498_3224264995">
            <w:r>
              <w:rPr>
                <w:webHidden/>
                <w:rStyle w:val="IndexLink"/>
              </w:rPr>
              <w:t>1200</w:t>
            </w:r>
            <w:r>
              <w:rPr>
                <w:rStyle w:val="IndexLink"/>
                <w:rtl w:val="true"/>
              </w:rPr>
              <w:t xml:space="preserve"> - </w:t>
            </w:r>
            <w:r>
              <w:rPr>
                <w:rStyle w:val="IndexLink"/>
                <w:rtl w:val="true"/>
              </w:rPr>
              <w:t>الدُّعاءُ شِفاءٌ مِن کُلِّ داءٍ</w:t>
            </w:r>
            <w:r>
              <w:rPr>
                <w:rStyle w:val="IndexLink"/>
                <w:rtl w:val="true"/>
              </w:rPr>
              <w:tab/>
            </w:r>
            <w:r>
              <w:rPr>
                <w:rStyle w:val="IndexLink"/>
              </w:rPr>
              <w:t>211</w:t>
            </w:r>
          </w:hyperlink>
        </w:p>
        <w:p>
          <w:pPr>
            <w:pStyle w:val="Contents4"/>
            <w:tabs>
              <w:tab w:val="clear" w:pos="8176"/>
              <w:tab w:val="right" w:pos="9026" w:leader="dot"/>
            </w:tabs>
            <w:rPr/>
          </w:pPr>
          <w:hyperlink w:anchor="__RefHeading___Toc7274500_3224264995">
            <w:r>
              <w:rPr>
                <w:webHidden/>
                <w:rStyle w:val="IndexLink"/>
              </w:rPr>
              <w:t>1201</w:t>
            </w:r>
            <w:r>
              <w:rPr>
                <w:rStyle w:val="IndexLink"/>
                <w:rtl w:val="true"/>
              </w:rPr>
              <w:t xml:space="preserve"> - </w:t>
            </w:r>
            <w:r>
              <w:rPr>
                <w:rStyle w:val="IndexLink"/>
                <w:rtl w:val="true"/>
              </w:rPr>
              <w:t>الدُّعاءُ یَدفَعُ أنواعَ البَلاءِ</w:t>
            </w:r>
            <w:r>
              <w:rPr>
                <w:rStyle w:val="IndexLink"/>
                <w:rtl w:val="true"/>
              </w:rPr>
              <w:tab/>
            </w:r>
            <w:r>
              <w:rPr>
                <w:rStyle w:val="IndexLink"/>
              </w:rPr>
              <w:t>211</w:t>
            </w:r>
          </w:hyperlink>
        </w:p>
        <w:p>
          <w:pPr>
            <w:pStyle w:val="Contents4"/>
            <w:tabs>
              <w:tab w:val="clear" w:pos="8176"/>
              <w:tab w:val="right" w:pos="9026" w:leader="dot"/>
            </w:tabs>
            <w:rPr/>
          </w:pPr>
          <w:hyperlink w:anchor="__RefHeading___Toc7274502_3224264995">
            <w:r>
              <w:rPr>
                <w:webHidden/>
                <w:rStyle w:val="IndexLink"/>
              </w:rPr>
              <w:t>1202</w:t>
            </w:r>
            <w:r>
              <w:rPr>
                <w:rStyle w:val="IndexLink"/>
                <w:rtl w:val="true"/>
              </w:rPr>
              <w:t xml:space="preserve"> - </w:t>
            </w:r>
            <w:r>
              <w:rPr>
                <w:rStyle w:val="IndexLink"/>
                <w:rtl w:val="true"/>
              </w:rPr>
              <w:t>التَّقَدُّمُ فِی الدُّعاءِ</w:t>
            </w:r>
            <w:r>
              <w:rPr>
                <w:rStyle w:val="IndexLink"/>
                <w:rtl w:val="true"/>
              </w:rPr>
              <w:tab/>
            </w:r>
            <w:r>
              <w:rPr>
                <w:rStyle w:val="IndexLink"/>
              </w:rPr>
              <w:t>212</w:t>
            </w:r>
          </w:hyperlink>
        </w:p>
        <w:p>
          <w:pPr>
            <w:pStyle w:val="Contents4"/>
            <w:tabs>
              <w:tab w:val="clear" w:pos="8176"/>
              <w:tab w:val="right" w:pos="9026" w:leader="dot"/>
            </w:tabs>
            <w:rPr/>
          </w:pPr>
          <w:hyperlink w:anchor="__RefHeading___Toc7274504_3224264995">
            <w:r>
              <w:rPr>
                <w:webHidden/>
                <w:rStyle w:val="IndexLink"/>
              </w:rPr>
              <w:t>1203</w:t>
            </w:r>
            <w:r>
              <w:rPr>
                <w:rStyle w:val="IndexLink"/>
                <w:rtl w:val="true"/>
              </w:rPr>
              <w:t xml:space="preserve"> - </w:t>
            </w:r>
            <w:r>
              <w:rPr>
                <w:rStyle w:val="IndexLink"/>
                <w:rtl w:val="true"/>
              </w:rPr>
              <w:t>الحَثُّ عَلَی الدُّعاءِ فی کُلِّ حاجَةٍ</w:t>
            </w:r>
            <w:r>
              <w:rPr>
                <w:rStyle w:val="IndexLink"/>
                <w:rtl w:val="true"/>
              </w:rPr>
              <w:tab/>
            </w:r>
            <w:r>
              <w:rPr>
                <w:rStyle w:val="IndexLink"/>
              </w:rPr>
              <w:t>213</w:t>
            </w:r>
          </w:hyperlink>
        </w:p>
        <w:p>
          <w:pPr>
            <w:pStyle w:val="Contents4"/>
            <w:tabs>
              <w:tab w:val="clear" w:pos="8176"/>
              <w:tab w:val="right" w:pos="9026" w:leader="dot"/>
            </w:tabs>
            <w:rPr/>
          </w:pPr>
          <w:hyperlink w:anchor="__RefHeading___Toc7274506_3224264995">
            <w:r>
              <w:rPr>
                <w:webHidden/>
                <w:rStyle w:val="IndexLink"/>
              </w:rPr>
              <w:t>1204</w:t>
            </w:r>
            <w:r>
              <w:rPr>
                <w:rStyle w:val="IndexLink"/>
                <w:rtl w:val="true"/>
              </w:rPr>
              <w:t xml:space="preserve"> - </w:t>
            </w:r>
            <w:r>
              <w:rPr>
                <w:rStyle w:val="IndexLink"/>
                <w:rtl w:val="true"/>
              </w:rPr>
              <w:t>الدُّعاءُ مِفتاحُ الإجابَةِ</w:t>
            </w:r>
            <w:r>
              <w:rPr>
                <w:rStyle w:val="IndexLink"/>
                <w:rtl w:val="true"/>
              </w:rPr>
              <w:tab/>
            </w:r>
            <w:r>
              <w:rPr>
                <w:rStyle w:val="IndexLink"/>
              </w:rPr>
              <w:t>213</w:t>
            </w:r>
          </w:hyperlink>
        </w:p>
        <w:p>
          <w:pPr>
            <w:pStyle w:val="Contents4"/>
            <w:tabs>
              <w:tab w:val="clear" w:pos="8176"/>
              <w:tab w:val="right" w:pos="9026" w:leader="dot"/>
            </w:tabs>
            <w:rPr/>
          </w:pPr>
          <w:hyperlink w:anchor="__RefHeading___Toc7274508_3224264995">
            <w:r>
              <w:rPr>
                <w:webHidden/>
                <w:rStyle w:val="IndexLink"/>
              </w:rPr>
              <w:t>1205</w:t>
            </w:r>
            <w:r>
              <w:rPr>
                <w:rStyle w:val="IndexLink"/>
                <w:rtl w:val="true"/>
              </w:rPr>
              <w:t xml:space="preserve"> - </w:t>
            </w:r>
            <w:r>
              <w:rPr>
                <w:rStyle w:val="IndexLink"/>
                <w:rtl w:val="true"/>
              </w:rPr>
              <w:t>شَرائِطُ استِجابَةِ الدُّعاءِ</w:t>
            </w:r>
            <w:r>
              <w:rPr>
                <w:rStyle w:val="IndexLink"/>
                <w:rtl w:val="true"/>
              </w:rPr>
              <w:tab/>
            </w:r>
            <w:r>
              <w:rPr>
                <w:rStyle w:val="IndexLink"/>
              </w:rPr>
              <w:t>216</w:t>
            </w:r>
          </w:hyperlink>
        </w:p>
        <w:p>
          <w:pPr>
            <w:pStyle w:val="Contents4"/>
            <w:tabs>
              <w:tab w:val="clear" w:pos="8176"/>
              <w:tab w:val="right" w:pos="9026" w:leader="dot"/>
            </w:tabs>
            <w:rPr/>
          </w:pPr>
          <w:hyperlink w:anchor="__RefHeading___Toc7274510_3224264995">
            <w:r>
              <w:rPr>
                <w:webHidden/>
                <w:rStyle w:val="IndexLink"/>
              </w:rPr>
              <w:t>1206</w:t>
            </w:r>
            <w:r>
              <w:rPr>
                <w:rStyle w:val="IndexLink"/>
                <w:rtl w:val="true"/>
              </w:rPr>
              <w:t xml:space="preserve"> - </w:t>
            </w:r>
            <w:r>
              <w:rPr>
                <w:rStyle w:val="IndexLink"/>
                <w:rtl w:val="true"/>
              </w:rPr>
              <w:t>أهَمُّ شَرائِطِ الاستِجابَةِ</w:t>
            </w:r>
            <w:r>
              <w:rPr>
                <w:rStyle w:val="IndexLink"/>
                <w:rtl w:val="true"/>
              </w:rPr>
              <w:tab/>
            </w:r>
            <w:r>
              <w:rPr>
                <w:rStyle w:val="IndexLink"/>
              </w:rPr>
              <w:t>216</w:t>
            </w:r>
          </w:hyperlink>
        </w:p>
        <w:p>
          <w:pPr>
            <w:pStyle w:val="Contents4"/>
            <w:tabs>
              <w:tab w:val="clear" w:pos="8176"/>
              <w:tab w:val="right" w:pos="9026" w:leader="dot"/>
            </w:tabs>
            <w:rPr/>
          </w:pPr>
          <w:hyperlink w:anchor="__RefHeading___Toc7274512_3224264995">
            <w:r>
              <w:rPr>
                <w:webHidden/>
                <w:rStyle w:val="IndexLink"/>
              </w:rPr>
              <w:t>1207</w:t>
            </w:r>
            <w:r>
              <w:rPr>
                <w:rStyle w:val="IndexLink"/>
                <w:rtl w:val="true"/>
              </w:rPr>
              <w:t xml:space="preserve"> - </w:t>
            </w:r>
            <w:r>
              <w:rPr>
                <w:rStyle w:val="IndexLink"/>
                <w:rtl w:val="true"/>
              </w:rPr>
              <w:t>مَوانِعُ الإجابَةِ</w:t>
            </w:r>
            <w:r>
              <w:rPr>
                <w:rStyle w:val="IndexLink"/>
                <w:rtl w:val="true"/>
              </w:rPr>
              <w:tab/>
            </w:r>
            <w:r>
              <w:rPr>
                <w:rStyle w:val="IndexLink"/>
              </w:rPr>
              <w:t>219</w:t>
            </w:r>
          </w:hyperlink>
        </w:p>
        <w:p>
          <w:pPr>
            <w:pStyle w:val="Contents4"/>
            <w:tabs>
              <w:tab w:val="clear" w:pos="8176"/>
              <w:tab w:val="right" w:pos="9026" w:leader="dot"/>
            </w:tabs>
            <w:rPr/>
          </w:pPr>
          <w:hyperlink w:anchor="__RefHeading___Toc7274514_3224264995">
            <w:r>
              <w:rPr>
                <w:webHidden/>
                <w:rStyle w:val="IndexLink"/>
              </w:rPr>
              <w:t>1208</w:t>
            </w:r>
            <w:r>
              <w:rPr>
                <w:rStyle w:val="IndexLink"/>
                <w:rtl w:val="true"/>
              </w:rPr>
              <w:t xml:space="preserve"> - </w:t>
            </w:r>
            <w:r>
              <w:rPr>
                <w:rStyle w:val="IndexLink"/>
                <w:rtl w:val="true"/>
              </w:rPr>
              <w:t>آدابُ الدُّعاءِ</w:t>
            </w:r>
            <w:r>
              <w:rPr>
                <w:rStyle w:val="IndexLink"/>
                <w:rtl w:val="true"/>
              </w:rPr>
              <w:tab/>
            </w:r>
            <w:r>
              <w:rPr>
                <w:rStyle w:val="IndexLink"/>
              </w:rPr>
              <w:t>220</w:t>
            </w:r>
          </w:hyperlink>
        </w:p>
        <w:p>
          <w:pPr>
            <w:pStyle w:val="Contents4"/>
            <w:tabs>
              <w:tab w:val="clear" w:pos="8176"/>
              <w:tab w:val="right" w:pos="9026" w:leader="dot"/>
            </w:tabs>
            <w:rPr/>
          </w:pPr>
          <w:hyperlink w:anchor="__RefHeading___Toc7274516_3224264995">
            <w:r>
              <w:rPr>
                <w:webHidden/>
                <w:rStyle w:val="IndexLink"/>
              </w:rPr>
              <w:t>1209</w:t>
            </w:r>
            <w:r>
              <w:rPr>
                <w:rStyle w:val="IndexLink"/>
                <w:rtl w:val="true"/>
              </w:rPr>
              <w:t xml:space="preserve"> - </w:t>
            </w:r>
            <w:r>
              <w:rPr>
                <w:rStyle w:val="IndexLink"/>
                <w:rtl w:val="true"/>
              </w:rPr>
              <w:t>ما یَنبَغی عَلَی الدَّاعی تَرکُهُ</w:t>
            </w:r>
            <w:r>
              <w:rPr>
                <w:rStyle w:val="IndexLink"/>
                <w:rtl w:val="true"/>
              </w:rPr>
              <w:tab/>
            </w:r>
            <w:r>
              <w:rPr>
                <w:rStyle w:val="IndexLink"/>
              </w:rPr>
              <w:t>227</w:t>
            </w:r>
          </w:hyperlink>
        </w:p>
        <w:p>
          <w:pPr>
            <w:pStyle w:val="Contents4"/>
            <w:tabs>
              <w:tab w:val="clear" w:pos="8176"/>
              <w:tab w:val="right" w:pos="9026" w:leader="dot"/>
            </w:tabs>
            <w:rPr/>
          </w:pPr>
          <w:hyperlink w:anchor="__RefHeading___Toc7274518_3224264995">
            <w:r>
              <w:rPr>
                <w:webHidden/>
                <w:rStyle w:val="IndexLink"/>
              </w:rPr>
              <w:t>1210</w:t>
            </w:r>
            <w:r>
              <w:rPr>
                <w:rStyle w:val="IndexLink"/>
                <w:rtl w:val="true"/>
              </w:rPr>
              <w:t xml:space="preserve"> - </w:t>
            </w:r>
            <w:r>
              <w:rPr>
                <w:rStyle w:val="IndexLink"/>
                <w:rtl w:val="true"/>
              </w:rPr>
              <w:t>مَن تُقضی حاجَتُهُ بِلا سُؤالٍ</w:t>
            </w:r>
            <w:r>
              <w:rPr>
                <w:rStyle w:val="IndexLink"/>
                <w:rtl w:val="true"/>
              </w:rPr>
              <w:tab/>
            </w:r>
            <w:r>
              <w:rPr>
                <w:rStyle w:val="IndexLink"/>
              </w:rPr>
              <w:t>228</w:t>
            </w:r>
          </w:hyperlink>
        </w:p>
        <w:p>
          <w:pPr>
            <w:pStyle w:val="Contents4"/>
            <w:tabs>
              <w:tab w:val="clear" w:pos="8176"/>
              <w:tab w:val="right" w:pos="9026" w:leader="dot"/>
            </w:tabs>
            <w:rPr/>
          </w:pPr>
          <w:hyperlink w:anchor="__RefHeading___Toc7274520_3224264995">
            <w:r>
              <w:rPr>
                <w:webHidden/>
                <w:rStyle w:val="IndexLink"/>
              </w:rPr>
              <w:t>1211</w:t>
            </w:r>
            <w:r>
              <w:rPr>
                <w:rStyle w:val="IndexLink"/>
                <w:rtl w:val="true"/>
              </w:rPr>
              <w:t xml:space="preserve"> - </w:t>
            </w:r>
            <w:r>
              <w:rPr>
                <w:rStyle w:val="IndexLink"/>
                <w:rtl w:val="true"/>
              </w:rPr>
              <w:t>صِفاتٌ توجب استجابة الدعاء</w:t>
            </w:r>
            <w:r>
              <w:rPr>
                <w:rStyle w:val="IndexLink"/>
                <w:rtl w:val="true"/>
              </w:rPr>
              <w:tab/>
            </w:r>
            <w:r>
              <w:rPr>
                <w:rStyle w:val="IndexLink"/>
              </w:rPr>
              <w:t>229</w:t>
            </w:r>
          </w:hyperlink>
        </w:p>
        <w:p>
          <w:pPr>
            <w:pStyle w:val="Contents4"/>
            <w:tabs>
              <w:tab w:val="clear" w:pos="8176"/>
              <w:tab w:val="right" w:pos="9026" w:leader="dot"/>
            </w:tabs>
            <w:rPr/>
          </w:pPr>
          <w:hyperlink w:anchor="__RefHeading___Toc7274522_3224264995">
            <w:r>
              <w:rPr>
                <w:webHidden/>
                <w:rStyle w:val="IndexLink"/>
              </w:rPr>
              <w:t>1212</w:t>
            </w:r>
            <w:r>
              <w:rPr>
                <w:rStyle w:val="IndexLink"/>
                <w:rtl w:val="true"/>
              </w:rPr>
              <w:t xml:space="preserve"> - </w:t>
            </w:r>
            <w:r>
              <w:rPr>
                <w:rStyle w:val="IndexLink"/>
                <w:rtl w:val="true"/>
              </w:rPr>
              <w:t>الدَّعَواتُ المُستَجابَةُ</w:t>
            </w:r>
            <w:r>
              <w:rPr>
                <w:rStyle w:val="IndexLink"/>
                <w:rtl w:val="true"/>
              </w:rPr>
              <w:tab/>
            </w:r>
            <w:r>
              <w:rPr>
                <w:rStyle w:val="IndexLink"/>
              </w:rPr>
              <w:t>229</w:t>
            </w:r>
          </w:hyperlink>
        </w:p>
        <w:p>
          <w:pPr>
            <w:pStyle w:val="Contents4"/>
            <w:tabs>
              <w:tab w:val="clear" w:pos="8176"/>
              <w:tab w:val="right" w:pos="9026" w:leader="dot"/>
            </w:tabs>
            <w:rPr/>
          </w:pPr>
          <w:hyperlink w:anchor="__RefHeading___Toc7274524_3224264995">
            <w:r>
              <w:rPr>
                <w:webHidden/>
                <w:rStyle w:val="IndexLink"/>
              </w:rPr>
              <w:t>1213</w:t>
            </w:r>
            <w:r>
              <w:rPr>
                <w:rStyle w:val="IndexLink"/>
                <w:rtl w:val="true"/>
              </w:rPr>
              <w:t xml:space="preserve"> - </w:t>
            </w:r>
            <w:r>
              <w:rPr>
                <w:rStyle w:val="IndexLink"/>
                <w:rtl w:val="true"/>
              </w:rPr>
              <w:t>الدَّعَواتُ غَیرُ المُستَجابَةِ</w:t>
            </w:r>
            <w:r>
              <w:rPr>
                <w:rStyle w:val="IndexLink"/>
                <w:rtl w:val="true"/>
              </w:rPr>
              <w:tab/>
            </w:r>
            <w:r>
              <w:rPr>
                <w:rStyle w:val="IndexLink"/>
              </w:rPr>
              <w:t>230</w:t>
            </w:r>
          </w:hyperlink>
        </w:p>
        <w:p>
          <w:pPr>
            <w:pStyle w:val="Contents4"/>
            <w:tabs>
              <w:tab w:val="clear" w:pos="8176"/>
              <w:tab w:val="right" w:pos="9026" w:leader="dot"/>
            </w:tabs>
            <w:rPr/>
          </w:pPr>
          <w:hyperlink w:anchor="__RefHeading___Toc7274526_3224264995">
            <w:r>
              <w:rPr>
                <w:webHidden/>
                <w:rStyle w:val="IndexLink"/>
              </w:rPr>
              <w:t>1214</w:t>
            </w:r>
            <w:r>
              <w:rPr>
                <w:rStyle w:val="IndexLink"/>
                <w:rtl w:val="true"/>
              </w:rPr>
              <w:t xml:space="preserve"> - </w:t>
            </w:r>
            <w:r>
              <w:rPr>
                <w:rStyle w:val="IndexLink"/>
                <w:rtl w:val="true"/>
              </w:rPr>
              <w:t>أسبابُ بُطءِ الاستِجابَةِ</w:t>
            </w:r>
            <w:r>
              <w:rPr>
                <w:rStyle w:val="IndexLink"/>
                <w:rtl w:val="true"/>
              </w:rPr>
              <w:tab/>
            </w:r>
            <w:r>
              <w:rPr>
                <w:rStyle w:val="IndexLink"/>
              </w:rPr>
              <w:t>231</w:t>
            </w:r>
          </w:hyperlink>
        </w:p>
        <w:p>
          <w:pPr>
            <w:pStyle w:val="Contents4"/>
            <w:tabs>
              <w:tab w:val="clear" w:pos="8176"/>
              <w:tab w:val="right" w:pos="9026" w:leader="dot"/>
            </w:tabs>
            <w:rPr/>
          </w:pPr>
          <w:hyperlink w:anchor="__RefHeading___Toc7274528_3224264995">
            <w:r>
              <w:rPr>
                <w:webHidden/>
                <w:rStyle w:val="IndexLink"/>
              </w:rPr>
              <w:t>1215</w:t>
            </w:r>
            <w:r>
              <w:rPr>
                <w:rStyle w:val="IndexLink"/>
                <w:rtl w:val="true"/>
              </w:rPr>
              <w:t xml:space="preserve"> - </w:t>
            </w:r>
            <w:r>
              <w:rPr>
                <w:rStyle w:val="IndexLink"/>
                <w:rtl w:val="true"/>
              </w:rPr>
              <w:t>أسبابُ عَدَمِ الاستِجابَةِ</w:t>
            </w:r>
            <w:r>
              <w:rPr>
                <w:rStyle w:val="IndexLink"/>
                <w:rtl w:val="true"/>
              </w:rPr>
              <w:tab/>
            </w:r>
            <w:r>
              <w:rPr>
                <w:rStyle w:val="IndexLink"/>
              </w:rPr>
              <w:t>232</w:t>
            </w:r>
          </w:hyperlink>
        </w:p>
        <w:p>
          <w:pPr>
            <w:pStyle w:val="Contents4"/>
            <w:tabs>
              <w:tab w:val="clear" w:pos="8176"/>
              <w:tab w:val="right" w:pos="9026" w:leader="dot"/>
            </w:tabs>
            <w:rPr/>
          </w:pPr>
          <w:hyperlink w:anchor="__RefHeading___Toc7274530_3224264995">
            <w:r>
              <w:rPr>
                <w:webHidden/>
                <w:rStyle w:val="IndexLink"/>
              </w:rPr>
              <w:t>1216</w:t>
            </w:r>
            <w:r>
              <w:rPr>
                <w:rStyle w:val="IndexLink"/>
                <w:rtl w:val="true"/>
              </w:rPr>
              <w:t xml:space="preserve"> - </w:t>
            </w:r>
            <w:r>
              <w:rPr>
                <w:rStyle w:val="IndexLink"/>
                <w:rtl w:val="true"/>
              </w:rPr>
              <w:t>التَّحذیرُ مِنَ الدُّعاءِ بِغَیرِ عِلمٍ</w:t>
            </w:r>
            <w:r>
              <w:rPr>
                <w:rStyle w:val="IndexLink"/>
                <w:rtl w:val="true"/>
              </w:rPr>
              <w:tab/>
            </w:r>
            <w:r>
              <w:rPr>
                <w:rStyle w:val="IndexLink"/>
              </w:rPr>
              <w:t>233</w:t>
            </w:r>
          </w:hyperlink>
        </w:p>
        <w:p>
          <w:pPr>
            <w:pStyle w:val="Contents4"/>
            <w:tabs>
              <w:tab w:val="clear" w:pos="8176"/>
              <w:tab w:val="right" w:pos="9026" w:leader="dot"/>
            </w:tabs>
            <w:rPr/>
          </w:pPr>
          <w:hyperlink w:anchor="__RefHeading___Toc7274532_3224264995">
            <w:r>
              <w:rPr>
                <w:webHidden/>
                <w:rStyle w:val="IndexLink"/>
              </w:rPr>
              <w:t>1217</w:t>
            </w:r>
            <w:r>
              <w:rPr>
                <w:rStyle w:val="IndexLink"/>
                <w:rtl w:val="true"/>
              </w:rPr>
              <w:t xml:space="preserve"> - </w:t>
            </w:r>
            <w:r>
              <w:rPr>
                <w:rStyle w:val="IndexLink"/>
                <w:rtl w:val="true"/>
              </w:rPr>
              <w:t>النَّهیُ عَنِ الدُّعاءِ لِلظّالِمینَ وَالکُفَّارِ</w:t>
            </w:r>
            <w:r>
              <w:rPr>
                <w:rStyle w:val="IndexLink"/>
                <w:rtl w:val="true"/>
              </w:rPr>
              <w:tab/>
            </w:r>
            <w:r>
              <w:rPr>
                <w:rStyle w:val="IndexLink"/>
              </w:rPr>
              <w:t>233</w:t>
            </w:r>
          </w:hyperlink>
        </w:p>
        <w:p>
          <w:pPr>
            <w:pStyle w:val="Contents4"/>
            <w:tabs>
              <w:tab w:val="clear" w:pos="8176"/>
              <w:tab w:val="right" w:pos="9026" w:leader="dot"/>
            </w:tabs>
            <w:rPr/>
          </w:pPr>
          <w:hyperlink w:anchor="__RefHeading___Toc7274534_3224264995">
            <w:r>
              <w:rPr>
                <w:webHidden/>
                <w:rStyle w:val="IndexLink"/>
              </w:rPr>
              <w:t>1218</w:t>
            </w:r>
            <w:r>
              <w:rPr>
                <w:rStyle w:val="IndexLink"/>
                <w:rtl w:val="true"/>
              </w:rPr>
              <w:t xml:space="preserve"> - </w:t>
            </w:r>
            <w:r>
              <w:rPr>
                <w:rStyle w:val="IndexLink"/>
                <w:rtl w:val="true"/>
              </w:rPr>
              <w:t>عَدَمُ خُلُوِّ الدُّعاءِ مِنَ التَّأثیرِ</w:t>
            </w:r>
            <w:r>
              <w:rPr>
                <w:rStyle w:val="IndexLink"/>
                <w:rtl w:val="true"/>
              </w:rPr>
              <w:tab/>
            </w:r>
            <w:r>
              <w:rPr>
                <w:rStyle w:val="IndexLink"/>
              </w:rPr>
              <w:t>234</w:t>
            </w:r>
          </w:hyperlink>
        </w:p>
        <w:p>
          <w:pPr>
            <w:pStyle w:val="Contents4"/>
            <w:tabs>
              <w:tab w:val="clear" w:pos="8176"/>
              <w:tab w:val="right" w:pos="9026" w:leader="dot"/>
            </w:tabs>
            <w:rPr/>
          </w:pPr>
          <w:hyperlink w:anchor="__RefHeading___Toc7274536_3224264995">
            <w:r>
              <w:rPr>
                <w:webHidden/>
                <w:rStyle w:val="IndexLink"/>
              </w:rPr>
              <w:t>1219</w:t>
            </w:r>
            <w:r>
              <w:rPr>
                <w:rStyle w:val="IndexLink"/>
                <w:rtl w:val="true"/>
              </w:rPr>
              <w:t xml:space="preserve"> - </w:t>
            </w:r>
            <w:r>
              <w:rPr>
                <w:rStyle w:val="IndexLink"/>
                <w:rtl w:val="true"/>
              </w:rPr>
              <w:t>آثارُ الدُّعاءِ بِظَهرِ الغَیبِ</w:t>
            </w:r>
            <w:r>
              <w:rPr>
                <w:rStyle w:val="IndexLink"/>
                <w:rtl w:val="true"/>
              </w:rPr>
              <w:tab/>
            </w:r>
            <w:r>
              <w:rPr>
                <w:rStyle w:val="IndexLink"/>
              </w:rPr>
              <w:t>235</w:t>
            </w:r>
          </w:hyperlink>
        </w:p>
        <w:p>
          <w:pPr>
            <w:pStyle w:val="Contents3"/>
            <w:tabs>
              <w:tab w:val="clear" w:pos="8459"/>
              <w:tab w:val="right" w:pos="9026" w:leader="dot"/>
            </w:tabs>
            <w:rPr/>
          </w:pPr>
          <w:hyperlink w:anchor="__RefHeading___Toc7274538_3224264995">
            <w:r>
              <w:rPr>
                <w:webHidden/>
                <w:rStyle w:val="IndexLink"/>
              </w:rPr>
              <w:t>163</w:t>
            </w:r>
            <w:r>
              <w:rPr>
                <w:rStyle w:val="IndexLink"/>
                <w:rtl w:val="true"/>
              </w:rPr>
              <w:t xml:space="preserve"> - </w:t>
            </w:r>
            <w:r>
              <w:rPr>
                <w:rStyle w:val="IndexLink"/>
                <w:rtl w:val="true"/>
              </w:rPr>
              <w:t>الدُّنیا</w:t>
            </w:r>
            <w:r>
              <w:rPr>
                <w:rStyle w:val="IndexLink"/>
                <w:rtl w:val="true"/>
              </w:rPr>
              <w:tab/>
            </w:r>
            <w:r>
              <w:rPr>
                <w:rStyle w:val="IndexLink"/>
              </w:rPr>
              <w:t>237</w:t>
            </w:r>
          </w:hyperlink>
        </w:p>
        <w:p>
          <w:pPr>
            <w:pStyle w:val="Contents4"/>
            <w:tabs>
              <w:tab w:val="clear" w:pos="8176"/>
              <w:tab w:val="right" w:pos="9026" w:leader="dot"/>
            </w:tabs>
            <w:rPr/>
          </w:pPr>
          <w:hyperlink w:anchor="__RefHeading___Toc7274540_3224264995">
            <w:r>
              <w:rPr>
                <w:webHidden/>
                <w:rStyle w:val="IndexLink"/>
                <w:rtl w:val="true"/>
              </w:rPr>
              <w:t>اشاره</w:t>
            </w:r>
            <w:r>
              <w:rPr>
                <w:rStyle w:val="IndexLink"/>
                <w:rtl w:val="true"/>
              </w:rPr>
              <w:tab/>
            </w:r>
            <w:r>
              <w:rPr>
                <w:rStyle w:val="IndexLink"/>
              </w:rPr>
              <w:t>237</w:t>
            </w:r>
          </w:hyperlink>
        </w:p>
        <w:p>
          <w:pPr>
            <w:pStyle w:val="Contents4"/>
            <w:tabs>
              <w:tab w:val="clear" w:pos="8176"/>
              <w:tab w:val="right" w:pos="9026" w:leader="dot"/>
            </w:tabs>
            <w:rPr/>
          </w:pPr>
          <w:hyperlink w:anchor="__RefHeading___Toc7274542_3224264995">
            <w:r>
              <w:rPr>
                <w:webHidden/>
                <w:rStyle w:val="IndexLink"/>
              </w:rPr>
              <w:t>1220</w:t>
            </w:r>
            <w:r>
              <w:rPr>
                <w:rStyle w:val="IndexLink"/>
                <w:rtl w:val="true"/>
              </w:rPr>
              <w:t xml:space="preserve"> - </w:t>
            </w:r>
            <w:r>
              <w:rPr>
                <w:rStyle w:val="IndexLink"/>
                <w:rtl w:val="true"/>
              </w:rPr>
              <w:t>الحَیاةُ الدُّنیا</w:t>
            </w:r>
            <w:r>
              <w:rPr>
                <w:rStyle w:val="IndexLink"/>
                <w:rtl w:val="true"/>
              </w:rPr>
              <w:tab/>
            </w:r>
            <w:r>
              <w:rPr>
                <w:rStyle w:val="IndexLink"/>
              </w:rPr>
              <w:t>238</w:t>
            </w:r>
          </w:hyperlink>
        </w:p>
        <w:p>
          <w:pPr>
            <w:pStyle w:val="Contents4"/>
            <w:tabs>
              <w:tab w:val="clear" w:pos="8176"/>
              <w:tab w:val="right" w:pos="9026" w:leader="dot"/>
            </w:tabs>
            <w:rPr/>
          </w:pPr>
          <w:hyperlink w:anchor="__RefHeading___Toc7274544_3224264995">
            <w:r>
              <w:rPr>
                <w:webHidden/>
                <w:rStyle w:val="IndexLink"/>
              </w:rPr>
              <w:t>1221</w:t>
            </w:r>
            <w:r>
              <w:rPr>
                <w:rStyle w:val="IndexLink"/>
                <w:rtl w:val="true"/>
              </w:rPr>
              <w:t xml:space="preserve"> - </w:t>
            </w:r>
            <w:r>
              <w:rPr>
                <w:rStyle w:val="IndexLink"/>
                <w:rtl w:val="true"/>
              </w:rPr>
              <w:t>الدُّنیا مَزرَعَةُ الآخِرَةِ</w:t>
            </w:r>
            <w:r>
              <w:rPr>
                <w:rStyle w:val="IndexLink"/>
                <w:rtl w:val="true"/>
              </w:rPr>
              <w:tab/>
            </w:r>
            <w:r>
              <w:rPr>
                <w:rStyle w:val="IndexLink"/>
              </w:rPr>
              <w:t>238</w:t>
            </w:r>
          </w:hyperlink>
        </w:p>
        <w:p>
          <w:pPr>
            <w:pStyle w:val="Contents4"/>
            <w:tabs>
              <w:tab w:val="clear" w:pos="8176"/>
              <w:tab w:val="right" w:pos="9026" w:leader="dot"/>
            </w:tabs>
            <w:rPr/>
          </w:pPr>
          <w:hyperlink w:anchor="__RefHeading___Toc7274546_3224264995">
            <w:r>
              <w:rPr>
                <w:webHidden/>
                <w:rStyle w:val="IndexLink"/>
              </w:rPr>
              <w:t>1222</w:t>
            </w:r>
            <w:r>
              <w:rPr>
                <w:rStyle w:val="IndexLink"/>
                <w:rtl w:val="true"/>
              </w:rPr>
              <w:t xml:space="preserve"> - </w:t>
            </w:r>
            <w:r>
              <w:rPr>
                <w:rStyle w:val="IndexLink"/>
                <w:rtl w:val="true"/>
              </w:rPr>
              <w:t>خُلِقَت الدُّنیا لِغَیرِها</w:t>
            </w:r>
            <w:r>
              <w:rPr>
                <w:rStyle w:val="IndexLink"/>
                <w:rtl w:val="true"/>
              </w:rPr>
              <w:tab/>
            </w:r>
            <w:r>
              <w:rPr>
                <w:rStyle w:val="IndexLink"/>
              </w:rPr>
              <w:t>239</w:t>
            </w:r>
          </w:hyperlink>
        </w:p>
        <w:p>
          <w:pPr>
            <w:pStyle w:val="Contents4"/>
            <w:tabs>
              <w:tab w:val="clear" w:pos="8176"/>
              <w:tab w:val="right" w:pos="9026" w:leader="dot"/>
            </w:tabs>
            <w:rPr/>
          </w:pPr>
          <w:hyperlink w:anchor="__RefHeading___Toc7274548_3224264995">
            <w:r>
              <w:rPr>
                <w:webHidden/>
                <w:rStyle w:val="IndexLink"/>
              </w:rPr>
              <w:t>1223</w:t>
            </w:r>
            <w:r>
              <w:rPr>
                <w:rStyle w:val="IndexLink"/>
                <w:rtl w:val="true"/>
              </w:rPr>
              <w:t xml:space="preserve"> - </w:t>
            </w:r>
            <w:r>
              <w:rPr>
                <w:rStyle w:val="IndexLink"/>
                <w:rtl w:val="true"/>
              </w:rPr>
              <w:t>ذَمُّ الأخذِ مِنَ الدُّنیا فَوقَ الکَفافِ</w:t>
            </w:r>
            <w:r>
              <w:rPr>
                <w:rStyle w:val="IndexLink"/>
                <w:rtl w:val="true"/>
              </w:rPr>
              <w:tab/>
            </w:r>
            <w:r>
              <w:rPr>
                <w:rStyle w:val="IndexLink"/>
              </w:rPr>
              <w:t>239</w:t>
            </w:r>
          </w:hyperlink>
        </w:p>
        <w:p>
          <w:pPr>
            <w:pStyle w:val="Contents4"/>
            <w:tabs>
              <w:tab w:val="clear" w:pos="8176"/>
              <w:tab w:val="right" w:pos="9026" w:leader="dot"/>
            </w:tabs>
            <w:rPr/>
          </w:pPr>
          <w:hyperlink w:anchor="__RefHeading___Toc7274550_3224264995">
            <w:r>
              <w:rPr>
                <w:webHidden/>
                <w:rStyle w:val="IndexLink"/>
              </w:rPr>
              <w:t>1224</w:t>
            </w:r>
            <w:r>
              <w:rPr>
                <w:rStyle w:val="IndexLink"/>
                <w:rtl w:val="true"/>
              </w:rPr>
              <w:t xml:space="preserve"> - </w:t>
            </w:r>
            <w:r>
              <w:rPr>
                <w:rStyle w:val="IndexLink"/>
                <w:rtl w:val="true"/>
              </w:rPr>
              <w:t>الأخذُ مِنَ الدُّنیا بِقَدرِ الضَّرورَةِ</w:t>
            </w:r>
            <w:r>
              <w:rPr>
                <w:rStyle w:val="IndexLink"/>
                <w:rtl w:val="true"/>
              </w:rPr>
              <w:tab/>
            </w:r>
            <w:r>
              <w:rPr>
                <w:rStyle w:val="IndexLink"/>
              </w:rPr>
              <w:t>241</w:t>
            </w:r>
          </w:hyperlink>
        </w:p>
        <w:p>
          <w:pPr>
            <w:pStyle w:val="Contents4"/>
            <w:tabs>
              <w:tab w:val="clear" w:pos="8176"/>
              <w:tab w:val="right" w:pos="9026" w:leader="dot"/>
            </w:tabs>
            <w:rPr/>
          </w:pPr>
          <w:hyperlink w:anchor="__RefHeading___Toc7274552_3224264995">
            <w:r>
              <w:rPr>
                <w:webHidden/>
                <w:rStyle w:val="IndexLink"/>
              </w:rPr>
              <w:t>1225</w:t>
            </w:r>
            <w:r>
              <w:rPr>
                <w:rStyle w:val="IndexLink"/>
                <w:rtl w:val="true"/>
              </w:rPr>
              <w:t xml:space="preserve"> - </w:t>
            </w:r>
            <w:r>
              <w:rPr>
                <w:rStyle w:val="IndexLink"/>
                <w:rtl w:val="true"/>
              </w:rPr>
              <w:t>الدُّنیا لِمَن تَرَکَها</w:t>
            </w:r>
            <w:r>
              <w:rPr>
                <w:rStyle w:val="IndexLink"/>
                <w:rtl w:val="true"/>
              </w:rPr>
              <w:tab/>
            </w:r>
            <w:r>
              <w:rPr>
                <w:rStyle w:val="IndexLink"/>
              </w:rPr>
              <w:t>242</w:t>
            </w:r>
          </w:hyperlink>
        </w:p>
        <w:p>
          <w:pPr>
            <w:pStyle w:val="Contents4"/>
            <w:tabs>
              <w:tab w:val="clear" w:pos="8176"/>
              <w:tab w:val="right" w:pos="9026" w:leader="dot"/>
            </w:tabs>
            <w:rPr/>
          </w:pPr>
          <w:hyperlink w:anchor="__RefHeading___Toc7274554_3224264995">
            <w:r>
              <w:rPr>
                <w:webHidden/>
                <w:rStyle w:val="IndexLink"/>
              </w:rPr>
              <w:t>1226</w:t>
            </w:r>
            <w:r>
              <w:rPr>
                <w:rStyle w:val="IndexLink"/>
                <w:rtl w:val="true"/>
              </w:rPr>
              <w:t xml:space="preserve"> - </w:t>
            </w:r>
            <w:r>
              <w:rPr>
                <w:rStyle w:val="IndexLink"/>
                <w:rtl w:val="true"/>
              </w:rPr>
              <w:t>ذَمُّ الدُّنیا مِن دونِ عِلمٍ</w:t>
            </w:r>
            <w:r>
              <w:rPr>
                <w:rStyle w:val="IndexLink"/>
                <w:rtl w:val="true"/>
              </w:rPr>
              <w:tab/>
            </w:r>
            <w:r>
              <w:rPr>
                <w:rStyle w:val="IndexLink"/>
              </w:rPr>
              <w:t>244</w:t>
            </w:r>
          </w:hyperlink>
        </w:p>
        <w:p>
          <w:pPr>
            <w:pStyle w:val="Contents4"/>
            <w:tabs>
              <w:tab w:val="clear" w:pos="8176"/>
              <w:tab w:val="right" w:pos="9026" w:leader="dot"/>
            </w:tabs>
            <w:rPr/>
          </w:pPr>
          <w:hyperlink w:anchor="__RefHeading___Toc7274556_3224264995">
            <w:r>
              <w:rPr>
                <w:webHidden/>
                <w:rStyle w:val="IndexLink"/>
              </w:rPr>
              <w:t>1227</w:t>
            </w:r>
            <w:r>
              <w:rPr>
                <w:rStyle w:val="IndexLink"/>
                <w:rtl w:val="true"/>
              </w:rPr>
              <w:t xml:space="preserve"> - </w:t>
            </w:r>
            <w:r>
              <w:rPr>
                <w:rStyle w:val="IndexLink"/>
                <w:rtl w:val="true"/>
              </w:rPr>
              <w:t>التَّبَصُّرُ فِی الدُّنیا</w:t>
            </w:r>
            <w:r>
              <w:rPr>
                <w:rStyle w:val="IndexLink"/>
                <w:rtl w:val="true"/>
              </w:rPr>
              <w:tab/>
            </w:r>
            <w:r>
              <w:rPr>
                <w:rStyle w:val="IndexLink"/>
              </w:rPr>
              <w:t>245</w:t>
            </w:r>
          </w:hyperlink>
        </w:p>
        <w:p>
          <w:pPr>
            <w:pStyle w:val="Contents4"/>
            <w:tabs>
              <w:tab w:val="clear" w:pos="8176"/>
              <w:tab w:val="right" w:pos="9026" w:leader="dot"/>
            </w:tabs>
            <w:rPr/>
          </w:pPr>
          <w:hyperlink w:anchor="__RefHeading___Toc7274558_3224264995">
            <w:r>
              <w:rPr>
                <w:webHidden/>
                <w:rStyle w:val="IndexLink"/>
              </w:rPr>
              <w:t>1228</w:t>
            </w:r>
            <w:r>
              <w:rPr>
                <w:rStyle w:val="IndexLink"/>
                <w:rtl w:val="true"/>
              </w:rPr>
              <w:t xml:space="preserve"> - </w:t>
            </w:r>
            <w:r>
              <w:rPr>
                <w:rStyle w:val="IndexLink"/>
                <w:rtl w:val="true"/>
              </w:rPr>
              <w:t>خَصائِصُ الدُّنیا المَذمومَةِ</w:t>
            </w:r>
            <w:r>
              <w:rPr>
                <w:rStyle w:val="IndexLink"/>
                <w:rtl w:val="true"/>
              </w:rPr>
              <w:tab/>
            </w:r>
            <w:r>
              <w:rPr>
                <w:rStyle w:val="IndexLink"/>
              </w:rPr>
              <w:t>245</w:t>
            </w:r>
          </w:hyperlink>
        </w:p>
        <w:p>
          <w:pPr>
            <w:pStyle w:val="Contents4"/>
            <w:tabs>
              <w:tab w:val="clear" w:pos="8176"/>
              <w:tab w:val="right" w:pos="9026" w:leader="dot"/>
            </w:tabs>
            <w:rPr/>
          </w:pPr>
          <w:hyperlink w:anchor="__RefHeading___Toc7274560_3224264995">
            <w:r>
              <w:rPr>
                <w:webHidden/>
                <w:rStyle w:val="IndexLink"/>
              </w:rPr>
              <w:t>1229</w:t>
            </w:r>
            <w:r>
              <w:rPr>
                <w:rStyle w:val="IndexLink"/>
                <w:rtl w:val="true"/>
              </w:rPr>
              <w:t xml:space="preserve"> - </w:t>
            </w:r>
            <w:r>
              <w:rPr>
                <w:rStyle w:val="IndexLink"/>
                <w:rtl w:val="true"/>
              </w:rPr>
              <w:t>حُبُّ الدُّنیا رَأسُ کُلِّ خَطیئَةٍ</w:t>
            </w:r>
            <w:r>
              <w:rPr>
                <w:rStyle w:val="IndexLink"/>
                <w:rtl w:val="true"/>
              </w:rPr>
              <w:tab/>
            </w:r>
            <w:r>
              <w:rPr>
                <w:rStyle w:val="IndexLink"/>
              </w:rPr>
              <w:t>247</w:t>
            </w:r>
          </w:hyperlink>
        </w:p>
        <w:p>
          <w:pPr>
            <w:pStyle w:val="Contents4"/>
            <w:tabs>
              <w:tab w:val="clear" w:pos="8176"/>
              <w:tab w:val="right" w:pos="9026" w:leader="dot"/>
            </w:tabs>
            <w:rPr/>
          </w:pPr>
          <w:hyperlink w:anchor="__RefHeading___Toc7274562_3224264995">
            <w:r>
              <w:rPr>
                <w:webHidden/>
                <w:rStyle w:val="IndexLink"/>
              </w:rPr>
              <w:t>1230</w:t>
            </w:r>
            <w:r>
              <w:rPr>
                <w:rStyle w:val="IndexLink"/>
                <w:rtl w:val="true"/>
              </w:rPr>
              <w:t xml:space="preserve"> - </w:t>
            </w:r>
            <w:r>
              <w:rPr>
                <w:rStyle w:val="IndexLink"/>
                <w:rtl w:val="true"/>
              </w:rPr>
              <w:t>ما لَیسَ مِن حُبِّ الدُّنیا</w:t>
            </w:r>
            <w:r>
              <w:rPr>
                <w:rStyle w:val="IndexLink"/>
                <w:rtl w:val="true"/>
              </w:rPr>
              <w:tab/>
            </w:r>
            <w:r>
              <w:rPr>
                <w:rStyle w:val="IndexLink"/>
              </w:rPr>
              <w:t>248</w:t>
            </w:r>
          </w:hyperlink>
        </w:p>
        <w:p>
          <w:pPr>
            <w:pStyle w:val="Contents4"/>
            <w:tabs>
              <w:tab w:val="clear" w:pos="8176"/>
              <w:tab w:val="right" w:pos="9026" w:leader="dot"/>
            </w:tabs>
            <w:rPr/>
          </w:pPr>
          <w:hyperlink w:anchor="__RefHeading___Toc7274564_3224264995">
            <w:r>
              <w:rPr>
                <w:webHidden/>
                <w:rStyle w:val="IndexLink"/>
              </w:rPr>
              <w:t>1231</w:t>
            </w:r>
            <w:r>
              <w:rPr>
                <w:rStyle w:val="IndexLink"/>
                <w:rtl w:val="true"/>
              </w:rPr>
              <w:t xml:space="preserve"> - </w:t>
            </w:r>
            <w:r>
              <w:rPr>
                <w:rStyle w:val="IndexLink"/>
                <w:rtl w:val="true"/>
              </w:rPr>
              <w:t>ثَمَراتُ حُبِّ الدُّنیا</w:t>
            </w:r>
            <w:r>
              <w:rPr>
                <w:rStyle w:val="IndexLink"/>
                <w:rtl w:val="true"/>
              </w:rPr>
              <w:tab/>
            </w:r>
            <w:r>
              <w:rPr>
                <w:rStyle w:val="IndexLink"/>
              </w:rPr>
              <w:t>248</w:t>
            </w:r>
          </w:hyperlink>
        </w:p>
        <w:p>
          <w:pPr>
            <w:pStyle w:val="Contents4"/>
            <w:tabs>
              <w:tab w:val="clear" w:pos="8176"/>
              <w:tab w:val="right" w:pos="9026" w:leader="dot"/>
            </w:tabs>
            <w:rPr/>
          </w:pPr>
          <w:hyperlink w:anchor="__RefHeading___Toc7274566_3224264995">
            <w:r>
              <w:rPr>
                <w:webHidden/>
                <w:rStyle w:val="IndexLink"/>
              </w:rPr>
              <w:t>1232</w:t>
            </w:r>
            <w:r>
              <w:rPr>
                <w:rStyle w:val="IndexLink"/>
                <w:rtl w:val="true"/>
              </w:rPr>
              <w:t xml:space="preserve"> - </w:t>
            </w:r>
            <w:r>
              <w:rPr>
                <w:rStyle w:val="IndexLink"/>
                <w:rtl w:val="true"/>
              </w:rPr>
              <w:t>بُغضُ الدُّنیا</w:t>
            </w:r>
            <w:r>
              <w:rPr>
                <w:rStyle w:val="IndexLink"/>
                <w:rtl w:val="true"/>
              </w:rPr>
              <w:tab/>
            </w:r>
            <w:r>
              <w:rPr>
                <w:rStyle w:val="IndexLink"/>
              </w:rPr>
              <w:t>250</w:t>
            </w:r>
          </w:hyperlink>
        </w:p>
        <w:p>
          <w:pPr>
            <w:pStyle w:val="Contents4"/>
            <w:tabs>
              <w:tab w:val="clear" w:pos="8176"/>
              <w:tab w:val="right" w:pos="9026" w:leader="dot"/>
            </w:tabs>
            <w:rPr/>
          </w:pPr>
          <w:hyperlink w:anchor="__RefHeading___Toc7274568_3224264995">
            <w:r>
              <w:rPr>
                <w:webHidden/>
                <w:rStyle w:val="IndexLink"/>
              </w:rPr>
              <w:t>1233</w:t>
            </w:r>
            <w:r>
              <w:rPr>
                <w:rStyle w:val="IndexLink"/>
                <w:rtl w:val="true"/>
              </w:rPr>
              <w:t xml:space="preserve"> - </w:t>
            </w:r>
            <w:r>
              <w:rPr>
                <w:rStyle w:val="IndexLink"/>
                <w:rtl w:val="true"/>
              </w:rPr>
              <w:t>الدُّنیا مِن وجهَةِ نَظَرِ الإمام عَلِیٍّ علیه السلام</w:t>
            </w:r>
            <w:r>
              <w:rPr>
                <w:rStyle w:val="IndexLink"/>
                <w:rtl w:val="true"/>
              </w:rPr>
              <w:tab/>
            </w:r>
            <w:r>
              <w:rPr>
                <w:rStyle w:val="IndexLink"/>
              </w:rPr>
              <w:t>251</w:t>
            </w:r>
          </w:hyperlink>
        </w:p>
        <w:p>
          <w:pPr>
            <w:pStyle w:val="Contents4"/>
            <w:tabs>
              <w:tab w:val="clear" w:pos="8176"/>
              <w:tab w:val="right" w:pos="9026" w:leader="dot"/>
            </w:tabs>
            <w:rPr/>
          </w:pPr>
          <w:hyperlink w:anchor="__RefHeading___Toc7274570_3224264995">
            <w:r>
              <w:rPr>
                <w:webHidden/>
                <w:rStyle w:val="IndexLink"/>
              </w:rPr>
              <w:t>1234</w:t>
            </w:r>
            <w:r>
              <w:rPr>
                <w:rStyle w:val="IndexLink"/>
                <w:rtl w:val="true"/>
              </w:rPr>
              <w:t xml:space="preserve"> - </w:t>
            </w:r>
            <w:r>
              <w:rPr>
                <w:rStyle w:val="IndexLink"/>
                <w:rtl w:val="true"/>
              </w:rPr>
              <w:t>حَقیقةُ الدُّنیا لَهوٌ ولَعِبٌ</w:t>
            </w:r>
            <w:r>
              <w:rPr>
                <w:rStyle w:val="IndexLink"/>
                <w:rtl w:val="true"/>
              </w:rPr>
              <w:tab/>
            </w:r>
            <w:r>
              <w:rPr>
                <w:rStyle w:val="IndexLink"/>
              </w:rPr>
              <w:t>253</w:t>
            </w:r>
          </w:hyperlink>
        </w:p>
        <w:p>
          <w:pPr>
            <w:pStyle w:val="Contents4"/>
            <w:tabs>
              <w:tab w:val="clear" w:pos="8176"/>
              <w:tab w:val="right" w:pos="9026" w:leader="dot"/>
            </w:tabs>
            <w:rPr/>
          </w:pPr>
          <w:hyperlink w:anchor="__RefHeading___Toc7274572_3224264995">
            <w:r>
              <w:rPr>
                <w:webHidden/>
                <w:rStyle w:val="IndexLink"/>
              </w:rPr>
              <w:t>1235</w:t>
            </w:r>
            <w:r>
              <w:rPr>
                <w:rStyle w:val="IndexLink"/>
                <w:rtl w:val="true"/>
              </w:rPr>
              <w:t xml:space="preserve"> - </w:t>
            </w:r>
            <w:r>
              <w:rPr>
                <w:rStyle w:val="IndexLink"/>
                <w:rtl w:val="true"/>
              </w:rPr>
              <w:t>التَّحذیرُ مِنَ الدُّنیا</w:t>
            </w:r>
            <w:r>
              <w:rPr>
                <w:rStyle w:val="IndexLink"/>
                <w:rtl w:val="true"/>
              </w:rPr>
              <w:tab/>
            </w:r>
            <w:r>
              <w:rPr>
                <w:rStyle w:val="IndexLink"/>
              </w:rPr>
              <w:t>254</w:t>
            </w:r>
          </w:hyperlink>
        </w:p>
        <w:p>
          <w:pPr>
            <w:pStyle w:val="Contents4"/>
            <w:tabs>
              <w:tab w:val="clear" w:pos="8176"/>
              <w:tab w:val="right" w:pos="9026" w:leader="dot"/>
            </w:tabs>
            <w:rPr/>
          </w:pPr>
          <w:hyperlink w:anchor="__RefHeading___Toc7274574_3224264995">
            <w:r>
              <w:rPr>
                <w:webHidden/>
                <w:rStyle w:val="IndexLink"/>
              </w:rPr>
              <w:t>1236</w:t>
            </w:r>
            <w:r>
              <w:rPr>
                <w:rStyle w:val="IndexLink"/>
                <w:rtl w:val="true"/>
              </w:rPr>
              <w:t xml:space="preserve"> - </w:t>
            </w:r>
            <w:r>
              <w:rPr>
                <w:rStyle w:val="IndexLink"/>
                <w:rtl w:val="true"/>
              </w:rPr>
              <w:t>التَّحذیرُ مِن غُرورِ الدُّنیا</w:t>
            </w:r>
            <w:r>
              <w:rPr>
                <w:rStyle w:val="IndexLink"/>
                <w:rtl w:val="true"/>
              </w:rPr>
              <w:tab/>
            </w:r>
            <w:r>
              <w:rPr>
                <w:rStyle w:val="IndexLink"/>
              </w:rPr>
              <w:t>255</w:t>
            </w:r>
          </w:hyperlink>
        </w:p>
        <w:p>
          <w:pPr>
            <w:pStyle w:val="Contents4"/>
            <w:tabs>
              <w:tab w:val="clear" w:pos="8176"/>
              <w:tab w:val="right" w:pos="9026" w:leader="dot"/>
            </w:tabs>
            <w:rPr/>
          </w:pPr>
          <w:hyperlink w:anchor="__RefHeading___Toc7274576_3224264995">
            <w:r>
              <w:rPr>
                <w:webHidden/>
                <w:rStyle w:val="IndexLink"/>
              </w:rPr>
              <w:t>1237</w:t>
            </w:r>
            <w:r>
              <w:rPr>
                <w:rStyle w:val="IndexLink"/>
                <w:rtl w:val="true"/>
              </w:rPr>
              <w:t xml:space="preserve"> - </w:t>
            </w:r>
            <w:r>
              <w:rPr>
                <w:rStyle w:val="IndexLink"/>
                <w:rtl w:val="true"/>
              </w:rPr>
              <w:t>خَطَرُ الاغتِرارِ بِالدُّنیا</w:t>
            </w:r>
            <w:r>
              <w:rPr>
                <w:rStyle w:val="IndexLink"/>
                <w:rtl w:val="true"/>
              </w:rPr>
              <w:tab/>
            </w:r>
            <w:r>
              <w:rPr>
                <w:rStyle w:val="IndexLink"/>
              </w:rPr>
              <w:t>257</w:t>
            </w:r>
          </w:hyperlink>
        </w:p>
        <w:p>
          <w:pPr>
            <w:pStyle w:val="Contents4"/>
            <w:tabs>
              <w:tab w:val="clear" w:pos="8176"/>
              <w:tab w:val="right" w:pos="9026" w:leader="dot"/>
            </w:tabs>
            <w:rPr/>
          </w:pPr>
          <w:hyperlink w:anchor="__RefHeading___Toc7274578_3224264995">
            <w:r>
              <w:rPr>
                <w:webHidden/>
                <w:rStyle w:val="IndexLink"/>
              </w:rPr>
              <w:t>1238</w:t>
            </w:r>
            <w:r>
              <w:rPr>
                <w:rStyle w:val="IndexLink"/>
                <w:rtl w:val="true"/>
              </w:rPr>
              <w:t xml:space="preserve"> - </w:t>
            </w:r>
            <w:r>
              <w:rPr>
                <w:rStyle w:val="IndexLink"/>
                <w:rtl w:val="true"/>
              </w:rPr>
              <w:t>إنَّما تَغُرُّ الدُّنیا الجاهِلَ</w:t>
            </w:r>
            <w:r>
              <w:rPr>
                <w:rStyle w:val="IndexLink"/>
                <w:rtl w:val="true"/>
              </w:rPr>
              <w:tab/>
            </w:r>
            <w:r>
              <w:rPr>
                <w:rStyle w:val="IndexLink"/>
              </w:rPr>
              <w:t>257</w:t>
            </w:r>
          </w:hyperlink>
        </w:p>
        <w:p>
          <w:pPr>
            <w:pStyle w:val="Contents4"/>
            <w:tabs>
              <w:tab w:val="clear" w:pos="8176"/>
              <w:tab w:val="right" w:pos="9026" w:leader="dot"/>
            </w:tabs>
            <w:rPr/>
          </w:pPr>
          <w:hyperlink w:anchor="__RefHeading___Toc7274580_3224264995">
            <w:r>
              <w:rPr>
                <w:webHidden/>
                <w:rStyle w:val="IndexLink"/>
              </w:rPr>
              <w:t>1239</w:t>
            </w:r>
            <w:r>
              <w:rPr>
                <w:rStyle w:val="IndexLink"/>
                <w:rtl w:val="true"/>
              </w:rPr>
              <w:t xml:space="preserve"> - </w:t>
            </w:r>
            <w:r>
              <w:rPr>
                <w:rStyle w:val="IndexLink"/>
                <w:rtl w:val="true"/>
              </w:rPr>
              <w:t>عَدَمُ مَسؤولِیَّةِ الدُّنیا عَنِ الغُرورِ</w:t>
            </w:r>
            <w:r>
              <w:rPr>
                <w:rStyle w:val="IndexLink"/>
                <w:rtl w:val="true"/>
              </w:rPr>
              <w:tab/>
            </w:r>
            <w:r>
              <w:rPr>
                <w:rStyle w:val="IndexLink"/>
              </w:rPr>
              <w:t>258</w:t>
            </w:r>
          </w:hyperlink>
        </w:p>
        <w:p>
          <w:pPr>
            <w:pStyle w:val="Contents4"/>
            <w:tabs>
              <w:tab w:val="clear" w:pos="8176"/>
              <w:tab w:val="right" w:pos="9026" w:leader="dot"/>
            </w:tabs>
            <w:rPr/>
          </w:pPr>
          <w:hyperlink w:anchor="__RefHeading___Toc7274582_3224264995">
            <w:r>
              <w:rPr>
                <w:webHidden/>
                <w:rStyle w:val="IndexLink"/>
              </w:rPr>
              <w:t>1240</w:t>
            </w:r>
            <w:r>
              <w:rPr>
                <w:rStyle w:val="IndexLink"/>
                <w:rtl w:val="true"/>
              </w:rPr>
              <w:t xml:space="preserve"> - </w:t>
            </w:r>
            <w:r>
              <w:rPr>
                <w:rStyle w:val="IndexLink"/>
                <w:rtl w:val="true"/>
              </w:rPr>
              <w:t>التَّحذیرُ مِنَ الطُّمَأنینَةِ بِالدُّنیا</w:t>
            </w:r>
            <w:r>
              <w:rPr>
                <w:rStyle w:val="IndexLink"/>
                <w:rtl w:val="true"/>
              </w:rPr>
              <w:tab/>
            </w:r>
            <w:r>
              <w:rPr>
                <w:rStyle w:val="IndexLink"/>
              </w:rPr>
              <w:t>258</w:t>
            </w:r>
          </w:hyperlink>
        </w:p>
        <w:p>
          <w:pPr>
            <w:pStyle w:val="Contents4"/>
            <w:tabs>
              <w:tab w:val="clear" w:pos="8176"/>
              <w:tab w:val="right" w:pos="9026" w:leader="dot"/>
            </w:tabs>
            <w:rPr/>
          </w:pPr>
          <w:hyperlink w:anchor="__RefHeading___Toc7274584_3224264995">
            <w:r>
              <w:rPr>
                <w:webHidden/>
                <w:rStyle w:val="IndexLink"/>
              </w:rPr>
              <w:t>1241</w:t>
            </w:r>
            <w:r>
              <w:rPr>
                <w:rStyle w:val="IndexLink"/>
                <w:rtl w:val="true"/>
              </w:rPr>
              <w:t xml:space="preserve"> - </w:t>
            </w:r>
            <w:r>
              <w:rPr>
                <w:rStyle w:val="IndexLink"/>
                <w:rtl w:val="true"/>
              </w:rPr>
              <w:t>التَّحذیرُ مِنَ الرُّکونِ إلَی الدُّنیا</w:t>
            </w:r>
            <w:r>
              <w:rPr>
                <w:rStyle w:val="IndexLink"/>
                <w:rtl w:val="true"/>
              </w:rPr>
              <w:tab/>
            </w:r>
            <w:r>
              <w:rPr>
                <w:rStyle w:val="IndexLink"/>
              </w:rPr>
              <w:t>259</w:t>
            </w:r>
          </w:hyperlink>
        </w:p>
        <w:p>
          <w:pPr>
            <w:pStyle w:val="Contents4"/>
            <w:tabs>
              <w:tab w:val="clear" w:pos="8176"/>
              <w:tab w:val="right" w:pos="9026" w:leader="dot"/>
            </w:tabs>
            <w:rPr/>
          </w:pPr>
          <w:hyperlink w:anchor="__RefHeading___Toc7274586_3224264995">
            <w:r>
              <w:rPr>
                <w:webHidden/>
                <w:rStyle w:val="IndexLink"/>
              </w:rPr>
              <w:t>1242</w:t>
            </w:r>
            <w:r>
              <w:rPr>
                <w:rStyle w:val="IndexLink"/>
                <w:rtl w:val="true"/>
              </w:rPr>
              <w:t xml:space="preserve"> - </w:t>
            </w:r>
            <w:r>
              <w:rPr>
                <w:rStyle w:val="IndexLink"/>
                <w:rtl w:val="true"/>
              </w:rPr>
              <w:t>النَّظَرُ إلَی الدُّنیا</w:t>
            </w:r>
            <w:r>
              <w:rPr>
                <w:rStyle w:val="IndexLink"/>
                <w:rtl w:val="true"/>
              </w:rPr>
              <w:tab/>
            </w:r>
            <w:r>
              <w:rPr>
                <w:rStyle w:val="IndexLink"/>
              </w:rPr>
              <w:t>259</w:t>
            </w:r>
          </w:hyperlink>
        </w:p>
        <w:p>
          <w:pPr>
            <w:pStyle w:val="Contents4"/>
            <w:tabs>
              <w:tab w:val="clear" w:pos="8176"/>
              <w:tab w:val="right" w:pos="9026" w:leader="dot"/>
            </w:tabs>
            <w:rPr/>
          </w:pPr>
          <w:hyperlink w:anchor="__RefHeading___Toc7274588_3224264995">
            <w:r>
              <w:rPr>
                <w:webHidden/>
                <w:rStyle w:val="IndexLink"/>
              </w:rPr>
              <w:t>1243</w:t>
            </w:r>
            <w:r>
              <w:rPr>
                <w:rStyle w:val="IndexLink"/>
                <w:rtl w:val="true"/>
              </w:rPr>
              <w:t xml:space="preserve"> - </w:t>
            </w:r>
            <w:r>
              <w:rPr>
                <w:rStyle w:val="IndexLink"/>
                <w:rtl w:val="true"/>
              </w:rPr>
              <w:t>خَطَرُ إیثارِ الدُّنیا</w:t>
            </w:r>
            <w:r>
              <w:rPr>
                <w:rStyle w:val="IndexLink"/>
                <w:rtl w:val="true"/>
              </w:rPr>
              <w:tab/>
            </w:r>
            <w:r>
              <w:rPr>
                <w:rStyle w:val="IndexLink"/>
              </w:rPr>
              <w:t>260</w:t>
            </w:r>
          </w:hyperlink>
        </w:p>
        <w:p>
          <w:pPr>
            <w:pStyle w:val="Contents4"/>
            <w:tabs>
              <w:tab w:val="clear" w:pos="8176"/>
              <w:tab w:val="right" w:pos="9026" w:leader="dot"/>
            </w:tabs>
            <w:rPr/>
          </w:pPr>
          <w:hyperlink w:anchor="__RefHeading___Toc7274590_3224264995">
            <w:r>
              <w:rPr>
                <w:webHidden/>
                <w:rStyle w:val="IndexLink"/>
              </w:rPr>
              <w:t>1244</w:t>
            </w:r>
            <w:r>
              <w:rPr>
                <w:rStyle w:val="IndexLink"/>
                <w:rtl w:val="true"/>
              </w:rPr>
              <w:t xml:space="preserve"> - </w:t>
            </w:r>
            <w:r>
              <w:rPr>
                <w:rStyle w:val="IndexLink"/>
                <w:rtl w:val="true"/>
              </w:rPr>
              <w:t>الحَثُّ عَلی إیثارِ الآخِرَةِ</w:t>
            </w:r>
            <w:r>
              <w:rPr>
                <w:rStyle w:val="IndexLink"/>
                <w:rtl w:val="true"/>
              </w:rPr>
              <w:tab/>
            </w:r>
            <w:r>
              <w:rPr>
                <w:rStyle w:val="IndexLink"/>
              </w:rPr>
              <w:t>261</w:t>
            </w:r>
          </w:hyperlink>
        </w:p>
        <w:p>
          <w:pPr>
            <w:pStyle w:val="Contents4"/>
            <w:tabs>
              <w:tab w:val="clear" w:pos="8176"/>
              <w:tab w:val="right" w:pos="9026" w:leader="dot"/>
            </w:tabs>
            <w:rPr/>
          </w:pPr>
          <w:hyperlink w:anchor="__RefHeading___Toc7274592_3224264995">
            <w:r>
              <w:rPr>
                <w:webHidden/>
                <w:rStyle w:val="IndexLink"/>
              </w:rPr>
              <w:t>1245</w:t>
            </w:r>
            <w:r>
              <w:rPr>
                <w:rStyle w:val="IndexLink"/>
                <w:rtl w:val="true"/>
              </w:rPr>
              <w:t xml:space="preserve"> - </w:t>
            </w:r>
            <w:r>
              <w:rPr>
                <w:rStyle w:val="IndexLink"/>
                <w:rtl w:val="true"/>
              </w:rPr>
              <w:t>النّاسُ عَبیدُ الدُّنیا</w:t>
            </w:r>
            <w:r>
              <w:rPr>
                <w:rStyle w:val="IndexLink"/>
                <w:rtl w:val="true"/>
              </w:rPr>
              <w:tab/>
            </w:r>
            <w:r>
              <w:rPr>
                <w:rStyle w:val="IndexLink"/>
              </w:rPr>
              <w:t>262</w:t>
            </w:r>
          </w:hyperlink>
        </w:p>
        <w:p>
          <w:pPr>
            <w:pStyle w:val="Contents4"/>
            <w:tabs>
              <w:tab w:val="clear" w:pos="8176"/>
              <w:tab w:val="right" w:pos="9026" w:leader="dot"/>
            </w:tabs>
            <w:rPr/>
          </w:pPr>
          <w:hyperlink w:anchor="__RefHeading___Toc7274594_3224264995">
            <w:r>
              <w:rPr>
                <w:webHidden/>
                <w:rStyle w:val="IndexLink"/>
              </w:rPr>
              <w:t>1246</w:t>
            </w:r>
            <w:r>
              <w:rPr>
                <w:rStyle w:val="IndexLink"/>
                <w:rtl w:val="true"/>
              </w:rPr>
              <w:t xml:space="preserve"> - </w:t>
            </w:r>
            <w:r>
              <w:rPr>
                <w:rStyle w:val="IndexLink"/>
                <w:rtl w:val="true"/>
              </w:rPr>
              <w:t>صِفاتُ عَبیدِ الدُّنیا</w:t>
            </w:r>
            <w:r>
              <w:rPr>
                <w:rStyle w:val="IndexLink"/>
                <w:rtl w:val="true"/>
              </w:rPr>
              <w:tab/>
            </w:r>
            <w:r>
              <w:rPr>
                <w:rStyle w:val="IndexLink"/>
              </w:rPr>
              <w:t>262</w:t>
            </w:r>
          </w:hyperlink>
        </w:p>
        <w:p>
          <w:pPr>
            <w:pStyle w:val="Contents4"/>
            <w:tabs>
              <w:tab w:val="clear" w:pos="8176"/>
              <w:tab w:val="right" w:pos="9026" w:leader="dot"/>
            </w:tabs>
            <w:rPr/>
          </w:pPr>
          <w:hyperlink w:anchor="__RefHeading___Toc7274596_3224264995">
            <w:r>
              <w:rPr>
                <w:webHidden/>
                <w:rStyle w:val="IndexLink"/>
              </w:rPr>
              <w:t>1247</w:t>
            </w:r>
            <w:r>
              <w:rPr>
                <w:rStyle w:val="IndexLink"/>
                <w:rtl w:val="true"/>
              </w:rPr>
              <w:t xml:space="preserve"> - </w:t>
            </w:r>
            <w:r>
              <w:rPr>
                <w:rStyle w:val="IndexLink"/>
                <w:rtl w:val="true"/>
              </w:rPr>
              <w:t>الدُّنیا سِجنُ المُؤمِنِ</w:t>
            </w:r>
            <w:r>
              <w:rPr>
                <w:rStyle w:val="IndexLink"/>
                <w:rtl w:val="true"/>
              </w:rPr>
              <w:tab/>
            </w:r>
            <w:r>
              <w:rPr>
                <w:rStyle w:val="IndexLink"/>
              </w:rPr>
              <w:t>263</w:t>
            </w:r>
          </w:hyperlink>
        </w:p>
        <w:p>
          <w:pPr>
            <w:pStyle w:val="Contents4"/>
            <w:tabs>
              <w:tab w:val="clear" w:pos="8176"/>
              <w:tab w:val="right" w:pos="9026" w:leader="dot"/>
            </w:tabs>
            <w:rPr/>
          </w:pPr>
          <w:hyperlink w:anchor="__RefHeading___Toc7274598_3224264995">
            <w:r>
              <w:rPr>
                <w:webHidden/>
                <w:rStyle w:val="IndexLink"/>
              </w:rPr>
              <w:t>1248</w:t>
            </w:r>
            <w:r>
              <w:rPr>
                <w:rStyle w:val="IndexLink"/>
                <w:rtl w:val="true"/>
              </w:rPr>
              <w:t xml:space="preserve"> - </w:t>
            </w:r>
            <w:r>
              <w:rPr>
                <w:rStyle w:val="IndexLink"/>
                <w:rtl w:val="true"/>
              </w:rPr>
              <w:t>اللَّهُمَّ لا تَجعَلِ الدُّنیا عَلَیَّ سِجناً</w:t>
            </w:r>
            <w:r>
              <w:rPr>
                <w:rStyle w:val="IndexLink"/>
                <w:rtl w:val="true"/>
              </w:rPr>
              <w:tab/>
            </w:r>
            <w:r>
              <w:rPr>
                <w:rStyle w:val="IndexLink"/>
              </w:rPr>
              <w:t>263</w:t>
            </w:r>
          </w:hyperlink>
        </w:p>
        <w:p>
          <w:pPr>
            <w:pStyle w:val="Contents4"/>
            <w:tabs>
              <w:tab w:val="clear" w:pos="8176"/>
              <w:tab w:val="right" w:pos="9026" w:leader="dot"/>
            </w:tabs>
            <w:rPr/>
          </w:pPr>
          <w:hyperlink w:anchor="__RefHeading___Toc7274600_3224264995">
            <w:r>
              <w:rPr>
                <w:webHidden/>
                <w:rStyle w:val="IndexLink"/>
              </w:rPr>
              <w:t>1249</w:t>
            </w:r>
            <w:r>
              <w:rPr>
                <w:rStyle w:val="IndexLink"/>
                <w:rtl w:val="true"/>
              </w:rPr>
              <w:t xml:space="preserve"> - </w:t>
            </w:r>
            <w:r>
              <w:rPr>
                <w:rStyle w:val="IndexLink"/>
                <w:rtl w:val="true"/>
              </w:rPr>
              <w:t>خَطَرُ جَعلِ الدُّنیا أکبَرَ الهُمومِ</w:t>
            </w:r>
            <w:r>
              <w:rPr>
                <w:rStyle w:val="IndexLink"/>
                <w:rtl w:val="true"/>
              </w:rPr>
              <w:tab/>
            </w:r>
            <w:r>
              <w:rPr>
                <w:rStyle w:val="IndexLink"/>
              </w:rPr>
              <w:t>263</w:t>
            </w:r>
          </w:hyperlink>
        </w:p>
        <w:p>
          <w:pPr>
            <w:pStyle w:val="Contents4"/>
            <w:tabs>
              <w:tab w:val="clear" w:pos="8176"/>
              <w:tab w:val="right" w:pos="9026" w:leader="dot"/>
            </w:tabs>
            <w:rPr/>
          </w:pPr>
          <w:hyperlink w:anchor="__RefHeading___Toc7274602_3224264995">
            <w:r>
              <w:rPr>
                <w:webHidden/>
                <w:rStyle w:val="IndexLink"/>
              </w:rPr>
              <w:t>1250</w:t>
            </w:r>
            <w:r>
              <w:rPr>
                <w:rStyle w:val="IndexLink"/>
                <w:rtl w:val="true"/>
              </w:rPr>
              <w:t xml:space="preserve"> - </w:t>
            </w:r>
            <w:r>
              <w:rPr>
                <w:rStyle w:val="IndexLink"/>
                <w:rtl w:val="true"/>
              </w:rPr>
              <w:t>أعظَمُ النّاسِ قَدراً</w:t>
            </w:r>
            <w:r>
              <w:rPr>
                <w:rStyle w:val="IndexLink"/>
                <w:rtl w:val="true"/>
              </w:rPr>
              <w:tab/>
            </w:r>
            <w:r>
              <w:rPr>
                <w:rStyle w:val="IndexLink"/>
              </w:rPr>
              <w:t>264</w:t>
            </w:r>
          </w:hyperlink>
        </w:p>
        <w:p>
          <w:pPr>
            <w:pStyle w:val="Contents4"/>
            <w:tabs>
              <w:tab w:val="clear" w:pos="8176"/>
              <w:tab w:val="right" w:pos="9026" w:leader="dot"/>
            </w:tabs>
            <w:rPr/>
          </w:pPr>
          <w:hyperlink w:anchor="__RefHeading___Toc7274604_3224264995">
            <w:r>
              <w:rPr>
                <w:webHidden/>
                <w:rStyle w:val="IndexLink"/>
              </w:rPr>
              <w:t>1251</w:t>
            </w:r>
            <w:r>
              <w:rPr>
                <w:rStyle w:val="IndexLink"/>
                <w:rtl w:val="true"/>
              </w:rPr>
              <w:t xml:space="preserve"> - </w:t>
            </w:r>
            <w:r>
              <w:rPr>
                <w:rStyle w:val="IndexLink"/>
                <w:rtl w:val="true"/>
              </w:rPr>
              <w:t>هَوانُ الدُّنیا عَلَی اللَّهِ</w:t>
            </w:r>
            <w:r>
              <w:rPr>
                <w:rStyle w:val="IndexLink"/>
                <w:rtl w:val="true"/>
              </w:rPr>
              <w:tab/>
            </w:r>
            <w:r>
              <w:rPr>
                <w:rStyle w:val="IndexLink"/>
              </w:rPr>
              <w:t>264</w:t>
            </w:r>
          </w:hyperlink>
        </w:p>
        <w:p>
          <w:pPr>
            <w:pStyle w:val="Contents4"/>
            <w:tabs>
              <w:tab w:val="clear" w:pos="8176"/>
              <w:tab w:val="right" w:pos="9026" w:leader="dot"/>
            </w:tabs>
            <w:rPr/>
          </w:pPr>
          <w:hyperlink w:anchor="__RefHeading___Toc7274606_3224264995">
            <w:r>
              <w:rPr>
                <w:webHidden/>
                <w:rStyle w:val="IndexLink"/>
              </w:rPr>
              <w:t>1252</w:t>
            </w:r>
            <w:r>
              <w:rPr>
                <w:rStyle w:val="IndexLink"/>
                <w:rtl w:val="true"/>
              </w:rPr>
              <w:t xml:space="preserve"> - </w:t>
            </w:r>
            <w:r>
              <w:rPr>
                <w:rStyle w:val="IndexLink"/>
                <w:rtl w:val="true"/>
              </w:rPr>
              <w:t>حَقارَةُ الدُّنیا</w:t>
            </w:r>
            <w:r>
              <w:rPr>
                <w:rStyle w:val="IndexLink"/>
                <w:rtl w:val="true"/>
              </w:rPr>
              <w:tab/>
            </w:r>
            <w:r>
              <w:rPr>
                <w:rStyle w:val="IndexLink"/>
              </w:rPr>
              <w:t>266</w:t>
            </w:r>
          </w:hyperlink>
        </w:p>
        <w:p>
          <w:pPr>
            <w:pStyle w:val="Contents4"/>
            <w:tabs>
              <w:tab w:val="clear" w:pos="8176"/>
              <w:tab w:val="right" w:pos="9026" w:leader="dot"/>
            </w:tabs>
            <w:rPr/>
          </w:pPr>
          <w:hyperlink w:anchor="__RefHeading___Toc7274608_3224264995">
            <w:r>
              <w:rPr>
                <w:webHidden/>
                <w:rStyle w:val="IndexLink"/>
              </w:rPr>
              <w:t>1253</w:t>
            </w:r>
            <w:r>
              <w:rPr>
                <w:rStyle w:val="IndexLink"/>
                <w:rtl w:val="true"/>
              </w:rPr>
              <w:t xml:space="preserve"> - </w:t>
            </w:r>
            <w:r>
              <w:rPr>
                <w:rStyle w:val="IndexLink"/>
                <w:rtl w:val="true"/>
              </w:rPr>
              <w:t>النَّهیُ عَن تَعظیمِ صاحِبِ الدُّنیا</w:t>
            </w:r>
            <w:r>
              <w:rPr>
                <w:rStyle w:val="IndexLink"/>
                <w:rtl w:val="true"/>
              </w:rPr>
              <w:tab/>
            </w:r>
            <w:r>
              <w:rPr>
                <w:rStyle w:val="IndexLink"/>
              </w:rPr>
              <w:t>267</w:t>
            </w:r>
          </w:hyperlink>
        </w:p>
        <w:p>
          <w:pPr>
            <w:pStyle w:val="Contents4"/>
            <w:tabs>
              <w:tab w:val="clear" w:pos="8176"/>
              <w:tab w:val="right" w:pos="9026" w:leader="dot"/>
            </w:tabs>
            <w:rPr/>
          </w:pPr>
          <w:hyperlink w:anchor="__RefHeading___Toc7274610_3224264995">
            <w:r>
              <w:rPr>
                <w:webHidden/>
                <w:rStyle w:val="IndexLink"/>
              </w:rPr>
              <w:t>1254</w:t>
            </w:r>
            <w:r>
              <w:rPr>
                <w:rStyle w:val="IndexLink"/>
                <w:rtl w:val="true"/>
              </w:rPr>
              <w:t xml:space="preserve"> - </w:t>
            </w:r>
            <w:r>
              <w:rPr>
                <w:rStyle w:val="IndexLink"/>
                <w:rtl w:val="true"/>
              </w:rPr>
              <w:t>اختِلافُ الدُّنیا عَنِ الآخِرَةِ</w:t>
            </w:r>
            <w:r>
              <w:rPr>
                <w:rStyle w:val="IndexLink"/>
                <w:rtl w:val="true"/>
              </w:rPr>
              <w:tab/>
            </w:r>
            <w:r>
              <w:rPr>
                <w:rStyle w:val="IndexLink"/>
              </w:rPr>
              <w:t>267</w:t>
            </w:r>
          </w:hyperlink>
        </w:p>
        <w:p>
          <w:pPr>
            <w:pStyle w:val="Contents4"/>
            <w:tabs>
              <w:tab w:val="clear" w:pos="8176"/>
              <w:tab w:val="right" w:pos="9026" w:leader="dot"/>
            </w:tabs>
            <w:rPr/>
          </w:pPr>
          <w:hyperlink w:anchor="__RefHeading___Toc7274612_3224264995">
            <w:r>
              <w:rPr>
                <w:webHidden/>
                <w:rStyle w:val="IndexLink"/>
              </w:rPr>
              <w:t>1255</w:t>
            </w:r>
            <w:r>
              <w:rPr>
                <w:rStyle w:val="IndexLink"/>
                <w:rtl w:val="true"/>
              </w:rPr>
              <w:t xml:space="preserve"> - </w:t>
            </w:r>
            <w:r>
              <w:rPr>
                <w:rStyle w:val="IndexLink"/>
                <w:rtl w:val="true"/>
              </w:rPr>
              <w:t>لَذَّةُ الدُّنیا غُصَّةُ الآخِرَةِ</w:t>
            </w:r>
            <w:r>
              <w:rPr>
                <w:rStyle w:val="IndexLink"/>
                <w:rtl w:val="true"/>
              </w:rPr>
              <w:tab/>
            </w:r>
            <w:r>
              <w:rPr>
                <w:rStyle w:val="IndexLink"/>
              </w:rPr>
              <w:t>268</w:t>
            </w:r>
          </w:hyperlink>
        </w:p>
        <w:p>
          <w:pPr>
            <w:pStyle w:val="Contents4"/>
            <w:tabs>
              <w:tab w:val="clear" w:pos="8176"/>
              <w:tab w:val="right" w:pos="9026" w:leader="dot"/>
            </w:tabs>
            <w:rPr/>
          </w:pPr>
          <w:hyperlink w:anchor="__RefHeading___Toc7274614_3224264995">
            <w:r>
              <w:rPr>
                <w:webHidden/>
                <w:rStyle w:val="IndexLink"/>
              </w:rPr>
              <w:t>1256</w:t>
            </w:r>
            <w:r>
              <w:rPr>
                <w:rStyle w:val="IndexLink"/>
                <w:rtl w:val="true"/>
              </w:rPr>
              <w:t xml:space="preserve"> - </w:t>
            </w:r>
            <w:r>
              <w:rPr>
                <w:rStyle w:val="IndexLink"/>
                <w:rtl w:val="true"/>
              </w:rPr>
              <w:t>اجتِماعُ الدُّنیا وَالآخِرَةِ</w:t>
            </w:r>
            <w:r>
              <w:rPr>
                <w:rStyle w:val="IndexLink"/>
                <w:rtl w:val="true"/>
              </w:rPr>
              <w:tab/>
            </w:r>
            <w:r>
              <w:rPr>
                <w:rStyle w:val="IndexLink"/>
              </w:rPr>
              <w:t>269</w:t>
            </w:r>
          </w:hyperlink>
        </w:p>
        <w:p>
          <w:pPr>
            <w:pStyle w:val="Contents4"/>
            <w:tabs>
              <w:tab w:val="clear" w:pos="8176"/>
              <w:tab w:val="right" w:pos="9026" w:leader="dot"/>
            </w:tabs>
            <w:rPr/>
          </w:pPr>
          <w:hyperlink w:anchor="__RefHeading___Toc7274616_3224264995">
            <w:r>
              <w:rPr>
                <w:webHidden/>
                <w:rStyle w:val="IndexLink"/>
              </w:rPr>
              <w:t>1257</w:t>
            </w:r>
            <w:r>
              <w:rPr>
                <w:rStyle w:val="IndexLink"/>
                <w:rtl w:val="true"/>
              </w:rPr>
              <w:t xml:space="preserve"> - </w:t>
            </w:r>
            <w:r>
              <w:rPr>
                <w:rStyle w:val="IndexLink"/>
                <w:rtl w:val="true"/>
              </w:rPr>
              <w:t>اهتِمامُ المُؤمِنِ بِالدُّنیا وَالآخِرَةِ</w:t>
            </w:r>
            <w:r>
              <w:rPr>
                <w:rStyle w:val="IndexLink"/>
                <w:rtl w:val="true"/>
              </w:rPr>
              <w:tab/>
            </w:r>
            <w:r>
              <w:rPr>
                <w:rStyle w:val="IndexLink"/>
              </w:rPr>
              <w:t>271</w:t>
            </w:r>
          </w:hyperlink>
        </w:p>
        <w:p>
          <w:pPr>
            <w:pStyle w:val="Contents4"/>
            <w:tabs>
              <w:tab w:val="clear" w:pos="8176"/>
              <w:tab w:val="right" w:pos="9026" w:leader="dot"/>
            </w:tabs>
            <w:rPr/>
          </w:pPr>
          <w:hyperlink w:anchor="__RefHeading___Toc7274618_3224264995">
            <w:r>
              <w:rPr>
                <w:webHidden/>
                <w:rStyle w:val="IndexLink"/>
              </w:rPr>
              <w:t>1258</w:t>
            </w:r>
            <w:r>
              <w:rPr>
                <w:rStyle w:val="IndexLink"/>
                <w:rtl w:val="true"/>
              </w:rPr>
              <w:t xml:space="preserve"> - </w:t>
            </w:r>
            <w:r>
              <w:rPr>
                <w:rStyle w:val="IndexLink"/>
                <w:rtl w:val="true"/>
              </w:rPr>
              <w:t>مَثَلُ الدُّنیا</w:t>
            </w:r>
            <w:r>
              <w:rPr>
                <w:rStyle w:val="IndexLink"/>
                <w:rtl w:val="true"/>
              </w:rPr>
              <w:tab/>
            </w:r>
            <w:r>
              <w:rPr>
                <w:rStyle w:val="IndexLink"/>
              </w:rPr>
              <w:t>271</w:t>
            </w:r>
          </w:hyperlink>
        </w:p>
        <w:p>
          <w:pPr>
            <w:pStyle w:val="Contents4"/>
            <w:tabs>
              <w:tab w:val="clear" w:pos="8176"/>
              <w:tab w:val="right" w:pos="9026" w:leader="dot"/>
            </w:tabs>
            <w:rPr/>
          </w:pPr>
          <w:hyperlink w:anchor="__RefHeading___Toc7274620_3224264995">
            <w:r>
              <w:rPr>
                <w:webHidden/>
                <w:rStyle w:val="IndexLink"/>
              </w:rPr>
              <w:t>1259</w:t>
            </w:r>
            <w:r>
              <w:rPr>
                <w:rStyle w:val="IndexLink"/>
                <w:rtl w:val="true"/>
              </w:rPr>
              <w:t xml:space="preserve"> - </w:t>
            </w:r>
            <w:r>
              <w:rPr>
                <w:rStyle w:val="IndexLink"/>
                <w:rtl w:val="true"/>
              </w:rPr>
              <w:t>مَثَلُ أهلِ الدُّنیا</w:t>
            </w:r>
            <w:r>
              <w:rPr>
                <w:rStyle w:val="IndexLink"/>
                <w:rtl w:val="true"/>
              </w:rPr>
              <w:tab/>
            </w:r>
            <w:r>
              <w:rPr>
                <w:rStyle w:val="IndexLink"/>
              </w:rPr>
              <w:t>274</w:t>
            </w:r>
          </w:hyperlink>
        </w:p>
        <w:p>
          <w:pPr>
            <w:pStyle w:val="Contents4"/>
            <w:tabs>
              <w:tab w:val="clear" w:pos="8176"/>
              <w:tab w:val="right" w:pos="9026" w:leader="dot"/>
            </w:tabs>
            <w:rPr/>
          </w:pPr>
          <w:hyperlink w:anchor="__RefHeading___Toc7274622_3224264995">
            <w:r>
              <w:rPr>
                <w:webHidden/>
                <w:rStyle w:val="IndexLink"/>
              </w:rPr>
              <w:t>1260</w:t>
            </w:r>
            <w:r>
              <w:rPr>
                <w:rStyle w:val="IndexLink"/>
                <w:rtl w:val="true"/>
              </w:rPr>
              <w:t xml:space="preserve"> - </w:t>
            </w:r>
            <w:r>
              <w:rPr>
                <w:rStyle w:val="IndexLink"/>
                <w:rtl w:val="true"/>
              </w:rPr>
              <w:t>مَثَلُ الإنسانِ وَالدُّنیا</w:t>
            </w:r>
            <w:r>
              <w:rPr>
                <w:rStyle w:val="IndexLink"/>
                <w:rtl w:val="true"/>
              </w:rPr>
              <w:tab/>
            </w:r>
            <w:r>
              <w:rPr>
                <w:rStyle w:val="IndexLink"/>
              </w:rPr>
              <w:t>275</w:t>
            </w:r>
          </w:hyperlink>
        </w:p>
        <w:p>
          <w:pPr>
            <w:pStyle w:val="Contents4"/>
            <w:tabs>
              <w:tab w:val="clear" w:pos="8176"/>
              <w:tab w:val="right" w:pos="9026" w:leader="dot"/>
            </w:tabs>
            <w:rPr/>
          </w:pPr>
          <w:hyperlink w:anchor="__RefHeading___Toc7274624_3224264995">
            <w:r>
              <w:rPr>
                <w:webHidden/>
                <w:rStyle w:val="IndexLink"/>
              </w:rPr>
              <w:t>1261</w:t>
            </w:r>
            <w:r>
              <w:rPr>
                <w:rStyle w:val="IndexLink"/>
                <w:rtl w:val="true"/>
              </w:rPr>
              <w:t xml:space="preserve"> - </w:t>
            </w:r>
            <w:r>
              <w:rPr>
                <w:rStyle w:val="IndexLink"/>
                <w:rtl w:val="true"/>
              </w:rPr>
              <w:t>مَثَلُ مَن خَبَرَ الدُّنیا</w:t>
            </w:r>
            <w:r>
              <w:rPr>
                <w:rStyle w:val="IndexLink"/>
                <w:rtl w:val="true"/>
              </w:rPr>
              <w:tab/>
            </w:r>
            <w:r>
              <w:rPr>
                <w:rStyle w:val="IndexLink"/>
              </w:rPr>
              <w:t>275</w:t>
            </w:r>
          </w:hyperlink>
        </w:p>
        <w:p>
          <w:pPr>
            <w:pStyle w:val="Contents4"/>
            <w:tabs>
              <w:tab w:val="clear" w:pos="8176"/>
              <w:tab w:val="right" w:pos="9026" w:leader="dot"/>
            </w:tabs>
            <w:rPr/>
          </w:pPr>
          <w:hyperlink w:anchor="__RefHeading___Toc7274626_3224264995">
            <w:r>
              <w:rPr>
                <w:webHidden/>
                <w:rStyle w:val="IndexLink"/>
              </w:rPr>
              <w:t>1262</w:t>
            </w:r>
            <w:r>
              <w:rPr>
                <w:rStyle w:val="IndexLink"/>
                <w:rtl w:val="true"/>
              </w:rPr>
              <w:t xml:space="preserve"> - </w:t>
            </w:r>
            <w:r>
              <w:rPr>
                <w:rStyle w:val="IndexLink"/>
                <w:rtl w:val="true"/>
              </w:rPr>
              <w:t>الدُّنیا دارُ مَتاعٍ</w:t>
            </w:r>
            <w:r>
              <w:rPr>
                <w:rStyle w:val="IndexLink"/>
                <w:rtl w:val="true"/>
              </w:rPr>
              <w:tab/>
            </w:r>
            <w:r>
              <w:rPr>
                <w:rStyle w:val="IndexLink"/>
              </w:rPr>
              <w:t>275</w:t>
            </w:r>
          </w:hyperlink>
        </w:p>
        <w:p>
          <w:pPr>
            <w:pStyle w:val="Contents4"/>
            <w:tabs>
              <w:tab w:val="clear" w:pos="8176"/>
              <w:tab w:val="right" w:pos="9026" w:leader="dot"/>
            </w:tabs>
            <w:rPr/>
          </w:pPr>
          <w:hyperlink w:anchor="__RefHeading___Toc7274628_3224264995">
            <w:r>
              <w:rPr>
                <w:webHidden/>
                <w:rStyle w:val="IndexLink"/>
              </w:rPr>
              <w:t>1263</w:t>
            </w:r>
            <w:r>
              <w:rPr>
                <w:rStyle w:val="IndexLink"/>
                <w:rtl w:val="true"/>
              </w:rPr>
              <w:t xml:space="preserve"> - </w:t>
            </w:r>
            <w:r>
              <w:rPr>
                <w:rStyle w:val="IndexLink"/>
                <w:rtl w:val="true"/>
              </w:rPr>
              <w:t>الدُّنیا قَنطَرَةٌ</w:t>
            </w:r>
            <w:r>
              <w:rPr>
                <w:rStyle w:val="IndexLink"/>
                <w:rtl w:val="true"/>
              </w:rPr>
              <w:tab/>
            </w:r>
            <w:r>
              <w:rPr>
                <w:rStyle w:val="IndexLink"/>
              </w:rPr>
              <w:t>276</w:t>
            </w:r>
          </w:hyperlink>
        </w:p>
        <w:p>
          <w:pPr>
            <w:pStyle w:val="Contents4"/>
            <w:tabs>
              <w:tab w:val="clear" w:pos="8176"/>
              <w:tab w:val="right" w:pos="9026" w:leader="dot"/>
            </w:tabs>
            <w:rPr/>
          </w:pPr>
          <w:hyperlink w:anchor="__RefHeading___Toc7274630_3224264995">
            <w:r>
              <w:rPr>
                <w:webHidden/>
                <w:rStyle w:val="IndexLink"/>
              </w:rPr>
              <w:t>1264</w:t>
            </w:r>
            <w:r>
              <w:rPr>
                <w:rStyle w:val="IndexLink"/>
                <w:rtl w:val="true"/>
              </w:rPr>
              <w:t xml:space="preserve"> - </w:t>
            </w:r>
            <w:r>
              <w:rPr>
                <w:rStyle w:val="IndexLink"/>
                <w:rtl w:val="true"/>
              </w:rPr>
              <w:t>الدُّنیا دارُ مَمَرٍّ</w:t>
            </w:r>
            <w:r>
              <w:rPr>
                <w:rStyle w:val="IndexLink"/>
                <w:rtl w:val="true"/>
              </w:rPr>
              <w:tab/>
            </w:r>
            <w:r>
              <w:rPr>
                <w:rStyle w:val="IndexLink"/>
              </w:rPr>
              <w:t>276</w:t>
            </w:r>
          </w:hyperlink>
        </w:p>
        <w:p>
          <w:pPr>
            <w:pStyle w:val="Contents4"/>
            <w:tabs>
              <w:tab w:val="clear" w:pos="8176"/>
              <w:tab w:val="right" w:pos="9026" w:leader="dot"/>
            </w:tabs>
            <w:rPr/>
          </w:pPr>
          <w:hyperlink w:anchor="__RefHeading___Toc7274632_3224264995">
            <w:r>
              <w:rPr>
                <w:webHidden/>
                <w:rStyle w:val="IndexLink"/>
              </w:rPr>
              <w:t>1265</w:t>
            </w:r>
            <w:r>
              <w:rPr>
                <w:rStyle w:val="IndexLink"/>
                <w:rtl w:val="true"/>
              </w:rPr>
              <w:t xml:space="preserve"> - </w:t>
            </w:r>
            <w:r>
              <w:rPr>
                <w:rStyle w:val="IndexLink"/>
                <w:rtl w:val="true"/>
              </w:rPr>
              <w:t>الدُّنیا ساعَةٌ</w:t>
            </w:r>
            <w:r>
              <w:rPr>
                <w:rStyle w:val="IndexLink"/>
                <w:rtl w:val="true"/>
              </w:rPr>
              <w:tab/>
            </w:r>
            <w:r>
              <w:rPr>
                <w:rStyle w:val="IndexLink"/>
              </w:rPr>
              <w:t>277</w:t>
            </w:r>
          </w:hyperlink>
        </w:p>
        <w:p>
          <w:pPr>
            <w:pStyle w:val="Contents4"/>
            <w:tabs>
              <w:tab w:val="clear" w:pos="8176"/>
              <w:tab w:val="right" w:pos="9026" w:leader="dot"/>
            </w:tabs>
            <w:rPr/>
          </w:pPr>
          <w:hyperlink w:anchor="__RefHeading___Toc7274634_3224264995">
            <w:r>
              <w:rPr>
                <w:webHidden/>
                <w:rStyle w:val="IndexLink"/>
              </w:rPr>
              <w:t>1266</w:t>
            </w:r>
            <w:r>
              <w:rPr>
                <w:rStyle w:val="IndexLink"/>
                <w:rtl w:val="true"/>
              </w:rPr>
              <w:t xml:space="preserve"> - </w:t>
            </w:r>
            <w:r>
              <w:rPr>
                <w:rStyle w:val="IndexLink"/>
                <w:rtl w:val="true"/>
              </w:rPr>
              <w:t>الدُّنیا کَفَی ءِ الظِّلالِ</w:t>
            </w:r>
            <w:r>
              <w:rPr>
                <w:rStyle w:val="IndexLink"/>
                <w:rtl w:val="true"/>
              </w:rPr>
              <w:tab/>
            </w:r>
            <w:r>
              <w:rPr>
                <w:rStyle w:val="IndexLink"/>
              </w:rPr>
              <w:t>278</w:t>
            </w:r>
          </w:hyperlink>
        </w:p>
        <w:p>
          <w:pPr>
            <w:pStyle w:val="Contents4"/>
            <w:tabs>
              <w:tab w:val="clear" w:pos="8176"/>
              <w:tab w:val="right" w:pos="9026" w:leader="dot"/>
            </w:tabs>
            <w:rPr/>
          </w:pPr>
          <w:hyperlink w:anchor="__RefHeading___Toc7274636_3224264995">
            <w:r>
              <w:rPr>
                <w:webHidden/>
                <w:rStyle w:val="IndexLink"/>
              </w:rPr>
              <w:t>1267</w:t>
            </w:r>
            <w:r>
              <w:rPr>
                <w:rStyle w:val="IndexLink"/>
                <w:rtl w:val="true"/>
              </w:rPr>
              <w:t xml:space="preserve"> - </w:t>
            </w:r>
            <w:r>
              <w:rPr>
                <w:rStyle w:val="IndexLink"/>
                <w:rtl w:val="true"/>
              </w:rPr>
              <w:t>الدُّنیا بَحرٌ عَمیقٌ</w:t>
            </w:r>
            <w:r>
              <w:rPr>
                <w:rStyle w:val="IndexLink"/>
                <w:rtl w:val="true"/>
              </w:rPr>
              <w:tab/>
            </w:r>
            <w:r>
              <w:rPr>
                <w:rStyle w:val="IndexLink"/>
              </w:rPr>
              <w:t>278</w:t>
            </w:r>
          </w:hyperlink>
        </w:p>
        <w:p>
          <w:pPr>
            <w:pStyle w:val="Contents4"/>
            <w:tabs>
              <w:tab w:val="clear" w:pos="8176"/>
              <w:tab w:val="right" w:pos="9026" w:leader="dot"/>
            </w:tabs>
            <w:rPr/>
          </w:pPr>
          <w:hyperlink w:anchor="__RefHeading___Toc7274638_3224264995">
            <w:r>
              <w:rPr>
                <w:webHidden/>
                <w:rStyle w:val="IndexLink"/>
              </w:rPr>
              <w:t>1268</w:t>
            </w:r>
            <w:r>
              <w:rPr>
                <w:rStyle w:val="IndexLink"/>
                <w:rtl w:val="true"/>
              </w:rPr>
              <w:t xml:space="preserve"> - </w:t>
            </w:r>
            <w:r>
              <w:rPr>
                <w:rStyle w:val="IndexLink"/>
                <w:rtl w:val="true"/>
              </w:rPr>
              <w:t>الدُّنیا مَضیفٌ</w:t>
            </w:r>
            <w:r>
              <w:rPr>
                <w:rStyle w:val="IndexLink"/>
                <w:rtl w:val="true"/>
              </w:rPr>
              <w:tab/>
            </w:r>
            <w:r>
              <w:rPr>
                <w:rStyle w:val="IndexLink"/>
              </w:rPr>
              <w:t>279</w:t>
            </w:r>
          </w:hyperlink>
        </w:p>
        <w:p>
          <w:pPr>
            <w:pStyle w:val="Contents4"/>
            <w:tabs>
              <w:tab w:val="clear" w:pos="8176"/>
              <w:tab w:val="right" w:pos="9026" w:leader="dot"/>
            </w:tabs>
            <w:rPr/>
          </w:pPr>
          <w:hyperlink w:anchor="__RefHeading___Toc7274640_3224264995">
            <w:r>
              <w:rPr>
                <w:webHidden/>
                <w:rStyle w:val="IndexLink"/>
              </w:rPr>
              <w:t>1269</w:t>
            </w:r>
            <w:r>
              <w:rPr>
                <w:rStyle w:val="IndexLink"/>
                <w:rtl w:val="true"/>
              </w:rPr>
              <w:t xml:space="preserve"> - </w:t>
            </w:r>
            <w:r>
              <w:rPr>
                <w:rStyle w:val="IndexLink"/>
                <w:rtl w:val="true"/>
              </w:rPr>
              <w:t>الدُّنیا دارٌ بِالبَلاءِ مَحفوفَةٌ</w:t>
            </w:r>
            <w:r>
              <w:rPr>
                <w:rStyle w:val="IndexLink"/>
                <w:rtl w:val="true"/>
              </w:rPr>
              <w:tab/>
            </w:r>
            <w:r>
              <w:rPr>
                <w:rStyle w:val="IndexLink"/>
              </w:rPr>
              <w:t>280</w:t>
            </w:r>
          </w:hyperlink>
        </w:p>
        <w:p>
          <w:pPr>
            <w:pStyle w:val="Contents4"/>
            <w:tabs>
              <w:tab w:val="clear" w:pos="8176"/>
              <w:tab w:val="right" w:pos="9026" w:leader="dot"/>
            </w:tabs>
            <w:rPr/>
          </w:pPr>
          <w:hyperlink w:anchor="__RefHeading___Toc7274642_3224264995">
            <w:r>
              <w:rPr>
                <w:webHidden/>
                <w:rStyle w:val="IndexLink"/>
              </w:rPr>
              <w:t>1270</w:t>
            </w:r>
            <w:r>
              <w:rPr>
                <w:rStyle w:val="IndexLink"/>
                <w:rtl w:val="true"/>
              </w:rPr>
              <w:t xml:space="preserve"> - </w:t>
            </w:r>
            <w:r>
              <w:rPr>
                <w:rStyle w:val="IndexLink"/>
                <w:rtl w:val="true"/>
              </w:rPr>
              <w:t>عَدَمُ صَفاءِ الدُّنیا لِأحَدٍ</w:t>
            </w:r>
            <w:r>
              <w:rPr>
                <w:rStyle w:val="IndexLink"/>
                <w:rtl w:val="true"/>
              </w:rPr>
              <w:tab/>
            </w:r>
            <w:r>
              <w:rPr>
                <w:rStyle w:val="IndexLink"/>
              </w:rPr>
              <w:t>280</w:t>
            </w:r>
          </w:hyperlink>
        </w:p>
        <w:p>
          <w:pPr>
            <w:pStyle w:val="Contents4"/>
            <w:tabs>
              <w:tab w:val="clear" w:pos="8176"/>
              <w:tab w:val="right" w:pos="9026" w:leader="dot"/>
            </w:tabs>
            <w:rPr/>
          </w:pPr>
          <w:hyperlink w:anchor="__RefHeading___Toc7274644_3224264995">
            <w:r>
              <w:rPr>
                <w:webHidden/>
                <w:rStyle w:val="IndexLink"/>
              </w:rPr>
              <w:t>1271</w:t>
            </w:r>
            <w:r>
              <w:rPr>
                <w:rStyle w:val="IndexLink"/>
                <w:rtl w:val="true"/>
              </w:rPr>
              <w:t xml:space="preserve"> - </w:t>
            </w:r>
            <w:r>
              <w:rPr>
                <w:rStyle w:val="IndexLink"/>
                <w:rtl w:val="true"/>
              </w:rPr>
              <w:t>لا تَکونوا مِن أبناءِ الدُّنیا</w:t>
            </w:r>
            <w:r>
              <w:rPr>
                <w:rStyle w:val="IndexLink"/>
                <w:rtl w:val="true"/>
              </w:rPr>
              <w:tab/>
            </w:r>
            <w:r>
              <w:rPr>
                <w:rStyle w:val="IndexLink"/>
              </w:rPr>
              <w:t>281</w:t>
            </w:r>
          </w:hyperlink>
        </w:p>
        <w:p>
          <w:pPr>
            <w:pStyle w:val="Contents4"/>
            <w:tabs>
              <w:tab w:val="clear" w:pos="8176"/>
              <w:tab w:val="right" w:pos="9026" w:leader="dot"/>
            </w:tabs>
            <w:rPr/>
          </w:pPr>
          <w:hyperlink w:anchor="__RefHeading___Toc7274646_3224264995">
            <w:r>
              <w:rPr>
                <w:webHidden/>
                <w:rStyle w:val="IndexLink"/>
              </w:rPr>
              <w:t>1272</w:t>
            </w:r>
            <w:r>
              <w:rPr>
                <w:rStyle w:val="IndexLink"/>
                <w:rtl w:val="true"/>
              </w:rPr>
              <w:t xml:space="preserve"> - </w:t>
            </w:r>
            <w:r>
              <w:rPr>
                <w:rStyle w:val="IndexLink"/>
                <w:rtl w:val="true"/>
              </w:rPr>
              <w:t>الدُّنیا دُوَلٌ</w:t>
            </w:r>
            <w:r>
              <w:rPr>
                <w:rStyle w:val="IndexLink"/>
                <w:rtl w:val="true"/>
              </w:rPr>
              <w:tab/>
            </w:r>
            <w:r>
              <w:rPr>
                <w:rStyle w:val="IndexLink"/>
              </w:rPr>
              <w:t>281</w:t>
            </w:r>
          </w:hyperlink>
        </w:p>
        <w:p>
          <w:pPr>
            <w:pStyle w:val="Contents4"/>
            <w:tabs>
              <w:tab w:val="clear" w:pos="8176"/>
              <w:tab w:val="right" w:pos="9026" w:leader="dot"/>
            </w:tabs>
            <w:rPr/>
          </w:pPr>
          <w:hyperlink w:anchor="__RefHeading___Toc7274648_3224264995">
            <w:r>
              <w:rPr>
                <w:webHidden/>
                <w:rStyle w:val="IndexLink"/>
              </w:rPr>
              <w:t>1273</w:t>
            </w:r>
            <w:r>
              <w:rPr>
                <w:rStyle w:val="IndexLink"/>
                <w:rtl w:val="true"/>
              </w:rPr>
              <w:t xml:space="preserve"> - </w:t>
            </w:r>
            <w:r>
              <w:rPr>
                <w:rStyle w:val="IndexLink"/>
                <w:rtl w:val="true"/>
              </w:rPr>
              <w:t>النَّوادِرُ</w:t>
            </w:r>
            <w:r>
              <w:rPr>
                <w:rStyle w:val="IndexLink"/>
                <w:rtl w:val="true"/>
              </w:rPr>
              <w:tab/>
            </w:r>
            <w:r>
              <w:rPr>
                <w:rStyle w:val="IndexLink"/>
              </w:rPr>
              <w:t>282</w:t>
            </w:r>
          </w:hyperlink>
        </w:p>
        <w:p>
          <w:pPr>
            <w:pStyle w:val="Contents3"/>
            <w:tabs>
              <w:tab w:val="clear" w:pos="8459"/>
              <w:tab w:val="right" w:pos="9026" w:leader="dot"/>
            </w:tabs>
            <w:rPr/>
          </w:pPr>
          <w:hyperlink w:anchor="__RefHeading___Toc7274650_3224264995">
            <w:r>
              <w:rPr>
                <w:webHidden/>
                <w:rStyle w:val="IndexLink"/>
              </w:rPr>
              <w:t>164</w:t>
            </w:r>
            <w:r>
              <w:rPr>
                <w:rStyle w:val="IndexLink"/>
                <w:rtl w:val="true"/>
              </w:rPr>
              <w:t xml:space="preserve"> - </w:t>
            </w:r>
            <w:r>
              <w:rPr>
                <w:rStyle w:val="IndexLink"/>
                <w:rtl w:val="true"/>
              </w:rPr>
              <w:t>الدَّنیة</w:t>
            </w:r>
            <w:r>
              <w:rPr>
                <w:rStyle w:val="IndexLink"/>
                <w:rtl w:val="true"/>
              </w:rPr>
              <w:tab/>
            </w:r>
            <w:r>
              <w:rPr>
                <w:rStyle w:val="IndexLink"/>
              </w:rPr>
              <w:t>283</w:t>
            </w:r>
          </w:hyperlink>
        </w:p>
        <w:p>
          <w:pPr>
            <w:pStyle w:val="Contents4"/>
            <w:tabs>
              <w:tab w:val="clear" w:pos="8176"/>
              <w:tab w:val="right" w:pos="9026" w:leader="dot"/>
            </w:tabs>
            <w:rPr/>
          </w:pPr>
          <w:hyperlink w:anchor="__RefHeading___Toc7274652_3224264995">
            <w:r>
              <w:rPr>
                <w:webHidden/>
                <w:rStyle w:val="IndexLink"/>
                <w:rtl w:val="true"/>
              </w:rPr>
              <w:t>اشاره</w:t>
            </w:r>
            <w:r>
              <w:rPr>
                <w:rStyle w:val="IndexLink"/>
                <w:rtl w:val="true"/>
              </w:rPr>
              <w:tab/>
            </w:r>
            <w:r>
              <w:rPr>
                <w:rStyle w:val="IndexLink"/>
              </w:rPr>
              <w:t>283</w:t>
            </w:r>
          </w:hyperlink>
        </w:p>
        <w:p>
          <w:pPr>
            <w:pStyle w:val="Contents4"/>
            <w:tabs>
              <w:tab w:val="clear" w:pos="8176"/>
              <w:tab w:val="right" w:pos="9026" w:leader="dot"/>
            </w:tabs>
            <w:rPr/>
          </w:pPr>
          <w:hyperlink w:anchor="__RefHeading___Toc7274654_3224264995">
            <w:r>
              <w:rPr>
                <w:webHidden/>
                <w:rStyle w:val="IndexLink"/>
              </w:rPr>
              <w:t>1274</w:t>
            </w:r>
            <w:r>
              <w:rPr>
                <w:rStyle w:val="IndexLink"/>
                <w:rtl w:val="true"/>
              </w:rPr>
              <w:t xml:space="preserve"> - </w:t>
            </w:r>
            <w:r>
              <w:rPr>
                <w:rStyle w:val="IndexLink"/>
                <w:rtl w:val="true"/>
              </w:rPr>
              <w:t>الدَّنِیَّةُ</w:t>
            </w:r>
            <w:r>
              <w:rPr>
                <w:rStyle w:val="IndexLink"/>
                <w:rtl w:val="true"/>
              </w:rPr>
              <w:tab/>
            </w:r>
            <w:r>
              <w:rPr>
                <w:rStyle w:val="IndexLink"/>
              </w:rPr>
              <w:t>284</w:t>
            </w:r>
          </w:hyperlink>
        </w:p>
        <w:p>
          <w:pPr>
            <w:pStyle w:val="Contents3"/>
            <w:tabs>
              <w:tab w:val="clear" w:pos="8459"/>
              <w:tab w:val="right" w:pos="9026" w:leader="dot"/>
            </w:tabs>
            <w:rPr/>
          </w:pPr>
          <w:hyperlink w:anchor="__RefHeading___Toc7274656_3224264995">
            <w:r>
              <w:rPr>
                <w:webHidden/>
                <w:rStyle w:val="IndexLink"/>
              </w:rPr>
              <w:t>165</w:t>
            </w:r>
            <w:r>
              <w:rPr>
                <w:rStyle w:val="IndexLink"/>
                <w:rtl w:val="true"/>
              </w:rPr>
              <w:t xml:space="preserve"> - </w:t>
            </w:r>
            <w:r>
              <w:rPr>
                <w:rStyle w:val="IndexLink"/>
                <w:rtl w:val="true"/>
              </w:rPr>
              <w:t>الدَّهر</w:t>
            </w:r>
            <w:r>
              <w:rPr>
                <w:rStyle w:val="IndexLink"/>
                <w:rtl w:val="true"/>
              </w:rPr>
              <w:tab/>
            </w:r>
            <w:r>
              <w:rPr>
                <w:rStyle w:val="IndexLink"/>
              </w:rPr>
              <w:t>285</w:t>
            </w:r>
          </w:hyperlink>
        </w:p>
        <w:p>
          <w:pPr>
            <w:pStyle w:val="Contents4"/>
            <w:tabs>
              <w:tab w:val="clear" w:pos="8176"/>
              <w:tab w:val="right" w:pos="9026" w:leader="dot"/>
            </w:tabs>
            <w:rPr/>
          </w:pPr>
          <w:hyperlink w:anchor="__RefHeading___Toc7274658_3224264995">
            <w:r>
              <w:rPr>
                <w:webHidden/>
                <w:rStyle w:val="IndexLink"/>
                <w:rtl w:val="true"/>
              </w:rPr>
              <w:t>اشاره</w:t>
            </w:r>
            <w:r>
              <w:rPr>
                <w:rStyle w:val="IndexLink"/>
                <w:rtl w:val="true"/>
              </w:rPr>
              <w:tab/>
            </w:r>
            <w:r>
              <w:rPr>
                <w:rStyle w:val="IndexLink"/>
              </w:rPr>
              <w:t>285</w:t>
            </w:r>
          </w:hyperlink>
        </w:p>
        <w:p>
          <w:pPr>
            <w:pStyle w:val="Contents4"/>
            <w:tabs>
              <w:tab w:val="clear" w:pos="8176"/>
              <w:tab w:val="right" w:pos="9026" w:leader="dot"/>
            </w:tabs>
            <w:rPr/>
          </w:pPr>
          <w:hyperlink w:anchor="__RefHeading___Toc7274660_3224264995">
            <w:r>
              <w:rPr>
                <w:webHidden/>
                <w:rStyle w:val="IndexLink"/>
              </w:rPr>
              <w:t>1275</w:t>
            </w:r>
            <w:r>
              <w:rPr>
                <w:rStyle w:val="IndexLink"/>
                <w:rtl w:val="true"/>
              </w:rPr>
              <w:t xml:space="preserve"> - </w:t>
            </w:r>
            <w:r>
              <w:rPr>
                <w:rStyle w:val="IndexLink"/>
                <w:rtl w:val="true"/>
              </w:rPr>
              <w:t>الدَّهرُ</w:t>
            </w:r>
            <w:r>
              <w:rPr>
                <w:rStyle w:val="IndexLink"/>
                <w:rtl w:val="true"/>
              </w:rPr>
              <w:tab/>
            </w:r>
            <w:r>
              <w:rPr>
                <w:rStyle w:val="IndexLink"/>
              </w:rPr>
              <w:t>286</w:t>
            </w:r>
          </w:hyperlink>
        </w:p>
        <w:p>
          <w:pPr>
            <w:pStyle w:val="Contents4"/>
            <w:tabs>
              <w:tab w:val="clear" w:pos="8176"/>
              <w:tab w:val="right" w:pos="9026" w:leader="dot"/>
            </w:tabs>
            <w:rPr/>
          </w:pPr>
          <w:hyperlink w:anchor="__RefHeading___Toc7274662_3224264995">
            <w:r>
              <w:rPr>
                <w:webHidden/>
                <w:rStyle w:val="IndexLink"/>
              </w:rPr>
              <w:t>1276</w:t>
            </w:r>
            <w:r>
              <w:rPr>
                <w:rStyle w:val="IndexLink"/>
                <w:rtl w:val="true"/>
              </w:rPr>
              <w:t xml:space="preserve"> - </w:t>
            </w:r>
            <w:r>
              <w:rPr>
                <w:rStyle w:val="IndexLink"/>
                <w:rtl w:val="true"/>
              </w:rPr>
              <w:t>الدَّهرُ یَومانِ</w:t>
            </w:r>
            <w:r>
              <w:rPr>
                <w:rStyle w:val="IndexLink"/>
                <w:rtl w:val="true"/>
              </w:rPr>
              <w:tab/>
            </w:r>
            <w:r>
              <w:rPr>
                <w:rStyle w:val="IndexLink"/>
              </w:rPr>
              <w:t>286</w:t>
            </w:r>
          </w:hyperlink>
        </w:p>
        <w:p>
          <w:pPr>
            <w:pStyle w:val="Contents4"/>
            <w:tabs>
              <w:tab w:val="clear" w:pos="8176"/>
              <w:tab w:val="right" w:pos="9026" w:leader="dot"/>
            </w:tabs>
            <w:rPr/>
          </w:pPr>
          <w:hyperlink w:anchor="__RefHeading___Toc7274664_3224264995">
            <w:r>
              <w:rPr>
                <w:webHidden/>
                <w:rStyle w:val="IndexLink"/>
              </w:rPr>
              <w:t>1277</w:t>
            </w:r>
            <w:r>
              <w:rPr>
                <w:rStyle w:val="IndexLink"/>
                <w:rtl w:val="true"/>
              </w:rPr>
              <w:t xml:space="preserve"> - </w:t>
            </w:r>
            <w:r>
              <w:rPr>
                <w:rStyle w:val="IndexLink"/>
                <w:rtl w:val="true"/>
              </w:rPr>
              <w:t>ما یُستَعانُ بِهِ عَلَی الدَّهرِ</w:t>
            </w:r>
            <w:r>
              <w:rPr>
                <w:rStyle w:val="IndexLink"/>
                <w:rtl w:val="true"/>
              </w:rPr>
              <w:tab/>
            </w:r>
            <w:r>
              <w:rPr>
                <w:rStyle w:val="IndexLink"/>
              </w:rPr>
              <w:t>287</w:t>
            </w:r>
          </w:hyperlink>
        </w:p>
        <w:p>
          <w:pPr>
            <w:pStyle w:val="Contents4"/>
            <w:tabs>
              <w:tab w:val="clear" w:pos="8176"/>
              <w:tab w:val="right" w:pos="9026" w:leader="dot"/>
            </w:tabs>
            <w:rPr/>
          </w:pPr>
          <w:hyperlink w:anchor="__RefHeading___Toc7274666_3224264995">
            <w:r>
              <w:rPr>
                <w:webHidden/>
                <w:rStyle w:val="IndexLink"/>
              </w:rPr>
              <w:t>1278</w:t>
            </w:r>
            <w:r>
              <w:rPr>
                <w:rStyle w:val="IndexLink"/>
                <w:rtl w:val="true"/>
              </w:rPr>
              <w:t xml:space="preserve"> - </w:t>
            </w:r>
            <w:r>
              <w:rPr>
                <w:rStyle w:val="IndexLink"/>
                <w:rtl w:val="true"/>
              </w:rPr>
              <w:t>الدَّهرِیَّةُ</w:t>
            </w:r>
            <w:r>
              <w:rPr>
                <w:rStyle w:val="IndexLink"/>
                <w:rtl w:val="true"/>
              </w:rPr>
              <w:tab/>
            </w:r>
            <w:r>
              <w:rPr>
                <w:rStyle w:val="IndexLink"/>
              </w:rPr>
              <w:t>287</w:t>
            </w:r>
          </w:hyperlink>
        </w:p>
        <w:p>
          <w:pPr>
            <w:pStyle w:val="Contents3"/>
            <w:tabs>
              <w:tab w:val="clear" w:pos="8459"/>
              <w:tab w:val="right" w:pos="9026" w:leader="dot"/>
            </w:tabs>
            <w:rPr/>
          </w:pPr>
          <w:hyperlink w:anchor="__RefHeading___Toc7274668_3224264995">
            <w:r>
              <w:rPr>
                <w:webHidden/>
                <w:rStyle w:val="IndexLink"/>
              </w:rPr>
              <w:t>166</w:t>
            </w:r>
            <w:r>
              <w:rPr>
                <w:rStyle w:val="IndexLink"/>
                <w:rtl w:val="true"/>
              </w:rPr>
              <w:t xml:space="preserve"> - </w:t>
            </w:r>
            <w:r>
              <w:rPr>
                <w:rStyle w:val="IndexLink"/>
                <w:rtl w:val="true"/>
              </w:rPr>
              <w:t>المُداهَنةُ</w:t>
            </w:r>
            <w:r>
              <w:rPr>
                <w:rStyle w:val="IndexLink"/>
                <w:rtl w:val="true"/>
              </w:rPr>
              <w:tab/>
            </w:r>
            <w:r>
              <w:rPr>
                <w:rStyle w:val="IndexLink"/>
              </w:rPr>
              <w:t>288</w:t>
            </w:r>
          </w:hyperlink>
        </w:p>
        <w:p>
          <w:pPr>
            <w:pStyle w:val="Contents4"/>
            <w:tabs>
              <w:tab w:val="clear" w:pos="8176"/>
              <w:tab w:val="right" w:pos="9026" w:leader="dot"/>
            </w:tabs>
            <w:rPr/>
          </w:pPr>
          <w:hyperlink w:anchor="__RefHeading___Toc7274670_3224264995">
            <w:r>
              <w:rPr>
                <w:webHidden/>
                <w:rStyle w:val="IndexLink"/>
                <w:rtl w:val="true"/>
              </w:rPr>
              <w:t>اشاره</w:t>
            </w:r>
            <w:r>
              <w:rPr>
                <w:rStyle w:val="IndexLink"/>
                <w:rtl w:val="true"/>
              </w:rPr>
              <w:tab/>
            </w:r>
            <w:r>
              <w:rPr>
                <w:rStyle w:val="IndexLink"/>
              </w:rPr>
              <w:t>288</w:t>
            </w:r>
          </w:hyperlink>
        </w:p>
        <w:p>
          <w:pPr>
            <w:pStyle w:val="Contents4"/>
            <w:tabs>
              <w:tab w:val="clear" w:pos="8176"/>
              <w:tab w:val="right" w:pos="9026" w:leader="dot"/>
            </w:tabs>
            <w:rPr/>
          </w:pPr>
          <w:hyperlink w:anchor="__RefHeading___Toc7274672_3224264995">
            <w:r>
              <w:rPr>
                <w:webHidden/>
                <w:rStyle w:val="IndexLink"/>
              </w:rPr>
              <w:t>1279</w:t>
            </w:r>
            <w:r>
              <w:rPr>
                <w:rStyle w:val="IndexLink"/>
                <w:rtl w:val="true"/>
              </w:rPr>
              <w:t xml:space="preserve"> - </w:t>
            </w:r>
            <w:r>
              <w:rPr>
                <w:rStyle w:val="IndexLink"/>
                <w:rtl w:val="true"/>
              </w:rPr>
              <w:t>مُداهَنَةُ أهلِ المَعاصی</w:t>
            </w:r>
            <w:r>
              <w:rPr>
                <w:rStyle w:val="IndexLink"/>
                <w:rtl w:val="true"/>
              </w:rPr>
              <w:tab/>
            </w:r>
            <w:r>
              <w:rPr>
                <w:rStyle w:val="IndexLink"/>
              </w:rPr>
              <w:t>289</w:t>
            </w:r>
          </w:hyperlink>
        </w:p>
        <w:p>
          <w:pPr>
            <w:pStyle w:val="Contents4"/>
            <w:tabs>
              <w:tab w:val="clear" w:pos="8176"/>
              <w:tab w:val="right" w:pos="9026" w:leader="dot"/>
            </w:tabs>
            <w:rPr/>
          </w:pPr>
          <w:hyperlink w:anchor="__RefHeading___Toc7274674_3224264995">
            <w:r>
              <w:rPr>
                <w:webHidden/>
                <w:rStyle w:val="IndexLink"/>
              </w:rPr>
              <w:t>1280</w:t>
            </w:r>
            <w:r>
              <w:rPr>
                <w:rStyle w:val="IndexLink"/>
                <w:rtl w:val="true"/>
              </w:rPr>
              <w:t xml:space="preserve"> - </w:t>
            </w:r>
            <w:r>
              <w:rPr>
                <w:rStyle w:val="IndexLink"/>
                <w:rtl w:val="true"/>
              </w:rPr>
              <w:t>مُداهَنَةُ الإِخوانِ</w:t>
            </w:r>
            <w:r>
              <w:rPr>
                <w:rStyle w:val="IndexLink"/>
                <w:rtl w:val="true"/>
              </w:rPr>
              <w:tab/>
            </w:r>
            <w:r>
              <w:rPr>
                <w:rStyle w:val="IndexLink"/>
              </w:rPr>
              <w:t>289</w:t>
            </w:r>
          </w:hyperlink>
        </w:p>
        <w:p>
          <w:pPr>
            <w:pStyle w:val="Contents4"/>
            <w:tabs>
              <w:tab w:val="clear" w:pos="8176"/>
              <w:tab w:val="right" w:pos="9026" w:leader="dot"/>
            </w:tabs>
            <w:rPr/>
          </w:pPr>
          <w:hyperlink w:anchor="__RefHeading___Toc7274676_3224264995">
            <w:r>
              <w:rPr>
                <w:webHidden/>
                <w:rStyle w:val="IndexLink"/>
              </w:rPr>
              <w:t>1281</w:t>
            </w:r>
            <w:r>
              <w:rPr>
                <w:rStyle w:val="IndexLink"/>
                <w:rtl w:val="true"/>
              </w:rPr>
              <w:t xml:space="preserve"> - </w:t>
            </w:r>
            <w:r>
              <w:rPr>
                <w:rStyle w:val="IndexLink"/>
                <w:rtl w:val="true"/>
              </w:rPr>
              <w:t>مُداهَنَةُ النَّفسِ</w:t>
            </w:r>
            <w:r>
              <w:rPr>
                <w:rStyle w:val="IndexLink"/>
                <w:rtl w:val="true"/>
              </w:rPr>
              <w:tab/>
            </w:r>
            <w:r>
              <w:rPr>
                <w:rStyle w:val="IndexLink"/>
              </w:rPr>
              <w:t>289</w:t>
            </w:r>
          </w:hyperlink>
        </w:p>
        <w:p>
          <w:pPr>
            <w:pStyle w:val="Contents4"/>
            <w:tabs>
              <w:tab w:val="clear" w:pos="8176"/>
              <w:tab w:val="right" w:pos="9026" w:leader="dot"/>
            </w:tabs>
            <w:rPr/>
          </w:pPr>
          <w:hyperlink w:anchor="__RefHeading___Toc7274678_3224264995">
            <w:r>
              <w:rPr>
                <w:webHidden/>
                <w:rStyle w:val="IndexLink"/>
              </w:rPr>
              <w:t>1282</w:t>
            </w:r>
            <w:r>
              <w:rPr>
                <w:rStyle w:val="IndexLink"/>
                <w:rtl w:val="true"/>
              </w:rPr>
              <w:t xml:space="preserve"> - </w:t>
            </w:r>
            <w:r>
              <w:rPr>
                <w:rStyle w:val="IndexLink"/>
                <w:rtl w:val="true"/>
              </w:rPr>
              <w:t>المُداهَنَةُ فِی الحَقِ</w:t>
            </w:r>
            <w:r>
              <w:rPr>
                <w:rStyle w:val="IndexLink"/>
                <w:rtl w:val="true"/>
              </w:rPr>
              <w:tab/>
            </w:r>
            <w:r>
              <w:rPr>
                <w:rStyle w:val="IndexLink"/>
              </w:rPr>
              <w:t>290</w:t>
            </w:r>
          </w:hyperlink>
        </w:p>
        <w:p>
          <w:pPr>
            <w:pStyle w:val="Contents3"/>
            <w:tabs>
              <w:tab w:val="clear" w:pos="8459"/>
              <w:tab w:val="right" w:pos="9026" w:leader="dot"/>
            </w:tabs>
            <w:rPr/>
          </w:pPr>
          <w:hyperlink w:anchor="__RefHeading___Toc7274680_3224264995">
            <w:r>
              <w:rPr>
                <w:webHidden/>
                <w:rStyle w:val="IndexLink"/>
              </w:rPr>
              <w:t>167</w:t>
            </w:r>
            <w:r>
              <w:rPr>
                <w:rStyle w:val="IndexLink"/>
                <w:rtl w:val="true"/>
              </w:rPr>
              <w:t xml:space="preserve"> - </w:t>
            </w:r>
            <w:r>
              <w:rPr>
                <w:rStyle w:val="IndexLink"/>
                <w:rtl w:val="true"/>
              </w:rPr>
              <w:t>الدَّولة</w:t>
            </w:r>
            <w:r>
              <w:rPr>
                <w:rStyle w:val="IndexLink"/>
                <w:rtl w:val="true"/>
              </w:rPr>
              <w:tab/>
            </w:r>
            <w:r>
              <w:rPr>
                <w:rStyle w:val="IndexLink"/>
              </w:rPr>
              <w:t>291</w:t>
            </w:r>
          </w:hyperlink>
        </w:p>
        <w:p>
          <w:pPr>
            <w:pStyle w:val="Contents4"/>
            <w:tabs>
              <w:tab w:val="clear" w:pos="8176"/>
              <w:tab w:val="right" w:pos="9026" w:leader="dot"/>
            </w:tabs>
            <w:rPr/>
          </w:pPr>
          <w:hyperlink w:anchor="__RefHeading___Toc7274682_3224264995">
            <w:r>
              <w:rPr>
                <w:webHidden/>
                <w:rStyle w:val="IndexLink"/>
                <w:rtl w:val="true"/>
              </w:rPr>
              <w:t>اشاره</w:t>
            </w:r>
            <w:r>
              <w:rPr>
                <w:rStyle w:val="IndexLink"/>
                <w:rtl w:val="true"/>
              </w:rPr>
              <w:tab/>
            </w:r>
            <w:r>
              <w:rPr>
                <w:rStyle w:val="IndexLink"/>
              </w:rPr>
              <w:t>291</w:t>
            </w:r>
          </w:hyperlink>
        </w:p>
        <w:p>
          <w:pPr>
            <w:pStyle w:val="Contents4"/>
            <w:tabs>
              <w:tab w:val="clear" w:pos="8176"/>
              <w:tab w:val="right" w:pos="9026" w:leader="dot"/>
            </w:tabs>
            <w:rPr/>
          </w:pPr>
          <w:hyperlink w:anchor="__RefHeading___Toc7274684_3224264995">
            <w:r>
              <w:rPr>
                <w:webHidden/>
                <w:rStyle w:val="IndexLink"/>
              </w:rPr>
              <w:t>1283</w:t>
            </w:r>
            <w:r>
              <w:rPr>
                <w:rStyle w:val="IndexLink"/>
                <w:rtl w:val="true"/>
              </w:rPr>
              <w:t xml:space="preserve"> - </w:t>
            </w:r>
            <w:r>
              <w:rPr>
                <w:rStyle w:val="IndexLink"/>
                <w:rtl w:val="true"/>
              </w:rPr>
              <w:t>لِکُلِّ دَولَةٍ بُرهَةٌ</w:t>
            </w:r>
            <w:r>
              <w:rPr>
                <w:rStyle w:val="IndexLink"/>
                <w:rtl w:val="true"/>
              </w:rPr>
              <w:tab/>
            </w:r>
            <w:r>
              <w:rPr>
                <w:rStyle w:val="IndexLink"/>
              </w:rPr>
              <w:t>292</w:t>
            </w:r>
          </w:hyperlink>
        </w:p>
        <w:p>
          <w:pPr>
            <w:pStyle w:val="Contents4"/>
            <w:tabs>
              <w:tab w:val="clear" w:pos="8176"/>
              <w:tab w:val="right" w:pos="9026" w:leader="dot"/>
            </w:tabs>
            <w:rPr/>
          </w:pPr>
          <w:hyperlink w:anchor="__RefHeading___Toc7274686_3224264995">
            <w:r>
              <w:rPr>
                <w:webHidden/>
                <w:rStyle w:val="IndexLink"/>
              </w:rPr>
              <w:t>1284</w:t>
            </w:r>
            <w:r>
              <w:rPr>
                <w:rStyle w:val="IndexLink"/>
                <w:rtl w:val="true"/>
              </w:rPr>
              <w:t xml:space="preserve"> - </w:t>
            </w:r>
            <w:r>
              <w:rPr>
                <w:rStyle w:val="IndexLink"/>
                <w:rtl w:val="true"/>
              </w:rPr>
              <w:t>دَولَةُ الأکارِمِ</w:t>
            </w:r>
            <w:r>
              <w:rPr>
                <w:rStyle w:val="IndexLink"/>
                <w:rtl w:val="true"/>
              </w:rPr>
              <w:tab/>
            </w:r>
            <w:r>
              <w:rPr>
                <w:rStyle w:val="IndexLink"/>
              </w:rPr>
              <w:t>292</w:t>
            </w:r>
          </w:hyperlink>
        </w:p>
        <w:p>
          <w:pPr>
            <w:pStyle w:val="Contents4"/>
            <w:tabs>
              <w:tab w:val="clear" w:pos="8176"/>
              <w:tab w:val="right" w:pos="9026" w:leader="dot"/>
            </w:tabs>
            <w:rPr/>
          </w:pPr>
          <w:hyperlink w:anchor="__RefHeading___Toc7274688_3224264995">
            <w:r>
              <w:rPr>
                <w:webHidden/>
                <w:rStyle w:val="IndexLink"/>
              </w:rPr>
              <w:t>1285</w:t>
            </w:r>
            <w:r>
              <w:rPr>
                <w:rStyle w:val="IndexLink"/>
                <w:rtl w:val="true"/>
              </w:rPr>
              <w:t xml:space="preserve"> - </w:t>
            </w:r>
            <w:r>
              <w:rPr>
                <w:rStyle w:val="IndexLink"/>
                <w:rtl w:val="true"/>
              </w:rPr>
              <w:t>دَولَةُ الأشرارِ</w:t>
            </w:r>
            <w:r>
              <w:rPr>
                <w:rStyle w:val="IndexLink"/>
                <w:rtl w:val="true"/>
              </w:rPr>
              <w:tab/>
            </w:r>
            <w:r>
              <w:rPr>
                <w:rStyle w:val="IndexLink"/>
              </w:rPr>
              <w:t>292</w:t>
            </w:r>
          </w:hyperlink>
        </w:p>
        <w:p>
          <w:pPr>
            <w:pStyle w:val="Contents4"/>
            <w:tabs>
              <w:tab w:val="clear" w:pos="8176"/>
              <w:tab w:val="right" w:pos="9026" w:leader="dot"/>
            </w:tabs>
            <w:rPr/>
          </w:pPr>
          <w:hyperlink w:anchor="__RefHeading___Toc7274690_3224264995">
            <w:r>
              <w:rPr>
                <w:webHidden/>
                <w:rStyle w:val="IndexLink"/>
              </w:rPr>
              <w:t>1286</w:t>
            </w:r>
            <w:r>
              <w:rPr>
                <w:rStyle w:val="IndexLink"/>
                <w:rtl w:val="true"/>
              </w:rPr>
              <w:t xml:space="preserve"> - </w:t>
            </w:r>
            <w:r>
              <w:rPr>
                <w:rStyle w:val="IndexLink"/>
                <w:rtl w:val="true"/>
              </w:rPr>
              <w:t>ما یوجِبُ زَوالَ الدَّولَةِ</w:t>
            </w:r>
            <w:r>
              <w:rPr>
                <w:rStyle w:val="IndexLink"/>
                <w:rtl w:val="true"/>
              </w:rPr>
              <w:tab/>
            </w:r>
            <w:r>
              <w:rPr>
                <w:rStyle w:val="IndexLink"/>
              </w:rPr>
              <w:t>292</w:t>
            </w:r>
          </w:hyperlink>
        </w:p>
        <w:p>
          <w:pPr>
            <w:pStyle w:val="Contents4"/>
            <w:tabs>
              <w:tab w:val="clear" w:pos="8176"/>
              <w:tab w:val="right" w:pos="9026" w:leader="dot"/>
            </w:tabs>
            <w:rPr/>
          </w:pPr>
          <w:hyperlink w:anchor="__RefHeading___Toc7274692_3224264995">
            <w:r>
              <w:rPr>
                <w:webHidden/>
                <w:rStyle w:val="IndexLink"/>
              </w:rPr>
              <w:t>1287</w:t>
            </w:r>
            <w:r>
              <w:rPr>
                <w:rStyle w:val="IndexLink"/>
                <w:rtl w:val="true"/>
              </w:rPr>
              <w:t xml:space="preserve"> - </w:t>
            </w:r>
            <w:r>
              <w:rPr>
                <w:rStyle w:val="IndexLink"/>
                <w:rtl w:val="true"/>
              </w:rPr>
              <w:t>ما یوجِبُ بَقاءَ الدَّولَةِ</w:t>
            </w:r>
            <w:r>
              <w:rPr>
                <w:rStyle w:val="IndexLink"/>
                <w:rtl w:val="true"/>
              </w:rPr>
              <w:tab/>
            </w:r>
            <w:r>
              <w:rPr>
                <w:rStyle w:val="IndexLink"/>
              </w:rPr>
              <w:t>293</w:t>
            </w:r>
          </w:hyperlink>
        </w:p>
        <w:p>
          <w:pPr>
            <w:pStyle w:val="Contents3"/>
            <w:tabs>
              <w:tab w:val="clear" w:pos="8459"/>
              <w:tab w:val="right" w:pos="9026" w:leader="dot"/>
            </w:tabs>
            <w:rPr/>
          </w:pPr>
          <w:hyperlink w:anchor="__RefHeading___Toc7274694_3224264995">
            <w:r>
              <w:rPr>
                <w:webHidden/>
                <w:rStyle w:val="IndexLink"/>
              </w:rPr>
              <w:t>168</w:t>
            </w:r>
            <w:r>
              <w:rPr>
                <w:rStyle w:val="IndexLink"/>
                <w:rtl w:val="true"/>
              </w:rPr>
              <w:t xml:space="preserve"> - </w:t>
            </w:r>
            <w:r>
              <w:rPr>
                <w:rStyle w:val="IndexLink"/>
                <w:rtl w:val="true"/>
              </w:rPr>
              <w:t>الدَّواء</w:t>
            </w:r>
            <w:r>
              <w:rPr>
                <w:rStyle w:val="IndexLink"/>
                <w:rtl w:val="true"/>
              </w:rPr>
              <w:tab/>
            </w:r>
            <w:r>
              <w:rPr>
                <w:rStyle w:val="IndexLink"/>
              </w:rPr>
              <w:t>294</w:t>
            </w:r>
          </w:hyperlink>
        </w:p>
        <w:p>
          <w:pPr>
            <w:pStyle w:val="Contents4"/>
            <w:tabs>
              <w:tab w:val="clear" w:pos="8176"/>
              <w:tab w:val="right" w:pos="9026" w:leader="dot"/>
            </w:tabs>
            <w:rPr/>
          </w:pPr>
          <w:hyperlink w:anchor="__RefHeading___Toc7274696_3224264995">
            <w:r>
              <w:rPr>
                <w:webHidden/>
                <w:rStyle w:val="IndexLink"/>
                <w:rtl w:val="true"/>
              </w:rPr>
              <w:t>اشاره</w:t>
            </w:r>
            <w:r>
              <w:rPr>
                <w:rStyle w:val="IndexLink"/>
                <w:rtl w:val="true"/>
              </w:rPr>
              <w:tab/>
            </w:r>
            <w:r>
              <w:rPr>
                <w:rStyle w:val="IndexLink"/>
              </w:rPr>
              <w:t>294</w:t>
            </w:r>
          </w:hyperlink>
        </w:p>
        <w:p>
          <w:pPr>
            <w:pStyle w:val="Contents4"/>
            <w:tabs>
              <w:tab w:val="clear" w:pos="8176"/>
              <w:tab w:val="right" w:pos="9026" w:leader="dot"/>
            </w:tabs>
            <w:rPr/>
          </w:pPr>
          <w:hyperlink w:anchor="__RefHeading___Toc7274698_3224264995">
            <w:r>
              <w:rPr>
                <w:webHidden/>
                <w:rStyle w:val="IndexLink"/>
              </w:rPr>
              <w:t>1288</w:t>
            </w:r>
            <w:r>
              <w:rPr>
                <w:rStyle w:val="IndexLink"/>
                <w:rtl w:val="true"/>
              </w:rPr>
              <w:t xml:space="preserve"> - </w:t>
            </w:r>
            <w:r>
              <w:rPr>
                <w:rStyle w:val="IndexLink"/>
                <w:rtl w:val="true"/>
              </w:rPr>
              <w:t>التَّداوی</w:t>
            </w:r>
            <w:r>
              <w:rPr>
                <w:rStyle w:val="IndexLink"/>
                <w:rtl w:val="true"/>
              </w:rPr>
              <w:tab/>
            </w:r>
            <w:r>
              <w:rPr>
                <w:rStyle w:val="IndexLink"/>
              </w:rPr>
              <w:t>295</w:t>
            </w:r>
          </w:hyperlink>
        </w:p>
        <w:p>
          <w:pPr>
            <w:pStyle w:val="Contents4"/>
            <w:tabs>
              <w:tab w:val="clear" w:pos="8176"/>
              <w:tab w:val="right" w:pos="9026" w:leader="dot"/>
            </w:tabs>
            <w:rPr/>
          </w:pPr>
          <w:hyperlink w:anchor="__RefHeading___Toc7274700_3224264995">
            <w:r>
              <w:rPr>
                <w:webHidden/>
                <w:rStyle w:val="IndexLink"/>
              </w:rPr>
              <w:t>1289</w:t>
            </w:r>
            <w:r>
              <w:rPr>
                <w:rStyle w:val="IndexLink"/>
                <w:rtl w:val="true"/>
              </w:rPr>
              <w:t xml:space="preserve"> - </w:t>
            </w:r>
            <w:r>
              <w:rPr>
                <w:rStyle w:val="IndexLink"/>
                <w:rtl w:val="true"/>
              </w:rPr>
              <w:t>لِکُلِّ عِلَّةٍ دَواءٌ</w:t>
            </w:r>
            <w:r>
              <w:rPr>
                <w:rStyle w:val="IndexLink"/>
                <w:rtl w:val="true"/>
              </w:rPr>
              <w:tab/>
            </w:r>
            <w:r>
              <w:rPr>
                <w:rStyle w:val="IndexLink"/>
              </w:rPr>
              <w:t>295</w:t>
            </w:r>
          </w:hyperlink>
        </w:p>
        <w:p>
          <w:pPr>
            <w:pStyle w:val="Contents4"/>
            <w:tabs>
              <w:tab w:val="clear" w:pos="8176"/>
              <w:tab w:val="right" w:pos="9026" w:leader="dot"/>
            </w:tabs>
            <w:rPr/>
          </w:pPr>
          <w:hyperlink w:anchor="__RefHeading___Toc7274702_3224264995">
            <w:r>
              <w:rPr>
                <w:webHidden/>
                <w:rStyle w:val="IndexLink"/>
              </w:rPr>
              <w:t>1290</w:t>
            </w:r>
            <w:r>
              <w:rPr>
                <w:rStyle w:val="IndexLink"/>
                <w:rtl w:val="true"/>
              </w:rPr>
              <w:t xml:space="preserve"> - </w:t>
            </w:r>
            <w:r>
              <w:rPr>
                <w:rStyle w:val="IndexLink"/>
                <w:rtl w:val="true"/>
              </w:rPr>
              <w:t>عَدَمُ التَّسَرُّعِ فی تَناوُلِ الدَّواءِ</w:t>
            </w:r>
            <w:r>
              <w:rPr>
                <w:rStyle w:val="IndexLink"/>
                <w:rtl w:val="true"/>
              </w:rPr>
              <w:tab/>
            </w:r>
            <w:r>
              <w:rPr>
                <w:rStyle w:val="IndexLink"/>
              </w:rPr>
              <w:t>295</w:t>
            </w:r>
          </w:hyperlink>
        </w:p>
        <w:p>
          <w:pPr>
            <w:pStyle w:val="Contents4"/>
            <w:tabs>
              <w:tab w:val="clear" w:pos="8176"/>
              <w:tab w:val="right" w:pos="9026" w:leader="dot"/>
            </w:tabs>
            <w:rPr/>
          </w:pPr>
          <w:hyperlink w:anchor="__RefHeading___Toc7274704_3224264995">
            <w:r>
              <w:rPr>
                <w:webHidden/>
                <w:rStyle w:val="IndexLink"/>
              </w:rPr>
              <w:t>1291</w:t>
            </w:r>
            <w:r>
              <w:rPr>
                <w:rStyle w:val="IndexLink"/>
                <w:rtl w:val="true"/>
              </w:rPr>
              <w:t xml:space="preserve"> - </w:t>
            </w:r>
            <w:r>
              <w:rPr>
                <w:rStyle w:val="IndexLink"/>
                <w:rtl w:val="true"/>
              </w:rPr>
              <w:t>الحِمیةُ رَأسُ الدَّواءِ</w:t>
            </w:r>
            <w:r>
              <w:rPr>
                <w:rStyle w:val="IndexLink"/>
                <w:rtl w:val="true"/>
              </w:rPr>
              <w:tab/>
            </w:r>
            <w:r>
              <w:rPr>
                <w:rStyle w:val="IndexLink"/>
              </w:rPr>
              <w:t>296</w:t>
            </w:r>
          </w:hyperlink>
        </w:p>
        <w:p>
          <w:pPr>
            <w:pStyle w:val="Contents4"/>
            <w:tabs>
              <w:tab w:val="clear" w:pos="8176"/>
              <w:tab w:val="right" w:pos="9026" w:leader="dot"/>
            </w:tabs>
            <w:rPr/>
          </w:pPr>
          <w:hyperlink w:anchor="__RefHeading___Toc7274706_3224264995">
            <w:r>
              <w:rPr>
                <w:webHidden/>
                <w:rStyle w:val="IndexLink"/>
              </w:rPr>
              <w:t>1292</w:t>
            </w:r>
            <w:r>
              <w:rPr>
                <w:rStyle w:val="IndexLink"/>
                <w:rtl w:val="true"/>
              </w:rPr>
              <w:t xml:space="preserve"> - </w:t>
            </w:r>
            <w:r>
              <w:rPr>
                <w:rStyle w:val="IndexLink"/>
                <w:rtl w:val="true"/>
              </w:rPr>
              <w:t>الدَّواءُ الأکبَرُ</w:t>
            </w:r>
            <w:r>
              <w:rPr>
                <w:rStyle w:val="IndexLink"/>
                <w:rtl w:val="true"/>
              </w:rPr>
              <w:tab/>
            </w:r>
            <w:r>
              <w:rPr>
                <w:rStyle w:val="IndexLink"/>
              </w:rPr>
              <w:t>296</w:t>
            </w:r>
          </w:hyperlink>
        </w:p>
        <w:p>
          <w:pPr>
            <w:pStyle w:val="Contents4"/>
            <w:tabs>
              <w:tab w:val="clear" w:pos="8176"/>
              <w:tab w:val="right" w:pos="9026" w:leader="dot"/>
            </w:tabs>
            <w:rPr/>
          </w:pPr>
          <w:hyperlink w:anchor="__RefHeading___Toc7274708_3224264995">
            <w:r>
              <w:rPr>
                <w:webHidden/>
                <w:rStyle w:val="IndexLink"/>
              </w:rPr>
              <w:t>1293</w:t>
            </w:r>
            <w:r>
              <w:rPr>
                <w:rStyle w:val="IndexLink"/>
                <w:rtl w:val="true"/>
              </w:rPr>
              <w:t xml:space="preserve"> - </w:t>
            </w:r>
            <w:r>
              <w:rPr>
                <w:rStyle w:val="IndexLink"/>
                <w:rtl w:val="true"/>
              </w:rPr>
              <w:t>التَّداوی بِالحَرامِ</w:t>
            </w:r>
            <w:r>
              <w:rPr>
                <w:rStyle w:val="IndexLink"/>
                <w:rtl w:val="true"/>
              </w:rPr>
              <w:tab/>
            </w:r>
            <w:r>
              <w:rPr>
                <w:rStyle w:val="IndexLink"/>
              </w:rPr>
              <w:t>297</w:t>
            </w:r>
          </w:hyperlink>
        </w:p>
        <w:p>
          <w:pPr>
            <w:pStyle w:val="Contents4"/>
            <w:tabs>
              <w:tab w:val="clear" w:pos="8176"/>
              <w:tab w:val="right" w:pos="9026" w:leader="dot"/>
            </w:tabs>
            <w:rPr/>
          </w:pPr>
          <w:hyperlink w:anchor="__RefHeading___Toc7274710_3224264995">
            <w:r>
              <w:rPr>
                <w:webHidden/>
                <w:rStyle w:val="IndexLink"/>
              </w:rPr>
              <w:t>1294</w:t>
            </w:r>
            <w:r>
              <w:rPr>
                <w:rStyle w:val="IndexLink"/>
                <w:rtl w:val="true"/>
              </w:rPr>
              <w:t xml:space="preserve"> - </w:t>
            </w:r>
            <w:r>
              <w:rPr>
                <w:rStyle w:val="IndexLink"/>
                <w:rtl w:val="true"/>
              </w:rPr>
              <w:t>التَّداوی مِن أدواءِ الدُّنیا</w:t>
            </w:r>
            <w:r>
              <w:rPr>
                <w:rStyle w:val="IndexLink"/>
                <w:rtl w:val="true"/>
              </w:rPr>
              <w:tab/>
            </w:r>
            <w:r>
              <w:rPr>
                <w:rStyle w:val="IndexLink"/>
              </w:rPr>
              <w:t>297</w:t>
            </w:r>
          </w:hyperlink>
        </w:p>
        <w:p>
          <w:pPr>
            <w:pStyle w:val="Contents4"/>
            <w:tabs>
              <w:tab w:val="clear" w:pos="8176"/>
              <w:tab w:val="right" w:pos="9026" w:leader="dot"/>
            </w:tabs>
            <w:rPr/>
          </w:pPr>
          <w:hyperlink w:anchor="__RefHeading___Toc7274712_3224264995">
            <w:r>
              <w:rPr>
                <w:webHidden/>
                <w:rStyle w:val="IndexLink"/>
              </w:rPr>
              <w:t>1295</w:t>
            </w:r>
            <w:r>
              <w:rPr>
                <w:rStyle w:val="IndexLink"/>
                <w:rtl w:val="true"/>
              </w:rPr>
              <w:t xml:space="preserve"> - </w:t>
            </w:r>
            <w:r>
              <w:rPr>
                <w:rStyle w:val="IndexLink"/>
                <w:rtl w:val="true"/>
              </w:rPr>
              <w:t>النَّوادِرُ</w:t>
            </w:r>
            <w:r>
              <w:rPr>
                <w:rStyle w:val="IndexLink"/>
                <w:rtl w:val="true"/>
              </w:rPr>
              <w:tab/>
            </w:r>
            <w:r>
              <w:rPr>
                <w:rStyle w:val="IndexLink"/>
              </w:rPr>
              <w:t>297</w:t>
            </w:r>
          </w:hyperlink>
        </w:p>
        <w:p>
          <w:pPr>
            <w:pStyle w:val="Contents3"/>
            <w:tabs>
              <w:tab w:val="clear" w:pos="8459"/>
              <w:tab w:val="right" w:pos="9026" w:leader="dot"/>
            </w:tabs>
            <w:rPr/>
          </w:pPr>
          <w:hyperlink w:anchor="__RefHeading___Toc7274714_3224264995">
            <w:r>
              <w:rPr>
                <w:webHidden/>
                <w:rStyle w:val="IndexLink"/>
              </w:rPr>
              <w:t>169</w:t>
            </w:r>
            <w:r>
              <w:rPr>
                <w:rStyle w:val="IndexLink"/>
                <w:rtl w:val="true"/>
              </w:rPr>
              <w:t xml:space="preserve"> - </w:t>
            </w:r>
            <w:r>
              <w:rPr>
                <w:rStyle w:val="IndexLink"/>
                <w:rtl w:val="true"/>
              </w:rPr>
              <w:t>الدِّین</w:t>
            </w:r>
            <w:r>
              <w:rPr>
                <w:rStyle w:val="IndexLink"/>
                <w:rtl w:val="true"/>
              </w:rPr>
              <w:tab/>
            </w:r>
            <w:r>
              <w:rPr>
                <w:rStyle w:val="IndexLink"/>
              </w:rPr>
              <w:t>299</w:t>
            </w:r>
          </w:hyperlink>
        </w:p>
        <w:p>
          <w:pPr>
            <w:pStyle w:val="Contents4"/>
            <w:tabs>
              <w:tab w:val="clear" w:pos="8176"/>
              <w:tab w:val="right" w:pos="9026" w:leader="dot"/>
            </w:tabs>
            <w:rPr/>
          </w:pPr>
          <w:hyperlink w:anchor="__RefHeading___Toc7274716_3224264995">
            <w:r>
              <w:rPr>
                <w:webHidden/>
                <w:rStyle w:val="IndexLink"/>
                <w:rtl w:val="true"/>
              </w:rPr>
              <w:t>اشاره</w:t>
            </w:r>
            <w:r>
              <w:rPr>
                <w:rStyle w:val="IndexLink"/>
                <w:rtl w:val="true"/>
              </w:rPr>
              <w:tab/>
            </w:r>
            <w:r>
              <w:rPr>
                <w:rStyle w:val="IndexLink"/>
              </w:rPr>
              <w:t>299</w:t>
            </w:r>
          </w:hyperlink>
        </w:p>
        <w:p>
          <w:pPr>
            <w:pStyle w:val="Contents4"/>
            <w:tabs>
              <w:tab w:val="clear" w:pos="8176"/>
              <w:tab w:val="right" w:pos="9026" w:leader="dot"/>
            </w:tabs>
            <w:rPr/>
          </w:pPr>
          <w:hyperlink w:anchor="__RefHeading___Toc7274718_3224264995">
            <w:r>
              <w:rPr>
                <w:webHidden/>
                <w:rStyle w:val="IndexLink"/>
              </w:rPr>
              <w:t>1296</w:t>
            </w:r>
            <w:r>
              <w:rPr>
                <w:rStyle w:val="IndexLink"/>
                <w:rtl w:val="true"/>
              </w:rPr>
              <w:t xml:space="preserve"> - </w:t>
            </w:r>
            <w:r>
              <w:rPr>
                <w:rStyle w:val="IndexLink"/>
                <w:rtl w:val="true"/>
              </w:rPr>
              <w:t>أهَمِّیَّةُ الدِّینِ</w:t>
            </w:r>
            <w:r>
              <w:rPr>
                <w:rStyle w:val="IndexLink"/>
                <w:rtl w:val="true"/>
              </w:rPr>
              <w:tab/>
            </w:r>
            <w:r>
              <w:rPr>
                <w:rStyle w:val="IndexLink"/>
              </w:rPr>
              <w:t>300</w:t>
            </w:r>
          </w:hyperlink>
        </w:p>
        <w:p>
          <w:pPr>
            <w:pStyle w:val="Contents4"/>
            <w:tabs>
              <w:tab w:val="clear" w:pos="8176"/>
              <w:tab w:val="right" w:pos="9026" w:leader="dot"/>
            </w:tabs>
            <w:rPr/>
          </w:pPr>
          <w:hyperlink w:anchor="__RefHeading___Toc7274720_3224264995">
            <w:r>
              <w:rPr>
                <w:webHidden/>
                <w:rStyle w:val="IndexLink"/>
              </w:rPr>
              <w:t>1297</w:t>
            </w:r>
            <w:r>
              <w:rPr>
                <w:rStyle w:val="IndexLink"/>
                <w:rtl w:val="true"/>
              </w:rPr>
              <w:t xml:space="preserve"> - </w:t>
            </w:r>
            <w:r>
              <w:rPr>
                <w:rStyle w:val="IndexLink"/>
                <w:rtl w:val="true"/>
              </w:rPr>
              <w:t>أوَّلُ الدّینِ وآخِرُهُ</w:t>
            </w:r>
            <w:r>
              <w:rPr>
                <w:rStyle w:val="IndexLink"/>
                <w:rtl w:val="true"/>
              </w:rPr>
              <w:tab/>
            </w:r>
            <w:r>
              <w:rPr>
                <w:rStyle w:val="IndexLink"/>
              </w:rPr>
              <w:t>300</w:t>
            </w:r>
          </w:hyperlink>
        </w:p>
        <w:p>
          <w:pPr>
            <w:pStyle w:val="Contents4"/>
            <w:tabs>
              <w:tab w:val="clear" w:pos="8176"/>
              <w:tab w:val="right" w:pos="9026" w:leader="dot"/>
            </w:tabs>
            <w:rPr/>
          </w:pPr>
          <w:hyperlink w:anchor="__RefHeading___Toc7274722_3224264995">
            <w:r>
              <w:rPr>
                <w:webHidden/>
                <w:rStyle w:val="IndexLink"/>
              </w:rPr>
              <w:t>1298</w:t>
            </w:r>
            <w:r>
              <w:rPr>
                <w:rStyle w:val="IndexLink"/>
                <w:rtl w:val="true"/>
              </w:rPr>
              <w:t xml:space="preserve"> - </w:t>
            </w:r>
            <w:r>
              <w:rPr>
                <w:rStyle w:val="IndexLink"/>
                <w:rtl w:val="true"/>
              </w:rPr>
              <w:t>أصلُ الدِّینِ</w:t>
            </w:r>
            <w:r>
              <w:rPr>
                <w:rStyle w:val="IndexLink"/>
                <w:rtl w:val="true"/>
              </w:rPr>
              <w:tab/>
            </w:r>
            <w:r>
              <w:rPr>
                <w:rStyle w:val="IndexLink"/>
              </w:rPr>
              <w:t>301</w:t>
            </w:r>
          </w:hyperlink>
        </w:p>
        <w:p>
          <w:pPr>
            <w:pStyle w:val="Contents4"/>
            <w:tabs>
              <w:tab w:val="clear" w:pos="8176"/>
              <w:tab w:val="right" w:pos="9026" w:leader="dot"/>
            </w:tabs>
            <w:rPr/>
          </w:pPr>
          <w:hyperlink w:anchor="__RefHeading___Toc7274724_3224264995">
            <w:r>
              <w:rPr>
                <w:webHidden/>
                <w:rStyle w:val="IndexLink"/>
              </w:rPr>
              <w:t>1299</w:t>
            </w:r>
            <w:r>
              <w:rPr>
                <w:rStyle w:val="IndexLink"/>
                <w:rtl w:val="true"/>
              </w:rPr>
              <w:t xml:space="preserve"> - </w:t>
            </w:r>
            <w:r>
              <w:rPr>
                <w:rStyle w:val="IndexLink"/>
                <w:rtl w:val="true"/>
              </w:rPr>
              <w:t>رَأسُ الدِّینِ</w:t>
            </w:r>
            <w:r>
              <w:rPr>
                <w:rStyle w:val="IndexLink"/>
                <w:rtl w:val="true"/>
              </w:rPr>
              <w:tab/>
            </w:r>
            <w:r>
              <w:rPr>
                <w:rStyle w:val="IndexLink"/>
              </w:rPr>
              <w:t>302</w:t>
            </w:r>
          </w:hyperlink>
        </w:p>
        <w:p>
          <w:pPr>
            <w:pStyle w:val="Contents4"/>
            <w:tabs>
              <w:tab w:val="clear" w:pos="8176"/>
              <w:tab w:val="right" w:pos="9026" w:leader="dot"/>
            </w:tabs>
            <w:rPr/>
          </w:pPr>
          <w:hyperlink w:anchor="__RefHeading___Toc7274726_3224264995">
            <w:r>
              <w:rPr>
                <w:webHidden/>
                <w:rStyle w:val="IndexLink"/>
              </w:rPr>
              <w:t>1300</w:t>
            </w:r>
            <w:r>
              <w:rPr>
                <w:rStyle w:val="IndexLink"/>
                <w:rtl w:val="true"/>
              </w:rPr>
              <w:t xml:space="preserve"> - </w:t>
            </w:r>
            <w:r>
              <w:rPr>
                <w:rStyle w:val="IndexLink"/>
                <w:rtl w:val="true"/>
              </w:rPr>
              <w:t>نِظامُ الدِّینِ</w:t>
            </w:r>
            <w:r>
              <w:rPr>
                <w:rStyle w:val="IndexLink"/>
                <w:rtl w:val="true"/>
              </w:rPr>
              <w:tab/>
            </w:r>
            <w:r>
              <w:rPr>
                <w:rStyle w:val="IndexLink"/>
              </w:rPr>
              <w:t>302</w:t>
            </w:r>
          </w:hyperlink>
        </w:p>
        <w:p>
          <w:pPr>
            <w:pStyle w:val="Contents4"/>
            <w:tabs>
              <w:tab w:val="clear" w:pos="8176"/>
              <w:tab w:val="right" w:pos="9026" w:leader="dot"/>
            </w:tabs>
            <w:rPr/>
          </w:pPr>
          <w:hyperlink w:anchor="__RefHeading___Toc7274728_3224264995">
            <w:r>
              <w:rPr>
                <w:webHidden/>
                <w:rStyle w:val="IndexLink"/>
              </w:rPr>
              <w:t>1301</w:t>
            </w:r>
            <w:r>
              <w:rPr>
                <w:rStyle w:val="IndexLink"/>
                <w:rtl w:val="true"/>
              </w:rPr>
              <w:t xml:space="preserve"> - </w:t>
            </w:r>
            <w:r>
              <w:rPr>
                <w:rStyle w:val="IndexLink"/>
                <w:rtl w:val="true"/>
              </w:rPr>
              <w:t>جِماعُ الدِّینِ</w:t>
            </w:r>
            <w:r>
              <w:rPr>
                <w:rStyle w:val="IndexLink"/>
                <w:rtl w:val="true"/>
              </w:rPr>
              <w:tab/>
            </w:r>
            <w:r>
              <w:rPr>
                <w:rStyle w:val="IndexLink"/>
              </w:rPr>
              <w:t>302</w:t>
            </w:r>
          </w:hyperlink>
        </w:p>
        <w:p>
          <w:pPr>
            <w:pStyle w:val="Contents4"/>
            <w:tabs>
              <w:tab w:val="clear" w:pos="8176"/>
              <w:tab w:val="right" w:pos="9026" w:leader="dot"/>
            </w:tabs>
            <w:rPr/>
          </w:pPr>
          <w:hyperlink w:anchor="__RefHeading___Toc7274730_3224264995">
            <w:r>
              <w:rPr>
                <w:webHidden/>
                <w:rStyle w:val="IndexLink"/>
              </w:rPr>
              <w:t>1302</w:t>
            </w:r>
            <w:r>
              <w:rPr>
                <w:rStyle w:val="IndexLink"/>
                <w:rtl w:val="true"/>
              </w:rPr>
              <w:t xml:space="preserve"> - </w:t>
            </w:r>
            <w:r>
              <w:rPr>
                <w:rStyle w:val="IndexLink"/>
                <w:rtl w:val="true"/>
              </w:rPr>
              <w:t>مِلاکُ الدِّینِ</w:t>
            </w:r>
            <w:r>
              <w:rPr>
                <w:rStyle w:val="IndexLink"/>
                <w:rtl w:val="true"/>
              </w:rPr>
              <w:tab/>
            </w:r>
            <w:r>
              <w:rPr>
                <w:rStyle w:val="IndexLink"/>
              </w:rPr>
              <w:t>302</w:t>
            </w:r>
          </w:hyperlink>
        </w:p>
        <w:p>
          <w:pPr>
            <w:pStyle w:val="Contents4"/>
            <w:tabs>
              <w:tab w:val="clear" w:pos="8176"/>
              <w:tab w:val="right" w:pos="9026" w:leader="dot"/>
            </w:tabs>
            <w:rPr/>
          </w:pPr>
          <w:hyperlink w:anchor="__RefHeading___Toc7274732_3224264995">
            <w:r>
              <w:rPr>
                <w:webHidden/>
                <w:rStyle w:val="IndexLink"/>
              </w:rPr>
              <w:t>1303</w:t>
            </w:r>
            <w:r>
              <w:rPr>
                <w:rStyle w:val="IndexLink"/>
                <w:rtl w:val="true"/>
              </w:rPr>
              <w:t xml:space="preserve"> - </w:t>
            </w:r>
            <w:r>
              <w:rPr>
                <w:rStyle w:val="IndexLink"/>
                <w:rtl w:val="true"/>
              </w:rPr>
              <w:t>عِمادُ الدِّینِ</w:t>
            </w:r>
            <w:r>
              <w:rPr>
                <w:rStyle w:val="IndexLink"/>
                <w:rtl w:val="true"/>
              </w:rPr>
              <w:tab/>
            </w:r>
            <w:r>
              <w:rPr>
                <w:rStyle w:val="IndexLink"/>
              </w:rPr>
              <w:t>303</w:t>
            </w:r>
          </w:hyperlink>
        </w:p>
        <w:p>
          <w:pPr>
            <w:pStyle w:val="Contents4"/>
            <w:tabs>
              <w:tab w:val="clear" w:pos="8176"/>
              <w:tab w:val="right" w:pos="9026" w:leader="dot"/>
            </w:tabs>
            <w:rPr/>
          </w:pPr>
          <w:hyperlink w:anchor="__RefHeading___Toc7274734_3224264995">
            <w:r>
              <w:rPr>
                <w:webHidden/>
                <w:rStyle w:val="IndexLink"/>
              </w:rPr>
              <w:t>1304</w:t>
            </w:r>
            <w:r>
              <w:rPr>
                <w:rStyle w:val="IndexLink"/>
                <w:rtl w:val="true"/>
              </w:rPr>
              <w:t xml:space="preserve"> - </w:t>
            </w:r>
            <w:r>
              <w:rPr>
                <w:rStyle w:val="IndexLink"/>
                <w:rtl w:val="true"/>
              </w:rPr>
              <w:t>نِصفُ الدِّینِ</w:t>
            </w:r>
            <w:r>
              <w:rPr>
                <w:rStyle w:val="IndexLink"/>
                <w:rtl w:val="true"/>
              </w:rPr>
              <w:tab/>
            </w:r>
            <w:r>
              <w:rPr>
                <w:rStyle w:val="IndexLink"/>
              </w:rPr>
              <w:t>304</w:t>
            </w:r>
          </w:hyperlink>
        </w:p>
        <w:p>
          <w:pPr>
            <w:pStyle w:val="Contents4"/>
            <w:tabs>
              <w:tab w:val="clear" w:pos="8176"/>
              <w:tab w:val="right" w:pos="9026" w:leader="dot"/>
            </w:tabs>
            <w:rPr/>
          </w:pPr>
          <w:hyperlink w:anchor="__RefHeading___Toc7274736_3224264995">
            <w:r>
              <w:rPr>
                <w:webHidden/>
                <w:rStyle w:val="IndexLink"/>
              </w:rPr>
              <w:t>1305</w:t>
            </w:r>
            <w:r>
              <w:rPr>
                <w:rStyle w:val="IndexLink"/>
                <w:rtl w:val="true"/>
              </w:rPr>
              <w:t xml:space="preserve"> - </w:t>
            </w:r>
            <w:r>
              <w:rPr>
                <w:rStyle w:val="IndexLink"/>
                <w:rtl w:val="true"/>
              </w:rPr>
              <w:t>أفضَلُ الدِّینِ</w:t>
            </w:r>
            <w:r>
              <w:rPr>
                <w:rStyle w:val="IndexLink"/>
                <w:rtl w:val="true"/>
              </w:rPr>
              <w:tab/>
            </w:r>
            <w:r>
              <w:rPr>
                <w:rStyle w:val="IndexLink"/>
              </w:rPr>
              <w:t>304</w:t>
            </w:r>
          </w:hyperlink>
        </w:p>
        <w:p>
          <w:pPr>
            <w:pStyle w:val="Contents4"/>
            <w:tabs>
              <w:tab w:val="clear" w:pos="8176"/>
              <w:tab w:val="right" w:pos="9026" w:leader="dot"/>
            </w:tabs>
            <w:rPr/>
          </w:pPr>
          <w:hyperlink w:anchor="__RefHeading___Toc7274738_3224264995">
            <w:r>
              <w:rPr>
                <w:webHidden/>
                <w:rStyle w:val="IndexLink"/>
              </w:rPr>
              <w:t>1306</w:t>
            </w:r>
            <w:r>
              <w:rPr>
                <w:rStyle w:val="IndexLink"/>
                <w:rtl w:val="true"/>
              </w:rPr>
              <w:t xml:space="preserve"> - </w:t>
            </w:r>
            <w:r>
              <w:rPr>
                <w:rStyle w:val="IndexLink"/>
                <w:rtl w:val="true"/>
              </w:rPr>
              <w:t>قَواعِدُ الدِّینِ</w:t>
            </w:r>
            <w:r>
              <w:rPr>
                <w:rStyle w:val="IndexLink"/>
                <w:rtl w:val="true"/>
              </w:rPr>
              <w:tab/>
            </w:r>
            <w:r>
              <w:rPr>
                <w:rStyle w:val="IndexLink"/>
              </w:rPr>
              <w:t>304</w:t>
            </w:r>
          </w:hyperlink>
        </w:p>
        <w:p>
          <w:pPr>
            <w:pStyle w:val="Contents4"/>
            <w:tabs>
              <w:tab w:val="clear" w:pos="8176"/>
              <w:tab w:val="right" w:pos="9026" w:leader="dot"/>
            </w:tabs>
            <w:rPr/>
          </w:pPr>
          <w:hyperlink w:anchor="__RefHeading___Toc7274740_3224264995">
            <w:r>
              <w:rPr>
                <w:webHidden/>
                <w:rStyle w:val="IndexLink"/>
              </w:rPr>
              <w:t>1307</w:t>
            </w:r>
            <w:r>
              <w:rPr>
                <w:rStyle w:val="IndexLink"/>
                <w:rtl w:val="true"/>
              </w:rPr>
              <w:t xml:space="preserve"> - </w:t>
            </w:r>
            <w:r>
              <w:rPr>
                <w:rStyle w:val="IndexLink"/>
                <w:rtl w:val="true"/>
              </w:rPr>
              <w:t>ثَمَرَةُ الدِّینِ</w:t>
            </w:r>
            <w:r>
              <w:rPr>
                <w:rStyle w:val="IndexLink"/>
                <w:rtl w:val="true"/>
              </w:rPr>
              <w:tab/>
            </w:r>
            <w:r>
              <w:rPr>
                <w:rStyle w:val="IndexLink"/>
              </w:rPr>
              <w:t>305</w:t>
            </w:r>
          </w:hyperlink>
        </w:p>
        <w:p>
          <w:pPr>
            <w:pStyle w:val="Contents4"/>
            <w:tabs>
              <w:tab w:val="clear" w:pos="8176"/>
              <w:tab w:val="right" w:pos="9026" w:leader="dot"/>
            </w:tabs>
            <w:rPr/>
          </w:pPr>
          <w:hyperlink w:anchor="__RefHeading___Toc7274742_3224264995">
            <w:r>
              <w:rPr>
                <w:webHidden/>
                <w:rStyle w:val="IndexLink"/>
              </w:rPr>
              <w:t>1308</w:t>
            </w:r>
            <w:r>
              <w:rPr>
                <w:rStyle w:val="IndexLink"/>
                <w:rtl w:val="true"/>
              </w:rPr>
              <w:t xml:space="preserve"> - </w:t>
            </w:r>
            <w:r>
              <w:rPr>
                <w:rStyle w:val="IndexLink"/>
                <w:rtl w:val="true"/>
              </w:rPr>
              <w:t>آفاتُ الدِّینِ</w:t>
            </w:r>
            <w:r>
              <w:rPr>
                <w:rStyle w:val="IndexLink"/>
                <w:rtl w:val="true"/>
              </w:rPr>
              <w:tab/>
            </w:r>
            <w:r>
              <w:rPr>
                <w:rStyle w:val="IndexLink"/>
              </w:rPr>
              <w:t>305</w:t>
            </w:r>
          </w:hyperlink>
        </w:p>
        <w:p>
          <w:pPr>
            <w:pStyle w:val="Contents4"/>
            <w:tabs>
              <w:tab w:val="clear" w:pos="8176"/>
              <w:tab w:val="right" w:pos="9026" w:leader="dot"/>
            </w:tabs>
            <w:rPr/>
          </w:pPr>
          <w:hyperlink w:anchor="__RefHeading___Toc7274744_3224264995">
            <w:r>
              <w:rPr>
                <w:webHidden/>
                <w:rStyle w:val="IndexLink"/>
              </w:rPr>
              <w:t>1309</w:t>
            </w:r>
            <w:r>
              <w:rPr>
                <w:rStyle w:val="IndexLink"/>
                <w:rtl w:val="true"/>
              </w:rPr>
              <w:t xml:space="preserve"> - </w:t>
            </w:r>
            <w:r>
              <w:rPr>
                <w:rStyle w:val="IndexLink"/>
                <w:rtl w:val="true"/>
              </w:rPr>
              <w:t>الحَثُّ عَلَی الحِفاظِ عَلَی الدِّینِ</w:t>
            </w:r>
            <w:r>
              <w:rPr>
                <w:rStyle w:val="IndexLink"/>
                <w:rtl w:val="true"/>
              </w:rPr>
              <w:tab/>
            </w:r>
            <w:r>
              <w:rPr>
                <w:rStyle w:val="IndexLink"/>
              </w:rPr>
              <w:t>305</w:t>
            </w:r>
          </w:hyperlink>
        </w:p>
        <w:p>
          <w:pPr>
            <w:pStyle w:val="Contents4"/>
            <w:tabs>
              <w:tab w:val="clear" w:pos="8176"/>
              <w:tab w:val="right" w:pos="9026" w:leader="dot"/>
            </w:tabs>
            <w:rPr/>
          </w:pPr>
          <w:hyperlink w:anchor="__RefHeading___Toc7274746_3224264995">
            <w:r>
              <w:rPr>
                <w:webHidden/>
                <w:rStyle w:val="IndexLink"/>
              </w:rPr>
              <w:t>1310</w:t>
            </w:r>
            <w:r>
              <w:rPr>
                <w:rStyle w:val="IndexLink"/>
                <w:rtl w:val="true"/>
              </w:rPr>
              <w:t xml:space="preserve"> - </w:t>
            </w:r>
            <w:r>
              <w:rPr>
                <w:rStyle w:val="IndexLink"/>
                <w:rtl w:val="true"/>
              </w:rPr>
              <w:t>خَصائِصُ مَن لا دینَ لَهُ</w:t>
            </w:r>
            <w:r>
              <w:rPr>
                <w:rStyle w:val="IndexLink"/>
                <w:rtl w:val="true"/>
              </w:rPr>
              <w:tab/>
            </w:r>
            <w:r>
              <w:rPr>
                <w:rStyle w:val="IndexLink"/>
              </w:rPr>
              <w:t>307</w:t>
            </w:r>
          </w:hyperlink>
        </w:p>
        <w:p>
          <w:pPr>
            <w:pStyle w:val="Contents4"/>
            <w:tabs>
              <w:tab w:val="clear" w:pos="8176"/>
              <w:tab w:val="right" w:pos="9026" w:leader="dot"/>
            </w:tabs>
            <w:rPr/>
          </w:pPr>
          <w:hyperlink w:anchor="__RefHeading___Toc7274748_3224264995">
            <w:r>
              <w:rPr>
                <w:webHidden/>
                <w:rStyle w:val="IndexLink"/>
              </w:rPr>
              <w:t>1311</w:t>
            </w:r>
            <w:r>
              <w:rPr>
                <w:rStyle w:val="IndexLink"/>
                <w:rtl w:val="true"/>
              </w:rPr>
              <w:t xml:space="preserve"> - </w:t>
            </w:r>
            <w:r>
              <w:rPr>
                <w:rStyle w:val="IndexLink"/>
                <w:rtl w:val="true"/>
              </w:rPr>
              <w:t>التَّحذیرُ مِنَ الاستِخفافِ بِالدِّینِ وأهلِهِ</w:t>
            </w:r>
            <w:r>
              <w:rPr>
                <w:rStyle w:val="IndexLink"/>
                <w:rtl w:val="true"/>
              </w:rPr>
              <w:tab/>
            </w:r>
            <w:r>
              <w:rPr>
                <w:rStyle w:val="IndexLink"/>
              </w:rPr>
              <w:t>308</w:t>
            </w:r>
          </w:hyperlink>
        </w:p>
        <w:p>
          <w:pPr>
            <w:pStyle w:val="Contents4"/>
            <w:tabs>
              <w:tab w:val="clear" w:pos="8176"/>
              <w:tab w:val="right" w:pos="9026" w:leader="dot"/>
            </w:tabs>
            <w:rPr/>
          </w:pPr>
          <w:hyperlink w:anchor="__RefHeading___Toc7274750_3224264995">
            <w:r>
              <w:rPr>
                <w:webHidden/>
                <w:rStyle w:val="IndexLink"/>
              </w:rPr>
              <w:t>1312</w:t>
            </w:r>
            <w:r>
              <w:rPr>
                <w:rStyle w:val="IndexLink"/>
                <w:rtl w:val="true"/>
              </w:rPr>
              <w:t xml:space="preserve"> - </w:t>
            </w:r>
            <w:r>
              <w:rPr>
                <w:rStyle w:val="IndexLink"/>
                <w:rtl w:val="true"/>
              </w:rPr>
              <w:t>عاقِبَةُ الاستِخفافِ بِالدِّینِ</w:t>
            </w:r>
            <w:r>
              <w:rPr>
                <w:rStyle w:val="IndexLink"/>
                <w:rtl w:val="true"/>
              </w:rPr>
              <w:tab/>
            </w:r>
            <w:r>
              <w:rPr>
                <w:rStyle w:val="IndexLink"/>
              </w:rPr>
              <w:t>309</w:t>
            </w:r>
          </w:hyperlink>
        </w:p>
        <w:p>
          <w:pPr>
            <w:pStyle w:val="Contents4"/>
            <w:tabs>
              <w:tab w:val="clear" w:pos="8176"/>
              <w:tab w:val="right" w:pos="9026" w:leader="dot"/>
            </w:tabs>
            <w:rPr/>
          </w:pPr>
          <w:hyperlink w:anchor="__RefHeading___Toc7274752_3224264995">
            <w:r>
              <w:rPr>
                <w:webHidden/>
                <w:rStyle w:val="IndexLink"/>
              </w:rPr>
              <w:t>1313</w:t>
            </w:r>
            <w:r>
              <w:rPr>
                <w:rStyle w:val="IndexLink"/>
                <w:rtl w:val="true"/>
              </w:rPr>
              <w:t xml:space="preserve"> - </w:t>
            </w:r>
            <w:r>
              <w:rPr>
                <w:rStyle w:val="IndexLink"/>
                <w:rtl w:val="true"/>
              </w:rPr>
              <w:t>الدِّینُ الحَقُ</w:t>
            </w:r>
            <w:r>
              <w:rPr>
                <w:rStyle w:val="IndexLink"/>
                <w:rtl w:val="true"/>
              </w:rPr>
              <w:tab/>
            </w:r>
            <w:r>
              <w:rPr>
                <w:rStyle w:val="IndexLink"/>
              </w:rPr>
              <w:t>309</w:t>
            </w:r>
          </w:hyperlink>
        </w:p>
        <w:p>
          <w:pPr>
            <w:pStyle w:val="Contents4"/>
            <w:tabs>
              <w:tab w:val="clear" w:pos="8176"/>
              <w:tab w:val="right" w:pos="9026" w:leader="dot"/>
            </w:tabs>
            <w:rPr/>
          </w:pPr>
          <w:hyperlink w:anchor="__RefHeading___Toc7274754_3224264995">
            <w:r>
              <w:rPr>
                <w:webHidden/>
                <w:rStyle w:val="IndexLink"/>
              </w:rPr>
              <w:t>1314</w:t>
            </w:r>
            <w:r>
              <w:rPr>
                <w:rStyle w:val="IndexLink"/>
                <w:rtl w:val="true"/>
              </w:rPr>
              <w:t xml:space="preserve"> - </w:t>
            </w:r>
            <w:r>
              <w:rPr>
                <w:rStyle w:val="IndexLink"/>
                <w:rtl w:val="true"/>
              </w:rPr>
              <w:t>الدِّینُ القَیِّمُ</w:t>
            </w:r>
            <w:r>
              <w:rPr>
                <w:rStyle w:val="IndexLink"/>
                <w:rtl w:val="true"/>
              </w:rPr>
              <w:tab/>
            </w:r>
            <w:r>
              <w:rPr>
                <w:rStyle w:val="IndexLink"/>
              </w:rPr>
              <w:t>309</w:t>
            </w:r>
          </w:hyperlink>
        </w:p>
        <w:p>
          <w:pPr>
            <w:pStyle w:val="Contents4"/>
            <w:tabs>
              <w:tab w:val="clear" w:pos="8176"/>
              <w:tab w:val="right" w:pos="9026" w:leader="dot"/>
            </w:tabs>
            <w:rPr/>
          </w:pPr>
          <w:hyperlink w:anchor="__RefHeading___Toc7274756_3224264995">
            <w:r>
              <w:rPr>
                <w:webHidden/>
                <w:rStyle w:val="IndexLink"/>
              </w:rPr>
              <w:t>1315</w:t>
            </w:r>
            <w:r>
              <w:rPr>
                <w:rStyle w:val="IndexLink"/>
                <w:rtl w:val="true"/>
              </w:rPr>
              <w:t xml:space="preserve"> - </w:t>
            </w:r>
            <w:r>
              <w:rPr>
                <w:rStyle w:val="IndexLink"/>
                <w:rtl w:val="true"/>
              </w:rPr>
              <w:t>الدِّینُ الحَنیفُ</w:t>
            </w:r>
            <w:r>
              <w:rPr>
                <w:rStyle w:val="IndexLink"/>
                <w:rtl w:val="true"/>
              </w:rPr>
              <w:tab/>
            </w:r>
            <w:r>
              <w:rPr>
                <w:rStyle w:val="IndexLink"/>
              </w:rPr>
              <w:t>311</w:t>
            </w:r>
          </w:hyperlink>
        </w:p>
        <w:p>
          <w:pPr>
            <w:pStyle w:val="Contents4"/>
            <w:tabs>
              <w:tab w:val="clear" w:pos="8176"/>
              <w:tab w:val="right" w:pos="9026" w:leader="dot"/>
            </w:tabs>
            <w:rPr/>
          </w:pPr>
          <w:hyperlink w:anchor="__RefHeading___Toc7274758_3224264995">
            <w:r>
              <w:rPr>
                <w:webHidden/>
                <w:rStyle w:val="IndexLink"/>
              </w:rPr>
              <w:t>1316</w:t>
            </w:r>
            <w:r>
              <w:rPr>
                <w:rStyle w:val="IndexLink"/>
                <w:rtl w:val="true"/>
              </w:rPr>
              <w:t xml:space="preserve"> - </w:t>
            </w:r>
            <w:r>
              <w:rPr>
                <w:rStyle w:val="IndexLink"/>
                <w:rtl w:val="true"/>
              </w:rPr>
              <w:t>یَسارُ الدِّینِ</w:t>
            </w:r>
            <w:r>
              <w:rPr>
                <w:rStyle w:val="IndexLink"/>
                <w:rtl w:val="true"/>
              </w:rPr>
              <w:tab/>
            </w:r>
            <w:r>
              <w:rPr>
                <w:rStyle w:val="IndexLink"/>
              </w:rPr>
              <w:t>311</w:t>
            </w:r>
          </w:hyperlink>
        </w:p>
        <w:p>
          <w:pPr>
            <w:pStyle w:val="Contents4"/>
            <w:tabs>
              <w:tab w:val="clear" w:pos="8176"/>
              <w:tab w:val="right" w:pos="9026" w:leader="dot"/>
            </w:tabs>
            <w:rPr/>
          </w:pPr>
          <w:hyperlink w:anchor="__RefHeading___Toc7274760_3224264995">
            <w:r>
              <w:rPr>
                <w:webHidden/>
                <w:rStyle w:val="IndexLink"/>
              </w:rPr>
              <w:t>1317</w:t>
            </w:r>
            <w:r>
              <w:rPr>
                <w:rStyle w:val="IndexLink"/>
                <w:rtl w:val="true"/>
              </w:rPr>
              <w:t xml:space="preserve"> - </w:t>
            </w:r>
            <w:r>
              <w:rPr>
                <w:rStyle w:val="IndexLink"/>
                <w:rtl w:val="true"/>
              </w:rPr>
              <w:t>لا حَرَجَ فِی الدِّینِ</w:t>
            </w:r>
            <w:r>
              <w:rPr>
                <w:rStyle w:val="IndexLink"/>
                <w:rtl w:val="true"/>
              </w:rPr>
              <w:tab/>
            </w:r>
            <w:r>
              <w:rPr>
                <w:rStyle w:val="IndexLink"/>
              </w:rPr>
              <w:t>312</w:t>
            </w:r>
          </w:hyperlink>
        </w:p>
        <w:p>
          <w:pPr>
            <w:pStyle w:val="Contents4"/>
            <w:tabs>
              <w:tab w:val="clear" w:pos="8176"/>
              <w:tab w:val="right" w:pos="9026" w:leader="dot"/>
            </w:tabs>
            <w:rPr/>
          </w:pPr>
          <w:hyperlink w:anchor="__RefHeading___Toc7274762_3224264995">
            <w:r>
              <w:rPr>
                <w:webHidden/>
                <w:rStyle w:val="IndexLink"/>
              </w:rPr>
              <w:t>1318</w:t>
            </w:r>
            <w:r>
              <w:rPr>
                <w:rStyle w:val="IndexLink"/>
                <w:rtl w:val="true"/>
              </w:rPr>
              <w:t xml:space="preserve"> - </w:t>
            </w:r>
            <w:r>
              <w:rPr>
                <w:rStyle w:val="IndexLink"/>
                <w:rtl w:val="true"/>
              </w:rPr>
              <w:t>کَمالُ الدِّینِ</w:t>
            </w:r>
            <w:r>
              <w:rPr>
                <w:rStyle w:val="IndexLink"/>
                <w:rtl w:val="true"/>
              </w:rPr>
              <w:tab/>
            </w:r>
            <w:r>
              <w:rPr>
                <w:rStyle w:val="IndexLink"/>
              </w:rPr>
              <w:t>313</w:t>
            </w:r>
          </w:hyperlink>
        </w:p>
        <w:p>
          <w:pPr>
            <w:pStyle w:val="Contents4"/>
            <w:tabs>
              <w:tab w:val="clear" w:pos="8176"/>
              <w:tab w:val="right" w:pos="9026" w:leader="dot"/>
            </w:tabs>
            <w:rPr/>
          </w:pPr>
          <w:hyperlink w:anchor="__RefHeading___Toc7274764_3224264995">
            <w:r>
              <w:rPr>
                <w:webHidden/>
                <w:rStyle w:val="IndexLink"/>
              </w:rPr>
              <w:t>1319</w:t>
            </w:r>
            <w:r>
              <w:rPr>
                <w:rStyle w:val="IndexLink"/>
                <w:rtl w:val="true"/>
              </w:rPr>
              <w:t xml:space="preserve"> - </w:t>
            </w:r>
            <w:r>
              <w:rPr>
                <w:rStyle w:val="IndexLink"/>
                <w:rtl w:val="true"/>
              </w:rPr>
              <w:t>إکمالُ الدِّینِ</w:t>
            </w:r>
            <w:r>
              <w:rPr>
                <w:rStyle w:val="IndexLink"/>
                <w:rtl w:val="true"/>
              </w:rPr>
              <w:tab/>
            </w:r>
            <w:r>
              <w:rPr>
                <w:rStyle w:val="IndexLink"/>
              </w:rPr>
              <w:t>313</w:t>
            </w:r>
          </w:hyperlink>
        </w:p>
        <w:p>
          <w:pPr>
            <w:pStyle w:val="Contents4"/>
            <w:tabs>
              <w:tab w:val="clear" w:pos="8176"/>
              <w:tab w:val="right" w:pos="9026" w:leader="dot"/>
            </w:tabs>
            <w:rPr/>
          </w:pPr>
          <w:hyperlink w:anchor="__RefHeading___Toc7274766_3224264995">
            <w:r>
              <w:rPr>
                <w:webHidden/>
                <w:rStyle w:val="IndexLink"/>
              </w:rPr>
              <w:t>1320</w:t>
            </w:r>
            <w:r>
              <w:rPr>
                <w:rStyle w:val="IndexLink"/>
                <w:rtl w:val="true"/>
              </w:rPr>
              <w:t xml:space="preserve"> - </w:t>
            </w:r>
            <w:r>
              <w:rPr>
                <w:rStyle w:val="IndexLink"/>
                <w:rtl w:val="true"/>
              </w:rPr>
              <w:t>الدِّینُ الَّذی لا تُقبَلُ الأعمالُ إلّا بِهِ</w:t>
            </w:r>
            <w:r>
              <w:rPr>
                <w:rStyle w:val="IndexLink"/>
                <w:rtl w:val="true"/>
              </w:rPr>
              <w:tab/>
            </w:r>
            <w:r>
              <w:rPr>
                <w:rStyle w:val="IndexLink"/>
              </w:rPr>
              <w:t>313</w:t>
            </w:r>
          </w:hyperlink>
        </w:p>
        <w:p>
          <w:pPr>
            <w:pStyle w:val="Contents4"/>
            <w:tabs>
              <w:tab w:val="clear" w:pos="8176"/>
              <w:tab w:val="right" w:pos="9026" w:leader="dot"/>
            </w:tabs>
            <w:rPr/>
          </w:pPr>
          <w:hyperlink w:anchor="__RefHeading___Toc7274768_3224264995">
            <w:r>
              <w:rPr>
                <w:webHidden/>
                <w:rStyle w:val="IndexLink"/>
              </w:rPr>
              <w:t>1321</w:t>
            </w:r>
            <w:r>
              <w:rPr>
                <w:rStyle w:val="IndexLink"/>
                <w:rtl w:val="true"/>
              </w:rPr>
              <w:t xml:space="preserve"> - </w:t>
            </w:r>
            <w:r>
              <w:rPr>
                <w:rStyle w:val="IndexLink"/>
                <w:rtl w:val="true"/>
              </w:rPr>
              <w:t>لا إکراهَ فِی الدِّینِ</w:t>
            </w:r>
            <w:r>
              <w:rPr>
                <w:rStyle w:val="IndexLink"/>
                <w:rtl w:val="true"/>
              </w:rPr>
              <w:tab/>
            </w:r>
            <w:r>
              <w:rPr>
                <w:rStyle w:val="IndexLink"/>
              </w:rPr>
              <w:t>316</w:t>
            </w:r>
          </w:hyperlink>
        </w:p>
        <w:p>
          <w:pPr>
            <w:pStyle w:val="Contents4"/>
            <w:tabs>
              <w:tab w:val="clear" w:pos="8176"/>
              <w:tab w:val="right" w:pos="9026" w:leader="dot"/>
            </w:tabs>
            <w:rPr/>
          </w:pPr>
          <w:hyperlink w:anchor="__RefHeading___Toc7274770_3224264995">
            <w:r>
              <w:rPr>
                <w:webHidden/>
                <w:rStyle w:val="IndexLink"/>
              </w:rPr>
              <w:t>1322</w:t>
            </w:r>
            <w:r>
              <w:rPr>
                <w:rStyle w:val="IndexLink"/>
                <w:rtl w:val="true"/>
              </w:rPr>
              <w:t xml:space="preserve"> - </w:t>
            </w:r>
            <w:r>
              <w:rPr>
                <w:rStyle w:val="IndexLink"/>
                <w:rtl w:val="true"/>
              </w:rPr>
              <w:t>المَنهَجُ فی مَعرِفَةِ الدِّینِ</w:t>
            </w:r>
            <w:r>
              <w:rPr>
                <w:rStyle w:val="IndexLink"/>
                <w:rtl w:val="true"/>
              </w:rPr>
              <w:tab/>
            </w:r>
            <w:r>
              <w:rPr>
                <w:rStyle w:val="IndexLink"/>
              </w:rPr>
              <w:t>316</w:t>
            </w:r>
          </w:hyperlink>
        </w:p>
        <w:p>
          <w:pPr>
            <w:pStyle w:val="Contents4"/>
            <w:tabs>
              <w:tab w:val="clear" w:pos="8176"/>
              <w:tab w:val="right" w:pos="9026" w:leader="dot"/>
            </w:tabs>
            <w:rPr/>
          </w:pPr>
          <w:hyperlink w:anchor="__RefHeading___Toc7274772_3224264995">
            <w:r>
              <w:rPr>
                <w:webHidden/>
                <w:rStyle w:val="IndexLink"/>
              </w:rPr>
              <w:t>1323</w:t>
            </w:r>
            <w:r>
              <w:rPr>
                <w:rStyle w:val="IndexLink"/>
                <w:rtl w:val="true"/>
              </w:rPr>
              <w:t xml:space="preserve"> - </w:t>
            </w:r>
            <w:r>
              <w:rPr>
                <w:rStyle w:val="IndexLink"/>
                <w:rtl w:val="true"/>
              </w:rPr>
              <w:t>أهلُ الدِّینِ</w:t>
            </w:r>
            <w:r>
              <w:rPr>
                <w:rStyle w:val="IndexLink"/>
                <w:rtl w:val="true"/>
              </w:rPr>
              <w:tab/>
            </w:r>
            <w:r>
              <w:rPr>
                <w:rStyle w:val="IndexLink"/>
              </w:rPr>
              <w:t>317</w:t>
            </w:r>
          </w:hyperlink>
        </w:p>
        <w:p>
          <w:pPr>
            <w:pStyle w:val="Contents4"/>
            <w:tabs>
              <w:tab w:val="clear" w:pos="8176"/>
              <w:tab w:val="right" w:pos="9026" w:leader="dot"/>
            </w:tabs>
            <w:rPr/>
          </w:pPr>
          <w:hyperlink w:anchor="__RefHeading___Toc7274774_3224264995">
            <w:r>
              <w:rPr>
                <w:webHidden/>
                <w:rStyle w:val="IndexLink"/>
              </w:rPr>
              <w:t>1324</w:t>
            </w:r>
            <w:r>
              <w:rPr>
                <w:rStyle w:val="IndexLink"/>
                <w:rtl w:val="true"/>
              </w:rPr>
              <w:t xml:space="preserve"> - </w:t>
            </w:r>
            <w:r>
              <w:rPr>
                <w:rStyle w:val="IndexLink"/>
                <w:rtl w:val="true"/>
              </w:rPr>
              <w:t>صِیانَةُ الدِّین بِالدُّنیا</w:t>
            </w:r>
            <w:r>
              <w:rPr>
                <w:rStyle w:val="IndexLink"/>
                <w:rtl w:val="true"/>
              </w:rPr>
              <w:tab/>
            </w:r>
            <w:r>
              <w:rPr>
                <w:rStyle w:val="IndexLink"/>
              </w:rPr>
              <w:t>317</w:t>
            </w:r>
          </w:hyperlink>
        </w:p>
        <w:p>
          <w:pPr>
            <w:pStyle w:val="Contents4"/>
            <w:tabs>
              <w:tab w:val="clear" w:pos="8176"/>
              <w:tab w:val="right" w:pos="9026" w:leader="dot"/>
            </w:tabs>
            <w:rPr/>
          </w:pPr>
          <w:hyperlink w:anchor="__RefHeading___Toc7274776_3224264995">
            <w:r>
              <w:rPr>
                <w:webHidden/>
                <w:rStyle w:val="IndexLink"/>
              </w:rPr>
              <w:t>1325</w:t>
            </w:r>
            <w:r>
              <w:rPr>
                <w:rStyle w:val="IndexLink"/>
                <w:rtl w:val="true"/>
              </w:rPr>
              <w:t xml:space="preserve"> - </w:t>
            </w:r>
            <w:r>
              <w:rPr>
                <w:rStyle w:val="IndexLink"/>
                <w:rtl w:val="true"/>
              </w:rPr>
              <w:t>الدُّعاءُ لِتَثبیتِ القَلبِ عَلَی الدِّینِ</w:t>
            </w:r>
            <w:r>
              <w:rPr>
                <w:rStyle w:val="IndexLink"/>
                <w:rtl w:val="true"/>
              </w:rPr>
              <w:tab/>
            </w:r>
            <w:r>
              <w:rPr>
                <w:rStyle w:val="IndexLink"/>
              </w:rPr>
              <w:t>317</w:t>
            </w:r>
          </w:hyperlink>
        </w:p>
        <w:p>
          <w:pPr>
            <w:pStyle w:val="Contents4"/>
            <w:tabs>
              <w:tab w:val="clear" w:pos="8176"/>
              <w:tab w:val="right" w:pos="9026" w:leader="dot"/>
            </w:tabs>
            <w:rPr/>
          </w:pPr>
          <w:hyperlink w:anchor="__RefHeading___Toc7274778_3224264995">
            <w:r>
              <w:rPr>
                <w:webHidden/>
                <w:rStyle w:val="IndexLink"/>
              </w:rPr>
              <w:t>1326</w:t>
            </w:r>
            <w:r>
              <w:rPr>
                <w:rStyle w:val="IndexLink"/>
                <w:rtl w:val="true"/>
              </w:rPr>
              <w:t xml:space="preserve"> - </w:t>
            </w:r>
            <w:r>
              <w:rPr>
                <w:rStyle w:val="IndexLink"/>
                <w:rtl w:val="true"/>
              </w:rPr>
              <w:t>صِفَةُ المُستَحفِظینَ لِدِینِ اللَّهِ</w:t>
            </w:r>
            <w:r>
              <w:rPr>
                <w:rStyle w:val="IndexLink"/>
                <w:rtl w:val="true"/>
              </w:rPr>
              <w:tab/>
            </w:r>
            <w:r>
              <w:rPr>
                <w:rStyle w:val="IndexLink"/>
              </w:rPr>
              <w:t>318</w:t>
            </w:r>
          </w:hyperlink>
        </w:p>
        <w:p>
          <w:pPr>
            <w:pStyle w:val="Contents4"/>
            <w:tabs>
              <w:tab w:val="clear" w:pos="8176"/>
              <w:tab w:val="right" w:pos="9026" w:leader="dot"/>
            </w:tabs>
            <w:rPr/>
          </w:pPr>
          <w:hyperlink w:anchor="__RefHeading___Toc7274780_3224264995">
            <w:r>
              <w:rPr>
                <w:webHidden/>
                <w:rStyle w:val="IndexLink"/>
              </w:rPr>
              <w:t>1327</w:t>
            </w:r>
            <w:r>
              <w:rPr>
                <w:rStyle w:val="IndexLink"/>
                <w:rtl w:val="true"/>
              </w:rPr>
              <w:t xml:space="preserve"> - </w:t>
            </w:r>
            <w:r>
              <w:rPr>
                <w:rStyle w:val="IndexLink"/>
                <w:rtl w:val="true"/>
              </w:rPr>
              <w:t>تَأییدُ الدِّینِ بِأقوامٍ لا خَلاقَ لَهُم</w:t>
            </w:r>
            <w:r>
              <w:rPr>
                <w:rStyle w:val="IndexLink"/>
                <w:rtl w:val="true"/>
              </w:rPr>
              <w:tab/>
            </w:r>
            <w:r>
              <w:rPr>
                <w:rStyle w:val="IndexLink"/>
              </w:rPr>
              <w:t>318</w:t>
            </w:r>
          </w:hyperlink>
        </w:p>
        <w:p>
          <w:pPr>
            <w:pStyle w:val="Contents4"/>
            <w:tabs>
              <w:tab w:val="clear" w:pos="8176"/>
              <w:tab w:val="right" w:pos="9026" w:leader="dot"/>
            </w:tabs>
            <w:rPr/>
          </w:pPr>
          <w:hyperlink w:anchor="__RefHeading___Toc7274782_3224264995">
            <w:r>
              <w:rPr>
                <w:webHidden/>
                <w:rStyle w:val="IndexLink"/>
              </w:rPr>
              <w:t>1328</w:t>
            </w:r>
            <w:r>
              <w:rPr>
                <w:rStyle w:val="IndexLink"/>
                <w:rtl w:val="true"/>
              </w:rPr>
              <w:t xml:space="preserve"> - </w:t>
            </w:r>
            <w:r>
              <w:rPr>
                <w:rStyle w:val="IndexLink"/>
                <w:rtl w:val="true"/>
              </w:rPr>
              <w:t>النَّوادِرُ</w:t>
            </w:r>
            <w:r>
              <w:rPr>
                <w:rStyle w:val="IndexLink"/>
                <w:rtl w:val="true"/>
              </w:rPr>
              <w:tab/>
            </w:r>
            <w:r>
              <w:rPr>
                <w:rStyle w:val="IndexLink"/>
              </w:rPr>
              <w:t>318</w:t>
            </w:r>
          </w:hyperlink>
        </w:p>
        <w:p>
          <w:pPr>
            <w:pStyle w:val="Contents3"/>
            <w:tabs>
              <w:tab w:val="clear" w:pos="8459"/>
              <w:tab w:val="right" w:pos="9026" w:leader="dot"/>
            </w:tabs>
            <w:rPr/>
          </w:pPr>
          <w:hyperlink w:anchor="__RefHeading___Toc7274784_3224264995">
            <w:r>
              <w:rPr>
                <w:webHidden/>
                <w:rStyle w:val="IndexLink"/>
              </w:rPr>
              <w:t>170</w:t>
            </w:r>
            <w:r>
              <w:rPr>
                <w:rStyle w:val="IndexLink"/>
                <w:rtl w:val="true"/>
              </w:rPr>
              <w:t xml:space="preserve"> - </w:t>
            </w:r>
            <w:r>
              <w:rPr>
                <w:rStyle w:val="IndexLink"/>
                <w:rtl w:val="true"/>
              </w:rPr>
              <w:t>الدَّین</w:t>
            </w:r>
            <w:r>
              <w:rPr>
                <w:rStyle w:val="IndexLink"/>
                <w:rtl w:val="true"/>
              </w:rPr>
              <w:tab/>
            </w:r>
            <w:r>
              <w:rPr>
                <w:rStyle w:val="IndexLink"/>
              </w:rPr>
              <w:t>321</w:t>
            </w:r>
          </w:hyperlink>
        </w:p>
        <w:p>
          <w:pPr>
            <w:pStyle w:val="Contents4"/>
            <w:tabs>
              <w:tab w:val="clear" w:pos="8176"/>
              <w:tab w:val="right" w:pos="9026" w:leader="dot"/>
            </w:tabs>
            <w:rPr/>
          </w:pPr>
          <w:hyperlink w:anchor="__RefHeading___Toc7274786_3224264995">
            <w:r>
              <w:rPr>
                <w:webHidden/>
                <w:rStyle w:val="IndexLink"/>
                <w:rtl w:val="true"/>
              </w:rPr>
              <w:t>اشاره</w:t>
            </w:r>
            <w:r>
              <w:rPr>
                <w:rStyle w:val="IndexLink"/>
                <w:rtl w:val="true"/>
              </w:rPr>
              <w:tab/>
            </w:r>
            <w:r>
              <w:rPr>
                <w:rStyle w:val="IndexLink"/>
              </w:rPr>
              <w:t>321</w:t>
            </w:r>
          </w:hyperlink>
        </w:p>
        <w:p>
          <w:pPr>
            <w:pStyle w:val="Contents4"/>
            <w:tabs>
              <w:tab w:val="clear" w:pos="8176"/>
              <w:tab w:val="right" w:pos="9026" w:leader="dot"/>
            </w:tabs>
            <w:rPr/>
          </w:pPr>
          <w:hyperlink w:anchor="__RefHeading___Toc7274788_3224264995">
            <w:r>
              <w:rPr>
                <w:webHidden/>
                <w:rStyle w:val="IndexLink"/>
              </w:rPr>
              <w:t>1329</w:t>
            </w:r>
            <w:r>
              <w:rPr>
                <w:rStyle w:val="IndexLink"/>
                <w:rtl w:val="true"/>
              </w:rPr>
              <w:t xml:space="preserve"> - </w:t>
            </w:r>
            <w:r>
              <w:rPr>
                <w:rStyle w:val="IndexLink"/>
                <w:rtl w:val="true"/>
              </w:rPr>
              <w:t>ذَمُّ الاستدانة</w:t>
            </w:r>
            <w:r>
              <w:rPr>
                <w:rStyle w:val="IndexLink"/>
                <w:rtl w:val="true"/>
              </w:rPr>
              <w:tab/>
            </w:r>
            <w:r>
              <w:rPr>
                <w:rStyle w:val="IndexLink"/>
              </w:rPr>
              <w:t>322</w:t>
            </w:r>
          </w:hyperlink>
        </w:p>
        <w:p>
          <w:pPr>
            <w:pStyle w:val="Contents4"/>
            <w:tabs>
              <w:tab w:val="clear" w:pos="8176"/>
              <w:tab w:val="right" w:pos="9026" w:leader="dot"/>
            </w:tabs>
            <w:rPr/>
          </w:pPr>
          <w:hyperlink w:anchor="__RefHeading___Toc7274790_3224264995">
            <w:r>
              <w:rPr>
                <w:webHidden/>
                <w:rStyle w:val="IndexLink"/>
              </w:rPr>
              <w:t>1330</w:t>
            </w:r>
            <w:r>
              <w:rPr>
                <w:rStyle w:val="IndexLink"/>
                <w:rtl w:val="true"/>
              </w:rPr>
              <w:t xml:space="preserve"> - </w:t>
            </w:r>
            <w:r>
              <w:rPr>
                <w:rStyle w:val="IndexLink"/>
                <w:rtl w:val="true"/>
              </w:rPr>
              <w:t>الاستِدانَةُ مَعَ الحاجَةِ</w:t>
            </w:r>
            <w:r>
              <w:rPr>
                <w:rStyle w:val="IndexLink"/>
                <w:rtl w:val="true"/>
              </w:rPr>
              <w:tab/>
            </w:r>
            <w:r>
              <w:rPr>
                <w:rStyle w:val="IndexLink"/>
              </w:rPr>
              <w:t>322</w:t>
            </w:r>
          </w:hyperlink>
        </w:p>
        <w:p>
          <w:pPr>
            <w:pStyle w:val="Contents4"/>
            <w:tabs>
              <w:tab w:val="clear" w:pos="8176"/>
              <w:tab w:val="right" w:pos="9026" w:leader="dot"/>
            </w:tabs>
            <w:rPr/>
          </w:pPr>
          <w:hyperlink w:anchor="__RefHeading___Toc7274792_3224264995">
            <w:r>
              <w:rPr>
                <w:webHidden/>
                <w:rStyle w:val="IndexLink"/>
              </w:rPr>
              <w:t>1331</w:t>
            </w:r>
            <w:r>
              <w:rPr>
                <w:rStyle w:val="IndexLink"/>
                <w:rtl w:val="true"/>
              </w:rPr>
              <w:t xml:space="preserve"> - </w:t>
            </w:r>
            <w:r>
              <w:rPr>
                <w:rStyle w:val="IndexLink"/>
                <w:rtl w:val="true"/>
              </w:rPr>
              <w:t>الحَثُّ عَلی کِتابَةِ الدَّینِ</w:t>
            </w:r>
            <w:r>
              <w:rPr>
                <w:rStyle w:val="IndexLink"/>
                <w:rtl w:val="true"/>
              </w:rPr>
              <w:tab/>
            </w:r>
            <w:r>
              <w:rPr>
                <w:rStyle w:val="IndexLink"/>
              </w:rPr>
              <w:t>323</w:t>
            </w:r>
          </w:hyperlink>
        </w:p>
        <w:p>
          <w:pPr>
            <w:pStyle w:val="Contents4"/>
            <w:tabs>
              <w:tab w:val="clear" w:pos="8176"/>
              <w:tab w:val="right" w:pos="9026" w:leader="dot"/>
            </w:tabs>
            <w:rPr/>
          </w:pPr>
          <w:hyperlink w:anchor="__RefHeading___Toc7274794_3224264995">
            <w:r>
              <w:rPr>
                <w:webHidden/>
                <w:rStyle w:val="IndexLink"/>
              </w:rPr>
              <w:t>1332</w:t>
            </w:r>
            <w:r>
              <w:rPr>
                <w:rStyle w:val="IndexLink"/>
                <w:rtl w:val="true"/>
              </w:rPr>
              <w:t xml:space="preserve"> - </w:t>
            </w:r>
            <w:r>
              <w:rPr>
                <w:rStyle w:val="IndexLink"/>
                <w:rtl w:val="true"/>
              </w:rPr>
              <w:t>النَّهیُ عَنِ المُماطَلَةِ فِی الدَّینِ</w:t>
            </w:r>
            <w:r>
              <w:rPr>
                <w:rStyle w:val="IndexLink"/>
                <w:rtl w:val="true"/>
              </w:rPr>
              <w:tab/>
            </w:r>
            <w:r>
              <w:rPr>
                <w:rStyle w:val="IndexLink"/>
              </w:rPr>
              <w:t>323</w:t>
            </w:r>
          </w:hyperlink>
        </w:p>
        <w:p>
          <w:pPr>
            <w:pStyle w:val="Contents2"/>
            <w:tabs>
              <w:tab w:val="clear" w:pos="8743"/>
              <w:tab w:val="right" w:pos="9026" w:leader="dot"/>
            </w:tabs>
            <w:rPr/>
          </w:pPr>
          <w:hyperlink w:anchor="__RefHeading___Toc7274796_3224264995">
            <w:r>
              <w:rPr>
                <w:webHidden/>
                <w:rStyle w:val="IndexLink"/>
                <w:rtl w:val="true"/>
              </w:rPr>
              <w:t>حرف الذال</w:t>
            </w:r>
            <w:r>
              <w:rPr>
                <w:rStyle w:val="IndexLink"/>
                <w:rtl w:val="true"/>
              </w:rPr>
              <w:tab/>
            </w:r>
            <w:r>
              <w:rPr>
                <w:rStyle w:val="IndexLink"/>
              </w:rPr>
              <w:t>324</w:t>
            </w:r>
          </w:hyperlink>
        </w:p>
        <w:p>
          <w:pPr>
            <w:pStyle w:val="Contents3"/>
            <w:tabs>
              <w:tab w:val="clear" w:pos="8459"/>
              <w:tab w:val="right" w:pos="9026" w:leader="dot"/>
            </w:tabs>
            <w:rPr/>
          </w:pPr>
          <w:hyperlink w:anchor="__RefHeading___Toc7274798_3224264995">
            <w:r>
              <w:rPr>
                <w:webHidden/>
                <w:rStyle w:val="IndexLink"/>
                <w:rtl w:val="true"/>
              </w:rPr>
              <w:t>اشاره</w:t>
            </w:r>
            <w:r>
              <w:rPr>
                <w:rStyle w:val="IndexLink"/>
                <w:rtl w:val="true"/>
              </w:rPr>
              <w:tab/>
            </w:r>
            <w:r>
              <w:rPr>
                <w:rStyle w:val="IndexLink"/>
              </w:rPr>
              <w:t>324</w:t>
            </w:r>
          </w:hyperlink>
        </w:p>
        <w:p>
          <w:pPr>
            <w:pStyle w:val="Contents3"/>
            <w:tabs>
              <w:tab w:val="clear" w:pos="8459"/>
              <w:tab w:val="right" w:pos="9026" w:leader="dot"/>
            </w:tabs>
            <w:rPr/>
          </w:pPr>
          <w:hyperlink w:anchor="__RefHeading___Toc7274800_3224264995">
            <w:r>
              <w:rPr>
                <w:webHidden/>
                <w:rStyle w:val="IndexLink"/>
              </w:rPr>
              <w:t>171</w:t>
            </w:r>
            <w:r>
              <w:rPr>
                <w:rStyle w:val="IndexLink"/>
                <w:rtl w:val="true"/>
              </w:rPr>
              <w:t xml:space="preserve"> - </w:t>
            </w:r>
            <w:r>
              <w:rPr>
                <w:rStyle w:val="IndexLink"/>
                <w:rtl w:val="true"/>
              </w:rPr>
              <w:t>الذِّکر</w:t>
            </w:r>
            <w:r>
              <w:rPr>
                <w:rStyle w:val="IndexLink"/>
                <w:rtl w:val="true"/>
              </w:rPr>
              <w:tab/>
            </w:r>
            <w:r>
              <w:rPr>
                <w:rStyle w:val="IndexLink"/>
              </w:rPr>
              <w:t>325</w:t>
            </w:r>
          </w:hyperlink>
        </w:p>
        <w:p>
          <w:pPr>
            <w:pStyle w:val="Contents4"/>
            <w:tabs>
              <w:tab w:val="clear" w:pos="8176"/>
              <w:tab w:val="right" w:pos="9026" w:leader="dot"/>
            </w:tabs>
            <w:rPr/>
          </w:pPr>
          <w:hyperlink w:anchor="__RefHeading___Toc7274802_3224264995">
            <w:r>
              <w:rPr>
                <w:webHidden/>
                <w:rStyle w:val="IndexLink"/>
                <w:rtl w:val="true"/>
              </w:rPr>
              <w:t>اشاره</w:t>
            </w:r>
            <w:r>
              <w:rPr>
                <w:rStyle w:val="IndexLink"/>
                <w:rtl w:val="true"/>
              </w:rPr>
              <w:tab/>
            </w:r>
            <w:r>
              <w:rPr>
                <w:rStyle w:val="IndexLink"/>
              </w:rPr>
              <w:t>325</w:t>
            </w:r>
          </w:hyperlink>
        </w:p>
        <w:p>
          <w:pPr>
            <w:pStyle w:val="Contents4"/>
            <w:tabs>
              <w:tab w:val="clear" w:pos="8176"/>
              <w:tab w:val="right" w:pos="9026" w:leader="dot"/>
            </w:tabs>
            <w:rPr/>
          </w:pPr>
          <w:hyperlink w:anchor="__RefHeading___Toc7274804_3224264995">
            <w:r>
              <w:rPr>
                <w:webHidden/>
                <w:rStyle w:val="IndexLink"/>
              </w:rPr>
              <w:t>1333</w:t>
            </w:r>
            <w:r>
              <w:rPr>
                <w:rStyle w:val="IndexLink"/>
                <w:rtl w:val="true"/>
              </w:rPr>
              <w:t xml:space="preserve"> - </w:t>
            </w:r>
            <w:r>
              <w:rPr>
                <w:rStyle w:val="IndexLink"/>
                <w:rtl w:val="true"/>
              </w:rPr>
              <w:t>فَضلُ ذِکرِ اللَّهِ</w:t>
            </w:r>
            <w:r>
              <w:rPr>
                <w:rStyle w:val="IndexLink"/>
                <w:rtl w:val="true"/>
              </w:rPr>
              <w:tab/>
            </w:r>
            <w:r>
              <w:rPr>
                <w:rStyle w:val="IndexLink"/>
              </w:rPr>
              <w:t>326</w:t>
            </w:r>
          </w:hyperlink>
        </w:p>
        <w:p>
          <w:pPr>
            <w:pStyle w:val="Contents4"/>
            <w:tabs>
              <w:tab w:val="clear" w:pos="8176"/>
              <w:tab w:val="right" w:pos="9026" w:leader="dot"/>
            </w:tabs>
            <w:rPr/>
          </w:pPr>
          <w:hyperlink w:anchor="__RefHeading___Toc7274806_3224264995">
            <w:r>
              <w:rPr>
                <w:webHidden/>
                <w:rStyle w:val="IndexLink"/>
              </w:rPr>
              <w:t>1334</w:t>
            </w:r>
            <w:r>
              <w:rPr>
                <w:rStyle w:val="IndexLink"/>
                <w:rtl w:val="true"/>
              </w:rPr>
              <w:t xml:space="preserve"> - </w:t>
            </w:r>
            <w:r>
              <w:rPr>
                <w:rStyle w:val="IndexLink"/>
                <w:rtl w:val="true"/>
              </w:rPr>
              <w:t>الذِّکرُ سَجِیَّةُ المُتَّقینَ</w:t>
            </w:r>
            <w:r>
              <w:rPr>
                <w:rStyle w:val="IndexLink"/>
                <w:rtl w:val="true"/>
              </w:rPr>
              <w:tab/>
            </w:r>
            <w:r>
              <w:rPr>
                <w:rStyle w:val="IndexLink"/>
              </w:rPr>
              <w:t>327</w:t>
            </w:r>
          </w:hyperlink>
        </w:p>
        <w:p>
          <w:pPr>
            <w:pStyle w:val="Contents4"/>
            <w:tabs>
              <w:tab w:val="clear" w:pos="8176"/>
              <w:tab w:val="right" w:pos="9026" w:leader="dot"/>
            </w:tabs>
            <w:rPr/>
          </w:pPr>
          <w:hyperlink w:anchor="__RefHeading___Toc7274808_3224264995">
            <w:r>
              <w:rPr>
                <w:webHidden/>
                <w:rStyle w:val="IndexLink"/>
              </w:rPr>
              <w:t>1335</w:t>
            </w:r>
            <w:r>
              <w:rPr>
                <w:rStyle w:val="IndexLink"/>
                <w:rtl w:val="true"/>
              </w:rPr>
              <w:t xml:space="preserve"> - </w:t>
            </w:r>
            <w:r>
              <w:rPr>
                <w:rStyle w:val="IndexLink"/>
                <w:rtl w:val="true"/>
              </w:rPr>
              <w:t>قیمَةُ الذِّکرِ عِندَ اللَّهِ</w:t>
            </w:r>
            <w:r>
              <w:rPr>
                <w:rStyle w:val="IndexLink"/>
                <w:rtl w:val="true"/>
              </w:rPr>
              <w:tab/>
            </w:r>
            <w:r>
              <w:rPr>
                <w:rStyle w:val="IndexLink"/>
              </w:rPr>
              <w:t>327</w:t>
            </w:r>
          </w:hyperlink>
        </w:p>
        <w:p>
          <w:pPr>
            <w:pStyle w:val="Contents4"/>
            <w:tabs>
              <w:tab w:val="clear" w:pos="8176"/>
              <w:tab w:val="right" w:pos="9026" w:leader="dot"/>
            </w:tabs>
            <w:rPr/>
          </w:pPr>
          <w:hyperlink w:anchor="__RefHeading___Toc7274810_3224264995">
            <w:r>
              <w:rPr>
                <w:webHidden/>
                <w:rStyle w:val="IndexLink"/>
              </w:rPr>
              <w:t>1336</w:t>
            </w:r>
            <w:r>
              <w:rPr>
                <w:rStyle w:val="IndexLink"/>
                <w:rtl w:val="true"/>
              </w:rPr>
              <w:t xml:space="preserve"> - </w:t>
            </w:r>
            <w:r>
              <w:rPr>
                <w:rStyle w:val="IndexLink"/>
                <w:rtl w:val="true"/>
              </w:rPr>
              <w:t>الحَثُّ عَلی کَثرَةِ الذِّکرِ</w:t>
            </w:r>
            <w:r>
              <w:rPr>
                <w:rStyle w:val="IndexLink"/>
                <w:rtl w:val="true"/>
              </w:rPr>
              <w:tab/>
            </w:r>
            <w:r>
              <w:rPr>
                <w:rStyle w:val="IndexLink"/>
              </w:rPr>
              <w:t>328</w:t>
            </w:r>
          </w:hyperlink>
        </w:p>
        <w:p>
          <w:pPr>
            <w:pStyle w:val="Contents4"/>
            <w:tabs>
              <w:tab w:val="clear" w:pos="8176"/>
              <w:tab w:val="right" w:pos="9026" w:leader="dot"/>
            </w:tabs>
            <w:rPr/>
          </w:pPr>
          <w:hyperlink w:anchor="__RefHeading___Toc7274812_3224264995">
            <w:r>
              <w:rPr>
                <w:webHidden/>
                <w:rStyle w:val="IndexLink"/>
              </w:rPr>
              <w:t>1337</w:t>
            </w:r>
            <w:r>
              <w:rPr>
                <w:rStyle w:val="IndexLink"/>
                <w:rtl w:val="true"/>
              </w:rPr>
              <w:t xml:space="preserve"> - </w:t>
            </w:r>
            <w:r>
              <w:rPr>
                <w:rStyle w:val="IndexLink"/>
                <w:rtl w:val="true"/>
              </w:rPr>
              <w:t>تَفسیرُ الذِّکرِ الکَثیرِ</w:t>
            </w:r>
            <w:r>
              <w:rPr>
                <w:rStyle w:val="IndexLink"/>
                <w:rtl w:val="true"/>
              </w:rPr>
              <w:tab/>
            </w:r>
            <w:r>
              <w:rPr>
                <w:rStyle w:val="IndexLink"/>
              </w:rPr>
              <w:t>328</w:t>
            </w:r>
          </w:hyperlink>
        </w:p>
        <w:p>
          <w:pPr>
            <w:pStyle w:val="Contents4"/>
            <w:tabs>
              <w:tab w:val="clear" w:pos="8176"/>
              <w:tab w:val="right" w:pos="9026" w:leader="dot"/>
            </w:tabs>
            <w:rPr/>
          </w:pPr>
          <w:hyperlink w:anchor="__RefHeading___Toc7274814_3224264995">
            <w:r>
              <w:rPr>
                <w:webHidden/>
                <w:rStyle w:val="IndexLink"/>
              </w:rPr>
              <w:t>1338</w:t>
            </w:r>
            <w:r>
              <w:rPr>
                <w:rStyle w:val="IndexLink"/>
                <w:rtl w:val="true"/>
              </w:rPr>
              <w:t xml:space="preserve"> - </w:t>
            </w:r>
            <w:r>
              <w:rPr>
                <w:rStyle w:val="IndexLink"/>
                <w:rtl w:val="true"/>
              </w:rPr>
              <w:t>الحَثُّ عَلی دَوامِ الذِّکرِ</w:t>
            </w:r>
            <w:r>
              <w:rPr>
                <w:rStyle w:val="IndexLink"/>
                <w:rtl w:val="true"/>
              </w:rPr>
              <w:tab/>
            </w:r>
            <w:r>
              <w:rPr>
                <w:rStyle w:val="IndexLink"/>
              </w:rPr>
              <w:t>329</w:t>
            </w:r>
          </w:hyperlink>
        </w:p>
        <w:p>
          <w:pPr>
            <w:pStyle w:val="Contents4"/>
            <w:tabs>
              <w:tab w:val="clear" w:pos="8176"/>
              <w:tab w:val="right" w:pos="9026" w:leader="dot"/>
            </w:tabs>
            <w:rPr/>
          </w:pPr>
          <w:hyperlink w:anchor="__RefHeading___Toc7274816_3224264995">
            <w:r>
              <w:rPr>
                <w:webHidden/>
                <w:rStyle w:val="IndexLink"/>
              </w:rPr>
              <w:t>1339</w:t>
            </w:r>
            <w:r>
              <w:rPr>
                <w:rStyle w:val="IndexLink"/>
                <w:rtl w:val="true"/>
              </w:rPr>
              <w:t xml:space="preserve"> - </w:t>
            </w:r>
            <w:r>
              <w:rPr>
                <w:rStyle w:val="IndexLink"/>
                <w:rtl w:val="true"/>
              </w:rPr>
              <w:t>ذِکرُ اللَّهِ حَسَنٌ عَلی کُلِّ حالٍ</w:t>
            </w:r>
            <w:r>
              <w:rPr>
                <w:rStyle w:val="IndexLink"/>
                <w:rtl w:val="true"/>
              </w:rPr>
              <w:tab/>
            </w:r>
            <w:r>
              <w:rPr>
                <w:rStyle w:val="IndexLink"/>
              </w:rPr>
              <w:t>330</w:t>
            </w:r>
          </w:hyperlink>
        </w:p>
        <w:p>
          <w:pPr>
            <w:pStyle w:val="Contents4"/>
            <w:tabs>
              <w:tab w:val="clear" w:pos="8176"/>
              <w:tab w:val="right" w:pos="9026" w:leader="dot"/>
            </w:tabs>
            <w:rPr/>
          </w:pPr>
          <w:hyperlink w:anchor="__RefHeading___Toc7274818_3224264995">
            <w:r>
              <w:rPr>
                <w:webHidden/>
                <w:rStyle w:val="IndexLink"/>
              </w:rPr>
              <w:t>1340</w:t>
            </w:r>
            <w:r>
              <w:rPr>
                <w:rStyle w:val="IndexLink"/>
                <w:rtl w:val="true"/>
              </w:rPr>
              <w:t xml:space="preserve"> - </w:t>
            </w:r>
            <w:r>
              <w:rPr>
                <w:rStyle w:val="IndexLink"/>
                <w:rtl w:val="true"/>
              </w:rPr>
              <w:t>الذّاکِرونَ</w:t>
            </w:r>
            <w:r>
              <w:rPr>
                <w:rStyle w:val="IndexLink"/>
                <w:rtl w:val="true"/>
              </w:rPr>
              <w:tab/>
            </w:r>
            <w:r>
              <w:rPr>
                <w:rStyle w:val="IndexLink"/>
              </w:rPr>
              <w:t>330</w:t>
            </w:r>
          </w:hyperlink>
        </w:p>
        <w:p>
          <w:pPr>
            <w:pStyle w:val="Contents4"/>
            <w:tabs>
              <w:tab w:val="clear" w:pos="8176"/>
              <w:tab w:val="right" w:pos="9026" w:leader="dot"/>
            </w:tabs>
            <w:rPr/>
          </w:pPr>
          <w:hyperlink w:anchor="__RefHeading___Toc7274820_3224264995">
            <w:r>
              <w:rPr>
                <w:webHidden/>
                <w:rStyle w:val="IndexLink"/>
              </w:rPr>
              <w:t>1341</w:t>
            </w:r>
            <w:r>
              <w:rPr>
                <w:rStyle w:val="IndexLink"/>
                <w:rtl w:val="true"/>
              </w:rPr>
              <w:t xml:space="preserve"> - </w:t>
            </w:r>
            <w:r>
              <w:rPr>
                <w:rStyle w:val="IndexLink"/>
                <w:rtl w:val="true"/>
              </w:rPr>
              <w:t>الذّاکِرُ بِمَنزِلَةِ المُصَلِّی</w:t>
            </w:r>
            <w:r>
              <w:rPr>
                <w:rStyle w:val="IndexLink"/>
                <w:rtl w:val="true"/>
              </w:rPr>
              <w:tab/>
            </w:r>
            <w:r>
              <w:rPr>
                <w:rStyle w:val="IndexLink"/>
              </w:rPr>
              <w:t>331</w:t>
            </w:r>
          </w:hyperlink>
        </w:p>
        <w:p>
          <w:pPr>
            <w:pStyle w:val="Contents4"/>
            <w:tabs>
              <w:tab w:val="clear" w:pos="8176"/>
              <w:tab w:val="right" w:pos="9026" w:leader="dot"/>
            </w:tabs>
            <w:rPr/>
          </w:pPr>
          <w:hyperlink w:anchor="__RefHeading___Toc7274822_3224264995">
            <w:r>
              <w:rPr>
                <w:webHidden/>
                <w:rStyle w:val="IndexLink"/>
              </w:rPr>
              <w:t>1342</w:t>
            </w:r>
            <w:r>
              <w:rPr>
                <w:rStyle w:val="IndexLink"/>
                <w:rtl w:val="true"/>
              </w:rPr>
              <w:t xml:space="preserve"> - </w:t>
            </w:r>
            <w:r>
              <w:rPr>
                <w:rStyle w:val="IndexLink"/>
                <w:rtl w:val="true"/>
              </w:rPr>
              <w:t>الذّاکِرُ جَلیسُ اللَّهِ</w:t>
            </w:r>
            <w:r>
              <w:rPr>
                <w:rStyle w:val="IndexLink"/>
                <w:rtl w:val="true"/>
              </w:rPr>
              <w:tab/>
            </w:r>
            <w:r>
              <w:rPr>
                <w:rStyle w:val="IndexLink"/>
              </w:rPr>
              <w:t>331</w:t>
            </w:r>
          </w:hyperlink>
        </w:p>
        <w:p>
          <w:pPr>
            <w:pStyle w:val="Contents4"/>
            <w:tabs>
              <w:tab w:val="clear" w:pos="8176"/>
              <w:tab w:val="right" w:pos="9026" w:leader="dot"/>
            </w:tabs>
            <w:rPr/>
          </w:pPr>
          <w:hyperlink w:anchor="__RefHeading___Toc7274824_3224264995">
            <w:r>
              <w:rPr>
                <w:webHidden/>
                <w:rStyle w:val="IndexLink"/>
              </w:rPr>
              <w:t>1343</w:t>
            </w:r>
            <w:r>
              <w:rPr>
                <w:rStyle w:val="IndexLink"/>
                <w:rtl w:val="true"/>
              </w:rPr>
              <w:t xml:space="preserve"> - </w:t>
            </w:r>
            <w:r>
              <w:rPr>
                <w:rStyle w:val="IndexLink"/>
                <w:rtl w:val="true"/>
              </w:rPr>
              <w:t>اُذکُرونی أذکُرکُم</w:t>
            </w:r>
            <w:r>
              <w:rPr>
                <w:rStyle w:val="IndexLink"/>
                <w:rtl w:val="true"/>
              </w:rPr>
              <w:tab/>
            </w:r>
            <w:r>
              <w:rPr>
                <w:rStyle w:val="IndexLink"/>
              </w:rPr>
              <w:t>332</w:t>
            </w:r>
          </w:hyperlink>
        </w:p>
        <w:p>
          <w:pPr>
            <w:pStyle w:val="Contents4"/>
            <w:tabs>
              <w:tab w:val="clear" w:pos="8176"/>
              <w:tab w:val="right" w:pos="9026" w:leader="dot"/>
            </w:tabs>
            <w:rPr/>
          </w:pPr>
          <w:hyperlink w:anchor="__RefHeading___Toc7274826_3224264995">
            <w:r>
              <w:rPr>
                <w:webHidden/>
                <w:rStyle w:val="IndexLink"/>
              </w:rPr>
              <w:t>1344</w:t>
            </w:r>
            <w:r>
              <w:rPr>
                <w:rStyle w:val="IndexLink"/>
                <w:rtl w:val="true"/>
              </w:rPr>
              <w:t xml:space="preserve"> - </w:t>
            </w:r>
            <w:r>
              <w:rPr>
                <w:rStyle w:val="IndexLink"/>
                <w:rtl w:val="true"/>
              </w:rPr>
              <w:t>ثَمَراتُ الذِّکرِ</w:t>
            </w:r>
            <w:r>
              <w:rPr>
                <w:rStyle w:val="IndexLink"/>
                <w:rtl w:val="true"/>
              </w:rPr>
              <w:tab/>
            </w:r>
            <w:r>
              <w:rPr>
                <w:rStyle w:val="IndexLink"/>
              </w:rPr>
              <w:t>332</w:t>
            </w:r>
          </w:hyperlink>
        </w:p>
        <w:p>
          <w:pPr>
            <w:pStyle w:val="Contents4"/>
            <w:tabs>
              <w:tab w:val="clear" w:pos="8176"/>
              <w:tab w:val="right" w:pos="9026" w:leader="dot"/>
            </w:tabs>
            <w:rPr/>
          </w:pPr>
          <w:hyperlink w:anchor="__RefHeading___Toc7274828_3224264995">
            <w:r>
              <w:rPr>
                <w:webHidden/>
                <w:rStyle w:val="IndexLink"/>
              </w:rPr>
              <w:t>1345</w:t>
            </w:r>
            <w:r>
              <w:rPr>
                <w:rStyle w:val="IndexLink"/>
                <w:rtl w:val="true"/>
              </w:rPr>
              <w:t xml:space="preserve"> - </w:t>
            </w:r>
            <w:r>
              <w:rPr>
                <w:rStyle w:val="IndexLink"/>
                <w:rtl w:val="true"/>
              </w:rPr>
              <w:t>الحَثُّ عَلی ذِکرِ اللَّهِ فی مَواقِفَ</w:t>
            </w:r>
            <w:r>
              <w:rPr>
                <w:rStyle w:val="IndexLink"/>
                <w:rtl w:val="true"/>
              </w:rPr>
              <w:tab/>
            </w:r>
            <w:r>
              <w:rPr>
                <w:rStyle w:val="IndexLink"/>
              </w:rPr>
              <w:t>339</w:t>
            </w:r>
          </w:hyperlink>
        </w:p>
        <w:p>
          <w:pPr>
            <w:pStyle w:val="Contents4"/>
            <w:tabs>
              <w:tab w:val="clear" w:pos="8176"/>
              <w:tab w:val="right" w:pos="9026" w:leader="dot"/>
            </w:tabs>
            <w:rPr/>
          </w:pPr>
          <w:hyperlink w:anchor="__RefHeading___Toc7274830_3224264995">
            <w:r>
              <w:rPr>
                <w:webHidden/>
                <w:rStyle w:val="IndexLink"/>
              </w:rPr>
              <w:t>1346</w:t>
            </w:r>
            <w:r>
              <w:rPr>
                <w:rStyle w:val="IndexLink"/>
                <w:rtl w:val="true"/>
              </w:rPr>
              <w:t xml:space="preserve"> - </w:t>
            </w:r>
            <w:r>
              <w:rPr>
                <w:rStyle w:val="IndexLink"/>
                <w:rtl w:val="true"/>
              </w:rPr>
              <w:t>حَقیقَةُ الذِّکرِ</w:t>
            </w:r>
            <w:r>
              <w:rPr>
                <w:rStyle w:val="IndexLink"/>
                <w:rtl w:val="true"/>
              </w:rPr>
              <w:tab/>
            </w:r>
            <w:r>
              <w:rPr>
                <w:rStyle w:val="IndexLink"/>
              </w:rPr>
              <w:t>340</w:t>
            </w:r>
          </w:hyperlink>
        </w:p>
        <w:p>
          <w:pPr>
            <w:pStyle w:val="Contents4"/>
            <w:tabs>
              <w:tab w:val="clear" w:pos="8176"/>
              <w:tab w:val="right" w:pos="9026" w:leader="dot"/>
            </w:tabs>
            <w:rPr/>
          </w:pPr>
          <w:hyperlink w:anchor="__RefHeading___Toc7274832_3224264995">
            <w:r>
              <w:rPr>
                <w:webHidden/>
                <w:rStyle w:val="IndexLink"/>
              </w:rPr>
              <w:t>1347</w:t>
            </w:r>
            <w:r>
              <w:rPr>
                <w:rStyle w:val="IndexLink"/>
                <w:rtl w:val="true"/>
              </w:rPr>
              <w:t xml:space="preserve"> - </w:t>
            </w:r>
            <w:r>
              <w:rPr>
                <w:rStyle w:val="IndexLink"/>
                <w:rtl w:val="true"/>
              </w:rPr>
              <w:t>التَّوفیقُ لِلذِّکرِ</w:t>
            </w:r>
            <w:r>
              <w:rPr>
                <w:rStyle w:val="IndexLink"/>
                <w:rtl w:val="true"/>
              </w:rPr>
              <w:tab/>
            </w:r>
            <w:r>
              <w:rPr>
                <w:rStyle w:val="IndexLink"/>
              </w:rPr>
              <w:t>341</w:t>
            </w:r>
          </w:hyperlink>
        </w:p>
        <w:p>
          <w:pPr>
            <w:pStyle w:val="Contents4"/>
            <w:tabs>
              <w:tab w:val="clear" w:pos="8176"/>
              <w:tab w:val="right" w:pos="9026" w:leader="dot"/>
            </w:tabs>
            <w:rPr/>
          </w:pPr>
          <w:hyperlink w:anchor="__RefHeading___Toc7274834_3224264995">
            <w:r>
              <w:rPr>
                <w:webHidden/>
                <w:rStyle w:val="IndexLink"/>
              </w:rPr>
              <w:t>1348</w:t>
            </w:r>
            <w:r>
              <w:rPr>
                <w:rStyle w:val="IndexLink"/>
                <w:rtl w:val="true"/>
              </w:rPr>
              <w:t xml:space="preserve"> - </w:t>
            </w:r>
            <w:r>
              <w:rPr>
                <w:rStyle w:val="IndexLink"/>
                <w:rtl w:val="true"/>
              </w:rPr>
              <w:t>صِفَةُ أهلِ الذِّکرِ</w:t>
            </w:r>
            <w:r>
              <w:rPr>
                <w:rStyle w:val="IndexLink"/>
                <w:rtl w:val="true"/>
              </w:rPr>
              <w:tab/>
            </w:r>
            <w:r>
              <w:rPr>
                <w:rStyle w:val="IndexLink"/>
              </w:rPr>
              <w:t>341</w:t>
            </w:r>
          </w:hyperlink>
        </w:p>
        <w:p>
          <w:pPr>
            <w:pStyle w:val="Contents4"/>
            <w:tabs>
              <w:tab w:val="clear" w:pos="8176"/>
              <w:tab w:val="right" w:pos="9026" w:leader="dot"/>
            </w:tabs>
            <w:rPr/>
          </w:pPr>
          <w:hyperlink w:anchor="__RefHeading___Toc7274836_3224264995">
            <w:r>
              <w:rPr>
                <w:webHidden/>
                <w:rStyle w:val="IndexLink"/>
              </w:rPr>
              <w:t>1349</w:t>
            </w:r>
            <w:r>
              <w:rPr>
                <w:rStyle w:val="IndexLink"/>
                <w:rtl w:val="true"/>
              </w:rPr>
              <w:t xml:space="preserve"> - </w:t>
            </w:r>
            <w:r>
              <w:rPr>
                <w:rStyle w:val="IndexLink"/>
                <w:rtl w:val="true"/>
              </w:rPr>
              <w:t>فَضلُ مَن یُذکِّرُ اللَّهَ رُؤیتُهُ</w:t>
            </w:r>
            <w:r>
              <w:rPr>
                <w:rStyle w:val="IndexLink"/>
                <w:rtl w:val="true"/>
              </w:rPr>
              <w:tab/>
            </w:r>
            <w:r>
              <w:rPr>
                <w:rStyle w:val="IndexLink"/>
              </w:rPr>
              <w:t>342</w:t>
            </w:r>
          </w:hyperlink>
        </w:p>
        <w:p>
          <w:pPr>
            <w:pStyle w:val="Contents4"/>
            <w:tabs>
              <w:tab w:val="clear" w:pos="8176"/>
              <w:tab w:val="right" w:pos="9026" w:leader="dot"/>
            </w:tabs>
            <w:rPr/>
          </w:pPr>
          <w:hyperlink w:anchor="__RefHeading___Toc7274838_3224264995">
            <w:r>
              <w:rPr>
                <w:webHidden/>
                <w:rStyle w:val="IndexLink"/>
              </w:rPr>
              <w:t>1350</w:t>
            </w:r>
            <w:r>
              <w:rPr>
                <w:rStyle w:val="IndexLink"/>
                <w:rtl w:val="true"/>
              </w:rPr>
              <w:t xml:space="preserve"> - </w:t>
            </w:r>
            <w:r>
              <w:rPr>
                <w:rStyle w:val="IndexLink"/>
                <w:rtl w:val="true"/>
              </w:rPr>
              <w:t>ما یوجِبُ دَوامَ الذِّکرِ</w:t>
            </w:r>
            <w:r>
              <w:rPr>
                <w:rStyle w:val="IndexLink"/>
                <w:rtl w:val="true"/>
              </w:rPr>
              <w:tab/>
            </w:r>
            <w:r>
              <w:rPr>
                <w:rStyle w:val="IndexLink"/>
              </w:rPr>
              <w:t>344</w:t>
            </w:r>
          </w:hyperlink>
        </w:p>
        <w:p>
          <w:pPr>
            <w:pStyle w:val="Contents4"/>
            <w:tabs>
              <w:tab w:val="clear" w:pos="8176"/>
              <w:tab w:val="right" w:pos="9026" w:leader="dot"/>
            </w:tabs>
            <w:rPr/>
          </w:pPr>
          <w:hyperlink w:anchor="__RefHeading___Toc7274840_3224264995">
            <w:r>
              <w:rPr>
                <w:webHidden/>
                <w:rStyle w:val="IndexLink"/>
              </w:rPr>
              <w:t>1351</w:t>
            </w:r>
            <w:r>
              <w:rPr>
                <w:rStyle w:val="IndexLink"/>
                <w:rtl w:val="true"/>
              </w:rPr>
              <w:t xml:space="preserve"> - </w:t>
            </w:r>
            <w:r>
              <w:rPr>
                <w:rStyle w:val="IndexLink"/>
                <w:rtl w:val="true"/>
              </w:rPr>
              <w:t>مَوانِعُ الذِّکرِ</w:t>
            </w:r>
            <w:r>
              <w:rPr>
                <w:rStyle w:val="IndexLink"/>
                <w:rtl w:val="true"/>
              </w:rPr>
              <w:tab/>
            </w:r>
            <w:r>
              <w:rPr>
                <w:rStyle w:val="IndexLink"/>
              </w:rPr>
              <w:t>344</w:t>
            </w:r>
          </w:hyperlink>
        </w:p>
        <w:p>
          <w:pPr>
            <w:pStyle w:val="Contents4"/>
            <w:tabs>
              <w:tab w:val="clear" w:pos="8176"/>
              <w:tab w:val="right" w:pos="9026" w:leader="dot"/>
            </w:tabs>
            <w:rPr/>
          </w:pPr>
          <w:hyperlink w:anchor="__RefHeading___Toc7274842_3224264995">
            <w:r>
              <w:rPr>
                <w:webHidden/>
                <w:rStyle w:val="IndexLink"/>
              </w:rPr>
              <w:t>1352</w:t>
            </w:r>
            <w:r>
              <w:rPr>
                <w:rStyle w:val="IndexLink"/>
                <w:rtl w:val="true"/>
              </w:rPr>
              <w:t xml:space="preserve"> - </w:t>
            </w:r>
            <w:r>
              <w:rPr>
                <w:rStyle w:val="IndexLink"/>
                <w:rtl w:val="true"/>
              </w:rPr>
              <w:t>خَطَرُ مَوانِعِ الذِّکرِ</w:t>
            </w:r>
            <w:r>
              <w:rPr>
                <w:rStyle w:val="IndexLink"/>
                <w:rtl w:val="true"/>
              </w:rPr>
              <w:tab/>
            </w:r>
            <w:r>
              <w:rPr>
                <w:rStyle w:val="IndexLink"/>
              </w:rPr>
              <w:t>344</w:t>
            </w:r>
          </w:hyperlink>
        </w:p>
        <w:p>
          <w:pPr>
            <w:pStyle w:val="Contents4"/>
            <w:tabs>
              <w:tab w:val="clear" w:pos="8176"/>
              <w:tab w:val="right" w:pos="9026" w:leader="dot"/>
            </w:tabs>
            <w:rPr/>
          </w:pPr>
          <w:hyperlink w:anchor="__RefHeading___Toc7274844_3224264995">
            <w:r>
              <w:rPr>
                <w:webHidden/>
                <w:rStyle w:val="IndexLink"/>
              </w:rPr>
              <w:t>1353</w:t>
            </w:r>
            <w:r>
              <w:rPr>
                <w:rStyle w:val="IndexLink"/>
                <w:rtl w:val="true"/>
              </w:rPr>
              <w:t xml:space="preserve"> - </w:t>
            </w:r>
            <w:r>
              <w:rPr>
                <w:rStyle w:val="IndexLink"/>
                <w:rtl w:val="true"/>
              </w:rPr>
              <w:t>آثارُ الإعراضِ عَنِ الذِّکرِ</w:t>
            </w:r>
            <w:r>
              <w:rPr>
                <w:rStyle w:val="IndexLink"/>
                <w:rtl w:val="true"/>
              </w:rPr>
              <w:tab/>
            </w:r>
            <w:r>
              <w:rPr>
                <w:rStyle w:val="IndexLink"/>
              </w:rPr>
              <w:t>345</w:t>
            </w:r>
          </w:hyperlink>
        </w:p>
        <w:p>
          <w:pPr>
            <w:pStyle w:val="Contents4"/>
            <w:tabs>
              <w:tab w:val="clear" w:pos="8176"/>
              <w:tab w:val="right" w:pos="9026" w:leader="dot"/>
            </w:tabs>
            <w:rPr/>
          </w:pPr>
          <w:hyperlink w:anchor="__RefHeading___Toc7274846_3224264995">
            <w:r>
              <w:rPr>
                <w:webHidden/>
                <w:rStyle w:val="IndexLink"/>
              </w:rPr>
              <w:t>1354</w:t>
            </w:r>
            <w:r>
              <w:rPr>
                <w:rStyle w:val="IndexLink"/>
                <w:rtl w:val="true"/>
              </w:rPr>
              <w:t xml:space="preserve"> - </w:t>
            </w:r>
            <w:r>
              <w:rPr>
                <w:rStyle w:val="IndexLink"/>
                <w:rtl w:val="true"/>
              </w:rPr>
              <w:t>نِسیانُ اللَّهِ نِسیانُ النَّفسِ</w:t>
            </w:r>
            <w:r>
              <w:rPr>
                <w:rStyle w:val="IndexLink"/>
                <w:rtl w:val="true"/>
              </w:rPr>
              <w:tab/>
            </w:r>
            <w:r>
              <w:rPr>
                <w:rStyle w:val="IndexLink"/>
              </w:rPr>
              <w:t>345</w:t>
            </w:r>
          </w:hyperlink>
        </w:p>
        <w:p>
          <w:pPr>
            <w:pStyle w:val="Contents4"/>
            <w:tabs>
              <w:tab w:val="clear" w:pos="8176"/>
              <w:tab w:val="right" w:pos="9026" w:leader="dot"/>
            </w:tabs>
            <w:rPr/>
          </w:pPr>
          <w:hyperlink w:anchor="__RefHeading___Toc7274848_3224264995">
            <w:r>
              <w:rPr>
                <w:webHidden/>
                <w:rStyle w:val="IndexLink"/>
              </w:rPr>
              <w:t>1355</w:t>
            </w:r>
            <w:r>
              <w:rPr>
                <w:rStyle w:val="IndexLink"/>
                <w:rtl w:val="true"/>
              </w:rPr>
              <w:t xml:space="preserve"> - </w:t>
            </w:r>
            <w:r>
              <w:rPr>
                <w:rStyle w:val="IndexLink"/>
                <w:rtl w:val="true"/>
              </w:rPr>
              <w:t>أنواعُ الذِّکرِ</w:t>
            </w:r>
            <w:r>
              <w:rPr>
                <w:rStyle w:val="IndexLink"/>
                <w:rtl w:val="true"/>
              </w:rPr>
              <w:tab/>
            </w:r>
            <w:r>
              <w:rPr>
                <w:rStyle w:val="IndexLink"/>
              </w:rPr>
              <w:t>346</w:t>
            </w:r>
          </w:hyperlink>
        </w:p>
        <w:p>
          <w:pPr>
            <w:pStyle w:val="Contents4"/>
            <w:tabs>
              <w:tab w:val="clear" w:pos="8176"/>
              <w:tab w:val="right" w:pos="9026" w:leader="dot"/>
            </w:tabs>
            <w:rPr/>
          </w:pPr>
          <w:hyperlink w:anchor="__RefHeading___Toc7274850_3224264995">
            <w:r>
              <w:rPr>
                <w:webHidden/>
                <w:rStyle w:val="IndexLink"/>
              </w:rPr>
              <w:t>1356</w:t>
            </w:r>
            <w:r>
              <w:rPr>
                <w:rStyle w:val="IndexLink"/>
                <w:rtl w:val="true"/>
              </w:rPr>
              <w:t xml:space="preserve"> - </w:t>
            </w:r>
            <w:r>
              <w:rPr>
                <w:rStyle w:val="IndexLink"/>
                <w:rtl w:val="true"/>
              </w:rPr>
              <w:t>الذِّکرُ الخَفِیُ</w:t>
            </w:r>
            <w:r>
              <w:rPr>
                <w:rStyle w:val="IndexLink"/>
                <w:rtl w:val="true"/>
              </w:rPr>
              <w:tab/>
            </w:r>
            <w:r>
              <w:rPr>
                <w:rStyle w:val="IndexLink"/>
              </w:rPr>
              <w:t>346</w:t>
            </w:r>
          </w:hyperlink>
        </w:p>
        <w:p>
          <w:pPr>
            <w:pStyle w:val="Contents4"/>
            <w:tabs>
              <w:tab w:val="clear" w:pos="8176"/>
              <w:tab w:val="right" w:pos="9026" w:leader="dot"/>
            </w:tabs>
            <w:rPr/>
          </w:pPr>
          <w:hyperlink w:anchor="__RefHeading___Toc7274852_3224264995">
            <w:r>
              <w:rPr>
                <w:webHidden/>
                <w:rStyle w:val="IndexLink"/>
              </w:rPr>
              <w:t>1357</w:t>
            </w:r>
            <w:r>
              <w:rPr>
                <w:rStyle w:val="IndexLink"/>
                <w:rtl w:val="true"/>
              </w:rPr>
              <w:t xml:space="preserve"> - </w:t>
            </w:r>
            <w:r>
              <w:rPr>
                <w:rStyle w:val="IndexLink"/>
                <w:rtl w:val="true"/>
              </w:rPr>
              <w:t>بُیوتُ الذِّکرِ</w:t>
            </w:r>
            <w:r>
              <w:rPr>
                <w:rStyle w:val="IndexLink"/>
                <w:rtl w:val="true"/>
              </w:rPr>
              <w:tab/>
            </w:r>
            <w:r>
              <w:rPr>
                <w:rStyle w:val="IndexLink"/>
              </w:rPr>
              <w:t>347</w:t>
            </w:r>
          </w:hyperlink>
        </w:p>
        <w:p>
          <w:pPr>
            <w:pStyle w:val="Contents4"/>
            <w:tabs>
              <w:tab w:val="clear" w:pos="8176"/>
              <w:tab w:val="right" w:pos="9026" w:leader="dot"/>
            </w:tabs>
            <w:rPr/>
          </w:pPr>
          <w:hyperlink w:anchor="__RefHeading___Toc7274854_3224264995">
            <w:r>
              <w:rPr>
                <w:webHidden/>
                <w:rStyle w:val="IndexLink"/>
              </w:rPr>
              <w:t>1358</w:t>
            </w:r>
            <w:r>
              <w:rPr>
                <w:rStyle w:val="IndexLink"/>
                <w:rtl w:val="true"/>
              </w:rPr>
              <w:t xml:space="preserve"> - </w:t>
            </w:r>
            <w:r>
              <w:rPr>
                <w:rStyle w:val="IndexLink"/>
                <w:rtl w:val="true"/>
              </w:rPr>
              <w:t>النَّوادِرُ</w:t>
            </w:r>
            <w:r>
              <w:rPr>
                <w:rStyle w:val="IndexLink"/>
                <w:rtl w:val="true"/>
              </w:rPr>
              <w:tab/>
            </w:r>
            <w:r>
              <w:rPr>
                <w:rStyle w:val="IndexLink"/>
              </w:rPr>
              <w:t>348</w:t>
            </w:r>
          </w:hyperlink>
        </w:p>
        <w:p>
          <w:pPr>
            <w:pStyle w:val="Contents3"/>
            <w:tabs>
              <w:tab w:val="clear" w:pos="8459"/>
              <w:tab w:val="right" w:pos="9026" w:leader="dot"/>
            </w:tabs>
            <w:rPr/>
          </w:pPr>
          <w:hyperlink w:anchor="__RefHeading___Toc7274856_3224264995">
            <w:r>
              <w:rPr>
                <w:webHidden/>
                <w:rStyle w:val="IndexLink"/>
              </w:rPr>
              <w:t>172</w:t>
            </w:r>
            <w:r>
              <w:rPr>
                <w:rStyle w:val="IndexLink"/>
                <w:rtl w:val="true"/>
              </w:rPr>
              <w:t xml:space="preserve"> - </w:t>
            </w:r>
            <w:r>
              <w:rPr>
                <w:rStyle w:val="IndexLink"/>
                <w:rtl w:val="true"/>
              </w:rPr>
              <w:t>الذلّة</w:t>
            </w:r>
            <w:r>
              <w:rPr>
                <w:rStyle w:val="IndexLink"/>
                <w:rtl w:val="true"/>
              </w:rPr>
              <w:tab/>
            </w:r>
            <w:r>
              <w:rPr>
                <w:rStyle w:val="IndexLink"/>
              </w:rPr>
              <w:t>349</w:t>
            </w:r>
          </w:hyperlink>
        </w:p>
        <w:p>
          <w:pPr>
            <w:pStyle w:val="Contents4"/>
            <w:tabs>
              <w:tab w:val="clear" w:pos="8176"/>
              <w:tab w:val="right" w:pos="9026" w:leader="dot"/>
            </w:tabs>
            <w:rPr/>
          </w:pPr>
          <w:hyperlink w:anchor="__RefHeading___Toc7274858_3224264995">
            <w:r>
              <w:rPr>
                <w:webHidden/>
                <w:rStyle w:val="IndexLink"/>
                <w:rtl w:val="true"/>
              </w:rPr>
              <w:t>اشاره</w:t>
            </w:r>
            <w:r>
              <w:rPr>
                <w:rStyle w:val="IndexLink"/>
                <w:rtl w:val="true"/>
              </w:rPr>
              <w:tab/>
            </w:r>
            <w:r>
              <w:rPr>
                <w:rStyle w:val="IndexLink"/>
              </w:rPr>
              <w:t>349</w:t>
            </w:r>
          </w:hyperlink>
        </w:p>
        <w:p>
          <w:pPr>
            <w:pStyle w:val="Contents4"/>
            <w:tabs>
              <w:tab w:val="clear" w:pos="8176"/>
              <w:tab w:val="right" w:pos="9026" w:leader="dot"/>
            </w:tabs>
            <w:rPr/>
          </w:pPr>
          <w:hyperlink w:anchor="__RefHeading___Toc7274860_3224264995">
            <w:r>
              <w:rPr>
                <w:webHidden/>
                <w:rStyle w:val="IndexLink"/>
              </w:rPr>
              <w:t>1359</w:t>
            </w:r>
            <w:r>
              <w:rPr>
                <w:rStyle w:val="IndexLink"/>
                <w:rtl w:val="true"/>
              </w:rPr>
              <w:t xml:space="preserve"> - </w:t>
            </w:r>
            <w:r>
              <w:rPr>
                <w:rStyle w:val="IndexLink"/>
                <w:rtl w:val="true"/>
              </w:rPr>
              <w:t>الذِّلَّةُ</w:t>
            </w:r>
            <w:r>
              <w:rPr>
                <w:rStyle w:val="IndexLink"/>
                <w:rtl w:val="true"/>
              </w:rPr>
              <w:tab/>
            </w:r>
            <w:r>
              <w:rPr>
                <w:rStyle w:val="IndexLink"/>
              </w:rPr>
              <w:t>350</w:t>
            </w:r>
          </w:hyperlink>
        </w:p>
        <w:p>
          <w:pPr>
            <w:pStyle w:val="Contents4"/>
            <w:tabs>
              <w:tab w:val="clear" w:pos="8176"/>
              <w:tab w:val="right" w:pos="9026" w:leader="dot"/>
            </w:tabs>
            <w:rPr/>
          </w:pPr>
          <w:hyperlink w:anchor="__RefHeading___Toc7274862_3224264995">
            <w:r>
              <w:rPr>
                <w:webHidden/>
                <w:rStyle w:val="IndexLink"/>
              </w:rPr>
              <w:t>1360</w:t>
            </w:r>
            <w:r>
              <w:rPr>
                <w:rStyle w:val="IndexLink"/>
                <w:rtl w:val="true"/>
              </w:rPr>
              <w:t xml:space="preserve"> - </w:t>
            </w:r>
            <w:r>
              <w:rPr>
                <w:rStyle w:val="IndexLink"/>
                <w:rtl w:val="true"/>
              </w:rPr>
              <w:t>لا یَنبَغی لِلمُؤمِنِ أن یُذِلَّ نفسَهُ</w:t>
            </w:r>
            <w:r>
              <w:rPr>
                <w:rStyle w:val="IndexLink"/>
                <w:rtl w:val="true"/>
              </w:rPr>
              <w:tab/>
            </w:r>
            <w:r>
              <w:rPr>
                <w:rStyle w:val="IndexLink"/>
              </w:rPr>
              <w:t>350</w:t>
            </w:r>
          </w:hyperlink>
        </w:p>
        <w:p>
          <w:pPr>
            <w:pStyle w:val="Contents4"/>
            <w:tabs>
              <w:tab w:val="clear" w:pos="8176"/>
              <w:tab w:val="right" w:pos="9026" w:leader="dot"/>
            </w:tabs>
            <w:rPr/>
          </w:pPr>
          <w:hyperlink w:anchor="__RefHeading___Toc7274864_3224264995">
            <w:r>
              <w:rPr>
                <w:webHidden/>
                <w:rStyle w:val="IndexLink"/>
              </w:rPr>
              <w:t>1361</w:t>
            </w:r>
            <w:r>
              <w:rPr>
                <w:rStyle w:val="IndexLink"/>
                <w:rtl w:val="true"/>
              </w:rPr>
              <w:t xml:space="preserve"> - </w:t>
            </w:r>
            <w:r>
              <w:rPr>
                <w:rStyle w:val="IndexLink"/>
                <w:rtl w:val="true"/>
              </w:rPr>
              <w:t>ما یورِثُ الذُّلَ</w:t>
            </w:r>
            <w:r>
              <w:rPr>
                <w:rStyle w:val="IndexLink"/>
                <w:rtl w:val="true"/>
              </w:rPr>
              <w:tab/>
            </w:r>
            <w:r>
              <w:rPr>
                <w:rStyle w:val="IndexLink"/>
              </w:rPr>
              <w:t>351</w:t>
            </w:r>
          </w:hyperlink>
        </w:p>
        <w:p>
          <w:pPr>
            <w:pStyle w:val="Contents4"/>
            <w:tabs>
              <w:tab w:val="clear" w:pos="8176"/>
              <w:tab w:val="right" w:pos="9026" w:leader="dot"/>
            </w:tabs>
            <w:rPr/>
          </w:pPr>
          <w:hyperlink w:anchor="__RefHeading___Toc7274866_3224264995">
            <w:r>
              <w:rPr>
                <w:webHidden/>
                <w:rStyle w:val="IndexLink"/>
              </w:rPr>
              <w:t>1362</w:t>
            </w:r>
            <w:r>
              <w:rPr>
                <w:rStyle w:val="IndexLink"/>
                <w:rtl w:val="true"/>
              </w:rPr>
              <w:t xml:space="preserve"> - </w:t>
            </w:r>
            <w:r>
              <w:rPr>
                <w:rStyle w:val="IndexLink"/>
                <w:rtl w:val="true"/>
              </w:rPr>
              <w:t>أذَلُّ النّاسِ</w:t>
            </w:r>
            <w:r>
              <w:rPr>
                <w:rStyle w:val="IndexLink"/>
                <w:rtl w:val="true"/>
              </w:rPr>
              <w:tab/>
            </w:r>
            <w:r>
              <w:rPr>
                <w:rStyle w:val="IndexLink"/>
              </w:rPr>
              <w:t>352</w:t>
            </w:r>
          </w:hyperlink>
        </w:p>
        <w:p>
          <w:pPr>
            <w:pStyle w:val="Contents3"/>
            <w:tabs>
              <w:tab w:val="clear" w:pos="8459"/>
              <w:tab w:val="right" w:pos="9026" w:leader="dot"/>
            </w:tabs>
            <w:rPr/>
          </w:pPr>
          <w:hyperlink w:anchor="__RefHeading___Toc7274868_3224264995">
            <w:r>
              <w:rPr>
                <w:webHidden/>
                <w:rStyle w:val="IndexLink"/>
              </w:rPr>
              <w:t>173</w:t>
            </w:r>
            <w:r>
              <w:rPr>
                <w:rStyle w:val="IndexLink"/>
                <w:rtl w:val="true"/>
              </w:rPr>
              <w:t xml:space="preserve"> - </w:t>
            </w:r>
            <w:r>
              <w:rPr>
                <w:rStyle w:val="IndexLink"/>
                <w:rtl w:val="true"/>
              </w:rPr>
              <w:t>الذنب</w:t>
            </w:r>
            <w:r>
              <w:rPr>
                <w:rStyle w:val="IndexLink"/>
                <w:rtl w:val="true"/>
              </w:rPr>
              <w:tab/>
            </w:r>
            <w:r>
              <w:rPr>
                <w:rStyle w:val="IndexLink"/>
              </w:rPr>
              <w:t>353</w:t>
            </w:r>
          </w:hyperlink>
        </w:p>
        <w:p>
          <w:pPr>
            <w:pStyle w:val="Contents4"/>
            <w:tabs>
              <w:tab w:val="clear" w:pos="8176"/>
              <w:tab w:val="right" w:pos="9026" w:leader="dot"/>
            </w:tabs>
            <w:rPr/>
          </w:pPr>
          <w:hyperlink w:anchor="__RefHeading___Toc7274870_3224264995">
            <w:r>
              <w:rPr>
                <w:webHidden/>
                <w:rStyle w:val="IndexLink"/>
                <w:rtl w:val="true"/>
              </w:rPr>
              <w:t>اشاره</w:t>
            </w:r>
            <w:r>
              <w:rPr>
                <w:rStyle w:val="IndexLink"/>
                <w:rtl w:val="true"/>
              </w:rPr>
              <w:tab/>
            </w:r>
            <w:r>
              <w:rPr>
                <w:rStyle w:val="IndexLink"/>
              </w:rPr>
              <w:t>353</w:t>
            </w:r>
          </w:hyperlink>
        </w:p>
        <w:p>
          <w:pPr>
            <w:pStyle w:val="Contents4"/>
            <w:tabs>
              <w:tab w:val="clear" w:pos="8176"/>
              <w:tab w:val="right" w:pos="9026" w:leader="dot"/>
            </w:tabs>
            <w:rPr/>
          </w:pPr>
          <w:hyperlink w:anchor="__RefHeading___Toc7274872_3224264995">
            <w:r>
              <w:rPr>
                <w:webHidden/>
                <w:rStyle w:val="IndexLink"/>
              </w:rPr>
              <w:t>1363</w:t>
            </w:r>
            <w:r>
              <w:rPr>
                <w:rStyle w:val="IndexLink"/>
                <w:rtl w:val="true"/>
              </w:rPr>
              <w:t xml:space="preserve"> - </w:t>
            </w:r>
            <w:r>
              <w:rPr>
                <w:rStyle w:val="IndexLink"/>
                <w:rtl w:val="true"/>
              </w:rPr>
              <w:t>الذَّنبُ</w:t>
            </w:r>
            <w:r>
              <w:rPr>
                <w:rStyle w:val="IndexLink"/>
                <w:rtl w:val="true"/>
              </w:rPr>
              <w:tab/>
            </w:r>
            <w:r>
              <w:rPr>
                <w:rStyle w:val="IndexLink"/>
              </w:rPr>
              <w:t>354</w:t>
            </w:r>
          </w:hyperlink>
        </w:p>
        <w:p>
          <w:pPr>
            <w:pStyle w:val="Contents4"/>
            <w:tabs>
              <w:tab w:val="clear" w:pos="8176"/>
              <w:tab w:val="right" w:pos="9026" w:leader="dot"/>
            </w:tabs>
            <w:rPr/>
          </w:pPr>
          <w:hyperlink w:anchor="__RefHeading___Toc7274874_3224264995">
            <w:r>
              <w:rPr>
                <w:webHidden/>
                <w:rStyle w:val="IndexLink"/>
              </w:rPr>
              <w:t>1364</w:t>
            </w:r>
            <w:r>
              <w:rPr>
                <w:rStyle w:val="IndexLink"/>
                <w:rtl w:val="true"/>
              </w:rPr>
              <w:t xml:space="preserve"> - </w:t>
            </w:r>
            <w:r>
              <w:rPr>
                <w:rStyle w:val="IndexLink"/>
                <w:rtl w:val="true"/>
              </w:rPr>
              <w:t>الاحتِماءُ مِنَ الذَّنبِ</w:t>
            </w:r>
            <w:r>
              <w:rPr>
                <w:rStyle w:val="IndexLink"/>
                <w:rtl w:val="true"/>
              </w:rPr>
              <w:tab/>
            </w:r>
            <w:r>
              <w:rPr>
                <w:rStyle w:val="IndexLink"/>
              </w:rPr>
              <w:t>355</w:t>
            </w:r>
          </w:hyperlink>
        </w:p>
        <w:p>
          <w:pPr>
            <w:pStyle w:val="Contents4"/>
            <w:tabs>
              <w:tab w:val="clear" w:pos="8176"/>
              <w:tab w:val="right" w:pos="9026" w:leader="dot"/>
            </w:tabs>
            <w:rPr/>
          </w:pPr>
          <w:hyperlink w:anchor="__RefHeading___Toc7274876_3224264995">
            <w:r>
              <w:rPr>
                <w:webHidden/>
                <w:rStyle w:val="IndexLink"/>
              </w:rPr>
              <w:t>1365</w:t>
            </w:r>
            <w:r>
              <w:rPr>
                <w:rStyle w:val="IndexLink"/>
                <w:rtl w:val="true"/>
              </w:rPr>
              <w:t xml:space="preserve"> - </w:t>
            </w:r>
            <w:r>
              <w:rPr>
                <w:rStyle w:val="IndexLink"/>
                <w:rtl w:val="true"/>
              </w:rPr>
              <w:t>العاقِلُ لا یُذنِبُ</w:t>
            </w:r>
            <w:r>
              <w:rPr>
                <w:rStyle w:val="IndexLink"/>
                <w:rtl w:val="true"/>
              </w:rPr>
              <w:tab/>
            </w:r>
            <w:r>
              <w:rPr>
                <w:rStyle w:val="IndexLink"/>
              </w:rPr>
              <w:t>355</w:t>
            </w:r>
          </w:hyperlink>
        </w:p>
        <w:p>
          <w:pPr>
            <w:pStyle w:val="Contents4"/>
            <w:tabs>
              <w:tab w:val="clear" w:pos="8176"/>
              <w:tab w:val="right" w:pos="9026" w:leader="dot"/>
            </w:tabs>
            <w:rPr/>
          </w:pPr>
          <w:hyperlink w:anchor="__RefHeading___Toc7274878_3224264995">
            <w:r>
              <w:rPr>
                <w:webHidden/>
                <w:rStyle w:val="IndexLink"/>
              </w:rPr>
              <w:t>1366</w:t>
            </w:r>
            <w:r>
              <w:rPr>
                <w:rStyle w:val="IndexLink"/>
                <w:rtl w:val="true"/>
              </w:rPr>
              <w:t xml:space="preserve"> - </w:t>
            </w:r>
            <w:r>
              <w:rPr>
                <w:rStyle w:val="IndexLink"/>
                <w:rtl w:val="true"/>
              </w:rPr>
              <w:t>اجتِنابُ السَّیِّئَةِ أولی منِ اکتِسابِ الحَسَنةِ</w:t>
            </w:r>
            <w:r>
              <w:rPr>
                <w:rStyle w:val="IndexLink"/>
                <w:rtl w:val="true"/>
              </w:rPr>
              <w:tab/>
            </w:r>
            <w:r>
              <w:rPr>
                <w:rStyle w:val="IndexLink"/>
              </w:rPr>
              <w:t>355</w:t>
            </w:r>
          </w:hyperlink>
        </w:p>
        <w:p>
          <w:pPr>
            <w:pStyle w:val="Contents4"/>
            <w:tabs>
              <w:tab w:val="clear" w:pos="8176"/>
              <w:tab w:val="right" w:pos="9026" w:leader="dot"/>
            </w:tabs>
            <w:rPr/>
          </w:pPr>
          <w:hyperlink w:anchor="__RefHeading___Toc7274880_3224264995">
            <w:r>
              <w:rPr>
                <w:webHidden/>
                <w:rStyle w:val="IndexLink"/>
              </w:rPr>
              <w:t>1367</w:t>
            </w:r>
            <w:r>
              <w:rPr>
                <w:rStyle w:val="IndexLink"/>
                <w:rtl w:val="true"/>
              </w:rPr>
              <w:t xml:space="preserve"> - </w:t>
            </w:r>
            <w:r>
              <w:rPr>
                <w:rStyle w:val="IndexLink"/>
                <w:rtl w:val="true"/>
              </w:rPr>
              <w:t>التَّحذیرُ مِن غَلَبَةِ السَّیّئاتِ</w:t>
            </w:r>
            <w:r>
              <w:rPr>
                <w:rStyle w:val="IndexLink"/>
                <w:rtl w:val="true"/>
              </w:rPr>
              <w:tab/>
            </w:r>
            <w:r>
              <w:rPr>
                <w:rStyle w:val="IndexLink"/>
              </w:rPr>
              <w:t>356</w:t>
            </w:r>
          </w:hyperlink>
        </w:p>
        <w:p>
          <w:pPr>
            <w:pStyle w:val="Contents4"/>
            <w:tabs>
              <w:tab w:val="clear" w:pos="8176"/>
              <w:tab w:val="right" w:pos="9026" w:leader="dot"/>
            </w:tabs>
            <w:rPr/>
          </w:pPr>
          <w:hyperlink w:anchor="__RefHeading___Toc7274882_3224264995">
            <w:r>
              <w:rPr>
                <w:webHidden/>
                <w:rStyle w:val="IndexLink"/>
              </w:rPr>
              <w:t>1368</w:t>
            </w:r>
            <w:r>
              <w:rPr>
                <w:rStyle w:val="IndexLink"/>
                <w:rtl w:val="true"/>
              </w:rPr>
              <w:t xml:space="preserve"> - </w:t>
            </w:r>
            <w:r>
              <w:rPr>
                <w:rStyle w:val="IndexLink"/>
                <w:rtl w:val="true"/>
              </w:rPr>
              <w:t>مَن حاوَلَ أمراً بِمَعصِیَةِ اللَّهِ</w:t>
            </w:r>
            <w:r>
              <w:rPr>
                <w:rStyle w:val="IndexLink"/>
                <w:rtl w:val="true"/>
              </w:rPr>
              <w:tab/>
            </w:r>
            <w:r>
              <w:rPr>
                <w:rStyle w:val="IndexLink"/>
              </w:rPr>
              <w:t>356</w:t>
            </w:r>
          </w:hyperlink>
        </w:p>
        <w:p>
          <w:pPr>
            <w:pStyle w:val="Contents4"/>
            <w:tabs>
              <w:tab w:val="clear" w:pos="8176"/>
              <w:tab w:val="right" w:pos="9026" w:leader="dot"/>
            </w:tabs>
            <w:rPr/>
          </w:pPr>
          <w:hyperlink w:anchor="__RefHeading___Toc7274884_3224264995">
            <w:r>
              <w:rPr>
                <w:webHidden/>
                <w:rStyle w:val="IndexLink"/>
              </w:rPr>
              <w:t>1369</w:t>
            </w:r>
            <w:r>
              <w:rPr>
                <w:rStyle w:val="IndexLink"/>
                <w:rtl w:val="true"/>
              </w:rPr>
              <w:t xml:space="preserve"> - </w:t>
            </w:r>
            <w:r>
              <w:rPr>
                <w:rStyle w:val="IndexLink"/>
                <w:rtl w:val="true"/>
              </w:rPr>
              <w:t>المُجاهَرَةُ بِالذَّنبِ</w:t>
            </w:r>
            <w:r>
              <w:rPr>
                <w:rStyle w:val="IndexLink"/>
                <w:rtl w:val="true"/>
              </w:rPr>
              <w:tab/>
            </w:r>
            <w:r>
              <w:rPr>
                <w:rStyle w:val="IndexLink"/>
              </w:rPr>
              <w:t>356</w:t>
            </w:r>
          </w:hyperlink>
        </w:p>
        <w:p>
          <w:pPr>
            <w:pStyle w:val="Contents4"/>
            <w:tabs>
              <w:tab w:val="clear" w:pos="8176"/>
              <w:tab w:val="right" w:pos="9026" w:leader="dot"/>
            </w:tabs>
            <w:rPr/>
          </w:pPr>
          <w:hyperlink w:anchor="__RefHeading___Toc7274886_3224264995">
            <w:r>
              <w:rPr>
                <w:webHidden/>
                <w:rStyle w:val="IndexLink"/>
              </w:rPr>
              <w:t>1370</w:t>
            </w:r>
            <w:r>
              <w:rPr>
                <w:rStyle w:val="IndexLink"/>
                <w:rtl w:val="true"/>
              </w:rPr>
              <w:t xml:space="preserve"> - </w:t>
            </w:r>
            <w:r>
              <w:rPr>
                <w:rStyle w:val="IndexLink"/>
                <w:rtl w:val="true"/>
              </w:rPr>
              <w:t>أعظَمُ الذُّنوبِ</w:t>
            </w:r>
            <w:r>
              <w:rPr>
                <w:rStyle w:val="IndexLink"/>
                <w:rtl w:val="true"/>
              </w:rPr>
              <w:tab/>
            </w:r>
            <w:r>
              <w:rPr>
                <w:rStyle w:val="IndexLink"/>
              </w:rPr>
              <w:t>357</w:t>
            </w:r>
          </w:hyperlink>
        </w:p>
        <w:p>
          <w:pPr>
            <w:pStyle w:val="Contents4"/>
            <w:tabs>
              <w:tab w:val="clear" w:pos="8176"/>
              <w:tab w:val="right" w:pos="9026" w:leader="dot"/>
            </w:tabs>
            <w:rPr/>
          </w:pPr>
          <w:hyperlink w:anchor="__RefHeading___Toc7274888_3224264995">
            <w:r>
              <w:rPr>
                <w:webHidden/>
                <w:rStyle w:val="IndexLink"/>
              </w:rPr>
              <w:t>1371</w:t>
            </w:r>
            <w:r>
              <w:rPr>
                <w:rStyle w:val="IndexLink"/>
                <w:rtl w:val="true"/>
              </w:rPr>
              <w:t xml:space="preserve"> - </w:t>
            </w:r>
            <w:r>
              <w:rPr>
                <w:rStyle w:val="IndexLink"/>
                <w:rtl w:val="true"/>
              </w:rPr>
              <w:t>أقذَرُ الذُّنوبِ</w:t>
            </w:r>
            <w:r>
              <w:rPr>
                <w:rStyle w:val="IndexLink"/>
                <w:rtl w:val="true"/>
              </w:rPr>
              <w:tab/>
            </w:r>
            <w:r>
              <w:rPr>
                <w:rStyle w:val="IndexLink"/>
              </w:rPr>
              <w:t>358</w:t>
            </w:r>
          </w:hyperlink>
        </w:p>
        <w:p>
          <w:pPr>
            <w:pStyle w:val="Contents4"/>
            <w:tabs>
              <w:tab w:val="clear" w:pos="8176"/>
              <w:tab w:val="right" w:pos="9026" w:leader="dot"/>
            </w:tabs>
            <w:rPr/>
          </w:pPr>
          <w:hyperlink w:anchor="__RefHeading___Toc7274890_3224264995">
            <w:r>
              <w:rPr>
                <w:webHidden/>
                <w:rStyle w:val="IndexLink"/>
              </w:rPr>
              <w:t>1372</w:t>
            </w:r>
            <w:r>
              <w:rPr>
                <w:rStyle w:val="IndexLink"/>
                <w:rtl w:val="true"/>
              </w:rPr>
              <w:t xml:space="preserve"> - </w:t>
            </w:r>
            <w:r>
              <w:rPr>
                <w:rStyle w:val="IndexLink"/>
                <w:rtl w:val="true"/>
              </w:rPr>
              <w:t>الذُّنوبُ الَّتی لا تُغفَرُ</w:t>
            </w:r>
            <w:r>
              <w:rPr>
                <w:rStyle w:val="IndexLink"/>
                <w:rtl w:val="true"/>
              </w:rPr>
              <w:tab/>
            </w:r>
            <w:r>
              <w:rPr>
                <w:rStyle w:val="IndexLink"/>
              </w:rPr>
              <w:t>358</w:t>
            </w:r>
          </w:hyperlink>
        </w:p>
        <w:p>
          <w:pPr>
            <w:pStyle w:val="Contents4"/>
            <w:tabs>
              <w:tab w:val="clear" w:pos="8176"/>
              <w:tab w:val="right" w:pos="9026" w:leader="dot"/>
            </w:tabs>
            <w:rPr/>
          </w:pPr>
          <w:hyperlink w:anchor="__RefHeading___Toc7274892_3224264995">
            <w:r>
              <w:rPr>
                <w:webHidden/>
                <w:rStyle w:val="IndexLink"/>
              </w:rPr>
              <w:t>1373</w:t>
            </w:r>
            <w:r>
              <w:rPr>
                <w:rStyle w:val="IndexLink"/>
                <w:rtl w:val="true"/>
              </w:rPr>
              <w:t xml:space="preserve"> - </w:t>
            </w:r>
            <w:r>
              <w:rPr>
                <w:rStyle w:val="IndexLink"/>
                <w:rtl w:val="true"/>
              </w:rPr>
              <w:t>التَّحذیرُ مِنَ المَعصِیَةِ فِی الخَلَواتِ</w:t>
            </w:r>
            <w:r>
              <w:rPr>
                <w:rStyle w:val="IndexLink"/>
                <w:rtl w:val="true"/>
              </w:rPr>
              <w:tab/>
            </w:r>
            <w:r>
              <w:rPr>
                <w:rStyle w:val="IndexLink"/>
              </w:rPr>
              <w:t>359</w:t>
            </w:r>
          </w:hyperlink>
        </w:p>
        <w:p>
          <w:pPr>
            <w:pStyle w:val="Contents4"/>
            <w:tabs>
              <w:tab w:val="clear" w:pos="8176"/>
              <w:tab w:val="right" w:pos="9026" w:leader="dot"/>
            </w:tabs>
            <w:rPr/>
          </w:pPr>
          <w:hyperlink w:anchor="__RefHeading___Toc7274894_3224264995">
            <w:r>
              <w:rPr>
                <w:webHidden/>
                <w:rStyle w:val="IndexLink"/>
              </w:rPr>
              <w:t>1374</w:t>
            </w:r>
            <w:r>
              <w:rPr>
                <w:rStyle w:val="IndexLink"/>
                <w:rtl w:val="true"/>
              </w:rPr>
              <w:t xml:space="preserve"> - </w:t>
            </w:r>
            <w:r>
              <w:rPr>
                <w:rStyle w:val="IndexLink"/>
                <w:rtl w:val="true"/>
              </w:rPr>
              <w:t>ظاهِرُ الإِثمِ وباطِنُهُ</w:t>
            </w:r>
            <w:r>
              <w:rPr>
                <w:rStyle w:val="IndexLink"/>
                <w:rtl w:val="true"/>
              </w:rPr>
              <w:tab/>
            </w:r>
            <w:r>
              <w:rPr>
                <w:rStyle w:val="IndexLink"/>
              </w:rPr>
              <w:t>360</w:t>
            </w:r>
          </w:hyperlink>
        </w:p>
        <w:p>
          <w:pPr>
            <w:pStyle w:val="Contents4"/>
            <w:tabs>
              <w:tab w:val="clear" w:pos="8176"/>
              <w:tab w:val="right" w:pos="9026" w:leader="dot"/>
            </w:tabs>
            <w:rPr/>
          </w:pPr>
          <w:hyperlink w:anchor="__RefHeading___Toc7274896_3224264995">
            <w:r>
              <w:rPr>
                <w:webHidden/>
                <w:rStyle w:val="IndexLink"/>
              </w:rPr>
              <w:t>1375</w:t>
            </w:r>
            <w:r>
              <w:rPr>
                <w:rStyle w:val="IndexLink"/>
                <w:rtl w:val="true"/>
              </w:rPr>
              <w:t xml:space="preserve"> - </w:t>
            </w:r>
            <w:r>
              <w:rPr>
                <w:rStyle w:val="IndexLink"/>
                <w:rtl w:val="true"/>
              </w:rPr>
              <w:t>الاستِخفافُ بِالذَّنبِ وَاستِصغارُهُ</w:t>
            </w:r>
            <w:r>
              <w:rPr>
                <w:rStyle w:val="IndexLink"/>
                <w:rtl w:val="true"/>
              </w:rPr>
              <w:tab/>
            </w:r>
            <w:r>
              <w:rPr>
                <w:rStyle w:val="IndexLink"/>
              </w:rPr>
              <w:t>360</w:t>
            </w:r>
          </w:hyperlink>
        </w:p>
        <w:p>
          <w:pPr>
            <w:pStyle w:val="Contents4"/>
            <w:tabs>
              <w:tab w:val="clear" w:pos="8176"/>
              <w:tab w:val="right" w:pos="9026" w:leader="dot"/>
            </w:tabs>
            <w:rPr/>
          </w:pPr>
          <w:hyperlink w:anchor="__RefHeading___Toc7274898_3224264995">
            <w:r>
              <w:rPr>
                <w:webHidden/>
                <w:rStyle w:val="IndexLink"/>
              </w:rPr>
              <w:t>1376</w:t>
            </w:r>
            <w:r>
              <w:rPr>
                <w:rStyle w:val="IndexLink"/>
                <w:rtl w:val="true"/>
              </w:rPr>
              <w:t xml:space="preserve"> - </w:t>
            </w:r>
            <w:r>
              <w:rPr>
                <w:rStyle w:val="IndexLink"/>
                <w:rtl w:val="true"/>
              </w:rPr>
              <w:t>الصَّغائِرُ طُرُقٌ إلَی الکَبائِرِ</w:t>
            </w:r>
            <w:r>
              <w:rPr>
                <w:rStyle w:val="IndexLink"/>
                <w:rtl w:val="true"/>
              </w:rPr>
              <w:tab/>
            </w:r>
            <w:r>
              <w:rPr>
                <w:rStyle w:val="IndexLink"/>
              </w:rPr>
              <w:t>361</w:t>
            </w:r>
          </w:hyperlink>
        </w:p>
        <w:p>
          <w:pPr>
            <w:pStyle w:val="Contents4"/>
            <w:tabs>
              <w:tab w:val="clear" w:pos="8176"/>
              <w:tab w:val="right" w:pos="9026" w:leader="dot"/>
            </w:tabs>
            <w:rPr/>
          </w:pPr>
          <w:hyperlink w:anchor="__RefHeading___Toc7274900_3224264995">
            <w:r>
              <w:rPr>
                <w:webHidden/>
                <w:rStyle w:val="IndexLink"/>
              </w:rPr>
              <w:t>1377</w:t>
            </w:r>
            <w:r>
              <w:rPr>
                <w:rStyle w:val="IndexLink"/>
                <w:rtl w:val="true"/>
              </w:rPr>
              <w:t xml:space="preserve"> - </w:t>
            </w:r>
            <w:r>
              <w:rPr>
                <w:rStyle w:val="IndexLink"/>
                <w:rtl w:val="true"/>
              </w:rPr>
              <w:t>التَّحذیرُ مِن مُحَقَّراتِ الذُّنوبِ</w:t>
            </w:r>
            <w:r>
              <w:rPr>
                <w:rStyle w:val="IndexLink"/>
                <w:rtl w:val="true"/>
              </w:rPr>
              <w:tab/>
            </w:r>
            <w:r>
              <w:rPr>
                <w:rStyle w:val="IndexLink"/>
              </w:rPr>
              <w:t>361</w:t>
            </w:r>
          </w:hyperlink>
        </w:p>
        <w:p>
          <w:pPr>
            <w:pStyle w:val="Contents4"/>
            <w:tabs>
              <w:tab w:val="clear" w:pos="8176"/>
              <w:tab w:val="right" w:pos="9026" w:leader="dot"/>
            </w:tabs>
            <w:rPr/>
          </w:pPr>
          <w:hyperlink w:anchor="__RefHeading___Toc7274902_3224264995">
            <w:r>
              <w:rPr>
                <w:webHidden/>
                <w:rStyle w:val="IndexLink"/>
              </w:rPr>
              <w:t>1378</w:t>
            </w:r>
            <w:r>
              <w:rPr>
                <w:rStyle w:val="IndexLink"/>
                <w:rtl w:val="true"/>
              </w:rPr>
              <w:t xml:space="preserve"> - </w:t>
            </w:r>
            <w:r>
              <w:rPr>
                <w:rStyle w:val="IndexLink"/>
                <w:rtl w:val="true"/>
              </w:rPr>
              <w:t>کَبائِرُ الذُّنوبِ</w:t>
            </w:r>
            <w:r>
              <w:rPr>
                <w:rStyle w:val="IndexLink"/>
                <w:rtl w:val="true"/>
              </w:rPr>
              <w:tab/>
            </w:r>
            <w:r>
              <w:rPr>
                <w:rStyle w:val="IndexLink"/>
              </w:rPr>
              <w:t>362</w:t>
            </w:r>
          </w:hyperlink>
        </w:p>
        <w:p>
          <w:pPr>
            <w:pStyle w:val="Contents4"/>
            <w:tabs>
              <w:tab w:val="clear" w:pos="8176"/>
              <w:tab w:val="right" w:pos="9026" w:leader="dot"/>
            </w:tabs>
            <w:rPr/>
          </w:pPr>
          <w:hyperlink w:anchor="__RefHeading___Toc7274904_3224264995">
            <w:r>
              <w:rPr>
                <w:webHidden/>
                <w:rStyle w:val="IndexLink"/>
              </w:rPr>
              <w:t>1379</w:t>
            </w:r>
            <w:r>
              <w:rPr>
                <w:rStyle w:val="IndexLink"/>
                <w:rtl w:val="true"/>
              </w:rPr>
              <w:t xml:space="preserve"> - </w:t>
            </w:r>
            <w:r>
              <w:rPr>
                <w:rStyle w:val="IndexLink"/>
                <w:rtl w:val="true"/>
              </w:rPr>
              <w:t>أکبَرُ الکَبائِرِ</w:t>
            </w:r>
            <w:r>
              <w:rPr>
                <w:rStyle w:val="IndexLink"/>
                <w:rtl w:val="true"/>
              </w:rPr>
              <w:tab/>
            </w:r>
            <w:r>
              <w:rPr>
                <w:rStyle w:val="IndexLink"/>
              </w:rPr>
              <w:t>363</w:t>
            </w:r>
          </w:hyperlink>
        </w:p>
        <w:p>
          <w:pPr>
            <w:pStyle w:val="Contents4"/>
            <w:tabs>
              <w:tab w:val="clear" w:pos="8176"/>
              <w:tab w:val="right" w:pos="9026" w:leader="dot"/>
            </w:tabs>
            <w:rPr/>
          </w:pPr>
          <w:hyperlink w:anchor="__RefHeading___Toc7274906_3224264995">
            <w:r>
              <w:rPr>
                <w:webHidden/>
                <w:rStyle w:val="IndexLink"/>
              </w:rPr>
              <w:t>1380</w:t>
            </w:r>
            <w:r>
              <w:rPr>
                <w:rStyle w:val="IndexLink"/>
                <w:rtl w:val="true"/>
              </w:rPr>
              <w:t xml:space="preserve"> - </w:t>
            </w:r>
            <w:r>
              <w:rPr>
                <w:rStyle w:val="IndexLink"/>
                <w:rtl w:val="true"/>
              </w:rPr>
              <w:t>الإِصرارُ عَلَی الذَّنبِ</w:t>
            </w:r>
            <w:r>
              <w:rPr>
                <w:rStyle w:val="IndexLink"/>
                <w:rtl w:val="true"/>
              </w:rPr>
              <w:tab/>
            </w:r>
            <w:r>
              <w:rPr>
                <w:rStyle w:val="IndexLink"/>
              </w:rPr>
              <w:t>363</w:t>
            </w:r>
          </w:hyperlink>
        </w:p>
        <w:p>
          <w:pPr>
            <w:pStyle w:val="Contents4"/>
            <w:tabs>
              <w:tab w:val="clear" w:pos="8176"/>
              <w:tab w:val="right" w:pos="9026" w:leader="dot"/>
            </w:tabs>
            <w:rPr/>
          </w:pPr>
          <w:hyperlink w:anchor="__RefHeading___Toc7274908_3224264995">
            <w:r>
              <w:rPr>
                <w:webHidden/>
                <w:rStyle w:val="IndexLink"/>
              </w:rPr>
              <w:t>1381</w:t>
            </w:r>
            <w:r>
              <w:rPr>
                <w:rStyle w:val="IndexLink"/>
                <w:rtl w:val="true"/>
              </w:rPr>
              <w:t xml:space="preserve"> - </w:t>
            </w:r>
            <w:r>
              <w:rPr>
                <w:rStyle w:val="IndexLink"/>
                <w:rtl w:val="true"/>
              </w:rPr>
              <w:t>الاِبتِهاجُ بِالذَّنبِ</w:t>
            </w:r>
            <w:r>
              <w:rPr>
                <w:rStyle w:val="IndexLink"/>
                <w:rtl w:val="true"/>
              </w:rPr>
              <w:tab/>
            </w:r>
            <w:r>
              <w:rPr>
                <w:rStyle w:val="IndexLink"/>
              </w:rPr>
              <w:t>364</w:t>
            </w:r>
          </w:hyperlink>
        </w:p>
        <w:p>
          <w:pPr>
            <w:pStyle w:val="Contents4"/>
            <w:tabs>
              <w:tab w:val="clear" w:pos="8176"/>
              <w:tab w:val="right" w:pos="9026" w:leader="dot"/>
            </w:tabs>
            <w:rPr/>
          </w:pPr>
          <w:hyperlink w:anchor="__RefHeading___Toc7274910_3224264995">
            <w:r>
              <w:rPr>
                <w:webHidden/>
                <w:rStyle w:val="IndexLink"/>
              </w:rPr>
              <w:t>1382</w:t>
            </w:r>
            <w:r>
              <w:rPr>
                <w:rStyle w:val="IndexLink"/>
                <w:rtl w:val="true"/>
              </w:rPr>
              <w:t xml:space="preserve"> - </w:t>
            </w:r>
            <w:r>
              <w:rPr>
                <w:rStyle w:val="IndexLink"/>
                <w:rtl w:val="true"/>
              </w:rPr>
              <w:t>دَورُ الذُّنوبِ فی فَسادِ القَلبِ</w:t>
            </w:r>
            <w:r>
              <w:rPr>
                <w:rStyle w:val="IndexLink"/>
                <w:rtl w:val="true"/>
              </w:rPr>
              <w:tab/>
            </w:r>
            <w:r>
              <w:rPr>
                <w:rStyle w:val="IndexLink"/>
              </w:rPr>
              <w:t>365</w:t>
            </w:r>
          </w:hyperlink>
        </w:p>
        <w:p>
          <w:pPr>
            <w:pStyle w:val="Contents4"/>
            <w:tabs>
              <w:tab w:val="clear" w:pos="8176"/>
              <w:tab w:val="right" w:pos="9026" w:leader="dot"/>
            </w:tabs>
            <w:rPr/>
          </w:pPr>
          <w:hyperlink w:anchor="__RefHeading___Toc7274912_3224264995">
            <w:r>
              <w:rPr>
                <w:webHidden/>
                <w:rStyle w:val="IndexLink"/>
              </w:rPr>
              <w:t>1383</w:t>
            </w:r>
            <w:r>
              <w:rPr>
                <w:rStyle w:val="IndexLink"/>
                <w:rtl w:val="true"/>
              </w:rPr>
              <w:t xml:space="preserve"> - </w:t>
            </w:r>
            <w:r>
              <w:rPr>
                <w:rStyle w:val="IndexLink"/>
                <w:rtl w:val="true"/>
              </w:rPr>
              <w:t>دَورُ الذُّنوبِ فی زَوالِ النِّعمَةِ</w:t>
            </w:r>
            <w:r>
              <w:rPr>
                <w:rStyle w:val="IndexLink"/>
                <w:rtl w:val="true"/>
              </w:rPr>
              <w:tab/>
            </w:r>
            <w:r>
              <w:rPr>
                <w:rStyle w:val="IndexLink"/>
              </w:rPr>
              <w:t>365</w:t>
            </w:r>
          </w:hyperlink>
        </w:p>
        <w:p>
          <w:pPr>
            <w:pStyle w:val="Contents4"/>
            <w:tabs>
              <w:tab w:val="clear" w:pos="8176"/>
              <w:tab w:val="right" w:pos="9026" w:leader="dot"/>
            </w:tabs>
            <w:rPr/>
          </w:pPr>
          <w:hyperlink w:anchor="__RefHeading___Toc7274914_3224264995">
            <w:r>
              <w:rPr>
                <w:webHidden/>
                <w:rStyle w:val="IndexLink"/>
              </w:rPr>
              <w:t>1384</w:t>
            </w:r>
            <w:r>
              <w:rPr>
                <w:rStyle w:val="IndexLink"/>
                <w:rtl w:val="true"/>
              </w:rPr>
              <w:t xml:space="preserve"> - </w:t>
            </w:r>
            <w:r>
              <w:rPr>
                <w:rStyle w:val="IndexLink"/>
                <w:rtl w:val="true"/>
              </w:rPr>
              <w:t>دَورُ الذُّنوبِ فی حُلولِ النَّقِمَةِ</w:t>
            </w:r>
            <w:r>
              <w:rPr>
                <w:rStyle w:val="IndexLink"/>
                <w:rtl w:val="true"/>
              </w:rPr>
              <w:tab/>
            </w:r>
            <w:r>
              <w:rPr>
                <w:rStyle w:val="IndexLink"/>
              </w:rPr>
              <w:t>367</w:t>
            </w:r>
          </w:hyperlink>
        </w:p>
        <w:p>
          <w:pPr>
            <w:pStyle w:val="Contents4"/>
            <w:tabs>
              <w:tab w:val="clear" w:pos="8176"/>
              <w:tab w:val="right" w:pos="9026" w:leader="dot"/>
            </w:tabs>
            <w:rPr/>
          </w:pPr>
          <w:hyperlink w:anchor="__RefHeading___Toc7274916_3224264995">
            <w:r>
              <w:rPr>
                <w:webHidden/>
                <w:rStyle w:val="IndexLink"/>
              </w:rPr>
              <w:t>1385</w:t>
            </w:r>
            <w:r>
              <w:rPr>
                <w:rStyle w:val="IndexLink"/>
                <w:rtl w:val="true"/>
              </w:rPr>
              <w:t xml:space="preserve"> - </w:t>
            </w:r>
            <w:r>
              <w:rPr>
                <w:rStyle w:val="IndexLink"/>
                <w:rtl w:val="true"/>
              </w:rPr>
              <w:t>آثارُ الذُّنوبِ فِی البَرِّ وَالبَحرِ</w:t>
            </w:r>
            <w:r>
              <w:rPr>
                <w:rStyle w:val="IndexLink"/>
                <w:rtl w:val="true"/>
              </w:rPr>
              <w:tab/>
            </w:r>
            <w:r>
              <w:rPr>
                <w:rStyle w:val="IndexLink"/>
              </w:rPr>
              <w:t>368</w:t>
            </w:r>
          </w:hyperlink>
        </w:p>
        <w:p>
          <w:pPr>
            <w:pStyle w:val="Contents4"/>
            <w:tabs>
              <w:tab w:val="clear" w:pos="8176"/>
              <w:tab w:val="right" w:pos="9026" w:leader="dot"/>
            </w:tabs>
            <w:rPr/>
          </w:pPr>
          <w:hyperlink w:anchor="__RefHeading___Toc7274918_3224264995">
            <w:r>
              <w:rPr>
                <w:webHidden/>
                <w:rStyle w:val="IndexLink"/>
              </w:rPr>
              <w:t>1386</w:t>
            </w:r>
            <w:r>
              <w:rPr>
                <w:rStyle w:val="IndexLink"/>
                <w:rtl w:val="true"/>
              </w:rPr>
              <w:t xml:space="preserve"> - </w:t>
            </w:r>
            <w:r>
              <w:rPr>
                <w:rStyle w:val="IndexLink"/>
                <w:rtl w:val="true"/>
              </w:rPr>
              <w:t>آثارُ الذُّنوبِ عَلی غَیرِ فاعِلِها</w:t>
            </w:r>
            <w:r>
              <w:rPr>
                <w:rStyle w:val="IndexLink"/>
                <w:rtl w:val="true"/>
              </w:rPr>
              <w:tab/>
            </w:r>
            <w:r>
              <w:rPr>
                <w:rStyle w:val="IndexLink"/>
              </w:rPr>
              <w:t>368</w:t>
            </w:r>
          </w:hyperlink>
        </w:p>
        <w:p>
          <w:pPr>
            <w:pStyle w:val="Contents4"/>
            <w:tabs>
              <w:tab w:val="clear" w:pos="8176"/>
              <w:tab w:val="right" w:pos="9026" w:leader="dot"/>
            </w:tabs>
            <w:rPr/>
          </w:pPr>
          <w:hyperlink w:anchor="__RefHeading___Toc7274920_3224264995">
            <w:r>
              <w:rPr>
                <w:webHidden/>
                <w:rStyle w:val="IndexLink"/>
              </w:rPr>
              <w:t>1387</w:t>
            </w:r>
            <w:r>
              <w:rPr>
                <w:rStyle w:val="IndexLink"/>
                <w:rtl w:val="true"/>
              </w:rPr>
              <w:t xml:space="preserve"> - </w:t>
            </w:r>
            <w:r>
              <w:rPr>
                <w:rStyle w:val="IndexLink"/>
                <w:rtl w:val="true"/>
              </w:rPr>
              <w:t>الذُّنوبُ الَّتی لَها آثارٌ مَخصوصَةٌ</w:t>
            </w:r>
            <w:r>
              <w:rPr>
                <w:rStyle w:val="IndexLink"/>
                <w:rtl w:val="true"/>
              </w:rPr>
              <w:tab/>
            </w:r>
            <w:r>
              <w:rPr>
                <w:rStyle w:val="IndexLink"/>
              </w:rPr>
              <w:t>368</w:t>
            </w:r>
          </w:hyperlink>
        </w:p>
        <w:p>
          <w:pPr>
            <w:pStyle w:val="Contents4"/>
            <w:tabs>
              <w:tab w:val="clear" w:pos="8176"/>
              <w:tab w:val="right" w:pos="9026" w:leader="dot"/>
            </w:tabs>
            <w:rPr/>
          </w:pPr>
          <w:hyperlink w:anchor="__RefHeading___Toc7274922_3224264995">
            <w:r>
              <w:rPr>
                <w:webHidden/>
                <w:rStyle w:val="IndexLink"/>
              </w:rPr>
              <w:t>1388</w:t>
            </w:r>
            <w:r>
              <w:rPr>
                <w:rStyle w:val="IndexLink"/>
                <w:rtl w:val="true"/>
              </w:rPr>
              <w:t xml:space="preserve"> - </w:t>
            </w:r>
            <w:r>
              <w:rPr>
                <w:rStyle w:val="IndexLink"/>
                <w:rtl w:val="true"/>
              </w:rPr>
              <w:t>الذُّنوبُ الَّتی تُعَجَّلُ عُقوبَتُها</w:t>
            </w:r>
            <w:r>
              <w:rPr>
                <w:rStyle w:val="IndexLink"/>
                <w:rtl w:val="true"/>
              </w:rPr>
              <w:tab/>
            </w:r>
            <w:r>
              <w:rPr>
                <w:rStyle w:val="IndexLink"/>
              </w:rPr>
              <w:t>369</w:t>
            </w:r>
          </w:hyperlink>
        </w:p>
        <w:p>
          <w:pPr>
            <w:pStyle w:val="Contents4"/>
            <w:tabs>
              <w:tab w:val="clear" w:pos="8176"/>
              <w:tab w:val="right" w:pos="9026" w:leader="dot"/>
            </w:tabs>
            <w:rPr/>
          </w:pPr>
          <w:hyperlink w:anchor="__RefHeading___Toc7274924_3224264995">
            <w:r>
              <w:rPr>
                <w:webHidden/>
                <w:rStyle w:val="IndexLink"/>
              </w:rPr>
              <w:t>1389</w:t>
            </w:r>
            <w:r>
              <w:rPr>
                <w:rStyle w:val="IndexLink"/>
                <w:rtl w:val="true"/>
              </w:rPr>
              <w:t xml:space="preserve"> - </w:t>
            </w:r>
            <w:r>
              <w:rPr>
                <w:rStyle w:val="IndexLink"/>
                <w:rtl w:val="true"/>
              </w:rPr>
              <w:t>دَواءُ الذُّنوبِ</w:t>
            </w:r>
            <w:r>
              <w:rPr>
                <w:rStyle w:val="IndexLink"/>
                <w:rtl w:val="true"/>
              </w:rPr>
              <w:tab/>
            </w:r>
            <w:r>
              <w:rPr>
                <w:rStyle w:val="IndexLink"/>
              </w:rPr>
              <w:t>369</w:t>
            </w:r>
          </w:hyperlink>
        </w:p>
        <w:p>
          <w:pPr>
            <w:pStyle w:val="Contents4"/>
            <w:tabs>
              <w:tab w:val="clear" w:pos="8176"/>
              <w:tab w:val="right" w:pos="9026" w:leader="dot"/>
            </w:tabs>
            <w:rPr/>
          </w:pPr>
          <w:hyperlink w:anchor="__RefHeading___Toc7274926_3224264995">
            <w:r>
              <w:rPr>
                <w:webHidden/>
                <w:rStyle w:val="IndexLink"/>
              </w:rPr>
              <w:t>1390</w:t>
            </w:r>
            <w:r>
              <w:rPr>
                <w:rStyle w:val="IndexLink"/>
                <w:rtl w:val="true"/>
              </w:rPr>
              <w:t xml:space="preserve"> - </w:t>
            </w:r>
            <w:r>
              <w:rPr>
                <w:rStyle w:val="IndexLink"/>
                <w:rtl w:val="true"/>
              </w:rPr>
              <w:t>سِترُ اللَّهِ عَلَی المُذنِبِ</w:t>
            </w:r>
            <w:r>
              <w:rPr>
                <w:rStyle w:val="IndexLink"/>
                <w:rtl w:val="true"/>
              </w:rPr>
              <w:tab/>
            </w:r>
            <w:r>
              <w:rPr>
                <w:rStyle w:val="IndexLink"/>
              </w:rPr>
              <w:t>370</w:t>
            </w:r>
          </w:hyperlink>
        </w:p>
        <w:p>
          <w:pPr>
            <w:pStyle w:val="Contents4"/>
            <w:tabs>
              <w:tab w:val="clear" w:pos="8176"/>
              <w:tab w:val="right" w:pos="9026" w:leader="dot"/>
            </w:tabs>
            <w:rPr/>
          </w:pPr>
          <w:hyperlink w:anchor="__RefHeading___Toc7274928_3224264995">
            <w:r>
              <w:rPr>
                <w:webHidden/>
                <w:rStyle w:val="IndexLink"/>
              </w:rPr>
              <w:t>1391</w:t>
            </w:r>
            <w:r>
              <w:rPr>
                <w:rStyle w:val="IndexLink"/>
                <w:rtl w:val="true"/>
              </w:rPr>
              <w:t xml:space="preserve"> - </w:t>
            </w:r>
            <w:r>
              <w:rPr>
                <w:rStyle w:val="IndexLink"/>
                <w:rtl w:val="true"/>
              </w:rPr>
              <w:t>مُکَفِّراتُ الذُّنوبِ</w:t>
            </w:r>
            <w:r>
              <w:rPr>
                <w:rStyle w:val="IndexLink"/>
                <w:rtl w:val="true"/>
              </w:rPr>
              <w:tab/>
            </w:r>
            <w:r>
              <w:rPr>
                <w:rStyle w:val="IndexLink"/>
              </w:rPr>
              <w:t>371</w:t>
            </w:r>
          </w:hyperlink>
        </w:p>
        <w:p>
          <w:pPr>
            <w:pStyle w:val="Contents4"/>
            <w:tabs>
              <w:tab w:val="clear" w:pos="8176"/>
              <w:tab w:val="right" w:pos="9026" w:leader="dot"/>
            </w:tabs>
            <w:rPr/>
          </w:pPr>
          <w:hyperlink w:anchor="__RefHeading___Toc7274930_3224264995">
            <w:r>
              <w:rPr>
                <w:webHidden/>
                <w:rStyle w:val="IndexLink"/>
              </w:rPr>
              <w:t>1392</w:t>
            </w:r>
            <w:r>
              <w:rPr>
                <w:rStyle w:val="IndexLink"/>
                <w:rtl w:val="true"/>
              </w:rPr>
              <w:t xml:space="preserve"> - </w:t>
            </w:r>
            <w:r>
              <w:rPr>
                <w:rStyle w:val="IndexLink"/>
                <w:rtl w:val="true"/>
              </w:rPr>
              <w:t>ما یورِثُ العِصمَةَ مِنَ الذُّنوبِ</w:t>
            </w:r>
            <w:r>
              <w:rPr>
                <w:rStyle w:val="IndexLink"/>
                <w:rtl w:val="true"/>
              </w:rPr>
              <w:tab/>
            </w:r>
            <w:r>
              <w:rPr>
                <w:rStyle w:val="IndexLink"/>
              </w:rPr>
              <w:t>376</w:t>
            </w:r>
          </w:hyperlink>
        </w:p>
        <w:p>
          <w:pPr>
            <w:pStyle w:val="Contents4"/>
            <w:tabs>
              <w:tab w:val="clear" w:pos="8176"/>
              <w:tab w:val="right" w:pos="9026" w:leader="dot"/>
            </w:tabs>
            <w:rPr/>
          </w:pPr>
          <w:hyperlink w:anchor="__RefHeading___Toc7274932_3224264995">
            <w:r>
              <w:rPr>
                <w:webHidden/>
                <w:rStyle w:val="IndexLink"/>
              </w:rPr>
              <w:t>1393</w:t>
            </w:r>
            <w:r>
              <w:rPr>
                <w:rStyle w:val="IndexLink"/>
                <w:rtl w:val="true"/>
              </w:rPr>
              <w:t xml:space="preserve"> - </w:t>
            </w:r>
            <w:r>
              <w:rPr>
                <w:rStyle w:val="IndexLink"/>
                <w:rtl w:val="true"/>
              </w:rPr>
              <w:t>ما یوجِبُ التَّقَحُّمَ فِی الذُّنوبِ</w:t>
            </w:r>
            <w:r>
              <w:rPr>
                <w:rStyle w:val="IndexLink"/>
                <w:rtl w:val="true"/>
              </w:rPr>
              <w:tab/>
            </w:r>
            <w:r>
              <w:rPr>
                <w:rStyle w:val="IndexLink"/>
              </w:rPr>
              <w:t>377</w:t>
            </w:r>
          </w:hyperlink>
        </w:p>
        <w:p>
          <w:pPr>
            <w:pStyle w:val="Contents4"/>
            <w:tabs>
              <w:tab w:val="clear" w:pos="8176"/>
              <w:tab w:val="right" w:pos="9026" w:leader="dot"/>
            </w:tabs>
            <w:rPr/>
          </w:pPr>
          <w:hyperlink w:anchor="__RefHeading___Toc7274934_3224264995">
            <w:r>
              <w:rPr>
                <w:webHidden/>
                <w:rStyle w:val="IndexLink"/>
              </w:rPr>
              <w:t>1394</w:t>
            </w:r>
            <w:r>
              <w:rPr>
                <w:rStyle w:val="IndexLink"/>
                <w:rtl w:val="true"/>
              </w:rPr>
              <w:t xml:space="preserve"> - </w:t>
            </w:r>
            <w:r>
              <w:rPr>
                <w:rStyle w:val="IndexLink"/>
                <w:rtl w:val="true"/>
              </w:rPr>
              <w:t>النَّوادِرُ</w:t>
            </w:r>
            <w:r>
              <w:rPr>
                <w:rStyle w:val="IndexLink"/>
                <w:rtl w:val="true"/>
              </w:rPr>
              <w:tab/>
            </w:r>
            <w:r>
              <w:rPr>
                <w:rStyle w:val="IndexLink"/>
              </w:rPr>
              <w:t>377</w:t>
            </w:r>
          </w:hyperlink>
        </w:p>
        <w:p>
          <w:pPr>
            <w:pStyle w:val="Contents2"/>
            <w:tabs>
              <w:tab w:val="clear" w:pos="8743"/>
              <w:tab w:val="right" w:pos="9026" w:leader="dot"/>
            </w:tabs>
            <w:rPr/>
          </w:pPr>
          <w:hyperlink w:anchor="__RefHeading___Toc7274936_3224264995">
            <w:r>
              <w:rPr>
                <w:webHidden/>
                <w:rStyle w:val="IndexLink"/>
                <w:rtl w:val="true"/>
              </w:rPr>
              <w:t>حرف الراء</w:t>
            </w:r>
            <w:r>
              <w:rPr>
                <w:rStyle w:val="IndexLink"/>
                <w:rtl w:val="true"/>
              </w:rPr>
              <w:tab/>
            </w:r>
            <w:r>
              <w:rPr>
                <w:rStyle w:val="IndexLink"/>
              </w:rPr>
              <w:t>378</w:t>
            </w:r>
          </w:hyperlink>
        </w:p>
        <w:p>
          <w:pPr>
            <w:pStyle w:val="Contents3"/>
            <w:tabs>
              <w:tab w:val="clear" w:pos="8459"/>
              <w:tab w:val="right" w:pos="9026" w:leader="dot"/>
            </w:tabs>
            <w:rPr/>
          </w:pPr>
          <w:hyperlink w:anchor="__RefHeading___Toc7274938_3224264995">
            <w:r>
              <w:rPr>
                <w:webHidden/>
                <w:rStyle w:val="IndexLink"/>
                <w:rtl w:val="true"/>
              </w:rPr>
              <w:t>اشاره</w:t>
            </w:r>
            <w:r>
              <w:rPr>
                <w:rStyle w:val="IndexLink"/>
                <w:rtl w:val="true"/>
              </w:rPr>
              <w:tab/>
            </w:r>
            <w:r>
              <w:rPr>
                <w:rStyle w:val="IndexLink"/>
              </w:rPr>
              <w:t>378</w:t>
            </w:r>
          </w:hyperlink>
        </w:p>
        <w:p>
          <w:pPr>
            <w:pStyle w:val="Contents3"/>
            <w:tabs>
              <w:tab w:val="clear" w:pos="8459"/>
              <w:tab w:val="right" w:pos="9026" w:leader="dot"/>
            </w:tabs>
            <w:rPr/>
          </w:pPr>
          <w:hyperlink w:anchor="__RefHeading___Toc7274940_3224264995">
            <w:r>
              <w:rPr>
                <w:webHidden/>
                <w:rStyle w:val="IndexLink"/>
              </w:rPr>
              <w:t>174</w:t>
            </w:r>
            <w:r>
              <w:rPr>
                <w:rStyle w:val="IndexLink"/>
                <w:rtl w:val="true"/>
              </w:rPr>
              <w:t xml:space="preserve"> - </w:t>
            </w:r>
            <w:r>
              <w:rPr>
                <w:rStyle w:val="IndexLink"/>
                <w:rtl w:val="true"/>
              </w:rPr>
              <w:t>الرئاسة</w:t>
            </w:r>
            <w:r>
              <w:rPr>
                <w:rStyle w:val="IndexLink"/>
                <w:rtl w:val="true"/>
              </w:rPr>
              <w:tab/>
            </w:r>
            <w:r>
              <w:rPr>
                <w:rStyle w:val="IndexLink"/>
              </w:rPr>
              <w:t>379</w:t>
            </w:r>
          </w:hyperlink>
        </w:p>
        <w:p>
          <w:pPr>
            <w:pStyle w:val="Contents4"/>
            <w:tabs>
              <w:tab w:val="clear" w:pos="8176"/>
              <w:tab w:val="right" w:pos="9026" w:leader="dot"/>
            </w:tabs>
            <w:rPr/>
          </w:pPr>
          <w:hyperlink w:anchor="__RefHeading___Toc7274942_3224264995">
            <w:r>
              <w:rPr>
                <w:webHidden/>
                <w:rStyle w:val="IndexLink"/>
                <w:rtl w:val="true"/>
              </w:rPr>
              <w:t>اشاره</w:t>
            </w:r>
            <w:r>
              <w:rPr>
                <w:rStyle w:val="IndexLink"/>
                <w:rtl w:val="true"/>
              </w:rPr>
              <w:tab/>
            </w:r>
            <w:r>
              <w:rPr>
                <w:rStyle w:val="IndexLink"/>
              </w:rPr>
              <w:t>379</w:t>
            </w:r>
          </w:hyperlink>
        </w:p>
        <w:p>
          <w:pPr>
            <w:pStyle w:val="Contents4"/>
            <w:tabs>
              <w:tab w:val="clear" w:pos="8176"/>
              <w:tab w:val="right" w:pos="9026" w:leader="dot"/>
            </w:tabs>
            <w:rPr/>
          </w:pPr>
          <w:hyperlink w:anchor="__RefHeading___Toc7274944_3224264995">
            <w:r>
              <w:rPr>
                <w:webHidden/>
                <w:rStyle w:val="IndexLink"/>
              </w:rPr>
              <w:t>1395</w:t>
            </w:r>
            <w:r>
              <w:rPr>
                <w:rStyle w:val="IndexLink"/>
                <w:rtl w:val="true"/>
              </w:rPr>
              <w:t xml:space="preserve"> - </w:t>
            </w:r>
            <w:r>
              <w:rPr>
                <w:rStyle w:val="IndexLink"/>
                <w:rtl w:val="true"/>
              </w:rPr>
              <w:t>ذَمُّ الرِّئاسَةِ</w:t>
            </w:r>
            <w:r>
              <w:rPr>
                <w:rStyle w:val="IndexLink"/>
                <w:rtl w:val="true"/>
              </w:rPr>
              <w:tab/>
            </w:r>
            <w:r>
              <w:rPr>
                <w:rStyle w:val="IndexLink"/>
              </w:rPr>
              <w:t>380</w:t>
            </w:r>
          </w:hyperlink>
        </w:p>
        <w:p>
          <w:pPr>
            <w:pStyle w:val="Contents4"/>
            <w:tabs>
              <w:tab w:val="clear" w:pos="8176"/>
              <w:tab w:val="right" w:pos="9026" w:leader="dot"/>
            </w:tabs>
            <w:rPr/>
          </w:pPr>
          <w:hyperlink w:anchor="__RefHeading___Toc7274946_3224264995">
            <w:r>
              <w:rPr>
                <w:webHidden/>
                <w:rStyle w:val="IndexLink"/>
              </w:rPr>
              <w:t>1396</w:t>
            </w:r>
            <w:r>
              <w:rPr>
                <w:rStyle w:val="IndexLink"/>
                <w:rtl w:val="true"/>
              </w:rPr>
              <w:t xml:space="preserve"> - </w:t>
            </w:r>
            <w:r>
              <w:rPr>
                <w:rStyle w:val="IndexLink"/>
                <w:rtl w:val="true"/>
              </w:rPr>
              <w:t>خَطَرُ طَلَبِ الرِّئاسَةِ عَلَی الدِّینِ</w:t>
            </w:r>
            <w:r>
              <w:rPr>
                <w:rStyle w:val="IndexLink"/>
                <w:rtl w:val="true"/>
              </w:rPr>
              <w:tab/>
            </w:r>
            <w:r>
              <w:rPr>
                <w:rStyle w:val="IndexLink"/>
              </w:rPr>
              <w:t>380</w:t>
            </w:r>
          </w:hyperlink>
        </w:p>
        <w:p>
          <w:pPr>
            <w:pStyle w:val="Contents4"/>
            <w:tabs>
              <w:tab w:val="clear" w:pos="8176"/>
              <w:tab w:val="right" w:pos="9026" w:leader="dot"/>
            </w:tabs>
            <w:rPr/>
          </w:pPr>
          <w:hyperlink w:anchor="__RefHeading___Toc7274948_3224264995">
            <w:r>
              <w:rPr>
                <w:webHidden/>
                <w:rStyle w:val="IndexLink"/>
              </w:rPr>
              <w:t>1397</w:t>
            </w:r>
            <w:r>
              <w:rPr>
                <w:rStyle w:val="IndexLink"/>
                <w:rtl w:val="true"/>
              </w:rPr>
              <w:t xml:space="preserve"> - </w:t>
            </w:r>
            <w:r>
              <w:rPr>
                <w:rStyle w:val="IndexLink"/>
                <w:rtl w:val="true"/>
              </w:rPr>
              <w:t>التَّحذیرُ مِن حُبِّ الرِّئاسَةِ</w:t>
            </w:r>
            <w:r>
              <w:rPr>
                <w:rStyle w:val="IndexLink"/>
                <w:rtl w:val="true"/>
              </w:rPr>
              <w:tab/>
            </w:r>
            <w:r>
              <w:rPr>
                <w:rStyle w:val="IndexLink"/>
              </w:rPr>
              <w:t>380</w:t>
            </w:r>
          </w:hyperlink>
        </w:p>
        <w:p>
          <w:pPr>
            <w:pStyle w:val="Contents4"/>
            <w:tabs>
              <w:tab w:val="clear" w:pos="8176"/>
              <w:tab w:val="right" w:pos="9026" w:leader="dot"/>
            </w:tabs>
            <w:rPr/>
          </w:pPr>
          <w:hyperlink w:anchor="__RefHeading___Toc7274950_3224264995">
            <w:r>
              <w:rPr>
                <w:webHidden/>
                <w:rStyle w:val="IndexLink"/>
              </w:rPr>
              <w:t>1398</w:t>
            </w:r>
            <w:r>
              <w:rPr>
                <w:rStyle w:val="IndexLink"/>
                <w:rtl w:val="true"/>
              </w:rPr>
              <w:t xml:space="preserve"> - </w:t>
            </w:r>
            <w:r>
              <w:rPr>
                <w:rStyle w:val="IndexLink"/>
                <w:rtl w:val="true"/>
              </w:rPr>
              <w:t>هَلاکُ طالِبِ الرِّئاسَةِ</w:t>
            </w:r>
            <w:r>
              <w:rPr>
                <w:rStyle w:val="IndexLink"/>
                <w:rtl w:val="true"/>
              </w:rPr>
              <w:tab/>
            </w:r>
            <w:r>
              <w:rPr>
                <w:rStyle w:val="IndexLink"/>
              </w:rPr>
              <w:t>381</w:t>
            </w:r>
          </w:hyperlink>
        </w:p>
        <w:p>
          <w:pPr>
            <w:pStyle w:val="Contents4"/>
            <w:tabs>
              <w:tab w:val="clear" w:pos="8176"/>
              <w:tab w:val="right" w:pos="9026" w:leader="dot"/>
            </w:tabs>
            <w:rPr/>
          </w:pPr>
          <w:hyperlink w:anchor="__RefHeading___Toc7274952_3224264995">
            <w:r>
              <w:rPr>
                <w:webHidden/>
                <w:rStyle w:val="IndexLink"/>
              </w:rPr>
              <w:t>1399</w:t>
            </w:r>
            <w:r>
              <w:rPr>
                <w:rStyle w:val="IndexLink"/>
                <w:rtl w:val="true"/>
              </w:rPr>
              <w:t xml:space="preserve"> - </w:t>
            </w:r>
            <w:r>
              <w:rPr>
                <w:rStyle w:val="IndexLink"/>
                <w:rtl w:val="true"/>
              </w:rPr>
              <w:t>طَلَبُ الرِّئاسَةِ المذموم ؟</w:t>
            </w:r>
            <w:r>
              <w:rPr>
                <w:rStyle w:val="IndexLink"/>
                <w:rtl w:val="true"/>
              </w:rPr>
              <w:tab/>
            </w:r>
            <w:r>
              <w:rPr>
                <w:rStyle w:val="IndexLink"/>
              </w:rPr>
              <w:t>381</w:t>
            </w:r>
          </w:hyperlink>
        </w:p>
        <w:p>
          <w:pPr>
            <w:pStyle w:val="Contents4"/>
            <w:tabs>
              <w:tab w:val="clear" w:pos="8176"/>
              <w:tab w:val="right" w:pos="9026" w:leader="dot"/>
            </w:tabs>
            <w:rPr/>
          </w:pPr>
          <w:hyperlink w:anchor="__RefHeading___Toc7274954_3224264995">
            <w:r>
              <w:rPr>
                <w:webHidden/>
                <w:rStyle w:val="IndexLink"/>
              </w:rPr>
              <w:t>1400</w:t>
            </w:r>
            <w:r>
              <w:rPr>
                <w:rStyle w:val="IndexLink"/>
                <w:rtl w:val="true"/>
              </w:rPr>
              <w:t xml:space="preserve"> - </w:t>
            </w:r>
            <w:r>
              <w:rPr>
                <w:rStyle w:val="IndexLink"/>
                <w:rtl w:val="true"/>
              </w:rPr>
              <w:t>آفَةُ الرِّئاسَةِ</w:t>
            </w:r>
            <w:r>
              <w:rPr>
                <w:rStyle w:val="IndexLink"/>
                <w:rtl w:val="true"/>
              </w:rPr>
              <w:tab/>
            </w:r>
            <w:r>
              <w:rPr>
                <w:rStyle w:val="IndexLink"/>
              </w:rPr>
              <w:t>383</w:t>
            </w:r>
          </w:hyperlink>
        </w:p>
        <w:p>
          <w:pPr>
            <w:pStyle w:val="Contents4"/>
            <w:tabs>
              <w:tab w:val="clear" w:pos="8176"/>
              <w:tab w:val="right" w:pos="9026" w:leader="dot"/>
            </w:tabs>
            <w:rPr/>
          </w:pPr>
          <w:hyperlink w:anchor="__RefHeading___Toc7274956_3224264995">
            <w:r>
              <w:rPr>
                <w:webHidden/>
                <w:rStyle w:val="IndexLink"/>
              </w:rPr>
              <w:t>1401</w:t>
            </w:r>
            <w:r>
              <w:rPr>
                <w:rStyle w:val="IndexLink"/>
                <w:rtl w:val="true"/>
              </w:rPr>
              <w:t xml:space="preserve"> - </w:t>
            </w:r>
            <w:r>
              <w:rPr>
                <w:rStyle w:val="IndexLink"/>
                <w:rtl w:val="true"/>
              </w:rPr>
              <w:t>آلَةُ الرِّئاسَةِ</w:t>
            </w:r>
            <w:r>
              <w:rPr>
                <w:rStyle w:val="IndexLink"/>
                <w:rtl w:val="true"/>
              </w:rPr>
              <w:tab/>
            </w:r>
            <w:r>
              <w:rPr>
                <w:rStyle w:val="IndexLink"/>
              </w:rPr>
              <w:t>383</w:t>
            </w:r>
          </w:hyperlink>
        </w:p>
        <w:p>
          <w:pPr>
            <w:pStyle w:val="Contents3"/>
            <w:tabs>
              <w:tab w:val="clear" w:pos="8459"/>
              <w:tab w:val="right" w:pos="9026" w:leader="dot"/>
            </w:tabs>
            <w:rPr/>
          </w:pPr>
          <w:hyperlink w:anchor="__RefHeading___Toc7274958_3224264995">
            <w:r>
              <w:rPr>
                <w:webHidden/>
                <w:rStyle w:val="IndexLink"/>
              </w:rPr>
              <w:t>175</w:t>
            </w:r>
            <w:r>
              <w:rPr>
                <w:rStyle w:val="IndexLink"/>
                <w:rtl w:val="true"/>
              </w:rPr>
              <w:t xml:space="preserve"> - </w:t>
            </w:r>
            <w:r>
              <w:rPr>
                <w:rStyle w:val="IndexLink"/>
                <w:rtl w:val="true"/>
              </w:rPr>
              <w:t>الرؤیا</w:t>
            </w:r>
            <w:r>
              <w:rPr>
                <w:rStyle w:val="IndexLink"/>
                <w:rtl w:val="true"/>
              </w:rPr>
              <w:tab/>
            </w:r>
            <w:r>
              <w:rPr>
                <w:rStyle w:val="IndexLink"/>
              </w:rPr>
              <w:t>384</w:t>
            </w:r>
          </w:hyperlink>
        </w:p>
        <w:p>
          <w:pPr>
            <w:pStyle w:val="Contents4"/>
            <w:tabs>
              <w:tab w:val="clear" w:pos="8176"/>
              <w:tab w:val="right" w:pos="9026" w:leader="dot"/>
            </w:tabs>
            <w:rPr/>
          </w:pPr>
          <w:hyperlink w:anchor="__RefHeading___Toc7274960_3224264995">
            <w:r>
              <w:rPr>
                <w:webHidden/>
                <w:rStyle w:val="IndexLink"/>
                <w:rtl w:val="true"/>
              </w:rPr>
              <w:t>اشاره</w:t>
            </w:r>
            <w:r>
              <w:rPr>
                <w:rStyle w:val="IndexLink"/>
                <w:rtl w:val="true"/>
              </w:rPr>
              <w:tab/>
            </w:r>
            <w:r>
              <w:rPr>
                <w:rStyle w:val="IndexLink"/>
              </w:rPr>
              <w:t>384</w:t>
            </w:r>
          </w:hyperlink>
        </w:p>
        <w:p>
          <w:pPr>
            <w:pStyle w:val="Contents4"/>
            <w:tabs>
              <w:tab w:val="clear" w:pos="8176"/>
              <w:tab w:val="right" w:pos="9026" w:leader="dot"/>
            </w:tabs>
            <w:rPr/>
          </w:pPr>
          <w:hyperlink w:anchor="__RefHeading___Toc7274962_3224264995">
            <w:r>
              <w:rPr>
                <w:webHidden/>
                <w:rStyle w:val="IndexLink"/>
              </w:rPr>
              <w:t>1402</w:t>
            </w:r>
            <w:r>
              <w:rPr>
                <w:rStyle w:val="IndexLink"/>
                <w:rtl w:val="true"/>
              </w:rPr>
              <w:t xml:space="preserve"> - </w:t>
            </w:r>
            <w:r>
              <w:rPr>
                <w:rStyle w:val="IndexLink"/>
                <w:rtl w:val="true"/>
              </w:rPr>
              <w:t>بُشرَی الرُّؤیا</w:t>
            </w:r>
            <w:r>
              <w:rPr>
                <w:rStyle w:val="IndexLink"/>
                <w:rtl w:val="true"/>
              </w:rPr>
              <w:tab/>
            </w:r>
            <w:r>
              <w:rPr>
                <w:rStyle w:val="IndexLink"/>
              </w:rPr>
              <w:t>385</w:t>
            </w:r>
          </w:hyperlink>
        </w:p>
        <w:p>
          <w:pPr>
            <w:pStyle w:val="Contents4"/>
            <w:tabs>
              <w:tab w:val="clear" w:pos="8176"/>
              <w:tab w:val="right" w:pos="9026" w:leader="dot"/>
            </w:tabs>
            <w:rPr/>
          </w:pPr>
          <w:hyperlink w:anchor="__RefHeading___Toc7274964_3224264995">
            <w:r>
              <w:rPr>
                <w:webHidden/>
                <w:rStyle w:val="IndexLink"/>
              </w:rPr>
              <w:t>1403</w:t>
            </w:r>
            <w:r>
              <w:rPr>
                <w:rStyle w:val="IndexLink"/>
                <w:rtl w:val="true"/>
              </w:rPr>
              <w:t xml:space="preserve"> - </w:t>
            </w:r>
            <w:r>
              <w:rPr>
                <w:rStyle w:val="IndexLink"/>
                <w:rtl w:val="true"/>
              </w:rPr>
              <w:t>الرُّؤیا وَالنُّبُوَّةُ</w:t>
            </w:r>
            <w:r>
              <w:rPr>
                <w:rStyle w:val="IndexLink"/>
                <w:rtl w:val="true"/>
              </w:rPr>
              <w:tab/>
            </w:r>
            <w:r>
              <w:rPr>
                <w:rStyle w:val="IndexLink"/>
              </w:rPr>
              <w:t>385</w:t>
            </w:r>
          </w:hyperlink>
        </w:p>
        <w:p>
          <w:pPr>
            <w:pStyle w:val="Contents4"/>
            <w:tabs>
              <w:tab w:val="clear" w:pos="8176"/>
              <w:tab w:val="right" w:pos="9026" w:leader="dot"/>
            </w:tabs>
            <w:rPr/>
          </w:pPr>
          <w:hyperlink w:anchor="__RefHeading___Toc7274966_3224264995">
            <w:r>
              <w:rPr>
                <w:webHidden/>
                <w:rStyle w:val="IndexLink"/>
              </w:rPr>
              <w:t>1404</w:t>
            </w:r>
            <w:r>
              <w:rPr>
                <w:rStyle w:val="IndexLink"/>
                <w:rtl w:val="true"/>
              </w:rPr>
              <w:t xml:space="preserve"> - </w:t>
            </w:r>
            <w:r>
              <w:rPr>
                <w:rStyle w:val="IndexLink"/>
                <w:rtl w:val="true"/>
              </w:rPr>
              <w:t>کَثرَةُ رُؤیَا النَّبِیِّ صلی اللَّه علیه وآله</w:t>
            </w:r>
            <w:r>
              <w:rPr>
                <w:rStyle w:val="IndexLink"/>
                <w:rtl w:val="true"/>
              </w:rPr>
              <w:tab/>
            </w:r>
            <w:r>
              <w:rPr>
                <w:rStyle w:val="IndexLink"/>
              </w:rPr>
              <w:t>386</w:t>
            </w:r>
          </w:hyperlink>
        </w:p>
        <w:p>
          <w:pPr>
            <w:pStyle w:val="Contents4"/>
            <w:tabs>
              <w:tab w:val="clear" w:pos="8176"/>
              <w:tab w:val="right" w:pos="9026" w:leader="dot"/>
            </w:tabs>
            <w:rPr/>
          </w:pPr>
          <w:hyperlink w:anchor="__RefHeading___Toc7274968_3224264995">
            <w:r>
              <w:rPr>
                <w:webHidden/>
                <w:rStyle w:val="IndexLink"/>
              </w:rPr>
              <w:t>1405</w:t>
            </w:r>
            <w:r>
              <w:rPr>
                <w:rStyle w:val="IndexLink"/>
                <w:rtl w:val="true"/>
              </w:rPr>
              <w:t xml:space="preserve"> - </w:t>
            </w:r>
            <w:r>
              <w:rPr>
                <w:rStyle w:val="IndexLink"/>
                <w:rtl w:val="true"/>
              </w:rPr>
              <w:t>أقسامُ الرُّؤیا</w:t>
            </w:r>
            <w:r>
              <w:rPr>
                <w:rStyle w:val="IndexLink"/>
                <w:rtl w:val="true"/>
              </w:rPr>
              <w:tab/>
            </w:r>
            <w:r>
              <w:rPr>
                <w:rStyle w:val="IndexLink"/>
              </w:rPr>
              <w:t>386</w:t>
            </w:r>
          </w:hyperlink>
        </w:p>
        <w:p>
          <w:pPr>
            <w:pStyle w:val="Contents4"/>
            <w:tabs>
              <w:tab w:val="clear" w:pos="8176"/>
              <w:tab w:val="right" w:pos="9026" w:leader="dot"/>
            </w:tabs>
            <w:rPr/>
          </w:pPr>
          <w:hyperlink w:anchor="__RefHeading___Toc7274970_3224264995">
            <w:r>
              <w:rPr>
                <w:webHidden/>
                <w:rStyle w:val="IndexLink"/>
              </w:rPr>
              <w:t>1406</w:t>
            </w:r>
            <w:r>
              <w:rPr>
                <w:rStyle w:val="IndexLink"/>
                <w:rtl w:val="true"/>
              </w:rPr>
              <w:t xml:space="preserve"> - </w:t>
            </w:r>
            <w:r>
              <w:rPr>
                <w:rStyle w:val="IndexLink"/>
                <w:rtl w:val="true"/>
              </w:rPr>
              <w:t>مَنشَأُ الرُّؤیا</w:t>
            </w:r>
            <w:r>
              <w:rPr>
                <w:rStyle w:val="IndexLink"/>
                <w:rtl w:val="true"/>
              </w:rPr>
              <w:tab/>
            </w:r>
            <w:r>
              <w:rPr>
                <w:rStyle w:val="IndexLink"/>
              </w:rPr>
              <w:t>386</w:t>
            </w:r>
          </w:hyperlink>
        </w:p>
        <w:p>
          <w:pPr>
            <w:pStyle w:val="Contents4"/>
            <w:tabs>
              <w:tab w:val="clear" w:pos="8176"/>
              <w:tab w:val="right" w:pos="9026" w:leader="dot"/>
            </w:tabs>
            <w:rPr/>
          </w:pPr>
          <w:hyperlink w:anchor="__RefHeading___Toc7274972_3224264995">
            <w:r>
              <w:rPr>
                <w:webHidden/>
                <w:rStyle w:val="IndexLink"/>
              </w:rPr>
              <w:t>1407</w:t>
            </w:r>
            <w:r>
              <w:rPr>
                <w:rStyle w:val="IndexLink"/>
                <w:rtl w:val="true"/>
              </w:rPr>
              <w:t xml:space="preserve"> - </w:t>
            </w:r>
            <w:r>
              <w:rPr>
                <w:rStyle w:val="IndexLink"/>
                <w:rtl w:val="true"/>
              </w:rPr>
              <w:t>تَفسیرُ الرُّؤیا</w:t>
            </w:r>
            <w:r>
              <w:rPr>
                <w:rStyle w:val="IndexLink"/>
                <w:rtl w:val="true"/>
              </w:rPr>
              <w:tab/>
            </w:r>
            <w:r>
              <w:rPr>
                <w:rStyle w:val="IndexLink"/>
              </w:rPr>
              <w:t>387</w:t>
            </w:r>
          </w:hyperlink>
        </w:p>
        <w:p>
          <w:pPr>
            <w:pStyle w:val="Contents4"/>
            <w:tabs>
              <w:tab w:val="clear" w:pos="8176"/>
              <w:tab w:val="right" w:pos="9026" w:leader="dot"/>
            </w:tabs>
            <w:rPr/>
          </w:pPr>
          <w:hyperlink w:anchor="__RefHeading___Toc7274974_3224264995">
            <w:r>
              <w:rPr>
                <w:webHidden/>
                <w:rStyle w:val="IndexLink"/>
              </w:rPr>
              <w:t>1408</w:t>
            </w:r>
            <w:r>
              <w:rPr>
                <w:rStyle w:val="IndexLink"/>
                <w:rtl w:val="true"/>
              </w:rPr>
              <w:t xml:space="preserve"> - </w:t>
            </w:r>
            <w:r>
              <w:rPr>
                <w:rStyle w:val="IndexLink"/>
                <w:rtl w:val="true"/>
              </w:rPr>
              <w:t>ما یَنبَغی عَمَلُهُ فِی الرُّؤیا المَکروهَةِ</w:t>
            </w:r>
            <w:r>
              <w:rPr>
                <w:rStyle w:val="IndexLink"/>
                <w:rtl w:val="true"/>
              </w:rPr>
              <w:tab/>
            </w:r>
            <w:r>
              <w:rPr>
                <w:rStyle w:val="IndexLink"/>
              </w:rPr>
              <w:t>388</w:t>
            </w:r>
          </w:hyperlink>
        </w:p>
        <w:p>
          <w:pPr>
            <w:pStyle w:val="Contents4"/>
            <w:tabs>
              <w:tab w:val="clear" w:pos="8176"/>
              <w:tab w:val="right" w:pos="9026" w:leader="dot"/>
            </w:tabs>
            <w:rPr/>
          </w:pPr>
          <w:hyperlink w:anchor="__RefHeading___Toc7274976_3224264995">
            <w:r>
              <w:rPr>
                <w:webHidden/>
                <w:rStyle w:val="IndexLink"/>
              </w:rPr>
              <w:t>1409</w:t>
            </w:r>
            <w:r>
              <w:rPr>
                <w:rStyle w:val="IndexLink"/>
                <w:rtl w:val="true"/>
              </w:rPr>
              <w:t xml:space="preserve"> - </w:t>
            </w:r>
            <w:r>
              <w:rPr>
                <w:rStyle w:val="IndexLink"/>
                <w:rtl w:val="true"/>
              </w:rPr>
              <w:t>النَّوادِرُ</w:t>
            </w:r>
            <w:r>
              <w:rPr>
                <w:rStyle w:val="IndexLink"/>
                <w:rtl w:val="true"/>
              </w:rPr>
              <w:tab/>
            </w:r>
            <w:r>
              <w:rPr>
                <w:rStyle w:val="IndexLink"/>
              </w:rPr>
              <w:t>388</w:t>
            </w:r>
          </w:hyperlink>
        </w:p>
        <w:p>
          <w:pPr>
            <w:pStyle w:val="Contents3"/>
            <w:tabs>
              <w:tab w:val="clear" w:pos="8459"/>
              <w:tab w:val="right" w:pos="9026" w:leader="dot"/>
            </w:tabs>
            <w:rPr/>
          </w:pPr>
          <w:hyperlink w:anchor="__RefHeading___Toc7274978_3224264995">
            <w:r>
              <w:rPr>
                <w:webHidden/>
                <w:rStyle w:val="IndexLink"/>
              </w:rPr>
              <w:t>176</w:t>
            </w:r>
            <w:r>
              <w:rPr>
                <w:rStyle w:val="IndexLink"/>
                <w:rtl w:val="true"/>
              </w:rPr>
              <w:t xml:space="preserve"> - </w:t>
            </w:r>
            <w:r>
              <w:rPr>
                <w:rStyle w:val="IndexLink"/>
                <w:rtl w:val="true"/>
              </w:rPr>
              <w:t>الریاء</w:t>
            </w:r>
            <w:r>
              <w:rPr>
                <w:rStyle w:val="IndexLink"/>
                <w:rtl w:val="true"/>
              </w:rPr>
              <w:tab/>
            </w:r>
            <w:r>
              <w:rPr>
                <w:rStyle w:val="IndexLink"/>
              </w:rPr>
              <w:t>389</w:t>
            </w:r>
          </w:hyperlink>
        </w:p>
        <w:p>
          <w:pPr>
            <w:pStyle w:val="Contents4"/>
            <w:tabs>
              <w:tab w:val="clear" w:pos="8176"/>
              <w:tab w:val="right" w:pos="9026" w:leader="dot"/>
            </w:tabs>
            <w:rPr/>
          </w:pPr>
          <w:hyperlink w:anchor="__RefHeading___Toc7274980_3224264995">
            <w:r>
              <w:rPr>
                <w:webHidden/>
                <w:rStyle w:val="IndexLink"/>
                <w:rtl w:val="true"/>
              </w:rPr>
              <w:t>اشاره</w:t>
            </w:r>
            <w:r>
              <w:rPr>
                <w:rStyle w:val="IndexLink"/>
                <w:rtl w:val="true"/>
              </w:rPr>
              <w:tab/>
            </w:r>
            <w:r>
              <w:rPr>
                <w:rStyle w:val="IndexLink"/>
              </w:rPr>
              <w:t>389</w:t>
            </w:r>
          </w:hyperlink>
        </w:p>
        <w:p>
          <w:pPr>
            <w:pStyle w:val="Contents4"/>
            <w:tabs>
              <w:tab w:val="clear" w:pos="8176"/>
              <w:tab w:val="right" w:pos="9026" w:leader="dot"/>
            </w:tabs>
            <w:rPr/>
          </w:pPr>
          <w:hyperlink w:anchor="__RefHeading___Toc7274982_3224264995">
            <w:r>
              <w:rPr>
                <w:webHidden/>
                <w:rStyle w:val="IndexLink"/>
              </w:rPr>
              <w:t>1410</w:t>
            </w:r>
            <w:r>
              <w:rPr>
                <w:rStyle w:val="IndexLink"/>
                <w:rtl w:val="true"/>
              </w:rPr>
              <w:t xml:space="preserve"> - </w:t>
            </w:r>
            <w:r>
              <w:rPr>
                <w:rStyle w:val="IndexLink"/>
                <w:rtl w:val="true"/>
              </w:rPr>
              <w:t>ذَمُّ الرِّیاءِ</w:t>
            </w:r>
            <w:r>
              <w:rPr>
                <w:rStyle w:val="IndexLink"/>
                <w:rtl w:val="true"/>
              </w:rPr>
              <w:tab/>
            </w:r>
            <w:r>
              <w:rPr>
                <w:rStyle w:val="IndexLink"/>
              </w:rPr>
              <w:t>390</w:t>
            </w:r>
          </w:hyperlink>
        </w:p>
        <w:p>
          <w:pPr>
            <w:pStyle w:val="Contents4"/>
            <w:tabs>
              <w:tab w:val="clear" w:pos="8176"/>
              <w:tab w:val="right" w:pos="9026" w:leader="dot"/>
            </w:tabs>
            <w:rPr/>
          </w:pPr>
          <w:hyperlink w:anchor="__RefHeading___Toc7274984_3224264995">
            <w:r>
              <w:rPr>
                <w:webHidden/>
                <w:rStyle w:val="IndexLink"/>
              </w:rPr>
              <w:t>1411</w:t>
            </w:r>
            <w:r>
              <w:rPr>
                <w:rStyle w:val="IndexLink"/>
                <w:rtl w:val="true"/>
              </w:rPr>
              <w:t xml:space="preserve"> - </w:t>
            </w:r>
            <w:r>
              <w:rPr>
                <w:rStyle w:val="IndexLink"/>
                <w:rtl w:val="true"/>
              </w:rPr>
              <w:t>التَّحذیرُ مِن الرِّیاءِ</w:t>
            </w:r>
            <w:r>
              <w:rPr>
                <w:rStyle w:val="IndexLink"/>
                <w:rtl w:val="true"/>
              </w:rPr>
              <w:tab/>
            </w:r>
            <w:r>
              <w:rPr>
                <w:rStyle w:val="IndexLink"/>
              </w:rPr>
              <w:t>390</w:t>
            </w:r>
          </w:hyperlink>
        </w:p>
        <w:p>
          <w:pPr>
            <w:pStyle w:val="Contents4"/>
            <w:tabs>
              <w:tab w:val="clear" w:pos="8176"/>
              <w:tab w:val="right" w:pos="9026" w:leader="dot"/>
            </w:tabs>
            <w:rPr/>
          </w:pPr>
          <w:hyperlink w:anchor="__RefHeading___Toc7274986_3224264995">
            <w:r>
              <w:rPr>
                <w:webHidden/>
                <w:rStyle w:val="IndexLink"/>
              </w:rPr>
              <w:t>1412</w:t>
            </w:r>
            <w:r>
              <w:rPr>
                <w:rStyle w:val="IndexLink"/>
                <w:rtl w:val="true"/>
              </w:rPr>
              <w:t xml:space="preserve"> - </w:t>
            </w:r>
            <w:r>
              <w:rPr>
                <w:rStyle w:val="IndexLink"/>
                <w:rtl w:val="true"/>
              </w:rPr>
              <w:t>عَمَلُ المُرائی لا یَصعَدُ</w:t>
            </w:r>
            <w:r>
              <w:rPr>
                <w:rStyle w:val="IndexLink"/>
                <w:rtl w:val="true"/>
              </w:rPr>
              <w:tab/>
            </w:r>
            <w:r>
              <w:rPr>
                <w:rStyle w:val="IndexLink"/>
              </w:rPr>
              <w:t>391</w:t>
            </w:r>
          </w:hyperlink>
        </w:p>
        <w:p>
          <w:pPr>
            <w:pStyle w:val="Contents4"/>
            <w:tabs>
              <w:tab w:val="clear" w:pos="8176"/>
              <w:tab w:val="right" w:pos="9026" w:leader="dot"/>
            </w:tabs>
            <w:rPr/>
          </w:pPr>
          <w:hyperlink w:anchor="__RefHeading___Toc7274988_3224264995">
            <w:r>
              <w:rPr>
                <w:webHidden/>
                <w:rStyle w:val="IndexLink"/>
              </w:rPr>
              <w:t>1413</w:t>
            </w:r>
            <w:r>
              <w:rPr>
                <w:rStyle w:val="IndexLink"/>
                <w:rtl w:val="true"/>
              </w:rPr>
              <w:t xml:space="preserve"> - </w:t>
            </w:r>
            <w:r>
              <w:rPr>
                <w:rStyle w:val="IndexLink"/>
                <w:rtl w:val="true"/>
              </w:rPr>
              <w:t>مَن عَمِلَ لِغَیرِ اللَّهِ وَکَلَهُ اللَّهُ إلَیهِ</w:t>
            </w:r>
            <w:r>
              <w:rPr>
                <w:rStyle w:val="IndexLink"/>
                <w:rtl w:val="true"/>
              </w:rPr>
              <w:tab/>
            </w:r>
            <w:r>
              <w:rPr>
                <w:rStyle w:val="IndexLink"/>
              </w:rPr>
              <w:t>391</w:t>
            </w:r>
          </w:hyperlink>
        </w:p>
        <w:p>
          <w:pPr>
            <w:pStyle w:val="Contents4"/>
            <w:tabs>
              <w:tab w:val="clear" w:pos="8176"/>
              <w:tab w:val="right" w:pos="9026" w:leader="dot"/>
            </w:tabs>
            <w:rPr/>
          </w:pPr>
          <w:hyperlink w:anchor="__RefHeading___Toc7274990_3224264995">
            <w:r>
              <w:rPr>
                <w:webHidden/>
                <w:rStyle w:val="IndexLink"/>
              </w:rPr>
              <w:t>1414</w:t>
            </w:r>
            <w:r>
              <w:rPr>
                <w:rStyle w:val="IndexLink"/>
                <w:rtl w:val="true"/>
              </w:rPr>
              <w:t xml:space="preserve"> - </w:t>
            </w:r>
            <w:r>
              <w:rPr>
                <w:rStyle w:val="IndexLink"/>
                <w:rtl w:val="true"/>
              </w:rPr>
              <w:t>عَمَلُ المُرائی غَیرُ مَقبولٍ</w:t>
            </w:r>
            <w:r>
              <w:rPr>
                <w:rStyle w:val="IndexLink"/>
                <w:rtl w:val="true"/>
              </w:rPr>
              <w:tab/>
            </w:r>
            <w:r>
              <w:rPr>
                <w:rStyle w:val="IndexLink"/>
              </w:rPr>
              <w:t>392</w:t>
            </w:r>
          </w:hyperlink>
        </w:p>
        <w:p>
          <w:pPr>
            <w:pStyle w:val="Contents4"/>
            <w:tabs>
              <w:tab w:val="clear" w:pos="8176"/>
              <w:tab w:val="right" w:pos="9026" w:leader="dot"/>
            </w:tabs>
            <w:rPr/>
          </w:pPr>
          <w:hyperlink w:anchor="__RefHeading___Toc7274992_3224264995">
            <w:r>
              <w:rPr>
                <w:webHidden/>
                <w:rStyle w:val="IndexLink"/>
              </w:rPr>
              <w:t>1415</w:t>
            </w:r>
            <w:r>
              <w:rPr>
                <w:rStyle w:val="IndexLink"/>
                <w:rtl w:val="true"/>
              </w:rPr>
              <w:t xml:space="preserve"> - </w:t>
            </w:r>
            <w:r>
              <w:rPr>
                <w:rStyle w:val="IndexLink"/>
                <w:rtl w:val="true"/>
              </w:rPr>
              <w:t>طَریقُ النَّجاةِ</w:t>
            </w:r>
            <w:r>
              <w:rPr>
                <w:rStyle w:val="IndexLink"/>
                <w:rtl w:val="true"/>
              </w:rPr>
              <w:tab/>
            </w:r>
            <w:r>
              <w:rPr>
                <w:rStyle w:val="IndexLink"/>
              </w:rPr>
              <w:t>392</w:t>
            </w:r>
          </w:hyperlink>
        </w:p>
        <w:p>
          <w:pPr>
            <w:pStyle w:val="Contents4"/>
            <w:tabs>
              <w:tab w:val="clear" w:pos="8176"/>
              <w:tab w:val="right" w:pos="9026" w:leader="dot"/>
            </w:tabs>
            <w:rPr/>
          </w:pPr>
          <w:hyperlink w:anchor="__RefHeading___Toc7274994_3224264995">
            <w:r>
              <w:rPr>
                <w:webHidden/>
                <w:rStyle w:val="IndexLink"/>
              </w:rPr>
              <w:t>1416</w:t>
            </w:r>
            <w:r>
              <w:rPr>
                <w:rStyle w:val="IndexLink"/>
                <w:rtl w:val="true"/>
              </w:rPr>
              <w:t xml:space="preserve"> - </w:t>
            </w:r>
            <w:r>
              <w:rPr>
                <w:rStyle w:val="IndexLink"/>
                <w:rtl w:val="true"/>
              </w:rPr>
              <w:t>الرِّیاءُ وَالشِّرکُ</w:t>
            </w:r>
            <w:r>
              <w:rPr>
                <w:rStyle w:val="IndexLink"/>
                <w:rtl w:val="true"/>
              </w:rPr>
              <w:tab/>
            </w:r>
            <w:r>
              <w:rPr>
                <w:rStyle w:val="IndexLink"/>
              </w:rPr>
              <w:t>393</w:t>
            </w:r>
          </w:hyperlink>
        </w:p>
        <w:p>
          <w:pPr>
            <w:pStyle w:val="Contents4"/>
            <w:tabs>
              <w:tab w:val="clear" w:pos="8176"/>
              <w:tab w:val="right" w:pos="9026" w:leader="dot"/>
            </w:tabs>
            <w:rPr/>
          </w:pPr>
          <w:hyperlink w:anchor="__RefHeading___Toc7274996_3224264995">
            <w:r>
              <w:rPr>
                <w:webHidden/>
                <w:rStyle w:val="IndexLink"/>
              </w:rPr>
              <w:t>1417</w:t>
            </w:r>
            <w:r>
              <w:rPr>
                <w:rStyle w:val="IndexLink"/>
                <w:rtl w:val="true"/>
              </w:rPr>
              <w:t xml:space="preserve"> - </w:t>
            </w:r>
            <w:r>
              <w:rPr>
                <w:rStyle w:val="IndexLink"/>
                <w:rtl w:val="true"/>
              </w:rPr>
              <w:t>سوءُ عاقِبَةِ أهلِ الرِّیاءِ</w:t>
            </w:r>
            <w:r>
              <w:rPr>
                <w:rStyle w:val="IndexLink"/>
                <w:rtl w:val="true"/>
              </w:rPr>
              <w:tab/>
            </w:r>
            <w:r>
              <w:rPr>
                <w:rStyle w:val="IndexLink"/>
              </w:rPr>
              <w:t>394</w:t>
            </w:r>
          </w:hyperlink>
        </w:p>
        <w:p>
          <w:pPr>
            <w:pStyle w:val="Contents4"/>
            <w:tabs>
              <w:tab w:val="clear" w:pos="8176"/>
              <w:tab w:val="right" w:pos="9026" w:leader="dot"/>
            </w:tabs>
            <w:rPr/>
          </w:pPr>
          <w:hyperlink w:anchor="__RefHeading___Toc7274998_3224264995">
            <w:r>
              <w:rPr>
                <w:webHidden/>
                <w:rStyle w:val="IndexLink"/>
              </w:rPr>
              <w:t>1418</w:t>
            </w:r>
            <w:r>
              <w:rPr>
                <w:rStyle w:val="IndexLink"/>
                <w:rtl w:val="true"/>
              </w:rPr>
              <w:t xml:space="preserve"> - </w:t>
            </w:r>
            <w:r>
              <w:rPr>
                <w:rStyle w:val="IndexLink"/>
                <w:rtl w:val="true"/>
              </w:rPr>
              <w:t>مُحاسَبَةُ المُرائی</w:t>
            </w:r>
            <w:r>
              <w:rPr>
                <w:rStyle w:val="IndexLink"/>
                <w:rtl w:val="true"/>
              </w:rPr>
              <w:tab/>
            </w:r>
            <w:r>
              <w:rPr>
                <w:rStyle w:val="IndexLink"/>
              </w:rPr>
              <w:t>394</w:t>
            </w:r>
          </w:hyperlink>
        </w:p>
        <w:p>
          <w:pPr>
            <w:pStyle w:val="Contents4"/>
            <w:tabs>
              <w:tab w:val="clear" w:pos="8176"/>
              <w:tab w:val="right" w:pos="9026" w:leader="dot"/>
            </w:tabs>
            <w:rPr/>
          </w:pPr>
          <w:hyperlink w:anchor="__RefHeading___Toc7275000_3224264995">
            <w:r>
              <w:rPr>
                <w:webHidden/>
                <w:rStyle w:val="IndexLink"/>
              </w:rPr>
              <w:t>1419</w:t>
            </w:r>
            <w:r>
              <w:rPr>
                <w:rStyle w:val="IndexLink"/>
                <w:rtl w:val="true"/>
              </w:rPr>
              <w:t xml:space="preserve"> - </w:t>
            </w:r>
            <w:r>
              <w:rPr>
                <w:rStyle w:val="IndexLink"/>
                <w:rtl w:val="true"/>
              </w:rPr>
              <w:t>عَلاماتُ المُرائی</w:t>
            </w:r>
            <w:r>
              <w:rPr>
                <w:rStyle w:val="IndexLink"/>
                <w:rtl w:val="true"/>
              </w:rPr>
              <w:tab/>
            </w:r>
            <w:r>
              <w:rPr>
                <w:rStyle w:val="IndexLink"/>
              </w:rPr>
              <w:t>395</w:t>
            </w:r>
          </w:hyperlink>
        </w:p>
        <w:p>
          <w:pPr>
            <w:pStyle w:val="Contents4"/>
            <w:tabs>
              <w:tab w:val="clear" w:pos="8176"/>
              <w:tab w:val="right" w:pos="9026" w:leader="dot"/>
            </w:tabs>
            <w:rPr/>
          </w:pPr>
          <w:hyperlink w:anchor="__RefHeading___Toc7275002_3224264995">
            <w:r>
              <w:rPr>
                <w:webHidden/>
                <w:rStyle w:val="IndexLink"/>
              </w:rPr>
              <w:t>1420</w:t>
            </w:r>
            <w:r>
              <w:rPr>
                <w:rStyle w:val="IndexLink"/>
                <w:rtl w:val="true"/>
              </w:rPr>
              <w:t xml:space="preserve"> - </w:t>
            </w:r>
            <w:r>
              <w:rPr>
                <w:rStyle w:val="IndexLink"/>
                <w:rtl w:val="true"/>
              </w:rPr>
              <w:t>أسئِلَةٌ حَولَ الرِّیاءِ</w:t>
            </w:r>
            <w:r>
              <w:rPr>
                <w:rStyle w:val="IndexLink"/>
                <w:rtl w:val="true"/>
              </w:rPr>
              <w:tab/>
            </w:r>
            <w:r>
              <w:rPr>
                <w:rStyle w:val="IndexLink"/>
              </w:rPr>
              <w:t>395</w:t>
            </w:r>
          </w:hyperlink>
        </w:p>
        <w:p>
          <w:pPr>
            <w:pStyle w:val="Contents4"/>
            <w:tabs>
              <w:tab w:val="clear" w:pos="8176"/>
              <w:tab w:val="right" w:pos="9026" w:leader="dot"/>
            </w:tabs>
            <w:rPr/>
          </w:pPr>
          <w:hyperlink w:anchor="__RefHeading___Toc7275004_3224264995">
            <w:r>
              <w:rPr>
                <w:webHidden/>
                <w:rStyle w:val="IndexLink"/>
              </w:rPr>
              <w:t>1421</w:t>
            </w:r>
            <w:r>
              <w:rPr>
                <w:rStyle w:val="IndexLink"/>
                <w:rtl w:val="true"/>
              </w:rPr>
              <w:t xml:space="preserve"> - </w:t>
            </w:r>
            <w:r>
              <w:rPr>
                <w:rStyle w:val="IndexLink"/>
                <w:rtl w:val="true"/>
              </w:rPr>
              <w:t>الوَسوَسَةُ فِی الرِّیاءِ</w:t>
            </w:r>
            <w:r>
              <w:rPr>
                <w:rStyle w:val="IndexLink"/>
                <w:rtl w:val="true"/>
              </w:rPr>
              <w:tab/>
            </w:r>
            <w:r>
              <w:rPr>
                <w:rStyle w:val="IndexLink"/>
              </w:rPr>
              <w:t>396</w:t>
            </w:r>
          </w:hyperlink>
        </w:p>
        <w:p>
          <w:pPr>
            <w:pStyle w:val="Contents4"/>
            <w:tabs>
              <w:tab w:val="clear" w:pos="8176"/>
              <w:tab w:val="right" w:pos="9026" w:leader="dot"/>
            </w:tabs>
            <w:rPr/>
          </w:pPr>
          <w:hyperlink w:anchor="__RefHeading___Toc7275006_3224264995">
            <w:r>
              <w:rPr>
                <w:webHidden/>
                <w:rStyle w:val="IndexLink"/>
              </w:rPr>
              <w:t>1422</w:t>
            </w:r>
            <w:r>
              <w:rPr>
                <w:rStyle w:val="IndexLink"/>
                <w:rtl w:val="true"/>
              </w:rPr>
              <w:t xml:space="preserve"> - </w:t>
            </w:r>
            <w:r>
              <w:rPr>
                <w:rStyle w:val="IndexLink"/>
                <w:rtl w:val="true"/>
              </w:rPr>
              <w:t>ذِکرُ الأعمالِ الصّالِحَةِ وَالرِّیاءُ</w:t>
            </w:r>
            <w:r>
              <w:rPr>
                <w:rStyle w:val="IndexLink"/>
                <w:rtl w:val="true"/>
              </w:rPr>
              <w:tab/>
            </w:r>
            <w:r>
              <w:rPr>
                <w:rStyle w:val="IndexLink"/>
              </w:rPr>
              <w:t>396</w:t>
            </w:r>
          </w:hyperlink>
        </w:p>
        <w:p>
          <w:pPr>
            <w:pStyle w:val="Contents4"/>
            <w:tabs>
              <w:tab w:val="clear" w:pos="8176"/>
              <w:tab w:val="right" w:pos="9026" w:leader="dot"/>
            </w:tabs>
            <w:rPr/>
          </w:pPr>
          <w:hyperlink w:anchor="__RefHeading___Toc7275008_3224264995">
            <w:r>
              <w:rPr>
                <w:webHidden/>
                <w:rStyle w:val="IndexLink"/>
              </w:rPr>
              <w:t>1423</w:t>
            </w:r>
            <w:r>
              <w:rPr>
                <w:rStyle w:val="IndexLink"/>
                <w:rtl w:val="true"/>
              </w:rPr>
              <w:t xml:space="preserve"> - </w:t>
            </w:r>
            <w:r>
              <w:rPr>
                <w:rStyle w:val="IndexLink"/>
                <w:rtl w:val="true"/>
              </w:rPr>
              <w:t>عَظَمَةُ عِبادَةِ الخَفاءِ</w:t>
            </w:r>
            <w:r>
              <w:rPr>
                <w:rStyle w:val="IndexLink"/>
                <w:rtl w:val="true"/>
              </w:rPr>
              <w:tab/>
            </w:r>
            <w:r>
              <w:rPr>
                <w:rStyle w:val="IndexLink"/>
              </w:rPr>
              <w:t>397</w:t>
            </w:r>
          </w:hyperlink>
        </w:p>
        <w:p>
          <w:pPr>
            <w:pStyle w:val="Contents4"/>
            <w:tabs>
              <w:tab w:val="clear" w:pos="8176"/>
              <w:tab w:val="right" w:pos="9026" w:leader="dot"/>
            </w:tabs>
            <w:rPr/>
          </w:pPr>
          <w:hyperlink w:anchor="__RefHeading___Toc7275010_3224264995">
            <w:r>
              <w:rPr>
                <w:webHidden/>
                <w:rStyle w:val="IndexLink"/>
              </w:rPr>
              <w:t>1424</w:t>
            </w:r>
            <w:r>
              <w:rPr>
                <w:rStyle w:val="IndexLink"/>
                <w:rtl w:val="true"/>
              </w:rPr>
              <w:t xml:space="preserve"> - </w:t>
            </w:r>
            <w:r>
              <w:rPr>
                <w:rStyle w:val="IndexLink"/>
                <w:rtl w:val="true"/>
              </w:rPr>
              <w:t>النَّوادِرُ</w:t>
            </w:r>
            <w:r>
              <w:rPr>
                <w:rStyle w:val="IndexLink"/>
                <w:rtl w:val="true"/>
              </w:rPr>
              <w:tab/>
            </w:r>
            <w:r>
              <w:rPr>
                <w:rStyle w:val="IndexLink"/>
              </w:rPr>
              <w:t>397</w:t>
            </w:r>
          </w:hyperlink>
        </w:p>
        <w:p>
          <w:pPr>
            <w:pStyle w:val="Contents3"/>
            <w:tabs>
              <w:tab w:val="clear" w:pos="8459"/>
              <w:tab w:val="right" w:pos="9026" w:leader="dot"/>
            </w:tabs>
            <w:rPr/>
          </w:pPr>
          <w:hyperlink w:anchor="__RefHeading___Toc7275012_3224264995">
            <w:r>
              <w:rPr>
                <w:webHidden/>
                <w:rStyle w:val="IndexLink"/>
              </w:rPr>
              <w:t>177</w:t>
            </w:r>
            <w:r>
              <w:rPr>
                <w:rStyle w:val="IndexLink"/>
                <w:rtl w:val="true"/>
              </w:rPr>
              <w:t xml:space="preserve"> - </w:t>
            </w:r>
            <w:r>
              <w:rPr>
                <w:rStyle w:val="IndexLink"/>
                <w:rtl w:val="true"/>
              </w:rPr>
              <w:t>الرأی</w:t>
            </w:r>
            <w:r>
              <w:rPr>
                <w:rStyle w:val="IndexLink"/>
                <w:rtl w:val="true"/>
              </w:rPr>
              <w:tab/>
            </w:r>
            <w:r>
              <w:rPr>
                <w:rStyle w:val="IndexLink"/>
              </w:rPr>
              <w:t>399</w:t>
            </w:r>
          </w:hyperlink>
        </w:p>
        <w:p>
          <w:pPr>
            <w:pStyle w:val="Contents4"/>
            <w:tabs>
              <w:tab w:val="clear" w:pos="8176"/>
              <w:tab w:val="right" w:pos="9026" w:leader="dot"/>
            </w:tabs>
            <w:rPr/>
          </w:pPr>
          <w:hyperlink w:anchor="__RefHeading___Toc7275014_3224264995">
            <w:r>
              <w:rPr>
                <w:webHidden/>
                <w:rStyle w:val="IndexLink"/>
                <w:rtl w:val="true"/>
              </w:rPr>
              <w:t>اشاره</w:t>
            </w:r>
            <w:r>
              <w:rPr>
                <w:rStyle w:val="IndexLink"/>
                <w:rtl w:val="true"/>
              </w:rPr>
              <w:tab/>
            </w:r>
            <w:r>
              <w:rPr>
                <w:rStyle w:val="IndexLink"/>
              </w:rPr>
              <w:t>399</w:t>
            </w:r>
          </w:hyperlink>
        </w:p>
        <w:p>
          <w:pPr>
            <w:pStyle w:val="Contents4"/>
            <w:tabs>
              <w:tab w:val="clear" w:pos="8176"/>
              <w:tab w:val="right" w:pos="9026" w:leader="dot"/>
            </w:tabs>
            <w:rPr/>
          </w:pPr>
          <w:hyperlink w:anchor="__RefHeading___Toc7275016_3224264995">
            <w:r>
              <w:rPr>
                <w:webHidden/>
                <w:rStyle w:val="IndexLink"/>
              </w:rPr>
              <w:t>1425</w:t>
            </w:r>
            <w:r>
              <w:rPr>
                <w:rStyle w:val="IndexLink"/>
                <w:rtl w:val="true"/>
              </w:rPr>
              <w:t xml:space="preserve"> - </w:t>
            </w:r>
            <w:r>
              <w:rPr>
                <w:rStyle w:val="IndexLink"/>
                <w:rtl w:val="true"/>
              </w:rPr>
              <w:t>ما یوجِبُ إصابَةَ الرَّأیِ</w:t>
            </w:r>
            <w:r>
              <w:rPr>
                <w:rStyle w:val="IndexLink"/>
                <w:rtl w:val="true"/>
              </w:rPr>
              <w:tab/>
            </w:r>
            <w:r>
              <w:rPr>
                <w:rStyle w:val="IndexLink"/>
              </w:rPr>
              <w:t>400</w:t>
            </w:r>
          </w:hyperlink>
        </w:p>
        <w:p>
          <w:pPr>
            <w:pStyle w:val="Contents4"/>
            <w:tabs>
              <w:tab w:val="clear" w:pos="8176"/>
              <w:tab w:val="right" w:pos="9026" w:leader="dot"/>
            </w:tabs>
            <w:rPr/>
          </w:pPr>
          <w:hyperlink w:anchor="__RefHeading___Toc7275018_3224264995">
            <w:r>
              <w:rPr>
                <w:webHidden/>
                <w:rStyle w:val="IndexLink"/>
              </w:rPr>
              <w:t>1426</w:t>
            </w:r>
            <w:r>
              <w:rPr>
                <w:rStyle w:val="IndexLink"/>
                <w:rtl w:val="true"/>
              </w:rPr>
              <w:t xml:space="preserve"> - </w:t>
            </w:r>
            <w:r>
              <w:rPr>
                <w:rStyle w:val="IndexLink"/>
                <w:rtl w:val="true"/>
              </w:rPr>
              <w:t>خَطَرُ زَلَّةِ الرَّأیِ</w:t>
            </w:r>
            <w:r>
              <w:rPr>
                <w:rStyle w:val="IndexLink"/>
                <w:rtl w:val="true"/>
              </w:rPr>
              <w:tab/>
            </w:r>
            <w:r>
              <w:rPr>
                <w:rStyle w:val="IndexLink"/>
              </w:rPr>
              <w:t>400</w:t>
            </w:r>
          </w:hyperlink>
        </w:p>
        <w:p>
          <w:pPr>
            <w:pStyle w:val="Contents4"/>
            <w:tabs>
              <w:tab w:val="clear" w:pos="8176"/>
              <w:tab w:val="right" w:pos="9026" w:leader="dot"/>
            </w:tabs>
            <w:rPr/>
          </w:pPr>
          <w:hyperlink w:anchor="__RefHeading___Toc7275020_3224264995">
            <w:r>
              <w:rPr>
                <w:webHidden/>
                <w:rStyle w:val="IndexLink"/>
              </w:rPr>
              <w:t>1427</w:t>
            </w:r>
            <w:r>
              <w:rPr>
                <w:rStyle w:val="IndexLink"/>
                <w:rtl w:val="true"/>
              </w:rPr>
              <w:t xml:space="preserve"> - </w:t>
            </w:r>
            <w:r>
              <w:rPr>
                <w:rStyle w:val="IndexLink"/>
                <w:rtl w:val="true"/>
              </w:rPr>
              <w:t>أقرَبُ الآراءِ إلَی الصَّوابِ</w:t>
            </w:r>
            <w:r>
              <w:rPr>
                <w:rStyle w:val="IndexLink"/>
                <w:rtl w:val="true"/>
              </w:rPr>
              <w:tab/>
            </w:r>
            <w:r>
              <w:rPr>
                <w:rStyle w:val="IndexLink"/>
              </w:rPr>
              <w:t>401</w:t>
            </w:r>
          </w:hyperlink>
        </w:p>
        <w:p>
          <w:pPr>
            <w:pStyle w:val="Contents4"/>
            <w:tabs>
              <w:tab w:val="clear" w:pos="8176"/>
              <w:tab w:val="right" w:pos="9026" w:leader="dot"/>
            </w:tabs>
            <w:rPr/>
          </w:pPr>
          <w:hyperlink w:anchor="__RefHeading___Toc7275022_3224264995">
            <w:r>
              <w:rPr>
                <w:webHidden/>
                <w:rStyle w:val="IndexLink"/>
              </w:rPr>
              <w:t>1428</w:t>
            </w:r>
            <w:r>
              <w:rPr>
                <w:rStyle w:val="IndexLink"/>
                <w:rtl w:val="true"/>
              </w:rPr>
              <w:t xml:space="preserve"> - </w:t>
            </w:r>
            <w:r>
              <w:rPr>
                <w:rStyle w:val="IndexLink"/>
                <w:rtl w:val="true"/>
              </w:rPr>
              <w:t>آثارُ الاستِبدادِ بِالرَّأیِ</w:t>
            </w:r>
            <w:r>
              <w:rPr>
                <w:rStyle w:val="IndexLink"/>
                <w:rtl w:val="true"/>
              </w:rPr>
              <w:tab/>
            </w:r>
            <w:r>
              <w:rPr>
                <w:rStyle w:val="IndexLink"/>
              </w:rPr>
              <w:t>401</w:t>
            </w:r>
          </w:hyperlink>
        </w:p>
        <w:p>
          <w:pPr>
            <w:pStyle w:val="Contents4"/>
            <w:tabs>
              <w:tab w:val="clear" w:pos="8176"/>
              <w:tab w:val="right" w:pos="9026" w:leader="dot"/>
            </w:tabs>
            <w:rPr/>
          </w:pPr>
          <w:hyperlink w:anchor="__RefHeading___Toc7275024_3224264995">
            <w:r>
              <w:rPr>
                <w:webHidden/>
                <w:rStyle w:val="IndexLink"/>
              </w:rPr>
              <w:t>1429</w:t>
            </w:r>
            <w:r>
              <w:rPr>
                <w:rStyle w:val="IndexLink"/>
                <w:rtl w:val="true"/>
              </w:rPr>
              <w:t xml:space="preserve"> - </w:t>
            </w:r>
            <w:r>
              <w:rPr>
                <w:rStyle w:val="IndexLink"/>
                <w:rtl w:val="true"/>
              </w:rPr>
              <w:t>ما یَهدِمُ الرَّأیَ</w:t>
            </w:r>
            <w:r>
              <w:rPr>
                <w:rStyle w:val="IndexLink"/>
                <w:rtl w:val="true"/>
              </w:rPr>
              <w:tab/>
            </w:r>
            <w:r>
              <w:rPr>
                <w:rStyle w:val="IndexLink"/>
              </w:rPr>
              <w:t>402</w:t>
            </w:r>
          </w:hyperlink>
        </w:p>
        <w:p>
          <w:pPr>
            <w:pStyle w:val="Contents4"/>
            <w:tabs>
              <w:tab w:val="clear" w:pos="8176"/>
              <w:tab w:val="right" w:pos="9026" w:leader="dot"/>
            </w:tabs>
            <w:rPr/>
          </w:pPr>
          <w:hyperlink w:anchor="__RefHeading___Toc7275026_3224264995">
            <w:r>
              <w:rPr>
                <w:webHidden/>
                <w:rStyle w:val="IndexLink"/>
              </w:rPr>
              <w:t>1430</w:t>
            </w:r>
            <w:r>
              <w:rPr>
                <w:rStyle w:val="IndexLink"/>
                <w:rtl w:val="true"/>
              </w:rPr>
              <w:t xml:space="preserve"> - </w:t>
            </w:r>
            <w:r>
              <w:rPr>
                <w:rStyle w:val="IndexLink"/>
                <w:rtl w:val="true"/>
              </w:rPr>
              <w:t>الدَّولَةُ وصَوابُ الرَّأیِ</w:t>
            </w:r>
            <w:r>
              <w:rPr>
                <w:rStyle w:val="IndexLink"/>
                <w:rtl w:val="true"/>
              </w:rPr>
              <w:tab/>
            </w:r>
            <w:r>
              <w:rPr>
                <w:rStyle w:val="IndexLink"/>
              </w:rPr>
              <w:t>403</w:t>
            </w:r>
          </w:hyperlink>
        </w:p>
        <w:p>
          <w:pPr>
            <w:pStyle w:val="Contents4"/>
            <w:tabs>
              <w:tab w:val="clear" w:pos="8176"/>
              <w:tab w:val="right" w:pos="9026" w:leader="dot"/>
            </w:tabs>
            <w:rPr/>
          </w:pPr>
          <w:hyperlink w:anchor="__RefHeading___Toc7275028_3224264995">
            <w:r>
              <w:rPr>
                <w:webHidden/>
                <w:rStyle w:val="IndexLink"/>
              </w:rPr>
              <w:t>1431</w:t>
            </w:r>
            <w:r>
              <w:rPr>
                <w:rStyle w:val="IndexLink"/>
                <w:rtl w:val="true"/>
              </w:rPr>
              <w:t xml:space="preserve"> - </w:t>
            </w:r>
            <w:r>
              <w:rPr>
                <w:rStyle w:val="IndexLink"/>
                <w:rtl w:val="true"/>
              </w:rPr>
              <w:t>الاجتِهادُ فِی الرَّأیِ</w:t>
            </w:r>
            <w:r>
              <w:rPr>
                <w:rStyle w:val="IndexLink"/>
                <w:rtl w:val="true"/>
              </w:rPr>
              <w:tab/>
            </w:r>
            <w:r>
              <w:rPr>
                <w:rStyle w:val="IndexLink"/>
              </w:rPr>
              <w:t>403</w:t>
            </w:r>
          </w:hyperlink>
        </w:p>
        <w:p>
          <w:pPr>
            <w:pStyle w:val="Contents4"/>
            <w:tabs>
              <w:tab w:val="clear" w:pos="8176"/>
              <w:tab w:val="right" w:pos="9026" w:leader="dot"/>
            </w:tabs>
            <w:rPr/>
          </w:pPr>
          <w:hyperlink w:anchor="__RefHeading___Toc7275030_3224264995">
            <w:r>
              <w:rPr>
                <w:webHidden/>
                <w:rStyle w:val="IndexLink"/>
              </w:rPr>
              <w:t>1432</w:t>
            </w:r>
            <w:r>
              <w:rPr>
                <w:rStyle w:val="IndexLink"/>
                <w:rtl w:val="true"/>
              </w:rPr>
              <w:t xml:space="preserve"> - </w:t>
            </w:r>
            <w:r>
              <w:rPr>
                <w:rStyle w:val="IndexLink"/>
                <w:rtl w:val="true"/>
              </w:rPr>
              <w:t>استِعمالُ الرَّأی فِی الدِّینِ</w:t>
            </w:r>
            <w:r>
              <w:rPr>
                <w:rStyle w:val="IndexLink"/>
                <w:rtl w:val="true"/>
              </w:rPr>
              <w:tab/>
            </w:r>
            <w:r>
              <w:rPr>
                <w:rStyle w:val="IndexLink"/>
              </w:rPr>
              <w:t>403</w:t>
            </w:r>
          </w:hyperlink>
        </w:p>
        <w:p>
          <w:pPr>
            <w:pStyle w:val="Contents4"/>
            <w:tabs>
              <w:tab w:val="clear" w:pos="8176"/>
              <w:tab w:val="right" w:pos="9026" w:leader="dot"/>
            </w:tabs>
            <w:rPr/>
          </w:pPr>
          <w:hyperlink w:anchor="__RefHeading___Toc7275032_3224264995">
            <w:r>
              <w:rPr>
                <w:webHidden/>
                <w:rStyle w:val="IndexLink"/>
              </w:rPr>
              <w:t>1433</w:t>
            </w:r>
            <w:r>
              <w:rPr>
                <w:rStyle w:val="IndexLink"/>
                <w:rtl w:val="true"/>
              </w:rPr>
              <w:t xml:space="preserve"> - </w:t>
            </w:r>
            <w:r>
              <w:rPr>
                <w:rStyle w:val="IndexLink"/>
                <w:rtl w:val="true"/>
              </w:rPr>
              <w:t>النَّوادِرُ</w:t>
            </w:r>
            <w:r>
              <w:rPr>
                <w:rStyle w:val="IndexLink"/>
                <w:rtl w:val="true"/>
              </w:rPr>
              <w:tab/>
            </w:r>
            <w:r>
              <w:rPr>
                <w:rStyle w:val="IndexLink"/>
              </w:rPr>
              <w:t>405</w:t>
            </w:r>
          </w:hyperlink>
        </w:p>
        <w:p>
          <w:pPr>
            <w:pStyle w:val="Contents3"/>
            <w:tabs>
              <w:tab w:val="clear" w:pos="8459"/>
              <w:tab w:val="right" w:pos="9026" w:leader="dot"/>
            </w:tabs>
            <w:rPr/>
          </w:pPr>
          <w:hyperlink w:anchor="__RefHeading___Toc7275034_3224264995">
            <w:r>
              <w:rPr>
                <w:webHidden/>
                <w:rStyle w:val="IndexLink"/>
              </w:rPr>
              <w:t>178</w:t>
            </w:r>
            <w:r>
              <w:rPr>
                <w:rStyle w:val="IndexLink"/>
                <w:rtl w:val="true"/>
              </w:rPr>
              <w:t xml:space="preserve"> - </w:t>
            </w:r>
            <w:r>
              <w:rPr>
                <w:rStyle w:val="IndexLink"/>
                <w:rtl w:val="true"/>
              </w:rPr>
              <w:t>الربا</w:t>
            </w:r>
            <w:r>
              <w:rPr>
                <w:rStyle w:val="IndexLink"/>
                <w:rtl w:val="true"/>
              </w:rPr>
              <w:tab/>
            </w:r>
            <w:r>
              <w:rPr>
                <w:rStyle w:val="IndexLink"/>
              </w:rPr>
              <w:t>406</w:t>
            </w:r>
          </w:hyperlink>
        </w:p>
        <w:p>
          <w:pPr>
            <w:pStyle w:val="Contents4"/>
            <w:tabs>
              <w:tab w:val="clear" w:pos="8176"/>
              <w:tab w:val="right" w:pos="9026" w:leader="dot"/>
            </w:tabs>
            <w:rPr/>
          </w:pPr>
          <w:hyperlink w:anchor="__RefHeading___Toc7275036_3224264995">
            <w:r>
              <w:rPr>
                <w:webHidden/>
                <w:rStyle w:val="IndexLink"/>
                <w:rtl w:val="true"/>
              </w:rPr>
              <w:t>اشاره</w:t>
            </w:r>
            <w:r>
              <w:rPr>
                <w:rStyle w:val="IndexLink"/>
                <w:rtl w:val="true"/>
              </w:rPr>
              <w:tab/>
            </w:r>
            <w:r>
              <w:rPr>
                <w:rStyle w:val="IndexLink"/>
              </w:rPr>
              <w:t>406</w:t>
            </w:r>
          </w:hyperlink>
        </w:p>
        <w:p>
          <w:pPr>
            <w:pStyle w:val="Contents4"/>
            <w:tabs>
              <w:tab w:val="clear" w:pos="8176"/>
              <w:tab w:val="right" w:pos="9026" w:leader="dot"/>
            </w:tabs>
            <w:rPr/>
          </w:pPr>
          <w:hyperlink w:anchor="__RefHeading___Toc7275038_3224264995">
            <w:r>
              <w:rPr>
                <w:webHidden/>
                <w:rStyle w:val="IndexLink"/>
              </w:rPr>
              <w:t>1434</w:t>
            </w:r>
            <w:r>
              <w:rPr>
                <w:rStyle w:val="IndexLink"/>
                <w:rtl w:val="true"/>
              </w:rPr>
              <w:t xml:space="preserve"> - </w:t>
            </w:r>
            <w:r>
              <w:rPr>
                <w:rStyle w:val="IndexLink"/>
                <w:rtl w:val="true"/>
              </w:rPr>
              <w:t>التَّحذیرُ مِن الرِّبا</w:t>
            </w:r>
            <w:r>
              <w:rPr>
                <w:rStyle w:val="IndexLink"/>
                <w:rtl w:val="true"/>
              </w:rPr>
              <w:tab/>
            </w:r>
            <w:r>
              <w:rPr>
                <w:rStyle w:val="IndexLink"/>
              </w:rPr>
              <w:t>407</w:t>
            </w:r>
          </w:hyperlink>
        </w:p>
        <w:p>
          <w:pPr>
            <w:pStyle w:val="Contents4"/>
            <w:tabs>
              <w:tab w:val="clear" w:pos="8176"/>
              <w:tab w:val="right" w:pos="9026" w:leader="dot"/>
            </w:tabs>
            <w:rPr/>
          </w:pPr>
          <w:hyperlink w:anchor="__RefHeading___Toc7275040_3224264995">
            <w:r>
              <w:rPr>
                <w:webHidden/>
                <w:rStyle w:val="IndexLink"/>
              </w:rPr>
              <w:t>1435</w:t>
            </w:r>
            <w:r>
              <w:rPr>
                <w:rStyle w:val="IndexLink"/>
                <w:rtl w:val="true"/>
              </w:rPr>
              <w:t xml:space="preserve"> - </w:t>
            </w:r>
            <w:r>
              <w:rPr>
                <w:rStyle w:val="IndexLink"/>
                <w:rtl w:val="true"/>
              </w:rPr>
              <w:t>صِفَةُ حَشرِ آکِلِ الرِّبا</w:t>
            </w:r>
            <w:r>
              <w:rPr>
                <w:rStyle w:val="IndexLink"/>
                <w:rtl w:val="true"/>
              </w:rPr>
              <w:tab/>
            </w:r>
            <w:r>
              <w:rPr>
                <w:rStyle w:val="IndexLink"/>
              </w:rPr>
              <w:t>407</w:t>
            </w:r>
          </w:hyperlink>
        </w:p>
        <w:p>
          <w:pPr>
            <w:pStyle w:val="Contents4"/>
            <w:tabs>
              <w:tab w:val="clear" w:pos="8176"/>
              <w:tab w:val="right" w:pos="9026" w:leader="dot"/>
            </w:tabs>
            <w:rPr/>
          </w:pPr>
          <w:hyperlink w:anchor="__RefHeading___Toc7275042_3224264995">
            <w:r>
              <w:rPr>
                <w:webHidden/>
                <w:rStyle w:val="IndexLink"/>
              </w:rPr>
              <w:t>1436</w:t>
            </w:r>
            <w:r>
              <w:rPr>
                <w:rStyle w:val="IndexLink"/>
                <w:rtl w:val="true"/>
              </w:rPr>
              <w:t xml:space="preserve"> - </w:t>
            </w:r>
            <w:r>
              <w:rPr>
                <w:rStyle w:val="IndexLink"/>
                <w:rtl w:val="true"/>
              </w:rPr>
              <w:t>إثمُ الرِّبا</w:t>
            </w:r>
            <w:r>
              <w:rPr>
                <w:rStyle w:val="IndexLink"/>
                <w:rtl w:val="true"/>
              </w:rPr>
              <w:tab/>
            </w:r>
            <w:r>
              <w:rPr>
                <w:rStyle w:val="IndexLink"/>
              </w:rPr>
              <w:t>408</w:t>
            </w:r>
          </w:hyperlink>
        </w:p>
        <w:p>
          <w:pPr>
            <w:pStyle w:val="Contents4"/>
            <w:tabs>
              <w:tab w:val="clear" w:pos="8176"/>
              <w:tab w:val="right" w:pos="9026" w:leader="dot"/>
            </w:tabs>
            <w:rPr/>
          </w:pPr>
          <w:hyperlink w:anchor="__RefHeading___Toc7275044_3224264995">
            <w:r>
              <w:rPr>
                <w:webHidden/>
                <w:rStyle w:val="IndexLink"/>
              </w:rPr>
              <w:t>1437</w:t>
            </w:r>
            <w:r>
              <w:rPr>
                <w:rStyle w:val="IndexLink"/>
                <w:rtl w:val="true"/>
              </w:rPr>
              <w:t xml:space="preserve"> - </w:t>
            </w:r>
            <w:r>
              <w:rPr>
                <w:rStyle w:val="IndexLink"/>
                <w:rtl w:val="true"/>
              </w:rPr>
              <w:t>حِکمَةُ تَحریمِ الرِّبا</w:t>
            </w:r>
            <w:r>
              <w:rPr>
                <w:rStyle w:val="IndexLink"/>
                <w:rtl w:val="true"/>
              </w:rPr>
              <w:tab/>
            </w:r>
            <w:r>
              <w:rPr>
                <w:rStyle w:val="IndexLink"/>
              </w:rPr>
              <w:t>409</w:t>
            </w:r>
          </w:hyperlink>
        </w:p>
        <w:p>
          <w:pPr>
            <w:pStyle w:val="Contents4"/>
            <w:tabs>
              <w:tab w:val="clear" w:pos="8176"/>
              <w:tab w:val="right" w:pos="9026" w:leader="dot"/>
            </w:tabs>
            <w:rPr/>
          </w:pPr>
          <w:hyperlink w:anchor="__RefHeading___Toc7275046_3224264995">
            <w:r>
              <w:rPr>
                <w:webHidden/>
                <w:rStyle w:val="IndexLink"/>
              </w:rPr>
              <w:t>1438</w:t>
            </w:r>
            <w:r>
              <w:rPr>
                <w:rStyle w:val="IndexLink"/>
                <w:rtl w:val="true"/>
              </w:rPr>
              <w:t xml:space="preserve"> - </w:t>
            </w:r>
            <w:r>
              <w:rPr>
                <w:rStyle w:val="IndexLink"/>
                <w:rtl w:val="true"/>
              </w:rPr>
              <w:t>ما یوجِبُ الارتِطامَ فِی الرِّبا</w:t>
            </w:r>
            <w:r>
              <w:rPr>
                <w:rStyle w:val="IndexLink"/>
                <w:rtl w:val="true"/>
              </w:rPr>
              <w:tab/>
            </w:r>
            <w:r>
              <w:rPr>
                <w:rStyle w:val="IndexLink"/>
              </w:rPr>
              <w:t>410</w:t>
            </w:r>
          </w:hyperlink>
        </w:p>
        <w:p>
          <w:pPr>
            <w:pStyle w:val="Contents4"/>
            <w:tabs>
              <w:tab w:val="clear" w:pos="8176"/>
              <w:tab w:val="right" w:pos="9026" w:leader="dot"/>
            </w:tabs>
            <w:rPr/>
          </w:pPr>
          <w:hyperlink w:anchor="__RefHeading___Toc7275048_3224264995">
            <w:r>
              <w:rPr>
                <w:webHidden/>
                <w:rStyle w:val="IndexLink"/>
              </w:rPr>
              <w:t>1439</w:t>
            </w:r>
            <w:r>
              <w:rPr>
                <w:rStyle w:val="IndexLink"/>
                <w:rtl w:val="true"/>
              </w:rPr>
              <w:t xml:space="preserve"> - </w:t>
            </w:r>
            <w:r>
              <w:rPr>
                <w:rStyle w:val="IndexLink"/>
                <w:rtl w:val="true"/>
              </w:rPr>
              <w:t>حِیَلُ الرِّبا</w:t>
            </w:r>
            <w:r>
              <w:rPr>
                <w:rStyle w:val="IndexLink"/>
                <w:rtl w:val="true"/>
              </w:rPr>
              <w:tab/>
            </w:r>
            <w:r>
              <w:rPr>
                <w:rStyle w:val="IndexLink"/>
              </w:rPr>
              <w:t>410</w:t>
            </w:r>
          </w:hyperlink>
        </w:p>
        <w:p>
          <w:pPr>
            <w:pStyle w:val="Contents4"/>
            <w:tabs>
              <w:tab w:val="clear" w:pos="8176"/>
              <w:tab w:val="right" w:pos="9026" w:leader="dot"/>
            </w:tabs>
            <w:rPr/>
          </w:pPr>
          <w:hyperlink w:anchor="__RefHeading___Toc7275050_3224264995">
            <w:r>
              <w:rPr>
                <w:webHidden/>
                <w:rStyle w:val="IndexLink"/>
              </w:rPr>
              <w:t>1440</w:t>
            </w:r>
            <w:r>
              <w:rPr>
                <w:rStyle w:val="IndexLink"/>
                <w:rtl w:val="true"/>
              </w:rPr>
              <w:t xml:space="preserve"> - </w:t>
            </w:r>
            <w:r>
              <w:rPr>
                <w:rStyle w:val="IndexLink"/>
                <w:rtl w:val="true"/>
              </w:rPr>
              <w:t>مَحقُ الرِّبا</w:t>
            </w:r>
            <w:r>
              <w:rPr>
                <w:rStyle w:val="IndexLink"/>
                <w:rtl w:val="true"/>
              </w:rPr>
              <w:tab/>
            </w:r>
            <w:r>
              <w:rPr>
                <w:rStyle w:val="IndexLink"/>
              </w:rPr>
              <w:t>410</w:t>
            </w:r>
          </w:hyperlink>
        </w:p>
        <w:p>
          <w:pPr>
            <w:pStyle w:val="Contents4"/>
            <w:tabs>
              <w:tab w:val="clear" w:pos="8176"/>
              <w:tab w:val="right" w:pos="9026" w:leader="dot"/>
            </w:tabs>
            <w:rPr/>
          </w:pPr>
          <w:hyperlink w:anchor="__RefHeading___Toc7275052_3224264995">
            <w:r>
              <w:rPr>
                <w:webHidden/>
                <w:rStyle w:val="IndexLink"/>
              </w:rPr>
              <w:t>1441</w:t>
            </w:r>
            <w:r>
              <w:rPr>
                <w:rStyle w:val="IndexLink"/>
                <w:rtl w:val="true"/>
              </w:rPr>
              <w:t xml:space="preserve"> - </w:t>
            </w:r>
            <w:r>
              <w:rPr>
                <w:rStyle w:val="IndexLink"/>
                <w:rtl w:val="true"/>
              </w:rPr>
              <w:t>أربَی الرِّبا</w:t>
            </w:r>
            <w:r>
              <w:rPr>
                <w:rStyle w:val="IndexLink"/>
                <w:rtl w:val="true"/>
              </w:rPr>
              <w:tab/>
            </w:r>
            <w:r>
              <w:rPr>
                <w:rStyle w:val="IndexLink"/>
              </w:rPr>
              <w:t>411</w:t>
            </w:r>
          </w:hyperlink>
        </w:p>
        <w:p>
          <w:pPr>
            <w:pStyle w:val="Contents4"/>
            <w:tabs>
              <w:tab w:val="clear" w:pos="8176"/>
              <w:tab w:val="right" w:pos="9026" w:leader="dot"/>
            </w:tabs>
            <w:rPr/>
          </w:pPr>
          <w:hyperlink w:anchor="__RefHeading___Toc7275054_3224264995">
            <w:r>
              <w:rPr>
                <w:webHidden/>
                <w:rStyle w:val="IndexLink"/>
              </w:rPr>
              <w:t>1442</w:t>
            </w:r>
            <w:r>
              <w:rPr>
                <w:rStyle w:val="IndexLink"/>
                <w:rtl w:val="true"/>
              </w:rPr>
              <w:t xml:space="preserve"> - </w:t>
            </w:r>
            <w:r>
              <w:rPr>
                <w:rStyle w:val="IndexLink"/>
                <w:rtl w:val="true"/>
              </w:rPr>
              <w:t>آکِلُ الرِّبا مُستَحِلّاً مُحارِبٌ</w:t>
            </w:r>
            <w:r>
              <w:rPr>
                <w:rStyle w:val="IndexLink"/>
                <w:rtl w:val="true"/>
              </w:rPr>
              <w:tab/>
            </w:r>
            <w:r>
              <w:rPr>
                <w:rStyle w:val="IndexLink"/>
              </w:rPr>
              <w:t>411</w:t>
            </w:r>
          </w:hyperlink>
        </w:p>
        <w:p>
          <w:pPr>
            <w:pStyle w:val="Contents3"/>
            <w:tabs>
              <w:tab w:val="clear" w:pos="8459"/>
              <w:tab w:val="right" w:pos="9026" w:leader="dot"/>
            </w:tabs>
            <w:rPr/>
          </w:pPr>
          <w:hyperlink w:anchor="__RefHeading___Toc7275056_3224264995">
            <w:r>
              <w:rPr>
                <w:webHidden/>
                <w:rStyle w:val="IndexLink"/>
              </w:rPr>
              <w:t>179</w:t>
            </w:r>
            <w:r>
              <w:rPr>
                <w:rStyle w:val="IndexLink"/>
                <w:rtl w:val="true"/>
              </w:rPr>
              <w:t xml:space="preserve"> - </w:t>
            </w:r>
            <w:r>
              <w:rPr>
                <w:rStyle w:val="IndexLink"/>
                <w:rtl w:val="true"/>
              </w:rPr>
              <w:t>الرجعة</w:t>
            </w:r>
            <w:r>
              <w:rPr>
                <w:rStyle w:val="IndexLink"/>
                <w:rtl w:val="true"/>
              </w:rPr>
              <w:tab/>
            </w:r>
            <w:r>
              <w:rPr>
                <w:rStyle w:val="IndexLink"/>
              </w:rPr>
              <w:t>412</w:t>
            </w:r>
          </w:hyperlink>
        </w:p>
        <w:p>
          <w:pPr>
            <w:pStyle w:val="Contents4"/>
            <w:tabs>
              <w:tab w:val="clear" w:pos="8176"/>
              <w:tab w:val="right" w:pos="9026" w:leader="dot"/>
            </w:tabs>
            <w:rPr/>
          </w:pPr>
          <w:hyperlink w:anchor="__RefHeading___Toc7275058_3224264995">
            <w:r>
              <w:rPr>
                <w:webHidden/>
                <w:rStyle w:val="IndexLink"/>
                <w:rtl w:val="true"/>
              </w:rPr>
              <w:t>اشاره</w:t>
            </w:r>
            <w:r>
              <w:rPr>
                <w:rStyle w:val="IndexLink"/>
                <w:rtl w:val="true"/>
              </w:rPr>
              <w:tab/>
            </w:r>
            <w:r>
              <w:rPr>
                <w:rStyle w:val="IndexLink"/>
              </w:rPr>
              <w:t>412</w:t>
            </w:r>
          </w:hyperlink>
        </w:p>
        <w:p>
          <w:pPr>
            <w:pStyle w:val="Contents4"/>
            <w:tabs>
              <w:tab w:val="clear" w:pos="8176"/>
              <w:tab w:val="right" w:pos="9026" w:leader="dot"/>
            </w:tabs>
            <w:rPr/>
          </w:pPr>
          <w:hyperlink w:anchor="__RefHeading___Toc7275060_3224264995">
            <w:r>
              <w:rPr>
                <w:webHidden/>
                <w:rStyle w:val="IndexLink"/>
              </w:rPr>
              <w:t>1443</w:t>
            </w:r>
            <w:r>
              <w:rPr>
                <w:rStyle w:val="IndexLink"/>
                <w:rtl w:val="true"/>
              </w:rPr>
              <w:t xml:space="preserve"> - </w:t>
            </w:r>
            <w:r>
              <w:rPr>
                <w:rStyle w:val="IndexLink"/>
                <w:rtl w:val="true"/>
              </w:rPr>
              <w:t>رَجعَةُ المَوتی</w:t>
            </w:r>
            <w:r>
              <w:rPr>
                <w:rStyle w:val="IndexLink"/>
                <w:rtl w:val="true"/>
              </w:rPr>
              <w:tab/>
            </w:r>
            <w:r>
              <w:rPr>
                <w:rStyle w:val="IndexLink"/>
              </w:rPr>
              <w:t>413</w:t>
            </w:r>
          </w:hyperlink>
        </w:p>
        <w:p>
          <w:pPr>
            <w:pStyle w:val="Contents4"/>
            <w:tabs>
              <w:tab w:val="clear" w:pos="8176"/>
              <w:tab w:val="right" w:pos="9026" w:leader="dot"/>
            </w:tabs>
            <w:rPr/>
          </w:pPr>
          <w:hyperlink w:anchor="__RefHeading___Toc7275062_3224264995">
            <w:r>
              <w:rPr>
                <w:webHidden/>
                <w:rStyle w:val="IndexLink"/>
              </w:rPr>
              <w:t>1444</w:t>
            </w:r>
            <w:r>
              <w:rPr>
                <w:rStyle w:val="IndexLink"/>
                <w:rtl w:val="true"/>
              </w:rPr>
              <w:t xml:space="preserve"> - </w:t>
            </w:r>
            <w:r>
              <w:rPr>
                <w:rStyle w:val="IndexLink"/>
                <w:rtl w:val="true"/>
              </w:rPr>
              <w:t>الرَّجعَةُ بَینَ جُمادی ورَجَبٍ</w:t>
            </w:r>
            <w:r>
              <w:rPr>
                <w:rStyle w:val="IndexLink"/>
                <w:rtl w:val="true"/>
              </w:rPr>
              <w:tab/>
            </w:r>
            <w:r>
              <w:rPr>
                <w:rStyle w:val="IndexLink"/>
              </w:rPr>
              <w:t>413</w:t>
            </w:r>
          </w:hyperlink>
        </w:p>
        <w:p>
          <w:pPr>
            <w:pStyle w:val="Contents4"/>
            <w:tabs>
              <w:tab w:val="clear" w:pos="8176"/>
              <w:tab w:val="right" w:pos="9026" w:leader="dot"/>
            </w:tabs>
            <w:rPr/>
          </w:pPr>
          <w:hyperlink w:anchor="__RefHeading___Toc7275064_3224264995">
            <w:r>
              <w:rPr>
                <w:webHidden/>
                <w:rStyle w:val="IndexLink"/>
              </w:rPr>
              <w:t>1445</w:t>
            </w:r>
            <w:r>
              <w:rPr>
                <w:rStyle w:val="IndexLink"/>
                <w:rtl w:val="true"/>
              </w:rPr>
              <w:t xml:space="preserve"> - </w:t>
            </w:r>
            <w:r>
              <w:rPr>
                <w:rStyle w:val="IndexLink"/>
                <w:rtl w:val="true"/>
              </w:rPr>
              <w:t>مَن اُخبِرَ بِرَجعَتِهِ</w:t>
            </w:r>
            <w:r>
              <w:rPr>
                <w:rStyle w:val="IndexLink"/>
                <w:rtl w:val="true"/>
              </w:rPr>
              <w:tab/>
            </w:r>
            <w:r>
              <w:rPr>
                <w:rStyle w:val="IndexLink"/>
              </w:rPr>
              <w:t>414</w:t>
            </w:r>
          </w:hyperlink>
        </w:p>
        <w:p>
          <w:pPr>
            <w:pStyle w:val="Contents4"/>
            <w:tabs>
              <w:tab w:val="clear" w:pos="8176"/>
              <w:tab w:val="right" w:pos="9026" w:leader="dot"/>
            </w:tabs>
            <w:rPr/>
          </w:pPr>
          <w:hyperlink w:anchor="__RefHeading___Toc7275066_3224264995">
            <w:r>
              <w:rPr>
                <w:webHidden/>
                <w:rStyle w:val="IndexLink"/>
              </w:rPr>
              <w:t>1446</w:t>
            </w:r>
            <w:r>
              <w:rPr>
                <w:rStyle w:val="IndexLink"/>
                <w:rtl w:val="true"/>
              </w:rPr>
              <w:t xml:space="preserve"> - </w:t>
            </w:r>
            <w:r>
              <w:rPr>
                <w:rStyle w:val="IndexLink"/>
                <w:rtl w:val="true"/>
              </w:rPr>
              <w:t>الرَّجعَةُ لَیسَت عامَّةً</w:t>
            </w:r>
            <w:r>
              <w:rPr>
                <w:rStyle w:val="IndexLink"/>
                <w:rtl w:val="true"/>
              </w:rPr>
              <w:tab/>
            </w:r>
            <w:r>
              <w:rPr>
                <w:rStyle w:val="IndexLink"/>
              </w:rPr>
              <w:t>415</w:t>
            </w:r>
          </w:hyperlink>
        </w:p>
        <w:p>
          <w:pPr>
            <w:pStyle w:val="Contents4"/>
            <w:tabs>
              <w:tab w:val="clear" w:pos="8176"/>
              <w:tab w:val="right" w:pos="9026" w:leader="dot"/>
            </w:tabs>
            <w:rPr/>
          </w:pPr>
          <w:hyperlink w:anchor="__RefHeading___Toc7275068_3224264995">
            <w:r>
              <w:rPr>
                <w:webHidden/>
                <w:rStyle w:val="IndexLink"/>
              </w:rPr>
              <w:t>1447</w:t>
            </w:r>
            <w:r>
              <w:rPr>
                <w:rStyle w:val="IndexLink"/>
                <w:rtl w:val="true"/>
              </w:rPr>
              <w:t xml:space="preserve"> - </w:t>
            </w:r>
            <w:r>
              <w:rPr>
                <w:rStyle w:val="IndexLink"/>
                <w:rtl w:val="true"/>
              </w:rPr>
              <w:t>رَجعَةُ مَن قُتِلَ أو ماتَ</w:t>
            </w:r>
            <w:r>
              <w:rPr>
                <w:rStyle w:val="IndexLink"/>
                <w:rtl w:val="true"/>
              </w:rPr>
              <w:tab/>
            </w:r>
            <w:r>
              <w:rPr>
                <w:rStyle w:val="IndexLink"/>
              </w:rPr>
              <w:t>415</w:t>
            </w:r>
          </w:hyperlink>
        </w:p>
        <w:p>
          <w:pPr>
            <w:pStyle w:val="Contents3"/>
            <w:tabs>
              <w:tab w:val="clear" w:pos="8459"/>
              <w:tab w:val="right" w:pos="9026" w:leader="dot"/>
            </w:tabs>
            <w:rPr/>
          </w:pPr>
          <w:hyperlink w:anchor="__RefHeading___Toc7275070_3224264995">
            <w:r>
              <w:rPr>
                <w:webHidden/>
                <w:rStyle w:val="IndexLink"/>
              </w:rPr>
              <w:t>180</w:t>
            </w:r>
            <w:r>
              <w:rPr>
                <w:rStyle w:val="IndexLink"/>
                <w:rtl w:val="true"/>
              </w:rPr>
              <w:t xml:space="preserve"> - </w:t>
            </w:r>
            <w:r>
              <w:rPr>
                <w:rStyle w:val="IndexLink"/>
                <w:rtl w:val="true"/>
              </w:rPr>
              <w:t>الرجاء</w:t>
            </w:r>
            <w:r>
              <w:rPr>
                <w:rStyle w:val="IndexLink"/>
                <w:rtl w:val="true"/>
              </w:rPr>
              <w:tab/>
            </w:r>
            <w:r>
              <w:rPr>
                <w:rStyle w:val="IndexLink"/>
              </w:rPr>
              <w:t>417</w:t>
            </w:r>
          </w:hyperlink>
        </w:p>
        <w:p>
          <w:pPr>
            <w:pStyle w:val="Contents4"/>
            <w:tabs>
              <w:tab w:val="clear" w:pos="8176"/>
              <w:tab w:val="right" w:pos="9026" w:leader="dot"/>
            </w:tabs>
            <w:rPr/>
          </w:pPr>
          <w:hyperlink w:anchor="__RefHeading___Toc7275072_3224264995">
            <w:r>
              <w:rPr>
                <w:webHidden/>
                <w:rStyle w:val="IndexLink"/>
                <w:rtl w:val="true"/>
              </w:rPr>
              <w:t>اشاره</w:t>
            </w:r>
            <w:r>
              <w:rPr>
                <w:rStyle w:val="IndexLink"/>
                <w:rtl w:val="true"/>
              </w:rPr>
              <w:tab/>
            </w:r>
            <w:r>
              <w:rPr>
                <w:rStyle w:val="IndexLink"/>
              </w:rPr>
              <w:t>417</w:t>
            </w:r>
          </w:hyperlink>
        </w:p>
        <w:p>
          <w:pPr>
            <w:pStyle w:val="Contents4"/>
            <w:tabs>
              <w:tab w:val="clear" w:pos="8176"/>
              <w:tab w:val="right" w:pos="9026" w:leader="dot"/>
            </w:tabs>
            <w:rPr/>
          </w:pPr>
          <w:hyperlink w:anchor="__RefHeading___Toc7275074_3224264995">
            <w:r>
              <w:rPr>
                <w:webHidden/>
                <w:rStyle w:val="IndexLink"/>
              </w:rPr>
              <w:t>1448</w:t>
            </w:r>
            <w:r>
              <w:rPr>
                <w:rStyle w:val="IndexLink"/>
                <w:rtl w:val="true"/>
              </w:rPr>
              <w:t xml:space="preserve"> - </w:t>
            </w:r>
            <w:r>
              <w:rPr>
                <w:rStyle w:val="IndexLink"/>
                <w:rtl w:val="true"/>
              </w:rPr>
              <w:t>الحَثُّ عَلَی الرَّجاءِ الصّادِقِ</w:t>
            </w:r>
            <w:r>
              <w:rPr>
                <w:rStyle w:val="IndexLink"/>
                <w:rtl w:val="true"/>
              </w:rPr>
              <w:tab/>
            </w:r>
            <w:r>
              <w:rPr>
                <w:rStyle w:val="IndexLink"/>
              </w:rPr>
              <w:t>418</w:t>
            </w:r>
          </w:hyperlink>
        </w:p>
        <w:p>
          <w:pPr>
            <w:pStyle w:val="Contents4"/>
            <w:tabs>
              <w:tab w:val="clear" w:pos="8176"/>
              <w:tab w:val="right" w:pos="9026" w:leader="dot"/>
            </w:tabs>
            <w:rPr/>
          </w:pPr>
          <w:hyperlink w:anchor="__RefHeading___Toc7275076_3224264995">
            <w:r>
              <w:rPr>
                <w:webHidden/>
                <w:rStyle w:val="IndexLink"/>
              </w:rPr>
              <w:t>1449</w:t>
            </w:r>
            <w:r>
              <w:rPr>
                <w:rStyle w:val="IndexLink"/>
                <w:rtl w:val="true"/>
              </w:rPr>
              <w:t xml:space="preserve"> - </w:t>
            </w:r>
            <w:r>
              <w:rPr>
                <w:rStyle w:val="IndexLink"/>
                <w:rtl w:val="true"/>
              </w:rPr>
              <w:t>التَّحذیرُ مِنَ الرَّجاءِ الکاذِبِ</w:t>
            </w:r>
            <w:r>
              <w:rPr>
                <w:rStyle w:val="IndexLink"/>
                <w:rtl w:val="true"/>
              </w:rPr>
              <w:tab/>
            </w:r>
            <w:r>
              <w:rPr>
                <w:rStyle w:val="IndexLink"/>
              </w:rPr>
              <w:t>418</w:t>
            </w:r>
          </w:hyperlink>
        </w:p>
        <w:p>
          <w:pPr>
            <w:pStyle w:val="Contents4"/>
            <w:tabs>
              <w:tab w:val="clear" w:pos="8176"/>
              <w:tab w:val="right" w:pos="9026" w:leader="dot"/>
            </w:tabs>
            <w:rPr/>
          </w:pPr>
          <w:hyperlink w:anchor="__RefHeading___Toc7275078_3224264995">
            <w:r>
              <w:rPr>
                <w:webHidden/>
                <w:rStyle w:val="IndexLink"/>
              </w:rPr>
              <w:t>1450</w:t>
            </w:r>
            <w:r>
              <w:rPr>
                <w:rStyle w:val="IndexLink"/>
                <w:rtl w:val="true"/>
              </w:rPr>
              <w:t xml:space="preserve"> - </w:t>
            </w:r>
            <w:r>
              <w:rPr>
                <w:rStyle w:val="IndexLink"/>
                <w:rtl w:val="true"/>
              </w:rPr>
              <w:t>التَّحذیرُ مِن رَجاءِ غَیرِ اللَّهِ</w:t>
            </w:r>
            <w:r>
              <w:rPr>
                <w:rStyle w:val="IndexLink"/>
                <w:rtl w:val="true"/>
              </w:rPr>
              <w:tab/>
            </w:r>
            <w:r>
              <w:rPr>
                <w:rStyle w:val="IndexLink"/>
              </w:rPr>
              <w:t>419</w:t>
            </w:r>
          </w:hyperlink>
        </w:p>
        <w:p>
          <w:pPr>
            <w:pStyle w:val="Contents4"/>
            <w:tabs>
              <w:tab w:val="clear" w:pos="8176"/>
              <w:tab w:val="right" w:pos="9026" w:leader="dot"/>
            </w:tabs>
            <w:rPr/>
          </w:pPr>
          <w:hyperlink w:anchor="__RefHeading___Toc7275080_3224264995">
            <w:r>
              <w:rPr>
                <w:webHidden/>
                <w:rStyle w:val="IndexLink"/>
              </w:rPr>
              <w:t>1451</w:t>
            </w:r>
            <w:r>
              <w:rPr>
                <w:rStyle w:val="IndexLink"/>
                <w:rtl w:val="true"/>
              </w:rPr>
              <w:t xml:space="preserve"> - </w:t>
            </w:r>
            <w:r>
              <w:rPr>
                <w:rStyle w:val="IndexLink"/>
                <w:rtl w:val="true"/>
              </w:rPr>
              <w:t>أرجی آیَةٍ فی کِتابِ اللَّهِ</w:t>
            </w:r>
            <w:r>
              <w:rPr>
                <w:rStyle w:val="IndexLink"/>
                <w:rtl w:val="true"/>
              </w:rPr>
              <w:tab/>
            </w:r>
            <w:r>
              <w:rPr>
                <w:rStyle w:val="IndexLink"/>
              </w:rPr>
              <w:t>419</w:t>
            </w:r>
          </w:hyperlink>
        </w:p>
        <w:p>
          <w:pPr>
            <w:pStyle w:val="Contents4"/>
            <w:tabs>
              <w:tab w:val="clear" w:pos="8176"/>
              <w:tab w:val="right" w:pos="9026" w:leader="dot"/>
            </w:tabs>
            <w:rPr/>
          </w:pPr>
          <w:hyperlink w:anchor="__RefHeading___Toc7275082_3224264995">
            <w:r>
              <w:rPr>
                <w:webHidden/>
                <w:rStyle w:val="IndexLink"/>
              </w:rPr>
              <w:t>1452</w:t>
            </w:r>
            <w:r>
              <w:rPr>
                <w:rStyle w:val="IndexLink"/>
                <w:rtl w:val="true"/>
              </w:rPr>
              <w:t xml:space="preserve"> - </w:t>
            </w:r>
            <w:r>
              <w:rPr>
                <w:rStyle w:val="IndexLink"/>
                <w:rtl w:val="true"/>
              </w:rPr>
              <w:t xml:space="preserve">الرَّجاءُ فیما لا یُرجی </w:t>
            </w:r>
            <w:r>
              <w:rPr>
                <w:rStyle w:val="IndexLink"/>
                <w:rtl w:val="true"/>
              </w:rPr>
              <w:t>!</w:t>
              <w:tab/>
            </w:r>
            <w:r>
              <w:rPr>
                <w:rStyle w:val="IndexLink"/>
              </w:rPr>
              <w:t>419</w:t>
            </w:r>
          </w:hyperlink>
        </w:p>
        <w:p>
          <w:pPr>
            <w:pStyle w:val="Contents3"/>
            <w:tabs>
              <w:tab w:val="clear" w:pos="8459"/>
              <w:tab w:val="right" w:pos="9026" w:leader="dot"/>
            </w:tabs>
            <w:rPr/>
          </w:pPr>
          <w:hyperlink w:anchor="__RefHeading___Toc7275084_3224264995">
            <w:r>
              <w:rPr>
                <w:webHidden/>
                <w:rStyle w:val="IndexLink"/>
              </w:rPr>
              <w:t>181</w:t>
            </w:r>
            <w:r>
              <w:rPr>
                <w:rStyle w:val="IndexLink"/>
                <w:rtl w:val="true"/>
              </w:rPr>
              <w:t xml:space="preserve"> - </w:t>
            </w:r>
            <w:r>
              <w:rPr>
                <w:rStyle w:val="IndexLink"/>
                <w:rtl w:val="true"/>
              </w:rPr>
              <w:t>الرَّحم</w:t>
            </w:r>
            <w:r>
              <w:rPr>
                <w:rStyle w:val="IndexLink"/>
                <w:rtl w:val="true"/>
              </w:rPr>
              <w:tab/>
            </w:r>
            <w:r>
              <w:rPr>
                <w:rStyle w:val="IndexLink"/>
              </w:rPr>
              <w:t>421</w:t>
            </w:r>
          </w:hyperlink>
        </w:p>
        <w:p>
          <w:pPr>
            <w:pStyle w:val="Contents4"/>
            <w:tabs>
              <w:tab w:val="clear" w:pos="8176"/>
              <w:tab w:val="right" w:pos="9026" w:leader="dot"/>
            </w:tabs>
            <w:rPr/>
          </w:pPr>
          <w:hyperlink w:anchor="__RefHeading___Toc7275086_3224264995">
            <w:r>
              <w:rPr>
                <w:webHidden/>
                <w:rStyle w:val="IndexLink"/>
                <w:rtl w:val="true"/>
              </w:rPr>
              <w:t>اشاره</w:t>
            </w:r>
            <w:r>
              <w:rPr>
                <w:rStyle w:val="IndexLink"/>
                <w:rtl w:val="true"/>
              </w:rPr>
              <w:tab/>
            </w:r>
            <w:r>
              <w:rPr>
                <w:rStyle w:val="IndexLink"/>
              </w:rPr>
              <w:t>421</w:t>
            </w:r>
          </w:hyperlink>
        </w:p>
        <w:p>
          <w:pPr>
            <w:pStyle w:val="Contents4"/>
            <w:tabs>
              <w:tab w:val="clear" w:pos="8176"/>
              <w:tab w:val="right" w:pos="9026" w:leader="dot"/>
            </w:tabs>
            <w:rPr/>
          </w:pPr>
          <w:hyperlink w:anchor="__RefHeading___Toc7275088_3224264995">
            <w:r>
              <w:rPr>
                <w:webHidden/>
                <w:rStyle w:val="IndexLink"/>
              </w:rPr>
              <w:t>1453</w:t>
            </w:r>
            <w:r>
              <w:rPr>
                <w:rStyle w:val="IndexLink"/>
                <w:rtl w:val="true"/>
              </w:rPr>
              <w:t xml:space="preserve"> - </w:t>
            </w:r>
            <w:r>
              <w:rPr>
                <w:rStyle w:val="IndexLink"/>
                <w:rtl w:val="true"/>
              </w:rPr>
              <w:t>الحَثُّ عَلَی التَّراحُمِ</w:t>
            </w:r>
            <w:r>
              <w:rPr>
                <w:rStyle w:val="IndexLink"/>
                <w:rtl w:val="true"/>
              </w:rPr>
              <w:tab/>
            </w:r>
            <w:r>
              <w:rPr>
                <w:rStyle w:val="IndexLink"/>
              </w:rPr>
              <w:t>422</w:t>
            </w:r>
          </w:hyperlink>
        </w:p>
        <w:p>
          <w:pPr>
            <w:pStyle w:val="Contents4"/>
            <w:tabs>
              <w:tab w:val="clear" w:pos="8176"/>
              <w:tab w:val="right" w:pos="9026" w:leader="dot"/>
            </w:tabs>
            <w:rPr/>
          </w:pPr>
          <w:hyperlink w:anchor="__RefHeading___Toc7275090_3224264995">
            <w:r>
              <w:rPr>
                <w:webHidden/>
                <w:rStyle w:val="IndexLink"/>
              </w:rPr>
              <w:t>1454</w:t>
            </w:r>
            <w:r>
              <w:rPr>
                <w:rStyle w:val="IndexLink"/>
                <w:rtl w:val="true"/>
              </w:rPr>
              <w:t xml:space="preserve"> - </w:t>
            </w:r>
            <w:r>
              <w:rPr>
                <w:rStyle w:val="IndexLink"/>
                <w:rtl w:val="true"/>
              </w:rPr>
              <w:t>مَن یَستَحِقُّ الرَّحمَ</w:t>
            </w:r>
            <w:r>
              <w:rPr>
                <w:rStyle w:val="IndexLink"/>
                <w:rtl w:val="true"/>
              </w:rPr>
              <w:tab/>
            </w:r>
            <w:r>
              <w:rPr>
                <w:rStyle w:val="IndexLink"/>
              </w:rPr>
              <w:t>424</w:t>
            </w:r>
          </w:hyperlink>
        </w:p>
        <w:p>
          <w:pPr>
            <w:pStyle w:val="Contents3"/>
            <w:tabs>
              <w:tab w:val="clear" w:pos="8459"/>
              <w:tab w:val="right" w:pos="9026" w:leader="dot"/>
            </w:tabs>
            <w:rPr/>
          </w:pPr>
          <w:hyperlink w:anchor="__RefHeading___Toc7275092_3224264995">
            <w:r>
              <w:rPr>
                <w:webHidden/>
                <w:rStyle w:val="IndexLink"/>
              </w:rPr>
              <w:t>182</w:t>
            </w:r>
            <w:r>
              <w:rPr>
                <w:rStyle w:val="IndexLink"/>
                <w:rtl w:val="true"/>
              </w:rPr>
              <w:t xml:space="preserve"> - </w:t>
            </w:r>
            <w:r>
              <w:rPr>
                <w:rStyle w:val="IndexLink"/>
                <w:rtl w:val="true"/>
              </w:rPr>
              <w:t>الرحمة</w:t>
            </w:r>
            <w:r>
              <w:rPr>
                <w:rStyle w:val="IndexLink"/>
                <w:rtl w:val="true"/>
              </w:rPr>
              <w:tab/>
            </w:r>
            <w:r>
              <w:rPr>
                <w:rStyle w:val="IndexLink"/>
              </w:rPr>
              <w:t>426</w:t>
            </w:r>
          </w:hyperlink>
        </w:p>
        <w:p>
          <w:pPr>
            <w:pStyle w:val="Contents4"/>
            <w:tabs>
              <w:tab w:val="clear" w:pos="8176"/>
              <w:tab w:val="right" w:pos="9026" w:leader="dot"/>
            </w:tabs>
            <w:rPr/>
          </w:pPr>
          <w:hyperlink w:anchor="__RefHeading___Toc7275094_3224264995">
            <w:r>
              <w:rPr>
                <w:webHidden/>
                <w:rStyle w:val="IndexLink"/>
                <w:rtl w:val="true"/>
              </w:rPr>
              <w:t>اشاره</w:t>
            </w:r>
            <w:r>
              <w:rPr>
                <w:rStyle w:val="IndexLink"/>
                <w:rtl w:val="true"/>
              </w:rPr>
              <w:tab/>
            </w:r>
            <w:r>
              <w:rPr>
                <w:rStyle w:val="IndexLink"/>
              </w:rPr>
              <w:t>426</w:t>
            </w:r>
          </w:hyperlink>
        </w:p>
        <w:p>
          <w:pPr>
            <w:pStyle w:val="Contents4"/>
            <w:tabs>
              <w:tab w:val="clear" w:pos="8176"/>
              <w:tab w:val="right" w:pos="9026" w:leader="dot"/>
            </w:tabs>
            <w:rPr/>
          </w:pPr>
          <w:hyperlink w:anchor="__RefHeading___Toc7275096_3224264995">
            <w:r>
              <w:rPr>
                <w:webHidden/>
                <w:rStyle w:val="IndexLink"/>
              </w:rPr>
              <w:t>1455</w:t>
            </w:r>
            <w:r>
              <w:rPr>
                <w:rStyle w:val="IndexLink"/>
                <w:rtl w:val="true"/>
              </w:rPr>
              <w:t xml:space="preserve"> - </w:t>
            </w:r>
            <w:r>
              <w:rPr>
                <w:rStyle w:val="IndexLink"/>
                <w:rtl w:val="true"/>
              </w:rPr>
              <w:t>رَحمَةُ اللَّهِ</w:t>
            </w:r>
            <w:r>
              <w:rPr>
                <w:rStyle w:val="IndexLink"/>
                <w:rtl w:val="true"/>
              </w:rPr>
              <w:tab/>
            </w:r>
            <w:r>
              <w:rPr>
                <w:rStyle w:val="IndexLink"/>
              </w:rPr>
              <w:t>427</w:t>
            </w:r>
          </w:hyperlink>
        </w:p>
        <w:p>
          <w:pPr>
            <w:pStyle w:val="Contents4"/>
            <w:tabs>
              <w:tab w:val="clear" w:pos="8176"/>
              <w:tab w:val="right" w:pos="9026" w:leader="dot"/>
            </w:tabs>
            <w:rPr/>
          </w:pPr>
          <w:hyperlink w:anchor="__RefHeading___Toc7275098_3224264995">
            <w:r>
              <w:rPr>
                <w:webHidden/>
                <w:rStyle w:val="IndexLink"/>
              </w:rPr>
              <w:t>1456</w:t>
            </w:r>
            <w:r>
              <w:rPr>
                <w:rStyle w:val="IndexLink"/>
                <w:rtl w:val="true"/>
              </w:rPr>
              <w:t xml:space="preserve"> - </w:t>
            </w:r>
            <w:r>
              <w:rPr>
                <w:rStyle w:val="IndexLink"/>
                <w:rtl w:val="true"/>
              </w:rPr>
              <w:t>سَعَةُ رَحمَةِ اللَّهِ</w:t>
            </w:r>
            <w:r>
              <w:rPr>
                <w:rStyle w:val="IndexLink"/>
                <w:rtl w:val="true"/>
              </w:rPr>
              <w:tab/>
            </w:r>
            <w:r>
              <w:rPr>
                <w:rStyle w:val="IndexLink"/>
              </w:rPr>
              <w:t>427</w:t>
            </w:r>
          </w:hyperlink>
        </w:p>
        <w:p>
          <w:pPr>
            <w:pStyle w:val="Contents4"/>
            <w:tabs>
              <w:tab w:val="clear" w:pos="8176"/>
              <w:tab w:val="right" w:pos="9026" w:leader="dot"/>
            </w:tabs>
            <w:rPr/>
          </w:pPr>
          <w:hyperlink w:anchor="__RefHeading___Toc7275100_3224264995">
            <w:r>
              <w:rPr>
                <w:webHidden/>
                <w:rStyle w:val="IndexLink"/>
              </w:rPr>
              <w:t>1457</w:t>
            </w:r>
            <w:r>
              <w:rPr>
                <w:rStyle w:val="IndexLink"/>
                <w:rtl w:val="true"/>
              </w:rPr>
              <w:t xml:space="preserve"> - </w:t>
            </w:r>
            <w:r>
              <w:rPr>
                <w:rStyle w:val="IndexLink"/>
                <w:rtl w:val="true"/>
              </w:rPr>
              <w:t>تَعَهُّدُ اللَّهِ بِالرَّحمَةِ</w:t>
            </w:r>
            <w:r>
              <w:rPr>
                <w:rStyle w:val="IndexLink"/>
                <w:rtl w:val="true"/>
              </w:rPr>
              <w:tab/>
            </w:r>
            <w:r>
              <w:rPr>
                <w:rStyle w:val="IndexLink"/>
              </w:rPr>
              <w:t>428</w:t>
            </w:r>
          </w:hyperlink>
        </w:p>
        <w:p>
          <w:pPr>
            <w:pStyle w:val="Contents4"/>
            <w:tabs>
              <w:tab w:val="clear" w:pos="8176"/>
              <w:tab w:val="right" w:pos="9026" w:leader="dot"/>
            </w:tabs>
            <w:rPr/>
          </w:pPr>
          <w:hyperlink w:anchor="__RefHeading___Toc7275102_3224264995">
            <w:r>
              <w:rPr>
                <w:webHidden/>
                <w:rStyle w:val="IndexLink"/>
              </w:rPr>
              <w:t>1458</w:t>
            </w:r>
            <w:r>
              <w:rPr>
                <w:rStyle w:val="IndexLink"/>
                <w:rtl w:val="true"/>
              </w:rPr>
              <w:t xml:space="preserve"> - </w:t>
            </w:r>
            <w:r>
              <w:rPr>
                <w:rStyle w:val="IndexLink"/>
                <w:rtl w:val="true"/>
              </w:rPr>
              <w:t>موجِباتُ الرَّحمَةِ</w:t>
            </w:r>
            <w:r>
              <w:rPr>
                <w:rStyle w:val="IndexLink"/>
                <w:rtl w:val="true"/>
              </w:rPr>
              <w:tab/>
            </w:r>
            <w:r>
              <w:rPr>
                <w:rStyle w:val="IndexLink"/>
              </w:rPr>
              <w:t>429</w:t>
            </w:r>
          </w:hyperlink>
        </w:p>
        <w:p>
          <w:pPr>
            <w:pStyle w:val="Contents4"/>
            <w:tabs>
              <w:tab w:val="clear" w:pos="8176"/>
              <w:tab w:val="right" w:pos="9026" w:leader="dot"/>
            </w:tabs>
            <w:rPr/>
          </w:pPr>
          <w:hyperlink w:anchor="__RefHeading___Toc7275104_3224264995">
            <w:r>
              <w:rPr>
                <w:webHidden/>
                <w:rStyle w:val="IndexLink"/>
              </w:rPr>
              <w:t>1459</w:t>
            </w:r>
            <w:r>
              <w:rPr>
                <w:rStyle w:val="IndexLink"/>
                <w:rtl w:val="true"/>
              </w:rPr>
              <w:t xml:space="preserve"> - </w:t>
            </w:r>
            <w:r>
              <w:rPr>
                <w:rStyle w:val="IndexLink"/>
                <w:rtl w:val="true"/>
              </w:rPr>
              <w:t>مَوانِعُ الرَّحمَةِ</w:t>
            </w:r>
            <w:r>
              <w:rPr>
                <w:rStyle w:val="IndexLink"/>
                <w:rtl w:val="true"/>
              </w:rPr>
              <w:tab/>
            </w:r>
            <w:r>
              <w:rPr>
                <w:rStyle w:val="IndexLink"/>
              </w:rPr>
              <w:t>431</w:t>
            </w:r>
          </w:hyperlink>
        </w:p>
        <w:p>
          <w:pPr>
            <w:pStyle w:val="Contents4"/>
            <w:tabs>
              <w:tab w:val="clear" w:pos="8176"/>
              <w:tab w:val="right" w:pos="9026" w:leader="dot"/>
            </w:tabs>
            <w:rPr/>
          </w:pPr>
          <w:hyperlink w:anchor="__RefHeading___Toc7275106_3224264995">
            <w:r>
              <w:rPr>
                <w:webHidden/>
                <w:rStyle w:val="IndexLink"/>
              </w:rPr>
              <w:t>1460</w:t>
            </w:r>
            <w:r>
              <w:rPr>
                <w:rStyle w:val="IndexLink"/>
                <w:rtl w:val="true"/>
              </w:rPr>
              <w:t xml:space="preserve"> - </w:t>
            </w:r>
            <w:r>
              <w:rPr>
                <w:rStyle w:val="IndexLink"/>
                <w:rtl w:val="true"/>
              </w:rPr>
              <w:t>التَّعَرُّضُ لِرَحمَةِ اللَّهِ</w:t>
            </w:r>
            <w:r>
              <w:rPr>
                <w:rStyle w:val="IndexLink"/>
                <w:rtl w:val="true"/>
              </w:rPr>
              <w:tab/>
            </w:r>
            <w:r>
              <w:rPr>
                <w:rStyle w:val="IndexLink"/>
              </w:rPr>
              <w:t>431</w:t>
            </w:r>
          </w:hyperlink>
        </w:p>
        <w:p>
          <w:pPr>
            <w:pStyle w:val="Contents4"/>
            <w:tabs>
              <w:tab w:val="clear" w:pos="8176"/>
              <w:tab w:val="right" w:pos="9026" w:leader="dot"/>
            </w:tabs>
            <w:rPr/>
          </w:pPr>
          <w:hyperlink w:anchor="__RefHeading___Toc7275108_3224264995">
            <w:r>
              <w:rPr>
                <w:webHidden/>
                <w:rStyle w:val="IndexLink"/>
              </w:rPr>
              <w:t>1461</w:t>
            </w:r>
            <w:r>
              <w:rPr>
                <w:rStyle w:val="IndexLink"/>
                <w:rtl w:val="true"/>
              </w:rPr>
              <w:t xml:space="preserve"> - </w:t>
            </w:r>
            <w:r>
              <w:rPr>
                <w:rStyle w:val="IndexLink"/>
                <w:rtl w:val="true"/>
              </w:rPr>
              <w:t>مَن یَستَحِقُّ الرَّحمَةَ</w:t>
            </w:r>
            <w:r>
              <w:rPr>
                <w:rStyle w:val="IndexLink"/>
                <w:rtl w:val="true"/>
              </w:rPr>
              <w:tab/>
            </w:r>
            <w:r>
              <w:rPr>
                <w:rStyle w:val="IndexLink"/>
              </w:rPr>
              <w:t>433</w:t>
            </w:r>
          </w:hyperlink>
        </w:p>
        <w:p>
          <w:pPr>
            <w:pStyle w:val="Contents4"/>
            <w:tabs>
              <w:tab w:val="clear" w:pos="8176"/>
              <w:tab w:val="right" w:pos="9026" w:leader="dot"/>
            </w:tabs>
            <w:rPr/>
          </w:pPr>
          <w:hyperlink w:anchor="__RefHeading___Toc7275110_3224264995">
            <w:r>
              <w:rPr>
                <w:webHidden/>
                <w:rStyle w:val="IndexLink"/>
              </w:rPr>
              <w:t>1462</w:t>
            </w:r>
            <w:r>
              <w:rPr>
                <w:rStyle w:val="IndexLink"/>
                <w:rtl w:val="true"/>
              </w:rPr>
              <w:t xml:space="preserve"> - </w:t>
            </w:r>
            <w:r>
              <w:rPr>
                <w:rStyle w:val="IndexLink"/>
                <w:rtl w:val="true"/>
              </w:rPr>
              <w:t>رَحمَةُ اللَّهِ فی شَهرِ رَجَبٍ</w:t>
            </w:r>
            <w:r>
              <w:rPr>
                <w:rStyle w:val="IndexLink"/>
                <w:rtl w:val="true"/>
              </w:rPr>
              <w:tab/>
            </w:r>
            <w:r>
              <w:rPr>
                <w:rStyle w:val="IndexLink"/>
              </w:rPr>
              <w:t>434</w:t>
            </w:r>
          </w:hyperlink>
        </w:p>
        <w:p>
          <w:pPr>
            <w:pStyle w:val="Contents3"/>
            <w:tabs>
              <w:tab w:val="clear" w:pos="8459"/>
              <w:tab w:val="right" w:pos="9026" w:leader="dot"/>
            </w:tabs>
            <w:rPr/>
          </w:pPr>
          <w:hyperlink w:anchor="__RefHeading___Toc7275112_3224264995">
            <w:r>
              <w:rPr>
                <w:webHidden/>
                <w:rStyle w:val="IndexLink"/>
              </w:rPr>
              <w:t>183</w:t>
            </w:r>
            <w:r>
              <w:rPr>
                <w:rStyle w:val="IndexLink"/>
                <w:rtl w:val="true"/>
              </w:rPr>
              <w:t xml:space="preserve"> - </w:t>
            </w:r>
            <w:r>
              <w:rPr>
                <w:rStyle w:val="IndexLink"/>
                <w:rtl w:val="true"/>
              </w:rPr>
              <w:t>الرَّحِم</w:t>
            </w:r>
            <w:r>
              <w:rPr>
                <w:rStyle w:val="IndexLink"/>
                <w:rtl w:val="true"/>
              </w:rPr>
              <w:tab/>
            </w:r>
            <w:r>
              <w:rPr>
                <w:rStyle w:val="IndexLink"/>
              </w:rPr>
              <w:t>436</w:t>
            </w:r>
          </w:hyperlink>
        </w:p>
        <w:p>
          <w:pPr>
            <w:pStyle w:val="Contents4"/>
            <w:tabs>
              <w:tab w:val="clear" w:pos="8176"/>
              <w:tab w:val="right" w:pos="9026" w:leader="dot"/>
            </w:tabs>
            <w:rPr/>
          </w:pPr>
          <w:hyperlink w:anchor="__RefHeading___Toc7275114_3224264995">
            <w:r>
              <w:rPr>
                <w:webHidden/>
                <w:rStyle w:val="IndexLink"/>
                <w:rtl w:val="true"/>
              </w:rPr>
              <w:t>اشاره</w:t>
            </w:r>
            <w:r>
              <w:rPr>
                <w:rStyle w:val="IndexLink"/>
                <w:rtl w:val="true"/>
              </w:rPr>
              <w:tab/>
            </w:r>
            <w:r>
              <w:rPr>
                <w:rStyle w:val="IndexLink"/>
              </w:rPr>
              <w:t>436</w:t>
            </w:r>
          </w:hyperlink>
        </w:p>
        <w:p>
          <w:pPr>
            <w:pStyle w:val="Contents4"/>
            <w:tabs>
              <w:tab w:val="clear" w:pos="8176"/>
              <w:tab w:val="right" w:pos="9026" w:leader="dot"/>
            </w:tabs>
            <w:rPr/>
          </w:pPr>
          <w:hyperlink w:anchor="__RefHeading___Toc7275116_3224264995">
            <w:r>
              <w:rPr>
                <w:webHidden/>
                <w:rStyle w:val="IndexLink"/>
              </w:rPr>
              <w:t>1463</w:t>
            </w:r>
            <w:r>
              <w:rPr>
                <w:rStyle w:val="IndexLink"/>
                <w:rtl w:val="true"/>
              </w:rPr>
              <w:t xml:space="preserve"> - </w:t>
            </w:r>
            <w:r>
              <w:rPr>
                <w:rStyle w:val="IndexLink"/>
                <w:rtl w:val="true"/>
              </w:rPr>
              <w:t>فَضلُ صِلَةِ الرَّحِمِ</w:t>
            </w:r>
            <w:r>
              <w:rPr>
                <w:rStyle w:val="IndexLink"/>
                <w:rtl w:val="true"/>
              </w:rPr>
              <w:tab/>
            </w:r>
            <w:r>
              <w:rPr>
                <w:rStyle w:val="IndexLink"/>
              </w:rPr>
              <w:t>437</w:t>
            </w:r>
          </w:hyperlink>
        </w:p>
        <w:p>
          <w:pPr>
            <w:pStyle w:val="Contents4"/>
            <w:tabs>
              <w:tab w:val="clear" w:pos="8176"/>
              <w:tab w:val="right" w:pos="9026" w:leader="dot"/>
            </w:tabs>
            <w:rPr/>
          </w:pPr>
          <w:hyperlink w:anchor="__RefHeading___Toc7275118_3224264995">
            <w:r>
              <w:rPr>
                <w:webHidden/>
                <w:rStyle w:val="IndexLink"/>
              </w:rPr>
              <w:t>1464</w:t>
            </w:r>
            <w:r>
              <w:rPr>
                <w:rStyle w:val="IndexLink"/>
                <w:rtl w:val="true"/>
              </w:rPr>
              <w:t xml:space="preserve"> - </w:t>
            </w:r>
            <w:r>
              <w:rPr>
                <w:rStyle w:val="IndexLink"/>
                <w:rtl w:val="true"/>
              </w:rPr>
              <w:t>الرَّحِمُ لا یَقطَعُهُ شَی ءٌ</w:t>
            </w:r>
            <w:r>
              <w:rPr>
                <w:rStyle w:val="IndexLink"/>
                <w:rtl w:val="true"/>
              </w:rPr>
              <w:tab/>
            </w:r>
            <w:r>
              <w:rPr>
                <w:rStyle w:val="IndexLink"/>
              </w:rPr>
              <w:t>438</w:t>
            </w:r>
          </w:hyperlink>
        </w:p>
        <w:p>
          <w:pPr>
            <w:pStyle w:val="Contents4"/>
            <w:tabs>
              <w:tab w:val="clear" w:pos="8176"/>
              <w:tab w:val="right" w:pos="9026" w:leader="dot"/>
            </w:tabs>
            <w:rPr/>
          </w:pPr>
          <w:hyperlink w:anchor="__RefHeading___Toc7275120_3224264995">
            <w:r>
              <w:rPr>
                <w:webHidden/>
                <w:rStyle w:val="IndexLink"/>
              </w:rPr>
              <w:t>1465</w:t>
            </w:r>
            <w:r>
              <w:rPr>
                <w:rStyle w:val="IndexLink"/>
                <w:rtl w:val="true"/>
              </w:rPr>
              <w:t xml:space="preserve"> - </w:t>
            </w:r>
            <w:r>
              <w:rPr>
                <w:rStyle w:val="IndexLink"/>
                <w:rtl w:val="true"/>
              </w:rPr>
              <w:t>آثارُ صِلَةِ الرَّحِمِ</w:t>
            </w:r>
            <w:r>
              <w:rPr>
                <w:rStyle w:val="IndexLink"/>
                <w:rtl w:val="true"/>
              </w:rPr>
              <w:tab/>
            </w:r>
            <w:r>
              <w:rPr>
                <w:rStyle w:val="IndexLink"/>
              </w:rPr>
              <w:t>438</w:t>
            </w:r>
          </w:hyperlink>
        </w:p>
        <w:p>
          <w:pPr>
            <w:pStyle w:val="Contents4"/>
            <w:tabs>
              <w:tab w:val="clear" w:pos="8176"/>
              <w:tab w:val="right" w:pos="9026" w:leader="dot"/>
            </w:tabs>
            <w:rPr/>
          </w:pPr>
          <w:hyperlink w:anchor="__RefHeading___Toc7275122_3224264995">
            <w:r>
              <w:rPr>
                <w:webHidden/>
                <w:rStyle w:val="IndexLink"/>
              </w:rPr>
              <w:t>1466</w:t>
            </w:r>
            <w:r>
              <w:rPr>
                <w:rStyle w:val="IndexLink"/>
                <w:rtl w:val="true"/>
              </w:rPr>
              <w:t xml:space="preserve"> - </w:t>
            </w:r>
            <w:r>
              <w:rPr>
                <w:rStyle w:val="IndexLink"/>
                <w:rtl w:val="true"/>
              </w:rPr>
              <w:t>صِلَةُ الرَّحِمِ وطولُ العُمرِ</w:t>
            </w:r>
            <w:r>
              <w:rPr>
                <w:rStyle w:val="IndexLink"/>
                <w:rtl w:val="true"/>
              </w:rPr>
              <w:tab/>
            </w:r>
            <w:r>
              <w:rPr>
                <w:rStyle w:val="IndexLink"/>
              </w:rPr>
              <w:t>439</w:t>
            </w:r>
          </w:hyperlink>
        </w:p>
        <w:p>
          <w:pPr>
            <w:pStyle w:val="Contents4"/>
            <w:tabs>
              <w:tab w:val="clear" w:pos="8176"/>
              <w:tab w:val="right" w:pos="9026" w:leader="dot"/>
            </w:tabs>
            <w:rPr/>
          </w:pPr>
          <w:hyperlink w:anchor="__RefHeading___Toc7275124_3224264995">
            <w:r>
              <w:rPr>
                <w:webHidden/>
                <w:rStyle w:val="IndexLink"/>
              </w:rPr>
              <w:t>1467</w:t>
            </w:r>
            <w:r>
              <w:rPr>
                <w:rStyle w:val="IndexLink"/>
                <w:rtl w:val="true"/>
              </w:rPr>
              <w:t xml:space="preserve"> - </w:t>
            </w:r>
            <w:r>
              <w:rPr>
                <w:rStyle w:val="IndexLink"/>
                <w:rtl w:val="true"/>
              </w:rPr>
              <w:t>سِر سَنَةً صِل رَحِمَکَ</w:t>
            </w:r>
            <w:r>
              <w:rPr>
                <w:rStyle w:val="IndexLink"/>
                <w:rtl w:val="true"/>
              </w:rPr>
              <w:tab/>
            </w:r>
            <w:r>
              <w:rPr>
                <w:rStyle w:val="IndexLink"/>
              </w:rPr>
              <w:t>439</w:t>
            </w:r>
          </w:hyperlink>
        </w:p>
        <w:p>
          <w:pPr>
            <w:pStyle w:val="Contents4"/>
            <w:tabs>
              <w:tab w:val="clear" w:pos="8176"/>
              <w:tab w:val="right" w:pos="9026" w:leader="dot"/>
            </w:tabs>
            <w:rPr/>
          </w:pPr>
          <w:hyperlink w:anchor="__RefHeading___Toc7275126_3224264995">
            <w:r>
              <w:rPr>
                <w:webHidden/>
                <w:rStyle w:val="IndexLink"/>
              </w:rPr>
              <w:t>1468</w:t>
            </w:r>
            <w:r>
              <w:rPr>
                <w:rStyle w:val="IndexLink"/>
                <w:rtl w:val="true"/>
              </w:rPr>
              <w:t xml:space="preserve"> - </w:t>
            </w:r>
            <w:r>
              <w:rPr>
                <w:rStyle w:val="IndexLink"/>
                <w:rtl w:val="true"/>
              </w:rPr>
              <w:t>صِلَةُ القاطِعِ</w:t>
            </w:r>
            <w:r>
              <w:rPr>
                <w:rStyle w:val="IndexLink"/>
                <w:rtl w:val="true"/>
              </w:rPr>
              <w:tab/>
            </w:r>
            <w:r>
              <w:rPr>
                <w:rStyle w:val="IndexLink"/>
              </w:rPr>
              <w:t>440</w:t>
            </w:r>
          </w:hyperlink>
        </w:p>
        <w:p>
          <w:pPr>
            <w:pStyle w:val="Contents4"/>
            <w:tabs>
              <w:tab w:val="clear" w:pos="8176"/>
              <w:tab w:val="right" w:pos="9026" w:leader="dot"/>
            </w:tabs>
            <w:rPr/>
          </w:pPr>
          <w:hyperlink w:anchor="__RefHeading___Toc7275128_3224264995">
            <w:r>
              <w:rPr>
                <w:webHidden/>
                <w:rStyle w:val="IndexLink"/>
              </w:rPr>
              <w:t>1469</w:t>
            </w:r>
            <w:r>
              <w:rPr>
                <w:rStyle w:val="IndexLink"/>
                <w:rtl w:val="true"/>
              </w:rPr>
              <w:t xml:space="preserve"> - </w:t>
            </w:r>
            <w:r>
              <w:rPr>
                <w:rStyle w:val="IndexLink"/>
                <w:rtl w:val="true"/>
              </w:rPr>
              <w:t>التَّحذیرُ عَن قَطیعَةِ الرَّحِمِ</w:t>
            </w:r>
            <w:r>
              <w:rPr>
                <w:rStyle w:val="IndexLink"/>
                <w:rtl w:val="true"/>
              </w:rPr>
              <w:tab/>
            </w:r>
            <w:r>
              <w:rPr>
                <w:rStyle w:val="IndexLink"/>
              </w:rPr>
              <w:t>440</w:t>
            </w:r>
          </w:hyperlink>
        </w:p>
        <w:p>
          <w:pPr>
            <w:pStyle w:val="Contents4"/>
            <w:tabs>
              <w:tab w:val="clear" w:pos="8176"/>
              <w:tab w:val="right" w:pos="9026" w:leader="dot"/>
            </w:tabs>
            <w:rPr/>
          </w:pPr>
          <w:hyperlink w:anchor="__RefHeading___Toc7275130_3224264995">
            <w:r>
              <w:rPr>
                <w:webHidden/>
                <w:rStyle w:val="IndexLink"/>
              </w:rPr>
              <w:t>1470</w:t>
            </w:r>
            <w:r>
              <w:rPr>
                <w:rStyle w:val="IndexLink"/>
                <w:rtl w:val="true"/>
              </w:rPr>
              <w:t xml:space="preserve"> - </w:t>
            </w:r>
            <w:r>
              <w:rPr>
                <w:rStyle w:val="IndexLink"/>
                <w:rtl w:val="true"/>
              </w:rPr>
              <w:t>أقَلُّ ما یوصَلُ بِهِ الرَّحِمُ</w:t>
            </w:r>
            <w:r>
              <w:rPr>
                <w:rStyle w:val="IndexLink"/>
                <w:rtl w:val="true"/>
              </w:rPr>
              <w:tab/>
            </w:r>
            <w:r>
              <w:rPr>
                <w:rStyle w:val="IndexLink"/>
              </w:rPr>
              <w:t>441</w:t>
            </w:r>
          </w:hyperlink>
        </w:p>
        <w:p>
          <w:pPr>
            <w:pStyle w:val="Contents3"/>
            <w:tabs>
              <w:tab w:val="clear" w:pos="8459"/>
              <w:tab w:val="right" w:pos="9026" w:leader="dot"/>
            </w:tabs>
            <w:rPr/>
          </w:pPr>
          <w:hyperlink w:anchor="__RefHeading___Toc7275132_3224264995">
            <w:r>
              <w:rPr>
                <w:webHidden/>
                <w:rStyle w:val="IndexLink"/>
              </w:rPr>
              <w:t>184</w:t>
            </w:r>
            <w:r>
              <w:rPr>
                <w:rStyle w:val="IndexLink"/>
                <w:rtl w:val="true"/>
              </w:rPr>
              <w:t xml:space="preserve"> - </w:t>
            </w:r>
            <w:r>
              <w:rPr>
                <w:rStyle w:val="IndexLink"/>
                <w:rtl w:val="true"/>
              </w:rPr>
              <w:t>الرخصة</w:t>
            </w:r>
            <w:r>
              <w:rPr>
                <w:rStyle w:val="IndexLink"/>
                <w:rtl w:val="true"/>
              </w:rPr>
              <w:tab/>
            </w:r>
            <w:r>
              <w:rPr>
                <w:rStyle w:val="IndexLink"/>
              </w:rPr>
              <w:t>443</w:t>
            </w:r>
          </w:hyperlink>
        </w:p>
        <w:p>
          <w:pPr>
            <w:pStyle w:val="Contents4"/>
            <w:tabs>
              <w:tab w:val="clear" w:pos="8176"/>
              <w:tab w:val="right" w:pos="9026" w:leader="dot"/>
            </w:tabs>
            <w:rPr/>
          </w:pPr>
          <w:hyperlink w:anchor="__RefHeading___Toc7275134_3224264995">
            <w:r>
              <w:rPr>
                <w:webHidden/>
                <w:rStyle w:val="IndexLink"/>
                <w:rtl w:val="true"/>
              </w:rPr>
              <w:t>اشاره</w:t>
            </w:r>
            <w:r>
              <w:rPr>
                <w:rStyle w:val="IndexLink"/>
                <w:rtl w:val="true"/>
              </w:rPr>
              <w:tab/>
            </w:r>
            <w:r>
              <w:rPr>
                <w:rStyle w:val="IndexLink"/>
              </w:rPr>
              <w:t>443</w:t>
            </w:r>
          </w:hyperlink>
        </w:p>
        <w:p>
          <w:pPr>
            <w:pStyle w:val="Contents4"/>
            <w:tabs>
              <w:tab w:val="clear" w:pos="8176"/>
              <w:tab w:val="right" w:pos="9026" w:leader="dot"/>
            </w:tabs>
            <w:rPr/>
          </w:pPr>
          <w:hyperlink w:anchor="__RefHeading___Toc7275136_3224264995">
            <w:r>
              <w:rPr>
                <w:webHidden/>
                <w:rStyle w:val="IndexLink"/>
              </w:rPr>
              <w:t>1471</w:t>
            </w:r>
            <w:r>
              <w:rPr>
                <w:rStyle w:val="IndexLink"/>
                <w:rtl w:val="true"/>
              </w:rPr>
              <w:t xml:space="preserve"> - </w:t>
            </w:r>
            <w:r>
              <w:rPr>
                <w:rStyle w:val="IndexLink"/>
                <w:rtl w:val="true"/>
              </w:rPr>
              <w:t>الحَثُّ عَلی إتیانِ الرُّخَصِ</w:t>
            </w:r>
            <w:r>
              <w:rPr>
                <w:rStyle w:val="IndexLink"/>
                <w:rtl w:val="true"/>
              </w:rPr>
              <w:tab/>
            </w:r>
            <w:r>
              <w:rPr>
                <w:rStyle w:val="IndexLink"/>
              </w:rPr>
              <w:t>444</w:t>
            </w:r>
          </w:hyperlink>
        </w:p>
        <w:p>
          <w:pPr>
            <w:pStyle w:val="Contents4"/>
            <w:tabs>
              <w:tab w:val="clear" w:pos="8176"/>
              <w:tab w:val="right" w:pos="9026" w:leader="dot"/>
            </w:tabs>
            <w:rPr/>
          </w:pPr>
          <w:hyperlink w:anchor="__RefHeading___Toc7275138_3224264995">
            <w:r>
              <w:rPr>
                <w:webHidden/>
                <w:rStyle w:val="IndexLink"/>
              </w:rPr>
              <w:t>1472</w:t>
            </w:r>
            <w:r>
              <w:rPr>
                <w:rStyle w:val="IndexLink"/>
                <w:rtl w:val="true"/>
              </w:rPr>
              <w:t xml:space="preserve"> - </w:t>
            </w:r>
            <w:r>
              <w:rPr>
                <w:rStyle w:val="IndexLink"/>
                <w:rtl w:val="true"/>
              </w:rPr>
              <w:t>الإبهامُ فی أحادیثِ الرُّخَصِ</w:t>
            </w:r>
            <w:r>
              <w:rPr>
                <w:rStyle w:val="IndexLink"/>
                <w:rtl w:val="true"/>
              </w:rPr>
              <w:tab/>
            </w:r>
            <w:r>
              <w:rPr>
                <w:rStyle w:val="IndexLink"/>
              </w:rPr>
              <w:t>445</w:t>
            </w:r>
          </w:hyperlink>
        </w:p>
        <w:p>
          <w:pPr>
            <w:pStyle w:val="Contents3"/>
            <w:tabs>
              <w:tab w:val="clear" w:pos="8459"/>
              <w:tab w:val="right" w:pos="9026" w:leader="dot"/>
            </w:tabs>
            <w:rPr/>
          </w:pPr>
          <w:hyperlink w:anchor="__RefHeading___Toc7275140_3224264995">
            <w:r>
              <w:rPr>
                <w:webHidden/>
                <w:rStyle w:val="IndexLink"/>
              </w:rPr>
              <w:t>185</w:t>
            </w:r>
            <w:r>
              <w:rPr>
                <w:rStyle w:val="IndexLink"/>
                <w:rtl w:val="true"/>
              </w:rPr>
              <w:t xml:space="preserve"> - </w:t>
            </w:r>
            <w:r>
              <w:rPr>
                <w:rStyle w:val="IndexLink"/>
                <w:rtl w:val="true"/>
              </w:rPr>
              <w:t>الارتداد</w:t>
            </w:r>
            <w:r>
              <w:rPr>
                <w:rStyle w:val="IndexLink"/>
                <w:rtl w:val="true"/>
              </w:rPr>
              <w:tab/>
            </w:r>
            <w:r>
              <w:rPr>
                <w:rStyle w:val="IndexLink"/>
              </w:rPr>
              <w:t>446</w:t>
            </w:r>
          </w:hyperlink>
        </w:p>
        <w:p>
          <w:pPr>
            <w:pStyle w:val="Contents4"/>
            <w:tabs>
              <w:tab w:val="clear" w:pos="8176"/>
              <w:tab w:val="right" w:pos="9026" w:leader="dot"/>
            </w:tabs>
            <w:rPr/>
          </w:pPr>
          <w:hyperlink w:anchor="__RefHeading___Toc7275142_3224264995">
            <w:r>
              <w:rPr>
                <w:webHidden/>
                <w:rStyle w:val="IndexLink"/>
                <w:rtl w:val="true"/>
              </w:rPr>
              <w:t>اشاره</w:t>
            </w:r>
            <w:r>
              <w:rPr>
                <w:rStyle w:val="IndexLink"/>
                <w:rtl w:val="true"/>
              </w:rPr>
              <w:tab/>
            </w:r>
            <w:r>
              <w:rPr>
                <w:rStyle w:val="IndexLink"/>
              </w:rPr>
              <w:t>446</w:t>
            </w:r>
          </w:hyperlink>
        </w:p>
        <w:p>
          <w:pPr>
            <w:pStyle w:val="Contents4"/>
            <w:tabs>
              <w:tab w:val="clear" w:pos="8176"/>
              <w:tab w:val="right" w:pos="9026" w:leader="dot"/>
            </w:tabs>
            <w:rPr/>
          </w:pPr>
          <w:hyperlink w:anchor="__RefHeading___Toc7275144_3224264995">
            <w:r>
              <w:rPr>
                <w:webHidden/>
                <w:rStyle w:val="IndexLink"/>
              </w:rPr>
              <w:t>1473</w:t>
            </w:r>
            <w:r>
              <w:rPr>
                <w:rStyle w:val="IndexLink"/>
                <w:rtl w:val="true"/>
              </w:rPr>
              <w:t xml:space="preserve"> - </w:t>
            </w:r>
            <w:r>
              <w:rPr>
                <w:rStyle w:val="IndexLink"/>
                <w:rtl w:val="true"/>
              </w:rPr>
              <w:t>الاِرتِدادُ وَالرُّجوعُ عَلَی الأعقابِ</w:t>
            </w:r>
            <w:r>
              <w:rPr>
                <w:rStyle w:val="IndexLink"/>
                <w:rtl w:val="true"/>
              </w:rPr>
              <w:tab/>
            </w:r>
            <w:r>
              <w:rPr>
                <w:rStyle w:val="IndexLink"/>
              </w:rPr>
              <w:t>447</w:t>
            </w:r>
          </w:hyperlink>
        </w:p>
        <w:p>
          <w:pPr>
            <w:pStyle w:val="Contents4"/>
            <w:tabs>
              <w:tab w:val="clear" w:pos="8176"/>
              <w:tab w:val="right" w:pos="9026" w:leader="dot"/>
            </w:tabs>
            <w:rPr/>
          </w:pPr>
          <w:hyperlink w:anchor="__RefHeading___Toc7275146_3224264995">
            <w:r>
              <w:rPr>
                <w:webHidden/>
                <w:rStyle w:val="IndexLink"/>
              </w:rPr>
              <w:t>1474</w:t>
            </w:r>
            <w:r>
              <w:rPr>
                <w:rStyle w:val="IndexLink"/>
                <w:rtl w:val="true"/>
              </w:rPr>
              <w:t xml:space="preserve"> - </w:t>
            </w:r>
            <w:r>
              <w:rPr>
                <w:rStyle w:val="IndexLink"/>
                <w:rtl w:val="true"/>
              </w:rPr>
              <w:t>جَزاءُ الارتِدادِ</w:t>
            </w:r>
            <w:r>
              <w:rPr>
                <w:rStyle w:val="IndexLink"/>
                <w:rtl w:val="true"/>
              </w:rPr>
              <w:tab/>
            </w:r>
            <w:r>
              <w:rPr>
                <w:rStyle w:val="IndexLink"/>
              </w:rPr>
              <w:t>447</w:t>
            </w:r>
          </w:hyperlink>
        </w:p>
        <w:p>
          <w:pPr>
            <w:pStyle w:val="Contents4"/>
            <w:tabs>
              <w:tab w:val="clear" w:pos="8176"/>
              <w:tab w:val="right" w:pos="9026" w:leader="dot"/>
            </w:tabs>
            <w:rPr/>
          </w:pPr>
          <w:hyperlink w:anchor="__RefHeading___Toc7275148_3224264995">
            <w:r>
              <w:rPr>
                <w:webHidden/>
                <w:rStyle w:val="IndexLink"/>
              </w:rPr>
              <w:t>1475</w:t>
            </w:r>
            <w:r>
              <w:rPr>
                <w:rStyle w:val="IndexLink"/>
                <w:rtl w:val="true"/>
              </w:rPr>
              <w:t xml:space="preserve"> - </w:t>
            </w:r>
            <w:r>
              <w:rPr>
                <w:rStyle w:val="IndexLink"/>
                <w:rtl w:val="true"/>
              </w:rPr>
              <w:t>المُرتَدُّ بَعدَ التَّوبَةِ</w:t>
            </w:r>
            <w:r>
              <w:rPr>
                <w:rStyle w:val="IndexLink"/>
                <w:rtl w:val="true"/>
              </w:rPr>
              <w:tab/>
            </w:r>
            <w:r>
              <w:rPr>
                <w:rStyle w:val="IndexLink"/>
              </w:rPr>
              <w:t>448</w:t>
            </w:r>
          </w:hyperlink>
        </w:p>
        <w:p>
          <w:pPr>
            <w:pStyle w:val="Contents4"/>
            <w:tabs>
              <w:tab w:val="clear" w:pos="8176"/>
              <w:tab w:val="right" w:pos="9026" w:leader="dot"/>
            </w:tabs>
            <w:rPr/>
          </w:pPr>
          <w:hyperlink w:anchor="__RefHeading___Toc7275150_3224264995">
            <w:r>
              <w:rPr>
                <w:webHidden/>
                <w:rStyle w:val="IndexLink"/>
              </w:rPr>
              <w:t>1476</w:t>
            </w:r>
            <w:r>
              <w:rPr>
                <w:rStyle w:val="IndexLink"/>
                <w:rtl w:val="true"/>
              </w:rPr>
              <w:t xml:space="preserve"> - </w:t>
            </w:r>
            <w:r>
              <w:rPr>
                <w:rStyle w:val="IndexLink"/>
                <w:rtl w:val="true"/>
              </w:rPr>
              <w:t>موجِباتُ الکُفرِ وَالارتِدادِ</w:t>
            </w:r>
            <w:r>
              <w:rPr>
                <w:rStyle w:val="IndexLink"/>
                <w:rtl w:val="true"/>
              </w:rPr>
              <w:tab/>
            </w:r>
            <w:r>
              <w:rPr>
                <w:rStyle w:val="IndexLink"/>
              </w:rPr>
              <w:t>449</w:t>
            </w:r>
          </w:hyperlink>
        </w:p>
        <w:p>
          <w:pPr>
            <w:pStyle w:val="Contents3"/>
            <w:tabs>
              <w:tab w:val="clear" w:pos="8459"/>
              <w:tab w:val="right" w:pos="9026" w:leader="dot"/>
            </w:tabs>
            <w:rPr/>
          </w:pPr>
          <w:hyperlink w:anchor="__RefHeading___Toc7275152_3224264995">
            <w:r>
              <w:rPr>
                <w:webHidden/>
                <w:rStyle w:val="IndexLink"/>
              </w:rPr>
              <w:t>186</w:t>
            </w:r>
            <w:r>
              <w:rPr>
                <w:rStyle w:val="IndexLink"/>
                <w:rtl w:val="true"/>
              </w:rPr>
              <w:t xml:space="preserve"> - </w:t>
            </w:r>
            <w:r>
              <w:rPr>
                <w:rStyle w:val="IndexLink"/>
                <w:rtl w:val="true"/>
              </w:rPr>
              <w:t>الرزق</w:t>
            </w:r>
            <w:r>
              <w:rPr>
                <w:rStyle w:val="IndexLink"/>
                <w:rtl w:val="true"/>
              </w:rPr>
              <w:tab/>
            </w:r>
            <w:r>
              <w:rPr>
                <w:rStyle w:val="IndexLink"/>
              </w:rPr>
              <w:t>450</w:t>
            </w:r>
          </w:hyperlink>
        </w:p>
        <w:p>
          <w:pPr>
            <w:pStyle w:val="Contents4"/>
            <w:tabs>
              <w:tab w:val="clear" w:pos="8176"/>
              <w:tab w:val="right" w:pos="9026" w:leader="dot"/>
            </w:tabs>
            <w:rPr/>
          </w:pPr>
          <w:hyperlink w:anchor="__RefHeading___Toc7275154_3224264995">
            <w:r>
              <w:rPr>
                <w:webHidden/>
                <w:rStyle w:val="IndexLink"/>
                <w:rtl w:val="true"/>
              </w:rPr>
              <w:t>اشاره</w:t>
            </w:r>
            <w:r>
              <w:rPr>
                <w:rStyle w:val="IndexLink"/>
                <w:rtl w:val="true"/>
              </w:rPr>
              <w:tab/>
            </w:r>
            <w:r>
              <w:rPr>
                <w:rStyle w:val="IndexLink"/>
              </w:rPr>
              <w:t>450</w:t>
            </w:r>
          </w:hyperlink>
        </w:p>
        <w:p>
          <w:pPr>
            <w:pStyle w:val="Contents4"/>
            <w:tabs>
              <w:tab w:val="clear" w:pos="8176"/>
              <w:tab w:val="right" w:pos="9026" w:leader="dot"/>
            </w:tabs>
            <w:rPr/>
          </w:pPr>
          <w:hyperlink w:anchor="__RefHeading___Toc7275156_3224264995">
            <w:r>
              <w:rPr>
                <w:webHidden/>
                <w:rStyle w:val="IndexLink"/>
              </w:rPr>
              <w:t>1477</w:t>
            </w:r>
            <w:r>
              <w:rPr>
                <w:rStyle w:val="IndexLink"/>
                <w:rtl w:val="true"/>
              </w:rPr>
              <w:t xml:space="preserve"> - </w:t>
            </w:r>
            <w:r>
              <w:rPr>
                <w:rStyle w:val="IndexLink"/>
                <w:rtl w:val="true"/>
              </w:rPr>
              <w:t>الرَّزّاقُ</w:t>
            </w:r>
            <w:r>
              <w:rPr>
                <w:rStyle w:val="IndexLink"/>
                <w:rtl w:val="true"/>
              </w:rPr>
              <w:tab/>
            </w:r>
            <w:r>
              <w:rPr>
                <w:rStyle w:val="IndexLink"/>
              </w:rPr>
              <w:t>451</w:t>
            </w:r>
          </w:hyperlink>
        </w:p>
        <w:p>
          <w:pPr>
            <w:pStyle w:val="Contents4"/>
            <w:tabs>
              <w:tab w:val="clear" w:pos="8176"/>
              <w:tab w:val="right" w:pos="9026" w:leader="dot"/>
            </w:tabs>
            <w:rPr/>
          </w:pPr>
          <w:hyperlink w:anchor="__RefHeading___Toc7275158_3224264995">
            <w:r>
              <w:rPr>
                <w:webHidden/>
                <w:rStyle w:val="IndexLink"/>
              </w:rPr>
              <w:t>1478</w:t>
            </w:r>
            <w:r>
              <w:rPr>
                <w:rStyle w:val="IndexLink"/>
                <w:rtl w:val="true"/>
              </w:rPr>
              <w:t xml:space="preserve"> - </w:t>
            </w:r>
            <w:r>
              <w:rPr>
                <w:rStyle w:val="IndexLink"/>
                <w:rtl w:val="true"/>
              </w:rPr>
              <w:t>بَسطُ الرِّزقِ وقَبضُهُ</w:t>
            </w:r>
            <w:r>
              <w:rPr>
                <w:rStyle w:val="IndexLink"/>
                <w:rtl w:val="true"/>
              </w:rPr>
              <w:tab/>
            </w:r>
            <w:r>
              <w:rPr>
                <w:rStyle w:val="IndexLink"/>
              </w:rPr>
              <w:t>451</w:t>
            </w:r>
          </w:hyperlink>
        </w:p>
        <w:p>
          <w:pPr>
            <w:pStyle w:val="Contents4"/>
            <w:tabs>
              <w:tab w:val="clear" w:pos="8176"/>
              <w:tab w:val="right" w:pos="9026" w:leader="dot"/>
            </w:tabs>
            <w:rPr/>
          </w:pPr>
          <w:hyperlink w:anchor="__RefHeading___Toc7275160_3224264995">
            <w:r>
              <w:rPr>
                <w:webHidden/>
                <w:rStyle w:val="IndexLink"/>
              </w:rPr>
              <w:t>1479</w:t>
            </w:r>
            <w:r>
              <w:rPr>
                <w:rStyle w:val="IndexLink"/>
                <w:rtl w:val="true"/>
              </w:rPr>
              <w:t xml:space="preserve"> - </w:t>
            </w:r>
            <w:r>
              <w:rPr>
                <w:rStyle w:val="IndexLink"/>
                <w:rtl w:val="true"/>
              </w:rPr>
              <w:t>حِکمَةُ القَبضِ وَالبَسطِ</w:t>
            </w:r>
            <w:r>
              <w:rPr>
                <w:rStyle w:val="IndexLink"/>
                <w:rtl w:val="true"/>
              </w:rPr>
              <w:tab/>
            </w:r>
            <w:r>
              <w:rPr>
                <w:rStyle w:val="IndexLink"/>
              </w:rPr>
              <w:t>452</w:t>
            </w:r>
          </w:hyperlink>
        </w:p>
        <w:p>
          <w:pPr>
            <w:pStyle w:val="Contents4"/>
            <w:tabs>
              <w:tab w:val="clear" w:pos="8176"/>
              <w:tab w:val="right" w:pos="9026" w:leader="dot"/>
            </w:tabs>
            <w:rPr/>
          </w:pPr>
          <w:hyperlink w:anchor="__RefHeading___Toc7275162_3224264995">
            <w:r>
              <w:rPr>
                <w:webHidden/>
                <w:rStyle w:val="IndexLink"/>
              </w:rPr>
              <w:t>1480</w:t>
            </w:r>
            <w:r>
              <w:rPr>
                <w:rStyle w:val="IndexLink"/>
                <w:rtl w:val="true"/>
              </w:rPr>
              <w:t xml:space="preserve"> - </w:t>
            </w:r>
            <w:r>
              <w:rPr>
                <w:rStyle w:val="IndexLink"/>
                <w:rtl w:val="true"/>
              </w:rPr>
              <w:t>ضَمانُ الرِّزقِ</w:t>
            </w:r>
            <w:r>
              <w:rPr>
                <w:rStyle w:val="IndexLink"/>
                <w:rtl w:val="true"/>
              </w:rPr>
              <w:tab/>
            </w:r>
            <w:r>
              <w:rPr>
                <w:rStyle w:val="IndexLink"/>
              </w:rPr>
              <w:t>452</w:t>
            </w:r>
          </w:hyperlink>
        </w:p>
        <w:p>
          <w:pPr>
            <w:pStyle w:val="Contents4"/>
            <w:tabs>
              <w:tab w:val="clear" w:pos="8176"/>
              <w:tab w:val="right" w:pos="9026" w:leader="dot"/>
            </w:tabs>
            <w:rPr/>
          </w:pPr>
          <w:hyperlink w:anchor="__RefHeading___Toc7275164_3224264995">
            <w:r>
              <w:rPr>
                <w:webHidden/>
                <w:rStyle w:val="IndexLink"/>
              </w:rPr>
              <w:t>1481</w:t>
            </w:r>
            <w:r>
              <w:rPr>
                <w:rStyle w:val="IndexLink"/>
                <w:rtl w:val="true"/>
              </w:rPr>
              <w:t xml:space="preserve"> - </w:t>
            </w:r>
            <w:r>
              <w:rPr>
                <w:rStyle w:val="IndexLink"/>
                <w:rtl w:val="true"/>
              </w:rPr>
              <w:t>ضَمانُ الرِّزقِ لِمَن طَلَبهُ</w:t>
            </w:r>
            <w:r>
              <w:rPr>
                <w:rStyle w:val="IndexLink"/>
                <w:rtl w:val="true"/>
              </w:rPr>
              <w:tab/>
            </w:r>
            <w:r>
              <w:rPr>
                <w:rStyle w:val="IndexLink"/>
              </w:rPr>
              <w:t>453</w:t>
            </w:r>
          </w:hyperlink>
        </w:p>
        <w:p>
          <w:pPr>
            <w:pStyle w:val="Contents4"/>
            <w:tabs>
              <w:tab w:val="clear" w:pos="8176"/>
              <w:tab w:val="right" w:pos="9026" w:leader="dot"/>
            </w:tabs>
            <w:rPr/>
          </w:pPr>
          <w:hyperlink w:anchor="__RefHeading___Toc7275166_3224264995">
            <w:r>
              <w:rPr>
                <w:webHidden/>
                <w:rStyle w:val="IndexLink"/>
              </w:rPr>
              <w:t>1482</w:t>
            </w:r>
            <w:r>
              <w:rPr>
                <w:rStyle w:val="IndexLink"/>
                <w:rtl w:val="true"/>
              </w:rPr>
              <w:t xml:space="preserve"> - </w:t>
            </w:r>
            <w:r>
              <w:rPr>
                <w:rStyle w:val="IndexLink"/>
                <w:rtl w:val="true"/>
              </w:rPr>
              <w:t>الاشتِغالُ بِالمَضمونِ عَنِ المَفروضِ</w:t>
            </w:r>
            <w:r>
              <w:rPr>
                <w:rStyle w:val="IndexLink"/>
                <w:rtl w:val="true"/>
              </w:rPr>
              <w:tab/>
            </w:r>
            <w:r>
              <w:rPr>
                <w:rStyle w:val="IndexLink"/>
              </w:rPr>
              <w:t>453</w:t>
            </w:r>
          </w:hyperlink>
        </w:p>
        <w:p>
          <w:pPr>
            <w:pStyle w:val="Contents4"/>
            <w:tabs>
              <w:tab w:val="clear" w:pos="8176"/>
              <w:tab w:val="right" w:pos="9026" w:leader="dot"/>
            </w:tabs>
            <w:rPr/>
          </w:pPr>
          <w:hyperlink w:anchor="__RefHeading___Toc7275168_3224264995">
            <w:r>
              <w:rPr>
                <w:webHidden/>
                <w:rStyle w:val="IndexLink"/>
              </w:rPr>
              <w:t>1483</w:t>
            </w:r>
            <w:r>
              <w:rPr>
                <w:rStyle w:val="IndexLink"/>
                <w:rtl w:val="true"/>
              </w:rPr>
              <w:t xml:space="preserve"> - </w:t>
            </w:r>
            <w:r>
              <w:rPr>
                <w:rStyle w:val="IndexLink"/>
                <w:rtl w:val="true"/>
              </w:rPr>
              <w:t>الحِرصُ وزِیادةُ الرِّزقِ</w:t>
            </w:r>
            <w:r>
              <w:rPr>
                <w:rStyle w:val="IndexLink"/>
                <w:rtl w:val="true"/>
              </w:rPr>
              <w:tab/>
            </w:r>
            <w:r>
              <w:rPr>
                <w:rStyle w:val="IndexLink"/>
              </w:rPr>
              <w:t>454</w:t>
            </w:r>
          </w:hyperlink>
        </w:p>
        <w:p>
          <w:pPr>
            <w:pStyle w:val="Contents4"/>
            <w:tabs>
              <w:tab w:val="clear" w:pos="8176"/>
              <w:tab w:val="right" w:pos="9026" w:leader="dot"/>
            </w:tabs>
            <w:rPr/>
          </w:pPr>
          <w:hyperlink w:anchor="__RefHeading___Toc7275170_3224264995">
            <w:r>
              <w:rPr>
                <w:webHidden/>
                <w:rStyle w:val="IndexLink"/>
              </w:rPr>
              <w:t>1484</w:t>
            </w:r>
            <w:r>
              <w:rPr>
                <w:rStyle w:val="IndexLink"/>
                <w:rtl w:val="true"/>
              </w:rPr>
              <w:t xml:space="preserve"> - </w:t>
            </w:r>
            <w:r>
              <w:rPr>
                <w:rStyle w:val="IndexLink"/>
                <w:rtl w:val="true"/>
              </w:rPr>
              <w:t>ثَمَرَةُ الإیمانِ بِقِسمَةِ الرِّزقِ</w:t>
            </w:r>
            <w:r>
              <w:rPr>
                <w:rStyle w:val="IndexLink"/>
                <w:rtl w:val="true"/>
              </w:rPr>
              <w:tab/>
            </w:r>
            <w:r>
              <w:rPr>
                <w:rStyle w:val="IndexLink"/>
              </w:rPr>
              <w:t>454</w:t>
            </w:r>
          </w:hyperlink>
        </w:p>
        <w:p>
          <w:pPr>
            <w:pStyle w:val="Contents4"/>
            <w:tabs>
              <w:tab w:val="clear" w:pos="8176"/>
              <w:tab w:val="right" w:pos="9026" w:leader="dot"/>
            </w:tabs>
            <w:rPr/>
          </w:pPr>
          <w:hyperlink w:anchor="__RefHeading___Toc7275172_3224264995">
            <w:r>
              <w:rPr>
                <w:webHidden/>
                <w:rStyle w:val="IndexLink"/>
              </w:rPr>
              <w:t>1485</w:t>
            </w:r>
            <w:r>
              <w:rPr>
                <w:rStyle w:val="IndexLink"/>
                <w:rtl w:val="true"/>
              </w:rPr>
              <w:t xml:space="preserve"> - </w:t>
            </w:r>
            <w:r>
              <w:rPr>
                <w:rStyle w:val="IndexLink"/>
                <w:rtl w:val="true"/>
              </w:rPr>
              <w:t>سَعَةُ الرِّزقِ وَالحُمقُ</w:t>
            </w:r>
            <w:r>
              <w:rPr>
                <w:rStyle w:val="IndexLink"/>
                <w:rtl w:val="true"/>
              </w:rPr>
              <w:tab/>
            </w:r>
            <w:r>
              <w:rPr>
                <w:rStyle w:val="IndexLink"/>
              </w:rPr>
              <w:t>455</w:t>
            </w:r>
          </w:hyperlink>
        </w:p>
        <w:p>
          <w:pPr>
            <w:pStyle w:val="Contents4"/>
            <w:tabs>
              <w:tab w:val="clear" w:pos="8176"/>
              <w:tab w:val="right" w:pos="9026" w:leader="dot"/>
            </w:tabs>
            <w:rPr/>
          </w:pPr>
          <w:hyperlink w:anchor="__RefHeading___Toc7275174_3224264995">
            <w:r>
              <w:rPr>
                <w:webHidden/>
                <w:rStyle w:val="IndexLink"/>
              </w:rPr>
              <w:t>1486</w:t>
            </w:r>
            <w:r>
              <w:rPr>
                <w:rStyle w:val="IndexLink"/>
                <w:rtl w:val="true"/>
              </w:rPr>
              <w:t xml:space="preserve"> - </w:t>
            </w:r>
            <w:r>
              <w:rPr>
                <w:rStyle w:val="IndexLink"/>
                <w:rtl w:val="true"/>
              </w:rPr>
              <w:t>الحَثُّ عَلَی الإجمالِ فی طَلَبِ الرِّزقِ</w:t>
            </w:r>
            <w:r>
              <w:rPr>
                <w:rStyle w:val="IndexLink"/>
                <w:rtl w:val="true"/>
              </w:rPr>
              <w:tab/>
            </w:r>
            <w:r>
              <w:rPr>
                <w:rStyle w:val="IndexLink"/>
              </w:rPr>
              <w:t>455</w:t>
            </w:r>
          </w:hyperlink>
        </w:p>
        <w:p>
          <w:pPr>
            <w:pStyle w:val="Contents4"/>
            <w:tabs>
              <w:tab w:val="clear" w:pos="8176"/>
              <w:tab w:val="right" w:pos="9026" w:leader="dot"/>
            </w:tabs>
            <w:rPr/>
          </w:pPr>
          <w:hyperlink w:anchor="__RefHeading___Toc7275176_3224264995">
            <w:r>
              <w:rPr>
                <w:webHidden/>
                <w:rStyle w:val="IndexLink"/>
              </w:rPr>
              <w:t>1487</w:t>
            </w:r>
            <w:r>
              <w:rPr>
                <w:rStyle w:val="IndexLink"/>
                <w:rtl w:val="true"/>
              </w:rPr>
              <w:t xml:space="preserve"> - </w:t>
            </w:r>
            <w:r>
              <w:rPr>
                <w:rStyle w:val="IndexLink"/>
                <w:rtl w:val="true"/>
              </w:rPr>
              <w:t>المیزانُ فی طَلَبِ الرِّزقِ</w:t>
            </w:r>
            <w:r>
              <w:rPr>
                <w:rStyle w:val="IndexLink"/>
                <w:rtl w:val="true"/>
              </w:rPr>
              <w:tab/>
            </w:r>
            <w:r>
              <w:rPr>
                <w:rStyle w:val="IndexLink"/>
              </w:rPr>
              <w:t>456</w:t>
            </w:r>
          </w:hyperlink>
        </w:p>
        <w:p>
          <w:pPr>
            <w:pStyle w:val="Contents4"/>
            <w:tabs>
              <w:tab w:val="clear" w:pos="8176"/>
              <w:tab w:val="right" w:pos="9026" w:leader="dot"/>
            </w:tabs>
            <w:rPr/>
          </w:pPr>
          <w:hyperlink w:anchor="__RefHeading___Toc7275178_3224264995">
            <w:r>
              <w:rPr>
                <w:webHidden/>
                <w:rStyle w:val="IndexLink"/>
              </w:rPr>
              <w:t>1488</w:t>
            </w:r>
            <w:r>
              <w:rPr>
                <w:rStyle w:val="IndexLink"/>
                <w:rtl w:val="true"/>
              </w:rPr>
              <w:t xml:space="preserve"> - </w:t>
            </w:r>
            <w:r>
              <w:rPr>
                <w:rStyle w:val="IndexLink"/>
                <w:rtl w:val="true"/>
              </w:rPr>
              <w:t>الرِّزقُ وطالِبُهُ</w:t>
            </w:r>
            <w:r>
              <w:rPr>
                <w:rStyle w:val="IndexLink"/>
                <w:rtl w:val="true"/>
              </w:rPr>
              <w:tab/>
            </w:r>
            <w:r>
              <w:rPr>
                <w:rStyle w:val="IndexLink"/>
              </w:rPr>
              <w:t>456</w:t>
            </w:r>
          </w:hyperlink>
        </w:p>
        <w:p>
          <w:pPr>
            <w:pStyle w:val="Contents4"/>
            <w:tabs>
              <w:tab w:val="clear" w:pos="8176"/>
              <w:tab w:val="right" w:pos="9026" w:leader="dot"/>
            </w:tabs>
            <w:rPr/>
          </w:pPr>
          <w:hyperlink w:anchor="__RefHeading___Toc7275180_3224264995">
            <w:r>
              <w:rPr>
                <w:webHidden/>
                <w:rStyle w:val="IndexLink"/>
              </w:rPr>
              <w:t>1489</w:t>
            </w:r>
            <w:r>
              <w:rPr>
                <w:rStyle w:val="IndexLink"/>
                <w:rtl w:val="true"/>
              </w:rPr>
              <w:t xml:space="preserve"> - </w:t>
            </w:r>
            <w:r>
              <w:rPr>
                <w:rStyle w:val="IndexLink"/>
                <w:rtl w:val="true"/>
              </w:rPr>
              <w:t>أنواعُ الرِّزقِ</w:t>
            </w:r>
            <w:r>
              <w:rPr>
                <w:rStyle w:val="IndexLink"/>
                <w:rtl w:val="true"/>
              </w:rPr>
              <w:tab/>
            </w:r>
            <w:r>
              <w:rPr>
                <w:rStyle w:val="IndexLink"/>
              </w:rPr>
              <w:t>457</w:t>
            </w:r>
          </w:hyperlink>
        </w:p>
        <w:p>
          <w:pPr>
            <w:pStyle w:val="Contents4"/>
            <w:tabs>
              <w:tab w:val="clear" w:pos="8176"/>
              <w:tab w:val="right" w:pos="9026" w:leader="dot"/>
            </w:tabs>
            <w:rPr/>
          </w:pPr>
          <w:hyperlink w:anchor="__RefHeading___Toc7275182_3224264995">
            <w:r>
              <w:rPr>
                <w:webHidden/>
                <w:rStyle w:val="IndexLink"/>
              </w:rPr>
              <w:t>1490</w:t>
            </w:r>
            <w:r>
              <w:rPr>
                <w:rStyle w:val="IndexLink"/>
                <w:rtl w:val="true"/>
              </w:rPr>
              <w:t xml:space="preserve"> - </w:t>
            </w:r>
            <w:r>
              <w:rPr>
                <w:rStyle w:val="IndexLink"/>
                <w:rtl w:val="true"/>
              </w:rPr>
              <w:t>مَن یُرزَقُ مِن حَیثُ لا یَحتَسِبُ</w:t>
            </w:r>
            <w:r>
              <w:rPr>
                <w:rStyle w:val="IndexLink"/>
                <w:rtl w:val="true"/>
              </w:rPr>
              <w:tab/>
            </w:r>
            <w:r>
              <w:rPr>
                <w:rStyle w:val="IndexLink"/>
              </w:rPr>
              <w:t>457</w:t>
            </w:r>
          </w:hyperlink>
        </w:p>
        <w:p>
          <w:pPr>
            <w:pStyle w:val="Contents4"/>
            <w:tabs>
              <w:tab w:val="clear" w:pos="8176"/>
              <w:tab w:val="right" w:pos="9026" w:leader="dot"/>
            </w:tabs>
            <w:rPr/>
          </w:pPr>
          <w:hyperlink w:anchor="__RefHeading___Toc7275184_3224264995">
            <w:r>
              <w:rPr>
                <w:webHidden/>
                <w:rStyle w:val="IndexLink"/>
              </w:rPr>
              <w:t>1491</w:t>
            </w:r>
            <w:r>
              <w:rPr>
                <w:rStyle w:val="IndexLink"/>
                <w:rtl w:val="true"/>
              </w:rPr>
              <w:t xml:space="preserve"> - </w:t>
            </w:r>
            <w:r>
              <w:rPr>
                <w:rStyle w:val="IndexLink"/>
                <w:rtl w:val="true"/>
              </w:rPr>
              <w:t>الاهتِمامُ بِرِزقِ الغَدِ</w:t>
            </w:r>
            <w:r>
              <w:rPr>
                <w:rStyle w:val="IndexLink"/>
                <w:rtl w:val="true"/>
              </w:rPr>
              <w:tab/>
            </w:r>
            <w:r>
              <w:rPr>
                <w:rStyle w:val="IndexLink"/>
              </w:rPr>
              <w:t>458</w:t>
            </w:r>
          </w:hyperlink>
        </w:p>
        <w:p>
          <w:pPr>
            <w:pStyle w:val="Contents4"/>
            <w:tabs>
              <w:tab w:val="clear" w:pos="8176"/>
              <w:tab w:val="right" w:pos="9026" w:leader="dot"/>
            </w:tabs>
            <w:rPr/>
          </w:pPr>
          <w:hyperlink w:anchor="__RefHeading___Toc7275186_3224264995">
            <w:r>
              <w:rPr>
                <w:webHidden/>
                <w:rStyle w:val="IndexLink"/>
              </w:rPr>
              <w:t>1492</w:t>
            </w:r>
            <w:r>
              <w:rPr>
                <w:rStyle w:val="IndexLink"/>
                <w:rtl w:val="true"/>
              </w:rPr>
              <w:t xml:space="preserve"> - </w:t>
            </w:r>
            <w:r>
              <w:rPr>
                <w:rStyle w:val="IndexLink"/>
                <w:rtl w:val="true"/>
              </w:rPr>
              <w:t>استِبطاءُ الرِّزقِ</w:t>
            </w:r>
            <w:r>
              <w:rPr>
                <w:rStyle w:val="IndexLink"/>
                <w:rtl w:val="true"/>
              </w:rPr>
              <w:tab/>
            </w:r>
            <w:r>
              <w:rPr>
                <w:rStyle w:val="IndexLink"/>
              </w:rPr>
              <w:t>459</w:t>
            </w:r>
          </w:hyperlink>
        </w:p>
        <w:p>
          <w:pPr>
            <w:pStyle w:val="Contents4"/>
            <w:tabs>
              <w:tab w:val="clear" w:pos="8176"/>
              <w:tab w:val="right" w:pos="9026" w:leader="dot"/>
            </w:tabs>
            <w:rPr/>
          </w:pPr>
          <w:hyperlink w:anchor="__RefHeading___Toc7275188_3224264995">
            <w:r>
              <w:rPr>
                <w:webHidden/>
                <w:rStyle w:val="IndexLink"/>
              </w:rPr>
              <w:t>1493</w:t>
            </w:r>
            <w:r>
              <w:rPr>
                <w:rStyle w:val="IndexLink"/>
                <w:rtl w:val="true"/>
              </w:rPr>
              <w:t xml:space="preserve"> - </w:t>
            </w:r>
            <w:r>
              <w:rPr>
                <w:rStyle w:val="IndexLink"/>
                <w:rtl w:val="true"/>
              </w:rPr>
              <w:t>ما یَنبَغی فِعلُهُ عِندَ استِبطاءِ الرِّزقِ</w:t>
            </w:r>
            <w:r>
              <w:rPr>
                <w:rStyle w:val="IndexLink"/>
                <w:rtl w:val="true"/>
              </w:rPr>
              <w:tab/>
            </w:r>
            <w:r>
              <w:rPr>
                <w:rStyle w:val="IndexLink"/>
              </w:rPr>
              <w:t>459</w:t>
            </w:r>
          </w:hyperlink>
        </w:p>
        <w:p>
          <w:pPr>
            <w:pStyle w:val="Contents4"/>
            <w:tabs>
              <w:tab w:val="clear" w:pos="8176"/>
              <w:tab w:val="right" w:pos="9026" w:leader="dot"/>
            </w:tabs>
            <w:rPr/>
          </w:pPr>
          <w:hyperlink w:anchor="__RefHeading___Toc7275190_3224264995">
            <w:r>
              <w:rPr>
                <w:webHidden/>
                <w:rStyle w:val="IndexLink"/>
              </w:rPr>
              <w:t>1494</w:t>
            </w:r>
            <w:r>
              <w:rPr>
                <w:rStyle w:val="IndexLink"/>
                <w:rtl w:val="true"/>
              </w:rPr>
              <w:t xml:space="preserve"> - </w:t>
            </w:r>
            <w:r>
              <w:rPr>
                <w:rStyle w:val="IndexLink"/>
                <w:rtl w:val="true"/>
              </w:rPr>
              <w:t>ابتغاء فَضلِ اللَّه</w:t>
            </w:r>
            <w:r>
              <w:rPr>
                <w:rStyle w:val="IndexLink"/>
                <w:rtl w:val="true"/>
              </w:rPr>
              <w:tab/>
            </w:r>
            <w:r>
              <w:rPr>
                <w:rStyle w:val="IndexLink"/>
              </w:rPr>
              <w:t>459</w:t>
            </w:r>
          </w:hyperlink>
        </w:p>
        <w:p>
          <w:pPr>
            <w:pStyle w:val="Contents4"/>
            <w:tabs>
              <w:tab w:val="clear" w:pos="8176"/>
              <w:tab w:val="right" w:pos="9026" w:leader="dot"/>
            </w:tabs>
            <w:rPr/>
          </w:pPr>
          <w:hyperlink w:anchor="__RefHeading___Toc7275192_3224264995">
            <w:r>
              <w:rPr>
                <w:webHidden/>
                <w:rStyle w:val="IndexLink"/>
              </w:rPr>
              <w:t>1495</w:t>
            </w:r>
            <w:r>
              <w:rPr>
                <w:rStyle w:val="IndexLink"/>
                <w:rtl w:val="true"/>
              </w:rPr>
              <w:t xml:space="preserve"> - </w:t>
            </w:r>
            <w:r>
              <w:rPr>
                <w:rStyle w:val="IndexLink"/>
                <w:rtl w:val="true"/>
              </w:rPr>
              <w:t>الرِّضا بِالیَسیرِ مِنَ الرِّزقِ</w:t>
            </w:r>
            <w:r>
              <w:rPr>
                <w:rStyle w:val="IndexLink"/>
                <w:rtl w:val="true"/>
              </w:rPr>
              <w:tab/>
            </w:r>
            <w:r>
              <w:rPr>
                <w:rStyle w:val="IndexLink"/>
              </w:rPr>
              <w:t>460</w:t>
            </w:r>
          </w:hyperlink>
        </w:p>
        <w:p>
          <w:pPr>
            <w:pStyle w:val="Contents4"/>
            <w:tabs>
              <w:tab w:val="clear" w:pos="8176"/>
              <w:tab w:val="right" w:pos="9026" w:leader="dot"/>
            </w:tabs>
            <w:rPr/>
          </w:pPr>
          <w:hyperlink w:anchor="__RefHeading___Toc7275194_3224264995">
            <w:r>
              <w:rPr>
                <w:webHidden/>
                <w:rStyle w:val="IndexLink"/>
              </w:rPr>
              <w:t>1496</w:t>
            </w:r>
            <w:r>
              <w:rPr>
                <w:rStyle w:val="IndexLink"/>
                <w:rtl w:val="true"/>
              </w:rPr>
              <w:t xml:space="preserve"> - </w:t>
            </w:r>
            <w:r>
              <w:rPr>
                <w:rStyle w:val="IndexLink"/>
                <w:rtl w:val="true"/>
              </w:rPr>
              <w:t>ما یَجلِبُ الرِّزقَ ویَزیدُهُ</w:t>
            </w:r>
            <w:r>
              <w:rPr>
                <w:rStyle w:val="IndexLink"/>
                <w:rtl w:val="true"/>
              </w:rPr>
              <w:tab/>
            </w:r>
            <w:r>
              <w:rPr>
                <w:rStyle w:val="IndexLink"/>
              </w:rPr>
              <w:t>460</w:t>
            </w:r>
          </w:hyperlink>
        </w:p>
        <w:p>
          <w:pPr>
            <w:pStyle w:val="Contents4"/>
            <w:tabs>
              <w:tab w:val="clear" w:pos="8176"/>
              <w:tab w:val="right" w:pos="9026" w:leader="dot"/>
            </w:tabs>
            <w:rPr/>
          </w:pPr>
          <w:hyperlink w:anchor="__RefHeading___Toc7275196_3224264995">
            <w:r>
              <w:rPr>
                <w:webHidden/>
                <w:rStyle w:val="IndexLink"/>
              </w:rPr>
              <w:t>1497</w:t>
            </w:r>
            <w:r>
              <w:rPr>
                <w:rStyle w:val="IndexLink"/>
                <w:rtl w:val="true"/>
              </w:rPr>
              <w:t xml:space="preserve"> - </w:t>
            </w:r>
            <w:r>
              <w:rPr>
                <w:rStyle w:val="IndexLink"/>
                <w:rtl w:val="true"/>
              </w:rPr>
              <w:t>ما یَمحَقُ الرِّزقَ</w:t>
            </w:r>
            <w:r>
              <w:rPr>
                <w:rStyle w:val="IndexLink"/>
                <w:rtl w:val="true"/>
              </w:rPr>
              <w:tab/>
            </w:r>
            <w:r>
              <w:rPr>
                <w:rStyle w:val="IndexLink"/>
              </w:rPr>
              <w:t>461</w:t>
            </w:r>
          </w:hyperlink>
        </w:p>
        <w:p>
          <w:pPr>
            <w:pStyle w:val="Contents4"/>
            <w:tabs>
              <w:tab w:val="clear" w:pos="8176"/>
              <w:tab w:val="right" w:pos="9026" w:leader="dot"/>
            </w:tabs>
            <w:rPr/>
          </w:pPr>
          <w:hyperlink w:anchor="__RefHeading___Toc7275198_3224264995">
            <w:r>
              <w:rPr>
                <w:webHidden/>
                <w:rStyle w:val="IndexLink"/>
              </w:rPr>
              <w:t>1498</w:t>
            </w:r>
            <w:r>
              <w:rPr>
                <w:rStyle w:val="IndexLink"/>
                <w:rtl w:val="true"/>
              </w:rPr>
              <w:t xml:space="preserve"> - </w:t>
            </w:r>
            <w:r>
              <w:rPr>
                <w:rStyle w:val="IndexLink"/>
                <w:rtl w:val="true"/>
              </w:rPr>
              <w:t>طَلَبُ الحَلالِ</w:t>
            </w:r>
            <w:r>
              <w:rPr>
                <w:rStyle w:val="IndexLink"/>
                <w:rtl w:val="true"/>
              </w:rPr>
              <w:tab/>
            </w:r>
            <w:r>
              <w:rPr>
                <w:rStyle w:val="IndexLink"/>
              </w:rPr>
              <w:t>462</w:t>
            </w:r>
          </w:hyperlink>
        </w:p>
        <w:p>
          <w:pPr>
            <w:pStyle w:val="Contents4"/>
            <w:tabs>
              <w:tab w:val="clear" w:pos="8176"/>
              <w:tab w:val="right" w:pos="9026" w:leader="dot"/>
            </w:tabs>
            <w:rPr/>
          </w:pPr>
          <w:hyperlink w:anchor="__RefHeading___Toc7275200_3224264995">
            <w:r>
              <w:rPr>
                <w:webHidden/>
                <w:rStyle w:val="IndexLink"/>
              </w:rPr>
              <w:t>1499</w:t>
            </w:r>
            <w:r>
              <w:rPr>
                <w:rStyle w:val="IndexLink"/>
                <w:rtl w:val="true"/>
              </w:rPr>
              <w:t xml:space="preserve"> - </w:t>
            </w:r>
            <w:r>
              <w:rPr>
                <w:rStyle w:val="IndexLink"/>
                <w:rtl w:val="true"/>
              </w:rPr>
              <w:t>طَلَبُ الحَلالِ فَریضَةٌ</w:t>
            </w:r>
            <w:r>
              <w:rPr>
                <w:rStyle w:val="IndexLink"/>
                <w:rtl w:val="true"/>
              </w:rPr>
              <w:tab/>
            </w:r>
            <w:r>
              <w:rPr>
                <w:rStyle w:val="IndexLink"/>
              </w:rPr>
              <w:t>463</w:t>
            </w:r>
          </w:hyperlink>
        </w:p>
        <w:p>
          <w:pPr>
            <w:pStyle w:val="Contents4"/>
            <w:tabs>
              <w:tab w:val="clear" w:pos="8176"/>
              <w:tab w:val="right" w:pos="9026" w:leader="dot"/>
            </w:tabs>
            <w:rPr/>
          </w:pPr>
          <w:hyperlink w:anchor="__RefHeading___Toc7275202_3224264995">
            <w:r>
              <w:rPr>
                <w:webHidden/>
                <w:rStyle w:val="IndexLink"/>
              </w:rPr>
              <w:t>1500</w:t>
            </w:r>
            <w:r>
              <w:rPr>
                <w:rStyle w:val="IndexLink"/>
                <w:rtl w:val="true"/>
              </w:rPr>
              <w:t xml:space="preserve"> - </w:t>
            </w:r>
            <w:r>
              <w:rPr>
                <w:rStyle w:val="IndexLink"/>
                <w:rtl w:val="true"/>
              </w:rPr>
              <w:t>الحَثُّ عَلَی الأکلِ مِن کَدِّ الیَدِ</w:t>
            </w:r>
            <w:r>
              <w:rPr>
                <w:rStyle w:val="IndexLink"/>
                <w:rtl w:val="true"/>
              </w:rPr>
              <w:tab/>
            </w:r>
            <w:r>
              <w:rPr>
                <w:rStyle w:val="IndexLink"/>
              </w:rPr>
              <w:t>463</w:t>
            </w:r>
          </w:hyperlink>
        </w:p>
        <w:p>
          <w:pPr>
            <w:pStyle w:val="Contents4"/>
            <w:tabs>
              <w:tab w:val="clear" w:pos="8176"/>
              <w:tab w:val="right" w:pos="9026" w:leader="dot"/>
            </w:tabs>
            <w:rPr/>
          </w:pPr>
          <w:hyperlink w:anchor="__RefHeading___Toc7275204_3224264995">
            <w:r>
              <w:rPr>
                <w:webHidden/>
                <w:rStyle w:val="IndexLink"/>
              </w:rPr>
              <w:t>1501</w:t>
            </w:r>
            <w:r>
              <w:rPr>
                <w:rStyle w:val="IndexLink"/>
                <w:rtl w:val="true"/>
              </w:rPr>
              <w:t xml:space="preserve"> - </w:t>
            </w:r>
            <w:r>
              <w:rPr>
                <w:rStyle w:val="IndexLink"/>
                <w:rtl w:val="true"/>
              </w:rPr>
              <w:t>النَّهیُ عَنِ الاِتِّکالِ علی الغیر وتَضییعِ العِیالِ</w:t>
            </w:r>
            <w:r>
              <w:rPr>
                <w:rStyle w:val="IndexLink"/>
                <w:rtl w:val="true"/>
              </w:rPr>
              <w:tab/>
            </w:r>
            <w:r>
              <w:rPr>
                <w:rStyle w:val="IndexLink"/>
              </w:rPr>
              <w:t>464</w:t>
            </w:r>
          </w:hyperlink>
        </w:p>
        <w:p>
          <w:pPr>
            <w:pStyle w:val="Contents4"/>
            <w:tabs>
              <w:tab w:val="clear" w:pos="8176"/>
              <w:tab w:val="right" w:pos="9026" w:leader="dot"/>
            </w:tabs>
            <w:rPr/>
          </w:pPr>
          <w:hyperlink w:anchor="__RefHeading___Toc7275206_3224264995">
            <w:r>
              <w:rPr>
                <w:webHidden/>
                <w:rStyle w:val="IndexLink"/>
              </w:rPr>
              <w:t>1502</w:t>
            </w:r>
            <w:r>
              <w:rPr>
                <w:rStyle w:val="IndexLink"/>
                <w:rtl w:val="true"/>
              </w:rPr>
              <w:t xml:space="preserve"> - </w:t>
            </w:r>
            <w:r>
              <w:rPr>
                <w:rStyle w:val="IndexLink"/>
                <w:rtl w:val="true"/>
              </w:rPr>
              <w:t>الاستِغناءُ عَنِ النّاسِ</w:t>
            </w:r>
            <w:r>
              <w:rPr>
                <w:rStyle w:val="IndexLink"/>
                <w:rtl w:val="true"/>
              </w:rPr>
              <w:tab/>
            </w:r>
            <w:r>
              <w:rPr>
                <w:rStyle w:val="IndexLink"/>
              </w:rPr>
              <w:t>464</w:t>
            </w:r>
          </w:hyperlink>
        </w:p>
        <w:p>
          <w:pPr>
            <w:pStyle w:val="Contents4"/>
            <w:tabs>
              <w:tab w:val="clear" w:pos="8176"/>
              <w:tab w:val="right" w:pos="9026" w:leader="dot"/>
            </w:tabs>
            <w:rPr/>
          </w:pPr>
          <w:hyperlink w:anchor="__RefHeading___Toc7275208_3224264995">
            <w:r>
              <w:rPr>
                <w:webHidden/>
                <w:rStyle w:val="IndexLink"/>
              </w:rPr>
              <w:t>1503</w:t>
            </w:r>
            <w:r>
              <w:rPr>
                <w:rStyle w:val="IndexLink"/>
                <w:rtl w:val="true"/>
              </w:rPr>
              <w:t xml:space="preserve"> - </w:t>
            </w:r>
            <w:r>
              <w:rPr>
                <w:rStyle w:val="IndexLink"/>
                <w:rtl w:val="true"/>
              </w:rPr>
              <w:t>تَقدیرُ الأرزاقِ مِنَ الحَلالِ</w:t>
            </w:r>
            <w:r>
              <w:rPr>
                <w:rStyle w:val="IndexLink"/>
                <w:rtl w:val="true"/>
              </w:rPr>
              <w:tab/>
            </w:r>
            <w:r>
              <w:rPr>
                <w:rStyle w:val="IndexLink"/>
              </w:rPr>
              <w:t>465</w:t>
            </w:r>
          </w:hyperlink>
        </w:p>
        <w:p>
          <w:pPr>
            <w:pStyle w:val="Contents4"/>
            <w:tabs>
              <w:tab w:val="clear" w:pos="8176"/>
              <w:tab w:val="right" w:pos="9026" w:leader="dot"/>
            </w:tabs>
            <w:rPr/>
          </w:pPr>
          <w:hyperlink w:anchor="__RefHeading___Toc7275210_3224264995">
            <w:r>
              <w:rPr>
                <w:webHidden/>
                <w:rStyle w:val="IndexLink"/>
              </w:rPr>
              <w:t>1504</w:t>
            </w:r>
            <w:r>
              <w:rPr>
                <w:rStyle w:val="IndexLink"/>
                <w:rtl w:val="true"/>
              </w:rPr>
              <w:t xml:space="preserve"> - </w:t>
            </w:r>
            <w:r>
              <w:rPr>
                <w:rStyle w:val="IndexLink"/>
                <w:rtl w:val="true"/>
              </w:rPr>
              <w:t>الحَلالُ قوتُ المُصطَفینَ</w:t>
            </w:r>
            <w:r>
              <w:rPr>
                <w:rStyle w:val="IndexLink"/>
                <w:rtl w:val="true"/>
              </w:rPr>
              <w:tab/>
            </w:r>
            <w:r>
              <w:rPr>
                <w:rStyle w:val="IndexLink"/>
              </w:rPr>
              <w:t>465</w:t>
            </w:r>
          </w:hyperlink>
        </w:p>
        <w:p>
          <w:pPr>
            <w:pStyle w:val="Contents4"/>
            <w:tabs>
              <w:tab w:val="clear" w:pos="8176"/>
              <w:tab w:val="right" w:pos="9026" w:leader="dot"/>
            </w:tabs>
            <w:rPr/>
          </w:pPr>
          <w:hyperlink w:anchor="__RefHeading___Toc7275212_3224264995">
            <w:r>
              <w:rPr>
                <w:webHidden/>
                <w:rStyle w:val="IndexLink"/>
              </w:rPr>
              <w:t>1505</w:t>
            </w:r>
            <w:r>
              <w:rPr>
                <w:rStyle w:val="IndexLink"/>
                <w:rtl w:val="true"/>
              </w:rPr>
              <w:t xml:space="preserve"> - </w:t>
            </w:r>
            <w:r>
              <w:rPr>
                <w:rStyle w:val="IndexLink"/>
                <w:rtl w:val="true"/>
              </w:rPr>
              <w:t>خَیرُ الرِّزقِ ما یَکفی</w:t>
            </w:r>
            <w:r>
              <w:rPr>
                <w:rStyle w:val="IndexLink"/>
                <w:rtl w:val="true"/>
              </w:rPr>
              <w:tab/>
            </w:r>
            <w:r>
              <w:rPr>
                <w:rStyle w:val="IndexLink"/>
              </w:rPr>
              <w:t>466</w:t>
            </w:r>
          </w:hyperlink>
        </w:p>
        <w:p>
          <w:pPr>
            <w:pStyle w:val="Contents4"/>
            <w:tabs>
              <w:tab w:val="clear" w:pos="8176"/>
              <w:tab w:val="right" w:pos="9026" w:leader="dot"/>
            </w:tabs>
            <w:rPr/>
          </w:pPr>
          <w:hyperlink w:anchor="__RefHeading___Toc7275214_3224264995">
            <w:r>
              <w:rPr>
                <w:webHidden/>
                <w:rStyle w:val="IndexLink"/>
              </w:rPr>
              <w:t>1506</w:t>
            </w:r>
            <w:r>
              <w:rPr>
                <w:rStyle w:val="IndexLink"/>
                <w:rtl w:val="true"/>
              </w:rPr>
              <w:t xml:space="preserve"> - </w:t>
            </w:r>
            <w:r>
              <w:rPr>
                <w:rStyle w:val="IndexLink"/>
                <w:rtl w:val="true"/>
              </w:rPr>
              <w:t>الاقتِصارُ عَلَی الکَفافِ</w:t>
            </w:r>
            <w:r>
              <w:rPr>
                <w:rStyle w:val="IndexLink"/>
                <w:rtl w:val="true"/>
              </w:rPr>
              <w:tab/>
            </w:r>
            <w:r>
              <w:rPr>
                <w:rStyle w:val="IndexLink"/>
              </w:rPr>
              <w:t>467</w:t>
            </w:r>
          </w:hyperlink>
        </w:p>
        <w:p>
          <w:pPr>
            <w:pStyle w:val="Contents3"/>
            <w:tabs>
              <w:tab w:val="clear" w:pos="8459"/>
              <w:tab w:val="right" w:pos="9026" w:leader="dot"/>
            </w:tabs>
            <w:rPr/>
          </w:pPr>
          <w:hyperlink w:anchor="__RefHeading___Toc7275216_3224264995">
            <w:r>
              <w:rPr>
                <w:webHidden/>
                <w:rStyle w:val="IndexLink"/>
              </w:rPr>
              <w:t>187</w:t>
            </w:r>
            <w:r>
              <w:rPr>
                <w:rStyle w:val="IndexLink"/>
                <w:rtl w:val="true"/>
              </w:rPr>
              <w:t xml:space="preserve"> - </w:t>
            </w:r>
            <w:r>
              <w:rPr>
                <w:rStyle w:val="IndexLink"/>
                <w:rtl w:val="true"/>
              </w:rPr>
              <w:t>الرستاق</w:t>
            </w:r>
            <w:r>
              <w:rPr>
                <w:rStyle w:val="IndexLink"/>
                <w:rtl w:val="true"/>
              </w:rPr>
              <w:tab/>
            </w:r>
            <w:r>
              <w:rPr>
                <w:rStyle w:val="IndexLink"/>
              </w:rPr>
              <w:t>468</w:t>
            </w:r>
          </w:hyperlink>
        </w:p>
        <w:p>
          <w:pPr>
            <w:pStyle w:val="Contents4"/>
            <w:tabs>
              <w:tab w:val="clear" w:pos="8176"/>
              <w:tab w:val="right" w:pos="9026" w:leader="dot"/>
            </w:tabs>
            <w:rPr/>
          </w:pPr>
          <w:hyperlink w:anchor="__RefHeading___Toc7275218_3224264995">
            <w:r>
              <w:rPr>
                <w:webHidden/>
                <w:rStyle w:val="IndexLink"/>
                <w:rtl w:val="true"/>
              </w:rPr>
              <w:t>اشاره</w:t>
            </w:r>
            <w:r>
              <w:rPr>
                <w:rStyle w:val="IndexLink"/>
                <w:rtl w:val="true"/>
              </w:rPr>
              <w:tab/>
            </w:r>
            <w:r>
              <w:rPr>
                <w:rStyle w:val="IndexLink"/>
              </w:rPr>
              <w:t>468</w:t>
            </w:r>
          </w:hyperlink>
        </w:p>
        <w:p>
          <w:pPr>
            <w:pStyle w:val="Contents4"/>
            <w:tabs>
              <w:tab w:val="clear" w:pos="8176"/>
              <w:tab w:val="right" w:pos="9026" w:leader="dot"/>
            </w:tabs>
            <w:rPr/>
          </w:pPr>
          <w:hyperlink w:anchor="__RefHeading___Toc7275220_3224264995">
            <w:r>
              <w:rPr>
                <w:webHidden/>
                <w:rStyle w:val="IndexLink"/>
              </w:rPr>
              <w:t>1507</w:t>
            </w:r>
            <w:r>
              <w:rPr>
                <w:rStyle w:val="IndexLink"/>
                <w:rtl w:val="true"/>
              </w:rPr>
              <w:t xml:space="preserve"> - </w:t>
            </w:r>
            <w:r>
              <w:rPr>
                <w:rStyle w:val="IndexLink"/>
                <w:rtl w:val="true"/>
              </w:rPr>
              <w:t>الرُّستاقُ وَالجَهلُ</w:t>
            </w:r>
            <w:r>
              <w:rPr>
                <w:rStyle w:val="IndexLink"/>
                <w:rtl w:val="true"/>
              </w:rPr>
              <w:tab/>
            </w:r>
            <w:r>
              <w:rPr>
                <w:rStyle w:val="IndexLink"/>
              </w:rPr>
              <w:t>469</w:t>
            </w:r>
          </w:hyperlink>
        </w:p>
        <w:p>
          <w:pPr>
            <w:pStyle w:val="Contents3"/>
            <w:tabs>
              <w:tab w:val="clear" w:pos="8459"/>
              <w:tab w:val="right" w:pos="9026" w:leader="dot"/>
            </w:tabs>
            <w:rPr/>
          </w:pPr>
          <w:hyperlink w:anchor="__RefHeading___Toc7275222_3224264995">
            <w:r>
              <w:rPr>
                <w:webHidden/>
                <w:rStyle w:val="IndexLink"/>
              </w:rPr>
              <w:t>188</w:t>
            </w:r>
            <w:r>
              <w:rPr>
                <w:rStyle w:val="IndexLink"/>
                <w:rtl w:val="true"/>
              </w:rPr>
              <w:t xml:space="preserve"> - </w:t>
            </w:r>
            <w:r>
              <w:rPr>
                <w:rStyle w:val="IndexLink"/>
                <w:rtl w:val="true"/>
              </w:rPr>
              <w:t>الرسول</w:t>
            </w:r>
            <w:r>
              <w:rPr>
                <w:rStyle w:val="IndexLink"/>
                <w:rtl w:val="true"/>
              </w:rPr>
              <w:tab/>
            </w:r>
            <w:r>
              <w:rPr>
                <w:rStyle w:val="IndexLink"/>
              </w:rPr>
              <w:t>470</w:t>
            </w:r>
          </w:hyperlink>
        </w:p>
        <w:p>
          <w:pPr>
            <w:pStyle w:val="Contents4"/>
            <w:tabs>
              <w:tab w:val="clear" w:pos="8176"/>
              <w:tab w:val="right" w:pos="9026" w:leader="dot"/>
            </w:tabs>
            <w:rPr/>
          </w:pPr>
          <w:hyperlink w:anchor="__RefHeading___Toc7275224_3224264995">
            <w:r>
              <w:rPr>
                <w:webHidden/>
                <w:rStyle w:val="IndexLink"/>
                <w:rtl w:val="true"/>
              </w:rPr>
              <w:t>اشاره</w:t>
            </w:r>
            <w:r>
              <w:rPr>
                <w:rStyle w:val="IndexLink"/>
                <w:rtl w:val="true"/>
              </w:rPr>
              <w:tab/>
            </w:r>
            <w:r>
              <w:rPr>
                <w:rStyle w:val="IndexLink"/>
              </w:rPr>
              <w:t>470</w:t>
            </w:r>
          </w:hyperlink>
        </w:p>
        <w:p>
          <w:pPr>
            <w:pStyle w:val="Contents4"/>
            <w:tabs>
              <w:tab w:val="clear" w:pos="8176"/>
              <w:tab w:val="right" w:pos="9026" w:leader="dot"/>
            </w:tabs>
            <w:rPr/>
          </w:pPr>
          <w:hyperlink w:anchor="__RefHeading___Toc7275226_3224264995">
            <w:r>
              <w:rPr>
                <w:webHidden/>
                <w:rStyle w:val="IndexLink"/>
              </w:rPr>
              <w:t>1508</w:t>
            </w:r>
            <w:r>
              <w:rPr>
                <w:rStyle w:val="IndexLink"/>
                <w:rtl w:val="true"/>
              </w:rPr>
              <w:t xml:space="preserve"> - </w:t>
            </w:r>
            <w:r>
              <w:rPr>
                <w:rStyle w:val="IndexLink"/>
                <w:rtl w:val="true"/>
              </w:rPr>
              <w:t>الرَّسولُ تَرجُمانُ العَقلِ</w:t>
            </w:r>
            <w:r>
              <w:rPr>
                <w:rStyle w:val="IndexLink"/>
                <w:rtl w:val="true"/>
              </w:rPr>
              <w:tab/>
            </w:r>
            <w:r>
              <w:rPr>
                <w:rStyle w:val="IndexLink"/>
              </w:rPr>
              <w:t>471</w:t>
            </w:r>
          </w:hyperlink>
        </w:p>
        <w:p>
          <w:pPr>
            <w:pStyle w:val="Contents4"/>
            <w:tabs>
              <w:tab w:val="clear" w:pos="8176"/>
              <w:tab w:val="right" w:pos="9026" w:leader="dot"/>
            </w:tabs>
            <w:rPr/>
          </w:pPr>
          <w:hyperlink w:anchor="__RefHeading___Toc7275228_3224264995">
            <w:r>
              <w:rPr>
                <w:webHidden/>
                <w:rStyle w:val="IndexLink"/>
              </w:rPr>
              <w:t>1509</w:t>
            </w:r>
            <w:r>
              <w:rPr>
                <w:rStyle w:val="IndexLink"/>
                <w:rtl w:val="true"/>
              </w:rPr>
              <w:t xml:space="preserve"> - </w:t>
            </w:r>
            <w:r>
              <w:rPr>
                <w:rStyle w:val="IndexLink"/>
                <w:rtl w:val="true"/>
              </w:rPr>
              <w:t>النَّهیُ عَن قَتلِ الرُّسُلِ</w:t>
            </w:r>
            <w:r>
              <w:rPr>
                <w:rStyle w:val="IndexLink"/>
                <w:rtl w:val="true"/>
              </w:rPr>
              <w:tab/>
            </w:r>
            <w:r>
              <w:rPr>
                <w:rStyle w:val="IndexLink"/>
              </w:rPr>
              <w:t>471</w:t>
            </w:r>
          </w:hyperlink>
        </w:p>
        <w:p>
          <w:pPr>
            <w:pStyle w:val="Contents3"/>
            <w:tabs>
              <w:tab w:val="clear" w:pos="8459"/>
              <w:tab w:val="right" w:pos="9026" w:leader="dot"/>
            </w:tabs>
            <w:rPr/>
          </w:pPr>
          <w:hyperlink w:anchor="__RefHeading___Toc7275230_3224264995">
            <w:r>
              <w:rPr>
                <w:webHidden/>
                <w:rStyle w:val="IndexLink"/>
              </w:rPr>
              <w:t>189</w:t>
            </w:r>
            <w:r>
              <w:rPr>
                <w:rStyle w:val="IndexLink"/>
                <w:rtl w:val="true"/>
              </w:rPr>
              <w:t xml:space="preserve"> - </w:t>
            </w:r>
            <w:r>
              <w:rPr>
                <w:rStyle w:val="IndexLink"/>
                <w:rtl w:val="true"/>
              </w:rPr>
              <w:t>الرشوة</w:t>
            </w:r>
            <w:r>
              <w:rPr>
                <w:rStyle w:val="IndexLink"/>
                <w:rtl w:val="true"/>
              </w:rPr>
              <w:tab/>
            </w:r>
            <w:r>
              <w:rPr>
                <w:rStyle w:val="IndexLink"/>
              </w:rPr>
              <w:t>472</w:t>
            </w:r>
          </w:hyperlink>
        </w:p>
        <w:p>
          <w:pPr>
            <w:pStyle w:val="Contents4"/>
            <w:tabs>
              <w:tab w:val="clear" w:pos="8176"/>
              <w:tab w:val="right" w:pos="9026" w:leader="dot"/>
            </w:tabs>
            <w:rPr/>
          </w:pPr>
          <w:hyperlink w:anchor="__RefHeading___Toc7275232_3224264995">
            <w:r>
              <w:rPr>
                <w:webHidden/>
                <w:rStyle w:val="IndexLink"/>
                <w:rtl w:val="true"/>
              </w:rPr>
              <w:t>اشاره</w:t>
            </w:r>
            <w:r>
              <w:rPr>
                <w:rStyle w:val="IndexLink"/>
                <w:rtl w:val="true"/>
              </w:rPr>
              <w:tab/>
            </w:r>
            <w:r>
              <w:rPr>
                <w:rStyle w:val="IndexLink"/>
              </w:rPr>
              <w:t>472</w:t>
            </w:r>
          </w:hyperlink>
        </w:p>
        <w:p>
          <w:pPr>
            <w:pStyle w:val="Contents4"/>
            <w:tabs>
              <w:tab w:val="clear" w:pos="8176"/>
              <w:tab w:val="right" w:pos="9026" w:leader="dot"/>
            </w:tabs>
            <w:rPr/>
          </w:pPr>
          <w:hyperlink w:anchor="__RefHeading___Toc7275234_3224264995">
            <w:r>
              <w:rPr>
                <w:webHidden/>
                <w:rStyle w:val="IndexLink"/>
              </w:rPr>
              <w:t>1510</w:t>
            </w:r>
            <w:r>
              <w:rPr>
                <w:rStyle w:val="IndexLink"/>
                <w:rtl w:val="true"/>
              </w:rPr>
              <w:t xml:space="preserve"> - </w:t>
            </w:r>
            <w:r>
              <w:rPr>
                <w:rStyle w:val="IndexLink"/>
                <w:rtl w:val="true"/>
              </w:rPr>
              <w:t>الرَّشوَةُ</w:t>
            </w:r>
            <w:r>
              <w:rPr>
                <w:rStyle w:val="IndexLink"/>
                <w:rtl w:val="true"/>
              </w:rPr>
              <w:tab/>
            </w:r>
            <w:r>
              <w:rPr>
                <w:rStyle w:val="IndexLink"/>
              </w:rPr>
              <w:t>473</w:t>
            </w:r>
          </w:hyperlink>
        </w:p>
        <w:p>
          <w:pPr>
            <w:pStyle w:val="Contents4"/>
            <w:tabs>
              <w:tab w:val="clear" w:pos="8176"/>
              <w:tab w:val="right" w:pos="9026" w:leader="dot"/>
            </w:tabs>
            <w:rPr/>
          </w:pPr>
          <w:hyperlink w:anchor="__RefHeading___Toc7275236_3224264995">
            <w:r>
              <w:rPr>
                <w:webHidden/>
                <w:rStyle w:val="IndexLink"/>
              </w:rPr>
              <w:t>1511</w:t>
            </w:r>
            <w:r>
              <w:rPr>
                <w:rStyle w:val="IndexLink"/>
                <w:rtl w:val="true"/>
              </w:rPr>
              <w:t xml:space="preserve"> - </w:t>
            </w:r>
            <w:r>
              <w:rPr>
                <w:rStyle w:val="IndexLink"/>
                <w:rtl w:val="true"/>
              </w:rPr>
              <w:t>الرَّشوةُ سُحتٌ</w:t>
            </w:r>
            <w:r>
              <w:rPr>
                <w:rStyle w:val="IndexLink"/>
                <w:rtl w:val="true"/>
              </w:rPr>
              <w:tab/>
            </w:r>
            <w:r>
              <w:rPr>
                <w:rStyle w:val="IndexLink"/>
              </w:rPr>
              <w:t>473</w:t>
            </w:r>
          </w:hyperlink>
        </w:p>
        <w:p>
          <w:pPr>
            <w:pStyle w:val="Contents4"/>
            <w:tabs>
              <w:tab w:val="clear" w:pos="8176"/>
              <w:tab w:val="right" w:pos="9026" w:leader="dot"/>
            </w:tabs>
            <w:rPr/>
          </w:pPr>
          <w:hyperlink w:anchor="__RefHeading___Toc7275238_3224264995">
            <w:r>
              <w:rPr>
                <w:webHidden/>
                <w:rStyle w:val="IndexLink"/>
              </w:rPr>
              <w:t>1512</w:t>
            </w:r>
            <w:r>
              <w:rPr>
                <w:rStyle w:val="IndexLink"/>
                <w:rtl w:val="true"/>
              </w:rPr>
              <w:t xml:space="preserve"> - </w:t>
            </w:r>
            <w:r>
              <w:rPr>
                <w:rStyle w:val="IndexLink"/>
                <w:rtl w:val="true"/>
              </w:rPr>
              <w:t>الرَّشوَةُ کُفرٌ</w:t>
            </w:r>
            <w:r>
              <w:rPr>
                <w:rStyle w:val="IndexLink"/>
                <w:rtl w:val="true"/>
              </w:rPr>
              <w:tab/>
            </w:r>
            <w:r>
              <w:rPr>
                <w:rStyle w:val="IndexLink"/>
              </w:rPr>
              <w:t>473</w:t>
            </w:r>
          </w:hyperlink>
        </w:p>
        <w:p>
          <w:pPr>
            <w:pStyle w:val="Contents4"/>
            <w:tabs>
              <w:tab w:val="clear" w:pos="8176"/>
              <w:tab w:val="right" w:pos="9026" w:leader="dot"/>
            </w:tabs>
            <w:rPr/>
          </w:pPr>
          <w:hyperlink w:anchor="__RefHeading___Toc7275240_3224264995">
            <w:r>
              <w:rPr>
                <w:webHidden/>
                <w:rStyle w:val="IndexLink"/>
              </w:rPr>
              <w:t>1513</w:t>
            </w:r>
            <w:r>
              <w:rPr>
                <w:rStyle w:val="IndexLink"/>
                <w:rtl w:val="true"/>
              </w:rPr>
              <w:t xml:space="preserve"> - </w:t>
            </w:r>
            <w:r>
              <w:rPr>
                <w:rStyle w:val="IndexLink"/>
                <w:rtl w:val="true"/>
              </w:rPr>
              <w:t>ذَمُّ الرّاشی وَالمُرتَشی وَالماشِی بَینَهُما</w:t>
            </w:r>
            <w:r>
              <w:rPr>
                <w:rStyle w:val="IndexLink"/>
                <w:rtl w:val="true"/>
              </w:rPr>
              <w:tab/>
            </w:r>
            <w:r>
              <w:rPr>
                <w:rStyle w:val="IndexLink"/>
              </w:rPr>
              <w:t>473</w:t>
            </w:r>
          </w:hyperlink>
        </w:p>
        <w:p>
          <w:pPr>
            <w:pStyle w:val="Contents3"/>
            <w:tabs>
              <w:tab w:val="clear" w:pos="8459"/>
              <w:tab w:val="right" w:pos="9026" w:leader="dot"/>
            </w:tabs>
            <w:rPr/>
          </w:pPr>
          <w:hyperlink w:anchor="__RefHeading___Toc7275242_3224264995">
            <w:r>
              <w:rPr>
                <w:webHidden/>
                <w:rStyle w:val="IndexLink"/>
              </w:rPr>
              <w:t>190</w:t>
            </w:r>
            <w:r>
              <w:rPr>
                <w:rStyle w:val="IndexLink"/>
                <w:rtl w:val="true"/>
              </w:rPr>
              <w:t xml:space="preserve"> - </w:t>
            </w:r>
            <w:r>
              <w:rPr>
                <w:rStyle w:val="IndexLink"/>
                <w:rtl w:val="true"/>
              </w:rPr>
              <w:t>الرضاع</w:t>
            </w:r>
            <w:r>
              <w:rPr>
                <w:rStyle w:val="IndexLink"/>
                <w:rtl w:val="true"/>
              </w:rPr>
              <w:tab/>
            </w:r>
            <w:r>
              <w:rPr>
                <w:rStyle w:val="IndexLink"/>
              </w:rPr>
              <w:t>475</w:t>
            </w:r>
          </w:hyperlink>
        </w:p>
        <w:p>
          <w:pPr>
            <w:pStyle w:val="Contents4"/>
            <w:tabs>
              <w:tab w:val="clear" w:pos="8176"/>
              <w:tab w:val="right" w:pos="9026" w:leader="dot"/>
            </w:tabs>
            <w:rPr/>
          </w:pPr>
          <w:hyperlink w:anchor="__RefHeading___Toc7275244_3224264995">
            <w:r>
              <w:rPr>
                <w:webHidden/>
                <w:rStyle w:val="IndexLink"/>
                <w:rtl w:val="true"/>
              </w:rPr>
              <w:t>اشاره</w:t>
            </w:r>
            <w:r>
              <w:rPr>
                <w:rStyle w:val="IndexLink"/>
                <w:rtl w:val="true"/>
              </w:rPr>
              <w:tab/>
            </w:r>
            <w:r>
              <w:rPr>
                <w:rStyle w:val="IndexLink"/>
              </w:rPr>
              <w:t>475</w:t>
            </w:r>
          </w:hyperlink>
        </w:p>
        <w:p>
          <w:pPr>
            <w:pStyle w:val="Contents4"/>
            <w:tabs>
              <w:tab w:val="clear" w:pos="8176"/>
              <w:tab w:val="right" w:pos="9026" w:leader="dot"/>
            </w:tabs>
            <w:rPr/>
          </w:pPr>
          <w:hyperlink w:anchor="__RefHeading___Toc7275246_3224264995">
            <w:r>
              <w:rPr>
                <w:webHidden/>
                <w:rStyle w:val="IndexLink"/>
              </w:rPr>
              <w:t>1514</w:t>
            </w:r>
            <w:r>
              <w:rPr>
                <w:rStyle w:val="IndexLink"/>
                <w:rtl w:val="true"/>
              </w:rPr>
              <w:t xml:space="preserve"> - </w:t>
            </w:r>
            <w:r>
              <w:rPr>
                <w:rStyle w:val="IndexLink"/>
                <w:rtl w:val="true"/>
              </w:rPr>
              <w:t>الرِّضاعُ</w:t>
            </w:r>
            <w:r>
              <w:rPr>
                <w:rStyle w:val="IndexLink"/>
                <w:rtl w:val="true"/>
              </w:rPr>
              <w:tab/>
            </w:r>
            <w:r>
              <w:rPr>
                <w:rStyle w:val="IndexLink"/>
              </w:rPr>
              <w:t>476</w:t>
            </w:r>
          </w:hyperlink>
        </w:p>
        <w:p>
          <w:pPr>
            <w:pStyle w:val="Contents4"/>
            <w:tabs>
              <w:tab w:val="clear" w:pos="8176"/>
              <w:tab w:val="right" w:pos="9026" w:leader="dot"/>
            </w:tabs>
            <w:rPr/>
          </w:pPr>
          <w:hyperlink w:anchor="__RefHeading___Toc7275248_3224264995">
            <w:r>
              <w:rPr>
                <w:webHidden/>
                <w:rStyle w:val="IndexLink"/>
              </w:rPr>
              <w:t>1515</w:t>
            </w:r>
            <w:r>
              <w:rPr>
                <w:rStyle w:val="IndexLink"/>
                <w:rtl w:val="true"/>
              </w:rPr>
              <w:t xml:space="preserve"> - </w:t>
            </w:r>
            <w:r>
              <w:rPr>
                <w:rStyle w:val="IndexLink"/>
                <w:rtl w:val="true"/>
              </w:rPr>
              <w:t>مَن لا یَنبَغِی استِرضاعُهُ</w:t>
            </w:r>
            <w:r>
              <w:rPr>
                <w:rStyle w:val="IndexLink"/>
                <w:rtl w:val="true"/>
              </w:rPr>
              <w:tab/>
            </w:r>
            <w:r>
              <w:rPr>
                <w:rStyle w:val="IndexLink"/>
              </w:rPr>
              <w:t>476</w:t>
            </w:r>
          </w:hyperlink>
        </w:p>
        <w:p>
          <w:pPr>
            <w:pStyle w:val="Contents3"/>
            <w:tabs>
              <w:tab w:val="clear" w:pos="8459"/>
              <w:tab w:val="right" w:pos="9026" w:leader="dot"/>
            </w:tabs>
            <w:rPr/>
          </w:pPr>
          <w:hyperlink w:anchor="__RefHeading___Toc7275250_3224264995">
            <w:r>
              <w:rPr>
                <w:webHidden/>
                <w:rStyle w:val="IndexLink"/>
              </w:rPr>
              <w:t>191</w:t>
            </w:r>
            <w:r>
              <w:rPr>
                <w:rStyle w:val="IndexLink"/>
                <w:rtl w:val="true"/>
              </w:rPr>
              <w:t xml:space="preserve"> - </w:t>
            </w:r>
            <w:r>
              <w:rPr>
                <w:rStyle w:val="IndexLink"/>
                <w:rtl w:val="true"/>
              </w:rPr>
              <w:t>الرضا بالقضاء</w:t>
            </w:r>
            <w:r>
              <w:rPr>
                <w:rStyle w:val="IndexLink"/>
                <w:rtl w:val="true"/>
              </w:rPr>
              <w:tab/>
            </w:r>
            <w:r>
              <w:rPr>
                <w:rStyle w:val="IndexLink"/>
              </w:rPr>
              <w:t>478</w:t>
            </w:r>
          </w:hyperlink>
        </w:p>
        <w:p>
          <w:pPr>
            <w:pStyle w:val="Contents4"/>
            <w:tabs>
              <w:tab w:val="clear" w:pos="8176"/>
              <w:tab w:val="right" w:pos="9026" w:leader="dot"/>
            </w:tabs>
            <w:rPr/>
          </w:pPr>
          <w:hyperlink w:anchor="__RefHeading___Toc7275252_3224264995">
            <w:r>
              <w:rPr>
                <w:webHidden/>
                <w:rStyle w:val="IndexLink"/>
                <w:rtl w:val="true"/>
              </w:rPr>
              <w:t>اشاره</w:t>
            </w:r>
            <w:r>
              <w:rPr>
                <w:rStyle w:val="IndexLink"/>
                <w:rtl w:val="true"/>
              </w:rPr>
              <w:tab/>
            </w:r>
            <w:r>
              <w:rPr>
                <w:rStyle w:val="IndexLink"/>
              </w:rPr>
              <w:t>478</w:t>
            </w:r>
          </w:hyperlink>
        </w:p>
        <w:p>
          <w:pPr>
            <w:pStyle w:val="Contents4"/>
            <w:tabs>
              <w:tab w:val="clear" w:pos="8176"/>
              <w:tab w:val="right" w:pos="9026" w:leader="dot"/>
            </w:tabs>
            <w:rPr/>
          </w:pPr>
          <w:hyperlink w:anchor="__RefHeading___Toc7275254_3224264995">
            <w:r>
              <w:rPr>
                <w:webHidden/>
                <w:rStyle w:val="IndexLink"/>
              </w:rPr>
              <w:t>1516</w:t>
            </w:r>
            <w:r>
              <w:rPr>
                <w:rStyle w:val="IndexLink"/>
                <w:rtl w:val="true"/>
              </w:rPr>
              <w:t xml:space="preserve"> - </w:t>
            </w:r>
            <w:r>
              <w:rPr>
                <w:rStyle w:val="IndexLink"/>
                <w:rtl w:val="true"/>
              </w:rPr>
              <w:t>الرِّضا</w:t>
            </w:r>
            <w:r>
              <w:rPr>
                <w:rStyle w:val="IndexLink"/>
                <w:rtl w:val="true"/>
              </w:rPr>
              <w:tab/>
            </w:r>
            <w:r>
              <w:rPr>
                <w:rStyle w:val="IndexLink"/>
              </w:rPr>
              <w:t>479</w:t>
            </w:r>
          </w:hyperlink>
        </w:p>
        <w:p>
          <w:pPr>
            <w:pStyle w:val="Contents4"/>
            <w:tabs>
              <w:tab w:val="clear" w:pos="8176"/>
              <w:tab w:val="right" w:pos="9026" w:leader="dot"/>
            </w:tabs>
            <w:rPr/>
          </w:pPr>
          <w:hyperlink w:anchor="__RefHeading___Toc7275256_3224264995">
            <w:r>
              <w:rPr>
                <w:webHidden/>
                <w:rStyle w:val="IndexLink"/>
              </w:rPr>
              <w:t>1517</w:t>
            </w:r>
            <w:r>
              <w:rPr>
                <w:rStyle w:val="IndexLink"/>
                <w:rtl w:val="true"/>
              </w:rPr>
              <w:t xml:space="preserve"> - </w:t>
            </w:r>
            <w:r>
              <w:rPr>
                <w:rStyle w:val="IndexLink"/>
                <w:rtl w:val="true"/>
              </w:rPr>
              <w:t>رَأسُ طاعَةِ اللَّهِ الرِّضا</w:t>
            </w:r>
            <w:r>
              <w:rPr>
                <w:rStyle w:val="IndexLink"/>
                <w:rtl w:val="true"/>
              </w:rPr>
              <w:tab/>
            </w:r>
            <w:r>
              <w:rPr>
                <w:rStyle w:val="IndexLink"/>
              </w:rPr>
              <w:t>479</w:t>
            </w:r>
          </w:hyperlink>
        </w:p>
        <w:p>
          <w:pPr>
            <w:pStyle w:val="Contents4"/>
            <w:tabs>
              <w:tab w:val="clear" w:pos="8176"/>
              <w:tab w:val="right" w:pos="9026" w:leader="dot"/>
            </w:tabs>
            <w:rPr/>
          </w:pPr>
          <w:hyperlink w:anchor="__RefHeading___Toc7275258_3224264995">
            <w:r>
              <w:rPr>
                <w:webHidden/>
                <w:rStyle w:val="IndexLink"/>
              </w:rPr>
              <w:t>1518</w:t>
            </w:r>
            <w:r>
              <w:rPr>
                <w:rStyle w:val="IndexLink"/>
                <w:rtl w:val="true"/>
              </w:rPr>
              <w:t xml:space="preserve"> - </w:t>
            </w:r>
            <w:r>
              <w:rPr>
                <w:rStyle w:val="IndexLink"/>
                <w:rtl w:val="true"/>
              </w:rPr>
              <w:t>الرِّضا أعلی دَرَجاتِ الیَقینِ</w:t>
            </w:r>
            <w:r>
              <w:rPr>
                <w:rStyle w:val="IndexLink"/>
                <w:rtl w:val="true"/>
              </w:rPr>
              <w:tab/>
            </w:r>
            <w:r>
              <w:rPr>
                <w:rStyle w:val="IndexLink"/>
              </w:rPr>
              <w:t>480</w:t>
            </w:r>
          </w:hyperlink>
        </w:p>
        <w:p>
          <w:pPr>
            <w:pStyle w:val="Contents4"/>
            <w:tabs>
              <w:tab w:val="clear" w:pos="8176"/>
              <w:tab w:val="right" w:pos="9026" w:leader="dot"/>
            </w:tabs>
            <w:rPr/>
          </w:pPr>
          <w:hyperlink w:anchor="__RefHeading___Toc7275260_3224264995">
            <w:r>
              <w:rPr>
                <w:webHidden/>
                <w:rStyle w:val="IndexLink"/>
              </w:rPr>
              <w:t>1519</w:t>
            </w:r>
            <w:r>
              <w:rPr>
                <w:rStyle w:val="IndexLink"/>
                <w:rtl w:val="true"/>
              </w:rPr>
              <w:t xml:space="preserve"> - </w:t>
            </w:r>
            <w:r>
              <w:rPr>
                <w:rStyle w:val="IndexLink"/>
                <w:rtl w:val="true"/>
              </w:rPr>
              <w:t>الرِّضا وَالإیمانُ</w:t>
            </w:r>
            <w:r>
              <w:rPr>
                <w:rStyle w:val="IndexLink"/>
                <w:rtl w:val="true"/>
              </w:rPr>
              <w:tab/>
            </w:r>
            <w:r>
              <w:rPr>
                <w:rStyle w:val="IndexLink"/>
              </w:rPr>
              <w:t>480</w:t>
            </w:r>
          </w:hyperlink>
        </w:p>
        <w:p>
          <w:pPr>
            <w:pStyle w:val="Contents4"/>
            <w:tabs>
              <w:tab w:val="clear" w:pos="8176"/>
              <w:tab w:val="right" w:pos="9026" w:leader="dot"/>
            </w:tabs>
            <w:rPr/>
          </w:pPr>
          <w:hyperlink w:anchor="__RefHeading___Toc7275262_3224264995">
            <w:r>
              <w:rPr>
                <w:webHidden/>
                <w:rStyle w:val="IndexLink"/>
              </w:rPr>
              <w:t>1520</w:t>
            </w:r>
            <w:r>
              <w:rPr>
                <w:rStyle w:val="IndexLink"/>
                <w:rtl w:val="true"/>
              </w:rPr>
              <w:t xml:space="preserve"> - </w:t>
            </w:r>
            <w:r>
              <w:rPr>
                <w:rStyle w:val="IndexLink"/>
                <w:rtl w:val="true"/>
              </w:rPr>
              <w:t>تَفسیرُ الرِّضا</w:t>
            </w:r>
            <w:r>
              <w:rPr>
                <w:rStyle w:val="IndexLink"/>
                <w:rtl w:val="true"/>
              </w:rPr>
              <w:tab/>
            </w:r>
            <w:r>
              <w:rPr>
                <w:rStyle w:val="IndexLink"/>
              </w:rPr>
              <w:t>480</w:t>
            </w:r>
          </w:hyperlink>
        </w:p>
        <w:p>
          <w:pPr>
            <w:pStyle w:val="Contents4"/>
            <w:tabs>
              <w:tab w:val="clear" w:pos="8176"/>
              <w:tab w:val="right" w:pos="9026" w:leader="dot"/>
            </w:tabs>
            <w:rPr/>
          </w:pPr>
          <w:hyperlink w:anchor="__RefHeading___Toc7275264_3224264995">
            <w:r>
              <w:rPr>
                <w:webHidden/>
                <w:rStyle w:val="IndexLink"/>
              </w:rPr>
              <w:t>1521</w:t>
            </w:r>
            <w:r>
              <w:rPr>
                <w:rStyle w:val="IndexLink"/>
                <w:rtl w:val="true"/>
              </w:rPr>
              <w:t xml:space="preserve"> - </w:t>
            </w:r>
            <w:r>
              <w:rPr>
                <w:rStyle w:val="IndexLink"/>
                <w:rtl w:val="true"/>
              </w:rPr>
              <w:t>ما یورِثُ الرِّضا</w:t>
            </w:r>
            <w:r>
              <w:rPr>
                <w:rStyle w:val="IndexLink"/>
                <w:rtl w:val="true"/>
              </w:rPr>
              <w:tab/>
            </w:r>
            <w:r>
              <w:rPr>
                <w:rStyle w:val="IndexLink"/>
              </w:rPr>
              <w:t>481</w:t>
            </w:r>
          </w:hyperlink>
        </w:p>
        <w:p>
          <w:pPr>
            <w:pStyle w:val="Contents4"/>
            <w:tabs>
              <w:tab w:val="clear" w:pos="8176"/>
              <w:tab w:val="right" w:pos="9026" w:leader="dot"/>
            </w:tabs>
            <w:rPr/>
          </w:pPr>
          <w:hyperlink w:anchor="__RefHeading___Toc7275266_3224264995">
            <w:r>
              <w:rPr>
                <w:webHidden/>
                <w:rStyle w:val="IndexLink"/>
              </w:rPr>
              <w:t>1522</w:t>
            </w:r>
            <w:r>
              <w:rPr>
                <w:rStyle w:val="IndexLink"/>
                <w:rtl w:val="true"/>
              </w:rPr>
              <w:t xml:space="preserve"> - </w:t>
            </w:r>
            <w:r>
              <w:rPr>
                <w:rStyle w:val="IndexLink"/>
                <w:rtl w:val="true"/>
              </w:rPr>
              <w:t>ثَمَراتُ الرِّضا</w:t>
            </w:r>
            <w:r>
              <w:rPr>
                <w:rStyle w:val="IndexLink"/>
                <w:rtl w:val="true"/>
              </w:rPr>
              <w:tab/>
            </w:r>
            <w:r>
              <w:rPr>
                <w:rStyle w:val="IndexLink"/>
              </w:rPr>
              <w:t>481</w:t>
            </w:r>
          </w:hyperlink>
        </w:p>
        <w:p>
          <w:pPr>
            <w:pStyle w:val="Contents4"/>
            <w:tabs>
              <w:tab w:val="clear" w:pos="8176"/>
              <w:tab w:val="right" w:pos="9026" w:leader="dot"/>
            </w:tabs>
            <w:rPr/>
          </w:pPr>
          <w:hyperlink w:anchor="__RefHeading___Toc7275268_3224264995">
            <w:r>
              <w:rPr>
                <w:webHidden/>
                <w:rStyle w:val="IndexLink"/>
              </w:rPr>
              <w:t>1523</w:t>
            </w:r>
            <w:r>
              <w:rPr>
                <w:rStyle w:val="IndexLink"/>
                <w:rtl w:val="true"/>
              </w:rPr>
              <w:t xml:space="preserve"> - </w:t>
            </w:r>
            <w:r>
              <w:rPr>
                <w:rStyle w:val="IndexLink"/>
                <w:rtl w:val="true"/>
              </w:rPr>
              <w:t>الرِّضا وَالرّاحَةُ</w:t>
            </w:r>
            <w:r>
              <w:rPr>
                <w:rStyle w:val="IndexLink"/>
                <w:rtl w:val="true"/>
              </w:rPr>
              <w:tab/>
            </w:r>
            <w:r>
              <w:rPr>
                <w:rStyle w:val="IndexLink"/>
              </w:rPr>
              <w:t>482</w:t>
            </w:r>
          </w:hyperlink>
        </w:p>
        <w:p>
          <w:pPr>
            <w:pStyle w:val="Contents4"/>
            <w:tabs>
              <w:tab w:val="clear" w:pos="8176"/>
              <w:tab w:val="right" w:pos="9026" w:leader="dot"/>
            </w:tabs>
            <w:rPr/>
          </w:pPr>
          <w:hyperlink w:anchor="__RefHeading___Toc7275270_3224264995">
            <w:r>
              <w:rPr>
                <w:webHidden/>
                <w:rStyle w:val="IndexLink"/>
              </w:rPr>
              <w:t>1524</w:t>
            </w:r>
            <w:r>
              <w:rPr>
                <w:rStyle w:val="IndexLink"/>
                <w:rtl w:val="true"/>
              </w:rPr>
              <w:t xml:space="preserve"> - </w:t>
            </w:r>
            <w:r>
              <w:rPr>
                <w:rStyle w:val="IndexLink"/>
                <w:rtl w:val="true"/>
              </w:rPr>
              <w:t>ثَمَرَةُ عَدَمِ الرِّضا</w:t>
            </w:r>
            <w:r>
              <w:rPr>
                <w:rStyle w:val="IndexLink"/>
                <w:rtl w:val="true"/>
              </w:rPr>
              <w:tab/>
            </w:r>
            <w:r>
              <w:rPr>
                <w:rStyle w:val="IndexLink"/>
              </w:rPr>
              <w:t>482</w:t>
            </w:r>
          </w:hyperlink>
        </w:p>
        <w:p>
          <w:pPr>
            <w:pStyle w:val="Contents4"/>
            <w:tabs>
              <w:tab w:val="clear" w:pos="8176"/>
              <w:tab w:val="right" w:pos="9026" w:leader="dot"/>
            </w:tabs>
            <w:rPr/>
          </w:pPr>
          <w:hyperlink w:anchor="__RefHeading___Toc7275272_3224264995">
            <w:r>
              <w:rPr>
                <w:webHidden/>
                <w:rStyle w:val="IndexLink"/>
              </w:rPr>
              <w:t>1525</w:t>
            </w:r>
            <w:r>
              <w:rPr>
                <w:rStyle w:val="IndexLink"/>
                <w:rtl w:val="true"/>
              </w:rPr>
              <w:t xml:space="preserve"> - </w:t>
            </w:r>
            <w:r>
              <w:rPr>
                <w:rStyle w:val="IndexLink"/>
                <w:rtl w:val="true"/>
              </w:rPr>
              <w:t>صُعوبَةُ إحرازِ رِضَا النّاسِ</w:t>
            </w:r>
            <w:r>
              <w:rPr>
                <w:rStyle w:val="IndexLink"/>
                <w:rtl w:val="true"/>
              </w:rPr>
              <w:tab/>
            </w:r>
            <w:r>
              <w:rPr>
                <w:rStyle w:val="IndexLink"/>
              </w:rPr>
              <w:t>483</w:t>
            </w:r>
          </w:hyperlink>
        </w:p>
        <w:p>
          <w:pPr>
            <w:pStyle w:val="Contents3"/>
            <w:tabs>
              <w:tab w:val="clear" w:pos="8459"/>
              <w:tab w:val="right" w:pos="9026" w:leader="dot"/>
            </w:tabs>
            <w:rPr/>
          </w:pPr>
          <w:hyperlink w:anchor="__RefHeading___Toc7275274_3224264995">
            <w:r>
              <w:rPr>
                <w:webHidden/>
                <w:rStyle w:val="IndexLink"/>
              </w:rPr>
              <w:t>192</w:t>
            </w:r>
            <w:r>
              <w:rPr>
                <w:rStyle w:val="IndexLink"/>
                <w:rtl w:val="true"/>
              </w:rPr>
              <w:t xml:space="preserve"> - </w:t>
            </w:r>
            <w:r>
              <w:rPr>
                <w:rStyle w:val="IndexLink"/>
                <w:rtl w:val="true"/>
              </w:rPr>
              <w:t>رضوان اللَّه</w:t>
            </w:r>
            <w:r>
              <w:rPr>
                <w:rStyle w:val="IndexLink"/>
                <w:rtl w:val="true"/>
              </w:rPr>
              <w:tab/>
            </w:r>
            <w:r>
              <w:rPr>
                <w:rStyle w:val="IndexLink"/>
              </w:rPr>
              <w:t>484</w:t>
            </w:r>
          </w:hyperlink>
        </w:p>
        <w:p>
          <w:pPr>
            <w:pStyle w:val="Contents4"/>
            <w:tabs>
              <w:tab w:val="clear" w:pos="8176"/>
              <w:tab w:val="right" w:pos="9026" w:leader="dot"/>
            </w:tabs>
            <w:rPr/>
          </w:pPr>
          <w:hyperlink w:anchor="__RefHeading___Toc7275276_3224264995">
            <w:r>
              <w:rPr>
                <w:webHidden/>
                <w:rStyle w:val="IndexLink"/>
                <w:rtl w:val="true"/>
              </w:rPr>
              <w:t>اشاره</w:t>
            </w:r>
            <w:r>
              <w:rPr>
                <w:rStyle w:val="IndexLink"/>
                <w:rtl w:val="true"/>
              </w:rPr>
              <w:tab/>
            </w:r>
            <w:r>
              <w:rPr>
                <w:rStyle w:val="IndexLink"/>
              </w:rPr>
              <w:t>484</w:t>
            </w:r>
          </w:hyperlink>
        </w:p>
        <w:p>
          <w:pPr>
            <w:pStyle w:val="Contents4"/>
            <w:tabs>
              <w:tab w:val="clear" w:pos="8176"/>
              <w:tab w:val="right" w:pos="9026" w:leader="dot"/>
            </w:tabs>
            <w:rPr/>
          </w:pPr>
          <w:hyperlink w:anchor="__RefHeading___Toc7275278_3224264995">
            <w:r>
              <w:rPr>
                <w:webHidden/>
                <w:rStyle w:val="IndexLink"/>
              </w:rPr>
              <w:t>1526</w:t>
            </w:r>
            <w:r>
              <w:rPr>
                <w:rStyle w:val="IndexLink"/>
                <w:rtl w:val="true"/>
              </w:rPr>
              <w:t xml:space="preserve"> - </w:t>
            </w:r>
            <w:r>
              <w:rPr>
                <w:rStyle w:val="IndexLink"/>
                <w:rtl w:val="true"/>
              </w:rPr>
              <w:t>موجِباتُ رِضوانِ اللَّهِ</w:t>
            </w:r>
            <w:r>
              <w:rPr>
                <w:rStyle w:val="IndexLink"/>
                <w:rtl w:val="true"/>
              </w:rPr>
              <w:tab/>
            </w:r>
            <w:r>
              <w:rPr>
                <w:rStyle w:val="IndexLink"/>
              </w:rPr>
              <w:t>485</w:t>
            </w:r>
          </w:hyperlink>
        </w:p>
        <w:p>
          <w:pPr>
            <w:pStyle w:val="Contents4"/>
            <w:tabs>
              <w:tab w:val="clear" w:pos="8176"/>
              <w:tab w:val="right" w:pos="9026" w:leader="dot"/>
            </w:tabs>
            <w:rPr/>
          </w:pPr>
          <w:hyperlink w:anchor="__RefHeading___Toc7275280_3224264995">
            <w:r>
              <w:rPr>
                <w:webHidden/>
                <w:rStyle w:val="IndexLink"/>
              </w:rPr>
              <w:t>1527</w:t>
            </w:r>
            <w:r>
              <w:rPr>
                <w:rStyle w:val="IndexLink"/>
                <w:rtl w:val="true"/>
              </w:rPr>
              <w:t xml:space="preserve"> - </w:t>
            </w:r>
            <w:r>
              <w:rPr>
                <w:rStyle w:val="IndexLink"/>
                <w:rtl w:val="true"/>
              </w:rPr>
              <w:t>رِضوانُ اللَّهِ وَالرِّضا بِالقَضاءِ</w:t>
            </w:r>
            <w:r>
              <w:rPr>
                <w:rStyle w:val="IndexLink"/>
                <w:rtl w:val="true"/>
              </w:rPr>
              <w:tab/>
            </w:r>
            <w:r>
              <w:rPr>
                <w:rStyle w:val="IndexLink"/>
              </w:rPr>
              <w:t>486</w:t>
            </w:r>
          </w:hyperlink>
        </w:p>
        <w:p>
          <w:pPr>
            <w:pStyle w:val="Contents4"/>
            <w:tabs>
              <w:tab w:val="clear" w:pos="8176"/>
              <w:tab w:val="right" w:pos="9026" w:leader="dot"/>
            </w:tabs>
            <w:rPr/>
          </w:pPr>
          <w:hyperlink w:anchor="__RefHeading___Toc7275282_3224264995">
            <w:r>
              <w:rPr>
                <w:webHidden/>
                <w:rStyle w:val="IndexLink"/>
              </w:rPr>
              <w:t>1528</w:t>
            </w:r>
            <w:r>
              <w:rPr>
                <w:rStyle w:val="IndexLink"/>
                <w:rtl w:val="true"/>
              </w:rPr>
              <w:t xml:space="preserve"> - </w:t>
            </w:r>
            <w:r>
              <w:rPr>
                <w:rStyle w:val="IndexLink"/>
                <w:rtl w:val="true"/>
              </w:rPr>
              <w:t>عَلاماتُ رِضَا اللَّهِ</w:t>
            </w:r>
            <w:r>
              <w:rPr>
                <w:rStyle w:val="IndexLink"/>
                <w:rtl w:val="true"/>
              </w:rPr>
              <w:tab/>
            </w:r>
            <w:r>
              <w:rPr>
                <w:rStyle w:val="IndexLink"/>
              </w:rPr>
              <w:t>486</w:t>
            </w:r>
          </w:hyperlink>
        </w:p>
        <w:p>
          <w:pPr>
            <w:pStyle w:val="Contents4"/>
            <w:tabs>
              <w:tab w:val="clear" w:pos="8176"/>
              <w:tab w:val="right" w:pos="9026" w:leader="dot"/>
            </w:tabs>
            <w:rPr/>
          </w:pPr>
          <w:hyperlink w:anchor="__RefHeading___Toc7275284_3224264995">
            <w:r>
              <w:rPr>
                <w:webHidden/>
                <w:rStyle w:val="IndexLink"/>
              </w:rPr>
              <w:t>1529</w:t>
            </w:r>
            <w:r>
              <w:rPr>
                <w:rStyle w:val="IndexLink"/>
                <w:rtl w:val="true"/>
              </w:rPr>
              <w:t xml:space="preserve"> - </w:t>
            </w:r>
            <w:r>
              <w:rPr>
                <w:rStyle w:val="IndexLink"/>
                <w:rtl w:val="true"/>
              </w:rPr>
              <w:t>مَرضاةُ الخَلقِ وسَخَطُ الخالِقِ</w:t>
            </w:r>
            <w:r>
              <w:rPr>
                <w:rStyle w:val="IndexLink"/>
                <w:rtl w:val="true"/>
              </w:rPr>
              <w:tab/>
            </w:r>
            <w:r>
              <w:rPr>
                <w:rStyle w:val="IndexLink"/>
              </w:rPr>
              <w:t>487</w:t>
            </w:r>
          </w:hyperlink>
        </w:p>
        <w:p>
          <w:pPr>
            <w:pStyle w:val="Contents3"/>
            <w:tabs>
              <w:tab w:val="clear" w:pos="8459"/>
              <w:tab w:val="right" w:pos="9026" w:leader="dot"/>
            </w:tabs>
            <w:rPr/>
          </w:pPr>
          <w:hyperlink w:anchor="__RefHeading___Toc7275286_3224264995">
            <w:r>
              <w:rPr>
                <w:webHidden/>
                <w:rStyle w:val="IndexLink"/>
              </w:rPr>
              <w:t>193</w:t>
            </w:r>
            <w:r>
              <w:rPr>
                <w:rStyle w:val="IndexLink"/>
                <w:rtl w:val="true"/>
              </w:rPr>
              <w:t xml:space="preserve"> - </w:t>
            </w:r>
            <w:r>
              <w:rPr>
                <w:rStyle w:val="IndexLink"/>
                <w:rtl w:val="true"/>
              </w:rPr>
              <w:t>الرفق</w:t>
            </w:r>
            <w:r>
              <w:rPr>
                <w:rStyle w:val="IndexLink"/>
                <w:rtl w:val="true"/>
              </w:rPr>
              <w:tab/>
            </w:r>
            <w:r>
              <w:rPr>
                <w:rStyle w:val="IndexLink"/>
              </w:rPr>
              <w:t>488</w:t>
            </w:r>
          </w:hyperlink>
        </w:p>
        <w:p>
          <w:pPr>
            <w:pStyle w:val="Contents4"/>
            <w:tabs>
              <w:tab w:val="clear" w:pos="8176"/>
              <w:tab w:val="right" w:pos="9026" w:leader="dot"/>
            </w:tabs>
            <w:rPr/>
          </w:pPr>
          <w:hyperlink w:anchor="__RefHeading___Toc7275288_3224264995">
            <w:r>
              <w:rPr>
                <w:webHidden/>
                <w:rStyle w:val="IndexLink"/>
                <w:rtl w:val="true"/>
              </w:rPr>
              <w:t>اشاره</w:t>
            </w:r>
            <w:r>
              <w:rPr>
                <w:rStyle w:val="IndexLink"/>
                <w:rtl w:val="true"/>
              </w:rPr>
              <w:tab/>
            </w:r>
            <w:r>
              <w:rPr>
                <w:rStyle w:val="IndexLink"/>
              </w:rPr>
              <w:t>488</w:t>
            </w:r>
          </w:hyperlink>
        </w:p>
        <w:p>
          <w:pPr>
            <w:pStyle w:val="Contents4"/>
            <w:tabs>
              <w:tab w:val="clear" w:pos="8176"/>
              <w:tab w:val="right" w:pos="9026" w:leader="dot"/>
            </w:tabs>
            <w:rPr/>
          </w:pPr>
          <w:hyperlink w:anchor="__RefHeading___Toc7275290_3224264995">
            <w:r>
              <w:rPr>
                <w:webHidden/>
                <w:rStyle w:val="IndexLink"/>
              </w:rPr>
              <w:t>1530</w:t>
            </w:r>
            <w:r>
              <w:rPr>
                <w:rStyle w:val="IndexLink"/>
                <w:rtl w:val="true"/>
              </w:rPr>
              <w:t xml:space="preserve"> - </w:t>
            </w:r>
            <w:r>
              <w:rPr>
                <w:rStyle w:val="IndexLink"/>
                <w:rtl w:val="true"/>
              </w:rPr>
              <w:t>فَضلُ الرِّفقِ</w:t>
            </w:r>
            <w:r>
              <w:rPr>
                <w:rStyle w:val="IndexLink"/>
                <w:rtl w:val="true"/>
              </w:rPr>
              <w:tab/>
            </w:r>
            <w:r>
              <w:rPr>
                <w:rStyle w:val="IndexLink"/>
              </w:rPr>
              <w:t>489</w:t>
            </w:r>
          </w:hyperlink>
        </w:p>
        <w:p>
          <w:pPr>
            <w:pStyle w:val="Contents4"/>
            <w:tabs>
              <w:tab w:val="clear" w:pos="8176"/>
              <w:tab w:val="right" w:pos="9026" w:leader="dot"/>
            </w:tabs>
            <w:rPr/>
          </w:pPr>
          <w:hyperlink w:anchor="__RefHeading___Toc7275292_3224264995">
            <w:r>
              <w:rPr>
                <w:webHidden/>
                <w:rStyle w:val="IndexLink"/>
              </w:rPr>
              <w:t>1531</w:t>
            </w:r>
            <w:r>
              <w:rPr>
                <w:rStyle w:val="IndexLink"/>
                <w:rtl w:val="true"/>
              </w:rPr>
              <w:t xml:space="preserve"> - </w:t>
            </w:r>
            <w:r>
              <w:rPr>
                <w:rStyle w:val="IndexLink"/>
                <w:rtl w:val="true"/>
              </w:rPr>
              <w:t>الاهتِمامُ بِالرَّفیقِ</w:t>
            </w:r>
            <w:r>
              <w:rPr>
                <w:rStyle w:val="IndexLink"/>
                <w:rtl w:val="true"/>
              </w:rPr>
              <w:tab/>
            </w:r>
            <w:r>
              <w:rPr>
                <w:rStyle w:val="IndexLink"/>
              </w:rPr>
              <w:t>491</w:t>
            </w:r>
          </w:hyperlink>
        </w:p>
        <w:p>
          <w:pPr>
            <w:pStyle w:val="Contents4"/>
            <w:tabs>
              <w:tab w:val="clear" w:pos="8176"/>
              <w:tab w:val="right" w:pos="9026" w:leader="dot"/>
            </w:tabs>
            <w:rPr/>
          </w:pPr>
          <w:hyperlink w:anchor="__RefHeading___Toc7275294_3224264995">
            <w:r>
              <w:rPr>
                <w:webHidden/>
                <w:rStyle w:val="IndexLink"/>
              </w:rPr>
              <w:t>1532</w:t>
            </w:r>
            <w:r>
              <w:rPr>
                <w:rStyle w:val="IndexLink"/>
                <w:rtl w:val="true"/>
              </w:rPr>
              <w:t xml:space="preserve"> - </w:t>
            </w:r>
            <w:r>
              <w:rPr>
                <w:rStyle w:val="IndexLink"/>
                <w:rtl w:val="true"/>
              </w:rPr>
              <w:t>إنَّ اللَّهَ رَفیقٌ یُحِبُّ الرِّفقَ</w:t>
            </w:r>
            <w:r>
              <w:rPr>
                <w:rStyle w:val="IndexLink"/>
                <w:rtl w:val="true"/>
              </w:rPr>
              <w:tab/>
            </w:r>
            <w:r>
              <w:rPr>
                <w:rStyle w:val="IndexLink"/>
              </w:rPr>
              <w:t>491</w:t>
            </w:r>
          </w:hyperlink>
        </w:p>
        <w:p>
          <w:pPr>
            <w:pStyle w:val="Contents4"/>
            <w:tabs>
              <w:tab w:val="clear" w:pos="8176"/>
              <w:tab w:val="right" w:pos="9026" w:leader="dot"/>
            </w:tabs>
            <w:rPr/>
          </w:pPr>
          <w:hyperlink w:anchor="__RefHeading___Toc7275296_3224264995">
            <w:r>
              <w:rPr>
                <w:webHidden/>
                <w:rStyle w:val="IndexLink"/>
              </w:rPr>
              <w:t>1533</w:t>
            </w:r>
            <w:r>
              <w:rPr>
                <w:rStyle w:val="IndexLink"/>
                <w:rtl w:val="true"/>
              </w:rPr>
              <w:t xml:space="preserve"> - </w:t>
            </w:r>
            <w:r>
              <w:rPr>
                <w:rStyle w:val="IndexLink"/>
                <w:rtl w:val="true"/>
              </w:rPr>
              <w:t>الرِّفقُ وَالإیمانُ</w:t>
            </w:r>
            <w:r>
              <w:rPr>
                <w:rStyle w:val="IndexLink"/>
                <w:rtl w:val="true"/>
              </w:rPr>
              <w:tab/>
            </w:r>
            <w:r>
              <w:rPr>
                <w:rStyle w:val="IndexLink"/>
              </w:rPr>
              <w:t>492</w:t>
            </w:r>
          </w:hyperlink>
        </w:p>
        <w:p>
          <w:pPr>
            <w:pStyle w:val="Contents4"/>
            <w:tabs>
              <w:tab w:val="clear" w:pos="8176"/>
              <w:tab w:val="right" w:pos="9026" w:leader="dot"/>
            </w:tabs>
            <w:rPr/>
          </w:pPr>
          <w:hyperlink w:anchor="__RefHeading___Toc7275298_3224264995">
            <w:r>
              <w:rPr>
                <w:webHidden/>
                <w:rStyle w:val="IndexLink"/>
              </w:rPr>
              <w:t>1534</w:t>
            </w:r>
            <w:r>
              <w:rPr>
                <w:rStyle w:val="IndexLink"/>
                <w:rtl w:val="true"/>
              </w:rPr>
              <w:t xml:space="preserve"> - </w:t>
            </w:r>
            <w:r>
              <w:rPr>
                <w:rStyle w:val="IndexLink"/>
                <w:rtl w:val="true"/>
              </w:rPr>
              <w:t>الرِّفقُ فِی العِبادَةِ</w:t>
            </w:r>
            <w:r>
              <w:rPr>
                <w:rStyle w:val="IndexLink"/>
                <w:rtl w:val="true"/>
              </w:rPr>
              <w:tab/>
            </w:r>
            <w:r>
              <w:rPr>
                <w:rStyle w:val="IndexLink"/>
              </w:rPr>
              <w:t>492</w:t>
            </w:r>
          </w:hyperlink>
        </w:p>
        <w:p>
          <w:pPr>
            <w:pStyle w:val="Contents4"/>
            <w:tabs>
              <w:tab w:val="clear" w:pos="8176"/>
              <w:tab w:val="right" w:pos="9026" w:leader="dot"/>
            </w:tabs>
            <w:rPr/>
          </w:pPr>
          <w:hyperlink w:anchor="__RefHeading___Toc7275300_3224264995">
            <w:r>
              <w:rPr>
                <w:webHidden/>
                <w:rStyle w:val="IndexLink"/>
              </w:rPr>
              <w:t>1535</w:t>
            </w:r>
            <w:r>
              <w:rPr>
                <w:rStyle w:val="IndexLink"/>
                <w:rtl w:val="true"/>
              </w:rPr>
              <w:t xml:space="preserve"> - </w:t>
            </w:r>
            <w:r>
              <w:rPr>
                <w:rStyle w:val="IndexLink"/>
                <w:rtl w:val="true"/>
              </w:rPr>
              <w:t>ثَمَراتُ الرِّفقِ</w:t>
            </w:r>
            <w:r>
              <w:rPr>
                <w:rStyle w:val="IndexLink"/>
                <w:rtl w:val="true"/>
              </w:rPr>
              <w:tab/>
            </w:r>
            <w:r>
              <w:rPr>
                <w:rStyle w:val="IndexLink"/>
              </w:rPr>
              <w:t>493</w:t>
            </w:r>
          </w:hyperlink>
        </w:p>
        <w:p>
          <w:pPr>
            <w:pStyle w:val="Contents4"/>
            <w:tabs>
              <w:tab w:val="clear" w:pos="8176"/>
              <w:tab w:val="right" w:pos="9026" w:leader="dot"/>
            </w:tabs>
            <w:rPr/>
          </w:pPr>
          <w:hyperlink w:anchor="__RefHeading___Toc7275302_3224264995">
            <w:r>
              <w:rPr>
                <w:webHidden/>
                <w:rStyle w:val="IndexLink"/>
              </w:rPr>
              <w:t>1536</w:t>
            </w:r>
            <w:r>
              <w:rPr>
                <w:rStyle w:val="IndexLink"/>
                <w:rtl w:val="true"/>
              </w:rPr>
              <w:t xml:space="preserve"> - </w:t>
            </w:r>
            <w:r>
              <w:rPr>
                <w:rStyle w:val="IndexLink"/>
                <w:rtl w:val="true"/>
              </w:rPr>
              <w:t>اُرفُق یُرفَق بِکَ</w:t>
            </w:r>
            <w:r>
              <w:rPr>
                <w:rStyle w:val="IndexLink"/>
                <w:rtl w:val="true"/>
              </w:rPr>
              <w:tab/>
            </w:r>
            <w:r>
              <w:rPr>
                <w:rStyle w:val="IndexLink"/>
              </w:rPr>
              <w:t>493</w:t>
            </w:r>
          </w:hyperlink>
        </w:p>
        <w:p>
          <w:pPr>
            <w:pStyle w:val="Contents4"/>
            <w:tabs>
              <w:tab w:val="clear" w:pos="8176"/>
              <w:tab w:val="right" w:pos="9026" w:leader="dot"/>
            </w:tabs>
            <w:rPr/>
          </w:pPr>
          <w:hyperlink w:anchor="__RefHeading___Toc7275304_3224264995">
            <w:r>
              <w:rPr>
                <w:webHidden/>
                <w:rStyle w:val="IndexLink"/>
              </w:rPr>
              <w:t>1537</w:t>
            </w:r>
            <w:r>
              <w:rPr>
                <w:rStyle w:val="IndexLink"/>
                <w:rtl w:val="true"/>
              </w:rPr>
              <w:t xml:space="preserve"> - </w:t>
            </w:r>
            <w:r>
              <w:rPr>
                <w:rStyle w:val="IndexLink"/>
                <w:rtl w:val="true"/>
              </w:rPr>
              <w:t>ما لا یَنبَغی مِنَ الرِّفقِ</w:t>
            </w:r>
            <w:r>
              <w:rPr>
                <w:rStyle w:val="IndexLink"/>
                <w:rtl w:val="true"/>
              </w:rPr>
              <w:tab/>
            </w:r>
            <w:r>
              <w:rPr>
                <w:rStyle w:val="IndexLink"/>
              </w:rPr>
              <w:t>493</w:t>
            </w:r>
          </w:hyperlink>
        </w:p>
        <w:p>
          <w:pPr>
            <w:pStyle w:val="Contents3"/>
            <w:tabs>
              <w:tab w:val="clear" w:pos="8459"/>
              <w:tab w:val="right" w:pos="9026" w:leader="dot"/>
            </w:tabs>
            <w:rPr/>
          </w:pPr>
          <w:hyperlink w:anchor="__RefHeading___Toc7275306_3224264995">
            <w:r>
              <w:rPr>
                <w:webHidden/>
                <w:rStyle w:val="IndexLink"/>
              </w:rPr>
              <w:t>194</w:t>
            </w:r>
            <w:r>
              <w:rPr>
                <w:rStyle w:val="IndexLink"/>
                <w:rtl w:val="true"/>
              </w:rPr>
              <w:t xml:space="preserve"> - </w:t>
            </w:r>
            <w:r>
              <w:rPr>
                <w:rStyle w:val="IndexLink"/>
                <w:rtl w:val="true"/>
              </w:rPr>
              <w:t>المراقبة</w:t>
            </w:r>
            <w:r>
              <w:rPr>
                <w:rStyle w:val="IndexLink"/>
                <w:rtl w:val="true"/>
              </w:rPr>
              <w:tab/>
            </w:r>
            <w:r>
              <w:rPr>
                <w:rStyle w:val="IndexLink"/>
              </w:rPr>
              <w:t>494</w:t>
            </w:r>
          </w:hyperlink>
        </w:p>
        <w:p>
          <w:pPr>
            <w:pStyle w:val="Contents4"/>
            <w:tabs>
              <w:tab w:val="clear" w:pos="8176"/>
              <w:tab w:val="right" w:pos="9026" w:leader="dot"/>
            </w:tabs>
            <w:rPr/>
          </w:pPr>
          <w:hyperlink w:anchor="__RefHeading___Toc7275308_3224264995">
            <w:r>
              <w:rPr>
                <w:webHidden/>
                <w:rStyle w:val="IndexLink"/>
                <w:rtl w:val="true"/>
              </w:rPr>
              <w:t>اشاره</w:t>
            </w:r>
            <w:r>
              <w:rPr>
                <w:rStyle w:val="IndexLink"/>
                <w:rtl w:val="true"/>
              </w:rPr>
              <w:tab/>
            </w:r>
            <w:r>
              <w:rPr>
                <w:rStyle w:val="IndexLink"/>
              </w:rPr>
              <w:t>494</w:t>
            </w:r>
          </w:hyperlink>
        </w:p>
        <w:p>
          <w:pPr>
            <w:pStyle w:val="Contents4"/>
            <w:tabs>
              <w:tab w:val="clear" w:pos="8176"/>
              <w:tab w:val="right" w:pos="9026" w:leader="dot"/>
            </w:tabs>
            <w:rPr/>
          </w:pPr>
          <w:hyperlink w:anchor="__RefHeading___Toc7275310_3224264995">
            <w:r>
              <w:rPr>
                <w:webHidden/>
                <w:rStyle w:val="IndexLink"/>
              </w:rPr>
              <w:t>1538</w:t>
            </w:r>
            <w:r>
              <w:rPr>
                <w:rStyle w:val="IndexLink"/>
                <w:rtl w:val="true"/>
              </w:rPr>
              <w:t xml:space="preserve"> - </w:t>
            </w:r>
            <w:r>
              <w:rPr>
                <w:rStyle w:val="IndexLink"/>
                <w:rtl w:val="true"/>
              </w:rPr>
              <w:t>مُراقَبَةُ اللَّهِ</w:t>
            </w:r>
            <w:r>
              <w:rPr>
                <w:rStyle w:val="IndexLink"/>
                <w:rtl w:val="true"/>
              </w:rPr>
              <w:tab/>
            </w:r>
            <w:r>
              <w:rPr>
                <w:rStyle w:val="IndexLink"/>
              </w:rPr>
              <w:t>495</w:t>
            </w:r>
          </w:hyperlink>
        </w:p>
        <w:p>
          <w:pPr>
            <w:pStyle w:val="Contents4"/>
            <w:tabs>
              <w:tab w:val="clear" w:pos="8176"/>
              <w:tab w:val="right" w:pos="9026" w:leader="dot"/>
            </w:tabs>
            <w:rPr/>
          </w:pPr>
          <w:hyperlink w:anchor="__RefHeading___Toc7275312_3224264995">
            <w:r>
              <w:rPr>
                <w:webHidden/>
                <w:rStyle w:val="IndexLink"/>
              </w:rPr>
              <w:t>1539</w:t>
            </w:r>
            <w:r>
              <w:rPr>
                <w:rStyle w:val="IndexLink"/>
                <w:rtl w:val="true"/>
              </w:rPr>
              <w:t xml:space="preserve"> - </w:t>
            </w:r>
            <w:r>
              <w:rPr>
                <w:rStyle w:val="IndexLink"/>
                <w:rtl w:val="true"/>
              </w:rPr>
              <w:t>مُراقَبَةُ المَلائِکَةِ وَالجَوارِحِ</w:t>
            </w:r>
            <w:r>
              <w:rPr>
                <w:rStyle w:val="IndexLink"/>
                <w:rtl w:val="true"/>
              </w:rPr>
              <w:tab/>
            </w:r>
            <w:r>
              <w:rPr>
                <w:rStyle w:val="IndexLink"/>
              </w:rPr>
              <w:t>495</w:t>
            </w:r>
          </w:hyperlink>
        </w:p>
        <w:p>
          <w:pPr>
            <w:pStyle w:val="Contents4"/>
            <w:tabs>
              <w:tab w:val="clear" w:pos="8176"/>
              <w:tab w:val="right" w:pos="9026" w:leader="dot"/>
            </w:tabs>
            <w:rPr/>
          </w:pPr>
          <w:hyperlink w:anchor="__RefHeading___Toc7275314_3224264995">
            <w:r>
              <w:rPr>
                <w:webHidden/>
                <w:rStyle w:val="IndexLink"/>
              </w:rPr>
              <w:t>1540</w:t>
            </w:r>
            <w:r>
              <w:rPr>
                <w:rStyle w:val="IndexLink"/>
                <w:rtl w:val="true"/>
              </w:rPr>
              <w:t xml:space="preserve"> - </w:t>
            </w:r>
            <w:r>
              <w:rPr>
                <w:rStyle w:val="IndexLink"/>
                <w:rtl w:val="true"/>
              </w:rPr>
              <w:t>الحَثُّ عَلَی الرَّقابةِ النَّفسِیَّةِ</w:t>
            </w:r>
            <w:r>
              <w:rPr>
                <w:rStyle w:val="IndexLink"/>
                <w:rtl w:val="true"/>
              </w:rPr>
              <w:tab/>
            </w:r>
            <w:r>
              <w:rPr>
                <w:rStyle w:val="IndexLink"/>
              </w:rPr>
              <w:t>496</w:t>
            </w:r>
          </w:hyperlink>
        </w:p>
        <w:p>
          <w:pPr>
            <w:pStyle w:val="Contents4"/>
            <w:tabs>
              <w:tab w:val="clear" w:pos="8176"/>
              <w:tab w:val="right" w:pos="9026" w:leader="dot"/>
            </w:tabs>
            <w:rPr/>
          </w:pPr>
          <w:hyperlink w:anchor="__RefHeading___Toc7275316_3224264995">
            <w:r>
              <w:rPr>
                <w:webHidden/>
                <w:rStyle w:val="IndexLink"/>
              </w:rPr>
              <w:t>1541</w:t>
            </w:r>
            <w:r>
              <w:rPr>
                <w:rStyle w:val="IndexLink"/>
                <w:rtl w:val="true"/>
              </w:rPr>
              <w:t xml:space="preserve"> - </w:t>
            </w:r>
            <w:r>
              <w:rPr>
                <w:rStyle w:val="IndexLink"/>
                <w:rtl w:val="true"/>
              </w:rPr>
              <w:t>الحَثُّ عَلَی مُراقَبَةِ اللَّهِ</w:t>
            </w:r>
            <w:r>
              <w:rPr>
                <w:rStyle w:val="IndexLink"/>
                <w:rtl w:val="true"/>
              </w:rPr>
              <w:tab/>
            </w:r>
            <w:r>
              <w:rPr>
                <w:rStyle w:val="IndexLink"/>
              </w:rPr>
              <w:t>496</w:t>
            </w:r>
          </w:hyperlink>
        </w:p>
        <w:p>
          <w:pPr>
            <w:pStyle w:val="Contents4"/>
            <w:tabs>
              <w:tab w:val="clear" w:pos="8176"/>
              <w:tab w:val="right" w:pos="9026" w:leader="dot"/>
            </w:tabs>
            <w:rPr/>
          </w:pPr>
          <w:hyperlink w:anchor="__RefHeading___Toc7275318_3224264995">
            <w:r>
              <w:rPr>
                <w:webHidden/>
                <w:rStyle w:val="IndexLink"/>
              </w:rPr>
              <w:t>1542</w:t>
            </w:r>
            <w:r>
              <w:rPr>
                <w:rStyle w:val="IndexLink"/>
                <w:rtl w:val="true"/>
              </w:rPr>
              <w:t xml:space="preserve"> - </w:t>
            </w:r>
            <w:r>
              <w:rPr>
                <w:rStyle w:val="IndexLink"/>
                <w:rtl w:val="true"/>
              </w:rPr>
              <w:t>الاهتِمامُ بِمُراقَبَةِ الأوقاتِ</w:t>
            </w:r>
            <w:r>
              <w:rPr>
                <w:rStyle w:val="IndexLink"/>
                <w:rtl w:val="true"/>
              </w:rPr>
              <w:tab/>
            </w:r>
            <w:r>
              <w:rPr>
                <w:rStyle w:val="IndexLink"/>
              </w:rPr>
              <w:t>496</w:t>
            </w:r>
          </w:hyperlink>
        </w:p>
        <w:p>
          <w:pPr>
            <w:pStyle w:val="Contents4"/>
            <w:tabs>
              <w:tab w:val="clear" w:pos="8176"/>
              <w:tab w:val="right" w:pos="9026" w:leader="dot"/>
            </w:tabs>
            <w:rPr/>
          </w:pPr>
          <w:hyperlink w:anchor="__RefHeading___Toc7275320_3224264995">
            <w:r>
              <w:rPr>
                <w:webHidden/>
                <w:rStyle w:val="IndexLink"/>
              </w:rPr>
              <w:t>1543</w:t>
            </w:r>
            <w:r>
              <w:rPr>
                <w:rStyle w:val="IndexLink"/>
                <w:rtl w:val="true"/>
              </w:rPr>
              <w:t xml:space="preserve"> - </w:t>
            </w:r>
            <w:r>
              <w:rPr>
                <w:rStyle w:val="IndexLink"/>
                <w:rtl w:val="true"/>
              </w:rPr>
              <w:t>مَنِ اعتَدَلَ یَوماهُ</w:t>
            </w:r>
            <w:r>
              <w:rPr>
                <w:rStyle w:val="IndexLink"/>
                <w:rtl w:val="true"/>
              </w:rPr>
              <w:tab/>
            </w:r>
            <w:r>
              <w:rPr>
                <w:rStyle w:val="IndexLink"/>
              </w:rPr>
              <w:t>497</w:t>
            </w:r>
          </w:hyperlink>
        </w:p>
        <w:p>
          <w:pPr>
            <w:pStyle w:val="Contents4"/>
            <w:tabs>
              <w:tab w:val="clear" w:pos="8176"/>
              <w:tab w:val="right" w:pos="9026" w:leader="dot"/>
            </w:tabs>
            <w:rPr/>
          </w:pPr>
          <w:hyperlink w:anchor="__RefHeading___Toc7275322_3224264995">
            <w:r>
              <w:rPr>
                <w:webHidden/>
                <w:rStyle w:val="IndexLink"/>
              </w:rPr>
              <w:t>1544</w:t>
            </w:r>
            <w:r>
              <w:rPr>
                <w:rStyle w:val="IndexLink"/>
                <w:rtl w:val="true"/>
              </w:rPr>
              <w:t xml:space="preserve"> - </w:t>
            </w:r>
            <w:r>
              <w:rPr>
                <w:rStyle w:val="IndexLink"/>
                <w:rtl w:val="true"/>
              </w:rPr>
              <w:t>آدابُ المُراقَبَةِ</w:t>
            </w:r>
            <w:r>
              <w:rPr>
                <w:rStyle w:val="IndexLink"/>
                <w:rtl w:val="true"/>
              </w:rPr>
              <w:tab/>
            </w:r>
            <w:r>
              <w:rPr>
                <w:rStyle w:val="IndexLink"/>
              </w:rPr>
              <w:t>498</w:t>
            </w:r>
          </w:hyperlink>
        </w:p>
        <w:p>
          <w:pPr>
            <w:pStyle w:val="Contents4"/>
            <w:tabs>
              <w:tab w:val="clear" w:pos="8176"/>
              <w:tab w:val="right" w:pos="9026" w:leader="dot"/>
            </w:tabs>
            <w:rPr/>
          </w:pPr>
          <w:hyperlink w:anchor="__RefHeading___Toc7275324_3224264995">
            <w:r>
              <w:rPr>
                <w:webHidden/>
                <w:rStyle w:val="IndexLink"/>
              </w:rPr>
              <w:t>1545</w:t>
            </w:r>
            <w:r>
              <w:rPr>
                <w:rStyle w:val="IndexLink"/>
                <w:rtl w:val="true"/>
              </w:rPr>
              <w:t xml:space="preserve"> - </w:t>
            </w:r>
            <w:r>
              <w:rPr>
                <w:rStyle w:val="IndexLink"/>
                <w:rtl w:val="true"/>
              </w:rPr>
              <w:t>إحصاءُ المَساوِئِ</w:t>
            </w:r>
            <w:r>
              <w:rPr>
                <w:rStyle w:val="IndexLink"/>
                <w:rtl w:val="true"/>
              </w:rPr>
              <w:tab/>
            </w:r>
            <w:r>
              <w:rPr>
                <w:rStyle w:val="IndexLink"/>
              </w:rPr>
              <w:t>498</w:t>
            </w:r>
          </w:hyperlink>
        </w:p>
        <w:p>
          <w:pPr>
            <w:pStyle w:val="Contents4"/>
            <w:tabs>
              <w:tab w:val="clear" w:pos="8176"/>
              <w:tab w:val="right" w:pos="9026" w:leader="dot"/>
            </w:tabs>
            <w:rPr/>
          </w:pPr>
          <w:hyperlink w:anchor="__RefHeading___Toc7275326_3224264995">
            <w:r>
              <w:rPr>
                <w:webHidden/>
                <w:rStyle w:val="IndexLink"/>
              </w:rPr>
              <w:t>1546</w:t>
            </w:r>
            <w:r>
              <w:rPr>
                <w:rStyle w:val="IndexLink"/>
                <w:rtl w:val="true"/>
              </w:rPr>
              <w:t xml:space="preserve"> - </w:t>
            </w:r>
            <w:r>
              <w:rPr>
                <w:rStyle w:val="IndexLink"/>
                <w:rtl w:val="true"/>
              </w:rPr>
              <w:t>تَقسیمُ السّاعاتِ</w:t>
            </w:r>
            <w:r>
              <w:rPr>
                <w:rStyle w:val="IndexLink"/>
                <w:rtl w:val="true"/>
              </w:rPr>
              <w:tab/>
            </w:r>
            <w:r>
              <w:rPr>
                <w:rStyle w:val="IndexLink"/>
              </w:rPr>
              <w:t>498</w:t>
            </w:r>
          </w:hyperlink>
        </w:p>
        <w:p>
          <w:pPr>
            <w:pStyle w:val="Contents4"/>
            <w:tabs>
              <w:tab w:val="clear" w:pos="8176"/>
              <w:tab w:val="right" w:pos="9026" w:leader="dot"/>
            </w:tabs>
            <w:rPr/>
          </w:pPr>
          <w:hyperlink w:anchor="__RefHeading___Toc7275328_3224264995">
            <w:r>
              <w:rPr>
                <w:webHidden/>
                <w:rStyle w:val="IndexLink"/>
              </w:rPr>
              <w:t>1547</w:t>
            </w:r>
            <w:r>
              <w:rPr>
                <w:rStyle w:val="IndexLink"/>
                <w:rtl w:val="true"/>
              </w:rPr>
              <w:t xml:space="preserve"> - </w:t>
            </w:r>
            <w:r>
              <w:rPr>
                <w:rStyle w:val="IndexLink"/>
                <w:rtl w:val="true"/>
              </w:rPr>
              <w:t>افتِتاحُ الأعمالِ وَاختِتامُها بِالخَیرِ</w:t>
            </w:r>
            <w:r>
              <w:rPr>
                <w:rStyle w:val="IndexLink"/>
                <w:rtl w:val="true"/>
              </w:rPr>
              <w:tab/>
            </w:r>
            <w:r>
              <w:rPr>
                <w:rStyle w:val="IndexLink"/>
              </w:rPr>
              <w:t>500</w:t>
            </w:r>
          </w:hyperlink>
        </w:p>
        <w:p>
          <w:pPr>
            <w:pStyle w:val="Contents4"/>
            <w:tabs>
              <w:tab w:val="clear" w:pos="8176"/>
              <w:tab w:val="right" w:pos="9026" w:leader="dot"/>
            </w:tabs>
            <w:rPr/>
          </w:pPr>
          <w:hyperlink w:anchor="__RefHeading___Toc7275330_3224264995">
            <w:r>
              <w:rPr>
                <w:webHidden/>
                <w:rStyle w:val="IndexLink"/>
              </w:rPr>
              <w:t>1548</w:t>
            </w:r>
            <w:r>
              <w:rPr>
                <w:rStyle w:val="IndexLink"/>
                <w:rtl w:val="true"/>
              </w:rPr>
              <w:t xml:space="preserve"> - </w:t>
            </w:r>
            <w:r>
              <w:rPr>
                <w:rStyle w:val="IndexLink"/>
                <w:rtl w:val="true"/>
              </w:rPr>
              <w:t>المُراقَبةُ وَالمُحاسَبةُ</w:t>
            </w:r>
            <w:r>
              <w:rPr>
                <w:rStyle w:val="IndexLink"/>
                <w:rtl w:val="true"/>
              </w:rPr>
              <w:tab/>
            </w:r>
            <w:r>
              <w:rPr>
                <w:rStyle w:val="IndexLink"/>
              </w:rPr>
              <w:t>500</w:t>
            </w:r>
          </w:hyperlink>
        </w:p>
        <w:p>
          <w:pPr>
            <w:pStyle w:val="Contents3"/>
            <w:tabs>
              <w:tab w:val="clear" w:pos="8459"/>
              <w:tab w:val="right" w:pos="9026" w:leader="dot"/>
            </w:tabs>
            <w:rPr/>
          </w:pPr>
          <w:hyperlink w:anchor="__RefHeading___Toc7275332_3224264995">
            <w:r>
              <w:rPr>
                <w:webHidden/>
                <w:rStyle w:val="IndexLink"/>
              </w:rPr>
              <w:t>195</w:t>
            </w:r>
            <w:r>
              <w:rPr>
                <w:rStyle w:val="IndexLink"/>
                <w:rtl w:val="true"/>
              </w:rPr>
              <w:t xml:space="preserve"> - </w:t>
            </w:r>
            <w:r>
              <w:rPr>
                <w:rStyle w:val="IndexLink"/>
                <w:rtl w:val="true"/>
              </w:rPr>
              <w:t>رمضان</w:t>
            </w:r>
            <w:r>
              <w:rPr>
                <w:rStyle w:val="IndexLink"/>
                <w:rtl w:val="true"/>
              </w:rPr>
              <w:tab/>
            </w:r>
            <w:r>
              <w:rPr>
                <w:rStyle w:val="IndexLink"/>
              </w:rPr>
              <w:t>502</w:t>
            </w:r>
          </w:hyperlink>
        </w:p>
        <w:p>
          <w:pPr>
            <w:pStyle w:val="Contents4"/>
            <w:tabs>
              <w:tab w:val="clear" w:pos="8176"/>
              <w:tab w:val="right" w:pos="9026" w:leader="dot"/>
            </w:tabs>
            <w:rPr/>
          </w:pPr>
          <w:hyperlink w:anchor="__RefHeading___Toc7275334_3224264995">
            <w:r>
              <w:rPr>
                <w:webHidden/>
                <w:rStyle w:val="IndexLink"/>
                <w:rtl w:val="true"/>
              </w:rPr>
              <w:t>اشاره</w:t>
            </w:r>
            <w:r>
              <w:rPr>
                <w:rStyle w:val="IndexLink"/>
                <w:rtl w:val="true"/>
              </w:rPr>
              <w:tab/>
            </w:r>
            <w:r>
              <w:rPr>
                <w:rStyle w:val="IndexLink"/>
              </w:rPr>
              <w:t>502</w:t>
            </w:r>
          </w:hyperlink>
        </w:p>
        <w:p>
          <w:pPr>
            <w:pStyle w:val="Contents4"/>
            <w:tabs>
              <w:tab w:val="clear" w:pos="8176"/>
              <w:tab w:val="right" w:pos="9026" w:leader="dot"/>
            </w:tabs>
            <w:rPr/>
          </w:pPr>
          <w:hyperlink w:anchor="__RefHeading___Toc7275336_3224264995">
            <w:r>
              <w:rPr>
                <w:webHidden/>
                <w:rStyle w:val="IndexLink"/>
              </w:rPr>
              <w:t>1549</w:t>
            </w:r>
            <w:r>
              <w:rPr>
                <w:rStyle w:val="IndexLink"/>
                <w:rtl w:val="true"/>
              </w:rPr>
              <w:t xml:space="preserve"> - </w:t>
            </w:r>
            <w:r>
              <w:rPr>
                <w:rStyle w:val="IndexLink"/>
                <w:rtl w:val="true"/>
              </w:rPr>
              <w:t>شَهرُ رَمَضانَ</w:t>
            </w:r>
            <w:r>
              <w:rPr>
                <w:rStyle w:val="IndexLink"/>
                <w:rtl w:val="true"/>
              </w:rPr>
              <w:tab/>
            </w:r>
            <w:r>
              <w:rPr>
                <w:rStyle w:val="IndexLink"/>
              </w:rPr>
              <w:t>503</w:t>
            </w:r>
          </w:hyperlink>
        </w:p>
        <w:p>
          <w:pPr>
            <w:pStyle w:val="Contents4"/>
            <w:tabs>
              <w:tab w:val="clear" w:pos="8176"/>
              <w:tab w:val="right" w:pos="9026" w:leader="dot"/>
            </w:tabs>
            <w:rPr/>
          </w:pPr>
          <w:hyperlink w:anchor="__RefHeading___Toc7275338_3224264995">
            <w:r>
              <w:rPr>
                <w:webHidden/>
                <w:rStyle w:val="IndexLink"/>
              </w:rPr>
              <w:t>1550</w:t>
            </w:r>
            <w:r>
              <w:rPr>
                <w:rStyle w:val="IndexLink"/>
                <w:rtl w:val="true"/>
              </w:rPr>
              <w:t xml:space="preserve"> - </w:t>
            </w:r>
            <w:r>
              <w:rPr>
                <w:rStyle w:val="IndexLink"/>
                <w:rtl w:val="true"/>
              </w:rPr>
              <w:t>خُطَبُ رَسولِ اللَّهِ صلی اللَّه علیه وآله عِندَ إقبالِ شَهرِ رَمَضانَ</w:t>
            </w:r>
            <w:r>
              <w:rPr>
                <w:rStyle w:val="IndexLink"/>
                <w:rtl w:val="true"/>
              </w:rPr>
              <w:tab/>
            </w:r>
            <w:r>
              <w:rPr>
                <w:rStyle w:val="IndexLink"/>
              </w:rPr>
              <w:t>504</w:t>
            </w:r>
          </w:hyperlink>
        </w:p>
        <w:p>
          <w:pPr>
            <w:pStyle w:val="Contents4"/>
            <w:tabs>
              <w:tab w:val="clear" w:pos="8176"/>
              <w:tab w:val="right" w:pos="9026" w:leader="dot"/>
            </w:tabs>
            <w:rPr/>
          </w:pPr>
          <w:hyperlink w:anchor="__RefHeading___Toc7275340_3224264995">
            <w:r>
              <w:rPr>
                <w:webHidden/>
                <w:rStyle w:val="IndexLink"/>
              </w:rPr>
              <w:t>1551</w:t>
            </w:r>
            <w:r>
              <w:rPr>
                <w:rStyle w:val="IndexLink"/>
                <w:rtl w:val="true"/>
              </w:rPr>
              <w:t xml:space="preserve"> - </w:t>
            </w:r>
            <w:r>
              <w:rPr>
                <w:rStyle w:val="IndexLink"/>
                <w:rtl w:val="true"/>
              </w:rPr>
              <w:t>تَصفیدُ الشَّیاطینِ فی شَهرِ رَمَضانَ</w:t>
            </w:r>
            <w:r>
              <w:rPr>
                <w:rStyle w:val="IndexLink"/>
                <w:rtl w:val="true"/>
              </w:rPr>
              <w:tab/>
            </w:r>
            <w:r>
              <w:rPr>
                <w:rStyle w:val="IndexLink"/>
              </w:rPr>
              <w:t>505</w:t>
            </w:r>
          </w:hyperlink>
        </w:p>
        <w:p>
          <w:pPr>
            <w:pStyle w:val="Contents4"/>
            <w:tabs>
              <w:tab w:val="clear" w:pos="8176"/>
              <w:tab w:val="right" w:pos="9026" w:leader="dot"/>
            </w:tabs>
            <w:rPr/>
          </w:pPr>
          <w:hyperlink w:anchor="__RefHeading___Toc7275342_3224264995">
            <w:r>
              <w:rPr>
                <w:webHidden/>
                <w:rStyle w:val="IndexLink"/>
              </w:rPr>
              <w:t>1552</w:t>
            </w:r>
            <w:r>
              <w:rPr>
                <w:rStyle w:val="IndexLink"/>
                <w:rtl w:val="true"/>
              </w:rPr>
              <w:t xml:space="preserve"> - </w:t>
            </w:r>
            <w:r>
              <w:rPr>
                <w:rStyle w:val="IndexLink"/>
                <w:rtl w:val="true"/>
              </w:rPr>
              <w:t>غُفرانُ اللَّهِ فی شَهرِ رَمَضانَ</w:t>
            </w:r>
            <w:r>
              <w:rPr>
                <w:rStyle w:val="IndexLink"/>
                <w:rtl w:val="true"/>
              </w:rPr>
              <w:tab/>
            </w:r>
            <w:r>
              <w:rPr>
                <w:rStyle w:val="IndexLink"/>
              </w:rPr>
              <w:t>505</w:t>
            </w:r>
          </w:hyperlink>
        </w:p>
        <w:p>
          <w:pPr>
            <w:pStyle w:val="Contents3"/>
            <w:tabs>
              <w:tab w:val="clear" w:pos="8459"/>
              <w:tab w:val="right" w:pos="9026" w:leader="dot"/>
            </w:tabs>
            <w:rPr/>
          </w:pPr>
          <w:hyperlink w:anchor="__RefHeading___Toc7275344_3224264995">
            <w:r>
              <w:rPr>
                <w:webHidden/>
                <w:rStyle w:val="IndexLink"/>
              </w:rPr>
              <w:t>196</w:t>
            </w:r>
            <w:r>
              <w:rPr>
                <w:rStyle w:val="IndexLink"/>
                <w:rtl w:val="true"/>
              </w:rPr>
              <w:t xml:space="preserve"> - </w:t>
            </w:r>
            <w:r>
              <w:rPr>
                <w:rStyle w:val="IndexLink"/>
                <w:rtl w:val="true"/>
              </w:rPr>
              <w:t>الرمایة</w:t>
            </w:r>
            <w:r>
              <w:rPr>
                <w:rStyle w:val="IndexLink"/>
                <w:rtl w:val="true"/>
              </w:rPr>
              <w:tab/>
            </w:r>
            <w:r>
              <w:rPr>
                <w:rStyle w:val="IndexLink"/>
              </w:rPr>
              <w:t>507</w:t>
            </w:r>
          </w:hyperlink>
        </w:p>
        <w:p>
          <w:pPr>
            <w:pStyle w:val="Contents4"/>
            <w:tabs>
              <w:tab w:val="clear" w:pos="8176"/>
              <w:tab w:val="right" w:pos="9026" w:leader="dot"/>
            </w:tabs>
            <w:rPr/>
          </w:pPr>
          <w:hyperlink w:anchor="__RefHeading___Toc7275346_3224264995">
            <w:r>
              <w:rPr>
                <w:webHidden/>
                <w:rStyle w:val="IndexLink"/>
                <w:rtl w:val="true"/>
              </w:rPr>
              <w:t>اشاره</w:t>
            </w:r>
            <w:r>
              <w:rPr>
                <w:rStyle w:val="IndexLink"/>
                <w:rtl w:val="true"/>
              </w:rPr>
              <w:tab/>
            </w:r>
            <w:r>
              <w:rPr>
                <w:rStyle w:val="IndexLink"/>
              </w:rPr>
              <w:t>507</w:t>
            </w:r>
          </w:hyperlink>
        </w:p>
        <w:p>
          <w:pPr>
            <w:pStyle w:val="Contents4"/>
            <w:tabs>
              <w:tab w:val="clear" w:pos="8176"/>
              <w:tab w:val="right" w:pos="9026" w:leader="dot"/>
            </w:tabs>
            <w:rPr/>
          </w:pPr>
          <w:hyperlink w:anchor="__RefHeading___Toc7275348_3224264995">
            <w:r>
              <w:rPr>
                <w:webHidden/>
                <w:rStyle w:val="IndexLink"/>
              </w:rPr>
              <w:t>1553</w:t>
            </w:r>
            <w:r>
              <w:rPr>
                <w:rStyle w:val="IndexLink"/>
                <w:rtl w:val="true"/>
              </w:rPr>
              <w:t xml:space="preserve"> - </w:t>
            </w:r>
            <w:r>
              <w:rPr>
                <w:rStyle w:val="IndexLink"/>
                <w:rtl w:val="true"/>
              </w:rPr>
              <w:t>الرَّمیُ</w:t>
            </w:r>
            <w:r>
              <w:rPr>
                <w:rStyle w:val="IndexLink"/>
                <w:rtl w:val="true"/>
              </w:rPr>
              <w:tab/>
            </w:r>
            <w:r>
              <w:rPr>
                <w:rStyle w:val="IndexLink"/>
              </w:rPr>
              <w:t>508</w:t>
            </w:r>
          </w:hyperlink>
        </w:p>
        <w:p>
          <w:pPr>
            <w:pStyle w:val="Contents3"/>
            <w:tabs>
              <w:tab w:val="clear" w:pos="8459"/>
              <w:tab w:val="right" w:pos="9026" w:leader="dot"/>
            </w:tabs>
            <w:rPr/>
          </w:pPr>
          <w:hyperlink w:anchor="__RefHeading___Toc7275350_3224264995">
            <w:r>
              <w:rPr>
                <w:webHidden/>
                <w:rStyle w:val="IndexLink"/>
              </w:rPr>
              <w:t>197</w:t>
            </w:r>
            <w:r>
              <w:rPr>
                <w:rStyle w:val="IndexLink"/>
                <w:rtl w:val="true"/>
              </w:rPr>
              <w:t xml:space="preserve"> - </w:t>
            </w:r>
            <w:r>
              <w:rPr>
                <w:rStyle w:val="IndexLink"/>
                <w:rtl w:val="true"/>
              </w:rPr>
              <w:t>الرهبانیّة</w:t>
            </w:r>
            <w:r>
              <w:rPr>
                <w:rStyle w:val="IndexLink"/>
                <w:rtl w:val="true"/>
              </w:rPr>
              <w:tab/>
            </w:r>
            <w:r>
              <w:rPr>
                <w:rStyle w:val="IndexLink"/>
              </w:rPr>
              <w:t>509</w:t>
            </w:r>
          </w:hyperlink>
        </w:p>
        <w:p>
          <w:pPr>
            <w:pStyle w:val="Contents4"/>
            <w:tabs>
              <w:tab w:val="clear" w:pos="8176"/>
              <w:tab w:val="right" w:pos="9026" w:leader="dot"/>
            </w:tabs>
            <w:rPr/>
          </w:pPr>
          <w:hyperlink w:anchor="__RefHeading___Toc7275352_3224264995">
            <w:r>
              <w:rPr>
                <w:webHidden/>
                <w:rStyle w:val="IndexLink"/>
                <w:rtl w:val="true"/>
              </w:rPr>
              <w:t>اشاره</w:t>
            </w:r>
            <w:r>
              <w:rPr>
                <w:rStyle w:val="IndexLink"/>
                <w:rtl w:val="true"/>
              </w:rPr>
              <w:tab/>
            </w:r>
            <w:r>
              <w:rPr>
                <w:rStyle w:val="IndexLink"/>
              </w:rPr>
              <w:t>509</w:t>
            </w:r>
          </w:hyperlink>
        </w:p>
        <w:p>
          <w:pPr>
            <w:pStyle w:val="Contents4"/>
            <w:tabs>
              <w:tab w:val="clear" w:pos="8176"/>
              <w:tab w:val="right" w:pos="9026" w:leader="dot"/>
            </w:tabs>
            <w:rPr/>
          </w:pPr>
          <w:hyperlink w:anchor="__RefHeading___Toc7275354_3224264995">
            <w:r>
              <w:rPr>
                <w:webHidden/>
                <w:rStyle w:val="IndexLink"/>
              </w:rPr>
              <w:t>1554</w:t>
            </w:r>
            <w:r>
              <w:rPr>
                <w:rStyle w:val="IndexLink"/>
                <w:rtl w:val="true"/>
              </w:rPr>
              <w:t xml:space="preserve"> - </w:t>
            </w:r>
            <w:r>
              <w:rPr>
                <w:rStyle w:val="IndexLink"/>
                <w:rtl w:val="true"/>
              </w:rPr>
              <w:t>مَوقِفُ الإسلامِ مِنَ الرَّهبانِیَّةِ</w:t>
            </w:r>
            <w:r>
              <w:rPr>
                <w:rStyle w:val="IndexLink"/>
                <w:rtl w:val="true"/>
              </w:rPr>
              <w:tab/>
            </w:r>
            <w:r>
              <w:rPr>
                <w:rStyle w:val="IndexLink"/>
              </w:rPr>
              <w:t>510</w:t>
            </w:r>
          </w:hyperlink>
        </w:p>
        <w:p>
          <w:pPr>
            <w:pStyle w:val="Contents3"/>
            <w:tabs>
              <w:tab w:val="clear" w:pos="8459"/>
              <w:tab w:val="right" w:pos="9026" w:leader="dot"/>
            </w:tabs>
            <w:rPr/>
          </w:pPr>
          <w:hyperlink w:anchor="__RefHeading___Toc7275356_3224264995">
            <w:r>
              <w:rPr>
                <w:webHidden/>
                <w:rStyle w:val="IndexLink"/>
              </w:rPr>
              <w:t>198</w:t>
            </w:r>
            <w:r>
              <w:rPr>
                <w:rStyle w:val="IndexLink"/>
                <w:rtl w:val="true"/>
              </w:rPr>
              <w:t xml:space="preserve"> - </w:t>
            </w:r>
            <w:r>
              <w:rPr>
                <w:rStyle w:val="IndexLink"/>
                <w:rtl w:val="true"/>
              </w:rPr>
              <w:t>الرهن</w:t>
            </w:r>
            <w:r>
              <w:rPr>
                <w:rStyle w:val="IndexLink"/>
                <w:rtl w:val="true"/>
              </w:rPr>
              <w:tab/>
            </w:r>
            <w:r>
              <w:rPr>
                <w:rStyle w:val="IndexLink"/>
              </w:rPr>
              <w:t>511</w:t>
            </w:r>
          </w:hyperlink>
        </w:p>
        <w:p>
          <w:pPr>
            <w:pStyle w:val="Contents4"/>
            <w:tabs>
              <w:tab w:val="clear" w:pos="8176"/>
              <w:tab w:val="right" w:pos="9026" w:leader="dot"/>
            </w:tabs>
            <w:rPr/>
          </w:pPr>
          <w:hyperlink w:anchor="__RefHeading___Toc7275358_3224264995">
            <w:r>
              <w:rPr>
                <w:webHidden/>
                <w:rStyle w:val="IndexLink"/>
                <w:rtl w:val="true"/>
              </w:rPr>
              <w:t>اشاره</w:t>
            </w:r>
            <w:r>
              <w:rPr>
                <w:rStyle w:val="IndexLink"/>
                <w:rtl w:val="true"/>
              </w:rPr>
              <w:tab/>
            </w:r>
            <w:r>
              <w:rPr>
                <w:rStyle w:val="IndexLink"/>
              </w:rPr>
              <w:t>511</w:t>
            </w:r>
          </w:hyperlink>
        </w:p>
        <w:p>
          <w:pPr>
            <w:pStyle w:val="Contents4"/>
            <w:tabs>
              <w:tab w:val="clear" w:pos="8176"/>
              <w:tab w:val="right" w:pos="9026" w:leader="dot"/>
            </w:tabs>
            <w:rPr/>
          </w:pPr>
          <w:hyperlink w:anchor="__RefHeading___Toc7275360_3224264995">
            <w:r>
              <w:rPr>
                <w:webHidden/>
                <w:rStyle w:val="IndexLink"/>
              </w:rPr>
              <w:t>1555</w:t>
            </w:r>
            <w:r>
              <w:rPr>
                <w:rStyle w:val="IndexLink"/>
                <w:rtl w:val="true"/>
              </w:rPr>
              <w:t xml:space="preserve"> - </w:t>
            </w:r>
            <w:r>
              <w:rPr>
                <w:rStyle w:val="IndexLink"/>
                <w:rtl w:val="true"/>
              </w:rPr>
              <w:t>الرَّهنُ</w:t>
            </w:r>
            <w:r>
              <w:rPr>
                <w:rStyle w:val="IndexLink"/>
                <w:rtl w:val="true"/>
              </w:rPr>
              <w:tab/>
            </w:r>
            <w:r>
              <w:rPr>
                <w:rStyle w:val="IndexLink"/>
              </w:rPr>
              <w:t>512</w:t>
            </w:r>
          </w:hyperlink>
        </w:p>
        <w:p>
          <w:pPr>
            <w:pStyle w:val="Contents4"/>
            <w:tabs>
              <w:tab w:val="clear" w:pos="8176"/>
              <w:tab w:val="right" w:pos="9026" w:leader="dot"/>
            </w:tabs>
            <w:rPr/>
          </w:pPr>
          <w:hyperlink w:anchor="__RefHeading___Toc7275362_3224264995">
            <w:r>
              <w:rPr>
                <w:webHidden/>
                <w:rStyle w:val="IndexLink"/>
              </w:rPr>
              <w:t>1556</w:t>
            </w:r>
            <w:r>
              <w:rPr>
                <w:rStyle w:val="IndexLink"/>
                <w:rtl w:val="true"/>
              </w:rPr>
              <w:t xml:space="preserve"> - </w:t>
            </w:r>
            <w:r>
              <w:rPr>
                <w:rStyle w:val="IndexLink"/>
                <w:rtl w:val="true"/>
              </w:rPr>
              <w:t>ارتِهانُ الإنسانِ</w:t>
            </w:r>
            <w:r>
              <w:rPr>
                <w:rStyle w:val="IndexLink"/>
                <w:rtl w:val="true"/>
              </w:rPr>
              <w:tab/>
            </w:r>
            <w:r>
              <w:rPr>
                <w:rStyle w:val="IndexLink"/>
              </w:rPr>
              <w:t>512</w:t>
            </w:r>
          </w:hyperlink>
        </w:p>
        <w:p>
          <w:pPr>
            <w:pStyle w:val="Contents4"/>
            <w:tabs>
              <w:tab w:val="clear" w:pos="8176"/>
              <w:tab w:val="right" w:pos="9026" w:leader="dot"/>
            </w:tabs>
            <w:rPr/>
          </w:pPr>
          <w:hyperlink w:anchor="__RefHeading___Toc7275364_3224264995">
            <w:r>
              <w:rPr>
                <w:webHidden/>
                <w:rStyle w:val="IndexLink"/>
              </w:rPr>
              <w:t>1557</w:t>
            </w:r>
            <w:r>
              <w:rPr>
                <w:rStyle w:val="IndexLink"/>
                <w:rtl w:val="true"/>
              </w:rPr>
              <w:t xml:space="preserve"> - </w:t>
            </w:r>
            <w:r>
              <w:rPr>
                <w:rStyle w:val="IndexLink"/>
                <w:rtl w:val="true"/>
              </w:rPr>
              <w:t>مَنِ ارتُهِنَ بِخَطیئَتِهِ</w:t>
            </w:r>
            <w:r>
              <w:rPr>
                <w:rStyle w:val="IndexLink"/>
                <w:rtl w:val="true"/>
              </w:rPr>
              <w:tab/>
            </w:r>
            <w:r>
              <w:rPr>
                <w:rStyle w:val="IndexLink"/>
              </w:rPr>
              <w:t>513</w:t>
            </w:r>
          </w:hyperlink>
        </w:p>
        <w:p>
          <w:pPr>
            <w:pStyle w:val="Contents4"/>
            <w:tabs>
              <w:tab w:val="clear" w:pos="8176"/>
              <w:tab w:val="right" w:pos="9026" w:leader="dot"/>
            </w:tabs>
            <w:rPr/>
          </w:pPr>
          <w:hyperlink w:anchor="__RefHeading___Toc7275366_3224264995">
            <w:r>
              <w:rPr>
                <w:webHidden/>
                <w:rStyle w:val="IndexLink"/>
              </w:rPr>
              <w:t>1558</w:t>
            </w:r>
            <w:r>
              <w:rPr>
                <w:rStyle w:val="IndexLink"/>
                <w:rtl w:val="true"/>
              </w:rPr>
              <w:t xml:space="preserve"> - </w:t>
            </w:r>
            <w:r>
              <w:rPr>
                <w:rStyle w:val="IndexLink"/>
                <w:rtl w:val="true"/>
              </w:rPr>
              <w:t>رَهائِنُ القُبورِ</w:t>
            </w:r>
            <w:r>
              <w:rPr>
                <w:rStyle w:val="IndexLink"/>
                <w:rtl w:val="true"/>
              </w:rPr>
              <w:tab/>
            </w:r>
            <w:r>
              <w:rPr>
                <w:rStyle w:val="IndexLink"/>
              </w:rPr>
              <w:t>513</w:t>
            </w:r>
          </w:hyperlink>
        </w:p>
        <w:p>
          <w:pPr>
            <w:pStyle w:val="Contents4"/>
            <w:tabs>
              <w:tab w:val="clear" w:pos="8176"/>
              <w:tab w:val="right" w:pos="9026" w:leader="dot"/>
            </w:tabs>
            <w:rPr/>
          </w:pPr>
          <w:hyperlink w:anchor="__RefHeading___Toc7275368_3224264995">
            <w:r>
              <w:rPr>
                <w:webHidden/>
                <w:rStyle w:val="IndexLink"/>
              </w:rPr>
              <w:t>1559</w:t>
            </w:r>
            <w:r>
              <w:rPr>
                <w:rStyle w:val="IndexLink"/>
                <w:rtl w:val="true"/>
              </w:rPr>
              <w:t xml:space="preserve"> - </w:t>
            </w:r>
            <w:r>
              <w:rPr>
                <w:rStyle w:val="IndexLink"/>
                <w:rtl w:val="true"/>
              </w:rPr>
              <w:t>رَهائِنُ فَضلِ اللَّهِ</w:t>
            </w:r>
            <w:r>
              <w:rPr>
                <w:rStyle w:val="IndexLink"/>
                <w:rtl w:val="true"/>
              </w:rPr>
              <w:tab/>
            </w:r>
            <w:r>
              <w:rPr>
                <w:rStyle w:val="IndexLink"/>
              </w:rPr>
              <w:t>514</w:t>
            </w:r>
          </w:hyperlink>
        </w:p>
        <w:p>
          <w:pPr>
            <w:pStyle w:val="Contents3"/>
            <w:tabs>
              <w:tab w:val="clear" w:pos="8459"/>
              <w:tab w:val="right" w:pos="9026" w:leader="dot"/>
            </w:tabs>
            <w:rPr/>
          </w:pPr>
          <w:hyperlink w:anchor="__RefHeading___Toc7275370_3224264995">
            <w:r>
              <w:rPr>
                <w:webHidden/>
                <w:rStyle w:val="IndexLink"/>
              </w:rPr>
              <w:t>199</w:t>
            </w:r>
            <w:r>
              <w:rPr>
                <w:rStyle w:val="IndexLink"/>
                <w:rtl w:val="true"/>
              </w:rPr>
              <w:t xml:space="preserve"> - </w:t>
            </w:r>
            <w:r>
              <w:rPr>
                <w:rStyle w:val="IndexLink"/>
                <w:rtl w:val="true"/>
              </w:rPr>
              <w:t>الروح</w:t>
            </w:r>
            <w:r>
              <w:rPr>
                <w:rStyle w:val="IndexLink"/>
                <w:rtl w:val="true"/>
              </w:rPr>
              <w:tab/>
            </w:r>
            <w:r>
              <w:rPr>
                <w:rStyle w:val="IndexLink"/>
              </w:rPr>
              <w:t>515</w:t>
            </w:r>
          </w:hyperlink>
        </w:p>
        <w:p>
          <w:pPr>
            <w:pStyle w:val="Contents4"/>
            <w:tabs>
              <w:tab w:val="clear" w:pos="8176"/>
              <w:tab w:val="right" w:pos="9026" w:leader="dot"/>
            </w:tabs>
            <w:rPr/>
          </w:pPr>
          <w:hyperlink w:anchor="__RefHeading___Toc7275372_3224264995">
            <w:r>
              <w:rPr>
                <w:webHidden/>
                <w:rStyle w:val="IndexLink"/>
                <w:rtl w:val="true"/>
              </w:rPr>
              <w:t>اشاره</w:t>
            </w:r>
            <w:r>
              <w:rPr>
                <w:rStyle w:val="IndexLink"/>
                <w:rtl w:val="true"/>
              </w:rPr>
              <w:tab/>
            </w:r>
            <w:r>
              <w:rPr>
                <w:rStyle w:val="IndexLink"/>
              </w:rPr>
              <w:t>515</w:t>
            </w:r>
          </w:hyperlink>
        </w:p>
        <w:p>
          <w:pPr>
            <w:pStyle w:val="Contents4"/>
            <w:tabs>
              <w:tab w:val="clear" w:pos="8176"/>
              <w:tab w:val="right" w:pos="9026" w:leader="dot"/>
            </w:tabs>
            <w:rPr/>
          </w:pPr>
          <w:hyperlink w:anchor="__RefHeading___Toc7275374_3224264995">
            <w:r>
              <w:rPr>
                <w:webHidden/>
                <w:rStyle w:val="IndexLink"/>
              </w:rPr>
              <w:t>1560</w:t>
            </w:r>
            <w:r>
              <w:rPr>
                <w:rStyle w:val="IndexLink"/>
                <w:rtl w:val="true"/>
              </w:rPr>
              <w:t xml:space="preserve"> - </w:t>
            </w:r>
            <w:r>
              <w:rPr>
                <w:rStyle w:val="IndexLink"/>
                <w:rtl w:val="true"/>
              </w:rPr>
              <w:t>الرُّوحُ فِی القُرآنِ</w:t>
            </w:r>
            <w:r>
              <w:rPr>
                <w:rStyle w:val="IndexLink"/>
                <w:rtl w:val="true"/>
              </w:rPr>
              <w:tab/>
            </w:r>
            <w:r>
              <w:rPr>
                <w:rStyle w:val="IndexLink"/>
              </w:rPr>
              <w:t>516</w:t>
            </w:r>
          </w:hyperlink>
        </w:p>
        <w:p>
          <w:pPr>
            <w:pStyle w:val="Contents4"/>
            <w:tabs>
              <w:tab w:val="clear" w:pos="8176"/>
              <w:tab w:val="right" w:pos="9026" w:leader="dot"/>
            </w:tabs>
            <w:rPr/>
          </w:pPr>
          <w:hyperlink w:anchor="__RefHeading___Toc7275376_3224264995">
            <w:r>
              <w:rPr>
                <w:webHidden/>
                <w:rStyle w:val="IndexLink"/>
              </w:rPr>
              <w:t>1561</w:t>
            </w:r>
            <w:r>
              <w:rPr>
                <w:rStyle w:val="IndexLink"/>
                <w:rtl w:val="true"/>
              </w:rPr>
              <w:t xml:space="preserve"> - </w:t>
            </w:r>
            <w:r>
              <w:rPr>
                <w:rStyle w:val="IndexLink"/>
                <w:rtl w:val="true"/>
              </w:rPr>
              <w:t>حَقیقَةُ الرُّوحِ</w:t>
            </w:r>
            <w:r>
              <w:rPr>
                <w:rStyle w:val="IndexLink"/>
                <w:rtl w:val="true"/>
              </w:rPr>
              <w:tab/>
            </w:r>
            <w:r>
              <w:rPr>
                <w:rStyle w:val="IndexLink"/>
              </w:rPr>
              <w:t>516</w:t>
            </w:r>
          </w:hyperlink>
        </w:p>
        <w:p>
          <w:pPr>
            <w:pStyle w:val="Contents4"/>
            <w:tabs>
              <w:tab w:val="clear" w:pos="8176"/>
              <w:tab w:val="right" w:pos="9026" w:leader="dot"/>
            </w:tabs>
            <w:rPr/>
          </w:pPr>
          <w:hyperlink w:anchor="__RefHeading___Toc7275378_3224264995">
            <w:r>
              <w:rPr>
                <w:webHidden/>
                <w:rStyle w:val="IndexLink"/>
              </w:rPr>
              <w:t>1562</w:t>
            </w:r>
            <w:r>
              <w:rPr>
                <w:rStyle w:val="IndexLink"/>
                <w:rtl w:val="true"/>
              </w:rPr>
              <w:t xml:space="preserve"> - </w:t>
            </w:r>
            <w:r>
              <w:rPr>
                <w:rStyle w:val="IndexLink"/>
                <w:rtl w:val="true"/>
              </w:rPr>
              <w:t>طُغیانُ الأرواحِ</w:t>
            </w:r>
            <w:r>
              <w:rPr>
                <w:rStyle w:val="IndexLink"/>
                <w:rtl w:val="true"/>
              </w:rPr>
              <w:tab/>
            </w:r>
            <w:r>
              <w:rPr>
                <w:rStyle w:val="IndexLink"/>
              </w:rPr>
              <w:t>516</w:t>
            </w:r>
          </w:hyperlink>
        </w:p>
        <w:p>
          <w:pPr>
            <w:pStyle w:val="Contents4"/>
            <w:tabs>
              <w:tab w:val="clear" w:pos="8176"/>
              <w:tab w:val="right" w:pos="9026" w:leader="dot"/>
            </w:tabs>
            <w:rPr/>
          </w:pPr>
          <w:hyperlink w:anchor="__RefHeading___Toc7275380_3224264995">
            <w:r>
              <w:rPr>
                <w:webHidden/>
                <w:rStyle w:val="IndexLink"/>
              </w:rPr>
              <w:t>1563</w:t>
            </w:r>
            <w:r>
              <w:rPr>
                <w:rStyle w:val="IndexLink"/>
                <w:rtl w:val="true"/>
              </w:rPr>
              <w:t xml:space="preserve"> - </w:t>
            </w:r>
            <w:r>
              <w:rPr>
                <w:rStyle w:val="IndexLink"/>
                <w:rtl w:val="true"/>
              </w:rPr>
              <w:t>الأرواحُ جُنودٌ مُجَنَّدَةٌ</w:t>
            </w:r>
            <w:r>
              <w:rPr>
                <w:rStyle w:val="IndexLink"/>
                <w:rtl w:val="true"/>
              </w:rPr>
              <w:tab/>
            </w:r>
            <w:r>
              <w:rPr>
                <w:rStyle w:val="IndexLink"/>
              </w:rPr>
              <w:t>517</w:t>
            </w:r>
          </w:hyperlink>
        </w:p>
        <w:p>
          <w:pPr>
            <w:pStyle w:val="Contents4"/>
            <w:tabs>
              <w:tab w:val="clear" w:pos="8176"/>
              <w:tab w:val="right" w:pos="9026" w:leader="dot"/>
            </w:tabs>
            <w:rPr/>
          </w:pPr>
          <w:hyperlink w:anchor="__RefHeading___Toc7275382_3224264995">
            <w:r>
              <w:rPr>
                <w:webHidden/>
                <w:rStyle w:val="IndexLink"/>
              </w:rPr>
              <w:t>1564</w:t>
            </w:r>
            <w:r>
              <w:rPr>
                <w:rStyle w:val="IndexLink"/>
                <w:rtl w:val="true"/>
              </w:rPr>
              <w:t xml:space="preserve"> - </w:t>
            </w:r>
            <w:r>
              <w:rPr>
                <w:rStyle w:val="IndexLink"/>
                <w:rtl w:val="true"/>
              </w:rPr>
              <w:t>أنواعُ الأرواحِ</w:t>
            </w:r>
            <w:r>
              <w:rPr>
                <w:rStyle w:val="IndexLink"/>
                <w:rtl w:val="true"/>
              </w:rPr>
              <w:tab/>
            </w:r>
            <w:r>
              <w:rPr>
                <w:rStyle w:val="IndexLink"/>
              </w:rPr>
              <w:t>517</w:t>
            </w:r>
          </w:hyperlink>
        </w:p>
        <w:p>
          <w:pPr>
            <w:pStyle w:val="Contents4"/>
            <w:tabs>
              <w:tab w:val="clear" w:pos="8176"/>
              <w:tab w:val="right" w:pos="9026" w:leader="dot"/>
            </w:tabs>
            <w:rPr/>
          </w:pPr>
          <w:hyperlink w:anchor="__RefHeading___Toc7275384_3224264995">
            <w:r>
              <w:rPr>
                <w:webHidden/>
                <w:rStyle w:val="IndexLink"/>
              </w:rPr>
              <w:t>1565</w:t>
            </w:r>
            <w:r>
              <w:rPr>
                <w:rStyle w:val="IndexLink"/>
                <w:rtl w:val="true"/>
              </w:rPr>
              <w:t xml:space="preserve"> - </w:t>
            </w:r>
            <w:r>
              <w:rPr>
                <w:rStyle w:val="IndexLink"/>
                <w:rtl w:val="true"/>
              </w:rPr>
              <w:t>أحوالُ الرُّوحِ</w:t>
            </w:r>
            <w:r>
              <w:rPr>
                <w:rStyle w:val="IndexLink"/>
                <w:rtl w:val="true"/>
              </w:rPr>
              <w:tab/>
            </w:r>
            <w:r>
              <w:rPr>
                <w:rStyle w:val="IndexLink"/>
              </w:rPr>
              <w:t>518</w:t>
            </w:r>
          </w:hyperlink>
        </w:p>
        <w:p>
          <w:pPr>
            <w:pStyle w:val="Contents4"/>
            <w:tabs>
              <w:tab w:val="clear" w:pos="8176"/>
              <w:tab w:val="right" w:pos="9026" w:leader="dot"/>
            </w:tabs>
            <w:rPr/>
          </w:pPr>
          <w:hyperlink w:anchor="__RefHeading___Toc7275386_3224264995">
            <w:r>
              <w:rPr>
                <w:webHidden/>
                <w:rStyle w:val="IndexLink"/>
              </w:rPr>
              <w:t>1566</w:t>
            </w:r>
            <w:r>
              <w:rPr>
                <w:rStyle w:val="IndexLink"/>
                <w:rtl w:val="true"/>
              </w:rPr>
              <w:t xml:space="preserve"> - </w:t>
            </w:r>
            <w:r>
              <w:rPr>
                <w:rStyle w:val="IndexLink"/>
                <w:rtl w:val="true"/>
              </w:rPr>
              <w:t>الرُّوحُ عِندَ النَّومِ</w:t>
            </w:r>
            <w:r>
              <w:rPr>
                <w:rStyle w:val="IndexLink"/>
                <w:rtl w:val="true"/>
              </w:rPr>
              <w:tab/>
            </w:r>
            <w:r>
              <w:rPr>
                <w:rStyle w:val="IndexLink"/>
              </w:rPr>
              <w:t>518</w:t>
            </w:r>
          </w:hyperlink>
        </w:p>
        <w:p>
          <w:pPr>
            <w:pStyle w:val="Contents3"/>
            <w:tabs>
              <w:tab w:val="clear" w:pos="8459"/>
              <w:tab w:val="right" w:pos="9026" w:leader="dot"/>
            </w:tabs>
            <w:rPr/>
          </w:pPr>
          <w:hyperlink w:anchor="__RefHeading___Toc7275388_3224264995">
            <w:r>
              <w:rPr>
                <w:webHidden/>
                <w:rStyle w:val="IndexLink"/>
              </w:rPr>
              <w:t>200</w:t>
            </w:r>
            <w:r>
              <w:rPr>
                <w:rStyle w:val="IndexLink"/>
                <w:rtl w:val="true"/>
              </w:rPr>
              <w:t xml:space="preserve"> - </w:t>
            </w:r>
            <w:r>
              <w:rPr>
                <w:rStyle w:val="IndexLink"/>
                <w:rtl w:val="true"/>
              </w:rPr>
              <w:t>الراحة</w:t>
            </w:r>
            <w:r>
              <w:rPr>
                <w:rStyle w:val="IndexLink"/>
                <w:rtl w:val="true"/>
              </w:rPr>
              <w:tab/>
            </w:r>
            <w:r>
              <w:rPr>
                <w:rStyle w:val="IndexLink"/>
              </w:rPr>
              <w:t>519</w:t>
            </w:r>
          </w:hyperlink>
        </w:p>
        <w:p>
          <w:pPr>
            <w:pStyle w:val="Contents4"/>
            <w:tabs>
              <w:tab w:val="clear" w:pos="8176"/>
              <w:tab w:val="right" w:pos="9026" w:leader="dot"/>
            </w:tabs>
            <w:rPr/>
          </w:pPr>
          <w:hyperlink w:anchor="__RefHeading___Toc7275390_3224264995">
            <w:r>
              <w:rPr>
                <w:webHidden/>
                <w:rStyle w:val="IndexLink"/>
                <w:rtl w:val="true"/>
              </w:rPr>
              <w:t>اشاره</w:t>
            </w:r>
            <w:r>
              <w:rPr>
                <w:rStyle w:val="IndexLink"/>
                <w:rtl w:val="true"/>
              </w:rPr>
              <w:tab/>
            </w:r>
            <w:r>
              <w:rPr>
                <w:rStyle w:val="IndexLink"/>
              </w:rPr>
              <w:t>519</w:t>
            </w:r>
          </w:hyperlink>
        </w:p>
        <w:p>
          <w:pPr>
            <w:pStyle w:val="Contents4"/>
            <w:tabs>
              <w:tab w:val="clear" w:pos="8176"/>
              <w:tab w:val="right" w:pos="9026" w:leader="dot"/>
            </w:tabs>
            <w:rPr/>
          </w:pPr>
          <w:hyperlink w:anchor="__RefHeading___Toc7275392_3224264995">
            <w:r>
              <w:rPr>
                <w:webHidden/>
                <w:rStyle w:val="IndexLink"/>
              </w:rPr>
              <w:t>1567</w:t>
            </w:r>
            <w:r>
              <w:rPr>
                <w:rStyle w:val="IndexLink"/>
                <w:rtl w:val="true"/>
              </w:rPr>
              <w:t xml:space="preserve"> - </w:t>
            </w:r>
            <w:r>
              <w:rPr>
                <w:rStyle w:val="IndexLink"/>
                <w:rtl w:val="true"/>
              </w:rPr>
              <w:t>موجِباتُ الرّاحَةِ</w:t>
            </w:r>
            <w:r>
              <w:rPr>
                <w:rStyle w:val="IndexLink"/>
                <w:rtl w:val="true"/>
              </w:rPr>
              <w:tab/>
            </w:r>
            <w:r>
              <w:rPr>
                <w:rStyle w:val="IndexLink"/>
              </w:rPr>
              <w:t>520</w:t>
            </w:r>
          </w:hyperlink>
        </w:p>
        <w:p>
          <w:pPr>
            <w:pStyle w:val="Contents4"/>
            <w:tabs>
              <w:tab w:val="clear" w:pos="8176"/>
              <w:tab w:val="right" w:pos="9026" w:leader="dot"/>
            </w:tabs>
            <w:rPr/>
          </w:pPr>
          <w:hyperlink w:anchor="__RefHeading___Toc7275394_3224264995">
            <w:r>
              <w:rPr>
                <w:webHidden/>
                <w:rStyle w:val="IndexLink"/>
              </w:rPr>
              <w:t>1568</w:t>
            </w:r>
            <w:r>
              <w:rPr>
                <w:rStyle w:val="IndexLink"/>
                <w:rtl w:val="true"/>
              </w:rPr>
              <w:t xml:space="preserve"> - </w:t>
            </w:r>
            <w:r>
              <w:rPr>
                <w:rStyle w:val="IndexLink"/>
                <w:rtl w:val="true"/>
              </w:rPr>
              <w:t>الرّاحَةُ العُظمی</w:t>
            </w:r>
            <w:r>
              <w:rPr>
                <w:rStyle w:val="IndexLink"/>
                <w:rtl w:val="true"/>
              </w:rPr>
              <w:tab/>
            </w:r>
            <w:r>
              <w:rPr>
                <w:rStyle w:val="IndexLink"/>
              </w:rPr>
              <w:t>521</w:t>
            </w:r>
          </w:hyperlink>
        </w:p>
        <w:p>
          <w:pPr>
            <w:pStyle w:val="Contents4"/>
            <w:tabs>
              <w:tab w:val="clear" w:pos="8176"/>
              <w:tab w:val="right" w:pos="9026" w:leader="dot"/>
            </w:tabs>
            <w:rPr/>
          </w:pPr>
          <w:hyperlink w:anchor="__RefHeading___Toc7275396_3224264995">
            <w:r>
              <w:rPr>
                <w:webHidden/>
                <w:rStyle w:val="IndexLink"/>
              </w:rPr>
              <w:t>1569</w:t>
            </w:r>
            <w:r>
              <w:rPr>
                <w:rStyle w:val="IndexLink"/>
                <w:rtl w:val="true"/>
              </w:rPr>
              <w:t xml:space="preserve"> - </w:t>
            </w:r>
            <w:r>
              <w:rPr>
                <w:rStyle w:val="IndexLink"/>
                <w:rtl w:val="true"/>
              </w:rPr>
              <w:t>طَلَبُ الرّاحَةِ فِی الدُّنیا</w:t>
            </w:r>
            <w:r>
              <w:rPr>
                <w:rStyle w:val="IndexLink"/>
                <w:rtl w:val="true"/>
              </w:rPr>
              <w:tab/>
            </w:r>
            <w:r>
              <w:rPr>
                <w:rStyle w:val="IndexLink"/>
              </w:rPr>
              <w:t>521</w:t>
            </w:r>
          </w:hyperlink>
        </w:p>
        <w:p>
          <w:pPr>
            <w:pStyle w:val="Contents3"/>
            <w:tabs>
              <w:tab w:val="clear" w:pos="8459"/>
              <w:tab w:val="right" w:pos="9026" w:leader="dot"/>
            </w:tabs>
            <w:rPr/>
          </w:pPr>
          <w:hyperlink w:anchor="__RefHeading___Toc7275398_3224264995">
            <w:r>
              <w:rPr>
                <w:webHidden/>
                <w:rStyle w:val="IndexLink"/>
              </w:rPr>
              <w:t>201</w:t>
            </w:r>
            <w:r>
              <w:rPr>
                <w:rStyle w:val="IndexLink"/>
                <w:rtl w:val="true"/>
              </w:rPr>
              <w:t xml:space="preserve"> - </w:t>
            </w:r>
            <w:r>
              <w:rPr>
                <w:rStyle w:val="IndexLink"/>
                <w:rtl w:val="true"/>
              </w:rPr>
              <w:t>الریاضة</w:t>
            </w:r>
            <w:r>
              <w:rPr>
                <w:rStyle w:val="IndexLink"/>
                <w:rtl w:val="true"/>
              </w:rPr>
              <w:tab/>
            </w:r>
            <w:r>
              <w:rPr>
                <w:rStyle w:val="IndexLink"/>
              </w:rPr>
              <w:t>522</w:t>
            </w:r>
          </w:hyperlink>
        </w:p>
        <w:p>
          <w:pPr>
            <w:pStyle w:val="Contents4"/>
            <w:tabs>
              <w:tab w:val="clear" w:pos="8176"/>
              <w:tab w:val="right" w:pos="9026" w:leader="dot"/>
            </w:tabs>
            <w:rPr/>
          </w:pPr>
          <w:hyperlink w:anchor="__RefHeading___Toc7275400_3224264995">
            <w:r>
              <w:rPr>
                <w:webHidden/>
                <w:rStyle w:val="IndexLink"/>
                <w:rtl w:val="true"/>
              </w:rPr>
              <w:t>اشاره</w:t>
            </w:r>
            <w:r>
              <w:rPr>
                <w:rStyle w:val="IndexLink"/>
                <w:rtl w:val="true"/>
              </w:rPr>
              <w:tab/>
            </w:r>
            <w:r>
              <w:rPr>
                <w:rStyle w:val="IndexLink"/>
              </w:rPr>
              <w:t>522</w:t>
            </w:r>
          </w:hyperlink>
        </w:p>
        <w:p>
          <w:pPr>
            <w:pStyle w:val="Contents4"/>
            <w:tabs>
              <w:tab w:val="clear" w:pos="8176"/>
              <w:tab w:val="right" w:pos="9026" w:leader="dot"/>
            </w:tabs>
            <w:rPr/>
          </w:pPr>
          <w:hyperlink w:anchor="__RefHeading___Toc7275402_3224264995">
            <w:r>
              <w:rPr>
                <w:webHidden/>
                <w:rStyle w:val="IndexLink"/>
              </w:rPr>
              <w:t>1570</w:t>
            </w:r>
            <w:r>
              <w:rPr>
                <w:rStyle w:val="IndexLink"/>
                <w:rtl w:val="true"/>
              </w:rPr>
              <w:t xml:space="preserve"> - </w:t>
            </w:r>
            <w:r>
              <w:rPr>
                <w:rStyle w:val="IndexLink"/>
                <w:rtl w:val="true"/>
              </w:rPr>
              <w:t>الرِّیاضَةُ</w:t>
            </w:r>
            <w:r>
              <w:rPr>
                <w:rStyle w:val="IndexLink"/>
                <w:rtl w:val="true"/>
              </w:rPr>
              <w:tab/>
            </w:r>
            <w:r>
              <w:rPr>
                <w:rStyle w:val="IndexLink"/>
              </w:rPr>
              <w:t>523</w:t>
            </w:r>
          </w:hyperlink>
        </w:p>
        <w:p>
          <w:pPr>
            <w:pStyle w:val="Contents4"/>
            <w:tabs>
              <w:tab w:val="clear" w:pos="8176"/>
              <w:tab w:val="right" w:pos="9026" w:leader="dot"/>
            </w:tabs>
            <w:rPr/>
          </w:pPr>
          <w:hyperlink w:anchor="__RefHeading___Toc7275404_3224264995">
            <w:r>
              <w:rPr>
                <w:webHidden/>
                <w:rStyle w:val="IndexLink"/>
              </w:rPr>
              <w:t>1571</w:t>
            </w:r>
            <w:r>
              <w:rPr>
                <w:rStyle w:val="IndexLink"/>
                <w:rtl w:val="true"/>
              </w:rPr>
              <w:t xml:space="preserve"> - </w:t>
            </w:r>
            <w:r>
              <w:rPr>
                <w:rStyle w:val="IndexLink"/>
                <w:rtl w:val="true"/>
              </w:rPr>
              <w:t>ما بِهِ الرِّیاضَةُ</w:t>
            </w:r>
            <w:r>
              <w:rPr>
                <w:rStyle w:val="IndexLink"/>
                <w:rtl w:val="true"/>
              </w:rPr>
              <w:tab/>
            </w:r>
            <w:r>
              <w:rPr>
                <w:rStyle w:val="IndexLink"/>
              </w:rPr>
              <w:t>523</w:t>
            </w:r>
          </w:hyperlink>
        </w:p>
        <w:p>
          <w:pPr>
            <w:pStyle w:val="Contents4"/>
            <w:tabs>
              <w:tab w:val="clear" w:pos="8176"/>
              <w:tab w:val="right" w:pos="9026" w:leader="dot"/>
            </w:tabs>
            <w:rPr/>
          </w:pPr>
          <w:hyperlink w:anchor="__RefHeading___Toc7275406_3224264995">
            <w:r>
              <w:rPr>
                <w:webHidden/>
                <w:rStyle w:val="IndexLink"/>
              </w:rPr>
              <w:t>1572</w:t>
            </w:r>
            <w:r>
              <w:rPr>
                <w:rStyle w:val="IndexLink"/>
                <w:rtl w:val="true"/>
              </w:rPr>
              <w:t xml:space="preserve"> - </w:t>
            </w:r>
            <w:r>
              <w:rPr>
                <w:rStyle w:val="IndexLink"/>
                <w:rtl w:val="true"/>
              </w:rPr>
              <w:t>ثَمَراتُ الرِّیاضَةِ</w:t>
            </w:r>
            <w:r>
              <w:rPr>
                <w:rStyle w:val="IndexLink"/>
                <w:rtl w:val="true"/>
              </w:rPr>
              <w:tab/>
            </w:r>
            <w:r>
              <w:rPr>
                <w:rStyle w:val="IndexLink"/>
              </w:rPr>
              <w:t>524</w:t>
            </w:r>
          </w:hyperlink>
        </w:p>
        <w:p>
          <w:pPr>
            <w:pStyle w:val="Contents2"/>
            <w:tabs>
              <w:tab w:val="clear" w:pos="8743"/>
              <w:tab w:val="right" w:pos="9026" w:leader="dot"/>
            </w:tabs>
            <w:rPr/>
          </w:pPr>
          <w:hyperlink w:anchor="__RefHeading___Toc7275408_3224264995">
            <w:r>
              <w:rPr>
                <w:webHidden/>
                <w:rStyle w:val="IndexLink"/>
                <w:rtl w:val="true"/>
              </w:rPr>
              <w:t>فهرس المطالب</w:t>
            </w:r>
            <w:r>
              <w:rPr>
                <w:rStyle w:val="IndexLink"/>
                <w:rtl w:val="true"/>
              </w:rPr>
              <w:tab/>
            </w:r>
            <w:r>
              <w:rPr>
                <w:rStyle w:val="IndexLink"/>
              </w:rPr>
              <w:t>525</w:t>
            </w:r>
          </w:hyperlink>
        </w:p>
        <w:p>
          <w:pPr>
            <w:pStyle w:val="Contents3"/>
            <w:tabs>
              <w:tab w:val="clear" w:pos="8459"/>
              <w:tab w:val="right" w:pos="9026" w:leader="dot"/>
            </w:tabs>
            <w:rPr/>
          </w:pPr>
          <w:hyperlink w:anchor="__RefHeading___Toc7275410_3224264995">
            <w:r>
              <w:rPr>
                <w:webHidden/>
                <w:rStyle w:val="IndexLink"/>
                <w:rtl w:val="true"/>
              </w:rPr>
              <w:t>حرف الخاء</w:t>
            </w:r>
            <w:r>
              <w:rPr>
                <w:rStyle w:val="IndexLink"/>
              </w:rPr>
              <w:t>5</w:t>
            </w:r>
            <w:r>
              <w:rPr>
                <w:rStyle w:val="IndexLink"/>
                <w:rtl w:val="true"/>
              </w:rPr>
              <w:tab/>
            </w:r>
            <w:r>
              <w:rPr>
                <w:rStyle w:val="IndexLink"/>
              </w:rPr>
              <w:t>525</w:t>
            </w:r>
          </w:hyperlink>
        </w:p>
        <w:p>
          <w:pPr>
            <w:pStyle w:val="Contents3"/>
            <w:tabs>
              <w:tab w:val="clear" w:pos="8459"/>
              <w:tab w:val="right" w:pos="9026" w:leader="dot"/>
            </w:tabs>
            <w:rPr/>
          </w:pPr>
          <w:hyperlink w:anchor="__RefHeading___Toc7275412_3224264995">
            <w:r>
              <w:rPr>
                <w:webHidden/>
                <w:rStyle w:val="IndexLink"/>
                <w:rtl w:val="true"/>
              </w:rPr>
              <w:t xml:space="preserve">حرف الدال </w:t>
            </w:r>
            <w:r>
              <w:rPr>
                <w:rStyle w:val="IndexLink"/>
              </w:rPr>
              <w:t>207</w:t>
            </w:r>
            <w:r>
              <w:rPr>
                <w:rStyle w:val="IndexLink"/>
                <w:rtl w:val="true"/>
              </w:rPr>
              <w:tab/>
            </w:r>
            <w:r>
              <w:rPr>
                <w:rStyle w:val="IndexLink"/>
              </w:rPr>
              <w:t>535</w:t>
            </w:r>
          </w:hyperlink>
        </w:p>
        <w:p>
          <w:pPr>
            <w:pStyle w:val="Contents3"/>
            <w:tabs>
              <w:tab w:val="clear" w:pos="8459"/>
              <w:tab w:val="right" w:pos="9026" w:leader="dot"/>
            </w:tabs>
            <w:rPr/>
          </w:pPr>
          <w:hyperlink w:anchor="__RefHeading___Toc7275414_3224264995">
            <w:r>
              <w:rPr>
                <w:webHidden/>
                <w:rStyle w:val="IndexLink"/>
                <w:rtl w:val="true"/>
              </w:rPr>
              <w:t xml:space="preserve">حرف الذال </w:t>
            </w:r>
            <w:r>
              <w:rPr>
                <w:rStyle w:val="IndexLink"/>
              </w:rPr>
              <w:t>337</w:t>
            </w:r>
            <w:r>
              <w:rPr>
                <w:rStyle w:val="IndexLink"/>
                <w:rtl w:val="true"/>
              </w:rPr>
              <w:tab/>
            </w:r>
            <w:r>
              <w:rPr>
                <w:rStyle w:val="IndexLink"/>
              </w:rPr>
              <w:t>541</w:t>
            </w:r>
          </w:hyperlink>
        </w:p>
        <w:p>
          <w:pPr>
            <w:pStyle w:val="Contents3"/>
            <w:tabs>
              <w:tab w:val="clear" w:pos="8459"/>
              <w:tab w:val="right" w:pos="9026" w:leader="dot"/>
            </w:tabs>
            <w:rPr/>
          </w:pPr>
          <w:hyperlink w:anchor="__RefHeading___Toc7275416_3224264995">
            <w:r>
              <w:rPr>
                <w:webHidden/>
                <w:rStyle w:val="IndexLink"/>
                <w:rtl w:val="true"/>
              </w:rPr>
              <w:t>حرف الراء</w:t>
            </w:r>
            <w:r>
              <w:rPr>
                <w:rStyle w:val="IndexLink"/>
              </w:rPr>
              <w:t>391</w:t>
            </w:r>
            <w:r>
              <w:rPr>
                <w:rStyle w:val="IndexLink"/>
                <w:rtl w:val="true"/>
              </w:rPr>
              <w:tab/>
            </w:r>
            <w:r>
              <w:rPr>
                <w:rStyle w:val="IndexLink"/>
              </w:rPr>
              <w:t>545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084_135860"/>
      <w:bookmarkStart w:id="1" w:name="pg13084_135860"/>
      <w:bookmarkEnd w:id="1"/>
    </w:p>
    <w:p>
      <w:pPr>
        <w:pStyle w:val="Heading2"/>
        <w:numPr>
          <w:ilvl w:val="1"/>
          <w:numId w:val="1"/>
        </w:numPr>
        <w:rPr/>
      </w:pPr>
      <w:bookmarkStart w:id="2" w:name="pg13084_135860"/>
      <w:bookmarkStart w:id="3" w:name="__RefHeading___Toc7273988_322426499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محمدی ری‌شهری، محمد، </w:t>
      </w:r>
      <w:r>
        <w:rPr>
          <w:rFonts w:ascii="IRNazanin" w:hAnsi="IRNazanin" w:eastAsia="IRNazanin"/>
          <w:color w:val="111111"/>
          <w:sz w:val="28"/>
          <w:sz w:val="28"/>
          <w:szCs w:val="28"/>
          <w:lang w:bidi="fa-IR"/>
        </w:rPr>
        <w:t>۱۳۲۵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میزان‌الحکمه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الری‌شهری؛ تهیه پژوهشکده علوم و معارف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دارالحدیث‌العلمیه والثقافیه، مرکز للطباعه والنشر،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بحوث دارالحدیث؛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۸۶۰۰۰۰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چاپ ششم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چاپ چهارم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373</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چاپ چهارم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374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چاپ چهارم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377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چاپ چهارم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379</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فهرستنویسی بر اساس جلد ششم، </w:t>
      </w:r>
      <w:r>
        <w:rPr>
          <w:rFonts w:ascii="IRNazanin" w:hAnsi="IRNazanin" w:eastAsia="IRNazanin"/>
          <w:color w:val="111111"/>
          <w:sz w:val="28"/>
          <w:sz w:val="28"/>
          <w:szCs w:val="28"/>
          <w:lang w:bidi="fa-IR"/>
        </w:rPr>
        <w:t>۱۳۴۳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۲۰۰۹</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دهم کتاب حاضر الفهارس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دارالحدیث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پژوهشکده علوم و معارف حدیث</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دارالحدیث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۱۳۶</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۲۰۰۲۲۰۵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273990_3224264995"/>
      <w:bookmarkStart w:id="6" w:name="_Toc2"/>
      <w:bookmarkEnd w:id="5"/>
      <w:r>
        <w:rPr>
          <w:rtl w:val="true"/>
        </w:rPr>
        <w:t>اشاره</w:t>
      </w:r>
      <w:bookmarkStart w:id="7" w:name="pg13084_135864"/>
      <w:bookmarkEnd w:id="6"/>
    </w:p>
    <w:p>
      <w:pPr>
        <w:pStyle w:val="Heading2"/>
        <w:numPr>
          <w:ilvl w:val="1"/>
          <w:numId w:val="1"/>
        </w:numPr>
        <w:rPr/>
      </w:pPr>
      <w:bookmarkStart w:id="8" w:name="__RefHeading___Toc7273992_3224264995"/>
      <w:bookmarkStart w:id="9" w:name="_Toc3"/>
      <w:bookmarkEnd w:id="7"/>
      <w:bookmarkEnd w:id="8"/>
      <w:r>
        <w:rPr>
          <w:rtl w:val="true"/>
        </w:rPr>
        <w:t>حرف الخاء</w:t>
      </w:r>
      <w:bookmarkEnd w:id="9"/>
    </w:p>
    <w:p>
      <w:pPr>
        <w:pStyle w:val="Heading3"/>
        <w:numPr>
          <w:ilvl w:val="2"/>
          <w:numId w:val="1"/>
        </w:numPr>
        <w:rPr/>
      </w:pPr>
      <w:bookmarkStart w:id="10" w:name="__RefHeading___Toc7273994_3224264995"/>
      <w:bookmarkStart w:id="11" w:name="_Toc4"/>
      <w:bookmarkEnd w:id="10"/>
      <w:r>
        <w:rPr>
          <w:rtl w:val="true"/>
        </w:rPr>
        <w:t>اشاره</w:t>
      </w:r>
      <w:bookmarkEnd w:id="11"/>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الخاتمة</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المخدّر</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الخدمة</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الخوارج</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الخسران</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الخشوع</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الخصومة</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الخطبة</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الخطّ</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الاخلاص</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الاختلاف</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الخلافة</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الخلقة</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الخالق</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الخُلُقُ</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الخمر</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الخمس</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الخمول</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الخوف</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الخیانة</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الخیر</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الاستخارة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الخیاطة</w:t>
      </w:r>
      <w:bookmarkStart w:id="12" w:name="pg13084_135866"/>
    </w:p>
    <w:p>
      <w:pPr>
        <w:pStyle w:val="Heading3"/>
        <w:numPr>
          <w:ilvl w:val="2"/>
          <w:numId w:val="1"/>
        </w:numPr>
        <w:rPr/>
      </w:pPr>
      <w:bookmarkStart w:id="13" w:name="__RefHeading___Toc7273996_3224264995"/>
      <w:bookmarkStart w:id="14" w:name="_Toc5"/>
      <w:bookmarkEnd w:id="12"/>
      <w:bookmarkEnd w:id="13"/>
      <w:r>
        <w:rPr/>
        <w:t>138</w:t>
      </w:r>
      <w:r>
        <w:rPr>
          <w:rtl w:val="true"/>
        </w:rPr>
        <w:t xml:space="preserve"> - </w:t>
      </w:r>
      <w:r>
        <w:rPr>
          <w:rtl w:val="true"/>
        </w:rPr>
        <w:t>الخاتمة</w:t>
      </w:r>
      <w:bookmarkEnd w:id="14"/>
    </w:p>
    <w:p>
      <w:pPr>
        <w:pStyle w:val="Heading4"/>
        <w:numPr>
          <w:ilvl w:val="3"/>
          <w:numId w:val="1"/>
        </w:numPr>
        <w:rPr/>
      </w:pPr>
      <w:bookmarkStart w:id="15" w:name="__RefHeading___Toc7273998_3224264995"/>
      <w:bookmarkStart w:id="16" w:name="_Toc6"/>
      <w:bookmarkEnd w:id="15"/>
      <w:r>
        <w:rPr>
          <w:rtl w:val="true"/>
        </w:rPr>
        <w:t>اشاره</w:t>
      </w:r>
      <w:bookmarkEnd w:id="16"/>
    </w:p>
    <w:p>
      <w:pPr>
        <w:pStyle w:val="BookText"/>
        <w:rPr/>
      </w:pP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العاقبة</w:t>
      </w:r>
      <w:r>
        <w:rPr>
          <w:rFonts w:eastAsia="IRNazanin" w:cs="IRNazanin"/>
          <w:color w:val="111111"/>
          <w:sz w:val="28"/>
          <w:szCs w:val="28"/>
          <w:rtl w:val="true"/>
          <w:lang w:bidi="fa-IR"/>
        </w:rPr>
        <w:t>» .</w:t>
      </w:r>
    </w:p>
    <w:p>
      <w:pPr>
        <w:pStyle w:val="BookText"/>
        <w:rPr/>
      </w:pP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الحزم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المدح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3596</w:t>
      </w:r>
      <w:r>
        <w:rPr>
          <w:rFonts w:eastAsia="IRNazanin" w:cs="IRNazanin"/>
          <w:color w:val="111111"/>
          <w:sz w:val="28"/>
          <w:szCs w:val="28"/>
          <w:rtl w:val="true"/>
          <w:lang w:bidi="fa-IR"/>
        </w:rPr>
        <w:t xml:space="preserve"> .</w:t>
      </w:r>
      <w:bookmarkStart w:id="17" w:name="pg13084_135868"/>
    </w:p>
    <w:p>
      <w:pPr>
        <w:pStyle w:val="Heading4"/>
        <w:numPr>
          <w:ilvl w:val="3"/>
          <w:numId w:val="1"/>
        </w:numPr>
        <w:rPr/>
      </w:pPr>
      <w:bookmarkStart w:id="18" w:name="__RefHeading___Toc7274000_3224264995"/>
      <w:bookmarkStart w:id="19" w:name="_Toc7"/>
      <w:bookmarkEnd w:id="17"/>
      <w:bookmarkEnd w:id="18"/>
      <w:r>
        <w:rPr/>
        <w:t>1001</w:t>
      </w:r>
      <w:r>
        <w:rPr>
          <w:rtl w:val="true"/>
        </w:rPr>
        <w:t xml:space="preserve"> - </w:t>
      </w:r>
      <w:r>
        <w:rPr>
          <w:rtl w:val="true"/>
        </w:rPr>
        <w:t>الخاتِمَةُ</w:t>
      </w:r>
      <w:bookmarkEnd w:id="19"/>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یَزالُ المؤمنُ خائفاً من سُوءِ العاقِبَةِ، لایَتَیقّنُ الوُصولَ إلی رِضْوانِ اللَّهِ حتّی یکونَ وَقتُ نَزْعِ رُوحِهِ وظُهورِ مَلَکِ المَوتِ لَهُ </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خُتِمَ لکَ بالسَّعادَةِ صِرْتَ إلی الحُبورِ ، وأنتَ مَلِکٌ مُطاعٌ ، وآمِنٌ لا یُراعُ ، یَطوفُ علَیکُم وِلْدانٌ کأ نَّهُم الجُمانُ بکَأسٍ مِن مَعینٍ ، بَیْضاءَ لَذّةٍ للشَّارِبینَ </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مَخْلوقٍ یَجْری إلی ما لا یَدْری </w:t>
      </w:r>
      <w:r>
        <w:rPr>
          <w:rFonts w:eastAsia="Amiri" w:cs="Amiri" w:ascii="Amiri" w:hAnsi="Amiri"/>
          <w:color w:val="111111"/>
          <w:sz w:val="28"/>
          <w:szCs w:val="28"/>
          <w:rtl w:val="true"/>
          <w:lang w:bidi="ar-SA"/>
        </w:rPr>
        <w:t>.</w:t>
      </w:r>
      <w:r>
        <w:rPr>
          <w:rStyle w:val="FootnoteAnchor"/>
          <w:rtl w:val="true"/>
        </w:rPr>
        <w:footnoteReference w:id="6"/>
      </w:r>
    </w:p>
    <w:p>
      <w:pPr>
        <w:pStyle w:val="Heading4"/>
        <w:numPr>
          <w:ilvl w:val="3"/>
          <w:numId w:val="1"/>
        </w:numPr>
        <w:rPr/>
      </w:pPr>
      <w:bookmarkStart w:id="20" w:name="__RefHeading___Toc7274002_3224264995"/>
      <w:bookmarkStart w:id="21" w:name="_Toc8"/>
      <w:bookmarkEnd w:id="20"/>
      <w:r>
        <w:rPr/>
        <w:t>1002</w:t>
      </w:r>
      <w:r>
        <w:rPr>
          <w:rtl w:val="true"/>
        </w:rPr>
        <w:t xml:space="preserve"> - </w:t>
      </w:r>
      <w:r>
        <w:rPr>
          <w:rtl w:val="true"/>
        </w:rPr>
        <w:t>مِلاکُ العَمَلِ خَواتیمُهُ</w:t>
      </w:r>
      <w:bookmarkEnd w:id="21"/>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الأُمورِ خَیرُها عاقِبَةً </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مِلاکُ العَمَلِ خَواتیمُهُ </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الاُمورُ بتَمامِها ، والأعْمالُ بخَواتِمِها </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لَیعْمَلُ الزَّمَنَ الطّویلَ بعَمَلِ أهْلِ الجَنّةِ ، ثُمّ یُخْتَمُ لَهُ بعَمَلِ أهْلِ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الرّجُلَ لَیَعْمَلُ الزَّمَنَ الطّویلَ بعَمَلِ أهْلِ النّارِ ، ثُمَّ یُخْتَمُ عَمَلُهُ بعَمَلِ أهْلِ الجَنّةِ </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العَبدَ لَیعْمَلُ عَملَ أهْلِ الجَنّةِ فیما یَری النّاسُ و إنّهُ لَمِنْ أهْلِ النّارِ ، و إنَّهُ لَیعْمَلُ عَمَلَ النّارِ فیما یَری النّاسُ و إنَّهُ لَمِنْ أهْلِ الجَنّةِ ، و إنَّما الأعْمالُ بالخَواتیمِ </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علَیکُم أنْ تُعْجَبوا بأحَدٍ حتّی تَنْظُروا بما یُخْتَمُ لَهُ ، فإنَّ العامِلَ یَعْمَلُ زَماناً مِن عُمرِهِ أو بُرْهَةً مِن دَهْرِهِ بعَمَلٍ صالحٍ لو ماتَ علَیهِ دَخَلَ الجَنّةَ، ثُمَّ یَتَحَوّلُ فیَعْمَلُ عَمَلاً سَیّئاً </w:t>
      </w:r>
      <w:r>
        <w:rPr>
          <w:rFonts w:eastAsia="Amiri" w:cs="Amiri" w:ascii="Amiri" w:hAnsi="Amiri"/>
          <w:color w:val="111111"/>
          <w:sz w:val="28"/>
          <w:szCs w:val="28"/>
          <w:rtl w:val="true"/>
          <w:lang w:bidi="ar-SA"/>
        </w:rPr>
        <w:t>.</w:t>
      </w:r>
      <w:r>
        <w:rPr>
          <w:rStyle w:val="FootnoteAnchor"/>
          <w:rtl w:val="true"/>
        </w:rPr>
        <w:footnoteReference w:id="12"/>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مَکْروهٌ تُحمَدُ عاقِبَتُهُ خَیرٌ مِن مَحبوبٍ تُذَمُّ مَغَبّتُهُ </w:t>
      </w:r>
      <w:r>
        <w:rPr>
          <w:rFonts w:eastAsia="Amiri" w:cs="Amiri" w:ascii="Amiri" w:hAnsi="Amiri"/>
          <w:color w:val="111111"/>
          <w:sz w:val="28"/>
          <w:szCs w:val="28"/>
          <w:rtl w:val="true"/>
          <w:lang w:bidi="ar-SA"/>
        </w:rPr>
        <w:t>.</w:t>
      </w:r>
      <w:r>
        <w:rPr>
          <w:rStyle w:val="FootnoteAnchor"/>
          <w:rtl w:val="true"/>
        </w:rPr>
        <w:footnoteReference w:id="13"/>
      </w:r>
      <w:bookmarkStart w:id="22" w:name="pg13084_135869"/>
    </w:p>
    <w:p>
      <w:pPr>
        <w:pStyle w:val="BookText"/>
        <w:rPr/>
      </w:pPr>
      <w:bookmarkEnd w:id="22"/>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حَقیقةَ السّعادَةِ أن یُخْتَمَ للمَرءِ عَمَلُهُ بالسَّعادَةِ ، و إنَّ حَقیقةَ الشَّقاءِ أنْ یُخْتَمَ للمَرْءِ عَمَلُهُ بالشَّقاءِ </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الدُّنیا کُلُّها جَهْلٌ إلّا مَواضِعَ العِلْمِ ، والعِلْمُ کُلُّهُ حُجَّةٌ إلّا ما عُمِلَ بهِ ، والعَمَلُ کُلُّهُ رِیاءٌ إلّا ما کانَ مُخْلَصاً ، والإخْلاصُ علی خَطَرٍ حتّی یَنْظُرَ العَبدُ بما یُخْتَمُ لَهُ </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عَمرو بنُ جُرْموزٍ إلی علیِّ بنِ أبی طالبٍ بسَیفِ الزُّبیرِ ، فأخَذَهُ علیٌّ فنَظَرَ إلَیهِ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لَرُبَّ کُرْبَةٍ وکَرِیهٍ قَد فَرّجَها صاحِبُ هذا السَّیفِ عَن وَجْهِ رسولِ اللَّهِ صلی اللَّه علیه و آله</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 xml:space="preserve">معانی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عیسی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البِناءَ بأساسِهِ وأنا لا أقولُ لَکُم کذلکَ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فماذا تقولُ یا رُوحَ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أقولُ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آخِرَ حَجَرٍ یَضَعُهُ العامِلُ هُو الأساسُ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فَرْوَةَ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راوی الحدیثِ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أرادَ خاتِمَةَ الأمْرِ </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یُسْلَکُ بالسَّعیدِ طَریقَ الأشْقیاءِ حتّی یَقولَ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أشْبَهَهُ بِهِم ، بَلْ هُو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یَتَدارَکُهُ السَّعادَةُ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یُسْلَکُ بالشَّقِیِّ طَریقَ السُّعَداءِ حتّی یَقولَ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أشْبَهَهُ بهِم ، بَلْ هُو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یَتَدارَکُهُ الشَّقاء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عَلِمَهُ اللَّهُ تعالی سَعیداً و إنْ لَم یَبْقَ مِن الدُّنیا إلّا فُواقُ ناقَةٍ خَتَمَ لَهُ بالسَّعادَةِ </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Style w:val="FootnoteAnchor"/>
          <w:rtl w:val="true"/>
        </w:rPr>
        <w:footnoteReference w:id="19"/>
      </w:r>
    </w:p>
    <w:p>
      <w:pPr>
        <w:pStyle w:val="Heading4"/>
        <w:numPr>
          <w:ilvl w:val="3"/>
          <w:numId w:val="1"/>
        </w:numPr>
        <w:rPr/>
      </w:pPr>
      <w:bookmarkStart w:id="23" w:name="__RefHeading___Toc7274004_3224264995"/>
      <w:bookmarkStart w:id="24" w:name="_Toc9"/>
      <w:bookmarkEnd w:id="23"/>
      <w:r>
        <w:rPr/>
        <w:t>1003</w:t>
      </w:r>
      <w:r>
        <w:rPr>
          <w:rtl w:val="true"/>
        </w:rPr>
        <w:t xml:space="preserve"> - </w:t>
      </w:r>
      <w:r>
        <w:rPr>
          <w:rtl w:val="true"/>
        </w:rPr>
        <w:t>موجِباتُ حُسنِ العاقِبَةِ</w:t>
      </w:r>
      <w:bookmarkEnd w:id="24"/>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وَأْمُرْ أَهْلَکَ بِالصَّلَاةِ وَاصْطَبِرْ عَلَیْها لا نَسْأَلُکَ رِزْقاً نَحْنُ نَرْزُقُکَ وَالْعَاقِبَةُ لِلتَّقْوی </w:t>
      </w:r>
      <w:r>
        <w:rPr>
          <w:rFonts w:eastAsia="Amiri" w:cs="Amiri" w:ascii="Amiri" w:hAnsi="Amiri"/>
          <w:color w:val="111111"/>
          <w:sz w:val="28"/>
          <w:szCs w:val="28"/>
          <w:rtl w:val="true"/>
          <w:lang w:bidi="ar-SA"/>
        </w:rPr>
        <w:t>) .</w:t>
      </w:r>
      <w:r>
        <w:rPr>
          <w:rStyle w:val="FootnoteAnchor"/>
          <w:rtl w:val="true"/>
        </w:rPr>
        <w:footnoteReference w:id="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الدَّارُ الْآخِرَةُ نَجْعَلُهَا لِلَّذِینَ لا یُریدُونَ عُلُوّاً فِی الْأَرْضِ وَلَا فَسَاداً وَالْعَاقِبَةُ لِلْمُتَّقِینَ</w:t>
      </w:r>
      <w:r>
        <w:rPr>
          <w:rFonts w:eastAsia="Amiri" w:cs="Amiri" w:ascii="Amiri" w:hAnsi="Amiri"/>
          <w:color w:val="111111"/>
          <w:sz w:val="28"/>
          <w:szCs w:val="28"/>
          <w:rtl w:val="true"/>
          <w:lang w:bidi="ar-SA"/>
        </w:rPr>
        <w:t>)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 أنْ یُؤْمِنَکَ اللَّهُ</w:t>
      </w:r>
      <w:bookmarkStart w:id="25" w:name="pg13084_135870"/>
    </w:p>
    <w:p>
      <w:pPr>
        <w:pStyle w:val="BookText"/>
        <w:rPr/>
      </w:pPr>
      <w:bookmarkEnd w:id="25"/>
      <w:r>
        <w:rPr>
          <w:rFonts w:ascii="Amiri" w:hAnsi="Amiri" w:eastAsia="Amiri" w:cs="Amiri"/>
          <w:color w:val="111111"/>
          <w:sz w:val="28"/>
          <w:sz w:val="28"/>
          <w:szCs w:val="28"/>
          <w:rtl w:val="true"/>
          <w:lang w:bidi="ar-SA"/>
        </w:rPr>
        <w:t xml:space="preserve">سُوءَ العاقِبَةِ فاعْلَمْ أنَّ ما تَأْتیهِ مِن خَیرٍ فبفَضْلِ اللَّهِ وتَوفیقِهِ ، وما تَأْتیهِ مِن سُوءٍ فبِإمْهالِ اللَّهِ و إنْظارِهِ إیّاکَ وحِلْمِهِ وعَفْوِهِ عَنکَ </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عاقِلاً خُتِمَ لَهُ بالجَنّةِ إنْ شاءَ اللَّهُ </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أرَدْتَ أنْ یُخْتَمَ بخَیرٍ عَمَلُکُ حتّی تُقْبَضَ وأنتَ فی أفْضَلِ الأعْمالِ فعَظِّمْ للَّهِ حَقَّهُ أن تَبْذُلَ نَعْماءَهُ فی مَعاصیهِ ، وأنْ تَغْتَرَّ بحِلْمِهِ عَنکَ ، وأکْرِمْ کُلَّ مَن وَجَدْتَهُ یُذْکَرُ مِنّا أو یَنْتَحِلُ مَوَدّتَنا </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خَواتِیمَ أعْمالِکُم قَضاءُ حَوائجِ إخْوانِکُم والإحْسانُ إلَیهِم ما قَدَرْتُم ، و إلّا لَم یُقْبَلْ مِنکُم 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حِنُّوا علی إخْوانِکُم ، وارْحَموهُم تَلْحَقوا بِنا </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Style w:val="FootnoteAnchor"/>
          <w:rtl w:val="true"/>
        </w:rPr>
        <w:footnoteReference w:id="26"/>
      </w:r>
    </w:p>
    <w:p>
      <w:pPr>
        <w:pStyle w:val="Heading4"/>
        <w:numPr>
          <w:ilvl w:val="3"/>
          <w:numId w:val="1"/>
        </w:numPr>
        <w:rPr/>
      </w:pPr>
      <w:bookmarkStart w:id="26" w:name="__RefHeading___Toc7274006_3224264995"/>
      <w:bookmarkStart w:id="27" w:name="_Toc10"/>
      <w:bookmarkEnd w:id="26"/>
      <w:r>
        <w:rPr/>
        <w:t>1004</w:t>
      </w:r>
      <w:r>
        <w:rPr>
          <w:rtl w:val="true"/>
        </w:rPr>
        <w:t xml:space="preserve"> - </w:t>
      </w:r>
      <w:r>
        <w:rPr>
          <w:rtl w:val="true"/>
        </w:rPr>
        <w:t>موجِباتُ سوءِ العاقِبَةِ</w:t>
      </w:r>
      <w:bookmarkEnd w:id="27"/>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خَلَتْ مِنْ قَبْلِکُمْ سُنَنٌ فَسِیرُوا فِی الْأَرْضِ فَانْظُرُوا کَیْفَ کَانَ عاقِبَةُ الْمُکَذِّبِینَ </w:t>
      </w:r>
      <w:r>
        <w:rPr>
          <w:rFonts w:eastAsia="Amiri" w:cs="Amiri" w:ascii="Amiri" w:hAnsi="Amiri"/>
          <w:color w:val="111111"/>
          <w:sz w:val="28"/>
          <w:szCs w:val="28"/>
          <w:rtl w:val="true"/>
          <w:lang w:bidi="ar-SA"/>
        </w:rPr>
        <w:t>) .</w:t>
      </w:r>
      <w:r>
        <w:rPr>
          <w:rStyle w:val="FootnoteAnchor"/>
          <w:rtl w:val="true"/>
        </w:rPr>
        <w:footnoteReference w:id="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وَأَمْطَرْنَا عَلَیْهِمْ مَطَراً فَانْظُرْ کَیْفَ کَانَ عَاقِبَةُ الْمُجْرِمِینَ</w:t>
      </w:r>
      <w:r>
        <w:rPr>
          <w:rFonts w:eastAsia="Amiri" w:cs="Amiri" w:ascii="Amiri" w:hAnsi="Amiri"/>
          <w:color w:val="111111"/>
          <w:sz w:val="28"/>
          <w:szCs w:val="28"/>
          <w:rtl w:val="true"/>
          <w:lang w:bidi="ar-SA"/>
        </w:rPr>
        <w:t>) .</w:t>
      </w:r>
      <w:r>
        <w:rPr>
          <w:rStyle w:val="FootnoteAnchor"/>
          <w:rtl w:val="true"/>
        </w:rPr>
        <w:footnoteReference w:id="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تَقْعُدُوا بِکُلِّ صِرَاطٍ تُوعِدُونَ وَتَصُدُّونَ عَنْ سَبِیلِ اللَّهِ مَنْ آمَنَ بِهِ وَتَبْغُونَهَا عِوَجاً وَاذْکُرُوا إِذْ کُنْتُمْ قَلِیلاً فَکَثَّرَکُمْ وَانْظُرُوا کَیْفَ کَانَ عاقِبَةُ الْمُفْسِدِینَ</w:t>
      </w:r>
      <w:r>
        <w:rPr>
          <w:rFonts w:eastAsia="Amiri" w:cs="Amiri" w:ascii="Amiri" w:hAnsi="Amiri"/>
          <w:color w:val="111111"/>
          <w:sz w:val="28"/>
          <w:szCs w:val="28"/>
          <w:rtl w:val="true"/>
          <w:lang w:bidi="ar-SA"/>
        </w:rPr>
        <w:t>) .</w:t>
      </w:r>
      <w:r>
        <w:rPr>
          <w:rStyle w:val="FootnoteAnchor"/>
          <w:rtl w:val="true"/>
        </w:rPr>
        <w:footnoteReference w:id="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کَذَّبُوا بِمَا لَمْ یُحِیطُوا بِعِلْمِهِ وَلَمَّا یَأْتِهِمْ تَأْوِیلُهُ کَذلِکَ کَذَّبَ الَّذِینَ مِنْ قَبْلِهِمْ فَانْظُرْ کَیْفَ کَانَ عاقِبَةُ الظَّالِمِینَ</w:t>
      </w:r>
      <w:r>
        <w:rPr>
          <w:rFonts w:eastAsia="Amiri" w:cs="Amiri" w:ascii="Amiri" w:hAnsi="Amiri"/>
          <w:color w:val="111111"/>
          <w:sz w:val="28"/>
          <w:szCs w:val="28"/>
          <w:rtl w:val="true"/>
          <w:lang w:bidi="ar-SA"/>
        </w:rPr>
        <w:t>)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الظُلْمُ وَخِیمُ العَاقِبَةِ </w:t>
      </w:r>
      <w:r>
        <w:rPr>
          <w:rFonts w:eastAsia="Amiri" w:cs="Amiri" w:ascii="Amiri" w:hAnsi="Amiri"/>
          <w:color w:val="111111"/>
          <w:sz w:val="28"/>
          <w:szCs w:val="28"/>
          <w:rtl w:val="true"/>
          <w:lang w:bidi="ar-SA"/>
        </w:rPr>
        <w:t>.</w:t>
      </w:r>
      <w:r>
        <w:rPr>
          <w:rStyle w:val="FootnoteAnchor"/>
          <w:rtl w:val="true"/>
        </w:rPr>
        <w:footnoteReference w:id="31"/>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دَواعِی الشُّرورِ تُفسِدُ عَوَاقِبَ الاُمورِ</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عَبَدَ الدُّنیا وآثَرَها عَلی الآخِرَةِ استَوُخَمَ العَاقِبةَ </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وعَظَ اللَّهُ عزّوجلّ عیسی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عِیسی اِعْقَلْ وَتَفکّرْ وانظُرْ فی نواحِی الأرضِ کَیفَ کَانَ عَاقِبةُ الظّالِمین </w:t>
      </w:r>
      <w:r>
        <w:rPr>
          <w:rFonts w:eastAsia="Amiri" w:cs="Amiri" w:ascii="Amiri" w:hAnsi="Amiri"/>
          <w:color w:val="111111"/>
          <w:sz w:val="28"/>
          <w:szCs w:val="28"/>
          <w:rtl w:val="true"/>
          <w:lang w:bidi="ar-SA"/>
        </w:rPr>
        <w:t>.</w:t>
      </w:r>
      <w:r>
        <w:rPr>
          <w:rStyle w:val="FootnoteAnchor"/>
          <w:rtl w:val="true"/>
        </w:rPr>
        <w:footnoteReference w:id="34"/>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5"/>
      </w:r>
      <w:bookmarkStart w:id="28" w:name="pg13084_135872"/>
    </w:p>
    <w:p>
      <w:pPr>
        <w:pStyle w:val="Heading3"/>
        <w:numPr>
          <w:ilvl w:val="2"/>
          <w:numId w:val="1"/>
        </w:numPr>
        <w:rPr/>
      </w:pPr>
      <w:bookmarkStart w:id="29" w:name="__RefHeading___Toc7274008_3224264995"/>
      <w:bookmarkStart w:id="30" w:name="_Toc11"/>
      <w:bookmarkEnd w:id="28"/>
      <w:bookmarkEnd w:id="29"/>
      <w:r>
        <w:rPr/>
        <w:t>139</w:t>
      </w:r>
      <w:r>
        <w:rPr>
          <w:rtl w:val="true"/>
        </w:rPr>
        <w:t xml:space="preserve"> - </w:t>
      </w:r>
      <w:r>
        <w:rPr>
          <w:rtl w:val="true"/>
        </w:rPr>
        <w:t>المخدّر</w:t>
      </w:r>
      <w:bookmarkEnd w:id="30"/>
    </w:p>
    <w:p>
      <w:pPr>
        <w:pStyle w:val="Heading4"/>
        <w:numPr>
          <w:ilvl w:val="3"/>
          <w:numId w:val="1"/>
        </w:numPr>
        <w:rPr/>
      </w:pPr>
      <w:bookmarkStart w:id="31" w:name="__RefHeading___Toc7274010_3224264995"/>
      <w:bookmarkStart w:id="32" w:name="_Toc12"/>
      <w:bookmarkEnd w:id="31"/>
      <w:r>
        <w:rPr>
          <w:rtl w:val="true"/>
        </w:rPr>
        <w:t>اشاره</w:t>
      </w:r>
      <w:bookmarkEnd w:id="32"/>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6"/>
      </w:r>
      <w:bookmarkStart w:id="33" w:name="pg13084_135874"/>
    </w:p>
    <w:p>
      <w:pPr>
        <w:pStyle w:val="Heading4"/>
        <w:numPr>
          <w:ilvl w:val="3"/>
          <w:numId w:val="1"/>
        </w:numPr>
        <w:rPr/>
      </w:pPr>
      <w:bookmarkStart w:id="34" w:name="__RefHeading___Toc7274012_3224264995"/>
      <w:bookmarkStart w:id="35" w:name="_Toc13"/>
      <w:bookmarkEnd w:id="33"/>
      <w:bookmarkEnd w:id="34"/>
      <w:r>
        <w:rPr/>
        <w:t>1005</w:t>
      </w:r>
      <w:r>
        <w:rPr>
          <w:rtl w:val="true"/>
        </w:rPr>
        <w:t xml:space="preserve"> - </w:t>
      </w:r>
      <w:r>
        <w:rPr>
          <w:rtl w:val="true"/>
        </w:rPr>
        <w:t>تَناوُلُ المُخَدِّراتِ</w:t>
      </w:r>
      <w:bookmarkEnd w:id="35"/>
    </w:p>
    <w:p>
      <w:pPr>
        <w:pStyle w:val="BookText"/>
        <w:rPr/>
      </w:pPr>
      <w:r>
        <w:rPr>
          <w:rFonts w:ascii="Amiri" w:hAnsi="Amiri" w:eastAsia="Amiri" w:cs="Amiri"/>
          <w:color w:val="111111"/>
          <w:sz w:val="28"/>
          <w:sz w:val="28"/>
          <w:szCs w:val="28"/>
          <w:rtl w:val="true"/>
          <w:lang w:bidi="ar-SA"/>
        </w:rPr>
        <w:t>سنن أبی داوود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نَهی رَسولُ اللَّهِ علیه السلام عَن کُلِّ مُسکِرٍ ومُفَتِّرٍ </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کُلَّ مُسکِرٍ حَرامٌ، وکُلَّ مُخَدِّرٍ حَرامٌ، وما أسکَرَ کثیرهُ حَرامٌ قَلیلُهُ، وما خَمَّرَ العَقلَ فَهُوَ حَرامٌ </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سَیأتی زَمانٌ علی اُمَّتی یَأکُلونَ شَیئاً اسْمُهُ البَنْجُ ، أنا بَری ءٌ مِنهُم ، وهُم بَریئونَ مِنّی </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سَلِّموا علی الیَهودِ والنَّصاری ولا تُسَلِّموا علی آکِلِ البَنْجِ </w:t>
      </w:r>
      <w:r>
        <w:rPr>
          <w:rFonts w:eastAsia="Amiri" w:cs="Amiri" w:ascii="Amiri" w:hAnsi="Amiri"/>
          <w:color w:val="111111"/>
          <w:sz w:val="28"/>
          <w:szCs w:val="28"/>
          <w:rtl w:val="true"/>
          <w:lang w:bidi="ar-SA"/>
        </w:rPr>
        <w:t>.</w:t>
      </w:r>
      <w:r>
        <w:rPr>
          <w:rStyle w:val="FootnoteAnchor"/>
          <w:rtl w:val="true"/>
        </w:rPr>
        <w:footnoteReference w:id="40"/>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احْتَقَرَ ذَنْبَ البَنْجِ فَقد کَفَرَ </w:t>
      </w:r>
      <w:r>
        <w:rPr>
          <w:rFonts w:eastAsia="Amiri" w:cs="Amiri" w:ascii="Amiri" w:hAnsi="Amiri"/>
          <w:color w:val="111111"/>
          <w:sz w:val="28"/>
          <w:szCs w:val="28"/>
          <w:rtl w:val="true"/>
          <w:lang w:bidi="ar-SA"/>
        </w:rPr>
        <w:t>.</w:t>
      </w:r>
      <w:r>
        <w:rPr>
          <w:rStyle w:val="FootnoteAnchor"/>
          <w:rtl w:val="true"/>
        </w:rPr>
        <w:footnoteReference w:id="41"/>
      </w:r>
      <w:bookmarkStart w:id="36" w:name="pg13084_135876"/>
    </w:p>
    <w:p>
      <w:pPr>
        <w:pStyle w:val="Heading3"/>
        <w:numPr>
          <w:ilvl w:val="2"/>
          <w:numId w:val="1"/>
        </w:numPr>
        <w:rPr/>
      </w:pPr>
      <w:bookmarkStart w:id="37" w:name="__RefHeading___Toc7274014_3224264995"/>
      <w:bookmarkStart w:id="38" w:name="_Toc14"/>
      <w:bookmarkEnd w:id="36"/>
      <w:bookmarkEnd w:id="37"/>
      <w:r>
        <w:rPr/>
        <w:t>140</w:t>
      </w:r>
      <w:r>
        <w:rPr>
          <w:rtl w:val="true"/>
        </w:rPr>
        <w:t xml:space="preserve"> - </w:t>
      </w:r>
      <w:r>
        <w:rPr>
          <w:rtl w:val="true"/>
        </w:rPr>
        <w:t>الخدمة</w:t>
      </w:r>
      <w:bookmarkEnd w:id="38"/>
    </w:p>
    <w:p>
      <w:pPr>
        <w:pStyle w:val="Heading4"/>
        <w:numPr>
          <w:ilvl w:val="3"/>
          <w:numId w:val="1"/>
        </w:numPr>
        <w:rPr/>
      </w:pPr>
      <w:bookmarkStart w:id="39" w:name="__RefHeading___Toc7274016_3224264995"/>
      <w:bookmarkStart w:id="40" w:name="_Toc15"/>
      <w:bookmarkEnd w:id="39"/>
      <w:r>
        <w:rPr>
          <w:rtl w:val="true"/>
        </w:rPr>
        <w:t>اشاره</w:t>
      </w:r>
      <w:bookmarkEnd w:id="40"/>
    </w:p>
    <w:p>
      <w:pPr>
        <w:pStyle w:val="BookText"/>
        <w:rPr/>
      </w:pPr>
      <w:r>
        <w:rPr>
          <w:rStyle w:val="FootnoteAnchor"/>
          <w:rtl w:val="true"/>
        </w:rPr>
        <w:footnoteReference w:id="42"/>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1811</w:t>
      </w:r>
      <w:r>
        <w:rPr>
          <w:rFonts w:eastAsia="IRNazanin" w:cs="IRNazanin"/>
          <w:color w:val="111111"/>
          <w:sz w:val="28"/>
          <w:szCs w:val="28"/>
          <w:rtl w:val="true"/>
          <w:lang w:bidi="fa-IR"/>
        </w:rPr>
        <w:t xml:space="preserve"> .</w:t>
      </w:r>
      <w:bookmarkStart w:id="41" w:name="pg13084_135878"/>
    </w:p>
    <w:p>
      <w:pPr>
        <w:pStyle w:val="Heading4"/>
        <w:numPr>
          <w:ilvl w:val="3"/>
          <w:numId w:val="1"/>
        </w:numPr>
        <w:rPr/>
      </w:pPr>
      <w:bookmarkStart w:id="42" w:name="__RefHeading___Toc7274018_3224264995"/>
      <w:bookmarkStart w:id="43" w:name="_Toc16"/>
      <w:bookmarkEnd w:id="41"/>
      <w:bookmarkEnd w:id="42"/>
      <w:r>
        <w:rPr/>
        <w:t>1006</w:t>
      </w:r>
      <w:r>
        <w:rPr>
          <w:rtl w:val="true"/>
        </w:rPr>
        <w:t xml:space="preserve"> - </w:t>
      </w:r>
      <w:r>
        <w:rPr>
          <w:rtl w:val="true"/>
        </w:rPr>
        <w:t>الخِدمَةُ</w:t>
      </w:r>
      <w:bookmarkEnd w:id="43"/>
    </w:p>
    <w:p>
      <w:pPr>
        <w:pStyle w:val="BookText"/>
        <w:rPr/>
      </w:pPr>
      <w:r>
        <w:rPr>
          <w:rFonts w:ascii="Amiri" w:hAnsi="Amiri" w:eastAsia="Amiri" w:cs="Amiri"/>
          <w:color w:val="111111"/>
          <w:sz w:val="28"/>
          <w:sz w:val="28"/>
          <w:szCs w:val="28"/>
          <w:rtl w:val="true"/>
          <w:lang w:bidi="ar-SA"/>
        </w:rPr>
        <w:t xml:space="preserve">إثبات الوصیّة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أ نّهُ تعالی أوْحی إلی داوودَ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لِی أراکَ مُنْتَبِذاً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أعْیَتْنی الخَلیقَةُ فِیکَ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فماذا تُحبّ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مَحَبّتی التَّجاوُزُ عن عِبادِی ، فإذا رَأیْتَ لی مُریداً فکُنْ لَهُ خادِماً </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أیُّما مُسلمٍ خَدَمَ قَوماً مِن المُسلمینَ إلّا أعْطاهُ اللَّهُ مِثْلَ عَدَدِهِم خُدّاماً فی الجَنّةِ </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خِدْمَةُ المؤمنِ لأخیهِ المؤمنِ دَرَجةٌ لا یُدْرَکُ فَضْلُها إلّا بمِثْلِها </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یَزالُ العَبدُ مِن اللَّهِ وهُو مِنهُ ما لَم یُخْدَمْ ، فإذا خُدِمَ وَجَبَ علَیهِ الحِسابُ </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 xml:space="preserve">الکافی عن جمیل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الصّادقُ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المؤمِنونَ خَدَمٌ بَعْضُهُم لبَعْضٍ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جمیلٌ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وکیفَ یَکونونَ خَدَماً بَعْضُهم لبَعْضٍ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یُفیدُ بَعْضُهُم بَعْضاً </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إخْدِمْ أخاکَ ، فإنِ اسْتَخْدَمَکَ فلا ولا کَرامَةَ </w:t>
      </w:r>
      <w:r>
        <w:rPr>
          <w:rFonts w:eastAsia="Amiri" w:cs="Amiri" w:ascii="Amiri" w:hAnsi="Amiri"/>
          <w:color w:val="111111"/>
          <w:sz w:val="28"/>
          <w:szCs w:val="28"/>
          <w:rtl w:val="true"/>
          <w:lang w:bidi="ar-SA"/>
        </w:rPr>
        <w:t>.</w:t>
      </w:r>
      <w:r>
        <w:rPr>
          <w:rStyle w:val="FootnoteAnchor"/>
          <w:rtl w:val="true"/>
        </w:rPr>
        <w:footnoteReference w:id="48"/>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9"/>
      </w:r>
      <w:bookmarkStart w:id="44" w:name="pg13084_135880"/>
    </w:p>
    <w:p>
      <w:pPr>
        <w:pStyle w:val="Heading3"/>
        <w:numPr>
          <w:ilvl w:val="2"/>
          <w:numId w:val="1"/>
        </w:numPr>
        <w:rPr/>
      </w:pPr>
      <w:bookmarkStart w:id="45" w:name="__RefHeading___Toc7274020_3224264995"/>
      <w:bookmarkStart w:id="46" w:name="_Toc17"/>
      <w:bookmarkEnd w:id="44"/>
      <w:bookmarkEnd w:id="45"/>
      <w:r>
        <w:rPr/>
        <w:t>141</w:t>
      </w:r>
      <w:r>
        <w:rPr>
          <w:rtl w:val="true"/>
        </w:rPr>
        <w:t xml:space="preserve"> - </w:t>
      </w:r>
      <w:r>
        <w:rPr>
          <w:rtl w:val="true"/>
        </w:rPr>
        <w:t>الخوارج</w:t>
      </w:r>
      <w:bookmarkEnd w:id="46"/>
    </w:p>
    <w:p>
      <w:pPr>
        <w:pStyle w:val="Heading4"/>
        <w:numPr>
          <w:ilvl w:val="3"/>
          <w:numId w:val="1"/>
        </w:numPr>
        <w:rPr/>
      </w:pPr>
      <w:bookmarkStart w:id="47" w:name="__RefHeading___Toc7274022_3224264995"/>
      <w:bookmarkStart w:id="48" w:name="_Toc18"/>
      <w:bookmarkEnd w:id="47"/>
      <w:r>
        <w:rPr>
          <w:rtl w:val="true"/>
        </w:rPr>
        <w:t>اشاره</w:t>
      </w:r>
      <w:bookmarkEnd w:id="48"/>
    </w:p>
    <w:p>
      <w:pPr>
        <w:pStyle w:val="BookText"/>
        <w:rPr/>
      </w:pP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الخوارج</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سنن أبی داوود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قتال الخوارج</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الخوارج وصفاتهم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صحیح البخاری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قتل الخوارج والملحدین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تاریخ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الإمام علیّ 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p>
    <w:p>
      <w:pPr>
        <w:pStyle w:val="BookText"/>
        <w:rPr/>
      </w:pPr>
      <w:r>
        <w:rPr>
          <w:rStyle w:val="FootnoteAnchor"/>
          <w:rtl w:val="true"/>
        </w:rPr>
        <w:footnoteReference w:id="51"/>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المُحارِب</w:t>
      </w:r>
      <w:r>
        <w:rPr>
          <w:rFonts w:eastAsia="Amiri" w:cs="Amiri" w:ascii="Amiri" w:hAnsi="Amiri"/>
          <w:color w:val="111111"/>
          <w:sz w:val="28"/>
          <w:szCs w:val="28"/>
          <w:rtl w:val="true"/>
          <w:lang w:bidi="ar-SA"/>
        </w:rPr>
        <w:t>» .</w:t>
      </w:r>
      <w:bookmarkStart w:id="49" w:name="pg13084_135882"/>
    </w:p>
    <w:p>
      <w:pPr>
        <w:pStyle w:val="Heading4"/>
        <w:numPr>
          <w:ilvl w:val="3"/>
          <w:numId w:val="1"/>
        </w:numPr>
        <w:rPr/>
      </w:pPr>
      <w:bookmarkStart w:id="50" w:name="__RefHeading___Toc7274024_3224264995"/>
      <w:bookmarkStart w:id="51" w:name="_Toc19"/>
      <w:bookmarkEnd w:id="49"/>
      <w:bookmarkEnd w:id="50"/>
      <w:r>
        <w:rPr/>
        <w:t>1007</w:t>
      </w:r>
      <w:r>
        <w:rPr>
          <w:rtl w:val="true"/>
        </w:rPr>
        <w:t xml:space="preserve"> - </w:t>
      </w:r>
      <w:r>
        <w:rPr>
          <w:rtl w:val="true"/>
        </w:rPr>
        <w:t>النّاکِثونَ ، القاسِطونَ ، المارِقونَ</w:t>
      </w:r>
      <w:bookmarkEnd w:id="51"/>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إلَیّ النَّبیُّ صلی اللَّه علیه و آله أنْ اُقاتِلَ النّاکِثینَ والقاسِطینَ والمارِقینَ </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اُمِرْتُ بقِتالِ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القاسِطینَ والنّاکِثینَ والمارِقینَ ؛ فأمّا القاسِطونَ فأهْلُ الشّامِ ، وأمّا النّاکِثونَ فذَکَرَهُم ، وأمّاالمارِقونَ فأهْلُ النَّهْروانِ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الحَرورِیَّةَ </w:t>
      </w:r>
      <w:r>
        <w:rPr>
          <w:rFonts w:eastAsia="Amiri" w:cs="Amiri" w:ascii="Amiri" w:hAnsi="Amiri"/>
          <w:color w:val="111111"/>
          <w:sz w:val="28"/>
          <w:szCs w:val="28"/>
          <w:rtl w:val="true"/>
          <w:lang w:bidi="ar-SA"/>
        </w:rPr>
        <w:t>- .</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نَهَضْتُ بالأمْرِ نَکَثَتْ طائفةٌ ، ومَرَقَتْ اُخْری ، وقَسَطَ آخَرونَ ، کأنّهُم لَم یَسْمَعوا اللَّهَ سُبحانَهُ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تِلْکَ الدّارُ الآخِرَةُ نَجْعَلُها لِلّذینَ لا یُریدونَ عُلُوّاً فی الأرْضِ ولا فَساداً والعَاقِبَةُ للمُتَّقینَ</w:t>
      </w:r>
      <w:r>
        <w:rPr>
          <w:rFonts w:eastAsia="Amiri" w:cs="Amiri" w:ascii="Amiri" w:hAnsi="Amiri"/>
          <w:color w:val="111111"/>
          <w:sz w:val="28"/>
          <w:szCs w:val="28"/>
          <w:rtl w:val="true"/>
          <w:lang w:bidi="ar-SA"/>
        </w:rPr>
        <w:t>)</w:t>
      </w:r>
      <w:r>
        <w:rPr>
          <w:rStyle w:val="FootnoteAnchor"/>
          <w:rtl w:val="true"/>
        </w:rPr>
        <w:footnoteReference w:id="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واللَّهِ ، لَقد سَمِعوها ووَعَوها ، ولکنَّهُم حَلِیَتِ الدُّنیا فی أعْیُنِهِم ورَاقَهُم زِبْرِجُها </w:t>
      </w:r>
      <w:r>
        <w:rPr>
          <w:rFonts w:eastAsia="Amiri" w:cs="Amiri" w:ascii="Amiri" w:hAnsi="Amiri"/>
          <w:color w:val="111111"/>
          <w:sz w:val="28"/>
          <w:szCs w:val="28"/>
          <w:rtl w:val="true"/>
          <w:lang w:bidi="ar-SA"/>
        </w:rPr>
        <w:t>.</w:t>
      </w:r>
      <w:r>
        <w:rPr>
          <w:rStyle w:val="FootnoteAnchor"/>
          <w:rtl w:val="true"/>
        </w:rPr>
        <w:footnoteReference w:id="55"/>
      </w:r>
    </w:p>
    <w:p>
      <w:pPr>
        <w:pStyle w:val="Heading4"/>
        <w:numPr>
          <w:ilvl w:val="3"/>
          <w:numId w:val="1"/>
        </w:numPr>
        <w:rPr/>
      </w:pPr>
      <w:bookmarkStart w:id="52" w:name="__RefHeading___Toc7274026_3224264995"/>
      <w:bookmarkStart w:id="53" w:name="_Toc20"/>
      <w:bookmarkEnd w:id="52"/>
      <w:r>
        <w:rPr/>
        <w:t>1008</w:t>
      </w:r>
      <w:r>
        <w:rPr>
          <w:rtl w:val="true"/>
        </w:rPr>
        <w:t xml:space="preserve"> - </w:t>
      </w:r>
      <w:r>
        <w:rPr>
          <w:rtl w:val="true"/>
        </w:rPr>
        <w:t>النّاکِثونَ</w:t>
      </w:r>
      <w:bookmarkEnd w:id="53"/>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علَیَّ اُناسٌ مِن أهْلِ البَصرةِ فسَألونی عن طَلْحَةَ والزُّبیرِ ، فقلتُ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کانا إمامَینِ مِن أئمَّةِ الکُفْرِ ، إنّ علِیّاً صلواتُ اللَّهِ علَیهِ یَومَ البَصرةِ لَمّا صَفَّ الخُیولَ 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تَعْجَلوا علی القَومِ حتّی اُعْذَرَ فیما بَینی وبینَ اللَّهِ وبینَهُم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إلَیهِم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أهلَ البَصرةِ، هَلْ تَجِدونَ علَیَّ جَوراً فی الحُکْمِ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ثَنی إلی أصْحابِهِ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یَقولُ فی کتابهِ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نَکَثوا أیْمانَهُم مِن بَعْدِ عَهْدِهِم وطَعَنوا فی دِینِکُم فقَاتِلوا أئمَّةَ الکُفْرِ </w:t>
      </w:r>
      <w:r>
        <w:rPr>
          <w:rFonts w:eastAsia="Amiri" w:cs="Amiri" w:ascii="Amiri" w:hAnsi="Amiri"/>
          <w:color w:val="111111"/>
          <w:sz w:val="28"/>
          <w:szCs w:val="28"/>
          <w:rtl w:val="true"/>
          <w:lang w:bidi="ar-SA"/>
        </w:rPr>
        <w:t>)</w:t>
      </w:r>
      <w:r>
        <w:rPr>
          <w:rStyle w:val="FootnoteAnchor"/>
          <w:rtl w:val="true"/>
        </w:rPr>
        <w:footnoteReference w:id="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أمیرُ 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 فَلَقَ الحَبَّةَ وبَرَأَ النَّسَمَةَ واصْطَفی محمّداً صلی اللَّه علیه و آله بالنُّبُوَّةِ إنّکُم لأصْحابُ هذهِ الآیَةِ ، وما قُوتِلوا مُنْذُ نَزَلَتْ </w:t>
      </w:r>
      <w:r>
        <w:rPr>
          <w:rFonts w:eastAsia="Amiri" w:cs="Amiri" w:ascii="Amiri" w:hAnsi="Amiri"/>
          <w:color w:val="111111"/>
          <w:sz w:val="28"/>
          <w:szCs w:val="28"/>
          <w:rtl w:val="true"/>
          <w:lang w:bidi="ar-SA"/>
        </w:rPr>
        <w:t>.</w:t>
      </w:r>
      <w:r>
        <w:rPr>
          <w:rStyle w:val="FootnoteAnchor"/>
          <w:rtl w:val="true"/>
        </w:rPr>
        <w:footnoteReference w:id="57"/>
      </w:r>
    </w:p>
    <w:p>
      <w:pPr>
        <w:pStyle w:val="Heading4"/>
        <w:numPr>
          <w:ilvl w:val="3"/>
          <w:numId w:val="1"/>
        </w:numPr>
        <w:rPr/>
      </w:pPr>
      <w:bookmarkStart w:id="54" w:name="__RefHeading___Toc7274028_3224264995"/>
      <w:bookmarkStart w:id="55" w:name="_Toc21"/>
      <w:bookmarkEnd w:id="54"/>
      <w:r>
        <w:rPr/>
        <w:t>1009</w:t>
      </w:r>
      <w:r>
        <w:rPr>
          <w:rtl w:val="true"/>
        </w:rPr>
        <w:t xml:space="preserve"> - </w:t>
      </w:r>
      <w:r>
        <w:rPr>
          <w:rtl w:val="true"/>
        </w:rPr>
        <w:t>المارِقونَ</w:t>
      </w:r>
      <w:bookmarkEnd w:id="5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هَلْ نُنَبِّئُکُمْ بِالْأَخْسَرِینَ أَعْمَالاً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ضَلَّ</w:t>
      </w:r>
    </w:p>
    <w:p>
      <w:pPr>
        <w:pStyle w:val="BookText"/>
        <w:rPr/>
      </w:pPr>
      <w:r>
        <w:rPr>
          <w:rFonts w:ascii="Amiri" w:hAnsi="Amiri" w:eastAsia="Amiri" w:cs="Amiri"/>
          <w:color w:val="111111"/>
          <w:sz w:val="28"/>
          <w:sz w:val="28"/>
          <w:szCs w:val="28"/>
          <w:rtl w:val="true"/>
          <w:lang w:bidi="ar-SA"/>
        </w:rPr>
        <w:t>سَعْیُهُمْ فِی الْحَیَاةِ الدُّنْیَا وَهُمْ یَحْسَبُونَ أَنَّهُمْ یُحْسِنُونَ صُنْعاً</w:t>
      </w:r>
      <w:r>
        <w:rPr>
          <w:rFonts w:eastAsia="Amiri" w:cs="Amiri" w:ascii="Amiri" w:hAnsi="Amiri"/>
          <w:color w:val="111111"/>
          <w:sz w:val="28"/>
          <w:szCs w:val="28"/>
          <w:rtl w:val="true"/>
          <w:lang w:bidi="ar-SA"/>
        </w:rPr>
        <w:t>)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قَوماً یَتَعَمّقونَ فی الدِّینِ ، یَمْرُقونَ مِنهُ کما یَمْرُقُ السَّهمُ مِن الرَّمِیَّةِ </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سیَخْرُجُ فی آخِرِ الزّمانِ قَومٌ أحْداثُ الأسْنانِ ، سُفَهاءُ الأحْلامِ ، یَقولونَ مِن قَولِ خَیرِ البَرِیَّةِ ، یَقْرَؤونَ القُرآنَ لا یُجاوِزُ حَناجِرَهُم ، یَمْرُقونَ مِن الدِّینِ کما یَمْرُقُ السّهمُ مِن الرَّمِیَّةِ ، فإذا لَقِیتُموهُم فاقْتُلوهُم ، فإنّ فی قَتْلِهِم أجْراً لِمَن قَتَلَهُم عِندَ اللَّهِ یَومَ القِیامَةِ </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سیَخْرُجُ قَومٌ یَقْرؤونَ القُرآنَ لا یُجاوِزُ تَراقِیَهُم ، یَمْرُقونَ مِن الدِّینِ کما یَمْرُقُ السّهمُ مِن الرَّمِیَّةِ </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صلی اللَّه علیه و آله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یَخْرُجُ فی آخرِ الزّمانِ قَومٌ أحْداثُ الأسْنانِ ، سُفَهاءُ الأحْلامِ ، قَوْلُهُم مِن خَیرِ أقْوالِ أهْلِ البَرِیَّةِ ، صَلاتُهُم أکْثَرُ مِن صَلاتِکُم ، وقِراءتُهُم أکْثَرُ مِن قِراءتِکُم ، لا یُجاوِزُ إیمانُهُم تَراقِیَهُم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حَناجِرَهُم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یَمْرُقونَ مِن الدِّینِ کمایَمْرُقُ السَّهمُ مِن الرَّمِیَّةِ ، فاقْتُلوهُم </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صلی اللَّه علیه و آله أمَرَنی بقِتالِ القاسِطینَ ، وهُم هؤلاءِ الّذینَ سَیْرُنا إلَیهِم ، والنّاکِثینَ وهُم هؤلاءِ الّذین فَرَغْنا مِنهُم ، والمارِقینَ ولَم نَلْقَهُم بَعدُ ، فسِیروا إلی القاسِطینَ فهُم أهَمُّ علَینا مِن الخَوارِجِ ، سِیروا إلی قَومٍ یُقاتِلونَکُم کَیْما یَکونوا جَبّارینَ ، یَتّخِذُهُمُ النّاسُ أرْباباً ، ویَتّخِذونَ عِبادَ اللَّهِ خَوَلاً ، ومالَهُم دُوَلاً </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نَبیَّ اللَّهِ صلی اللَّه علیه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سیَخْرُجُ قَومٌ یَتَکَلّمونَ بالحَقِّ لا یُجاوِزُ حُلوقَهُم ، یَخْرُجونَ مِن الحقِّ کما یَخرُجُ السَّهْمِ مِن الرَّمِیَّةِ </w:t>
      </w:r>
      <w:r>
        <w:rPr>
          <w:rFonts w:eastAsia="Amiri" w:cs="Amiri" w:ascii="Amiri" w:hAnsi="Amiri"/>
          <w:color w:val="111111"/>
          <w:sz w:val="28"/>
          <w:szCs w:val="28"/>
          <w:rtl w:val="true"/>
          <w:lang w:bidi="ar-SA"/>
        </w:rPr>
        <w:t>.</w:t>
      </w:r>
      <w:r>
        <w:rPr>
          <w:rStyle w:val="FootnoteAnchor"/>
          <w:rtl w:val="true"/>
        </w:rPr>
        <w:footnoteReference w:id="64"/>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تَلا رجُلٌ هذهِ الآیةَ بحَضْرَتِهِ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أهلُ حَرُوراءَ مِنهُم </w:t>
      </w:r>
      <w:r>
        <w:rPr>
          <w:rFonts w:eastAsia="Amiri" w:cs="Amiri" w:ascii="Amiri" w:hAnsi="Amiri"/>
          <w:color w:val="111111"/>
          <w:sz w:val="28"/>
          <w:szCs w:val="28"/>
          <w:rtl w:val="true"/>
          <w:lang w:bidi="ar-SA"/>
        </w:rPr>
        <w:t>.</w:t>
      </w:r>
      <w:r>
        <w:rPr>
          <w:rStyle w:val="FootnoteAnchor"/>
          <w:rtl w:val="true"/>
        </w:rPr>
        <w:footnoteReference w:id="65"/>
      </w:r>
      <w:bookmarkStart w:id="56" w:name="pg13084_135884"/>
    </w:p>
    <w:p>
      <w:pPr>
        <w:pStyle w:val="BookText"/>
        <w:rPr/>
      </w:pPr>
      <w:bookmarkEnd w:id="56"/>
      <w:r>
        <w:rPr>
          <w:rFonts w:ascii="Amiri" w:hAnsi="Amiri" w:eastAsia="Amiri" w:cs="Amiri"/>
          <w:color w:val="111111"/>
          <w:sz w:val="28"/>
          <w:sz w:val="28"/>
          <w:szCs w:val="28"/>
          <w:rtl w:val="true"/>
          <w:lang w:bidi="ar-SA"/>
        </w:rPr>
        <w:t xml:space="preserve">کنز العمّال عن أبی بکرة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اُتی النَّبیُّ صلی اللَّه علیه و آله بمُوَیلٍ ، فقَعَدَ النَّبیُّ صلی اللَّه علیه و آله یَقْسِمُهُ ، فکانَ یأخُذُ مِنهُ بِیَدِهِ، ثُمّ یَلْتَفِتُ عن یَمینِهِ کأنَّهُ یُخاطِبُ رَجُلاً ساعةً ثُمّ یُعْطیهِ مَن عِندَهُ ، وکانوا یَرَوْنَ أنَّ الّذی یُخاطِبُهُ جَبْرَئیلُ ، فأتاهُ رجُلٌ وهُو علی تلکَ الحالِ أسْوَدُ طویلٌ مُشَمِّرٌ مَحْلوقُ الرّأسِ بَینَ عَیْنَیْهِ أثَرُ السُّجودِ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واللَّهِ ما تَعْدِلُ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النّبیُّ صلی اللَّه علیه و آله حتّی احْمَرّتْ وَجْنَتاهُ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وَیْحَکَ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یَعْدِلُ إذا لم أعْدِلْ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نَضْرِبُ عُنُقَهُ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اُریدُ أنْ یَسْمَعَ المُشرِکونَ أ نّی أقْتُلُ أصْحابی ، إنّهُ یَخْرُجُ هذا فی أمْثالِهِ وفی أشْباهِهِ وفی ضُرَبائِهِ </w:t>
      </w:r>
      <w:r>
        <w:rPr>
          <w:rStyle w:val="FootnoteAnchor"/>
          <w:rtl w:val="true"/>
        </w:rPr>
        <w:footnoteReference w:id="66"/>
      </w:r>
      <w:r>
        <w:rPr>
          <w:rFonts w:ascii="Amiri" w:hAnsi="Amiri" w:eastAsia="Amiri" w:cs="Amiri"/>
          <w:color w:val="111111"/>
          <w:sz w:val="28"/>
          <w:sz w:val="28"/>
          <w:szCs w:val="28"/>
          <w:rtl w:val="true"/>
          <w:lang w:bidi="ar-SA"/>
        </w:rPr>
        <w:t xml:space="preserve">، یَأتیهِمُ الشّیطانُ مِن قِبَلِ دِینِهِم، یَمْرُقونَ مِن الدِّینِ کما یَمْرُقُ السَّهْمُ مِن الرَّمِیَّةِ ، لا یَتَعلّقونَ مِن الإسلامِ بشَی ءٍ </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 xml:space="preserve">کنز العمّال عن عبد اللَّه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أتی النَّبیَّ صلی اللَّه علیه و آله یَومَ حُنینٍ وهُو یَقْسِمُ تِبْراً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اعْدِلْ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وَیْحَکَ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یَعْدِلُ إذا لَم أعْدِلْ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عِندَ مَن یُلْتَمَسُ العَدلُ بَعدی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یُوشِکُ أنْ یأتیَ قَومٌ مِثلُ هذا یَسألونَ کِتابَ اللَّهِ وهُم أعْداؤهُ، یَقْرَؤونَ کِتابَ اللَّه ولایَحُلُّ حَناجِرَهُم، مُحَلَّقَةً رؤوسُهُم ، فإذا خَرَجوا فاضْرِبوا رِقابَهُم </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 xml:space="preserve">کنز العمّال عن أبی أیّوبَ الأنصاریِّ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صلی اللَّه علیه و آله عَهِدَ إلَینا أنْ نُقاتِلَ مَع علیٍّ النّاکِثینَ ، فَقد قاتَلْناهُم ، وعَهِدَ إلَینا أنْ نُقاتِلَ مَعهُ القاسِطینَ ، فهذا وَجْهُنا إلَیهِم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مُعاویةَ وأصْحابَهُ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وعَهِدَ إلَینا أنْ نُقاتِلَ مَع علیٍ المارِقینَ، فَلَم أرَهُم بَعدُ</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r>
        <w:rPr>
          <w:rStyle w:val="FootnoteAnchor"/>
          <w:rtl w:val="true"/>
        </w:rPr>
        <w:footnoteReference w:id="70"/>
      </w:r>
    </w:p>
    <w:p>
      <w:pPr>
        <w:pStyle w:val="Heading4"/>
        <w:numPr>
          <w:ilvl w:val="3"/>
          <w:numId w:val="1"/>
        </w:numPr>
        <w:rPr/>
      </w:pPr>
      <w:bookmarkStart w:id="57" w:name="__RefHeading___Toc7274030_3224264995"/>
      <w:bookmarkStart w:id="58" w:name="_Toc22"/>
      <w:bookmarkEnd w:id="57"/>
      <w:r>
        <w:rPr/>
        <w:t>1010</w:t>
      </w:r>
      <w:r>
        <w:rPr>
          <w:rtl w:val="true"/>
        </w:rPr>
        <w:t xml:space="preserve"> - </w:t>
      </w:r>
      <w:r>
        <w:rPr>
          <w:rtl w:val="true"/>
        </w:rPr>
        <w:t>إخبارُ النَّبِیِّ صلی اللَّه علیه و آله عَنِ الحَکَمَینِ</w:t>
      </w:r>
      <w:bookmarkEnd w:id="58"/>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بَنی إسْرائیلَ اخْتَلَفوا ، فلَم یَزَلِ اخْتِلافُهُم بَینَهُم حتّی بَعَثوا حَکَمَینِ ، فضَلّا وأضَلّا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هذهِ الاُمّةَ</w:t>
      </w:r>
      <w:bookmarkStart w:id="59" w:name="pg13084_135885"/>
    </w:p>
    <w:p>
      <w:pPr>
        <w:pStyle w:val="BookText"/>
        <w:rPr/>
      </w:pPr>
      <w:bookmarkEnd w:id="59"/>
      <w:r>
        <w:rPr>
          <w:rFonts w:ascii="Amiri" w:hAnsi="Amiri" w:eastAsia="Amiri" w:cs="Amiri"/>
          <w:color w:val="111111"/>
          <w:sz w:val="28"/>
          <w:sz w:val="28"/>
          <w:szCs w:val="28"/>
          <w:rtl w:val="true"/>
          <w:lang w:bidi="ar-SA"/>
        </w:rPr>
        <w:t xml:space="preserve">ستَخْتَلِفُ فلا یَزالُ اخْتلافُهُم بَینَهُم حتّی یَبْعَثوا حَکَمَینِ ضَلّا وضَلَّ مَنِ اتّبَعَهُما </w:t>
      </w:r>
      <w:r>
        <w:rPr>
          <w:rFonts w:eastAsia="Amiri" w:cs="Amiri" w:ascii="Amiri" w:hAnsi="Amiri"/>
          <w:color w:val="111111"/>
          <w:sz w:val="28"/>
          <w:szCs w:val="28"/>
          <w:rtl w:val="true"/>
          <w:lang w:bidi="ar-SA"/>
        </w:rPr>
        <w:t>.</w:t>
      </w:r>
      <w:r>
        <w:rPr>
          <w:rStyle w:val="FootnoteAnchor"/>
          <w:rtl w:val="true"/>
        </w:rPr>
        <w:footnoteReference w:id="71"/>
      </w:r>
    </w:p>
    <w:p>
      <w:pPr>
        <w:pStyle w:val="Heading4"/>
        <w:numPr>
          <w:ilvl w:val="3"/>
          <w:numId w:val="1"/>
        </w:numPr>
        <w:rPr/>
      </w:pPr>
      <w:bookmarkStart w:id="60" w:name="__RefHeading___Toc7274032_3224264995"/>
      <w:bookmarkStart w:id="61" w:name="_Toc23"/>
      <w:bookmarkEnd w:id="60"/>
      <w:r>
        <w:rPr/>
        <w:t>1011</w:t>
      </w:r>
      <w:r>
        <w:rPr>
          <w:rtl w:val="true"/>
        </w:rPr>
        <w:t xml:space="preserve"> - </w:t>
      </w:r>
      <w:r>
        <w:rPr>
          <w:rtl w:val="true"/>
        </w:rPr>
        <w:t>احتِجاجُ الإمامِ فی أمرِ الحَکَمَینِ</w:t>
      </w:r>
      <w:bookmarkEnd w:id="61"/>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قامَ إلیه رجُلٌ مِن أصْحابِهِ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نَهَیْتَنا عَنِ الحُکومَةِ ثُمَّ أمَرْتَنا بِها، فلَم نَدْرِ أیَّ الأمْرَیْنِ أرْشَدَ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فصَفَقَ علیه السلام إحْدی یَدَیْهِ علی الاُخْری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جَزاءُ مَن تَرَکَ العُقْدَةَ ، أمَا واللَّهِ لَو أ نّی حِینَ أمَرْتُکُم بهِ حَمَلْتُکُم علی المَکْروهِ الّذی یَجْعَلُ اللَّهُ فیهِ خَیْراً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اسْتَقَمْتُم هَدَیْتُکُم ، و إنِ اعْوَجَجْتُم قَوّمْتُکُم ، و إنْ أبَیْتُم تَدارَکْتُکُم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لَکانَتِ الوُثْقی ، ولکِنْ بِمَنْ؟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إلی مَنْ ؟</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للخوارِجِ وقد خَرَجَ إلی مُعَسْکَرِهِم وهُم مُقیمونَ علی إنْکارِ الحُکومَةِ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تَقولوا عِندَ رَفْعِهِمُ المَصاحِفَ حِیلَةً وغِیلَةً ومَکْراً وخَدیعَةً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إخْوانُنا وأهْلُ دَعْوَتِنا ، اسْتَقالونا واسْتَراحوا إلی کِتابِ اللَّهِ سُبحانَهُ ، فالرَّأیُ القَبولُ مِنهُم ، والتّنْفیسُ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أمْرٌ ظاهِرُهُ إیمانٌ ، وباطِنُهُ عُدْوانٌ ، أوَّلُهُ رَحمَةٌ ، وآخِرُهُ نَدامَةٌ ؟</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حَکّمَ الحَکَمَینِ قالتْ لَهُ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حَکّمْتَ رَجُلَینِ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حَکّمْتُ مَخْلوقاً ، إنَّما حَکّمْتُ القُرآنَ </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فأجْمَعَ رَأیُ مَلَئکُم علی أنِ اخْتاروا رَجُلَینِ ، فأخَذْنا علَیهِما أنْ یُجَعْجِعا عِندَ القُرآن ولا یُجاوِزاهُ ، وتَکونَ ألسِنَتُهُما مَعهُ وقُلوبُهُما تَبَعَهُ ، فَتاها عَنهُ ، وتَرَکا الحقَّ وهُما یُبْصِرانِهِ </w:t>
      </w:r>
      <w:r>
        <w:rPr>
          <w:rFonts w:eastAsia="Amiri" w:cs="Amiri" w:ascii="Amiri" w:hAnsi="Amiri"/>
          <w:color w:val="111111"/>
          <w:sz w:val="28"/>
          <w:szCs w:val="28"/>
          <w:rtl w:val="true"/>
          <w:lang w:bidi="ar-SA"/>
        </w:rPr>
        <w:t>.</w:t>
      </w:r>
      <w:r>
        <w:rPr>
          <w:rStyle w:val="FootnoteAnchor"/>
          <w:rtl w:val="true"/>
        </w:rPr>
        <w:footnoteReference w:id="75"/>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أصابَکُم حاصِبٌ ، ولا بَقِیَ مِنکُم آثِرٌ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أبَعْدَ إیمانی باللَّهِ وجِهادی مَعَ رسولِ اللَّهِ صلی اللَّه علیه و آله أشْهَدُ علی نَفْسی بالکُفْرِ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ضَلَلْتُ إذاً ومَا أنا مِنَ المُهْتَدِینَ </w:t>
      </w:r>
      <w:r>
        <w:rPr>
          <w:rStyle w:val="FootnoteAnchor"/>
          <w:rtl w:val="true"/>
        </w:rPr>
        <w:footnoteReference w:id="76"/>
      </w:r>
      <w:r>
        <w:rPr>
          <w:rFonts w:ascii="Amiri" w:hAnsi="Amiri" w:eastAsia="Amiri" w:cs="Amiri"/>
          <w:color w:val="111111"/>
          <w:sz w:val="28"/>
          <w:sz w:val="28"/>
          <w:szCs w:val="28"/>
          <w:rtl w:val="true"/>
          <w:lang w:bidi="ar-SA"/>
        </w:rPr>
        <w:t xml:space="preserve">، فاُوبُوا شَرَّ مَآبٍ وارْجِعوا علی أثَرِ الأعْقابِ </w:t>
      </w:r>
      <w:r>
        <w:rPr>
          <w:rFonts w:eastAsia="Amiri" w:cs="Amiri" w:ascii="Amiri" w:hAnsi="Amiri"/>
          <w:color w:val="111111"/>
          <w:sz w:val="28"/>
          <w:szCs w:val="28"/>
          <w:rtl w:val="true"/>
          <w:lang w:bidi="ar-SA"/>
        </w:rPr>
        <w:t>.</w:t>
      </w:r>
      <w:bookmarkStart w:id="62" w:name="pg13084_135886"/>
    </w:p>
    <w:p>
      <w:pPr>
        <w:pStyle w:val="BookText"/>
        <w:rPr/>
      </w:pPr>
      <w:bookmarkEnd w:id="62"/>
      <w:r>
        <w:rPr>
          <w:rFonts w:ascii="Amiri" w:hAnsi="Amiri" w:eastAsia="Amiri" w:cs="Amiri"/>
          <w:color w:val="111111"/>
          <w:sz w:val="28"/>
          <w:sz w:val="28"/>
          <w:szCs w:val="28"/>
          <w:rtl w:val="true"/>
          <w:lang w:bidi="ar-SA"/>
        </w:rPr>
        <w:t xml:space="preserve">أمَا إنّکُم سَتَلْقَوْنَ بَعْدی ذُلّاً شامِلاً ، وسَیْفاً قاطِعاً ، وأَثَرَةً یَتَّخِذُها الظّالِمونَ فِیکُم سُنَّةً </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کُنتُ نَهَیْتُکُم عن هذهِ الحُکومَةِ فأبَیْتُم عَلَیَّ إباءَ المُنابِذینَ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المُخالِفینَ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حتّی صَرَفْتُ رَأیی إلی هَواکُم ، وأنْتُم مَعاشِرُ أخِفّاءُ الهَامِ ، سُفَهاءُ الأحْلامِ ، ولَم آتِ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أباً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بُجْراً، ولا أرَدْتُ لَکُم ضُرّاً </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أبو جعفرٍ محمّدُ بنُ جریرٍ الطَّبریُّ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علِیّاً علیه السلام لَمّا دَخَلَ الکوفَةَ دَخَلَها مَعهُ کَثیرٌ مِن الخَوارِجِ ، وتَخَلّفَ مِنهُم بالنُّخَیْلَةِ وغَیرِها خَلْقٌ کَثیرٌ لَم یَدْخُلوها، فدَخَلَ حُرْقوصُ ابنُ زُهَیرٍ السَّعْدیُّ وزُرْعَةُ بنُ البُرجِ الطائیُّ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مِن رُؤوسِ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علیٍّ علیه السلام ، فقالَ لَهُ حُرْقوصٌ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 مِن خَطیئَتِکَ ، واخْرُجْ بِنا إلی مُعاویَةَ نُجَاهِدْهُ ، فقالَ لَه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کنتُ نَهَیْتُکُم عَنِ الحُکومَةِ فأبَیْتُم ، ثُمّ الآنَ تَجْعَلونَها ذَنْباً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إنّها لَیستْ بمَعْصیَةٍ ، ولکنّها عَجْزٌ مِن الرّأیِ وضَعْفٌ فی التَّدْبیرِ ، وقد نَهَیْتُکُم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زُرعَةُ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لَئنْ لَمْ تَتُبْ مِن تَحْکیمِکَ الرِّجالَ لأقْتُلَنّکَ ، أطلُبُ بذلکَ وَجْهَ اللَّهِ ورِضْوانَهُ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بُؤْساً لکَ ، ما أشْقاکَ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کأنّی بِکَ قَتیلاً تَسْفی علَیکَ الرِّیاحُ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زُرعَةُ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أ نَّهُ کانَ ذلکَ </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Style w:val="FootnoteAnchor"/>
          <w:rtl w:val="true"/>
        </w:rPr>
        <w:footnoteReference w:id="80"/>
      </w:r>
    </w:p>
    <w:p>
      <w:pPr>
        <w:pStyle w:val="Heading4"/>
        <w:numPr>
          <w:ilvl w:val="3"/>
          <w:numId w:val="1"/>
        </w:numPr>
        <w:rPr/>
      </w:pPr>
      <w:bookmarkStart w:id="63" w:name="__RefHeading___Toc7274034_3224264995"/>
      <w:bookmarkStart w:id="64" w:name="_Toc24"/>
      <w:bookmarkEnd w:id="63"/>
      <w:r>
        <w:rPr/>
        <w:t>1012</w:t>
      </w:r>
      <w:r>
        <w:rPr>
          <w:rtl w:val="true"/>
        </w:rPr>
        <w:t xml:space="preserve"> - </w:t>
      </w:r>
      <w:r>
        <w:rPr>
          <w:rtl w:val="true"/>
        </w:rPr>
        <w:t>إخبارُ الإمامِ بمَصیرِ الخَوارجِ</w:t>
      </w:r>
      <w:bookmarkEnd w:id="64"/>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حَربِ الخوارجِ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مَصارِعُهُم دُونَ النُّطْفَةِ ، واللَّهِ لا یُفْلِتُ مِنهُم عَشَرَةٌ ، ولا یَهْلِکُ مِنکُم عَشَرَةٌ </w:t>
      </w:r>
      <w:r>
        <w:rPr>
          <w:rFonts w:eastAsia="Amiri" w:cs="Amiri" w:ascii="Amiri" w:hAnsi="Amiri"/>
          <w:color w:val="111111"/>
          <w:sz w:val="28"/>
          <w:szCs w:val="28"/>
          <w:rtl w:val="true"/>
          <w:lang w:bidi="ar-SA"/>
        </w:rPr>
        <w:t>.</w:t>
      </w:r>
      <w:r>
        <w:rPr>
          <w:rStyle w:val="FootnoteAnchor"/>
          <w:rtl w:val="true"/>
        </w:rPr>
        <w:footnoteReference w:id="81"/>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احْمِلوا علَیهِم ، فوَاللَّهِ لا یُقْتَلُ مِنکُم عَشَرَةٌ ، ولا یَسْلَمُ مِنهُم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علَیهِم فطَحَنَهُم طَحْناً ، قُتِلَ مِن أصْحابِهِ علیه السلام تِسْعَةٌ ، وأفْلَتَ مِن</w:t>
      </w:r>
      <w:bookmarkStart w:id="65" w:name="pg13084_135887"/>
    </w:p>
    <w:p>
      <w:pPr>
        <w:pStyle w:val="BookText"/>
        <w:rPr/>
      </w:pPr>
      <w:bookmarkEnd w:id="65"/>
      <w:r>
        <w:rPr>
          <w:rFonts w:ascii="Amiri" w:hAnsi="Amiri" w:eastAsia="Amiri" w:cs="Amiri"/>
          <w:color w:val="111111"/>
          <w:sz w:val="28"/>
          <w:sz w:val="28"/>
          <w:szCs w:val="28"/>
          <w:rtl w:val="true"/>
          <w:lang w:bidi="ar-SA"/>
        </w:rPr>
        <w:t xml:space="preserve">الخوارِجِ ثَمانِیَةٌ </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 xml:space="preserve">کنز العمّال عن أبی سلیمان المرعش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سارَ علیٌّ إلی النَّهْرَوانِ سِرْتُ مَعهُ ، فقالَ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 فَلَقَ الحَبَّةَ وبَرأ النَّسَمَةَ ، لا یَقْتُلونَ مِنکُم عَشَرَةً ولا یَبْقی مِنهُم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 النّاسَ ذلکَ حَمَلوا علَیهِم فقَتَلوهُم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r>
        <w:rPr>
          <w:rStyle w:val="FootnoteAnchor"/>
          <w:rtl w:val="true"/>
        </w:rPr>
        <w:footnoteReference w:id="84"/>
      </w:r>
    </w:p>
    <w:p>
      <w:pPr>
        <w:pStyle w:val="Heading4"/>
        <w:numPr>
          <w:ilvl w:val="3"/>
          <w:numId w:val="1"/>
        </w:numPr>
        <w:rPr/>
      </w:pPr>
      <w:bookmarkStart w:id="66" w:name="__RefHeading___Toc7274036_3224264995"/>
      <w:bookmarkStart w:id="67" w:name="_Toc25"/>
      <w:bookmarkEnd w:id="66"/>
      <w:r>
        <w:rPr/>
        <w:t>1013</w:t>
      </w:r>
      <w:r>
        <w:rPr>
          <w:rtl w:val="true"/>
        </w:rPr>
        <w:t xml:space="preserve"> - </w:t>
      </w:r>
      <w:r>
        <w:rPr>
          <w:rtl w:val="true"/>
        </w:rPr>
        <w:t>تَسمِیَةُ الخَوارجِ بِالحَرورِیَّةِ</w:t>
      </w:r>
      <w:bookmarkEnd w:id="67"/>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وسَبَبُ تَسْمِیَتِهِم الحَرورِیّةَ أنّ علِیّاً علیه السلام لَمّا ناظَرَهُم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مُناظَرَةِ ابنِ عبّاسٍ إیّاهُم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فیما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تَعْلَمونَ أنّ هؤلاءِ القَومَ لَمّا رَفَعوا المَصاحِفَ قلتُ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مَکیدَةٌ ووَهْنٌ ، و إنَّهُم لو قَصَدوا إلی حُکْمِ المَصاحِفِ لَأتَوْنی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أفتَعْلَمون أنَّ أحَداً کانَ أکْرَهَ للتّحْکیمِ مِنّی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تَعْلَمونَ أ نَّکُمُ اسْتَکْرَهْتُمونی علی ذلکَ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فرَجَعَ مَعَهُ مِنهُم ألْفانِ مِن حَرُوراءَ ، وقَد کانوا تَجَمَّعوا بها ، فقالَ لَهُم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نُسَمّیکُم ؟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الحَرورِیّةُ؛ لاجْتِماعِکُم بحَرُوراءَ </w:t>
      </w:r>
      <w:r>
        <w:rPr>
          <w:rFonts w:eastAsia="Amiri" w:cs="Amiri" w:ascii="Amiri" w:hAnsi="Amiri"/>
          <w:color w:val="111111"/>
          <w:sz w:val="28"/>
          <w:szCs w:val="28"/>
          <w:rtl w:val="true"/>
          <w:lang w:bidi="ar-SA"/>
        </w:rPr>
        <w:t>.</w:t>
      </w:r>
      <w:r>
        <w:rPr>
          <w:rStyle w:val="FootnoteAnchor"/>
          <w:rtl w:val="true"/>
        </w:rPr>
        <w:footnoteReference w:id="85"/>
      </w:r>
    </w:p>
    <w:p>
      <w:pPr>
        <w:pStyle w:val="Heading4"/>
        <w:numPr>
          <w:ilvl w:val="3"/>
          <w:numId w:val="1"/>
        </w:numPr>
        <w:rPr/>
      </w:pPr>
      <w:bookmarkStart w:id="68" w:name="__RefHeading___Toc7274038_3224264995"/>
      <w:bookmarkStart w:id="69" w:name="_Toc26"/>
      <w:bookmarkEnd w:id="68"/>
      <w:r>
        <w:rPr/>
        <w:t>1014</w:t>
      </w:r>
      <w:r>
        <w:rPr>
          <w:rtl w:val="true"/>
        </w:rPr>
        <w:t xml:space="preserve"> - </w:t>
      </w:r>
      <w:r>
        <w:rPr>
          <w:rtl w:val="true"/>
        </w:rPr>
        <w:t>مَقتلُ عَبدِ اللَّهِ بنِ خبّابٍ</w:t>
      </w:r>
      <w:bookmarkEnd w:id="69"/>
    </w:p>
    <w:p>
      <w:pPr>
        <w:pStyle w:val="BookText"/>
        <w:rPr/>
      </w:pPr>
      <w:r>
        <w:rPr>
          <w:rFonts w:ascii="Amiri" w:hAnsi="Amiri" w:eastAsia="Amiri" w:cs="Amiri"/>
          <w:color w:val="111111"/>
          <w:sz w:val="28"/>
          <w:sz w:val="28"/>
          <w:szCs w:val="28"/>
          <w:rtl w:val="true"/>
          <w:lang w:bidi="ar-SA"/>
        </w:rPr>
        <w:t xml:space="preserve">شرح نهج البلاغة عن أبی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خَبّابٍ فی عُنُقِهِ مُصْحَفٌ ، علی حِمارٍ ومَعهُ امْرَأتُهُ وهِی حامِلٌ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الّذی فی عُنُقِکَ لَیأمُرُنا بقَتْلِکَ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أحْیاهُ القرآنُ فأحْیُوهُ وما أماتَهُ فأمِیتُوهُ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فوَثَبَ رجُلٌ مِنهُم علی رُطَبةٍ سَقَطَتْ مِن نَخْلَةٍ فَوضَعَها فی فِیهِ ، فصاحُوا بهِ ، فلَفَظَها تَوَرُّعاً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وعَرضَ لرجُلٍ مِنهُم خِنْزیرٌ فضَرَبَهُ فقَتَلَهُ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فسادٌ فی الأرضِ ، وأنْکَروا قَتْلَ الخِنْزِیرِ </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قالوا لابنِ خَبّابٍ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عَن أبیکَ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سَمِعْتُ أبی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صلی اللَّه علیه و آله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ستَکونُ بَعدی فِتْنَةٌ یَموتُ فیها قَلبُ الرّجُلِ کما</w:t>
      </w:r>
      <w:bookmarkStart w:id="70" w:name="pg13084_135888"/>
    </w:p>
    <w:p>
      <w:pPr>
        <w:pStyle w:val="BookText"/>
        <w:rPr/>
      </w:pPr>
      <w:bookmarkEnd w:id="70"/>
      <w:r>
        <w:rPr>
          <w:rFonts w:ascii="Amiri" w:hAnsi="Amiri" w:eastAsia="Amiri" w:cs="Amiri"/>
          <w:color w:val="111111"/>
          <w:sz w:val="28"/>
          <w:sz w:val="28"/>
          <w:szCs w:val="28"/>
          <w:rtl w:val="true"/>
          <w:lang w:bidi="ar-SA"/>
        </w:rPr>
        <w:t xml:space="preserve">یَموتُ بَدَنُهُ ، یُمْسِی مُؤمناً ویُصْبِحُ کافِراً، فکُنْ عبدَ اللَّهِ المَقْتولَ ، ولا تَکُنِ القاتِلَ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تَقولُ فی علیٍّ بَعدَ التَّحْکیمِ والحُکومَةِ؟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علیّاً أعْلَمُ باللَّهِ وأشَدُّ تَوَقِّیاً علی دِینهِ ، وأنْفَذُ بَصیرَةً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لَستَ تَتّبِعُ الهُدی ، إنّما تَتّبِعُ الرِّجالَ علی أسْمائهِم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قَرَّبوهُ إلی شاطئِ النَّهْرِ ، فأضْجَعوهُ فذَبَحوهُ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وساوَموا رجُلاً نَصْرانیّاً بنَخْلَةٍ 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لَکُم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کُنّا لِنَأخُذَها إلّا بثَمَنٍ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واعَجَباهْ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أتَقْتُلونَ مِثْلَ عبدِ اللَّهِ ابنِ خَبّابٍ ، ولا تَقْبَلونَ جنی نَخْلَةٍ إلّا بثَمَنٍ؟</w:t>
      </w:r>
      <w:r>
        <w:rPr>
          <w:rFonts w:eastAsia="Amiri" w:cs="Amiri" w:ascii="Amiri" w:hAnsi="Amiri"/>
          <w:color w:val="111111"/>
          <w:sz w:val="28"/>
          <w:szCs w:val="28"/>
          <w:rtl w:val="true"/>
          <w:lang w:bidi="ar-SA"/>
        </w:rPr>
        <w:t>!</w:t>
      </w:r>
      <w:r>
        <w:rPr>
          <w:rStyle w:val="FootnoteAnchor"/>
          <w:rtl w:val="true"/>
        </w:rPr>
        <w:footnoteReference w:id="86"/>
      </w:r>
    </w:p>
    <w:p>
      <w:pPr>
        <w:pStyle w:val="Heading4"/>
        <w:numPr>
          <w:ilvl w:val="3"/>
          <w:numId w:val="1"/>
        </w:numPr>
        <w:rPr/>
      </w:pPr>
      <w:bookmarkStart w:id="71" w:name="__RefHeading___Toc7274040_3224264995"/>
      <w:bookmarkStart w:id="72" w:name="_Toc27"/>
      <w:bookmarkEnd w:id="71"/>
      <w:r>
        <w:rPr/>
        <w:t>1015</w:t>
      </w:r>
      <w:r>
        <w:rPr>
          <w:rtl w:val="true"/>
        </w:rPr>
        <w:t xml:space="preserve"> - </w:t>
      </w:r>
      <w:r>
        <w:rPr>
          <w:rtl w:val="true"/>
        </w:rPr>
        <w:t>رَأیُ الإمامِ فی قَتَلَةِ ابنِ خبّابٍ</w:t>
      </w:r>
      <w:bookmarkEnd w:id="72"/>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قَتْلِ ابن خَبّابٍ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اسْتَنْطَقَهُم علیٌّ علیه السلام بقَتْلِ عبدِ اللَّهِ بنِ خَبّابٍ ، فأقَرّوا 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انْفَرِدوا کتائبَ لأسْمَعَ قَوْلَکُم کَتیبَةً کَتیبَةً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فتَکَتَّبوا کتائبَ ، وأقَرّتْ کُلُّ کَتیبَةٍ بمِثْلِ ما أقَرّتْ بهِ الاُخْری مِن قَتْلِ ابنِ خَبّابٍ ،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ولَنَقْتُلَنَّکَ کَما قَتَلْناهُ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لَو أقَرَّ أهْلُ الدُّنیا کُلُّهُم بقَتْلِهِ هکذا وأنا أقدِرُ علی قَتْلِهِم بهِ لَقَتَلْتُهُم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الْتَفَتَ إلی أصْحابِهِ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شُدّوا علَیهِم ، فأنا أوَّلُ مَن یَشُدُّ علَیهِم </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 xml:space="preserve">وفی روایةٍ عن 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ذِکرِ أصْحابِ الجَملِ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فواللَّهِ ، لَو لَم یُصیبوا مِن المُسلِمینَ إلّا رجُلاً واحِداً مُعْتَمدینَ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مُتَعمِّدینَ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لِقَتْلِهِ بِلا جُرْمٍ جَرَّهُ لَحَلَّ لی قَتْلُ ذلکَ الجَیشِ کُلِّهِ ؛ إذْ حَضَروهُ فلَم یُنْکِروا ولَم یَدْفَعوا عَنهُ </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Style w:val="FootnoteAnchor"/>
          <w:rtl w:val="true"/>
        </w:rPr>
        <w:footnoteReference w:id="89"/>
      </w:r>
    </w:p>
    <w:p>
      <w:pPr>
        <w:pStyle w:val="Heading4"/>
        <w:numPr>
          <w:ilvl w:val="3"/>
          <w:numId w:val="1"/>
        </w:numPr>
        <w:rPr/>
      </w:pPr>
      <w:bookmarkStart w:id="73" w:name="__RefHeading___Toc7274042_3224264995"/>
      <w:bookmarkStart w:id="74" w:name="_Toc28"/>
      <w:bookmarkEnd w:id="73"/>
      <w:r>
        <w:rPr/>
        <w:t>1016</w:t>
      </w:r>
      <w:r>
        <w:rPr>
          <w:rtl w:val="true"/>
        </w:rPr>
        <w:t xml:space="preserve"> - </w:t>
      </w:r>
      <w:r>
        <w:rPr>
          <w:rtl w:val="true"/>
        </w:rPr>
        <w:t>بَعدَ مَقتَلِ الخَوارجِ</w:t>
      </w:r>
      <w:bookmarkEnd w:id="74"/>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فی اُمَّتی أشباهُ هذا یَقرَأونَ القُرآنَ لا یُجاوِزُ تَراقِیَهُم</w:t>
      </w:r>
      <w:bookmarkStart w:id="75" w:name="pg13084_135889"/>
    </w:p>
    <w:p>
      <w:pPr>
        <w:pStyle w:val="BookText"/>
        <w:rPr/>
      </w:pPr>
      <w:bookmarkEnd w:id="75"/>
      <w:r>
        <w:rPr>
          <w:rFonts w:ascii="Amiri" w:hAnsi="Amiri" w:eastAsia="Amiri" w:cs="Amiri"/>
          <w:color w:val="111111"/>
          <w:sz w:val="28"/>
          <w:sz w:val="28"/>
          <w:szCs w:val="28"/>
          <w:rtl w:val="true"/>
          <w:lang w:bidi="ar-SA"/>
        </w:rPr>
        <w:t xml:space="preserve">یَمرُقونَ مِنَ الدّین کما یَمرُقُ السَهْمُ مِنَ الرَّمِیَّةِ کُلَّما قُطِعَ قَرْنٌ نَشَأَ قَرْنٌ ، حتّی یَخْرُجَ فی بَقِیَّتِهِم الدَّجّالُ </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بقَتْلی الخَوارجِ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بُؤْساً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ضَرَّکُم مَن غَرَّکُم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غَرَّهُم یا أمیرَ المؤمنینَ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الشَّیطانُ المُضِلُّ ، والأنْفُسُ الأمّارَةُ بالسُّوءِ ، غَرَّتْهُم بالأمانیِّ ، وفَسَحَتْ لَهُم ، بِالمَعاصی، ووَعَدَتْهُم الإظْهارَ ، فاقْتَحَمَتْ بهِم النّارَ </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 فإنّی فَقَأْتُ عَینَ الفِتنَةِ ، ولَم یَکُن لِیَجْتَرِئَ علَیها أحَدٌ غَیری بَعدَ أنْ ماجَ غَیْهَبُها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واشْتَدَّ کَلَبُها </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الخوارِجُ فقیلَ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 المؤمنینَ، هَلکَ القَومُ بأجْمَعِهِم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کَلّا واللَّهِ، إنَّهُم نُطَفٌ فی أصْلابِ الرِّجالِ وقَراراتِ النّساءِ ، کُلَّما نَجَمَ مِنهُم قَرْنٌ قُطِعَ، حتّی یکونَ آخِرُهُم لُصوصاً سَلّابِینَ </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 xml:space="preserve">کنز العمّال عن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الخوارجَ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الحَمدُللَّهِ الّذی أبادَهُم وأراحَنا مِنهُم ، فقالَ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والّذی نَفْسی بِیَدِهِ ، أنَّ مِنهُم لَمَن فی أصْلابِ الرِّجال لَم تَحْمِلْهُ النِّساءُ بَعدُ ، ولَیَکونَنَّ آخِرُهُم لُصّاصاً جَرّادِینَ </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 xml:space="preserve">کنز العمّال عن أبی جعفر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علیٌّ أحَدَ ابْنَیْهِ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الحسنَ أو الحسینَ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الّذی أراحَ اُمّةَ محمّدٍ مِن هذهِ العِصابَةِ ، فقالَ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یَبْقَ مِن اُمّةِ محمّدٍ إلّا ثَلاثةٌ لَکانَ أحَدُهُم علی رأیِ هؤلاءِ ، إنَّهُم لَفی أصْلابِ الرِّجالِ وأرْحامِ النِّساءِ </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Style w:val="FootnoteAnchor"/>
          <w:rtl w:val="true"/>
        </w:rPr>
        <w:footnoteReference w:id="96"/>
      </w:r>
    </w:p>
    <w:p>
      <w:pPr>
        <w:pStyle w:val="Heading4"/>
        <w:numPr>
          <w:ilvl w:val="3"/>
          <w:numId w:val="1"/>
        </w:numPr>
        <w:rPr/>
      </w:pPr>
      <w:bookmarkStart w:id="76" w:name="__RefHeading___Toc7274044_3224264995"/>
      <w:bookmarkStart w:id="77" w:name="_Toc29"/>
      <w:bookmarkEnd w:id="76"/>
      <w:r>
        <w:rPr/>
        <w:t>1017</w:t>
      </w:r>
      <w:r>
        <w:rPr>
          <w:rtl w:val="true"/>
        </w:rPr>
        <w:t xml:space="preserve"> - </w:t>
      </w:r>
      <w:r>
        <w:rPr>
          <w:rtl w:val="true"/>
        </w:rPr>
        <w:t>نهیُ الإمامِ عَن قَتلِ الخَوارجِ بَعدَهُ</w:t>
      </w:r>
      <w:bookmarkEnd w:id="77"/>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تُقاتِلوا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الخَوارِجَ بَعدی ؛ فلَیس مَن طَلبَ الحقَّ فأخْطَأهُ، کَمَن طَلبَ الباطِلَ فأدْرَکَهُ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r>
        <w:rPr>
          <w:rStyle w:val="FootnoteAnchor"/>
          <w:rtl w:val="true"/>
        </w:rPr>
        <w:footnoteReference w:id="98"/>
      </w:r>
      <w:bookmarkStart w:id="78" w:name="pg13084_135890"/>
    </w:p>
    <w:p>
      <w:pPr>
        <w:pStyle w:val="Heading4"/>
        <w:numPr>
          <w:ilvl w:val="3"/>
          <w:numId w:val="1"/>
        </w:numPr>
        <w:rPr/>
      </w:pPr>
      <w:bookmarkStart w:id="79" w:name="__RefHeading___Toc7274046_3224264995"/>
      <w:bookmarkStart w:id="80" w:name="_Toc30"/>
      <w:bookmarkEnd w:id="78"/>
      <w:bookmarkEnd w:id="79"/>
      <w:r>
        <w:rPr/>
        <w:t>1018</w:t>
      </w:r>
      <w:r>
        <w:rPr>
          <w:rtl w:val="true"/>
        </w:rPr>
        <w:t xml:space="preserve"> - </w:t>
      </w:r>
      <w:r>
        <w:rPr>
          <w:rtl w:val="true"/>
        </w:rPr>
        <w:t>النَّهیُ عَن قِتالِ الخَوارجِ إذا خالفوا الإمامَ الجائِرَ</w:t>
      </w:r>
      <w:bookmarkEnd w:id="80"/>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سَمِعَ رجُلاً یَسُبُّ الخوارِجَ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تَسُبُّوا الخوارِجَ ، إنْ کانوا خالَفوا إماماً عادِلاً أو جَماعَةً فقاتِلوهُم ، فإنَّکُم تُؤْجَرونَ فی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خالَفوا إماماً جائراً فلا تُقاتِلوهُم ، فإنّ لَهُم بذلکَ مَقالاً </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ذُکِرَتِ الخوارِجُ فسَبُّوهُم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إذا خَرَجوا</w:t>
      </w:r>
      <w:r>
        <w:rPr>
          <w:rStyle w:val="FootnoteAnchor"/>
          <w:rtl w:val="true"/>
        </w:rPr>
        <w:footnoteReference w:id="100"/>
      </w:r>
      <w:r>
        <w:rPr>
          <w:rFonts w:ascii="Amiri" w:hAnsi="Amiri" w:eastAsia="Amiri" w:cs="Amiri"/>
          <w:color w:val="111111"/>
          <w:sz w:val="28"/>
          <w:sz w:val="28"/>
          <w:szCs w:val="28"/>
          <w:rtl w:val="true"/>
          <w:lang w:bidi="ar-SA"/>
        </w:rPr>
        <w:t xml:space="preserve">علی إمامِ هُدیً فسُبُّوهُم ، وأمّا إذا خَرَجوا علی إمامِ ضَلالَةٍ فلا تَسُبُّوهُم ، فإنّ لَهُم بذلکَ مَقالاً </w:t>
      </w:r>
      <w:r>
        <w:rPr>
          <w:rFonts w:eastAsia="Amiri" w:cs="Amiri" w:ascii="Amiri" w:hAnsi="Amiri"/>
          <w:color w:val="111111"/>
          <w:sz w:val="28"/>
          <w:szCs w:val="28"/>
          <w:rtl w:val="true"/>
          <w:lang w:bidi="ar-SA"/>
        </w:rPr>
        <w:t>.</w:t>
      </w:r>
      <w:r>
        <w:rPr>
          <w:rStyle w:val="FootnoteAnchor"/>
          <w:rtl w:val="true"/>
        </w:rPr>
        <w:footnoteReference w:id="101"/>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2"/>
      </w:r>
      <w:bookmarkStart w:id="81" w:name="pg13084_135892"/>
    </w:p>
    <w:p>
      <w:pPr>
        <w:pStyle w:val="Heading3"/>
        <w:numPr>
          <w:ilvl w:val="2"/>
          <w:numId w:val="1"/>
        </w:numPr>
        <w:rPr/>
      </w:pPr>
      <w:bookmarkStart w:id="82" w:name="__RefHeading___Toc7274048_3224264995"/>
      <w:bookmarkStart w:id="83" w:name="_Toc31"/>
      <w:bookmarkEnd w:id="81"/>
      <w:bookmarkEnd w:id="82"/>
      <w:r>
        <w:rPr/>
        <w:t>142</w:t>
      </w:r>
      <w:r>
        <w:rPr>
          <w:rtl w:val="true"/>
        </w:rPr>
        <w:t xml:space="preserve"> - </w:t>
      </w:r>
      <w:r>
        <w:rPr>
          <w:rtl w:val="true"/>
        </w:rPr>
        <w:t>الخسران</w:t>
      </w:r>
      <w:bookmarkEnd w:id="83"/>
    </w:p>
    <w:p>
      <w:pPr>
        <w:pStyle w:val="Heading4"/>
        <w:numPr>
          <w:ilvl w:val="3"/>
          <w:numId w:val="1"/>
        </w:numPr>
        <w:rPr/>
      </w:pPr>
      <w:bookmarkStart w:id="84" w:name="__RefHeading___Toc7274050_3224264995"/>
      <w:bookmarkStart w:id="85" w:name="_Toc32"/>
      <w:bookmarkEnd w:id="84"/>
      <w:r>
        <w:rPr>
          <w:rtl w:val="true"/>
        </w:rPr>
        <w:t>اشاره</w:t>
      </w:r>
      <w:bookmarkEnd w:id="85"/>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3"/>
      </w:r>
      <w:bookmarkStart w:id="86" w:name="pg13084_135894"/>
    </w:p>
    <w:p>
      <w:pPr>
        <w:pStyle w:val="Heading4"/>
        <w:numPr>
          <w:ilvl w:val="3"/>
          <w:numId w:val="1"/>
        </w:numPr>
        <w:rPr/>
      </w:pPr>
      <w:bookmarkStart w:id="87" w:name="__RefHeading___Toc7274052_3224264995"/>
      <w:bookmarkStart w:id="88" w:name="_Toc33"/>
      <w:bookmarkEnd w:id="86"/>
      <w:bookmarkEnd w:id="87"/>
      <w:r>
        <w:rPr/>
        <w:t>1019</w:t>
      </w:r>
      <w:r>
        <w:rPr>
          <w:rtl w:val="true"/>
        </w:rPr>
        <w:t xml:space="preserve"> - </w:t>
      </w:r>
      <w:r>
        <w:rPr>
          <w:rtl w:val="true"/>
        </w:rPr>
        <w:t>الَّذینَ خَسِروا أنفُسَهُم</w:t>
      </w:r>
      <w:bookmarkEnd w:id="8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لِمَنْ ما فِی السَّماوَاتِ وَالْأَرْضِ قُلْ للَّهِ ِ کَتَبَ عَلَی نَفْسِهِ الرَّحْمَةَ لَیَجْمَعَنَّکُمْ إِلَی یَوْمِ الْقِیامَةِ لا رَیْبَ فِیهِ الَّذِینَ خَسِرُوا أَنْفُسَهُمْ فَهُمْ لا یُؤْمِنُونَ</w:t>
      </w:r>
      <w:r>
        <w:rPr>
          <w:rFonts w:eastAsia="Amiri" w:cs="Amiri" w:ascii="Amiri" w:hAnsi="Amiri"/>
          <w:color w:val="111111"/>
          <w:sz w:val="28"/>
          <w:szCs w:val="28"/>
          <w:rtl w:val="true"/>
          <w:lang w:bidi="ar-SA"/>
        </w:rPr>
        <w:t>) .</w:t>
      </w:r>
      <w:r>
        <w:rPr>
          <w:rStyle w:val="FootnoteAnchor"/>
          <w:rtl w:val="true"/>
        </w:rPr>
        <w:footnoteReference w:id="1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خَفَّتْ مَوَازِینُهُ فَأُولئِکَ الَّذِینَ خَسِرُوا أَنْفُسَهُمْ بِما کانُوا بِآیاتِنا یَظْلِمُونَ</w:t>
      </w:r>
      <w:r>
        <w:rPr>
          <w:rFonts w:eastAsia="Amiri" w:cs="Amiri" w:ascii="Amiri" w:hAnsi="Amiri"/>
          <w:color w:val="111111"/>
          <w:sz w:val="28"/>
          <w:szCs w:val="28"/>
          <w:rtl w:val="true"/>
          <w:lang w:bidi="ar-SA"/>
        </w:rPr>
        <w:t>) .</w:t>
      </w:r>
      <w:r>
        <w:rPr>
          <w:rStyle w:val="FootnoteAnchor"/>
          <w:rtl w:val="true"/>
        </w:rPr>
        <w:footnoteReference w:id="1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فَاعْبُدُوا ما شِئْتُمْ مِنْ دُونِهِ قُلْ إِنَّ الْخَاسِرِینَ الَّذِینَ خَسِرُوا أَنْفُسَهُمْ وَأَهْلِیهِمْ یَوْمَ الْقِیَامَةِ أَلَا ذلِکَ هُوَ الْخُسْرَانُ الْمُبِینُ</w:t>
      </w:r>
      <w:r>
        <w:rPr>
          <w:rFonts w:eastAsia="Amiri" w:cs="Amiri" w:ascii="Amiri" w:hAnsi="Amiri"/>
          <w:color w:val="111111"/>
          <w:sz w:val="28"/>
          <w:szCs w:val="28"/>
          <w:rtl w:val="true"/>
          <w:lang w:bidi="ar-SA"/>
        </w:rPr>
        <w:t>)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حاسَبَ نَفْسَهُ رَبِحَ ، ومَن غَفَلَ عَنها خَسِرَ </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کَتبَ إلی مُعاویَةَ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فنَفْسَکَ نَفْسَکَ ، فَقَد بَیّنَ اللَّهُ لکَ سبیلَکَ ، وحیثُ تَناهَتْ بکَ اُمورُکَ ، فقد أجْرَیْتَ إلی غایةِ خُسْرٍ ، ومَحَلّةِ کُفْرٍ </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قَصّرَ فی أیّامِ أمَلِهِ قَبْلَ حُضورِ أجَلِهِ فقد خَسِرَ عَمَلَهُ وضَرَّهُ أجَلُهُ </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الخاسِرینَ الَّذِینَ خَسِرُوا أَنْفُسَهُمْ وَأَهْلِیهِمْ یَوْمَ الْقِیَامَةِ أَلَا ذلِکَ هُوَ الْخُسْرَانُ الْمُبِینُ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غَبَنوا أنْفُسَهُم وأهْلیهِم یَومَ القِیامَةِ </w:t>
      </w:r>
      <w:r>
        <w:rPr>
          <w:rFonts w:eastAsia="Amiri" w:cs="Amiri" w:ascii="Amiri" w:hAnsi="Amiri"/>
          <w:color w:val="111111"/>
          <w:sz w:val="28"/>
          <w:szCs w:val="28"/>
          <w:rtl w:val="true"/>
          <w:lang w:bidi="ar-SA"/>
        </w:rPr>
        <w:t>.</w:t>
      </w:r>
      <w:r>
        <w:rPr>
          <w:rStyle w:val="FootnoteAnchor"/>
          <w:rtl w:val="true"/>
        </w:rPr>
        <w:footnoteReference w:id="110"/>
      </w:r>
    </w:p>
    <w:p>
      <w:pPr>
        <w:pStyle w:val="Heading4"/>
        <w:numPr>
          <w:ilvl w:val="3"/>
          <w:numId w:val="1"/>
        </w:numPr>
        <w:rPr/>
      </w:pPr>
      <w:bookmarkStart w:id="89" w:name="__RefHeading___Toc7274054_3224264995"/>
      <w:bookmarkStart w:id="90" w:name="_Toc34"/>
      <w:bookmarkEnd w:id="89"/>
      <w:r>
        <w:rPr/>
        <w:t>1020</w:t>
      </w:r>
      <w:r>
        <w:rPr>
          <w:rtl w:val="true"/>
        </w:rPr>
        <w:t xml:space="preserve"> - </w:t>
      </w:r>
      <w:r>
        <w:rPr>
          <w:rtl w:val="true"/>
        </w:rPr>
        <w:t>الخاسِرونَ</w:t>
      </w:r>
      <w:bookmarkEnd w:id="90"/>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یَبْتَغِ غَیْرَ الْإِسْلَامِ دِیناً فَلَنْ یُقْبَلَ مِنْهُ وَهُوَ فِی الْآخِرَةِ مِنَ الْخَاسِرِینَ</w:t>
      </w:r>
      <w:r>
        <w:rPr>
          <w:rFonts w:eastAsia="Amiri" w:cs="Amiri" w:ascii="Amiri" w:hAnsi="Amiri"/>
          <w:color w:val="111111"/>
          <w:sz w:val="28"/>
          <w:szCs w:val="28"/>
          <w:rtl w:val="true"/>
          <w:lang w:bidi="ar-SA"/>
        </w:rPr>
        <w:t>) .</w:t>
      </w:r>
      <w:r>
        <w:rPr>
          <w:rStyle w:val="FootnoteAnchor"/>
          <w:rtl w:val="true"/>
        </w:rPr>
        <w:footnoteReference w:id="111"/>
      </w:r>
    </w:p>
    <w:p>
      <w:pPr>
        <w:pStyle w:val="BookText"/>
        <w:rPr/>
      </w:pPr>
      <w:r>
        <w:rPr>
          <w:rStyle w:val="FootnoteAnchor"/>
          <w:rtl w:val="true"/>
        </w:rPr>
        <w:footnoteReference w:id="1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الخاسِرُ مَن غَفَلَ عَن إصْلاحِ المَعَادِ </w:t>
      </w:r>
      <w:r>
        <w:rPr>
          <w:rFonts w:eastAsia="Amiri" w:cs="Amiri" w:ascii="Amiri" w:hAnsi="Amiri"/>
          <w:color w:val="111111"/>
          <w:sz w:val="28"/>
          <w:szCs w:val="28"/>
          <w:rtl w:val="true"/>
          <w:lang w:bidi="ar-SA"/>
        </w:rPr>
        <w:t>.</w:t>
      </w:r>
      <w:r>
        <w:rPr>
          <w:rStyle w:val="FootnoteAnchor"/>
          <w:rtl w:val="true"/>
        </w:rPr>
        <w:footnoteReference w:id="113"/>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المُنْفِقُ عُمرَهُ فی طَلَبِ الدُّنیا</w:t>
      </w:r>
      <w:bookmarkStart w:id="91" w:name="pg13084_135895"/>
    </w:p>
    <w:p>
      <w:pPr>
        <w:pStyle w:val="BookText"/>
        <w:rPr/>
      </w:pPr>
      <w:bookmarkEnd w:id="91"/>
      <w:r>
        <w:rPr>
          <w:rFonts w:ascii="Amiri" w:hAnsi="Amiri" w:eastAsia="Amiri" w:cs="Amiri"/>
          <w:color w:val="111111"/>
          <w:sz w:val="28"/>
          <w:sz w:val="28"/>
          <w:szCs w:val="28"/>
          <w:rtl w:val="true"/>
          <w:lang w:bidi="ar-SA"/>
        </w:rPr>
        <w:t xml:space="preserve">خاسِرُ الصَّفْقَةِ ، عادِمُ التَّوفیقِ </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فرُبَّ دائبٍ مُضِیعٌ ، ورُبَّ کادِحٍ خاسِرٌ </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تَأمَنَنَّ علی خَیرِ هذهِ الاُمَّةِ عَذابَ اللَّهِ ، لقَولهِ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یَأمَنُ مَکْرَ اللَّهِ إلّا القَومُ الخاسِرونَ</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 أنْ یَراکَ اللَّهُ عِندَ مَعْصیَتِهِ ، ویَفْقِدَکَ عِندَ طاعَتِهِ ، فتَکونَ مِن الخاسِرینَ </w:t>
      </w:r>
      <w:r>
        <w:rPr>
          <w:rFonts w:eastAsia="Amiri" w:cs="Amiri" w:ascii="Amiri" w:hAnsi="Amiri"/>
          <w:color w:val="111111"/>
          <w:sz w:val="28"/>
          <w:szCs w:val="28"/>
          <w:rtl w:val="true"/>
          <w:lang w:bidi="ar-SA"/>
        </w:rPr>
        <w:t>.</w:t>
      </w:r>
      <w:r>
        <w:rPr>
          <w:rStyle w:val="FootnoteAnchor"/>
          <w:rtl w:val="true"/>
        </w:rPr>
        <w:footnoteReference w:id="118"/>
      </w:r>
    </w:p>
    <w:p>
      <w:pPr>
        <w:pStyle w:val="Heading4"/>
        <w:numPr>
          <w:ilvl w:val="3"/>
          <w:numId w:val="1"/>
        </w:numPr>
        <w:rPr/>
      </w:pPr>
      <w:bookmarkStart w:id="92" w:name="__RefHeading___Toc7274056_3224264995"/>
      <w:bookmarkStart w:id="93" w:name="_Toc35"/>
      <w:bookmarkEnd w:id="92"/>
      <w:r>
        <w:rPr/>
        <w:t>1021</w:t>
      </w:r>
      <w:r>
        <w:rPr>
          <w:rtl w:val="true"/>
        </w:rPr>
        <w:t xml:space="preserve"> - </w:t>
      </w:r>
      <w:r>
        <w:rPr>
          <w:rtl w:val="true"/>
        </w:rPr>
        <w:t>خَسِرَ الدُّنیا وَالآخِرَةَ</w:t>
      </w:r>
      <w:bookmarkEnd w:id="93"/>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یَعْبُدُ اللَّهَ عَلَی حَرْفٍ فَإِنْ أَصَابَهُ خَیْرٌ اطْمَأَنَّ بِهِ وَإِنْ أَصَابَتْهُ فِتْنَةٌ انْقَلَبَ عَلَی وَجْهِهِ خَسِرَ الدُّنْیا وَالْآخِرَةَ ذلِکَ هُوَ الْخُسْرَانُ الْمُبِینُ</w:t>
      </w:r>
      <w:r>
        <w:rPr>
          <w:rFonts w:eastAsia="Amiri" w:cs="Amiri" w:ascii="Amiri" w:hAnsi="Amiri"/>
          <w:color w:val="111111"/>
          <w:sz w:val="28"/>
          <w:szCs w:val="28"/>
          <w:rtl w:val="true"/>
          <w:lang w:bidi="ar-SA"/>
        </w:rPr>
        <w:t>)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العَظیمُ الشَّقاءِ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تَرَکَ الدُّنیا للدُّنیا فَفاتَتْهُ الدُّنیا وخَسِرَ الآخِرَةَ ، ورَجُلٌ تَعَبّدَ واجْتَهَدَ وصامَ رِیاءً للنّاسِ فذاکَ حُرِمَ لذّاتِ الدُّنیا مِن دُنْیانا ولَحِقَهُ التَّعَبُ الّذی لَو کانَ بهِ مُخْلِصاً لاسْتَحَقَّ ثوابَهُ </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اتَّقوا اللَّهَ ، فکَم مِن مُؤَمِّلٍ ما لا یَبْلُغُهُ ، وبانٍ ما لا یَسْکُنُهُ ، وجامعٍ ما سَوفَ یَترُکُهُ ، ولَعلّهُ مِن باطِلٍ جَمعَهُ ، ومِن حقٍّ مَنعَهُ ، أصابَهُ حَراماً ، واحْتَمَلَ بهِ آثاماً ، فباءَ بوِزْرِهِ ، وقَدِمَ علی ربِّهِ ، آسِفاً لاهِفاً ، قَد خَسِرَ الدُّنیا والآخِرَةَ ، ذلکَ هُو الخُسْرانُ المُبینُ </w:t>
      </w:r>
      <w:r>
        <w:rPr>
          <w:rFonts w:eastAsia="Amiri" w:cs="Amiri" w:ascii="Amiri" w:hAnsi="Amiri"/>
          <w:color w:val="111111"/>
          <w:sz w:val="28"/>
          <w:szCs w:val="28"/>
          <w:rtl w:val="true"/>
          <w:lang w:bidi="ar-SA"/>
        </w:rPr>
        <w:t>.</w:t>
      </w:r>
      <w:r>
        <w:rPr>
          <w:rStyle w:val="FootnoteAnchor"/>
          <w:rtl w:val="true"/>
        </w:rPr>
        <w:footnoteReference w:id="121"/>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لَقِیَهُ عندَ مَسیرِهِ إلی الشّامِ دَهاقِینُ الأنْبارِ ، فتَرَجَّلوا لَهُ واشْتَدّوا بینَ یَدَیْهِ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هذا الّذی صَنَعْتُموهُ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مِنّا نُعَظِّمُ بهِ اُمَراءنا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ما یَنْتَفِعُ بهذا اُمَراؤکُم ، و إنّکُم لَتَشُقُّونَ علی أنْفُسِکُم فی دُنیاکُم ، وتَشْقَوْنَ بهِ فی آخِرَتِکُم، وما أخْسَرَ المَشَقّةَ وراءها العِقابُ، وأرْبَحَ الدَّعَةَ مَعها الأمانُ مِن النّارِ </w:t>
      </w:r>
      <w:r>
        <w:rPr>
          <w:rFonts w:eastAsia="Amiri" w:cs="Amiri" w:ascii="Amiri" w:hAnsi="Amiri"/>
          <w:color w:val="111111"/>
          <w:sz w:val="28"/>
          <w:szCs w:val="28"/>
          <w:rtl w:val="true"/>
          <w:lang w:bidi="ar-SA"/>
        </w:rPr>
        <w:t>.</w:t>
      </w:r>
      <w:r>
        <w:rPr>
          <w:rStyle w:val="FootnoteAnchor"/>
          <w:rtl w:val="true"/>
        </w:rPr>
        <w:footnoteReference w:id="122"/>
      </w:r>
      <w:bookmarkStart w:id="94" w:name="pg13084_135896"/>
    </w:p>
    <w:p>
      <w:pPr>
        <w:pStyle w:val="BookText"/>
        <w:rPr/>
      </w:pPr>
      <w:bookmarkEnd w:id="94"/>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خِطابهِ لشُریحِ بنِ الحارثِ قاضیهِ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فانْظُرْ یا شُریحُ ، لا تَکونُ ابْتَعْتَ هذهِ الدّارَ مِن غَیرِ مالِکَ ، أو نَقَدْتَ الثَّمَنَ مِن غَیرِ حَلالِکَ ، فإذا أنتَ قَد خَسِرْتَ دارَ الدُّنیا ودارَ الآخِرَةِ </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النّاسِ مَن خَسِرَ الدُّنیا والآخِرَةَ ، یَتْرُکُ الدُّنیا للدُّنیا ، ویَری أنَّ لَذّةَ الرِّئاسَةِ الباطِلَةِ أفْضَلُ مِن لَذّةِ الأمْوالِ والنِّعَمِ المُباحَةِ المُحَلَّلَةِ ، فیَتْرُکُ ذلکَ أجْمَعَ طَلَباً للرِّئاسَةِ </w:t>
      </w:r>
      <w:r>
        <w:rPr>
          <w:rFonts w:eastAsia="Amiri" w:cs="Amiri" w:ascii="Amiri" w:hAnsi="Amiri"/>
          <w:color w:val="111111"/>
          <w:sz w:val="28"/>
          <w:szCs w:val="28"/>
          <w:rtl w:val="true"/>
          <w:lang w:bidi="ar-SA"/>
        </w:rPr>
        <w:t>.</w:t>
      </w:r>
      <w:r>
        <w:rPr>
          <w:rStyle w:val="FootnoteAnchor"/>
          <w:rtl w:val="true"/>
        </w:rPr>
        <w:footnoteReference w:id="124"/>
      </w:r>
    </w:p>
    <w:p>
      <w:pPr>
        <w:pStyle w:val="Heading4"/>
        <w:numPr>
          <w:ilvl w:val="3"/>
          <w:numId w:val="1"/>
        </w:numPr>
        <w:rPr/>
      </w:pPr>
      <w:bookmarkStart w:id="95" w:name="__RefHeading___Toc7274058_3224264995"/>
      <w:bookmarkStart w:id="96" w:name="_Toc36"/>
      <w:bookmarkEnd w:id="95"/>
      <w:r>
        <w:rPr/>
        <w:t>1022</w:t>
      </w:r>
      <w:r>
        <w:rPr>
          <w:rtl w:val="true"/>
        </w:rPr>
        <w:t xml:space="preserve"> - </w:t>
      </w:r>
      <w:r>
        <w:rPr>
          <w:rtl w:val="true"/>
        </w:rPr>
        <w:t>الأخسَرونَ</w:t>
      </w:r>
      <w:bookmarkEnd w:id="96"/>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هَلْ نُنَبِّئُکُمْ بِالْأَخْسَرِینَ أَعْمَالاً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ضَلَّ سَعْیُهُمْ فِی الْحَیَاةِ الدُّنْیَا وَهُمْ یَحْسَبُونَ أَنَّهُمْ یُحْسِنُونَ صُنْعاً </w:t>
      </w:r>
      <w:r>
        <w:rPr>
          <w:rFonts w:eastAsia="Amiri" w:cs="Amiri" w:ascii="Amiri" w:hAnsi="Amiri"/>
          <w:color w:val="111111"/>
          <w:sz w:val="28"/>
          <w:szCs w:val="28"/>
          <w:rtl w:val="true"/>
          <w:lang w:bidi="ar-SA"/>
        </w:rPr>
        <w:t>) .</w:t>
      </w:r>
      <w:r>
        <w:rPr>
          <w:rStyle w:val="FootnoteAnchor"/>
          <w:rtl w:val="true"/>
        </w:rPr>
        <w:footnoteReference w:id="1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یَصُدُّونَ عَن سَبِیلِ اللَّهِ وَیَبْغُونَهَا عِوَجًا وَهُم بِالْأَخِرَةِ کَفِرُونَ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جَرَمَ أَنَّهُمْ فِی الْآخِرَةِ هُمُ الْأَخْسَرُونَ </w:t>
      </w:r>
      <w:r>
        <w:rPr>
          <w:rFonts w:eastAsia="Amiri" w:cs="Amiri" w:ascii="Amiri" w:hAnsi="Amiri"/>
          <w:color w:val="111111"/>
          <w:sz w:val="28"/>
          <w:szCs w:val="28"/>
          <w:rtl w:val="true"/>
          <w:lang w:bidi="ar-SA"/>
        </w:rPr>
        <w:t>) .</w:t>
      </w:r>
      <w:r>
        <w:rPr>
          <w:rStyle w:val="FootnoteAnchor"/>
          <w:rtl w:val="true"/>
        </w:rPr>
        <w:footnoteReference w:id="1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لَا یُؤْمِنُونَ بِالْأَخِرَةِ زَیَّنَّا لَهُمْ أَعْمَلَهُمْ فَهُمْ یَعْمَهُونَ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لَهُمْ سُوءُ الْعَذَابِ وَهُمْ فِی الْآخِرَةِ هُمُ الْأَخْسَرُونَ</w:t>
      </w:r>
      <w:r>
        <w:rPr>
          <w:rFonts w:eastAsia="Amiri" w:cs="Amiri" w:ascii="Amiri" w:hAnsi="Amiri"/>
          <w:color w:val="111111"/>
          <w:sz w:val="28"/>
          <w:szCs w:val="28"/>
          <w:rtl w:val="true"/>
          <w:lang w:bidi="ar-SA"/>
        </w:rPr>
        <w:t>) .</w:t>
      </w:r>
      <w:r>
        <w:rPr>
          <w:rStyle w:val="FootnoteAnchor"/>
          <w:rtl w:val="true"/>
        </w:rPr>
        <w:footnoteReference w:id="1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وَأَرَادُوا بِهِ کَیْداً فَجَعَلْنَاهُمُ الْأَخْسَرِینَ</w:t>
      </w:r>
      <w:r>
        <w:rPr>
          <w:rFonts w:eastAsia="Amiri" w:cs="Amiri" w:ascii="Amiri" w:hAnsi="Amiri"/>
          <w:color w:val="111111"/>
          <w:sz w:val="28"/>
          <w:szCs w:val="28"/>
          <w:rtl w:val="true"/>
          <w:lang w:bidi="ar-SA"/>
        </w:rPr>
        <w:t>)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أخْسَرُ النّاسِ مَن قَدَرَ علی أنْ یَقولَ الحقَّ ولَم یَقُلْ </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أخْسَرَ النّاسِ صَفْقَةً وأخْیَبَهُم سَعْیاً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أخْلَقَ بَدنَهُ فی طَلبِ مالِهِ ولَم تُساعِدْهُ المَقادیرُ علی إرادَتِهِ ، فخَرجَ مِن الدُّنیا بحَسْرَتِهِ ، وقَدِمَ علی الآخِرَةِ بتَبِعَتِهِ </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أخْسَرُ مِمَّن تَعَوَّضَ عنِ الآخِرَةِ بالدُّنیا؟</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أخْسَرَ مَن لَیس لَهُ فی الآخِرَةِ نَصِیبٌ </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أخْسَرُکُم أظْلَمُکُم </w:t>
      </w:r>
      <w:r>
        <w:rPr>
          <w:rFonts w:eastAsia="Amiri" w:cs="Amiri" w:ascii="Amiri" w:hAnsi="Amiri"/>
          <w:color w:val="111111"/>
          <w:sz w:val="28"/>
          <w:szCs w:val="28"/>
          <w:rtl w:val="true"/>
          <w:lang w:bidi="ar-SA"/>
        </w:rPr>
        <w:t>.</w:t>
      </w:r>
      <w:r>
        <w:rPr>
          <w:rStyle w:val="FootnoteAnchor"/>
          <w:rtl w:val="true"/>
        </w:rPr>
        <w:footnoteReference w:id="133"/>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کتابهِ إلی مصقلةَ عاملِهِ علی أرْدَشیرَ خرّةَ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بَلغَنی عنکَ أمرٌ إنْ</w:t>
      </w:r>
    </w:p>
    <w:p>
      <w:pPr>
        <w:pStyle w:val="BookText"/>
        <w:rPr/>
      </w:pPr>
      <w:r>
        <w:rPr>
          <w:rFonts w:ascii="Amiri" w:hAnsi="Amiri" w:eastAsia="Amiri" w:cs="Amiri"/>
          <w:color w:val="111111"/>
          <w:sz w:val="28"/>
          <w:sz w:val="28"/>
          <w:szCs w:val="28"/>
          <w:rtl w:val="true"/>
          <w:lang w:bidi="ar-SA"/>
        </w:rPr>
        <w:t xml:space="preserve">کُنتَ فَعَلْتَهُ فَقد أسْخَطتَ إلهَکَ ، وعَصَیتَ إمامَکَ ؛ أ نّکَ تَقْسِمُ فَیْ ءَ المسلِمینَ الّذی حازَتْهُ رِماحُهُم وخُیولُهُم ، واُریقَتْ علَیهِ دِماؤهُم ، فیمَنِ اعْتامَکَ مِن أعْرابِ قَومِکَ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تُصْلِحْ دُنیاکَ بمَحْقِ دِینِکَ ، فتَکونَ مِن الأخْسَرینَ أعْمالاً </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هَل نُنَبّئکُم بالأخْسَرینَ أعمالاً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هُمُ النَّصاری والقِسِّیسونَ والرُّهْبانُ وأهلُ الشُّبُهاتِ والأهْواءِ مِن أهلِ القِبْلَةِ والحَرورِیّةِ وأهلِ البِدَعِ </w:t>
      </w:r>
      <w:r>
        <w:rPr>
          <w:rFonts w:eastAsia="Amiri" w:cs="Amiri" w:ascii="Amiri" w:hAnsi="Amiri"/>
          <w:color w:val="111111"/>
          <w:sz w:val="28"/>
          <w:szCs w:val="28"/>
          <w:rtl w:val="true"/>
          <w:lang w:bidi="ar-SA"/>
        </w:rPr>
        <w:t>.</w:t>
      </w:r>
      <w:r>
        <w:rPr>
          <w:rStyle w:val="FootnoteAnchor"/>
          <w:rtl w:val="true"/>
        </w:rPr>
        <w:footnoteReference w:id="135"/>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6"/>
      </w:r>
      <w:bookmarkStart w:id="97" w:name="pg13084_135898"/>
    </w:p>
    <w:p>
      <w:pPr>
        <w:pStyle w:val="Heading3"/>
        <w:numPr>
          <w:ilvl w:val="2"/>
          <w:numId w:val="1"/>
        </w:numPr>
        <w:rPr/>
      </w:pPr>
      <w:bookmarkStart w:id="98" w:name="__RefHeading___Toc7274060_3224264995"/>
      <w:bookmarkStart w:id="99" w:name="_Toc37"/>
      <w:bookmarkEnd w:id="97"/>
      <w:bookmarkEnd w:id="98"/>
      <w:r>
        <w:rPr/>
        <w:t>143</w:t>
      </w:r>
      <w:r>
        <w:rPr>
          <w:rtl w:val="true"/>
        </w:rPr>
        <w:t xml:space="preserve"> - </w:t>
      </w:r>
      <w:r>
        <w:rPr>
          <w:rtl w:val="true"/>
        </w:rPr>
        <w:t>الخشوع</w:t>
      </w:r>
      <w:bookmarkEnd w:id="99"/>
    </w:p>
    <w:p>
      <w:pPr>
        <w:pStyle w:val="Heading4"/>
        <w:numPr>
          <w:ilvl w:val="3"/>
          <w:numId w:val="1"/>
        </w:numPr>
        <w:rPr/>
      </w:pPr>
      <w:bookmarkStart w:id="100" w:name="__RefHeading___Toc7274062_3224264995"/>
      <w:bookmarkStart w:id="101" w:name="_Toc38"/>
      <w:bookmarkEnd w:id="100"/>
      <w:r>
        <w:rPr>
          <w:rtl w:val="true"/>
        </w:rPr>
        <w:t>اشاره</w:t>
      </w:r>
      <w:bookmarkEnd w:id="101"/>
    </w:p>
    <w:p>
      <w:pPr>
        <w:pStyle w:val="BookText"/>
        <w:rPr/>
      </w:pPr>
      <w:r>
        <w:rPr>
          <w:rStyle w:val="FootnoteAnchor"/>
          <w:rtl w:val="true"/>
        </w:rPr>
        <w:footnoteReference w:id="137"/>
      </w:r>
    </w:p>
    <w:p>
      <w:pPr>
        <w:pStyle w:val="BookText"/>
        <w:rPr/>
      </w:pP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2245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2253</w:t>
      </w:r>
      <w:r>
        <w:rPr>
          <w:rFonts w:eastAsia="Amiri" w:cs="Amiri" w:ascii="Amiri" w:hAnsi="Amiri"/>
          <w:color w:val="111111"/>
          <w:sz w:val="28"/>
          <w:szCs w:val="28"/>
          <w:rtl w:val="true"/>
          <w:lang w:bidi="ar-SA"/>
        </w:rPr>
        <w:t xml:space="preserve">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3803</w:t>
      </w:r>
      <w:r>
        <w:rPr>
          <w:rFonts w:eastAsia="IRNazanin" w:cs="IRNazanin"/>
          <w:color w:val="111111"/>
          <w:sz w:val="28"/>
          <w:szCs w:val="28"/>
          <w:rtl w:val="true"/>
          <w:lang w:bidi="fa-IR"/>
        </w:rPr>
        <w:t xml:space="preserve"> .</w:t>
      </w:r>
      <w:bookmarkStart w:id="102" w:name="pg13084_135900"/>
    </w:p>
    <w:p>
      <w:pPr>
        <w:pStyle w:val="Heading4"/>
        <w:numPr>
          <w:ilvl w:val="3"/>
          <w:numId w:val="1"/>
        </w:numPr>
        <w:rPr/>
      </w:pPr>
      <w:bookmarkStart w:id="103" w:name="__RefHeading___Toc7274064_3224264995"/>
      <w:bookmarkStart w:id="104" w:name="_Toc39"/>
      <w:bookmarkEnd w:id="102"/>
      <w:bookmarkEnd w:id="103"/>
      <w:r>
        <w:rPr/>
        <w:t>1023</w:t>
      </w:r>
      <w:r>
        <w:rPr>
          <w:rtl w:val="true"/>
        </w:rPr>
        <w:t xml:space="preserve"> - </w:t>
      </w:r>
      <w:r>
        <w:rPr>
          <w:rtl w:val="true"/>
        </w:rPr>
        <w:t>فَضلُ الخُشوعِ</w:t>
      </w:r>
      <w:bookmarkEnd w:id="104"/>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یَأْنِ لِلَّذِینَ آمَنُوا أَنْ تَخْشَعَ قُلُوبُهُمْ لِذِکْرِ اللَّهِ وَمَا نَزَلَ مِنَ الْحَقِّ وَلا یَکُونُوا کَالَّذِینَ أُوتُوا الْکِتابَ مِن قَبْلُ فَطالَ عَلَیْهِمُ الْأَمَدُ فَقَسَتْ قُلُوبُهُمْ وَکَثِیرٌ مِنْهُمْ فاسِقُونَ</w:t>
      </w:r>
      <w:r>
        <w:rPr>
          <w:rFonts w:eastAsia="Amiri" w:cs="Amiri" w:ascii="Amiri" w:hAnsi="Amiri"/>
          <w:color w:val="111111"/>
          <w:sz w:val="28"/>
          <w:szCs w:val="28"/>
          <w:rtl w:val="true"/>
          <w:lang w:bidi="ar-SA"/>
        </w:rPr>
        <w:t>) .</w:t>
      </w:r>
      <w:r>
        <w:rPr>
          <w:rStyle w:val="FootnoteAnchor"/>
          <w:rtl w:val="true"/>
        </w:rPr>
        <w:footnoteReference w:id="1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أُوتُوا الْعِلْمَ مِن قَبْلِهِ إِذَا یُتْلَی عَلَیْهِمْ یَخِرُّونَ لِلْأَذْقَانِ سُجَّدًا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یَقُولُونَ سُبْحانَ رَبِّنَا إِن کَانَ وَعْدُ رَبِّنَا لَمَفْعُولًا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وَیَخِرُّونَ لِلْأَذْقَانِ یَبْکُونَ وَیَزِیدُهُمْ خُشُوعاً</w:t>
      </w:r>
      <w:r>
        <w:rPr>
          <w:rFonts w:eastAsia="Amiri" w:cs="Amiri" w:ascii="Amiri" w:hAnsi="Amiri"/>
          <w:color w:val="111111"/>
          <w:sz w:val="28"/>
          <w:szCs w:val="28"/>
          <w:rtl w:val="true"/>
          <w:lang w:bidi="ar-SA"/>
        </w:rPr>
        <w:t>) .</w:t>
      </w:r>
      <w:r>
        <w:rPr>
          <w:rStyle w:val="FootnoteAnchor"/>
          <w:rtl w:val="true"/>
        </w:rPr>
        <w:footnoteReference w:id="140"/>
      </w:r>
    </w:p>
    <w:p>
      <w:pPr>
        <w:pStyle w:val="BookText"/>
        <w:rPr/>
      </w:pPr>
      <w:r>
        <w:rPr>
          <w:rStyle w:val="FootnoteAnchor"/>
          <w:rtl w:val="true"/>
        </w:rPr>
        <w:footnoteReference w:id="1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إرشاد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المِعراجِ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عَرَفَنی عَبدٌ وخَشَعَ لی إلّا خَشَعَ لَهُ کُلُّ شی ءٍ </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شی ءٍ یُرفَعُ مِن هذهِ الاُمّةِ الأمانَةُ والخُشوعُ ، حتّی لا تَکادُ تَری خاشِعاً </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عَونُ الدُّعاءِ الخُشوعُ </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الإعْجابَ ضِدُّ الصَّوابِ وآفَةُ الألْبابِ ، فإذا أنتَ هُدِیتَ لقَصْدِکَ فکُنْ أخْشَعَ ما تَکونُ لِرَبِّکَ </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الدُّعاءِ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وأَعوذُ بکَ مِن نَفْسٍ لا تَقْنَعُ وبَطْنٍ لا یَشْبَعُ ، وقَلبٍ لا یَخْشَعُ </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إیمانَ إلّا بعَمَلٍ ، ولا عَمَلَ إلّا بیَقینٍ ، ولا یَقینَ إلّا بالخُشوعِ </w:t>
      </w:r>
      <w:r>
        <w:rPr>
          <w:rFonts w:eastAsia="Amiri" w:cs="Amiri" w:ascii="Amiri" w:hAnsi="Amiri"/>
          <w:color w:val="111111"/>
          <w:sz w:val="28"/>
          <w:szCs w:val="28"/>
          <w:rtl w:val="true"/>
          <w:lang w:bidi="ar-SA"/>
        </w:rPr>
        <w:t>.</w:t>
      </w:r>
      <w:r>
        <w:rPr>
          <w:rStyle w:val="FootnoteAnchor"/>
          <w:rtl w:val="true"/>
        </w:rPr>
        <w:footnoteReference w:id="147"/>
      </w:r>
    </w:p>
    <w:p>
      <w:pPr>
        <w:pStyle w:val="Heading4"/>
        <w:numPr>
          <w:ilvl w:val="3"/>
          <w:numId w:val="1"/>
        </w:numPr>
        <w:rPr/>
      </w:pPr>
      <w:bookmarkStart w:id="105" w:name="__RefHeading___Toc7274066_3224264995"/>
      <w:bookmarkStart w:id="106" w:name="_Toc40"/>
      <w:bookmarkEnd w:id="105"/>
      <w:r>
        <w:rPr/>
        <w:t>1024</w:t>
      </w:r>
      <w:r>
        <w:rPr>
          <w:rtl w:val="true"/>
        </w:rPr>
        <w:t xml:space="preserve"> - </w:t>
      </w:r>
      <w:r>
        <w:rPr>
          <w:rtl w:val="true"/>
        </w:rPr>
        <w:t>صِفاتُ الخاشِعینَ</w:t>
      </w:r>
      <w:bookmarkEnd w:id="106"/>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فَاسْتَجَبْنا لَهُ وَوَهَبْنا لَهُ یَحْیَی وَأَصْلَحْنا لَهُ زَوْجَهُ إِنَّهُمْ کانُوا یُسارِعُونَ فِی الْخَیْرَاتِ وَیَدْعُونَنا رَغَبَاً وَرَهَبَاً وَکَانُوا لَنَا خَاشِعِینَ</w:t>
      </w:r>
      <w:r>
        <w:rPr>
          <w:rFonts w:eastAsia="Amiri" w:cs="Amiri" w:ascii="Amiri" w:hAnsi="Amiri"/>
          <w:color w:val="111111"/>
          <w:sz w:val="28"/>
          <w:szCs w:val="28"/>
          <w:rtl w:val="true"/>
          <w:lang w:bidi="ar-SA"/>
        </w:rPr>
        <w:t>) .</w:t>
      </w:r>
      <w:r>
        <w:rPr>
          <w:rStyle w:val="FootnoteAnchor"/>
          <w:rtl w:val="true"/>
        </w:rPr>
        <w:footnoteReference w:id="148"/>
      </w:r>
      <w:bookmarkStart w:id="107" w:name="pg13084_135901"/>
    </w:p>
    <w:p>
      <w:pPr>
        <w:pStyle w:val="BookText"/>
        <w:rPr/>
      </w:pPr>
      <w:bookmarkEnd w:id="107"/>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عَلامَةُ الخاشِعِ فأربَعةٌ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مُراقَبَةُ اللَّهِ فی السِّرِّ والعَلانِیَةِ ، ورُکوبُ الجَمیلِ ، والتَّفَکُّرُ لیَومِ القِیامَةِ ، والمُناجاةُ للَّهِ </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جَوابِ السُّؤالِ عنِ الخُشوعِ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التَّواضُعُ فی الصَّلاةِ ، وأنْ یُقْبِلَ العَبدُ بقَلبِهِ کُلِّهِ علی رَبِّهِ عزّوجلّ </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خَشَعَ قَلبُهُ خَشَعَتْ جَوارِحُهُ </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لِیَخْشَعْ للَّهِ سُبحانَهُ قَلبُکَ ، فمَن خَشعَ قَلبُهُ خَشعَتْ جَمیعُ جَوارِحِهِ </w:t>
      </w:r>
      <w:r>
        <w:rPr>
          <w:rFonts w:eastAsia="Amiri" w:cs="Amiri" w:ascii="Amiri" w:hAnsi="Amiri"/>
          <w:color w:val="111111"/>
          <w:sz w:val="28"/>
          <w:szCs w:val="28"/>
          <w:rtl w:val="true"/>
          <w:lang w:bidi="ar-SA"/>
        </w:rPr>
        <w:t>.</w:t>
      </w:r>
      <w:r>
        <w:rPr>
          <w:rStyle w:val="FootnoteAnchor"/>
          <w:rtl w:val="true"/>
        </w:rPr>
        <w:footnoteReference w:id="152"/>
      </w:r>
    </w:p>
    <w:p>
      <w:pPr>
        <w:pStyle w:val="Heading4"/>
        <w:numPr>
          <w:ilvl w:val="3"/>
          <w:numId w:val="1"/>
        </w:numPr>
        <w:rPr/>
      </w:pPr>
      <w:bookmarkStart w:id="108" w:name="__RefHeading___Toc7274068_3224264995"/>
      <w:bookmarkStart w:id="109" w:name="_Toc41"/>
      <w:bookmarkEnd w:id="108"/>
      <w:r>
        <w:rPr/>
        <w:t>1025</w:t>
      </w:r>
      <w:r>
        <w:rPr>
          <w:rtl w:val="true"/>
        </w:rPr>
        <w:t xml:space="preserve"> - </w:t>
      </w:r>
      <w:r>
        <w:rPr>
          <w:rtl w:val="true"/>
        </w:rPr>
        <w:t>الخُشوعُ زینَةُ الأولِیاءِ</w:t>
      </w:r>
      <w:bookmarkEnd w:id="109"/>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فَاسْتَجَبْنَا لَهُ وَوَهَبْنَا لَهُ یَحْیی وَأَصْلَحْنَا لَهُ زَوْجَهُ إِنَّهُمْ کَانُوا یُسَارِعُونَ فِی الْخَیْرَاتِ وَیَدْعُونَنَا رَغَبَاً وَرَهَبَاً وَکانُوا لَنَا خَاشِعِینَ </w:t>
      </w:r>
      <w:r>
        <w:rPr>
          <w:rFonts w:eastAsia="Amiri" w:cs="Amiri" w:ascii="Amiri" w:hAnsi="Amiri"/>
          <w:color w:val="111111"/>
          <w:sz w:val="28"/>
          <w:szCs w:val="28"/>
          <w:rtl w:val="true"/>
          <w:lang w:bidi="ar-SA"/>
        </w:rPr>
        <w:t>)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أوْحی اللَّهُ تعالی إلی موسی وهارونَ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یَتَزیَّنُ لی أوْلیائی بالذِّلِّ والخُشوعِ والخَوفِ الّذی یَنْبُتُ فی قُلوبِهِم فیَظْهَرُ علی أجْسادِهِم </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ناجی اللَّهُ تبارکَ وتعالی موسی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أسْمِعْنی لَذاذَةَ التَّوراةِ بصَوتٍ خاشِعٍ حَزینٍ </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صِفَةِ المُتَّقینِ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عَلامَةِ أَحَدِهِم أَنّکَ تَری لَه قُوَّةً فی دِینٍ وحَزْماً فی 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وخُشوعاً فی عِبادَةٍ </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صِفَةِ المؤمنینَ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هَیْبتُهُمُ الخُشوعُ </w:t>
      </w:r>
      <w:r>
        <w:rPr>
          <w:rFonts w:eastAsia="Amiri" w:cs="Amiri" w:ascii="Amiri" w:hAnsi="Amiri"/>
          <w:color w:val="111111"/>
          <w:sz w:val="28"/>
          <w:szCs w:val="28"/>
          <w:rtl w:val="true"/>
          <w:lang w:bidi="ar-SA"/>
        </w:rPr>
        <w:t>.</w:t>
      </w:r>
      <w:r>
        <w:rPr>
          <w:rStyle w:val="FootnoteAnchor"/>
          <w:rtl w:val="true"/>
        </w:rPr>
        <w:footnoteReference w:id="157"/>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أوْحی اللَّهُ تعالی إلی عیسی ابنِ مریمَ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عیسی ، هَبْ لی مِن عَیْنَیکَ الدُّموعَ ، ومِن قَلبِکَ الخُشوعَ ، واکْحُلْ عَیْنَیْکَ بِمِیلِ الحُزْنِ إذا ضَحِکَ البَطّالونَ ، وقُمْ علی قُبورِ الأمْواتِ ، فنادِهِم بالصَّوتِ الرَّفیعِ لَعلّکَ</w:t>
      </w:r>
      <w:bookmarkStart w:id="110" w:name="pg13084_135902"/>
    </w:p>
    <w:p>
      <w:pPr>
        <w:pStyle w:val="BookText"/>
        <w:rPr/>
      </w:pPr>
      <w:bookmarkEnd w:id="110"/>
      <w:r>
        <w:rPr>
          <w:rFonts w:ascii="Amiri" w:hAnsi="Amiri" w:eastAsia="Amiri" w:cs="Amiri"/>
          <w:color w:val="111111"/>
          <w:sz w:val="28"/>
          <w:sz w:val="28"/>
          <w:szCs w:val="28"/>
          <w:rtl w:val="true"/>
          <w:lang w:bidi="ar-SA"/>
        </w:rPr>
        <w:t>تَأخُذُ مَوعِظَتَکَ مِنهُم ،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لاحِقٌ بِهم فی اللاّحِقینَ </w:t>
      </w:r>
      <w:r>
        <w:rPr>
          <w:rFonts w:eastAsia="Amiri" w:cs="Amiri" w:ascii="Amiri" w:hAnsi="Amiri"/>
          <w:color w:val="111111"/>
          <w:sz w:val="28"/>
          <w:szCs w:val="28"/>
          <w:rtl w:val="true"/>
          <w:lang w:bidi="ar-SA"/>
        </w:rPr>
        <w:t>.</w:t>
      </w:r>
      <w:r>
        <w:rPr>
          <w:rStyle w:val="FootnoteAnchor"/>
          <w:rtl w:val="true"/>
        </w:rPr>
        <w:footnoteReference w:id="158"/>
      </w:r>
    </w:p>
    <w:p>
      <w:pPr>
        <w:pStyle w:val="Heading4"/>
        <w:numPr>
          <w:ilvl w:val="3"/>
          <w:numId w:val="1"/>
        </w:numPr>
        <w:rPr/>
      </w:pPr>
      <w:bookmarkStart w:id="111" w:name="__RefHeading___Toc7274070_3224264995"/>
      <w:bookmarkStart w:id="112" w:name="_Toc42"/>
      <w:bookmarkEnd w:id="111"/>
      <w:r>
        <w:rPr/>
        <w:t>1026</w:t>
      </w:r>
      <w:r>
        <w:rPr>
          <w:rtl w:val="true"/>
        </w:rPr>
        <w:t xml:space="preserve"> - </w:t>
      </w:r>
      <w:r>
        <w:rPr>
          <w:rtl w:val="true"/>
        </w:rPr>
        <w:t>تَخَشُّعُ النِّفاقِ</w:t>
      </w:r>
      <w:bookmarkEnd w:id="11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إیّاکُم وتَخَشُّعَ النِّفاقِ ، وهُو أنْ یُری الجَسَدُ خاشِعاً والقَلبُ لَیس بخاشِعٍ </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تَعَوّذوا باللَّهِ مِن خُشوعِ النِّفاقِ، خُشوعِ البَدَنِ ونِفاقِ القَلبِ </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زادَ خُشوعُ الجَسَدِ علی ما فی القَلبِ فهُو عندَنا نِفاقٌ </w:t>
      </w:r>
      <w:r>
        <w:rPr>
          <w:rFonts w:eastAsia="Amiri" w:cs="Amiri" w:ascii="Amiri" w:hAnsi="Amiri"/>
          <w:color w:val="111111"/>
          <w:sz w:val="28"/>
          <w:szCs w:val="28"/>
          <w:rtl w:val="true"/>
          <w:lang w:bidi="ar-SA"/>
        </w:rPr>
        <w:t>.</w:t>
      </w:r>
      <w:r>
        <w:rPr>
          <w:rStyle w:val="FootnoteAnchor"/>
          <w:rtl w:val="true"/>
        </w:rPr>
        <w:footnoteReference w:id="161"/>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62"/>
      </w:r>
      <w:bookmarkStart w:id="113" w:name="pg13084_135904"/>
    </w:p>
    <w:p>
      <w:pPr>
        <w:pStyle w:val="Heading3"/>
        <w:numPr>
          <w:ilvl w:val="2"/>
          <w:numId w:val="1"/>
        </w:numPr>
        <w:rPr/>
      </w:pPr>
      <w:bookmarkStart w:id="114" w:name="__RefHeading___Toc7274072_3224264995"/>
      <w:bookmarkStart w:id="115" w:name="_Toc43"/>
      <w:bookmarkEnd w:id="113"/>
      <w:bookmarkEnd w:id="114"/>
      <w:r>
        <w:rPr/>
        <w:t>144</w:t>
      </w:r>
      <w:r>
        <w:rPr>
          <w:rtl w:val="true"/>
        </w:rPr>
        <w:t xml:space="preserve"> - </w:t>
      </w:r>
      <w:r>
        <w:rPr>
          <w:rtl w:val="true"/>
        </w:rPr>
        <w:t>الخصومة</w:t>
      </w:r>
      <w:bookmarkEnd w:id="115"/>
    </w:p>
    <w:p>
      <w:pPr>
        <w:pStyle w:val="Heading4"/>
        <w:numPr>
          <w:ilvl w:val="3"/>
          <w:numId w:val="1"/>
        </w:numPr>
        <w:rPr/>
      </w:pPr>
      <w:bookmarkStart w:id="116" w:name="__RefHeading___Toc7274074_3224264995"/>
      <w:bookmarkStart w:id="117" w:name="_Toc44"/>
      <w:bookmarkEnd w:id="116"/>
      <w:r>
        <w:rPr>
          <w:rtl w:val="true"/>
        </w:rPr>
        <w:t>اشاره</w:t>
      </w:r>
      <w:bookmarkEnd w:id="117"/>
    </w:p>
    <w:p>
      <w:pPr>
        <w:pStyle w:val="BookText"/>
        <w:rPr/>
      </w:pPr>
      <w:r>
        <w:rPr>
          <w:rStyle w:val="FootnoteAnchor"/>
          <w:rtl w:val="true"/>
        </w:rPr>
        <w:footnoteReference w:id="163"/>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64"/>
      </w:r>
      <w:bookmarkStart w:id="118" w:name="pg13084_135906"/>
    </w:p>
    <w:p>
      <w:pPr>
        <w:pStyle w:val="Heading4"/>
        <w:numPr>
          <w:ilvl w:val="3"/>
          <w:numId w:val="1"/>
        </w:numPr>
        <w:rPr/>
      </w:pPr>
      <w:bookmarkStart w:id="119" w:name="__RefHeading___Toc7274076_3224264995"/>
      <w:bookmarkStart w:id="120" w:name="_Toc45"/>
      <w:bookmarkEnd w:id="118"/>
      <w:bookmarkEnd w:id="119"/>
      <w:r>
        <w:rPr/>
        <w:t>1027</w:t>
      </w:r>
      <w:r>
        <w:rPr>
          <w:rtl w:val="true"/>
        </w:rPr>
        <w:t xml:space="preserve"> - </w:t>
      </w:r>
      <w:r>
        <w:rPr>
          <w:rtl w:val="true"/>
        </w:rPr>
        <w:t>الخُصومَةُ</w:t>
      </w:r>
      <w:bookmarkEnd w:id="120"/>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خَصْمَانِ اخْتَصَمُوا فِی رَبِّهِمْ فَالَّذِینَ کَفَرُوا قُطِّعَتْ لَهُمْ ثِیَابٌ مِنْ نارٍ یُصَبُّ مِنْ فَوْقِ رُؤُوسِهِمُ الْحَمِیمُ</w:t>
      </w:r>
      <w:r>
        <w:rPr>
          <w:rFonts w:eastAsia="Amiri" w:cs="Amiri" w:ascii="Amiri" w:hAnsi="Amiri"/>
          <w:color w:val="111111"/>
          <w:sz w:val="28"/>
          <w:szCs w:val="28"/>
          <w:rtl w:val="true"/>
          <w:lang w:bidi="ar-SA"/>
        </w:rPr>
        <w:t>)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المُخاصَمَةُ تُبْدی سَفَهَ الرّجُلِ ولا تَزیدُ فی حَقِّهِ </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بالَغَ فی الخُصومَةِ أَثِمَ ، ومَن قَصّرَ فیها ظَلَمَ ، ولا یَستَطیعُ أنْ یَتَّقیَ اللَّهَ مَن خاصَمَ </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الخُصومَةُ تَمْحَقُ الدِّینَ ، وتُحْبِطُ العَمَلَ ، وتُورِثُ الشَّکَّ </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والخُصوماتِ ، فإنَّها تُورِثُ الشَّکَّ ، وتُحْبِطُ العَمَلَ ، وتُرْدی صاحِبَها ، وعسی أنْ یَتَکلّمَ الرّجُلُ بالشَّی ءِ لا یُغْفَرُ لَهُ </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إیّاکُم وأصْحابَ الخُصوماتِ والکَذّابینَ ؛ فإنَّهُم تَرَکوا ما اُمِروا بعِلْمِهِ ، وتَکَلّفوا ما لَم یُؤمَروا بعِلْمِهِ حتّی تَکَلّفوا عِلْمَ السَّماءِ </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یُخاصِمُ إلّا مَن قد ضاقَ بِما فی صَدرِهِ </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یُخاصِمُ إلّا شاکٌّ فی دِینِهِ أو مَن لا وَرَعَ لَهُ </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إیّاکُم والخُصومَةَ ، فإنَّها تَشْغَلُ القَلبَ ، وتُورِثُ النِّفاقَ ، وتُکْسِبُ الضَّغائنَ </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إیّاکُم والخُصومَةَ فی الدِّینِ ، فإنَّها تَشْغَلُ القَلبَ عَن ذِکْرِ اللَّهِ عزّوجلّ ، وتُورِثُ النِّفاقَ ، وتُکْسِبُ الضَّغائنَ ، وتَسْتَجیزُ الکِذْبَ </w:t>
      </w:r>
      <w:r>
        <w:rPr>
          <w:rFonts w:eastAsia="Amiri" w:cs="Amiri" w:ascii="Amiri" w:hAnsi="Amiri"/>
          <w:color w:val="111111"/>
          <w:sz w:val="28"/>
          <w:szCs w:val="28"/>
          <w:rtl w:val="true"/>
          <w:lang w:bidi="ar-SA"/>
        </w:rPr>
        <w:t>.</w:t>
      </w:r>
      <w:r>
        <w:rPr>
          <w:rStyle w:val="FootnoteAnchor"/>
          <w:rtl w:val="true"/>
        </w:rPr>
        <w:footnoteReference w:id="174"/>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الکافی عن غیاث بن ابراهیم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أبو عبدِ اللَّهِ علیه السلام إذا مَرَّ بجَماعَةٍ یَخْتَصِمونَ لا یَجوزُهُم حتّی یَقولَ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w:t>
      </w:r>
    </w:p>
    <w:p>
      <w:pPr>
        <w:pStyle w:val="BookText"/>
        <w:rPr/>
      </w:pPr>
      <w:r>
        <w:rPr>
          <w:rFonts w:ascii="Amiri" w:hAnsi="Amiri" w:eastAsia="Amiri" w:cs="Amiri"/>
          <w:color w:val="111111"/>
          <w:sz w:val="28"/>
          <w:sz w:val="28"/>
          <w:szCs w:val="28"/>
          <w:rtl w:val="true"/>
          <w:lang w:bidi="ar-SA"/>
        </w:rPr>
        <w:t xml:space="preserve">یَرْفَعُ بها صَوْتَهُ </w:t>
      </w:r>
      <w:r>
        <w:rPr>
          <w:rFonts w:eastAsia="Amiri" w:cs="Amiri" w:ascii="Amiri" w:hAnsi="Amiri"/>
          <w:color w:val="111111"/>
          <w:sz w:val="28"/>
          <w:szCs w:val="28"/>
          <w:rtl w:val="true"/>
          <w:lang w:bidi="ar-SA"/>
        </w:rPr>
        <w:t>.</w:t>
      </w:r>
      <w:r>
        <w:rPr>
          <w:rStyle w:val="FootnoteAnchor"/>
          <w:rtl w:val="true"/>
        </w:rPr>
        <w:footnoteReference w:id="175"/>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أصْحابَکَ أنْ یَکُفّوا مِن ألْسِنَتِهِم ، ویَدَعوا الخُصومَةَ فی الدِّینِ ، ویَجْتَهِدوا فی عِبادَةِ اللَّهِ عزّوجلّ </w:t>
      </w:r>
      <w:r>
        <w:rPr>
          <w:rFonts w:eastAsia="Amiri" w:cs="Amiri" w:ascii="Amiri" w:hAnsi="Amiri"/>
          <w:color w:val="111111"/>
          <w:sz w:val="28"/>
          <w:szCs w:val="28"/>
          <w:rtl w:val="true"/>
          <w:lang w:bidi="ar-SA"/>
        </w:rPr>
        <w:t>.</w:t>
      </w:r>
      <w:r>
        <w:rPr>
          <w:rStyle w:val="FootnoteAnchor"/>
          <w:rtl w:val="true"/>
        </w:rPr>
        <w:footnoteReference w:id="176"/>
      </w:r>
      <w:bookmarkStart w:id="121" w:name="pg13084_135908"/>
    </w:p>
    <w:p>
      <w:pPr>
        <w:pStyle w:val="Heading3"/>
        <w:numPr>
          <w:ilvl w:val="2"/>
          <w:numId w:val="1"/>
        </w:numPr>
        <w:rPr/>
      </w:pPr>
      <w:bookmarkStart w:id="122" w:name="__RefHeading___Toc7274078_3224264995"/>
      <w:bookmarkStart w:id="123" w:name="_Toc46"/>
      <w:bookmarkEnd w:id="121"/>
      <w:bookmarkEnd w:id="122"/>
      <w:r>
        <w:rPr/>
        <w:t>145</w:t>
      </w:r>
      <w:r>
        <w:rPr>
          <w:rtl w:val="true"/>
        </w:rPr>
        <w:t xml:space="preserve"> - </w:t>
      </w:r>
      <w:r>
        <w:rPr>
          <w:rtl w:val="true"/>
        </w:rPr>
        <w:t>الخطبة</w:t>
      </w:r>
      <w:bookmarkEnd w:id="123"/>
    </w:p>
    <w:p>
      <w:pPr>
        <w:pStyle w:val="Heading4"/>
        <w:numPr>
          <w:ilvl w:val="3"/>
          <w:numId w:val="1"/>
        </w:numPr>
        <w:rPr/>
      </w:pPr>
      <w:bookmarkStart w:id="124" w:name="__RefHeading___Toc7274080_3224264995"/>
      <w:bookmarkStart w:id="125" w:name="_Toc47"/>
      <w:bookmarkEnd w:id="124"/>
      <w:r>
        <w:rPr>
          <w:rtl w:val="true"/>
        </w:rPr>
        <w:t>اشاره</w:t>
      </w:r>
      <w:bookmarkEnd w:id="125"/>
    </w:p>
    <w:p>
      <w:pPr>
        <w:pStyle w:val="BookText"/>
        <w:rPr/>
      </w:pPr>
      <w:r>
        <w:rPr>
          <w:rFonts w:ascii="Amiri" w:hAnsi="Amiri" w:eastAsia="Amiri" w:cs="Amiri"/>
          <w:color w:val="111111"/>
          <w:sz w:val="28"/>
          <w:sz w:val="28"/>
          <w:szCs w:val="28"/>
          <w:rtl w:val="true"/>
          <w:lang w:bidi="ar-SA"/>
        </w:rPr>
        <w:t>آداب الخطبة</w:t>
      </w:r>
    </w:p>
    <w:p>
      <w:pPr>
        <w:pStyle w:val="BookText"/>
        <w:rPr/>
      </w:pP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المواعظ والرَّقائق والخُطب والحِکم</w:t>
      </w:r>
      <w:r>
        <w:rPr>
          <w:rFonts w:eastAsia="Amiri" w:cs="Amiri" w:ascii="Amiri" w:hAnsi="Amiri"/>
          <w:color w:val="111111"/>
          <w:sz w:val="28"/>
          <w:szCs w:val="28"/>
          <w:rtl w:val="true"/>
          <w:lang w:bidi="ar-SA"/>
        </w:rPr>
        <w:t>»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علیّ علیه السلام ومواعظه</w:t>
      </w:r>
      <w:r>
        <w:rPr>
          <w:rFonts w:eastAsia="IRNazanin" w:cs="IRNazanin"/>
          <w:color w:val="111111"/>
          <w:sz w:val="28"/>
          <w:szCs w:val="28"/>
          <w:rtl w:val="true"/>
          <w:lang w:bidi="fa-IR"/>
        </w:rPr>
        <w:t>» .</w:t>
      </w:r>
      <w:bookmarkStart w:id="126" w:name="pg13084_135910"/>
    </w:p>
    <w:p>
      <w:pPr>
        <w:pStyle w:val="Heading4"/>
        <w:numPr>
          <w:ilvl w:val="3"/>
          <w:numId w:val="1"/>
        </w:numPr>
        <w:rPr/>
      </w:pPr>
      <w:bookmarkStart w:id="127" w:name="__RefHeading___Toc7274082_3224264995"/>
      <w:bookmarkStart w:id="128" w:name="_Toc48"/>
      <w:bookmarkEnd w:id="126"/>
      <w:bookmarkEnd w:id="127"/>
      <w:r>
        <w:rPr/>
        <w:t>1028</w:t>
      </w:r>
      <w:r>
        <w:rPr>
          <w:rtl w:val="true"/>
        </w:rPr>
        <w:t xml:space="preserve"> - </w:t>
      </w:r>
      <w:r>
        <w:rPr>
          <w:rtl w:val="true"/>
        </w:rPr>
        <w:t>الاِفتِتاحُ بِالبَسمَلَةِ</w:t>
      </w:r>
      <w:bookmarkEnd w:id="128"/>
    </w:p>
    <w:p>
      <w:pPr>
        <w:pStyle w:val="BookText"/>
        <w:rPr/>
      </w:pPr>
      <w:r>
        <w:rPr>
          <w:rFonts w:ascii="Amiri" w:hAnsi="Amiri" w:eastAsia="Amiri" w:cs="Amiri"/>
          <w:color w:val="111111"/>
          <w:sz w:val="28"/>
          <w:sz w:val="28"/>
          <w:szCs w:val="28"/>
          <w:rtl w:val="true"/>
          <w:lang w:bidi="ar-SA"/>
        </w:rPr>
        <w:t xml:space="preserve">مسند ابن حنبل عن أبی هریرة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کَلامٍ أو أمرٍ ذی بالٍ لا یُفتَحُ بِذِکرِ اللَّهِ عزّوجلّ فَهُوَ أبتَرُ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أقطَعُ </w:t>
      </w:r>
      <w:r>
        <w:rPr>
          <w:rFonts w:eastAsia="Amiri" w:cs="Amiri" w:ascii="Amiri" w:hAnsi="Amiri"/>
          <w:color w:val="111111"/>
          <w:sz w:val="28"/>
          <w:szCs w:val="28"/>
          <w:rtl w:val="true"/>
          <w:lang w:bidi="ar-SA"/>
        </w:rPr>
        <w:t>- .</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عِندَ افتِتاحِ کُلِّ أمرٍ صَغیرٍ أو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صلی اللَّه علیه و آله حَدَّثَنی عَنِ اللَّهِ عزّوجلّ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أمرٍ ذی بالٍ لَم یُذکَر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فَهُوَ أبتَرُ </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کانَ بَعدَهُ شِعرٌ </w:t>
      </w:r>
      <w:r>
        <w:rPr>
          <w:rFonts w:eastAsia="Amiri" w:cs="Amiri" w:ascii="Amiri" w:hAnsi="Amiri"/>
          <w:color w:val="111111"/>
          <w:sz w:val="28"/>
          <w:szCs w:val="28"/>
          <w:rtl w:val="true"/>
          <w:lang w:bidi="ar-SA"/>
        </w:rPr>
        <w:t>.</w:t>
      </w:r>
      <w:r>
        <w:rPr>
          <w:rStyle w:val="FootnoteAnchor"/>
          <w:rtl w:val="true"/>
        </w:rPr>
        <w:footnoteReference w:id="181"/>
      </w:r>
    </w:p>
    <w:p>
      <w:pPr>
        <w:pStyle w:val="Heading4"/>
        <w:numPr>
          <w:ilvl w:val="3"/>
          <w:numId w:val="1"/>
        </w:numPr>
        <w:rPr/>
      </w:pPr>
      <w:bookmarkStart w:id="129" w:name="__RefHeading___Toc7274084_3224264995"/>
      <w:bookmarkStart w:id="130" w:name="_Toc49"/>
      <w:bookmarkEnd w:id="129"/>
      <w:r>
        <w:rPr/>
        <w:t>1029</w:t>
      </w:r>
      <w:r>
        <w:rPr>
          <w:rtl w:val="true"/>
        </w:rPr>
        <w:t xml:space="preserve"> - </w:t>
      </w:r>
      <w:r>
        <w:rPr>
          <w:rtl w:val="true"/>
        </w:rPr>
        <w:t>التَّحمیدُ للَّهِ ِ وَالصَّلاةُ عَلی رَسولِ اللَّهِ</w:t>
      </w:r>
      <w:bookmarkEnd w:id="130"/>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کَلامٍ لا یُبدَأُ فیهِ بِالحَمدِ للَّهِ ِ فَهُوَ أجذَمُ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وممّا یقوّی ذلک ما رواه أبو هریرة أیضاً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الصلاة والسلام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الخطبة التی لیس فیها شهادة کالید الجذماء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الصلاة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نقصان الخطبة مقام نقصان الخلقة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یشبه هذا الخبر الحدیثُ الآخر الذی ذکره أبو عبید القاسم بن سلّام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قوله علیه الصلاة والسلام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تعلّم القرآن ثمّ نسیه لقی اللَّه سبحانه وهو أجذم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والأجذم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المقطوع الید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المجازات النبویّة </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eastAsia="IRNazanin" w:cs="IRNazanin"/>
          <w:color w:val="111111"/>
          <w:sz w:val="28"/>
          <w:szCs w:val="28"/>
          <w:lang w:bidi="fa-IR"/>
        </w:rPr>
        <w:t>197</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أمرٍ ذی بالٍ لا یُبدَأُ فیهِ بِحَمدِ اللَّهِ وَالصَّلاةِ عَلَیَّ فَهُوَ أقطَعُ أبتَرُ ، مَمحوقٌ مِن کُلِّ بَرَکَةٍ </w:t>
      </w:r>
      <w:r>
        <w:rPr>
          <w:rFonts w:eastAsia="Amiri" w:cs="Amiri" w:ascii="Amiri" w:hAnsi="Amiri"/>
          <w:color w:val="111111"/>
          <w:sz w:val="28"/>
          <w:szCs w:val="28"/>
          <w:rtl w:val="true"/>
          <w:lang w:bidi="ar-SA"/>
        </w:rPr>
        <w:t>.</w:t>
      </w:r>
      <w:r>
        <w:rPr>
          <w:rStyle w:val="FootnoteAnchor"/>
          <w:rtl w:val="true"/>
        </w:rPr>
        <w:footnoteReference w:id="183"/>
      </w:r>
    </w:p>
    <w:p>
      <w:pPr>
        <w:pStyle w:val="Heading4"/>
        <w:numPr>
          <w:ilvl w:val="3"/>
          <w:numId w:val="1"/>
        </w:numPr>
        <w:rPr/>
      </w:pPr>
      <w:bookmarkStart w:id="131" w:name="__RefHeading___Toc7274086_3224264995"/>
      <w:bookmarkStart w:id="132" w:name="_Toc50"/>
      <w:bookmarkEnd w:id="131"/>
      <w:r>
        <w:rPr/>
        <w:t>1030</w:t>
      </w:r>
      <w:r>
        <w:rPr>
          <w:rtl w:val="true"/>
        </w:rPr>
        <w:t xml:space="preserve"> - </w:t>
      </w:r>
      <w:r>
        <w:rPr>
          <w:rtl w:val="true"/>
        </w:rPr>
        <w:t>الوُضوحُ فِی الکَلامِ</w:t>
      </w:r>
      <w:bookmarkEnd w:id="132"/>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وَأَطِیعُوا اللَّهَ وَأَطِیعُوا الرَّسُولَ وَاحْذَرُوا فَإِن تَوَلَّیْتُمْ فَاعْلَمُوا أَنَّمَا عَلَی رَسُولِنَا الْبَلاغُ الْمُبِینُ</w:t>
      </w:r>
      <w:r>
        <w:rPr>
          <w:rFonts w:eastAsia="Amiri" w:cs="Amiri" w:ascii="Amiri" w:hAnsi="Amiri"/>
          <w:color w:val="111111"/>
          <w:sz w:val="28"/>
          <w:szCs w:val="28"/>
          <w:rtl w:val="true"/>
          <w:lang w:bidi="ar-SA"/>
        </w:rPr>
        <w:t>) .</w:t>
      </w:r>
      <w:r>
        <w:rPr>
          <w:rStyle w:val="FootnoteAnchor"/>
          <w:rtl w:val="true"/>
        </w:rPr>
        <w:footnoteReference w:id="184"/>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مَّاعَلَی الرَّسُولِ إِلَّا الْبَلاغُ وَاللَّهُ یَعْلَمُ مَا تُبْدُونَ وَمَا تَکْتُمُونَ</w:t>
      </w:r>
      <w:r>
        <w:rPr>
          <w:rFonts w:eastAsia="Amiri" w:cs="Amiri" w:ascii="Amiri" w:hAnsi="Amiri"/>
          <w:color w:val="111111"/>
          <w:sz w:val="28"/>
          <w:szCs w:val="28"/>
          <w:rtl w:val="true"/>
          <w:lang w:bidi="ar-SA"/>
        </w:rPr>
        <w:t>) .</w:t>
      </w:r>
      <w:r>
        <w:rPr>
          <w:rStyle w:val="FootnoteAnchor"/>
          <w:rtl w:val="true"/>
        </w:rPr>
        <w:footnoteReference w:id="185"/>
      </w:r>
      <w:bookmarkStart w:id="133" w:name="pg13084_135911"/>
    </w:p>
    <w:p>
      <w:pPr>
        <w:pStyle w:val="BookText"/>
        <w:rPr/>
      </w:pPr>
      <w:bookmarkEnd w:id="13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أَرْسَلْنَا مِن رَّسُولٍ إِلَّا بِلِسَانِ قَوْمِهِ لِیُبَیِّنَ لَهُمْ فَیُضِلُّ اللَّهُ مَن یَشَاءُ وَ یَهْدِی مَن یَشَاءُ وَ هُوَ الْعَزِیزُ الْحَکِیمُ </w:t>
      </w:r>
      <w:r>
        <w:rPr>
          <w:rFonts w:eastAsia="Amiri" w:cs="Amiri" w:ascii="Amiri" w:hAnsi="Amiri"/>
          <w:color w:val="111111"/>
          <w:sz w:val="28"/>
          <w:szCs w:val="28"/>
          <w:rtl w:val="true"/>
          <w:lang w:bidi="ar-SA"/>
        </w:rPr>
        <w:t>) .</w:t>
      </w:r>
      <w:r>
        <w:rPr>
          <w:rStyle w:val="FootnoteAnchor"/>
          <w:rtl w:val="true"/>
        </w:rPr>
        <w:footnoteReference w:id="1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عَلَی الرُّسُلِ إِلَّا الْبَلاغُ الْمُبِینُ </w:t>
      </w:r>
      <w:r>
        <w:rPr>
          <w:rFonts w:eastAsia="Amiri" w:cs="Amiri" w:ascii="Amiri" w:hAnsi="Amiri"/>
          <w:color w:val="111111"/>
          <w:sz w:val="28"/>
          <w:szCs w:val="28"/>
          <w:rtl w:val="true"/>
          <w:lang w:bidi="ar-SA"/>
        </w:rPr>
        <w:t>) .</w:t>
      </w:r>
      <w:r>
        <w:rPr>
          <w:rStyle w:val="FootnoteAnchor"/>
          <w:rtl w:val="true"/>
        </w:rPr>
        <w:footnoteReference w:id="1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تَوَلَّوْا فَإِنَّمَا عَلَیْکَ الْبَلاغُ الْمُبِینُ </w:t>
      </w:r>
      <w:r>
        <w:rPr>
          <w:rFonts w:eastAsia="Amiri" w:cs="Amiri" w:ascii="Amiri" w:hAnsi="Amiri"/>
          <w:color w:val="111111"/>
          <w:sz w:val="28"/>
          <w:szCs w:val="28"/>
          <w:rtl w:val="true"/>
          <w:lang w:bidi="ar-SA"/>
        </w:rPr>
        <w:t>) .</w:t>
      </w:r>
      <w:r>
        <w:rPr>
          <w:rStyle w:val="FootnoteAnchor"/>
          <w:rtl w:val="true"/>
        </w:rPr>
        <w:footnoteReference w:id="1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فَإِنَّمَا یَسَّرْناهُ بِلِسَانِکَ لِتُبَشِّرَ بِهِ الْمُتَّقِینَ وَ تُنذِرَ بِهِ قَوْمًا لُّدًّا </w:t>
      </w:r>
      <w:r>
        <w:rPr>
          <w:rFonts w:eastAsia="Amiri" w:cs="Amiri" w:ascii="Amiri" w:hAnsi="Amiri"/>
          <w:color w:val="111111"/>
          <w:sz w:val="28"/>
          <w:szCs w:val="28"/>
          <w:rtl w:val="true"/>
          <w:lang w:bidi="ar-SA"/>
        </w:rPr>
        <w:t>) .</w:t>
      </w:r>
      <w:r>
        <w:rPr>
          <w:rStyle w:val="FootnoteAnchor"/>
          <w:rtl w:val="true"/>
        </w:rPr>
        <w:footnoteReference w:id="18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وَاحْلُلْ عُقْدَةً مِّن لِّسَانِی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یَفْقَهُوا قَوْلِی </w:t>
      </w:r>
      <w:r>
        <w:rPr>
          <w:rFonts w:eastAsia="Amiri" w:cs="Amiri" w:ascii="Amiri" w:hAnsi="Amiri"/>
          <w:color w:val="111111"/>
          <w:sz w:val="28"/>
          <w:szCs w:val="28"/>
          <w:rtl w:val="true"/>
          <w:lang w:bidi="ar-SA"/>
        </w:rPr>
        <w:t>)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صحیح البخاری عن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النَّبِیَّ صلی اللَّه علیه و آله کانَ یُحَدِّثُ حَدیثاً ، لَو عَدَّهُ العادُّ لَأَحصاهُ </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 xml:space="preserve">مسند ابن حنبل عن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رَسولُ اللَّهِ صلی اللَّه علیه و آله لا یَسرُدُ سَردَکُم هذا ؛ یَتَکَلَّمُ بِکَلامٍ بَینَهُ فَصلٌ ، یَحفَظُهُ مَن سَمِعَهُ </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 xml:space="preserve">سنن أبی داوود عن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کَلامُ رَسولِ اللَّهِ صلی اللَّه علیه و آله کَلاماً فَصلاً ؛ یَفهَمُهُ کُلُّ مَن سَمِعَهُ </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 xml:space="preserve">الإمامُ الحسنُ علیه السلام عَن هِندِ بنِ أبی هالَةَ التَّمیمِیِّ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وَصّافاً لِحِلیَةِ النَّبِیِّ صلی اللَّه علیه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کانَ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یَتَکَلَّمُ بِجَوامِعِ الکَلِمِ فَصلاً، لا فُضولَ فیهِ ولا تَقصیرَ</w:t>
      </w:r>
      <w:r>
        <w:rPr>
          <w:rFonts w:eastAsia="Amiri" w:cs="Amiri" w:ascii="Amiri" w:hAnsi="Amiri"/>
          <w:color w:val="111111"/>
          <w:sz w:val="28"/>
          <w:szCs w:val="28"/>
          <w:rtl w:val="true"/>
          <w:lang w:bidi="ar-SA"/>
        </w:rPr>
        <w:t>.</w:t>
      </w:r>
      <w:r>
        <w:rPr>
          <w:rStyle w:val="FootnoteAnchor"/>
          <w:rtl w:val="true"/>
        </w:rPr>
        <w:footnoteReference w:id="194"/>
      </w:r>
    </w:p>
    <w:p>
      <w:pPr>
        <w:pStyle w:val="Heading4"/>
        <w:numPr>
          <w:ilvl w:val="3"/>
          <w:numId w:val="1"/>
        </w:numPr>
        <w:rPr/>
      </w:pPr>
      <w:bookmarkStart w:id="134" w:name="__RefHeading___Toc7274088_3224264995"/>
      <w:bookmarkStart w:id="135" w:name="_Toc51"/>
      <w:bookmarkEnd w:id="134"/>
      <w:r>
        <w:rPr/>
        <w:t>1031</w:t>
      </w:r>
      <w:r>
        <w:rPr>
          <w:rtl w:val="true"/>
        </w:rPr>
        <w:t xml:space="preserve"> - </w:t>
      </w:r>
      <w:r>
        <w:rPr>
          <w:rtl w:val="true"/>
        </w:rPr>
        <w:t>السَّدادُ فِی القَولِ</w:t>
      </w:r>
      <w:bookmarkEnd w:id="13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یَأَیُّهَا الَّذِینَ آمَنُوا اتَّقُوا اللَّهَ وَ قُولُوا قَوْلًا سَدِیدًا </w:t>
      </w:r>
      <w:r>
        <w:rPr>
          <w:rFonts w:eastAsia="Amiri" w:cs="Amiri" w:ascii="Amiri" w:hAnsi="Amiri"/>
          <w:color w:val="111111"/>
          <w:sz w:val="28"/>
          <w:szCs w:val="28"/>
          <w:rtl w:val="true"/>
          <w:lang w:bidi="ar-SA"/>
        </w:rPr>
        <w:t>) .</w:t>
      </w:r>
      <w:r>
        <w:rPr>
          <w:rStyle w:val="FootnoteAnchor"/>
          <w:rtl w:val="true"/>
        </w:rPr>
        <w:footnoteReference w:id="1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ادْعُ إِلَی سَبِیلِ رَبِّکَ بِالْحِکْمَةِ وَالْمَوْعِظَةِ الْحَسَنَةِ وَ جادِلْهُم بِالَّتِی هِیَ أَحْسَنُ إِنَّ رَبَّکَ هُوَ أَعْلَمُ بِمَن ضَلَّ عَن سَبِیلِهِ وَ هُوَ أَعْلَمُ بِالْمُهْتَدِینَ </w:t>
      </w:r>
      <w:r>
        <w:rPr>
          <w:rFonts w:eastAsia="Amiri" w:cs="Amiri" w:ascii="Amiri" w:hAnsi="Amiri"/>
          <w:color w:val="111111"/>
          <w:sz w:val="28"/>
          <w:szCs w:val="28"/>
          <w:rtl w:val="true"/>
          <w:lang w:bidi="ar-SA"/>
        </w:rPr>
        <w:t>)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سَدَّدَ مَقالَهُ بَرهَنَ عَن غَزارَةِ فَضلِهِ </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القَولِ السَّدادُ </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الکَلامِ ما زانَهُ حُسنُ النِّظامِ ، وفَهِمَهُ الخاصُّ وَالعامُّ </w:t>
      </w:r>
      <w:r>
        <w:rPr>
          <w:rFonts w:eastAsia="Amiri" w:cs="Amiri" w:ascii="Amiri" w:hAnsi="Amiri"/>
          <w:color w:val="111111"/>
          <w:sz w:val="28"/>
          <w:szCs w:val="28"/>
          <w:rtl w:val="true"/>
          <w:lang w:bidi="ar-SA"/>
        </w:rPr>
        <w:t>.</w:t>
      </w:r>
      <w:r>
        <w:rPr>
          <w:rStyle w:val="FootnoteAnchor"/>
          <w:rtl w:val="true"/>
        </w:rPr>
        <w:footnoteReference w:id="199"/>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الکَلامِ ما لا تَمُجُّهُ الآذانُ ، ولا یُتعِبُ فَهمُهُ الأَفهامَ </w:t>
      </w:r>
      <w:r>
        <w:rPr>
          <w:rFonts w:eastAsia="Amiri" w:cs="Amiri" w:ascii="Amiri" w:hAnsi="Amiri"/>
          <w:color w:val="111111"/>
          <w:sz w:val="28"/>
          <w:szCs w:val="28"/>
          <w:rtl w:val="true"/>
          <w:lang w:bidi="ar-SA"/>
        </w:rPr>
        <w:t>.</w:t>
      </w:r>
      <w:r>
        <w:rPr>
          <w:rStyle w:val="FootnoteAnchor"/>
          <w:rtl w:val="true"/>
        </w:rPr>
        <w:footnoteReference w:id="200"/>
      </w:r>
      <w:bookmarkStart w:id="136" w:name="pg13084_135912"/>
    </w:p>
    <w:p>
      <w:pPr>
        <w:pStyle w:val="Heading4"/>
        <w:numPr>
          <w:ilvl w:val="3"/>
          <w:numId w:val="1"/>
        </w:numPr>
        <w:rPr/>
      </w:pPr>
      <w:bookmarkStart w:id="137" w:name="__RefHeading___Toc7274090_3224264995"/>
      <w:bookmarkStart w:id="138" w:name="_Toc52"/>
      <w:bookmarkEnd w:id="136"/>
      <w:bookmarkEnd w:id="137"/>
      <w:r>
        <w:rPr/>
        <w:t>1032</w:t>
      </w:r>
      <w:r>
        <w:rPr>
          <w:rtl w:val="true"/>
        </w:rPr>
        <w:t xml:space="preserve"> - </w:t>
      </w:r>
      <w:r>
        <w:rPr>
          <w:rtl w:val="true"/>
        </w:rPr>
        <w:t>التَّلویحُ فی ما لا یَنبَغِی التَّصریحُ بِهِ</w:t>
      </w:r>
      <w:bookmarkEnd w:id="138"/>
    </w:p>
    <w:p>
      <w:pPr>
        <w:pStyle w:val="BookText"/>
        <w:rPr/>
      </w:pPr>
      <w:r>
        <w:rPr>
          <w:rFonts w:ascii="Amiri" w:hAnsi="Amiri" w:eastAsia="Amiri" w:cs="Amiri"/>
          <w:color w:val="111111"/>
          <w:sz w:val="28"/>
          <w:sz w:val="28"/>
          <w:szCs w:val="28"/>
          <w:rtl w:val="true"/>
          <w:lang w:bidi="ar-SA"/>
        </w:rPr>
        <w:t xml:space="preserve">سنن أبی داوود عن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النَّبِیُّ صلی اللَّه علیه و آله إذا بَلَغَهُ عَنِ الرَّجُلِ الشَّی ءُ لَم یَقُل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بالُ فُلانٍ یَقولُ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ولکِن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بالُ أقوامٍ یَقولونَ کَذا وکَذا ؟ </w:t>
      </w:r>
      <w:r>
        <w:rPr>
          <w:rFonts w:eastAsia="Amiri" w:cs="Amiri" w:ascii="Amiri" w:hAnsi="Amiri"/>
          <w:color w:val="111111"/>
          <w:sz w:val="28"/>
          <w:szCs w:val="28"/>
          <w:rtl w:val="true"/>
          <w:lang w:bidi="ar-SA"/>
        </w:rPr>
        <w:t>!» .</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 xml:space="preserve">المعجم الکبیر عن خوّات بن جبیر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نَزَلنا مَعَ رَسولِ اللَّهِ صلی اللَّه علیه و آله مَرَّ الظَّهرانِ ، فَخَرَجتُ مِن خِبائی ، فَإِذا أنَا بِنِسوَةٍ یَتَحَدَّثنَ فَأَعجَبنَنی ، فَرَجَعتُ فَاستَخرَجتُ عَیبَتی ، فَاستَخرَجتُ مِنها حُلَّةً فَلَبِستُها وجِئتُ فَجَلَستُ مَعَهُنَّ ، وخَرَجَ رَسولُ اللَّهِ صلی اللَّه علیه و آله مِن قُبَّتِهِ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عَبدِ اللَّهِ ، ما یُجلِسُکَ مَعَهُنَّ؟ فَلَمّا رَأَیتُ رَسولَ اللَّهِ صلی اللَّه علیه و آله هِبتُهُ وَاختَلَطتُ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جَمَلٌ لی شَرَدَ ، فَأَنَا أبتَغی لَهُ قَیداً ، فَمَضی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وتَوَضَّأَ فَأَقبَلَ وَالماءُ یَسیلُ مِن لِحیَتِهِ عَلی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یَقطُرُ مِن لِحیَتِهِ عَلی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عَبدِ اللَّهِ ، ما فَعَلَ شِرادُ جَمَلِکَ ؟ ثُمَّ ارتَحَلنا ، فَجَعَلَ لا یَلحَقُنی فِی المَسیرِ إلّا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 أبا عَبدِ اللَّهِ ، ما فَعَلَ شِرادُ ذلِکَ الجَمَلِ؟ فَلَمّا رَأَیتُ ذلِکَ تَعَجَّلتُ إلَی المَدینَةِ وَاجتَنَبتُ المَسجِدَ وَالمُجالَسَةَ إلَی النَّبِیِّ صلی اللَّه علیه و آله ، فَلَمّا طالَ ذلِکَ تَحَیَّنتُ ساعَةَ خَلوَةِ المَسجِدِ ، فَأَتَیتُ المَسجِدَ فَقُمتُ اُصَلّی ، وخَرَجَ رَسولُ اللَّهِ صلی اللَّه علیه و آله مِن بَعضِ حُجَرِهِ فَجأَةً ، فَصَلّی رَکعَتَینِ خَفیفَتَینِ ، وطَوَّلتُ رَجاءَ أن یَذهَبَ ویَدَعَنی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أبا عَبدِ اللَّهِ ما شِئتَ أن تُطَوِّلَ ؛ فَلَستُ قائِماً حَتّی تَنصَرِفَ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فی نَفسی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 عتَذِرَنَّ إلی رَسولِ اللَّهِ صلی اللَّه علیه و آله ولَاُ برِئَنَّ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 أبا عَبدِ اللَّهِ ، ما فَعَلَ شِرادُ ذلِکَ الجَمَلِ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 بَعَثَکَ بِالحَقِّ ، ما شَرَدَ ذلِکَ الجَمَلُ مُنذُ أسلَمَ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رَحِمَکَ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 یَعُد لِشَی ءٍ مِمّا کانَ </w:t>
      </w:r>
      <w:r>
        <w:rPr>
          <w:rFonts w:eastAsia="Amiri" w:cs="Amiri" w:ascii="Amiri" w:hAnsi="Amiri"/>
          <w:color w:val="111111"/>
          <w:sz w:val="28"/>
          <w:szCs w:val="28"/>
          <w:rtl w:val="true"/>
          <w:lang w:bidi="ar-SA"/>
        </w:rPr>
        <w:t>.</w:t>
      </w:r>
      <w:r>
        <w:rPr>
          <w:rStyle w:val="FootnoteAnchor"/>
          <w:rtl w:val="true"/>
        </w:rPr>
        <w:footnoteReference w:id="202"/>
      </w:r>
    </w:p>
    <w:p>
      <w:pPr>
        <w:pStyle w:val="Heading4"/>
        <w:numPr>
          <w:ilvl w:val="3"/>
          <w:numId w:val="1"/>
        </w:numPr>
        <w:rPr/>
      </w:pPr>
      <w:bookmarkStart w:id="139" w:name="__RefHeading___Toc7274092_3224264995"/>
      <w:bookmarkStart w:id="140" w:name="_Toc53"/>
      <w:bookmarkEnd w:id="139"/>
      <w:r>
        <w:rPr/>
        <w:t>1033</w:t>
      </w:r>
      <w:r>
        <w:rPr>
          <w:rtl w:val="true"/>
        </w:rPr>
        <w:t xml:space="preserve"> - </w:t>
      </w:r>
      <w:r>
        <w:rPr>
          <w:rtl w:val="true"/>
        </w:rPr>
        <w:t>مُراعاةُ أهلِیَّةِ المُخاطَبِ</w:t>
      </w:r>
      <w:bookmarkEnd w:id="140"/>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عیسی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مَعشَرَ الحَوارِیّینَ ، لا تُلقُوا اللُّؤلُؤَ لِلخِنزیرِ ؛ فَإِنَّهُ لا یَصنَعُ بِهِ شَیئاً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تُعطُوا الحِکمَةَ مَن لا یُریدُها ؛ فَإِنَّ الحِکمَةَ أحسَنُ مِنَ اللُّؤلُؤِ ، ومَن لا یُریدُها أشَرُّ مِنَ الخِنزیرِ </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تَطرَحُوا الدُّرَّ تَحتَ أرجُلِ الخَنازیرِ </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المَسیحُ علیه السلام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التّارِکَ شِفاءَ المَجروحِ مِن جُرحِهِ شَریکٌ لِجارِحِهِ لا مَحالَةَ ؛ وذلِکَ أنَّ الجارِحَ أرادَ فَسادَ المَجروحِ ، وَالتّارِکَ لِإِشفائِهِ لَم یَشَأ صَلاحَهُ ، فَإِذا لَم یَشَأ صَلاحُهُ فَقَد شاءَ فَسادَهُ اضطِراراً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فَکَذلِکَ لا تُحَدِّثوا بِالحِکمَةِ غَیرَ أهلِها فَتَجهَلوا، ولا تَمنَعوها أهلَها فَتَأثَموا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وَلیَکُن أحَدُکُم بِمَنزِلَةِ الطَّبیبِ المُداوی ؛ إن رَأی مَوضِعاً لِدَوائِهِ ، وإلّا أمسَکَ </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عیسَی بنَ مَریَمَ علیه السلام قامَ فی بَنی إسرائیلَ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إسرائیلَ ، لا تُحَدِّثوا بِالحِکمَةِ الجُهّالَ فَتَظلِموها ، ولا تَمنَعوها أهلَها فَتَظلِموهُم </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آفَةُ العِلمِ النِّسیانُ ، وإضاعَتُهُ أن تُحَدِّثَ بِهِ غَیرَ أهلِهِ </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واضِعُ العِلمِ عِندَ غَیرِ أهلِهِ کَمُقَلِّدِ الخَنازیرِ الجَوهَرَ وَاللُّؤلُؤَ وَالذَّهَبَ </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تُعَلِّقُوا الدُّرَّ فی أعناقِ الخَنازیرِ </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تَطرَحُوا الدُّرَّ فی أفواهِ الکِلابِ </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وَصِیَّتِهِ لِلحَسَنِ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صِفَةِ العالِمِ ألّا یَعِظَ إلّا مَن یَقبَلُ عِظَتَهُ ، ولا یَنصَحَ مُعجَباً بِرَأیِهِ ، ولا یُخبِرَ بِما یَخافُ إذاعَتَهُ </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واضِعُ العِلمِ عِندَ غَیرِ أهلِهِ ظالِمٌ لَهُ </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الحِکَمِ المَنسوبَةِ إلَیهِ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نَقلُ الصُّخورِ مِن مَواضِعِها أهوَنُ مِن تَفهیمِ مَن لا یَفهَمُ </w:t>
      </w:r>
      <w:r>
        <w:rPr>
          <w:rFonts w:eastAsia="Amiri" w:cs="Amiri" w:ascii="Amiri" w:hAnsi="Amiri"/>
          <w:color w:val="111111"/>
          <w:sz w:val="28"/>
          <w:szCs w:val="28"/>
          <w:rtl w:val="true"/>
          <w:lang w:bidi="ar-SA"/>
        </w:rPr>
        <w:t>.</w:t>
      </w:r>
      <w:r>
        <w:rPr>
          <w:rStyle w:val="FootnoteAnchor"/>
          <w:rtl w:val="true"/>
        </w:rPr>
        <w:footnoteReference w:id="213"/>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الحِکَمِ المَنسوبَةِ إلَیهِ </w:t>
      </w:r>
      <w:r>
        <w:rPr>
          <w:rFonts w:eastAsia="Amiri" w:cs="Amiri" w:ascii="Amiri" w:hAnsi="Amiri"/>
          <w:color w:val="111111"/>
          <w:sz w:val="28"/>
          <w:szCs w:val="28"/>
          <w:rtl w:val="true"/>
          <w:lang w:bidi="ar-SA"/>
        </w:rPr>
        <w:t>- :</w:t>
      </w:r>
      <w:bookmarkStart w:id="141" w:name="pg13084_135914"/>
    </w:p>
    <w:p>
      <w:pPr>
        <w:pStyle w:val="BookText"/>
        <w:rPr/>
      </w:pPr>
      <w:bookmarkEnd w:id="141"/>
      <w:r>
        <w:rPr>
          <w:rFonts w:ascii="Amiri" w:hAnsi="Amiri" w:eastAsia="Amiri" w:cs="Amiri"/>
          <w:color w:val="111111"/>
          <w:sz w:val="28"/>
          <w:sz w:val="28"/>
          <w:szCs w:val="28"/>
          <w:rtl w:val="true"/>
          <w:lang w:bidi="ar-SA"/>
        </w:rPr>
        <w:t xml:space="preserve">اِحذَر کَلامَ مَن لا یَفهَمُ عَنکَ ؛ فَإِنَّهُ یُضجِرُکَ </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الحِکَمِ المَنسوبَةِ إلَیهِ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تُحَدِّث بِالعِلمِ السُّفَهاءَ فَیُکَذِّبوکَ ، ولَا الجُهّالَ فَیَستَثقِلوکَ ، ولکِن حَدِّث بِهِ مَن یَتَلَقّاهُ مِن أهلِهِ بِقَبولٍ وفَهمٍ ؛ یَفهَمُ عَنکَ ما تَقولُ ، ویَکتُمُ عَلَیکَ ما یَسمَعُ ؛ فَإِنَّ لِعِلمِکَ عَلَیکَ حَقّاً کَما أنَّ عَلَیکَ فی مالِکَ حَقّاً ؛ بَذلُهُ لِمُستَحِقِّهِ ، ومَنعُهُ عَن غَیرِ مُستَحِقِّهِ </w:t>
      </w:r>
      <w:r>
        <w:rPr>
          <w:rFonts w:eastAsia="Amiri" w:cs="Amiri" w:ascii="Amiri" w:hAnsi="Amiri"/>
          <w:color w:val="111111"/>
          <w:sz w:val="28"/>
          <w:szCs w:val="28"/>
          <w:rtl w:val="true"/>
          <w:lang w:bidi="ar-SA"/>
        </w:rPr>
        <w:t>.</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الحِکَمِ المَنسوبَةِ إلَیهِ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اِحتَرِس مِن ذِکرِ العِلمِ عِندَ مَن لا یَرغَبُ فیهِ ، ومِن ذِکرِ قَدیمِ الشَّرَفِ عِندَ مَن لا قَدیمَ لَهُ ؛ فَإِنَّ ذلِکَ مِمّا یُحقِدُهُما عَلَیکَ </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الحُکَماءَ ضَیَّعُوا الحِکمَةَ لَمّا وَضَعوها عِندَ غَیرِ أهلِها </w:t>
      </w:r>
      <w:r>
        <w:rPr>
          <w:rFonts w:eastAsia="Amiri" w:cs="Amiri" w:ascii="Amiri" w:hAnsi="Amiri"/>
          <w:color w:val="111111"/>
          <w:sz w:val="28"/>
          <w:szCs w:val="28"/>
          <w:rtl w:val="true"/>
          <w:lang w:bidi="ar-SA"/>
        </w:rPr>
        <w:t>.</w:t>
      </w:r>
      <w:r>
        <w:rPr>
          <w:rStyle w:val="FootnoteAnchor"/>
          <w:rtl w:val="true"/>
        </w:rPr>
        <w:footnoteReference w:id="217"/>
      </w:r>
    </w:p>
    <w:p>
      <w:pPr>
        <w:pStyle w:val="Heading4"/>
        <w:numPr>
          <w:ilvl w:val="3"/>
          <w:numId w:val="1"/>
        </w:numPr>
        <w:rPr/>
      </w:pPr>
      <w:bookmarkStart w:id="142" w:name="__RefHeading___Toc7274094_3224264995"/>
      <w:bookmarkStart w:id="143" w:name="_Toc54"/>
      <w:bookmarkEnd w:id="142"/>
      <w:r>
        <w:rPr/>
        <w:t>1034</w:t>
      </w:r>
      <w:r>
        <w:rPr>
          <w:rtl w:val="true"/>
        </w:rPr>
        <w:t xml:space="preserve"> - </w:t>
      </w:r>
      <w:r>
        <w:rPr>
          <w:rtl w:val="true"/>
        </w:rPr>
        <w:t>مُراعاةُ طاقَةِ المُخاطَبِ</w:t>
      </w:r>
      <w:bookmarkEnd w:id="14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لاتُحَدِّثُوا النّاسَ بِما لا یَعرِفونَ ؛ أتُحِبّونَ أن یُکَذَّبَ اللَّهُ ورَسولُهُ ؟ </w:t>
      </w:r>
      <w:r>
        <w:rPr>
          <w:rFonts w:eastAsia="Amiri" w:cs="Amiri" w:ascii="Amiri" w:hAnsi="Amiri"/>
          <w:color w:val="111111"/>
          <w:sz w:val="28"/>
          <w:szCs w:val="28"/>
          <w:rtl w:val="true"/>
          <w:lang w:bidi="ar-SA"/>
        </w:rPr>
        <w:t>!</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أتُحِبّونَ أن یُکَذَّبَ اللَّهُ ورَسولُهُ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حَدِّثُوا النّاسَ بِما یَعرِفونَ ، وأمسِکوا عَمّا یُنکِرونَ </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لأصحاب له اجتمعوا إلیه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حَدِّثُوا النّاسَ بِما یَعرِفونَ ، ودَعوا ما یُنکِرونَ ؛ أتُحِبّونَ أن یُسَبَّ اللَّهُ ورَسولُهُ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وکَیفَ یُسَبُّ اللَّهُ ورَسولُهُ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یَقولونَ إذا حَدَّثتُموهُم بِما یُنکِرونَ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قائِلَ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قالَهُ اللَّهُ عزّ وجلّ ورَسولُهُ صلی اللَّه علیه و آله </w:t>
      </w:r>
      <w:r>
        <w:rPr>
          <w:rFonts w:eastAsia="Amiri" w:cs="Amiri" w:ascii="Amiri" w:hAnsi="Amiri"/>
          <w:color w:val="111111"/>
          <w:sz w:val="28"/>
          <w:szCs w:val="28"/>
          <w:rtl w:val="true"/>
          <w:lang w:bidi="ar-SA"/>
        </w:rPr>
        <w:t>.</w:t>
      </w:r>
      <w:r>
        <w:rPr>
          <w:rStyle w:val="FootnoteAnchor"/>
          <w:rtl w:val="true"/>
        </w:rPr>
        <w:footnoteReference w:id="220"/>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کَلَّمَ رَسولُ اللَّهِ صلی اللَّه علیه و آله العِبادَ بِکُنهِ عَقلِهِ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مَعاشِرَ الأَنبِیاءِ اُمِرنا أن نُکَلِّمَ النّاسَ عَلی قَدرِ عُقولِهِم </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کُلُّ العِلمِ یَستَطیعُ صاحِبُ العِلمِ أن یُفَسِّرَهُ لِکُلِّ النّاسِ ؛ لِأَنَّ مِنهُمُ القَوِیَّ وَالضَّعیفَ ، ولِأَنَّ مِنهُ ما یُطاقُ حَملُهُ ومِنهُ ما لا یُطاقُ حَملُهُ ، إلّا مَن یُسَهِّلُ اللَّهُ لَهُ حَملَهُ وأعانَهُ عَلَیهِ مِن خاصَّةِ أولِیائِهِ </w:t>
      </w:r>
      <w:r>
        <w:rPr>
          <w:rFonts w:eastAsia="Amiri" w:cs="Amiri" w:ascii="Amiri" w:hAnsi="Amiri"/>
          <w:color w:val="111111"/>
          <w:sz w:val="28"/>
          <w:szCs w:val="28"/>
          <w:rtl w:val="true"/>
          <w:lang w:bidi="ar-SA"/>
        </w:rPr>
        <w:t>.</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الحِکَمِ المَنسوبَةِ إلَیهِ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تُعامِلِ العامَّةَ فی ما اُنعِمَ بِهِ عَلَیکَ مِنَ العِلمِ کَما تُعامِلُ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للَّهِ ِ سُبحانَهُ رِجالاً أودَعَهُم أسراراً خَفِیَّةً ، ومَنَعَهُم عَن إشاعَتِها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وَاذکُر قَولَ العَبدِ الصّالِحِ لِموسی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أَتَّبِعُکَ عَلَی أَن تُعَلِّمَنِ مِمَّا عُلِّمْتَ رُشْدًا</w:t>
      </w:r>
      <w:r>
        <w:rPr>
          <w:rFonts w:eastAsia="Amiri" w:cs="Amiri" w:ascii="Amiri" w:hAnsi="Amiri"/>
          <w:color w:val="111111"/>
          <w:sz w:val="28"/>
          <w:szCs w:val="28"/>
          <w:rtl w:val="true"/>
          <w:lang w:bidi="ar-SA"/>
        </w:rPr>
        <w:t>)</w:t>
      </w:r>
      <w:r>
        <w:rPr>
          <w:rStyle w:val="FootnoteAnchor"/>
          <w:rtl w:val="true"/>
        </w:rPr>
        <w:footnoteReference w:id="223"/>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إِنَّکَ لَن تَسْتَطِیعَ مَعِیَ صَبْرًا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کَیْفَ تَصْبِرُ عَلَی مَا لَمْ تُحِطْ بِهِ خُبْرًا </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خالِطُوا النّاسَ بِما یَعرِفونَ ، ودَعوهُم مِمّا یُنکِرونَ ،ولا تَحمِلوهُم عَلی أنفُسِکِم وعَلَینا ؛ إنَّ أمرَنا صَعبٌ مُستَصعَبٌ لا یَحتَمِلُهُ إلّا مَلَکٌ مُقَرَّبٌ ، أو نَبِیٌّ مُرسَلٌ ، أو عَبدٌ قَدِ امتَحَنَ اللَّهُ قَلبَهُ لِلإِیمانِ </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حَقُّ المُستَنصِحِ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حَقَّهُ أن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تُکَلِّمَهُ مِنَ الکَلامِ بِما یُطیقُهُ عَقلُهُ ؛ فَإِنَّ لِکُلِّ عَقلٍ طَبَقَةً مِنَ الکَلامِ یَعرِفُهُ ویَجتَنِبُهُ </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 xml:space="preserve">الکافی عن یعقوب بن الضّحّاک عن رجل من أصحابنا سرّاجٍ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خادِماً لِأَبی عَبدِ اللَّهِ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بَعَثَنی أبو عَبدِ اللَّهِ علیه السلام فی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بِالحیرَةِ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وجَماعَةً مِن مَوالیهِ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فَانطَلَقنا فیها ، ثُمَّ رَجَعنا مُغتَمّینَ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فِراشی فِی الحائِرِ الَّذی کُنّا فیهِ نُزولاً ، فَجِئتُ وأنَا بِحالٍ ، فَرَمَیتُ بِنَفسی ، فَبَینا أنَا کَذلِکَ إذا أنَا بِأَبی عَبدِ اللَّهِ علیه السلام قَد أقبَلَ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أتَیناکَ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جِئناکَ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فَاستَوَیتُ جالِساً ، وجَلَسَ عَلی صَدرِ فِراشی ، فَسَأَلَنی عَمّا بَعَثَنی لَهُ ، فَأَخبَرتُهُ ، فَحَمِدَ اللَّهَ </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جَری ذِکرُ قَومٍ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نَبرَأُ مِنهُم ؛ إنَّهُم لا یَقولونَ ما</w:t>
      </w:r>
    </w:p>
    <w:p>
      <w:p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یَتَوَلَّونا ولا یَقولونَ ما تَقولونَ ؛ تَبرَؤونَ مِنهُم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ذا عِندَنا ما لَیسَ عِندَکُم ، فَیَنبَغی لَنا أن نَبرَأَ مِنکُم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جُعِلتُ فِداکَ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ذا عِندَ اللَّهِ ما لَیسَ عِندَنا ، أفَتَراهُ اطَّرَحَنا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 جُعِلتُ فِداکَ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نَفعَلُ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فَتَوَلَّوهُم ، ولا تَبرَؤوا مِنهُم ؛ إنَّ مِنَ المُسلِمینَ مَن لَهُ سَهمٌ ، ومِنهُم مَن لَهُ سَهمانِ ، ومِنهُم مَن لَهُ ثَلاثَةُ أسهُمٍ ، ومِنهُم مَن لَهُ أربَعَةُ أسهُمٍ ، ومِنهُم مَن لَهُ خَمسَةُ أسهُمٍ ، ومِنهُم مَن لَهُ سِتَّةُ أسهُمٍ ، ومِنهُم مَن لَهُ سَبعَةُ أسهُمٍ ؛ فَلَیسَ یَنبَغی أن یُحمَلَ صاحِبُ السَّهمِ عَلی ما هُوَ عَلَیهِ صاحبُ السَّهمَینِ ، ولا صاحِبُ السَّهمَینِ عَلی ما عَلَیهِ صاحِبُ الثَّلاثَةِ ، ولا صاحِبُ الثَّلاثَةِ عَلی ما عَلَیهِ صاحِبُ الأَربَعَةِ ، ولا صاحِبُ الأَربَعَةِ عَلی ما عَلَیهِ صاحِبُ الخَمسَةِ ، ولا صاحِبُ الخَمسَةِ عَلی ما عَلَیهِ صاحِبُ السِّتَّةِ ، ولا صاحِبُ السِّتَّةِ عَلی ما عَلَیهِ صاحِبُ السَّبعَةِ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وسَأَضرِبُ لَکَ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کانَ لَهُ 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نَصرانِیّاً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فَدَعاهُ إلَی الإِسلامِ وزَیَّنَهُ لَهُ ، فَأَجابَهُ ، فَأَتاهُ سَحیراً فَقَرَعَ عَلَیهِ البابَ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حاجَتُکَ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تَوَضَّأ وَالبَس ثَوبَیکَ ، ومُرَّ بِنا إلَی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فَتَوَضَّأَ ولَبِسَ ثَوبَیهِ وخَرَجَ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فَصَلَّیا ما شاءَ اللَّهُ ، ثُمَّ صَلَّیَا الفَجرَ ، ثُمَّ مَکَثا حَتّی أصبَحا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الَّذی کانَ نَصرانِیّاً یُریدُ مَنزِلَهُ ، فَقالَ لَهُ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أینَ تَذهَبُ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النَّهارُ قَصیرٌ ، وَالَّذی بَینَکَ وبَینَ الظُّهرِ قَلیلٌ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 مَعَهُ إلی أن صَلَّی الظُّهرَ </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بَینَ الظُّهرِ وَالعَصرِ قَلیلٌ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فاحتَبَسَهُ حَتّی صَلَّی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وأرادَ أن یَنصَرِفَ إلی مَنزِلِهِ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آخِرُ النَّهارِ ، وأقَلُّ مِن 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فَاحتَبَسَهُ حَتّی صَلَّی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أرادَ أن یَنصَرِفَ إلی مَنزِلِهِ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بَقِیَت صَلاةٌ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فَمَکَثَ حَتّی صَلَّی العِشاءَ الآخِرَةَ ، ثُمَّ تَفَرَّقا </w:t>
      </w:r>
      <w:r>
        <w:rPr>
          <w:rFonts w:eastAsia="Amiri" w:cs="Amiri" w:ascii="Amiri" w:hAnsi="Amiri"/>
          <w:color w:val="111111"/>
          <w:sz w:val="28"/>
          <w:szCs w:val="28"/>
          <w:rtl w:val="true"/>
          <w:lang w:bidi="ar-SA"/>
        </w:rPr>
        <w:t>.</w:t>
      </w:r>
      <w:bookmarkStart w:id="144" w:name="pg13084_135917"/>
    </w:p>
    <w:p>
      <w:pPr>
        <w:pStyle w:val="BookText"/>
        <w:rPr/>
      </w:pPr>
      <w:bookmarkEnd w:id="144"/>
      <w:r>
        <w:rPr>
          <w:rFonts w:ascii="Amiri" w:hAnsi="Amiri" w:eastAsia="Amiri" w:cs="Amiri"/>
          <w:color w:val="111111"/>
          <w:sz w:val="28"/>
          <w:sz w:val="28"/>
          <w:szCs w:val="28"/>
          <w:rtl w:val="true"/>
          <w:lang w:bidi="ar-SA"/>
        </w:rPr>
        <w:t xml:space="preserve">فَلَمّا کانَ سَحیراً ، غَدا عَلَیهِ فَضَرَبَ عَلَیهِ البابَ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حاجَتُکَ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تَوَضَّأ وَالبَس ثَوبَیکَ وَاخرُج بِنا فَصَلِّ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اُطلُب لِهذَا الدّینِ مَن هُوَ أفرَغُ مِنّی ؛ أنَا إنسانٌ مِسکینٌ ، وعَلَیَّ عِیالٌ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أدخَلَهُ فی شَی ءٍ أخرَجَهُ 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أدخَلَهُ مِن مِثلِ هذِه وأخرَجَهُ مِن مِثلِ هذا </w:t>
      </w:r>
      <w:r>
        <w:rPr>
          <w:rFonts w:eastAsia="Amiri" w:cs="Amiri" w:ascii="Amiri" w:hAnsi="Amiri"/>
          <w:color w:val="111111"/>
          <w:sz w:val="28"/>
          <w:szCs w:val="28"/>
          <w:rtl w:val="true"/>
          <w:lang w:bidi="ar-SA"/>
        </w:rPr>
        <w:t>!</w:t>
      </w:r>
      <w:r>
        <w:rPr>
          <w:rStyle w:val="FootnoteAnchor"/>
          <w:rtl w:val="true"/>
        </w:rPr>
        <w:footnoteReference w:id="228"/>
      </w:r>
    </w:p>
    <w:p>
      <w:pPr>
        <w:pStyle w:val="Heading4"/>
        <w:numPr>
          <w:ilvl w:val="3"/>
          <w:numId w:val="1"/>
        </w:numPr>
        <w:rPr/>
      </w:pPr>
      <w:bookmarkStart w:id="145" w:name="__RefHeading___Toc7274096_3224264995"/>
      <w:bookmarkStart w:id="146" w:name="_Toc55"/>
      <w:bookmarkEnd w:id="145"/>
      <w:r>
        <w:rPr/>
        <w:t>1035</w:t>
      </w:r>
      <w:r>
        <w:rPr>
          <w:rtl w:val="true"/>
        </w:rPr>
        <w:t xml:space="preserve"> - </w:t>
      </w:r>
      <w:r>
        <w:rPr>
          <w:rtl w:val="true"/>
        </w:rPr>
        <w:t>مُراعاةُ نَشاطِ المُخاطَبِ</w:t>
      </w:r>
      <w:bookmarkEnd w:id="14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لَأَتَخَوَّلُکُم بِالمَوعِظَةِ تَخَوُّلاً ؛ مَخافَةَ السَّأمَةِ عَلَیکُم </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 xml:space="preserve">مسند ابن حنبل عن قیس بن أبی حازم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رَآنِی النَّبِیُّ صلی اللَّه علیه و آله وهُوَ یَخطُبُ وأنَا فِی الشَّمسِ ، فَأَمَرَنی فَحَوَّلتُ إلَی الظِّلِّ </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 xml:space="preserve">صحیح البخاری عن عکرمة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النّاسَ کُلَّ جُمُعَةٍ مَرَّةً ، فَإِن أبَیتَ فَمَرَّتَینِ ، فَإِن أکثَرتَ فَثَلاثَ مِرارٍ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تُمِلَّ النّاسَ هذَا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اُلفِیَنَّکَ تَأتِی القَومَ وهُم فی حَدیثٍ مِن حَدیثِهِم فَتَقُصُّ عَلَیهِم ، فَتَقطَعُ عَلَیهِم حَدیثَهُم فَتُمِلُّهُم ؛ ولکِن أنصِت ، فَإِذا أمَروکَ فَحَدِّثهُم وهُم یَشتَهونَهُ ، فَانظُرِ السَّجعَ مِنَ الدُّعاءِ فَاجتَنِبهُ ؛ فَإِنّی عَهِدتُ رَسولَ اللَّهِ صلی اللَّه علیه و آله وأصحابَهُ لا یَفعَلونَ إلّا ذلِکَ </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الحِکَمِ المَنسوبَةِ إلَیهِ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لَم یَنشَط لِحَدیثِکَ فَارفَع عَنهُ مُؤنَةَ الاِستِماعِ مِنکَ </w:t>
      </w:r>
      <w:r>
        <w:rPr>
          <w:rFonts w:eastAsia="Amiri" w:cs="Amiri" w:ascii="Amiri" w:hAnsi="Amiri"/>
          <w:color w:val="111111"/>
          <w:sz w:val="28"/>
          <w:szCs w:val="28"/>
          <w:rtl w:val="true"/>
          <w:lang w:bidi="ar-SA"/>
        </w:rPr>
        <w:t>.</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لِلقُلوبِ شَهوَةً وإقبالاً وإدباراً ، فَائتوها مِن قِبَلِ شَهوَتِها وإقبالِها ؛ فَإِنَّ القَلبَ إذا اُکرِهَ عَمِیَ </w:t>
      </w:r>
      <w:r>
        <w:rPr>
          <w:rFonts w:eastAsia="Amiri" w:cs="Amiri" w:ascii="Amiri" w:hAnsi="Amiri"/>
          <w:color w:val="111111"/>
          <w:sz w:val="28"/>
          <w:szCs w:val="28"/>
          <w:rtl w:val="true"/>
          <w:lang w:bidi="ar-SA"/>
        </w:rPr>
        <w:t>.</w:t>
      </w:r>
      <w:r>
        <w:rPr>
          <w:rStyle w:val="FootnoteAnchor"/>
          <w:rtl w:val="true"/>
        </w:rPr>
        <w:footnoteReference w:id="233"/>
      </w:r>
    </w:p>
    <w:p>
      <w:pPr>
        <w:pStyle w:val="Heading4"/>
        <w:numPr>
          <w:ilvl w:val="3"/>
          <w:numId w:val="1"/>
        </w:numPr>
        <w:rPr/>
      </w:pPr>
      <w:bookmarkStart w:id="147" w:name="__RefHeading___Toc7274098_3224264995"/>
      <w:bookmarkStart w:id="148" w:name="_Toc56"/>
      <w:bookmarkEnd w:id="147"/>
      <w:r>
        <w:rPr/>
        <w:t>1036</w:t>
      </w:r>
      <w:r>
        <w:rPr>
          <w:rtl w:val="true"/>
        </w:rPr>
        <w:t xml:space="preserve"> - </w:t>
      </w:r>
      <w:r>
        <w:rPr>
          <w:rtl w:val="true"/>
        </w:rPr>
        <w:t>مُراعاةُ مُقتَضَی الحالِ</w:t>
      </w:r>
      <w:bookmarkEnd w:id="148"/>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ذِکرِ النَّبِیِّ صلی اللَّه علیه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طَبیبٌ دَوّارٌ بِطِبِّهِ ، قَد أحکَم مَراهِمَهُ ، وأحمی مَواسِمَهُ ، یَضَعُ ذلِکَ حَیثُ</w:t>
      </w:r>
      <w:bookmarkStart w:id="149" w:name="pg13084_135918"/>
    </w:p>
    <w:p>
      <w:pPr>
        <w:pStyle w:val="BookText"/>
        <w:rPr/>
      </w:pPr>
      <w:bookmarkEnd w:id="149"/>
      <w:r>
        <w:rPr>
          <w:rFonts w:ascii="Amiri" w:hAnsi="Amiri" w:eastAsia="Amiri" w:cs="Amiri"/>
          <w:color w:val="111111"/>
          <w:sz w:val="28"/>
          <w:sz w:val="28"/>
          <w:szCs w:val="28"/>
          <w:rtl w:val="true"/>
          <w:lang w:bidi="ar-SA"/>
        </w:rPr>
        <w:t>الحاجَةُ إلَیهِ ؛ مِن قُلوبٍ عُمیٍ ، وآذانٍ صُمٍّ ، وألسِنَةٍ بُکمٍ ، مُتَتَبِّعٌ بِدَوائِهِ مَواضِعَ الغَفلَةِ ومَواطِنَ الحَیرَةِ</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تَتَکَلَّمَنَّ إذا لَم تَجِد لِلکَلامِ مَوقِعاً </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 کَالطَّبیبِ الرَّفیقِ ؛ الَّذی یَضَعُ الدَّواءَ بِحَیثُ یَنفَعُ </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 xml:space="preserve">الإمامُ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ابنَ عَبّاسٍ ، لا تَکَلَّمَنَّ فی ما لا یَعنیکَ ؛ فَإِنَّنی أخافُ عَلَیکَ فیهِ الوِزرَ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تَکَلَّمَنَّ فی ما یَعنیکَ حَتّی تَری لِلکَلامِ مَوضِعاً ؛ فَرُبَّ مُتَکَلِّمٍ قَد تَکَلَّمَ بِالحَقِّ فَعیبَ </w:t>
      </w:r>
      <w:r>
        <w:rPr>
          <w:rFonts w:eastAsia="Amiri" w:cs="Amiri" w:ascii="Amiri" w:hAnsi="Amiri"/>
          <w:color w:val="111111"/>
          <w:sz w:val="28"/>
          <w:szCs w:val="28"/>
          <w:rtl w:val="true"/>
          <w:lang w:bidi="ar-SA"/>
        </w:rPr>
        <w:t>.</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تَکَلَّم بِما لا یَعنیکَ ، ودَع کَثیراً مِنَ الکَلامِ فی ما یَعنیکَ حَتّی تَجِدَ لَهُ مَوضِعاً ؛ فَرُبَّ مُتَکَلِّمٍ تَکَلَّمَ بِالحَقِّ بِما یَعنیهِ فی غَیرِ مَوضِعِهِ فَتَعِبَ </w:t>
      </w:r>
      <w:r>
        <w:rPr>
          <w:rFonts w:eastAsia="Amiri" w:cs="Amiri" w:ascii="Amiri" w:hAnsi="Amiri"/>
          <w:color w:val="111111"/>
          <w:sz w:val="28"/>
          <w:szCs w:val="28"/>
          <w:rtl w:val="true"/>
          <w:lang w:bidi="ar-SA"/>
        </w:rPr>
        <w:t>.</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لِأَصحابِهِ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اِسمَعوا مِنّی کَلاماً هُوَ خَیرٌ لَکُم مِنَ الدُّهمِ المُوَقَّفَةِ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یَتَکَلَّم أحَدُکُم بِما لا یَعنیهِ، وَلیَدَع کَثیراً مِنَ الکَلامِ فی ما یَعنیهِ حَتّی یَجِدَ لَهُ مَوضِعاً ؛ فَرُبَّ مُتَکَلِّمٍ فی غَیرِ مَوضِعِهِ جَنی عَلی نَفسِهِ بِکَلامِهِ </w:t>
      </w:r>
      <w:r>
        <w:rPr>
          <w:rFonts w:eastAsia="Amiri" w:cs="Amiri" w:ascii="Amiri" w:hAnsi="Amiri"/>
          <w:color w:val="111111"/>
          <w:sz w:val="28"/>
          <w:szCs w:val="28"/>
          <w:rtl w:val="true"/>
          <w:lang w:bidi="ar-SA"/>
        </w:rPr>
        <w:t>.</w:t>
      </w:r>
      <w:r>
        <w:rPr>
          <w:rStyle w:val="FootnoteAnchor"/>
          <w:rtl w:val="true"/>
        </w:rPr>
        <w:footnoteReference w:id="240"/>
      </w:r>
    </w:p>
    <w:p>
      <w:pPr>
        <w:pStyle w:val="Heading4"/>
        <w:numPr>
          <w:ilvl w:val="3"/>
          <w:numId w:val="1"/>
        </w:numPr>
        <w:rPr/>
      </w:pPr>
      <w:bookmarkStart w:id="150" w:name="__RefHeading___Toc7274100_3224264995"/>
      <w:bookmarkStart w:id="151" w:name="_Toc57"/>
      <w:bookmarkEnd w:id="150"/>
      <w:r>
        <w:rPr/>
        <w:t>1037</w:t>
      </w:r>
      <w:r>
        <w:rPr>
          <w:rtl w:val="true"/>
        </w:rPr>
        <w:t xml:space="preserve"> - </w:t>
      </w:r>
      <w:r>
        <w:rPr>
          <w:rtl w:val="true"/>
        </w:rPr>
        <w:t>مُراعاةُ الأَهَمِّ فَالأَهَمِ</w:t>
      </w:r>
      <w:bookmarkEnd w:id="151"/>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صحیح البخاری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بَعَثَ النَّبِیُّ صلی اللَّه علیه و آله مُعاذَ بنَ جَبَلٍ إلی نَحوِ أهلِ الیَمَنِ ،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تَقدَمُ عَلی قَومٍ مِن أهلِ الکِتابِ ، فَلیَکُن أوَّلَ ما تَدعوهُم إلی أن یُوَحِّدُوا اللَّهَ تَعالی ، فَإِذا عَرَفوا ذلِکَ فَأَخبِرهُم أنَّ اللَّهَ فَرَضَ عَلَیهِم خَمسَ صَلَواتٍ فی یَومِهِم ولَیلَتِهِم ، فَإِذا صَلَّوا فَأَخبِرهُم أنَّ اللَّهَ افتَرَضَ عَلَیهِم زَکاةً فی أموالِهِم تُؤخَذُ مِن غَنِیِّهِم فَتُرَدُّ عَلی فَقیرِهِم ، فَإِذا أقَرّوا بِذلِکَ فَخُذ مِنهُم ، وتَوَقَّ کَرائِمَ أموالِ النّاسِ </w:t>
      </w:r>
      <w:r>
        <w:rPr>
          <w:rFonts w:eastAsia="Amiri" w:cs="Amiri" w:ascii="Amiri" w:hAnsi="Amiri"/>
          <w:color w:val="111111"/>
          <w:sz w:val="28"/>
          <w:szCs w:val="28"/>
          <w:rtl w:val="true"/>
          <w:lang w:bidi="ar-SA"/>
        </w:rPr>
        <w:t>.</w:t>
      </w:r>
      <w:r>
        <w:rPr>
          <w:rStyle w:val="FootnoteAnchor"/>
          <w:rtl w:val="true"/>
        </w:rPr>
        <w:footnoteReference w:id="241"/>
      </w:r>
      <w:bookmarkStart w:id="152" w:name="pg13084_135919"/>
    </w:p>
    <w:p>
      <w:pPr>
        <w:pStyle w:val="BookText"/>
        <w:rPr/>
      </w:pPr>
      <w:bookmarkEnd w:id="152"/>
      <w:r>
        <w:rPr>
          <w:rFonts w:ascii="Amiri" w:hAnsi="Amiri" w:eastAsia="Amiri" w:cs="Amiri"/>
          <w:color w:val="111111"/>
          <w:sz w:val="28"/>
          <w:sz w:val="28"/>
          <w:szCs w:val="28"/>
          <w:rtl w:val="true"/>
          <w:lang w:bidi="ar-SA"/>
        </w:rPr>
        <w:t xml:space="preserve">التّوحید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أعرابِیٌّ إلَی النَّبِیِّ صلی اللَّه علیه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عَلِّمنی مِن غَرائِبِ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صَنَعتَ فی رَأسِ العِلمِ حَتّی تَسأَلَ عَن غَرائِبِهِ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رَأسُ العِلمِ یا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اللَّهِ حَقَّ مَعرِفَتِهِ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مَعرِفَةُ اللَّهِ حَقَّ مَعرِفَتِهِ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تَعرِفُهُ بِلا مِثلٍ ولا شِبهٍ ولا نِدٍّ ، وأنَّهُ واحِدٌ أحَدٌ ظاهِرٌ باطِنٌ أوَّلٌ آخِرٌ ، لا کُفوَ لَهُ ولا نَظیرَ ، فَذلِکَ حَقُّ مَعرِفَتِهِ </w:t>
      </w:r>
      <w:r>
        <w:rPr>
          <w:rFonts w:eastAsia="Amiri" w:cs="Amiri" w:ascii="Amiri" w:hAnsi="Amiri"/>
          <w:color w:val="111111"/>
          <w:sz w:val="28"/>
          <w:szCs w:val="28"/>
          <w:rtl w:val="true"/>
          <w:lang w:bidi="ar-SA"/>
        </w:rPr>
        <w:t>.</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 xml:space="preserve">تنبیه الغافلین عن عبد اللَّه بن مسوّر الهاشمیّ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إلَی النَّبِیِّ صلی اللَّه علیه و آله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جِئتُکَ لِتُعَلِّمَنی مِن غَرائِبِ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صَنَعتَ فی رَأسِ العِلمِ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رَأسُ العِلمِ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عَرَفتَ الرَّبَّ عزّوجلّ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فَعَلتَ فی حَقِّهِ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عَرَفتَ المَوتَ؟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فَماذا أعدَدتَ 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فَاحکُم بِها هُناکَ ، ثُمَّ تَعالَ حَتّی اُعَلِّمَکَ مِن غَرائِبِ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جاءَهُ بَعدَ سِنینَ ، قالَ 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 یَدَکَ عَلی قَلبِکَ ، فَما لا تَرضی لِنَفسِکَ لا تَرضاهُ لِأَخیکَ المُسلِمِ ، وما رَضیتَهُ لِنَفسِکَ فَارضَهُ لِأَخیکَ المُسلِمِ ، وهُوَ مِن غَرائِبِ العِلمِ </w:t>
      </w:r>
      <w:r>
        <w:rPr>
          <w:rFonts w:eastAsia="Amiri" w:cs="Amiri" w:ascii="Amiri" w:hAnsi="Amiri"/>
          <w:color w:val="111111"/>
          <w:sz w:val="28"/>
          <w:szCs w:val="28"/>
          <w:rtl w:val="true"/>
          <w:lang w:bidi="ar-SA"/>
        </w:rPr>
        <w:t>.</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وَصِیَّتِهِ لِابنِهِ الحَسَنِ علیه السلام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وأن أبتَدِئَکَ بِتَعلیمِ کِتابِ اللَّهِ عزّ وجلّ وتَأویلِهِ ، وشَرائِعِ الإِسلامِ وأحکامِهِ ، وحَلالِهِ وحَرامِهِ ، لا اُجاوِزُ ذلِکَ بِکَ إلی غَیرِهِ </w:t>
      </w:r>
      <w:r>
        <w:rPr>
          <w:rFonts w:eastAsia="Amiri" w:cs="Amiri" w:ascii="Amiri" w:hAnsi="Amiri"/>
          <w:color w:val="111111"/>
          <w:sz w:val="28"/>
          <w:szCs w:val="28"/>
          <w:rtl w:val="true"/>
          <w:lang w:bidi="ar-SA"/>
        </w:rPr>
        <w:t>.</w:t>
      </w:r>
      <w:r>
        <w:rPr>
          <w:rStyle w:val="FootnoteAnchor"/>
          <w:rtl w:val="true"/>
        </w:rPr>
        <w:footnoteReference w:id="244"/>
      </w:r>
    </w:p>
    <w:p>
      <w:pPr>
        <w:pStyle w:val="Heading4"/>
        <w:numPr>
          <w:ilvl w:val="3"/>
          <w:numId w:val="1"/>
        </w:numPr>
        <w:rPr/>
      </w:pPr>
      <w:bookmarkStart w:id="153" w:name="__RefHeading___Toc7274102_3224264995"/>
      <w:bookmarkStart w:id="154" w:name="_Toc58"/>
      <w:bookmarkEnd w:id="153"/>
      <w:r>
        <w:rPr/>
        <w:t>1038</w:t>
      </w:r>
      <w:r>
        <w:rPr>
          <w:rtl w:val="true"/>
        </w:rPr>
        <w:t xml:space="preserve"> - </w:t>
      </w:r>
      <w:r>
        <w:rPr>
          <w:rtl w:val="true"/>
        </w:rPr>
        <w:t>مُراعاةُ الاِختِصارِ</w:t>
      </w:r>
      <w:bookmarkEnd w:id="154"/>
    </w:p>
    <w:p>
      <w:pPr>
        <w:pStyle w:val="BookText"/>
        <w:rPr/>
      </w:pPr>
      <w:r>
        <w:rPr>
          <w:rFonts w:ascii="Amiri" w:hAnsi="Amiri" w:eastAsia="Amiri" w:cs="Amiri"/>
          <w:color w:val="111111"/>
          <w:sz w:val="28"/>
          <w:sz w:val="28"/>
          <w:szCs w:val="28"/>
          <w:rtl w:val="true"/>
          <w:lang w:bidi="ar-SA"/>
        </w:rPr>
        <w:t xml:space="preserve">المعجم الکبیر عن أبی اُمامة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صلی اللَّه علیه و آله کانَ إذا بَعَثَ أمیراً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أقصِرِ الخُطبَةَ ، وأقِلَّ الکَلامَ </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 xml:space="preserve">سنن أبی داوود عن عمّار بن یاسر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أمَرَنا رَسولُ اللَّهِ صلی اللَّه علیه و آله بِإِقصارِ الخُطَبِ </w:t>
      </w:r>
      <w:r>
        <w:rPr>
          <w:rFonts w:eastAsia="Amiri" w:cs="Amiri" w:ascii="Amiri" w:hAnsi="Amiri"/>
          <w:color w:val="111111"/>
          <w:sz w:val="28"/>
          <w:szCs w:val="28"/>
          <w:rtl w:val="true"/>
          <w:lang w:bidi="ar-SA"/>
        </w:rPr>
        <w:t>.</w:t>
      </w:r>
      <w:r>
        <w:rPr>
          <w:rStyle w:val="FootnoteAnchor"/>
          <w:rtl w:val="true"/>
        </w:rPr>
        <w:footnoteReference w:id="246"/>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سنن أبی داوود عن جابر بن سمرة السّوائیّ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لا یُطیلُ</w:t>
      </w:r>
    </w:p>
    <w:p>
      <w:pPr>
        <w:pStyle w:val="BookText"/>
        <w:rPr/>
      </w:pPr>
      <w:r>
        <w:rPr>
          <w:rFonts w:ascii="Amiri" w:hAnsi="Amiri" w:eastAsia="Amiri" w:cs="Amiri"/>
          <w:color w:val="111111"/>
          <w:sz w:val="28"/>
          <w:sz w:val="28"/>
          <w:szCs w:val="28"/>
          <w:rtl w:val="true"/>
          <w:lang w:bidi="ar-SA"/>
        </w:rPr>
        <w:t xml:space="preserve">المَوعِظَةَ یَومَ الجُمُعَةِ ، إنَّما هُنَّ کَلِماتٌ یَسیراتٌ </w:t>
      </w:r>
      <w:r>
        <w:rPr>
          <w:rFonts w:eastAsia="Amiri" w:cs="Amiri" w:ascii="Amiri" w:hAnsi="Amiri"/>
          <w:color w:val="111111"/>
          <w:sz w:val="28"/>
          <w:szCs w:val="28"/>
          <w:rtl w:val="true"/>
          <w:lang w:bidi="ar-SA"/>
        </w:rPr>
        <w:t>.</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جَودَةُ الکَلامِ فِی الاِختِصارِ </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الکَلامُ کَالدَّواءِ ؛ قَلیلُهُ یَنفَعُ ، وکَثیرُهُ قاتِلٌ </w:t>
      </w:r>
      <w:r>
        <w:rPr>
          <w:rFonts w:eastAsia="Amiri" w:cs="Amiri" w:ascii="Amiri" w:hAnsi="Amiri"/>
          <w:color w:val="111111"/>
          <w:sz w:val="28"/>
          <w:szCs w:val="28"/>
          <w:rtl w:val="true"/>
          <w:lang w:bidi="ar-SA"/>
        </w:rPr>
        <w:t>.</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اِختَصِر مِن کَلامِکَ مَا استَحسَنتَهُ ؛ فَإِنَّهُ بِکَ أجمَلُ ، وعَلی فَضلِکَ أدَلُّ </w:t>
      </w:r>
      <w:r>
        <w:rPr>
          <w:rFonts w:eastAsia="Amiri" w:cs="Amiri" w:ascii="Amiri" w:hAnsi="Amiri"/>
          <w:color w:val="111111"/>
          <w:sz w:val="28"/>
          <w:szCs w:val="28"/>
          <w:rtl w:val="true"/>
          <w:lang w:bidi="ar-SA"/>
        </w:rPr>
        <w:t>.</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الکَلامِ ما لا یُمِلُّ ولا یَقِلُّ </w:t>
      </w:r>
      <w:r>
        <w:rPr>
          <w:rFonts w:eastAsia="Amiri" w:cs="Amiri" w:ascii="Amiri" w:hAnsi="Amiri"/>
          <w:color w:val="111111"/>
          <w:sz w:val="28"/>
          <w:szCs w:val="28"/>
          <w:rtl w:val="true"/>
          <w:lang w:bidi="ar-SA"/>
        </w:rPr>
        <w:t>.</w:t>
      </w:r>
      <w:r>
        <w:rPr>
          <w:rStyle w:val="FootnoteAnchor"/>
          <w:rtl w:val="true"/>
        </w:rPr>
        <w:footnoteReference w:id="251"/>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حینَ 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البَلاغَةُ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عَرَفَ شَیئاً قَلَّ کَلامُهُ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سُمِّیَ البَلیغُ ؛ لِأَنَّهُ یُبلِغُ حاجَتَهُ بِأَهوَنِ سَعیِهِ </w:t>
      </w:r>
      <w:r>
        <w:rPr>
          <w:rFonts w:eastAsia="Amiri" w:cs="Amiri" w:ascii="Amiri" w:hAnsi="Amiri"/>
          <w:color w:val="111111"/>
          <w:sz w:val="28"/>
          <w:szCs w:val="28"/>
          <w:rtl w:val="true"/>
          <w:lang w:bidi="ar-SA"/>
        </w:rPr>
        <w:t>.</w:t>
      </w:r>
      <w:r>
        <w:rPr>
          <w:rStyle w:val="FootnoteAnchor"/>
          <w:rtl w:val="true"/>
        </w:rPr>
        <w:footnoteReference w:id="252"/>
      </w:r>
      <w:bookmarkStart w:id="155" w:name="pg13084_135922"/>
    </w:p>
    <w:p>
      <w:pPr>
        <w:pStyle w:val="Heading3"/>
        <w:numPr>
          <w:ilvl w:val="2"/>
          <w:numId w:val="1"/>
        </w:numPr>
        <w:rPr/>
      </w:pPr>
      <w:bookmarkStart w:id="156" w:name="__RefHeading___Toc7274104_3224264995"/>
      <w:bookmarkStart w:id="157" w:name="_Toc59"/>
      <w:bookmarkEnd w:id="155"/>
      <w:bookmarkEnd w:id="156"/>
      <w:r>
        <w:rPr/>
        <w:t>146</w:t>
      </w:r>
      <w:r>
        <w:rPr>
          <w:rtl w:val="true"/>
        </w:rPr>
        <w:t xml:space="preserve"> - </w:t>
      </w:r>
      <w:r>
        <w:rPr>
          <w:rtl w:val="true"/>
        </w:rPr>
        <w:t>الخطّ</w:t>
      </w:r>
      <w:bookmarkEnd w:id="157"/>
    </w:p>
    <w:p>
      <w:pPr>
        <w:pStyle w:val="Heading4"/>
        <w:numPr>
          <w:ilvl w:val="3"/>
          <w:numId w:val="1"/>
        </w:numPr>
        <w:rPr/>
      </w:pPr>
      <w:bookmarkStart w:id="158" w:name="__RefHeading___Toc7274106_3224264995"/>
      <w:bookmarkStart w:id="159" w:name="_Toc60"/>
      <w:bookmarkEnd w:id="158"/>
      <w:r>
        <w:rPr>
          <w:rtl w:val="true"/>
        </w:rPr>
        <w:t>اشاره</w:t>
      </w:r>
      <w:bookmarkEnd w:id="159"/>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53"/>
      </w:r>
      <w:bookmarkStart w:id="160" w:name="pg13084_135924"/>
    </w:p>
    <w:p>
      <w:pPr>
        <w:pStyle w:val="Heading4"/>
        <w:numPr>
          <w:ilvl w:val="3"/>
          <w:numId w:val="1"/>
        </w:numPr>
        <w:rPr/>
      </w:pPr>
      <w:bookmarkStart w:id="161" w:name="__RefHeading___Toc7274108_3224264995"/>
      <w:bookmarkStart w:id="162" w:name="_Toc61"/>
      <w:bookmarkEnd w:id="160"/>
      <w:bookmarkEnd w:id="161"/>
      <w:r>
        <w:rPr/>
        <w:t>1039</w:t>
      </w:r>
      <w:r>
        <w:rPr>
          <w:rtl w:val="true"/>
        </w:rPr>
        <w:t xml:space="preserve"> - </w:t>
      </w:r>
      <w:r>
        <w:rPr>
          <w:rtl w:val="true"/>
        </w:rPr>
        <w:t>الخَطُّ</w:t>
      </w:r>
      <w:bookmarkEnd w:id="162"/>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کُنْتَ تَتْلُوا مِنْ قَبْلِهِ مِنْ کِتَابٍ وَلا تَخُطُّهُ بِیَمِینِکَ إِذاً لَارْتابَ الْمُبْطِلُونَ</w:t>
      </w:r>
      <w:r>
        <w:rPr>
          <w:rFonts w:eastAsia="Amiri" w:cs="Amiri" w:ascii="Amiri" w:hAnsi="Amiri"/>
          <w:color w:val="111111"/>
          <w:sz w:val="28"/>
          <w:szCs w:val="28"/>
          <w:rtl w:val="true"/>
          <w:lang w:bidi="ar-SA"/>
        </w:rPr>
        <w:t>)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 الدَّواةَ ، وحَرِّفِ القَلَمَ ، وانْصِبِ الباءَ ، وفَرِّقِ السِّینَ ، ولا تُغَوِّرِ المِیمَ ، وحَسِّنِ اللَّهَ ، ومُدَّ الرَّحمنَ ، وجَوِّدِ الرَّحیمَ </w:t>
      </w:r>
      <w:r>
        <w:rPr>
          <w:rFonts w:eastAsia="Amiri" w:cs="Amiri" w:ascii="Amiri" w:hAnsi="Amiri"/>
          <w:color w:val="111111"/>
          <w:sz w:val="28"/>
          <w:szCs w:val="28"/>
          <w:rtl w:val="true"/>
          <w:lang w:bidi="ar-SA"/>
        </w:rPr>
        <w:t>.</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أثَارَةٍ مِنْ عِلْمٍ </w:t>
      </w:r>
      <w:r>
        <w:rPr>
          <w:rFonts w:eastAsia="Amiri" w:cs="Amiri" w:ascii="Amiri" w:hAnsi="Amiri"/>
          <w:color w:val="111111"/>
          <w:sz w:val="28"/>
          <w:szCs w:val="28"/>
          <w:rtl w:val="true"/>
          <w:lang w:bidi="ar-SA"/>
        </w:rPr>
        <w:t>)</w:t>
      </w:r>
      <w:r>
        <w:rPr>
          <w:rStyle w:val="FootnoteAnchor"/>
          <w:rtl w:val="true"/>
        </w:rPr>
        <w:footnoteReference w:id="25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الخَطُّ </w:t>
      </w:r>
      <w:r>
        <w:rPr>
          <w:rFonts w:eastAsia="Amiri" w:cs="Amiri" w:ascii="Amiri" w:hAnsi="Amiri"/>
          <w:color w:val="111111"/>
          <w:sz w:val="28"/>
          <w:szCs w:val="28"/>
          <w:rtl w:val="true"/>
          <w:lang w:bidi="ar-SA"/>
        </w:rPr>
        <w:t>.</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 xml:space="preserve">الدّر المنثور عن عطاء بن یسار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رسولُ اللَّهِ صلی اللَّه علیه و آله عنِ الخَطِّ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نَبیٌّ ، ومَن کانَ وافَقَهُ عَلِمَ </w:t>
      </w:r>
      <w:r>
        <w:rPr>
          <w:rFonts w:eastAsia="Amiri" w:cs="Amiri" w:ascii="Amiri" w:hAnsi="Amiri"/>
          <w:color w:val="111111"/>
          <w:sz w:val="28"/>
          <w:szCs w:val="28"/>
          <w:rtl w:val="true"/>
          <w:lang w:bidi="ar-SA"/>
        </w:rPr>
        <w:t>.</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 لِسانُ الیَدِ </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قالَ لِکاتِبهِ عُبیدِ اللَّهِ بنِ أبی رافعٍ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ألِقْ دَواتَکَ ، وأطِلْ جِلْفَةَ قَلَمِکَ ، وَفَرّجْ بَینَ السُّطورِ ، وقَرْمِطْ بَینَ الحُروفِ ، فإنَّ ذلکَ أجْدَرُ بصَباحَةِ الخَطِّ </w:t>
      </w:r>
      <w:r>
        <w:rPr>
          <w:rFonts w:eastAsia="Amiri" w:cs="Amiri" w:ascii="Amiri" w:hAnsi="Amiri"/>
          <w:color w:val="111111"/>
          <w:sz w:val="28"/>
          <w:szCs w:val="28"/>
          <w:rtl w:val="true"/>
          <w:lang w:bidi="ar-SA"/>
        </w:rPr>
        <w:t>.</w:t>
      </w:r>
      <w:r>
        <w:rPr>
          <w:rStyle w:val="FootnoteAnchor"/>
          <w:rtl w:val="true"/>
        </w:rPr>
        <w:footnoteReference w:id="260"/>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افْتَحْ بَرْیَةَ قَلَمِکَ ، وأسْمِکْ شَحْمَتَهُ ، وأیْمِنْ قِطّتَکَ یَجُدْ خَطُّکَ </w:t>
      </w:r>
      <w:r>
        <w:rPr>
          <w:rFonts w:eastAsia="Amiri" w:cs="Amiri" w:ascii="Amiri" w:hAnsi="Amiri"/>
          <w:color w:val="111111"/>
          <w:sz w:val="28"/>
          <w:szCs w:val="28"/>
          <w:rtl w:val="true"/>
          <w:lang w:bidi="ar-SA"/>
        </w:rPr>
        <w:t>.</w:t>
      </w:r>
      <w:r>
        <w:rPr>
          <w:rStyle w:val="FootnoteAnchor"/>
          <w:rtl w:val="true"/>
        </w:rPr>
        <w:footnoteReference w:id="261"/>
      </w:r>
      <w:bookmarkStart w:id="163" w:name="pg13084_135926"/>
    </w:p>
    <w:p>
      <w:pPr>
        <w:pStyle w:val="Heading3"/>
        <w:numPr>
          <w:ilvl w:val="2"/>
          <w:numId w:val="1"/>
        </w:numPr>
        <w:rPr/>
      </w:pPr>
      <w:bookmarkStart w:id="164" w:name="__RefHeading___Toc7274110_3224264995"/>
      <w:bookmarkStart w:id="165" w:name="_Toc62"/>
      <w:bookmarkEnd w:id="163"/>
      <w:bookmarkEnd w:id="164"/>
      <w:r>
        <w:rPr/>
        <w:t>147</w:t>
      </w:r>
      <w:r>
        <w:rPr>
          <w:rtl w:val="true"/>
        </w:rPr>
        <w:t xml:space="preserve"> - </w:t>
      </w:r>
      <w:r>
        <w:rPr>
          <w:rtl w:val="true"/>
        </w:rPr>
        <w:t>الاخلاص</w:t>
      </w:r>
      <w:bookmarkEnd w:id="165"/>
    </w:p>
    <w:p>
      <w:pPr>
        <w:pStyle w:val="Heading4"/>
        <w:numPr>
          <w:ilvl w:val="3"/>
          <w:numId w:val="1"/>
        </w:numPr>
        <w:rPr/>
      </w:pPr>
      <w:bookmarkStart w:id="166" w:name="__RefHeading___Toc7274112_3224264995"/>
      <w:bookmarkStart w:id="167" w:name="_Toc63"/>
      <w:bookmarkEnd w:id="166"/>
      <w:r>
        <w:rPr>
          <w:rtl w:val="true"/>
        </w:rPr>
        <w:t>اشاره</w:t>
      </w:r>
      <w:bookmarkEnd w:id="167"/>
    </w:p>
    <w:p>
      <w:pPr>
        <w:pStyle w:val="BookText"/>
        <w:rPr/>
      </w:pP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الإخلاص</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الإخلاص</w:t>
      </w:r>
      <w:r>
        <w:rPr>
          <w:rFonts w:eastAsia="IRNazanin" w:cs="IRNazanin"/>
          <w:color w:val="111111"/>
          <w:sz w:val="28"/>
          <w:szCs w:val="28"/>
          <w:rtl w:val="true"/>
          <w:lang w:bidi="fa-IR"/>
        </w:rPr>
        <w:t>» .</w:t>
      </w:r>
    </w:p>
    <w:p>
      <w:pPr>
        <w:pStyle w:val="BookText"/>
        <w:rPr/>
      </w:pP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الخاتمة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2457</w:t>
      </w:r>
      <w:r>
        <w:rPr>
          <w:rFonts w:eastAsia="IRNazanin" w:cs="IRNazanin"/>
          <w:color w:val="111111"/>
          <w:sz w:val="28"/>
          <w:szCs w:val="28"/>
          <w:rtl w:val="true"/>
          <w:lang w:bidi="fa-IR"/>
        </w:rPr>
        <w:t xml:space="preserve">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معرفة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2579</w:t>
      </w:r>
      <w:r>
        <w:rPr>
          <w:rFonts w:eastAsia="Amiri" w:cs="Amiri" w:ascii="Amiri" w:hAnsi="Amiri"/>
          <w:color w:val="111111"/>
          <w:sz w:val="28"/>
          <w:szCs w:val="28"/>
          <w:rtl w:val="true"/>
          <w:lang w:bidi="ar-SA"/>
        </w:rPr>
        <w:t xml:space="preserve"> .</w:t>
      </w:r>
      <w:bookmarkStart w:id="168" w:name="pg13084_135928"/>
    </w:p>
    <w:p>
      <w:pPr>
        <w:pStyle w:val="Heading4"/>
        <w:numPr>
          <w:ilvl w:val="3"/>
          <w:numId w:val="1"/>
        </w:numPr>
        <w:rPr/>
      </w:pPr>
      <w:bookmarkStart w:id="169" w:name="__RefHeading___Toc7274114_3224264995"/>
      <w:bookmarkStart w:id="170" w:name="_Toc64"/>
      <w:bookmarkEnd w:id="168"/>
      <w:bookmarkEnd w:id="169"/>
      <w:r>
        <w:rPr/>
        <w:t>1040</w:t>
      </w:r>
      <w:r>
        <w:rPr>
          <w:rtl w:val="true"/>
        </w:rPr>
        <w:t xml:space="preserve"> - </w:t>
      </w:r>
      <w:r>
        <w:rPr>
          <w:rtl w:val="true"/>
        </w:rPr>
        <w:t>فَضلُ الإخلاصِ</w:t>
      </w:r>
      <w:bookmarkEnd w:id="170"/>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فَبِعِزَّتِکَ لَأُغْوِیَنَّهُمْ أَجْمَعِینَ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عِبَادَکَ مِنْهُمُ الْمُخْلَصِینَ </w:t>
      </w:r>
      <w:r>
        <w:rPr>
          <w:rFonts w:eastAsia="Amiri" w:cs="Amiri" w:ascii="Amiri" w:hAnsi="Amiri"/>
          <w:color w:val="111111"/>
          <w:sz w:val="28"/>
          <w:szCs w:val="28"/>
          <w:rtl w:val="true"/>
          <w:lang w:bidi="ar-SA"/>
        </w:rPr>
        <w:t>) .</w:t>
      </w:r>
      <w:r>
        <w:rPr>
          <w:rStyle w:val="FootnoteAnchor"/>
          <w:rtl w:val="true"/>
        </w:rPr>
        <w:footnoteReference w:id="2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 نَعْبُدُ وَإِیَّاکَ نسْتَعِینُ </w:t>
      </w:r>
      <w:r>
        <w:rPr>
          <w:rFonts w:eastAsia="Amiri" w:cs="Amiri" w:ascii="Amiri" w:hAnsi="Amiri"/>
          <w:color w:val="111111"/>
          <w:sz w:val="28"/>
          <w:szCs w:val="28"/>
          <w:rtl w:val="true"/>
          <w:lang w:bidi="ar-SA"/>
        </w:rPr>
        <w:t>) .</w:t>
      </w:r>
      <w:r>
        <w:rPr>
          <w:rStyle w:val="FootnoteAnchor"/>
          <w:rtl w:val="true"/>
        </w:rPr>
        <w:footnoteReference w:id="265"/>
      </w:r>
    </w:p>
    <w:p>
      <w:pPr>
        <w:pStyle w:val="BookText"/>
        <w:rPr/>
      </w:pPr>
      <w:r>
        <w:rPr>
          <w:rStyle w:val="FootnoteAnchor"/>
          <w:rtl w:val="true"/>
        </w:rPr>
        <w:footnoteReference w:id="2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مُخْبِراً عَن جَبْرَئیلَ عنِ اللَّهِ عزّوجلّ أ 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الإخْلاصُ سِرٌّ مِن أسْراری ، اسْتَوْدَعتُهُ قَلبَ مَن أحْبَبْتُ مِن عِبادی </w:t>
      </w:r>
      <w:r>
        <w:rPr>
          <w:rFonts w:eastAsia="Amiri" w:cs="Amiri" w:ascii="Amiri" w:hAnsi="Amiri"/>
          <w:color w:val="111111"/>
          <w:sz w:val="28"/>
          <w:szCs w:val="28"/>
          <w:rtl w:val="true"/>
          <w:lang w:bidi="ar-SA"/>
        </w:rPr>
        <w:t>.</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بالإخْلاصِ تَتَفاضَلُ مَراتِبُ المؤمِنینَ </w:t>
      </w:r>
      <w:r>
        <w:rPr>
          <w:rFonts w:eastAsia="Amiri" w:cs="Amiri" w:ascii="Amiri" w:hAnsi="Amiri"/>
          <w:color w:val="111111"/>
          <w:sz w:val="28"/>
          <w:szCs w:val="28"/>
          <w:rtl w:val="true"/>
          <w:lang w:bidi="ar-SA"/>
        </w:rPr>
        <w:t>.</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 لِوَجْهٍ واحدٍ یَکْفیکَ الوُجوهَ کُلَّها </w:t>
      </w:r>
      <w:r>
        <w:rPr>
          <w:rFonts w:eastAsia="Amiri" w:cs="Amiri" w:ascii="Amiri" w:hAnsi="Amiri"/>
          <w:color w:val="111111"/>
          <w:sz w:val="28"/>
          <w:szCs w:val="28"/>
          <w:rtl w:val="true"/>
          <w:lang w:bidi="ar-SA"/>
        </w:rPr>
        <w:t>.</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لا یَغِلُّ عَلَیهِنَّ قَلبُ امْریٍ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إخْلاصُ العَمَلِ للَّهِ ، والنَّصیحَةُ لأئمَّةِ المُسلمینَ ، واللُّزومُ لجَماعَتِهِم </w:t>
      </w:r>
      <w:r>
        <w:rPr>
          <w:rFonts w:eastAsia="Amiri" w:cs="Amiri" w:ascii="Amiri" w:hAnsi="Amiri"/>
          <w:color w:val="111111"/>
          <w:sz w:val="28"/>
          <w:szCs w:val="28"/>
          <w:rtl w:val="true"/>
          <w:lang w:bidi="ar-SA"/>
        </w:rPr>
        <w:t>.</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نَصرَ اللَّهُ هذهِ الاُمَّةَ بضُعَفائها بِدعوَتِهِم وصَلاتِهِم و إخْلاصِهِم </w:t>
      </w:r>
      <w:r>
        <w:rPr>
          <w:rFonts w:eastAsia="Amiri" w:cs="Amiri" w:ascii="Amiri" w:hAnsi="Amiri"/>
          <w:color w:val="111111"/>
          <w:sz w:val="28"/>
          <w:szCs w:val="28"/>
          <w:rtl w:val="true"/>
          <w:lang w:bidi="ar-SA"/>
        </w:rPr>
        <w:t>.</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الإخْلاصُ أشْرَفُ نِهایَةٍ </w:t>
      </w:r>
      <w:r>
        <w:rPr>
          <w:rFonts w:eastAsia="Amiri" w:cs="Amiri" w:ascii="Amiri" w:hAnsi="Amiri"/>
          <w:color w:val="111111"/>
          <w:sz w:val="28"/>
          <w:szCs w:val="28"/>
          <w:rtl w:val="true"/>
          <w:lang w:bidi="ar-SA"/>
        </w:rPr>
        <w:t>.</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الإخْلاصُ غایَةٌ </w:t>
      </w:r>
      <w:r>
        <w:rPr>
          <w:rFonts w:eastAsia="Amiri" w:cs="Amiri" w:ascii="Amiri" w:hAnsi="Amiri"/>
          <w:color w:val="111111"/>
          <w:sz w:val="28"/>
          <w:szCs w:val="28"/>
          <w:rtl w:val="true"/>
          <w:lang w:bidi="ar-SA"/>
        </w:rPr>
        <w:t>.</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الإخْلاصُ غایَةُ الدِّینِ </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الإخْلاصُ عِبادَةُ المُقَرَّبینَ </w:t>
      </w:r>
      <w:r>
        <w:rPr>
          <w:rFonts w:eastAsia="Amiri" w:cs="Amiri" w:ascii="Amiri" w:hAnsi="Amiri"/>
          <w:color w:val="111111"/>
          <w:sz w:val="28"/>
          <w:szCs w:val="28"/>
          <w:rtl w:val="true"/>
          <w:lang w:bidi="ar-SA"/>
        </w:rPr>
        <w:t>.</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الإخْلاصُ مِلاکُ العِبادَةِ </w:t>
      </w:r>
      <w:r>
        <w:rPr>
          <w:rFonts w:eastAsia="Amiri" w:cs="Amiri" w:ascii="Amiri" w:hAnsi="Amiri"/>
          <w:color w:val="111111"/>
          <w:sz w:val="28"/>
          <w:szCs w:val="28"/>
          <w:rtl w:val="true"/>
          <w:lang w:bidi="ar-SA"/>
        </w:rPr>
        <w:t>.</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الإخْلاصُ أعْلی الإیمانِ </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الإخْلاصُ شِیمَةُ أفاضِلِ النّاسِ </w:t>
      </w:r>
      <w:r>
        <w:rPr>
          <w:rFonts w:eastAsia="Amiri" w:cs="Amiri" w:ascii="Amiri" w:hAnsi="Amiri"/>
          <w:color w:val="111111"/>
          <w:sz w:val="28"/>
          <w:szCs w:val="28"/>
          <w:rtl w:val="true"/>
          <w:lang w:bidi="ar-SA"/>
        </w:rPr>
        <w:t>.</w:t>
      </w:r>
      <w:r>
        <w:rPr>
          <w:rStyle w:val="FootnoteAnchor"/>
          <w:rtl w:val="true"/>
        </w:rPr>
        <w:footnoteReference w:id="278"/>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إخْلاصِ الأعْمالِ تَنافُسُ اُولِی النُّهی والألْبابِ </w:t>
      </w:r>
      <w:r>
        <w:rPr>
          <w:rFonts w:eastAsia="Amiri" w:cs="Amiri" w:ascii="Amiri" w:hAnsi="Amiri"/>
          <w:color w:val="111111"/>
          <w:sz w:val="28"/>
          <w:szCs w:val="28"/>
          <w:rtl w:val="true"/>
          <w:lang w:bidi="ar-SA"/>
        </w:rPr>
        <w:t>.</w:t>
      </w:r>
      <w:r>
        <w:rPr>
          <w:rStyle w:val="FootnoteAnchor"/>
          <w:rtl w:val="true"/>
        </w:rPr>
        <w:footnoteReference w:id="279"/>
      </w:r>
      <w:bookmarkStart w:id="171" w:name="pg13084_135929"/>
    </w:p>
    <w:p>
      <w:pPr>
        <w:pStyle w:val="BookText"/>
        <w:rPr/>
      </w:pPr>
      <w:bookmarkEnd w:id="171"/>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الإخْلاصِ یَکونُ الخَلاصُ </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کُلَّما أخْلَصْتَ عَمَلاً بَلَغْتَ مِن الآخِرَةِ أملاً </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غایَةُ الیَقینِ الإخْلاصُ </w:t>
      </w:r>
      <w:r>
        <w:rPr>
          <w:rFonts w:eastAsia="Amiri" w:cs="Amiri" w:ascii="Amiri" w:hAnsi="Amiri"/>
          <w:color w:val="111111"/>
          <w:sz w:val="28"/>
          <w:szCs w:val="28"/>
          <w:rtl w:val="true"/>
          <w:lang w:bidi="ar-SA"/>
        </w:rPr>
        <w:t>.</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طُوبی لِمَن أخْلَصَ للَّهِ عَمَلَهُ وعِلْمَهُ ، وحُبَّهُ وبُغْضَهُ ، وأخْذَهُ وتَرْکَهُ ، وکَلامَهُ وصَمْتَهُ ، وفِعْلَهُ وقَولَهُ </w:t>
      </w:r>
      <w:r>
        <w:rPr>
          <w:rFonts w:eastAsia="Amiri" w:cs="Amiri" w:ascii="Amiri" w:hAnsi="Amiri"/>
          <w:color w:val="111111"/>
          <w:sz w:val="28"/>
          <w:szCs w:val="28"/>
          <w:rtl w:val="true"/>
          <w:lang w:bidi="ar-SA"/>
        </w:rPr>
        <w:t>.</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طُوبی لِمَن أخْلَصَ للَّهِ العِبادَةَ والدُّعاءَ ، ولَم یَشْغَلْ قَلْبَهُ بما تَری عَیْناهُ ، ولَم یَنْسَ ذِکْرَ اللَّهِ بما تَسْمَعُ اُذُناهُ ، ولَم یَحْزَنْ صَدرُهُ بما اُعْطِیَ غَیرُهُ </w:t>
      </w:r>
      <w:r>
        <w:rPr>
          <w:rFonts w:eastAsia="Amiri" w:cs="Amiri" w:ascii="Amiri" w:hAnsi="Amiri"/>
          <w:color w:val="111111"/>
          <w:sz w:val="28"/>
          <w:szCs w:val="28"/>
          <w:rtl w:val="true"/>
          <w:lang w:bidi="ar-SA"/>
        </w:rPr>
        <w:t>.</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مُناجاتِهِ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واجْعَلْ جِهادَنا فیکَ ، وهَمَّنا فی طاعَتِکَ ، وأخْلِصْ نِیّاتِنا فی مُعامَلَتِکَ </w:t>
      </w:r>
      <w:r>
        <w:rPr>
          <w:rFonts w:eastAsia="Amiri" w:cs="Amiri" w:ascii="Amiri" w:hAnsi="Amiri"/>
          <w:color w:val="111111"/>
          <w:sz w:val="28"/>
          <w:szCs w:val="28"/>
          <w:rtl w:val="true"/>
          <w:lang w:bidi="ar-SA"/>
        </w:rPr>
        <w:t>.</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أنْعَمَ اللَّهُ عزّوجلّ علی عَبدٍ أجَلَّ مِن أنْ لا یَکونَ فی قَلبِهِ مَع اللَّهِ عزّوجلّ غَیْرُهُ </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 xml:space="preserve">مصباح الشریعة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نسبه إلی الإمام الصادق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لابُدَّ للعَبدِ مِن خالِصِ النِّیَّةِ فی کُلِّ حَرَکَةٍ وسُکونٍ ، إذْ لَو لَم یَکُنْ بهذا المَعنی یَکونُ غافِلاً ، والغافِلونَ قَد وَصَفَهُمُ اللَّهُ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اُولئک کَالأنْعامِ بَلْ هُمْ أضَلُّ سَبیلاً</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8"/>
      </w:r>
    </w:p>
    <w:p>
      <w:pPr>
        <w:pStyle w:val="Heading4"/>
        <w:numPr>
          <w:ilvl w:val="3"/>
          <w:numId w:val="1"/>
        </w:numPr>
        <w:rPr/>
      </w:pPr>
      <w:bookmarkStart w:id="172" w:name="__RefHeading___Toc7274116_3224264995"/>
      <w:bookmarkStart w:id="173" w:name="_Toc65"/>
      <w:bookmarkEnd w:id="172"/>
      <w:r>
        <w:rPr/>
        <w:t>1041</w:t>
      </w:r>
      <w:r>
        <w:rPr>
          <w:rtl w:val="true"/>
        </w:rPr>
        <w:t xml:space="preserve"> - </w:t>
      </w:r>
      <w:r>
        <w:rPr>
          <w:rtl w:val="true"/>
        </w:rPr>
        <w:t>صُعوبَةُ الإخلاصِ</w:t>
      </w:r>
      <w:bookmarkEnd w:id="173"/>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تَصْفِیَةُ العَمَلِ أشَدُّ مِن العَمَلِ ، وتَخْلیصُ النِّیّةِ عنِ الفَسادِ أشَدُّ علی العامِلِینَ مِن طُولِ الجِهادِ </w:t>
      </w:r>
      <w:r>
        <w:rPr>
          <w:rFonts w:eastAsia="Amiri" w:cs="Amiri" w:ascii="Amiri" w:hAnsi="Amiri"/>
          <w:color w:val="111111"/>
          <w:sz w:val="28"/>
          <w:szCs w:val="28"/>
          <w:rtl w:val="true"/>
          <w:lang w:bidi="ar-SA"/>
        </w:rPr>
        <w:t>.</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تَصْفِیَةُ العَمَلِ خَیرٌ مِن العَمَلِ </w:t>
      </w:r>
      <w:r>
        <w:rPr>
          <w:rFonts w:eastAsia="Amiri" w:cs="Amiri" w:ascii="Amiri" w:hAnsi="Amiri"/>
          <w:color w:val="111111"/>
          <w:sz w:val="28"/>
          <w:szCs w:val="28"/>
          <w:rtl w:val="true"/>
          <w:lang w:bidi="ar-SA"/>
        </w:rPr>
        <w:t>.</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الإبْقاءُ علی العَمَلِ حتّی یَخْلُصَ أشَدُّ مِن العَمَلِ </w:t>
      </w:r>
      <w:r>
        <w:rPr>
          <w:rFonts w:eastAsia="Amiri" w:cs="Amiri" w:ascii="Amiri" w:hAnsi="Amiri"/>
          <w:color w:val="111111"/>
          <w:sz w:val="28"/>
          <w:szCs w:val="28"/>
          <w:rtl w:val="true"/>
          <w:lang w:bidi="ar-SA"/>
        </w:rPr>
        <w:t>.</w:t>
      </w:r>
      <w:r>
        <w:rPr>
          <w:rStyle w:val="FootnoteAnchor"/>
          <w:rtl w:val="true"/>
        </w:rPr>
        <w:footnoteReference w:id="291"/>
      </w:r>
    </w:p>
    <w:p>
      <w:pPr>
        <w:pStyle w:val="BookText"/>
        <w:rPr/>
      </w:pPr>
      <w:r>
        <w:rPr>
          <w:rStyle w:val="FootnoteAnchor"/>
          <w:rtl w:val="true"/>
        </w:rPr>
        <w:footnoteReference w:id="292"/>
      </w:r>
    </w:p>
    <w:p>
      <w:pPr>
        <w:pStyle w:val="Heading4"/>
        <w:numPr>
          <w:ilvl w:val="3"/>
          <w:numId w:val="1"/>
        </w:numPr>
        <w:rPr/>
      </w:pPr>
      <w:bookmarkStart w:id="174" w:name="__RefHeading___Toc7274118_3224264995"/>
      <w:bookmarkStart w:id="175" w:name="_Toc66"/>
      <w:bookmarkEnd w:id="174"/>
      <w:r>
        <w:rPr/>
        <w:t>1042</w:t>
      </w:r>
      <w:r>
        <w:rPr>
          <w:rtl w:val="true"/>
        </w:rPr>
        <w:t xml:space="preserve"> - </w:t>
      </w:r>
      <w:r>
        <w:rPr>
          <w:rtl w:val="true"/>
        </w:rPr>
        <w:t>کِفایَةُ القَلیلِ مِنَ العَملِ مَعَ الإخلاصِ</w:t>
      </w:r>
      <w:bookmarkEnd w:id="175"/>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أخْلِصْ قَلبَکَ یَکْفِکَ القَلیلُ مِن العَمَلِ </w:t>
      </w:r>
      <w:r>
        <w:rPr>
          <w:rFonts w:eastAsia="Amiri" w:cs="Amiri" w:ascii="Amiri" w:hAnsi="Amiri"/>
          <w:color w:val="111111"/>
          <w:sz w:val="28"/>
          <w:szCs w:val="28"/>
          <w:rtl w:val="true"/>
          <w:lang w:bidi="ar-SA"/>
        </w:rPr>
        <w:t>.</w:t>
      </w:r>
      <w:r>
        <w:rPr>
          <w:rStyle w:val="FootnoteAnchor"/>
          <w:rtl w:val="true"/>
        </w:rPr>
        <w:footnoteReference w:id="293"/>
      </w:r>
      <w:bookmarkStart w:id="176" w:name="pg13084_135930"/>
    </w:p>
    <w:p>
      <w:pPr>
        <w:pStyle w:val="BookText"/>
        <w:rPr/>
      </w:pPr>
      <w:bookmarkEnd w:id="176"/>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أخْلِصْ دِینَکَ یَکْفِکَ القَلیلُ مِن العَمَلِ </w:t>
      </w:r>
      <w:r>
        <w:rPr>
          <w:rFonts w:eastAsia="Amiri" w:cs="Amiri" w:ascii="Amiri" w:hAnsi="Amiri"/>
          <w:color w:val="111111"/>
          <w:sz w:val="28"/>
          <w:szCs w:val="28"/>
          <w:rtl w:val="true"/>
          <w:lang w:bidi="ar-SA"/>
        </w:rPr>
        <w:t>.</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ناجی اللَّهُ تبارکَ وتعالی موسی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موسی ، ما اُریدَ بهِ وَجْهی فکَثیرٌ قَلیلُهُ ، وما اُریدَ بهِ غَیری فقَلیلٌ کَثیرُهُ </w:t>
      </w:r>
      <w:r>
        <w:rPr>
          <w:rFonts w:eastAsia="Amiri" w:cs="Amiri" w:ascii="Amiri" w:hAnsi="Amiri"/>
          <w:color w:val="111111"/>
          <w:sz w:val="28"/>
          <w:szCs w:val="28"/>
          <w:rtl w:val="true"/>
          <w:lang w:bidi="ar-SA"/>
        </w:rPr>
        <w:t>.</w:t>
      </w:r>
      <w:r>
        <w:rPr>
          <w:rStyle w:val="FootnoteAnchor"/>
          <w:rtl w:val="true"/>
        </w:rPr>
        <w:footnoteReference w:id="295"/>
      </w:r>
    </w:p>
    <w:p>
      <w:pPr>
        <w:pStyle w:val="Heading4"/>
        <w:numPr>
          <w:ilvl w:val="3"/>
          <w:numId w:val="1"/>
        </w:numPr>
        <w:rPr/>
      </w:pPr>
      <w:bookmarkStart w:id="177" w:name="__RefHeading___Toc7274120_3224264995"/>
      <w:bookmarkStart w:id="178" w:name="_Toc67"/>
      <w:bookmarkEnd w:id="177"/>
      <w:r>
        <w:rPr/>
        <w:t>1043</w:t>
      </w:r>
      <w:r>
        <w:rPr>
          <w:rtl w:val="true"/>
        </w:rPr>
        <w:t xml:space="preserve"> - </w:t>
      </w:r>
      <w:r>
        <w:rPr>
          <w:rtl w:val="true"/>
        </w:rPr>
        <w:t>فَضلُ المُخلِصِ</w:t>
      </w:r>
      <w:bookmarkEnd w:id="17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طُوبی للمُخْلِصینَ ، اُولئکَ مَصابیحُ الهُدی ، تَنْجَلی عَنهُم کُلُّ فِتْنَةٍ ظَلْماءَ </w:t>
      </w:r>
      <w:r>
        <w:rPr>
          <w:rFonts w:eastAsia="Amiri" w:cs="Amiri" w:ascii="Amiri" w:hAnsi="Amiri"/>
          <w:color w:val="111111"/>
          <w:sz w:val="28"/>
          <w:szCs w:val="28"/>
          <w:rtl w:val="true"/>
          <w:lang w:bidi="ar-SA"/>
        </w:rPr>
        <w:t>.</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العُلَماءُ کُلُّهُم هَلْکی إلّا العامِلینَ ، والعامِلونَ کُلُّهُم هَلْکی إلّا المُخْلِصینَ، والمُخْلِصونَ علی خَطَرٍ </w:t>
      </w:r>
      <w:r>
        <w:rPr>
          <w:rFonts w:eastAsia="Amiri" w:cs="Amiri" w:ascii="Amiri" w:hAnsi="Amiri"/>
          <w:color w:val="111111"/>
          <w:sz w:val="28"/>
          <w:szCs w:val="28"/>
          <w:rtl w:val="true"/>
          <w:lang w:bidi="ar-SA"/>
        </w:rPr>
        <w:t>.</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عِباداً عامَلوهُ بخالِصٍ مِن سِرِّهِ ، فشَکَرَ لَهُم بخالِصٍ مِن شُکْرِهِ ، فاُولئکَ تَمُرُّ صُحُفُهُم یَومَ القِیامَةِ فُرَّغاً ، فإذا وَقَفوا بَینَ یَدَیهِ مَلأها لَهُم مِن سِرِّ ما أسَرُّوا إلَیهِ </w:t>
      </w:r>
      <w:r>
        <w:rPr>
          <w:rFonts w:eastAsia="Amiri" w:cs="Amiri" w:ascii="Amiri" w:hAnsi="Amiri"/>
          <w:color w:val="111111"/>
          <w:sz w:val="28"/>
          <w:szCs w:val="28"/>
          <w:rtl w:val="true"/>
          <w:lang w:bidi="ar-SA"/>
        </w:rPr>
        <w:t>.</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الّذینَ أخْلَصوا أعْمالَهُم للَّهِ ، وطَهَّروا قُلوبَهُم بمَواضِعِ ذِکرِ اللَّهِ ؟</w:t>
      </w:r>
      <w:r>
        <w:rPr>
          <w:rFonts w:eastAsia="Amiri" w:cs="Amiri" w:ascii="Amiri" w:hAnsi="Amiri"/>
          <w:color w:val="111111"/>
          <w:sz w:val="28"/>
          <w:szCs w:val="28"/>
          <w:rtl w:val="true"/>
          <w:lang w:bidi="ar-SA"/>
        </w:rPr>
        <w:t>!</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 xml:space="preserve">عدّة الداعی عن المُفَضّلِ بن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عِباداً عامَلوهُ بخالِصٍ مِن سِرِّهِ ، فعامَلَهُم بخالِصٍ مِن بِرِّهِ ، فهُمُ الّذینَ تَمُرُّ صُحُفُهُم یَومَ القِیامَةِ فُرَّغاً ، وَإذا وَقَفوا بَینَ یدَیهِ تعالی مَلَأها مِن سِرِّ ما أسَرُّوا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مَولای ، ولِمَ ذلکَ؟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أجَلَّهُم أنْ تَطَّلِعَ الحَفَظَةُ علی ما بَینَهُ وبَینَهُم </w:t>
      </w:r>
      <w:r>
        <w:rPr>
          <w:rFonts w:eastAsia="Amiri" w:cs="Amiri" w:ascii="Amiri" w:hAnsi="Amiri"/>
          <w:color w:val="111111"/>
          <w:sz w:val="28"/>
          <w:szCs w:val="28"/>
          <w:rtl w:val="true"/>
          <w:lang w:bidi="ar-SA"/>
        </w:rPr>
        <w:t>.</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 xml:space="preserve">الإمامُ الهادیُّ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سَلَکَ النّاسُ وادِیاً وشِعْباً لسَلَکْتُ وادیَ رجُلٍ عَبَدَ اللَّهَ وحْدَهُ خالِصاً </w:t>
      </w:r>
      <w:r>
        <w:rPr>
          <w:rFonts w:eastAsia="Amiri" w:cs="Amiri" w:ascii="Amiri" w:hAnsi="Amiri"/>
          <w:color w:val="111111"/>
          <w:sz w:val="28"/>
          <w:szCs w:val="28"/>
          <w:rtl w:val="true"/>
          <w:lang w:bidi="ar-SA"/>
        </w:rPr>
        <w:t>.</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 xml:space="preserve">الإمامُ العسکریُّ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جَعَلْتُ الدُّنیا کُلَّها لُقْمَةً واحِدَةً ولَقَّمْتُها مَن یَعبُدُ اللَّهَ خالِصاً لَرَأیتُ أ نّی مُقَصِّرٌ فی حَقِّهِ </w:t>
      </w:r>
      <w:r>
        <w:rPr>
          <w:rFonts w:eastAsia="Amiri" w:cs="Amiri" w:ascii="Amiri" w:hAnsi="Amiri"/>
          <w:color w:val="111111"/>
          <w:sz w:val="28"/>
          <w:szCs w:val="28"/>
          <w:rtl w:val="true"/>
          <w:lang w:bidi="ar-SA"/>
        </w:rPr>
        <w:t>.</w:t>
      </w:r>
      <w:r>
        <w:rPr>
          <w:rStyle w:val="FootnoteAnchor"/>
          <w:rtl w:val="true"/>
        </w:rPr>
        <w:footnoteReference w:id="302"/>
      </w:r>
    </w:p>
    <w:p>
      <w:pPr>
        <w:pStyle w:val="BookText"/>
        <w:rPr/>
      </w:pPr>
      <w:r>
        <w:rPr>
          <w:rStyle w:val="FootnoteAnchor"/>
          <w:rtl w:val="true"/>
        </w:rPr>
        <w:footnoteReference w:id="303"/>
      </w:r>
    </w:p>
    <w:p>
      <w:pPr>
        <w:pStyle w:val="Heading4"/>
        <w:numPr>
          <w:ilvl w:val="3"/>
          <w:numId w:val="1"/>
        </w:numPr>
        <w:rPr/>
      </w:pPr>
      <w:bookmarkStart w:id="179" w:name="__RefHeading___Toc7274122_3224264995"/>
      <w:bookmarkStart w:id="180" w:name="_Toc68"/>
      <w:bookmarkEnd w:id="179"/>
      <w:r>
        <w:rPr/>
        <w:t>1044</w:t>
      </w:r>
      <w:r>
        <w:rPr>
          <w:rtl w:val="true"/>
        </w:rPr>
        <w:t xml:space="preserve"> - </w:t>
      </w:r>
      <w:r>
        <w:rPr>
          <w:rtl w:val="true"/>
        </w:rPr>
        <w:t>إخلاصُ موسی علیه السلام</w:t>
      </w:r>
      <w:bookmarkEnd w:id="180"/>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 فی قصّةِ موسی وشُعیبٍ علیهما السلام</w:t>
      </w:r>
      <w:r>
        <w:rPr>
          <w:rFonts w:eastAsia="IRNazanin" w:cs="IRNazanin"/>
          <w:color w:val="111111"/>
          <w:sz w:val="28"/>
          <w:szCs w:val="28"/>
          <w:rtl w:val="true"/>
          <w:lang w:bidi="fa-IR"/>
        </w:rPr>
        <w:t>:</w:t>
      </w:r>
      <w:bookmarkStart w:id="181" w:name="pg13084_135931"/>
    </w:p>
    <w:p>
      <w:pPr>
        <w:pStyle w:val="BookText"/>
        <w:rPr/>
      </w:pPr>
      <w:bookmarkEnd w:id="181"/>
      <w:r>
        <w:rPr>
          <w:rFonts w:ascii="Amiri" w:hAnsi="Amiri" w:eastAsia="Amiri" w:cs="Amiri"/>
          <w:color w:val="111111"/>
          <w:sz w:val="28"/>
          <w:sz w:val="28"/>
          <w:szCs w:val="28"/>
          <w:rtl w:val="true"/>
          <w:lang w:bidi="ar-SA"/>
        </w:rPr>
        <w:t xml:space="preserve">فلَمّا دَخلَ علی شُعیبٍ إذا هُو بالعَشاءِ مُهَیّأٌ ، فقالَ لَهُ شُعیبٌ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یا شابُّ فتَعَشَّ ، فقالَ لَهُ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شُعیبٌ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ذاکَ ؟ ألَسْتَ بجائِعٍ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 ولکنْ أخافُ أنْ یَکونَ هذا عِوَضاً لِما سَقَیتُ لَهُما ، و أنا مِن أهلِ بَیتٍ لا نَبیعُ شَیئاً مِن عَمَلِ الآخِرَةِ بِملْ ءِ الأرضِ ذَهَباً ، فقالَ لَهُ شُعیبٌ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یا شابُّ ، ولکنّها عادَتی وعادَةُ آبائی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نَقْری الضَّیْفَ ونُطْعِمُ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 موسی یَأکُلُ </w:t>
      </w:r>
      <w:r>
        <w:rPr>
          <w:rFonts w:eastAsia="Amiri" w:cs="Amiri" w:ascii="Amiri" w:hAnsi="Amiri"/>
          <w:color w:val="111111"/>
          <w:sz w:val="28"/>
          <w:szCs w:val="28"/>
          <w:rtl w:val="true"/>
          <w:lang w:bidi="ar-SA"/>
        </w:rPr>
        <w:t>.</w:t>
      </w:r>
      <w:r>
        <w:rPr>
          <w:rStyle w:val="FootnoteAnchor"/>
          <w:rtl w:val="true"/>
        </w:rPr>
        <w:footnoteReference w:id="304"/>
      </w:r>
    </w:p>
    <w:p>
      <w:pPr>
        <w:pStyle w:val="Heading4"/>
        <w:numPr>
          <w:ilvl w:val="3"/>
          <w:numId w:val="1"/>
        </w:numPr>
        <w:rPr/>
      </w:pPr>
      <w:bookmarkStart w:id="182" w:name="__RefHeading___Toc7274124_3224264995"/>
      <w:bookmarkStart w:id="183" w:name="_Toc69"/>
      <w:bookmarkEnd w:id="182"/>
      <w:r>
        <w:rPr/>
        <w:t>1045</w:t>
      </w:r>
      <w:r>
        <w:rPr>
          <w:rtl w:val="true"/>
        </w:rPr>
        <w:t xml:space="preserve"> - </w:t>
      </w:r>
      <w:r>
        <w:rPr>
          <w:rtl w:val="true"/>
        </w:rPr>
        <w:t>دَورُ الإخلاصِ فی قَبولِ الأعمالِ</w:t>
      </w:r>
      <w:bookmarkEnd w:id="18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عَمِلْتَ عَمَلاً فاعْمَلْ للَّهِ خالِصاً ؛ لأ نَّهُ لا یَقْبَلُ مِن عِبادِهِ الأعْمالَ إلّا ما کانَ خالِصاً </w:t>
      </w:r>
      <w:r>
        <w:rPr>
          <w:rFonts w:eastAsia="Amiri" w:cs="Amiri" w:ascii="Amiri" w:hAnsi="Amiri"/>
          <w:color w:val="111111"/>
          <w:sz w:val="28"/>
          <w:szCs w:val="28"/>
          <w:rtl w:val="true"/>
          <w:lang w:bidi="ar-SA"/>
        </w:rPr>
        <w:t>.</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أخْلِصوا أعْمالَکُم للَّهِ ؛ فإنَّ اللَّهَ لا یَقْبَلُ إلّا ما خَلَصَ لَهُ </w:t>
      </w:r>
      <w:r>
        <w:rPr>
          <w:rFonts w:eastAsia="Amiri" w:cs="Amiri" w:ascii="Amiri" w:hAnsi="Amiri"/>
          <w:color w:val="111111"/>
          <w:sz w:val="28"/>
          <w:szCs w:val="28"/>
          <w:rtl w:val="true"/>
          <w:lang w:bidi="ar-SA"/>
        </w:rPr>
        <w:t>.</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تعالی لا یَقْبَلُ مِن العَمَلِ إلّا ما کانَ لَهُ خالِصاً ، وابْتَغِ بهِ وَجْهَهُ </w:t>
      </w:r>
      <w:r>
        <w:rPr>
          <w:rFonts w:eastAsia="Amiri" w:cs="Amiri" w:ascii="Amiri" w:hAnsi="Amiri"/>
          <w:color w:val="111111"/>
          <w:sz w:val="28"/>
          <w:szCs w:val="28"/>
          <w:rtl w:val="true"/>
          <w:lang w:bidi="ar-SA"/>
        </w:rPr>
        <w:t>.</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لَیستِ الصّلاةُ قِیامَکَ وقُعودَکَ ، إنَّما الصَّلاةُ إخْلاصُکَ ، وأنْ تُریدَ بها اللَّهَ وَحْدَهُ </w:t>
      </w:r>
      <w:r>
        <w:rPr>
          <w:rFonts w:eastAsia="Amiri" w:cs="Amiri" w:ascii="Amiri" w:hAnsi="Amiri"/>
          <w:color w:val="111111"/>
          <w:sz w:val="28"/>
          <w:szCs w:val="28"/>
          <w:rtl w:val="true"/>
          <w:lang w:bidi="ar-SA"/>
        </w:rPr>
        <w:t>.</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تَبارَک وتعالی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خَیرُ شَریکٍ ، مَن أشْرَکَ بِی فی عَمَلِهِ لَن أقْبَلَهُ، إلّا ما کانَ لی خالِصاً </w:t>
      </w:r>
      <w:r>
        <w:rPr>
          <w:rFonts w:eastAsia="Amiri" w:cs="Amiri" w:ascii="Amiri" w:hAnsi="Amiri"/>
          <w:color w:val="111111"/>
          <w:sz w:val="28"/>
          <w:szCs w:val="28"/>
          <w:rtl w:val="true"/>
          <w:lang w:bidi="ar-SA"/>
        </w:rPr>
        <w:t>.</w:t>
      </w:r>
      <w:r>
        <w:rPr>
          <w:rStyle w:val="FootnoteAnchor"/>
          <w:rtl w:val="true"/>
        </w:rPr>
        <w:footnoteReference w:id="309"/>
      </w:r>
    </w:p>
    <w:p>
      <w:pPr>
        <w:pStyle w:val="BookText"/>
        <w:rPr/>
      </w:pPr>
      <w:r>
        <w:rPr>
          <w:rStyle w:val="FootnoteAnchor"/>
          <w:rtl w:val="true"/>
        </w:rPr>
        <w:footnoteReference w:id="310"/>
      </w:r>
    </w:p>
    <w:p>
      <w:pPr>
        <w:pStyle w:val="Heading4"/>
        <w:numPr>
          <w:ilvl w:val="3"/>
          <w:numId w:val="1"/>
        </w:numPr>
        <w:rPr/>
      </w:pPr>
      <w:bookmarkStart w:id="184" w:name="__RefHeading___Toc7274126_3224264995"/>
      <w:bookmarkStart w:id="185" w:name="_Toc70"/>
      <w:bookmarkEnd w:id="184"/>
      <w:r>
        <w:rPr/>
        <w:t>1046</w:t>
      </w:r>
      <w:r>
        <w:rPr>
          <w:rtl w:val="true"/>
        </w:rPr>
        <w:t xml:space="preserve"> - </w:t>
      </w:r>
      <w:r>
        <w:rPr>
          <w:rtl w:val="true"/>
        </w:rPr>
        <w:t>غَیرُ المُخلِصِ</w:t>
      </w:r>
      <w:bookmarkEnd w:id="185"/>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ارْتَفَعَ الهَوی لَأَنِفَ غَیرُ المُخلِصِ مِن عَمَلِهِ </w:t>
      </w:r>
      <w:r>
        <w:rPr>
          <w:rFonts w:eastAsia="Amiri" w:cs="Amiri" w:ascii="Amiri" w:hAnsi="Amiri"/>
          <w:color w:val="111111"/>
          <w:sz w:val="28"/>
          <w:szCs w:val="28"/>
          <w:rtl w:val="true"/>
          <w:lang w:bidi="ar-SA"/>
        </w:rPr>
        <w:t>.</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کُلُّهُ هَباءٌ إلّا ما اُخْلِصَ فیهِ </w:t>
      </w:r>
      <w:r>
        <w:rPr>
          <w:rFonts w:eastAsia="Amiri" w:cs="Amiri" w:ascii="Amiri" w:hAnsi="Amiri"/>
          <w:color w:val="111111"/>
          <w:sz w:val="28"/>
          <w:szCs w:val="28"/>
          <w:rtl w:val="true"/>
          <w:lang w:bidi="ar-SA"/>
        </w:rPr>
        <w:t>.</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ضاعَ مَن کانَ لَهُ مَقْصَدٌ غَیرُ اللَّهِ </w:t>
      </w:r>
      <w:r>
        <w:rPr>
          <w:rFonts w:eastAsia="Amiri" w:cs="Amiri" w:ascii="Amiri" w:hAnsi="Amiri"/>
          <w:color w:val="111111"/>
          <w:sz w:val="28"/>
          <w:szCs w:val="28"/>
          <w:rtl w:val="true"/>
          <w:lang w:bidi="ar-SA"/>
        </w:rPr>
        <w:t>.</w:t>
      </w:r>
      <w:r>
        <w:rPr>
          <w:rStyle w:val="FootnoteAnchor"/>
          <w:rtl w:val="true"/>
        </w:rPr>
        <w:footnoteReference w:id="313"/>
      </w:r>
    </w:p>
    <w:p>
      <w:pPr>
        <w:pStyle w:val="Heading4"/>
        <w:numPr>
          <w:ilvl w:val="3"/>
          <w:numId w:val="1"/>
        </w:numPr>
        <w:rPr/>
      </w:pPr>
      <w:bookmarkStart w:id="186" w:name="__RefHeading___Toc7274128_3224264995"/>
      <w:bookmarkStart w:id="187" w:name="_Toc71"/>
      <w:bookmarkEnd w:id="186"/>
      <w:r>
        <w:rPr/>
        <w:t>1047</w:t>
      </w:r>
      <w:r>
        <w:rPr>
          <w:rtl w:val="true"/>
        </w:rPr>
        <w:t xml:space="preserve"> - </w:t>
      </w:r>
      <w:r>
        <w:rPr>
          <w:rtl w:val="true"/>
        </w:rPr>
        <w:t>الدِّینُ الخالِصُ</w:t>
      </w:r>
      <w:bookmarkEnd w:id="187"/>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لِلَّهِ الدِّینُ الْخَالِصُ </w:t>
      </w:r>
      <w:r>
        <w:rPr>
          <w:rFonts w:eastAsia="Amiri" w:cs="Amiri" w:ascii="Amiri" w:hAnsi="Amiri"/>
          <w:color w:val="111111"/>
          <w:sz w:val="28"/>
          <w:szCs w:val="28"/>
          <w:rtl w:val="true"/>
          <w:lang w:bidi="ar-SA"/>
        </w:rPr>
        <w:t>) .</w:t>
      </w:r>
      <w:r>
        <w:rPr>
          <w:rStyle w:val="FootnoteAnchor"/>
          <w:rtl w:val="true"/>
        </w:rPr>
        <w:footnoteReference w:id="314"/>
      </w:r>
      <w:bookmarkStart w:id="188" w:name="pg13084_135932"/>
    </w:p>
    <w:p>
      <w:pPr>
        <w:pStyle w:val="BookText"/>
        <w:rPr/>
      </w:pPr>
      <w:bookmarkEnd w:id="18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إِنِّی أُمِرْتُ أَنْ أَعْبُدَ اللَّهَ مُخْلِصاً لَهُ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وَأُمِرْتُ لِأَنْ أَکُونَ أَوَّلَ الْمُسْلِمِینَ</w:t>
      </w:r>
      <w:r>
        <w:rPr>
          <w:rFonts w:eastAsia="Amiri" w:cs="Amiri" w:ascii="Amiri" w:hAnsi="Amiri"/>
          <w:color w:val="111111"/>
          <w:sz w:val="28"/>
          <w:szCs w:val="28"/>
          <w:rtl w:val="true"/>
          <w:lang w:bidi="ar-SA"/>
        </w:rPr>
        <w:t>)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الإخْلاصِ اجْتِنابُ المَحارِمِ </w:t>
      </w:r>
      <w:r>
        <w:rPr>
          <w:rFonts w:eastAsia="Amiri" w:cs="Amiri" w:ascii="Amiri" w:hAnsi="Amiri"/>
          <w:color w:val="111111"/>
          <w:sz w:val="28"/>
          <w:szCs w:val="28"/>
          <w:rtl w:val="true"/>
          <w:lang w:bidi="ar-SA"/>
        </w:rPr>
        <w:t>.</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بحار الأنوار عن أبی هریرة و عبد اللَّه بن عبّاس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رسولُ اللَّهِ صلی اللَّه علیه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 إنَّهُ مَن لَقِیَ اللَّهَ عزّوجلّ یَشْهَدُ أنْ لا إلهَ إلّا اللَّهُ مُخْلِصاً لَم یَخْلِطْ مَعَها غَیرَها دَخَلَ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علیُّ بنُ أبی طالبٍ صلواتُ اللَّهِ علَیهِ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 بأبی أنتَ واُمِّی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وکیفَ یَقولُها مُخْلِصاً لا یَخْلِطُ مَعَها غَیرَها؟ فَسِّرْ لَنا هذا حتّی نَعْرِفَهُ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حِرْصاً علی الدُّنیا وجَمْعاً لَها مِن غَیرِ حِلّها ، ورِضاً بِها ، وأقوامٌ یَقولونَ أقاوِیلَ الأخْیارِ ویَعْمَلونَ أعْمالَ الجَبابِرَةِ ، فمَنْ لَقِیَ اللَّهَ عزّوجلّ ولَیس فیهِ شَی ءٌ مِن هذهِ الخِصالِ وهُو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الجَنّةُ ، فإنْ أخَذَ الدُّنیا وتَرَکَ الآخِرَةَ فلَهُ النّارُ </w:t>
      </w:r>
      <w:r>
        <w:rPr>
          <w:rFonts w:eastAsia="Amiri" w:cs="Amiri" w:ascii="Amiri" w:hAnsi="Amiri"/>
          <w:color w:val="111111"/>
          <w:sz w:val="28"/>
          <w:szCs w:val="28"/>
          <w:rtl w:val="true"/>
          <w:lang w:bidi="ar-SA"/>
        </w:rPr>
        <w:t>.</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الإخْلاصِ تَجَنُّبُ المَعاصی </w:t>
      </w:r>
      <w:r>
        <w:rPr>
          <w:rFonts w:eastAsia="Amiri" w:cs="Amiri" w:ascii="Amiri" w:hAnsi="Amiri"/>
          <w:color w:val="111111"/>
          <w:sz w:val="28"/>
          <w:szCs w:val="28"/>
          <w:rtl w:val="true"/>
          <w:lang w:bidi="ar-SA"/>
        </w:rPr>
        <w:t>.</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مُخْلِصاً دَخَلَ الجَنّةَ ، و إخْلاصُهُ أنْ یَحْجِزَهُ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حَرّمَ اللَّهُ </w:t>
      </w:r>
      <w:r>
        <w:rPr>
          <w:rFonts w:eastAsia="Amiri" w:cs="Amiri" w:ascii="Amiri" w:hAnsi="Amiri"/>
          <w:color w:val="111111"/>
          <w:sz w:val="28"/>
          <w:szCs w:val="28"/>
          <w:rtl w:val="true"/>
          <w:lang w:bidi="ar-SA"/>
        </w:rPr>
        <w:t>.</w:t>
      </w:r>
      <w:r>
        <w:rPr>
          <w:rStyle w:val="FootnoteAnchor"/>
          <w:rtl w:val="true"/>
        </w:rPr>
        <w:footnoteReference w:id="319"/>
      </w:r>
    </w:p>
    <w:p>
      <w:pPr>
        <w:pStyle w:val="BookText"/>
        <w:rPr/>
      </w:pPr>
      <w:r>
        <w:rPr>
          <w:rStyle w:val="FootnoteAnchor"/>
          <w:rtl w:val="true"/>
        </w:rPr>
        <w:footnoteReference w:id="320"/>
      </w:r>
    </w:p>
    <w:p>
      <w:pPr>
        <w:pStyle w:val="Heading4"/>
        <w:numPr>
          <w:ilvl w:val="3"/>
          <w:numId w:val="1"/>
        </w:numPr>
        <w:rPr/>
      </w:pPr>
      <w:bookmarkStart w:id="189" w:name="__RefHeading___Toc7274130_3224264995"/>
      <w:bookmarkStart w:id="190" w:name="_Toc72"/>
      <w:bookmarkEnd w:id="189"/>
      <w:r>
        <w:rPr/>
        <w:t>1048</w:t>
      </w:r>
      <w:r>
        <w:rPr>
          <w:rtl w:val="true"/>
        </w:rPr>
        <w:t xml:space="preserve"> - </w:t>
      </w:r>
      <w:r>
        <w:rPr>
          <w:rtl w:val="true"/>
        </w:rPr>
        <w:t>عَلامَةُ المُخلِصِ</w:t>
      </w:r>
      <w:bookmarkEnd w:id="190"/>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معانی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جَبرئیلُ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سألَهُ النّبیُّ صلی اللَّه علیه و آله عن تَفسیرِ الإخْلاصِ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المُخْلِصُ الّذی لا یَسألُ النّاسَ شَیئاً حتّی یَجِدَ ، و إذا وَجدَ رَضِیَ ، و إذا بَقِیَ عِندَهُ شی ء أعْطاهُ فِی اللَّهِ ، فإنَّ مَن لَم یَسألِ المَخلوقَ فَقَد أقَرَّ للَّهِ عزّوجلّ بالعُبودِیَّةِ ، و إذا وَجَدَ فرَضِیَ فهُو عنِ اللَّهِ راضٍ ، واللَّهُ تبارکَ وتعالی عنهُ راضٍ ، و إذا أعطی للَّهِ عزّوجلّ فهُو علی حَدِّ الثِّقَةِ برَبِّهِ عزّوجلّ </w:t>
      </w:r>
      <w:r>
        <w:rPr>
          <w:rFonts w:eastAsia="Amiri" w:cs="Amiri" w:ascii="Amiri" w:hAnsi="Amiri"/>
          <w:color w:val="111111"/>
          <w:sz w:val="28"/>
          <w:szCs w:val="28"/>
          <w:rtl w:val="true"/>
          <w:lang w:bidi="ar-SA"/>
        </w:rPr>
        <w:t>.</w:t>
      </w:r>
      <w:r>
        <w:rPr>
          <w:rStyle w:val="FootnoteAnchor"/>
          <w:rtl w:val="true"/>
        </w:rPr>
        <w:footnoteReference w:id="321"/>
      </w:r>
      <w:bookmarkStart w:id="191" w:name="pg13084_135933"/>
    </w:p>
    <w:p>
      <w:pPr>
        <w:pStyle w:val="BookText"/>
        <w:rPr/>
      </w:pPr>
      <w:bookmarkEnd w:id="191"/>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عَلامَةُ المُخْلِصِ فأربَعةٌ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یَسْلَمُ قَلبُهُ ، وتَسْلَمُ جَوارِحُهُ ، وبَذَلَ خَیْرَهُ ، وکَفَّ شَرَّهُ </w:t>
      </w:r>
      <w:r>
        <w:rPr>
          <w:rFonts w:eastAsia="Amiri" w:cs="Amiri" w:ascii="Amiri" w:hAnsi="Amiri"/>
          <w:color w:val="111111"/>
          <w:sz w:val="28"/>
          <w:szCs w:val="28"/>
          <w:rtl w:val="true"/>
          <w:lang w:bidi="ar-SA"/>
        </w:rPr>
        <w:t>.</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یَخْتَلِفْ سِرُّهُ وعَلانِیَتُهُ ، وفِعلُهُ ومَقالَتُهُ فقد أدّی الأمانَةَ وأخْلَصَ العِبادَةَ </w:t>
      </w:r>
      <w:r>
        <w:rPr>
          <w:rFonts w:eastAsia="Amiri" w:cs="Amiri" w:ascii="Amiri" w:hAnsi="Amiri"/>
          <w:color w:val="111111"/>
          <w:sz w:val="28"/>
          <w:szCs w:val="28"/>
          <w:rtl w:val="true"/>
          <w:lang w:bidi="ar-SA"/>
        </w:rPr>
        <w:t>.</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الزُّهدُ سَجِیَّةُ المُخْلِصینَ </w:t>
      </w:r>
      <w:r>
        <w:rPr>
          <w:rFonts w:eastAsia="Amiri" w:cs="Amiri" w:ascii="Amiri" w:hAnsi="Amiri"/>
          <w:color w:val="111111"/>
          <w:sz w:val="28"/>
          <w:szCs w:val="28"/>
          <w:rtl w:val="true"/>
          <w:lang w:bidi="ar-SA"/>
        </w:rPr>
        <w:t>.</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الصِّیامَ ابْتِلاءً لإخْلاصِ الخَلقِ </w:t>
      </w:r>
      <w:r>
        <w:rPr>
          <w:rFonts w:eastAsia="Amiri" w:cs="Amiri" w:ascii="Amiri" w:hAnsi="Amiri"/>
          <w:color w:val="111111"/>
          <w:sz w:val="28"/>
          <w:szCs w:val="28"/>
          <w:rtl w:val="true"/>
          <w:lang w:bidi="ar-SA"/>
        </w:rPr>
        <w:t>.</w:t>
      </w:r>
      <w:r>
        <w:rPr>
          <w:rStyle w:val="FootnoteAnchor"/>
          <w:rtl w:val="true"/>
        </w:rPr>
        <w:footnoteReference w:id="325"/>
      </w:r>
    </w:p>
    <w:p>
      <w:pPr>
        <w:pStyle w:val="Heading4"/>
        <w:numPr>
          <w:ilvl w:val="3"/>
          <w:numId w:val="1"/>
        </w:numPr>
        <w:rPr/>
      </w:pPr>
      <w:bookmarkStart w:id="192" w:name="__RefHeading___Toc7274132_3224264995"/>
      <w:bookmarkStart w:id="193" w:name="_Toc73"/>
      <w:bookmarkEnd w:id="192"/>
      <w:r>
        <w:rPr/>
        <w:t>1049</w:t>
      </w:r>
      <w:r>
        <w:rPr>
          <w:rtl w:val="true"/>
        </w:rPr>
        <w:t xml:space="preserve"> - </w:t>
      </w:r>
      <w:r>
        <w:rPr>
          <w:rtl w:val="true"/>
        </w:rPr>
        <w:t>حَقیقَةُ الإخلاصِ</w:t>
      </w:r>
      <w:bookmarkEnd w:id="19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لِکُلِّ حَقٍّ حَقیقةً ، وما بَلغَ عَبدٌ حقیقةَ الإخْلاصِ حتّی لا یُحِبَّ أنْ یُحْمَدَ علی شی ءٍ مِن عَمَلٍ للَّهِ </w:t>
      </w:r>
      <w:r>
        <w:rPr>
          <w:rFonts w:eastAsia="Amiri" w:cs="Amiri" w:ascii="Amiri" w:hAnsi="Amiri"/>
          <w:color w:val="111111"/>
          <w:sz w:val="28"/>
          <w:szCs w:val="28"/>
          <w:rtl w:val="true"/>
          <w:lang w:bidi="ar-SA"/>
        </w:rPr>
        <w:t>.</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 xml:space="preserve">الدّر المنثور عن أبی ثمامَةَ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الحَواریّونَ لعیسی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رُوحَ اللَّهِ ، مَنِ المُخلِصُ 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یَعْمَلُ للَّهِ لا یُحِبُّ أنْ یَحْمَدَهُ النّاسُ علَیهِ </w:t>
      </w:r>
      <w:r>
        <w:rPr>
          <w:rFonts w:eastAsia="Amiri" w:cs="Amiri" w:ascii="Amiri" w:hAnsi="Amiri"/>
          <w:color w:val="111111"/>
          <w:sz w:val="28"/>
          <w:szCs w:val="28"/>
          <w:rtl w:val="true"/>
          <w:lang w:bidi="ar-SA"/>
        </w:rPr>
        <w:t>.</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العِبادَةُ الخالِصَةُ أنْ لا یَرجوَ الرّجُلُ إلّا رَبَّهُ ، ولا یَخافَ إلّا ذَنْبَهُ </w:t>
      </w:r>
      <w:r>
        <w:rPr>
          <w:rFonts w:eastAsia="Amiri" w:cs="Amiri" w:ascii="Amiri" w:hAnsi="Amiri"/>
          <w:color w:val="111111"/>
          <w:sz w:val="28"/>
          <w:szCs w:val="28"/>
          <w:rtl w:val="true"/>
          <w:lang w:bidi="ar-SA"/>
        </w:rPr>
        <w:t>.</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یَکونُ العَبْدُ عابِداً للَّهِ حقَّ عِبادَتِهِ حتّی یَنْقَطِعَ عنِ الخَلْقِ کُلِّهِم إلَیهِ ، فحینَئذٍ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خالِصٌ لی، فیَقْبَلُهُ بکَرَمِهِ </w:t>
      </w:r>
      <w:r>
        <w:rPr>
          <w:rFonts w:eastAsia="Amiri" w:cs="Amiri" w:ascii="Amiri" w:hAnsi="Amiri"/>
          <w:color w:val="111111"/>
          <w:sz w:val="28"/>
          <w:szCs w:val="28"/>
          <w:rtl w:val="true"/>
          <w:lang w:bidi="ar-SA"/>
        </w:rPr>
        <w:t>.</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الخالِصُ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لا تُریدُ أنْ یَحْمَدَکَ علَیهِ أحَدٌ إلّا اللَّهُ عزّوجلّ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1"/>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32"/>
      </w:r>
      <w:bookmarkStart w:id="194" w:name="pg13084_135934"/>
    </w:p>
    <w:p>
      <w:pPr>
        <w:pStyle w:val="Heading4"/>
        <w:numPr>
          <w:ilvl w:val="3"/>
          <w:numId w:val="1"/>
        </w:numPr>
        <w:rPr/>
      </w:pPr>
      <w:bookmarkStart w:id="195" w:name="__RefHeading___Toc7274134_3224264995"/>
      <w:bookmarkStart w:id="196" w:name="_Toc74"/>
      <w:bookmarkEnd w:id="194"/>
      <w:bookmarkEnd w:id="195"/>
      <w:r>
        <w:rPr/>
        <w:t>1050</w:t>
      </w:r>
      <w:r>
        <w:rPr>
          <w:rtl w:val="true"/>
        </w:rPr>
        <w:t xml:space="preserve"> - </w:t>
      </w:r>
      <w:r>
        <w:rPr>
          <w:rtl w:val="true"/>
        </w:rPr>
        <w:t>ما یورِثُ الإخلاصَ</w:t>
      </w:r>
      <w:bookmarkEnd w:id="196"/>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الإخلاصِ الیَقینُ </w:t>
      </w:r>
      <w:r>
        <w:rPr>
          <w:rFonts w:eastAsia="Amiri" w:cs="Amiri" w:ascii="Amiri" w:hAnsi="Amiri"/>
          <w:color w:val="111111"/>
          <w:sz w:val="28"/>
          <w:szCs w:val="28"/>
          <w:rtl w:val="true"/>
          <w:lang w:bidi="ar-SA"/>
        </w:rPr>
        <w:t>.</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الإخْلاصُ ثَمَرةُ الیَقینِ </w:t>
      </w:r>
      <w:r>
        <w:rPr>
          <w:rFonts w:eastAsia="Amiri" w:cs="Amiri" w:ascii="Amiri" w:hAnsi="Amiri"/>
          <w:color w:val="111111"/>
          <w:sz w:val="28"/>
          <w:szCs w:val="28"/>
          <w:rtl w:val="true"/>
          <w:lang w:bidi="ar-SA"/>
        </w:rPr>
        <w:t>.</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إخْلاصُ العَمَلِ مِن قُوَّةِ الیَقینِ وصَلاحِ النِّیَّةِ </w:t>
      </w:r>
      <w:r>
        <w:rPr>
          <w:rFonts w:eastAsia="Amiri" w:cs="Amiri" w:ascii="Amiri" w:hAnsi="Amiri"/>
          <w:color w:val="111111"/>
          <w:sz w:val="28"/>
          <w:szCs w:val="28"/>
          <w:rtl w:val="true"/>
          <w:lang w:bidi="ar-SA"/>
        </w:rPr>
        <w:t>.</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الإخْلاصُ ثَمَرةُ العِبادَةِ </w:t>
      </w:r>
      <w:r>
        <w:rPr>
          <w:rFonts w:eastAsia="Amiri" w:cs="Amiri" w:ascii="Amiri" w:hAnsi="Amiri"/>
          <w:color w:val="111111"/>
          <w:sz w:val="28"/>
          <w:szCs w:val="28"/>
          <w:rtl w:val="true"/>
          <w:lang w:bidi="ar-SA"/>
        </w:rPr>
        <w:t>.</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إخلاصَ العَمَلِ الیَقینُ </w:t>
      </w:r>
      <w:r>
        <w:rPr>
          <w:rFonts w:eastAsia="Amiri" w:cs="Amiri" w:ascii="Amiri" w:hAnsi="Amiri"/>
          <w:color w:val="111111"/>
          <w:sz w:val="28"/>
          <w:szCs w:val="28"/>
          <w:rtl w:val="true"/>
          <w:lang w:bidi="ar-SA"/>
        </w:rPr>
        <w:t>.</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قَدْرِ قُوَّةِ الدِّینِ یکونُ خُلوصُ النِّیَّةِ </w:t>
      </w:r>
      <w:r>
        <w:rPr>
          <w:rFonts w:eastAsia="Amiri" w:cs="Amiri" w:ascii="Amiri" w:hAnsi="Amiri"/>
          <w:color w:val="111111"/>
          <w:sz w:val="28"/>
          <w:szCs w:val="28"/>
          <w:rtl w:val="true"/>
          <w:lang w:bidi="ar-SA"/>
        </w:rPr>
        <w:t>.</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ثَمَرةُ العِلمِ إخْلاصُ العَمَلِ </w:t>
      </w:r>
      <w:r>
        <w:rPr>
          <w:rFonts w:eastAsia="Amiri" w:cs="Amiri" w:ascii="Amiri" w:hAnsi="Amiri"/>
          <w:color w:val="111111"/>
          <w:sz w:val="28"/>
          <w:szCs w:val="28"/>
          <w:rtl w:val="true"/>
          <w:lang w:bidi="ar-SA"/>
        </w:rPr>
        <w:t>.</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قَلِّلِ الآمالَ تَخْلُصْ لَک الأعمالُ </w:t>
      </w:r>
      <w:r>
        <w:rPr>
          <w:rFonts w:eastAsia="Amiri" w:cs="Amiri" w:ascii="Amiri" w:hAnsi="Amiri"/>
          <w:color w:val="111111"/>
          <w:sz w:val="28"/>
          <w:szCs w:val="28"/>
          <w:rtl w:val="true"/>
          <w:lang w:bidi="ar-SA"/>
        </w:rPr>
        <w:t>.</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الإخْلاصِ الیَأسُ مِمّا فی أیْدی النّاسِ </w:t>
      </w:r>
      <w:r>
        <w:rPr>
          <w:rFonts w:eastAsia="Amiri" w:cs="Amiri" w:ascii="Amiri" w:hAnsi="Amiri"/>
          <w:color w:val="111111"/>
          <w:sz w:val="28"/>
          <w:szCs w:val="28"/>
          <w:rtl w:val="true"/>
          <w:lang w:bidi="ar-SA"/>
        </w:rPr>
        <w:t>.</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الإخْلاصِ الیَأسُ مِمّا فی أیْدی النّاسِ </w:t>
      </w:r>
      <w:r>
        <w:rPr>
          <w:rFonts w:eastAsia="Amiri" w:cs="Amiri" w:ascii="Amiri" w:hAnsi="Amiri"/>
          <w:color w:val="111111"/>
          <w:sz w:val="28"/>
          <w:szCs w:val="28"/>
          <w:rtl w:val="true"/>
          <w:lang w:bidi="ar-SA"/>
        </w:rPr>
        <w:t>.</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رَغِبَ فیما عِندَ اللَّهِ أخْلَصَ عَمَلَهُ </w:t>
      </w:r>
      <w:r>
        <w:rPr>
          <w:rFonts w:eastAsia="Amiri" w:cs="Amiri" w:ascii="Amiri" w:hAnsi="Amiri"/>
          <w:color w:val="111111"/>
          <w:sz w:val="28"/>
          <w:szCs w:val="28"/>
          <w:rtl w:val="true"/>
          <w:lang w:bidi="ar-SA"/>
        </w:rPr>
        <w:t>.</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ادْفَعْ عن نَفْسِکَ حاضِرَ الشَّرِّ بحاضِرِ العِلْمِ ، واسْتَعْمِلْ حاضِرَ العِلْمِ بخالِصِ العَمَلِ ، وتَحَرَّزْ فی خالِصِ العَمَلِ مِن عَظیمِ الغَفْلَةِ بشِدَّةِ التَّیَقُّظِ ، واسْتَجْلِبْ شِدَّةَ التَّیقُّظِ بصِدْقِ الخَوفِ </w:t>
      </w:r>
      <w:r>
        <w:rPr>
          <w:rFonts w:eastAsia="Amiri" w:cs="Amiri" w:ascii="Amiri" w:hAnsi="Amiri"/>
          <w:color w:val="111111"/>
          <w:sz w:val="28"/>
          <w:szCs w:val="28"/>
          <w:rtl w:val="true"/>
          <w:lang w:bidi="ar-SA"/>
        </w:rPr>
        <w:t>.</w:t>
      </w:r>
      <w:r>
        <w:rPr>
          <w:rStyle w:val="FootnoteAnchor"/>
          <w:rtl w:val="true"/>
        </w:rPr>
        <w:footnoteReference w:id="344"/>
      </w:r>
    </w:p>
    <w:p>
      <w:pPr>
        <w:pStyle w:val="Heading4"/>
        <w:numPr>
          <w:ilvl w:val="3"/>
          <w:numId w:val="1"/>
        </w:numPr>
        <w:rPr/>
      </w:pPr>
      <w:bookmarkStart w:id="197" w:name="__RefHeading___Toc7274136_3224264995"/>
      <w:bookmarkStart w:id="198" w:name="_Toc75"/>
      <w:bookmarkEnd w:id="197"/>
      <w:r>
        <w:rPr/>
        <w:t>1051</w:t>
      </w:r>
      <w:r>
        <w:rPr>
          <w:rtl w:val="true"/>
        </w:rPr>
        <w:t xml:space="preserve"> - </w:t>
      </w:r>
      <w:r>
        <w:rPr>
          <w:rtl w:val="true"/>
        </w:rPr>
        <w:t>مَوانِعُ الإخلاصِ</w:t>
      </w:r>
      <w:bookmarkEnd w:id="198"/>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یَستطیعُ الإخْلاصَ مَن یَغْلِبُهُ الهَوی </w:t>
      </w:r>
      <w:r>
        <w:rPr>
          <w:rStyle w:val="FootnoteAnchor"/>
          <w:rtl w:val="true"/>
        </w:rPr>
        <w:footnoteReference w:id="34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346"/>
      </w:r>
      <w:bookmarkStart w:id="199" w:name="pg13084_135935"/>
    </w:p>
    <w:p>
      <w:pPr>
        <w:pStyle w:val="Heading4"/>
        <w:numPr>
          <w:ilvl w:val="3"/>
          <w:numId w:val="1"/>
        </w:numPr>
        <w:rPr/>
      </w:pPr>
      <w:bookmarkStart w:id="200" w:name="__RefHeading___Toc7274138_3224264995"/>
      <w:bookmarkStart w:id="201" w:name="_Toc76"/>
      <w:bookmarkEnd w:id="199"/>
      <w:bookmarkEnd w:id="200"/>
      <w:r>
        <w:rPr/>
        <w:t>1052</w:t>
      </w:r>
      <w:r>
        <w:rPr>
          <w:rtl w:val="true"/>
        </w:rPr>
        <w:t xml:space="preserve"> - </w:t>
      </w:r>
      <w:r>
        <w:rPr>
          <w:rtl w:val="true"/>
        </w:rPr>
        <w:t>آثارُ الإخلاصِ</w:t>
      </w:r>
      <w:bookmarkEnd w:id="201"/>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أخْلَصَ عَبدٌ للَّهِ عزّوجلّ أربَعینَ صباحاً إلّا جَرَتْ یَنابِیعُ الحِکمَةِ مِن قَلبِهِ علی لِسانِهِ </w:t>
      </w:r>
      <w:r>
        <w:rPr>
          <w:rFonts w:eastAsia="Amiri" w:cs="Amiri" w:ascii="Amiri" w:hAnsi="Amiri"/>
          <w:color w:val="111111"/>
          <w:sz w:val="28"/>
          <w:szCs w:val="28"/>
          <w:rtl w:val="true"/>
          <w:lang w:bidi="ar-SA"/>
        </w:rPr>
        <w:t>.</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أطَّلِعُ علی قَلبِ عَبدٍ فأعْلَمُ مِنهُ حُبَّ الإخْلاصِ لِطاعَتی لِوَجْهی وابْتِغاءَ مَرْضاتی إلّا تَولّیتُ تَقویمَهُ وسیاسَتَهُ </w:t>
      </w:r>
      <w:r>
        <w:rPr>
          <w:rFonts w:eastAsia="Amiri" w:cs="Amiri" w:ascii="Amiri" w:hAnsi="Amiri"/>
          <w:color w:val="111111"/>
          <w:sz w:val="28"/>
          <w:szCs w:val="28"/>
          <w:rtl w:val="true"/>
          <w:lang w:bidi="ar-SA"/>
        </w:rPr>
        <w:t>.</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غایَةُ الإخْلاصِ الخَلاصُ</w:t>
      </w:r>
      <w:r>
        <w:rPr>
          <w:rFonts w:eastAsia="Amiri" w:cs="Amiri" w:ascii="Amiri" w:hAnsi="Amiri"/>
          <w:color w:val="111111"/>
          <w:sz w:val="28"/>
          <w:szCs w:val="28"/>
          <w:rtl w:val="true"/>
          <w:lang w:bidi="ar-SA"/>
        </w:rPr>
        <w:t>.</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المُخْلِصُ حَرِیٌّ بالإجابَةِ </w:t>
      </w:r>
      <w:r>
        <w:rPr>
          <w:rFonts w:eastAsia="Amiri" w:cs="Amiri" w:ascii="Amiri" w:hAnsi="Amiri"/>
          <w:color w:val="111111"/>
          <w:sz w:val="28"/>
          <w:szCs w:val="28"/>
          <w:rtl w:val="true"/>
          <w:lang w:bidi="ar-SA"/>
        </w:rPr>
        <w:t>.</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تَحَقُّقِ الإخْلاصِ تَسْتَنیرُ البَصائرُ </w:t>
      </w:r>
      <w:r>
        <w:rPr>
          <w:rFonts w:eastAsia="Amiri" w:cs="Amiri" w:ascii="Amiri" w:hAnsi="Amiri"/>
          <w:color w:val="111111"/>
          <w:sz w:val="28"/>
          <w:szCs w:val="28"/>
          <w:rtl w:val="true"/>
          <w:lang w:bidi="ar-SA"/>
        </w:rPr>
        <w:t>.</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بالإخْلاصِ تُرْفَعُ الأعْمالُ </w:t>
      </w:r>
      <w:r>
        <w:rPr>
          <w:rFonts w:eastAsia="Amiri" w:cs="Amiri" w:ascii="Amiri" w:hAnsi="Amiri"/>
          <w:color w:val="111111"/>
          <w:sz w:val="28"/>
          <w:szCs w:val="28"/>
          <w:rtl w:val="true"/>
          <w:lang w:bidi="ar-SA"/>
        </w:rPr>
        <w:t>.</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خَلَصَتِ النِّیّاتُ لَزَکَتِ الأعْمالُ </w:t>
      </w:r>
      <w:r>
        <w:rPr>
          <w:rFonts w:eastAsia="Amiri" w:cs="Amiri" w:ascii="Amiri" w:hAnsi="Amiri"/>
          <w:color w:val="111111"/>
          <w:sz w:val="28"/>
          <w:szCs w:val="28"/>
          <w:rtl w:val="true"/>
          <w:lang w:bidi="ar-SA"/>
        </w:rPr>
        <w:t>.</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أخْلَصَ النِّیَّةَ تَنَزّهَ عنِ الدَّنِیَّةِ</w:t>
      </w:r>
      <w:r>
        <w:rPr>
          <w:rFonts w:eastAsia="Amiri" w:cs="Amiri" w:ascii="Amiri" w:hAnsi="Amiri"/>
          <w:color w:val="111111"/>
          <w:sz w:val="28"/>
          <w:szCs w:val="28"/>
          <w:rtl w:val="true"/>
          <w:lang w:bidi="ar-SA"/>
        </w:rPr>
        <w:t>.</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إخلاصُ النِّیّاتِ نَجاحُ الاُمورِ </w:t>
      </w:r>
      <w:r>
        <w:rPr>
          <w:rFonts w:eastAsia="Amiri" w:cs="Amiri" w:ascii="Amiri" w:hAnsi="Amiri"/>
          <w:color w:val="111111"/>
          <w:sz w:val="28"/>
          <w:szCs w:val="28"/>
          <w:rtl w:val="true"/>
          <w:lang w:bidi="ar-SA"/>
        </w:rPr>
        <w:t>.</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أخْلِصْ تَنَلْ </w:t>
      </w:r>
      <w:r>
        <w:rPr>
          <w:rFonts w:eastAsia="Amiri" w:cs="Amiri" w:ascii="Amiri" w:hAnsi="Amiri"/>
          <w:color w:val="111111"/>
          <w:sz w:val="28"/>
          <w:szCs w:val="28"/>
          <w:rtl w:val="true"/>
          <w:lang w:bidi="ar-SA"/>
        </w:rPr>
        <w:t>.</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أخْلَصَ بَلَغَ الآمالَ </w:t>
      </w:r>
      <w:r>
        <w:rPr>
          <w:rFonts w:eastAsia="Amiri" w:cs="Amiri" w:ascii="Amiri" w:hAnsi="Amiri"/>
          <w:color w:val="111111"/>
          <w:sz w:val="28"/>
          <w:szCs w:val="28"/>
          <w:rtl w:val="true"/>
          <w:lang w:bidi="ar-SA"/>
        </w:rPr>
        <w:t>.</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حقُّ اللَّهِ الأکبرُ علَیکَ فأنْ تَعْبُدَهُ، لا تُشْرِکَ بهِ شَیئاً ، فإذا فَعلْتَ ذلکَ بإخْلاصٍ جَعلَ لکَ علی نَفسِهِ أنْ یَکْفِیَکَ أمْرَ الدُّنیا والآخِرَةِ </w:t>
      </w:r>
      <w:r>
        <w:rPr>
          <w:rFonts w:eastAsia="Amiri" w:cs="Amiri" w:ascii="Amiri" w:hAnsi="Amiri"/>
          <w:color w:val="111111"/>
          <w:sz w:val="28"/>
          <w:szCs w:val="28"/>
          <w:rtl w:val="true"/>
          <w:lang w:bidi="ar-SA"/>
        </w:rPr>
        <w:t>.</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الدَّعاءِ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صلِّ علی محمّدٍ وآلِ محمّدٍ ، واجْعَلْنا مِمَّن جاسُوا خِلالَ دِیارِ الظّالِمینَ ، واسْتَوْحَشوا مِن مُؤانَسَةِ الجاهِلینَ ، وسَمَوا إلی العُلُوِّ بنُورِ الإخْلاصِ </w:t>
      </w:r>
      <w:r>
        <w:rPr>
          <w:rFonts w:eastAsia="Amiri" w:cs="Amiri" w:ascii="Amiri" w:hAnsi="Amiri"/>
          <w:color w:val="111111"/>
          <w:sz w:val="28"/>
          <w:szCs w:val="28"/>
          <w:rtl w:val="true"/>
          <w:lang w:bidi="ar-SA"/>
        </w:rPr>
        <w:t>.</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 لَیَخشَعُ لَهُ کُلُّ شی ءٍ ویَهابُهُ کُلُّ شی 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مُخلِصاً للَّهِ أخافَ اللَّهُ مِنهُ کُلَّ شی ءٍ ، حتّی هَوامَّ الأرضِ وسِباعَها وطَیرَ السَّماءِ </w:t>
      </w:r>
      <w:r>
        <w:rPr>
          <w:rFonts w:eastAsia="Amiri" w:cs="Amiri" w:ascii="Amiri" w:hAnsi="Amiri"/>
          <w:color w:val="111111"/>
          <w:sz w:val="28"/>
          <w:szCs w:val="28"/>
          <w:rtl w:val="true"/>
          <w:lang w:bidi="ar-SA"/>
        </w:rPr>
        <w:t>.</w:t>
      </w:r>
      <w:r>
        <w:rPr>
          <w:rStyle w:val="FootnoteAnchor"/>
          <w:rtl w:val="true"/>
        </w:rPr>
        <w:footnoteReference w:id="360"/>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عیسی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عَبیدَ</w:t>
      </w:r>
      <w:bookmarkStart w:id="202" w:name="pg13084_135936"/>
    </w:p>
    <w:p>
      <w:pPr>
        <w:pStyle w:val="BookText"/>
        <w:rPr/>
      </w:pPr>
      <w:bookmarkEnd w:id="202"/>
      <w:r>
        <w:rPr>
          <w:rFonts w:ascii="Amiri" w:hAnsi="Amiri" w:eastAsia="Amiri" w:cs="Amiri"/>
          <w:color w:val="111111"/>
          <w:sz w:val="28"/>
          <w:sz w:val="28"/>
          <w:szCs w:val="28"/>
          <w:rtl w:val="true"/>
          <w:lang w:bidi="ar-SA"/>
        </w:rPr>
        <w:t xml:space="preserve">السَّوءِ ، نَقُّوا القَمْحَ وطَیِّبوهُ وأدِقّوا طَحْنَهُ تَجِدوا طَعْمَهُ ویَهْنِئْکُم أکْلُهُ ، کذلکَ فأخْلِصوا الإیمانَ وأکْمِلوهُ تَجِدوا حَلاوَتَهُ ویَنْفَعْکُم غِبُّهُ </w:t>
      </w:r>
      <w:r>
        <w:rPr>
          <w:rFonts w:eastAsia="Amiri" w:cs="Amiri" w:ascii="Amiri" w:hAnsi="Amiri"/>
          <w:color w:val="111111"/>
          <w:sz w:val="28"/>
          <w:szCs w:val="28"/>
          <w:rtl w:val="true"/>
          <w:lang w:bidi="ar-SA"/>
        </w:rPr>
        <w:t>.</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 xml:space="preserve">بحار الأنوار عن صحیفةِ إدریسَ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خَلَصَ إیمانُهُ أمِنَ دِینُهُ </w:t>
      </w:r>
      <w:r>
        <w:rPr>
          <w:rFonts w:eastAsia="Amiri" w:cs="Amiri" w:ascii="Amiri" w:hAnsi="Amiri"/>
          <w:color w:val="111111"/>
          <w:sz w:val="28"/>
          <w:szCs w:val="28"/>
          <w:rtl w:val="true"/>
          <w:lang w:bidi="ar-SA"/>
        </w:rPr>
        <w:t>.</w:t>
      </w:r>
      <w:r>
        <w:rPr>
          <w:rStyle w:val="FootnoteAnchor"/>
          <w:rtl w:val="true"/>
        </w:rPr>
        <w:footnoteReference w:id="362"/>
      </w:r>
    </w:p>
    <w:p>
      <w:pPr>
        <w:pStyle w:val="Heading4"/>
        <w:numPr>
          <w:ilvl w:val="3"/>
          <w:numId w:val="1"/>
        </w:numPr>
        <w:rPr/>
      </w:pPr>
      <w:bookmarkStart w:id="203" w:name="__RefHeading___Toc7274140_3224264995"/>
      <w:bookmarkStart w:id="204" w:name="_Toc77"/>
      <w:bookmarkEnd w:id="203"/>
      <w:r>
        <w:rPr/>
        <w:t>1053</w:t>
      </w:r>
      <w:r>
        <w:rPr>
          <w:rtl w:val="true"/>
        </w:rPr>
        <w:t xml:space="preserve"> - </w:t>
      </w:r>
      <w:r>
        <w:rPr>
          <w:rtl w:val="true"/>
        </w:rPr>
        <w:t>ما بَینَ الإخلاصِ وَالرِّیاءِ</w:t>
      </w:r>
      <w:bookmarkEnd w:id="204"/>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بینَ الحقِّ والباطِلِ إلّا قِلَّةُ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وکیفَ ذلکَ یابنَ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العَبدَ یَعمَلُ العَمَلَ الّذی هُو للَّهِ رِضاً فیُریدُ بهِ غَیرَاللَّهِ ، فلَو أ نَّهُ أخْلَصَ للَّهِ لَجاءَهُ الّذی یُریدُ فی أسْرَعَ مِن ذلکَ </w:t>
      </w:r>
      <w:r>
        <w:rPr>
          <w:rFonts w:eastAsia="Amiri" w:cs="Amiri" w:ascii="Amiri" w:hAnsi="Amiri"/>
          <w:color w:val="111111"/>
          <w:sz w:val="28"/>
          <w:szCs w:val="28"/>
          <w:rtl w:val="true"/>
          <w:lang w:bidi="ar-SA"/>
        </w:rPr>
        <w:t>.</w:t>
      </w:r>
      <w:r>
        <w:rPr>
          <w:rStyle w:val="FootnoteAnchor"/>
          <w:rtl w:val="true"/>
        </w:rPr>
        <w:footnoteReference w:id="363"/>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64"/>
      </w:r>
      <w:bookmarkStart w:id="205" w:name="pg13084_135938"/>
    </w:p>
    <w:p>
      <w:pPr>
        <w:pStyle w:val="Heading3"/>
        <w:numPr>
          <w:ilvl w:val="2"/>
          <w:numId w:val="1"/>
        </w:numPr>
        <w:rPr/>
      </w:pPr>
      <w:bookmarkStart w:id="206" w:name="__RefHeading___Toc7274142_3224264995"/>
      <w:bookmarkStart w:id="207" w:name="_Toc78"/>
      <w:bookmarkEnd w:id="205"/>
      <w:bookmarkEnd w:id="206"/>
      <w:r>
        <w:rPr/>
        <w:t>148</w:t>
      </w:r>
      <w:r>
        <w:rPr>
          <w:rtl w:val="true"/>
        </w:rPr>
        <w:t xml:space="preserve"> - </w:t>
      </w:r>
      <w:r>
        <w:rPr>
          <w:rtl w:val="true"/>
        </w:rPr>
        <w:t>الاختلاف</w:t>
      </w:r>
      <w:bookmarkEnd w:id="207"/>
    </w:p>
    <w:p>
      <w:pPr>
        <w:pStyle w:val="Heading4"/>
        <w:numPr>
          <w:ilvl w:val="3"/>
          <w:numId w:val="1"/>
        </w:numPr>
        <w:rPr/>
      </w:pPr>
      <w:bookmarkStart w:id="208" w:name="__RefHeading___Toc7274144_3224264995"/>
      <w:bookmarkStart w:id="209" w:name="_Toc79"/>
      <w:bookmarkEnd w:id="208"/>
      <w:r>
        <w:rPr>
          <w:rtl w:val="true"/>
        </w:rPr>
        <w:t>اشاره</w:t>
      </w:r>
      <w:bookmarkEnd w:id="209"/>
    </w:p>
    <w:p>
      <w:pPr>
        <w:pStyle w:val="BookText"/>
        <w:rPr/>
      </w:pPr>
      <w:r>
        <w:rPr>
          <w:rStyle w:val="FootnoteAnchor"/>
          <w:rtl w:val="true"/>
        </w:rPr>
        <w:footnoteReference w:id="365"/>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3152</w:t>
      </w:r>
      <w:r>
        <w:rPr>
          <w:rFonts w:eastAsia="Amiri" w:cs="Amiri" w:ascii="Amiri" w:hAnsi="Amiri"/>
          <w:color w:val="111111"/>
          <w:sz w:val="28"/>
          <w:szCs w:val="28"/>
          <w:rtl w:val="true"/>
          <w:lang w:bidi="ar-SA"/>
        </w:rPr>
        <w:t xml:space="preserve"> .</w:t>
      </w:r>
      <w:bookmarkStart w:id="210" w:name="pg13084_135940"/>
    </w:p>
    <w:p>
      <w:pPr>
        <w:pStyle w:val="Heading4"/>
        <w:numPr>
          <w:ilvl w:val="3"/>
          <w:numId w:val="1"/>
        </w:numPr>
        <w:rPr/>
      </w:pPr>
      <w:bookmarkStart w:id="211" w:name="__RefHeading___Toc7274146_3224264995"/>
      <w:bookmarkStart w:id="212" w:name="_Toc80"/>
      <w:bookmarkEnd w:id="210"/>
      <w:bookmarkEnd w:id="211"/>
      <w:r>
        <w:rPr/>
        <w:t>1054</w:t>
      </w:r>
      <w:r>
        <w:rPr>
          <w:rtl w:val="true"/>
        </w:rPr>
        <w:t xml:space="preserve"> - </w:t>
      </w:r>
      <w:r>
        <w:rPr>
          <w:rtl w:val="true"/>
        </w:rPr>
        <w:t>کانَ النّاسُ اُمَّةً واحِدَةً</w:t>
      </w:r>
      <w:bookmarkEnd w:id="212"/>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النَّاسُ أُمَّةً وَاحِدَةً فَبَعَثَ اللَّهُ النَّبیِّینَ مُبَشِّرِینَ وَمُنْذِرِینَ وَأَنْزَلَ مَعَهُمُ الْکِتَابَ بِالْحَقِّ لِیَحْکُمَ بَیْنَ النّاسِ فِیمَا اخْتَلَفُوا فِیهِ وَمَا اخْتَلَفَ فِیهِ إِلَّا الَّذِینَ أُوتُوهُ</w:t>
      </w:r>
      <w:r>
        <w:rPr>
          <w:rFonts w:eastAsia="Amiri" w:cs="Amiri" w:ascii="Amiri" w:hAnsi="Amiri"/>
          <w:color w:val="111111"/>
          <w:sz w:val="28"/>
          <w:szCs w:val="28"/>
          <w:rtl w:val="true"/>
          <w:lang w:bidi="ar-SA"/>
        </w:rPr>
        <w:t>) .</w:t>
      </w:r>
      <w:r>
        <w:rPr>
          <w:rStyle w:val="FootnoteAnchor"/>
          <w:rtl w:val="true"/>
        </w:rPr>
        <w:footnoteReference w:id="3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 النَّاسُ إِلّا أُمَّةً وَاحِدَةً فَاخْتَلَفُوا وَلَوْلا کَلِمَةٌ سَبَقَتْ مِنْ رَبِّکَ لَقُضِیَ بَیْنَهُمْ فِیما فِیهِ یَخْتَلِفُونَ</w:t>
      </w:r>
      <w:r>
        <w:rPr>
          <w:rFonts w:eastAsia="Amiri" w:cs="Amiri" w:ascii="Amiri" w:hAnsi="Amiri"/>
          <w:color w:val="111111"/>
          <w:sz w:val="28"/>
          <w:szCs w:val="28"/>
          <w:rtl w:val="true"/>
          <w:lang w:bidi="ar-SA"/>
        </w:rPr>
        <w:t>)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کانوا قَبلَ نُوحٍ اُمّةً واحِدَةً علی فِطْرَةِ اللَّهِ لا مُهْتَدینَ ولا ضُلّالاً ، فَبعَثَ اللَّهُ النَّبِیّینَ </w:t>
      </w:r>
      <w:r>
        <w:rPr>
          <w:rFonts w:eastAsia="Amiri" w:cs="Amiri" w:ascii="Amiri" w:hAnsi="Amiri"/>
          <w:color w:val="111111"/>
          <w:sz w:val="28"/>
          <w:szCs w:val="28"/>
          <w:rtl w:val="true"/>
          <w:lang w:bidi="ar-SA"/>
        </w:rPr>
        <w:t>.</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سُئلَ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النّاسُ اُمّةً واحِدَةً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کانَ هذا قَبلَ نُوحٍ اُمّةً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کانوا ضُلّالاً ، کانوا لا مُؤمنینَ ولا کافِرینَ ولا مُشْرِکینَ </w:t>
      </w:r>
      <w:r>
        <w:rPr>
          <w:rFonts w:eastAsia="Amiri" w:cs="Amiri" w:ascii="Amiri" w:hAnsi="Amiri"/>
          <w:color w:val="111111"/>
          <w:sz w:val="28"/>
          <w:szCs w:val="28"/>
          <w:rtl w:val="true"/>
          <w:lang w:bidi="ar-SA"/>
        </w:rPr>
        <w:t>.</w:t>
      </w:r>
      <w:r>
        <w:rPr>
          <w:rStyle w:val="FootnoteAnchor"/>
          <w:rtl w:val="true"/>
        </w:rPr>
        <w:footnoteReference w:id="369"/>
      </w:r>
    </w:p>
    <w:p>
      <w:pPr>
        <w:pStyle w:val="BookText"/>
        <w:rPr/>
      </w:pPr>
      <w:r>
        <w:rPr>
          <w:rStyle w:val="FootnoteAnchor"/>
          <w:rtl w:val="true"/>
        </w:rPr>
        <w:footnoteReference w:id="370"/>
      </w:r>
    </w:p>
    <w:p>
      <w:pPr>
        <w:pStyle w:val="Heading4"/>
        <w:numPr>
          <w:ilvl w:val="3"/>
          <w:numId w:val="1"/>
        </w:numPr>
        <w:rPr/>
      </w:pPr>
      <w:bookmarkStart w:id="213" w:name="__RefHeading___Toc7274148_3224264995"/>
      <w:bookmarkStart w:id="214" w:name="_Toc81"/>
      <w:bookmarkEnd w:id="213"/>
      <w:r>
        <w:rPr/>
        <w:t>1055</w:t>
      </w:r>
      <w:r>
        <w:rPr>
          <w:rtl w:val="true"/>
        </w:rPr>
        <w:t xml:space="preserve"> - </w:t>
      </w:r>
      <w:r>
        <w:rPr>
          <w:rtl w:val="true"/>
        </w:rPr>
        <w:t>لَو شاءَ اللَّهُ لَجَعَلَکُم اُمَّةً واحِدَةً</w:t>
      </w:r>
      <w:bookmarkEnd w:id="2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شَاءَ اللَّهُ لَجَعَلَکُمْ أُمَّةً وَاحِدَةً وَلکِنْ لِیَبْلُوَکُمْ فِی ما آتَاکُمْ </w:t>
      </w:r>
      <w:r>
        <w:rPr>
          <w:rFonts w:eastAsia="Amiri" w:cs="Amiri" w:ascii="Amiri" w:hAnsi="Amiri"/>
          <w:color w:val="111111"/>
          <w:sz w:val="28"/>
          <w:szCs w:val="28"/>
          <w:rtl w:val="true"/>
          <w:lang w:bidi="ar-SA"/>
        </w:rPr>
        <w:t>) .</w:t>
      </w:r>
      <w:r>
        <w:rPr>
          <w:rStyle w:val="FootnoteAnchor"/>
          <w:rtl w:val="true"/>
        </w:rPr>
        <w:footnoteReference w:id="3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شَاءَ اللَّهُ لَجَعَلَکُمْ أُمَّةً وَاحِدَةً وَلکِنْ یُضِلُّ مَنْ یَشَاءُ وَیَهْدِی مَنْ یَشَاءُ وَلَتُسْأَلُنَّ عَمَّا کُنتُمْ تَعْمَلُونَ </w:t>
      </w:r>
      <w:r>
        <w:rPr>
          <w:rFonts w:eastAsia="Amiri" w:cs="Amiri" w:ascii="Amiri" w:hAnsi="Amiri"/>
          <w:color w:val="111111"/>
          <w:sz w:val="28"/>
          <w:szCs w:val="28"/>
          <w:rtl w:val="true"/>
          <w:lang w:bidi="ar-SA"/>
        </w:rPr>
        <w:t>) .</w:t>
      </w:r>
      <w:r>
        <w:rPr>
          <w:rStyle w:val="FootnoteAnchor"/>
          <w:rtl w:val="true"/>
        </w:rPr>
        <w:footnoteReference w:id="3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شَاءَ اللَّهُ لَجَعَلَهُمْ أُمَّةً واحِدَةً وَلکِنْ یُدْخِلُ مَنْ یَشَاءُ فِی رَحْمَتِهِ وَالظَّالِمُونَ مَا لَهُمْ مِنْ وَلِیٍّ وَلا نَصِیرٍ </w:t>
      </w:r>
      <w:r>
        <w:rPr>
          <w:rFonts w:eastAsia="Amiri" w:cs="Amiri" w:ascii="Amiri" w:hAnsi="Amiri"/>
          <w:color w:val="111111"/>
          <w:sz w:val="28"/>
          <w:szCs w:val="28"/>
          <w:rtl w:val="true"/>
          <w:lang w:bidi="ar-SA"/>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4"/>
      </w:r>
    </w:p>
    <w:p>
      <w:pPr>
        <w:pStyle w:val="Heading4"/>
        <w:numPr>
          <w:ilvl w:val="3"/>
          <w:numId w:val="1"/>
        </w:numPr>
        <w:rPr/>
      </w:pPr>
      <w:bookmarkStart w:id="215" w:name="__RefHeading___Toc7274150_3224264995"/>
      <w:bookmarkStart w:id="216" w:name="_Toc82"/>
      <w:bookmarkEnd w:id="215"/>
      <w:r>
        <w:rPr/>
        <w:t>1056</w:t>
      </w:r>
      <w:r>
        <w:rPr>
          <w:rtl w:val="true"/>
        </w:rPr>
        <w:t xml:space="preserve"> - </w:t>
      </w:r>
      <w:r>
        <w:rPr>
          <w:rtl w:val="true"/>
        </w:rPr>
        <w:t>الاُمَّةُ الإسلامِیِّةُ اُمَّةٌ واحِدَةٌ</w:t>
      </w:r>
      <w:bookmarkEnd w:id="216"/>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هذِهِ أُمَّتُکُمْ أُمَّةً وَاحِدَةً وَأَنا رَبُّکُمْ فَاعْبُدُونِ </w:t>
      </w:r>
      <w:r>
        <w:rPr>
          <w:rFonts w:eastAsia="Amiri" w:cs="Amiri" w:ascii="Amiri" w:hAnsi="Amiri"/>
          <w:color w:val="111111"/>
          <w:sz w:val="28"/>
          <w:szCs w:val="28"/>
          <w:rtl w:val="true"/>
          <w:lang w:bidi="ar-SA"/>
        </w:rPr>
        <w:t>) .</w:t>
      </w:r>
      <w:r>
        <w:rPr>
          <w:rStyle w:val="FootnoteAnchor"/>
          <w:rtl w:val="true"/>
        </w:rPr>
        <w:footnoteReference w:id="375"/>
      </w:r>
      <w:bookmarkStart w:id="217" w:name="pg13084_135941"/>
    </w:p>
    <w:p>
      <w:pPr>
        <w:pStyle w:val="BookText"/>
        <w:rPr/>
      </w:pPr>
      <w:bookmarkEnd w:id="21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هذِهِ أُمَّتُکُمْ أُمَّةً وَاحِدَةً وَأَنا رَبُّکُمْ فَاتَّقُونِ</w:t>
      </w:r>
      <w:r>
        <w:rPr>
          <w:rFonts w:eastAsia="Amiri" w:cs="Amiri" w:ascii="Amiri" w:hAnsi="Amiri"/>
          <w:color w:val="111111"/>
          <w:sz w:val="28"/>
          <w:szCs w:val="28"/>
          <w:rtl w:val="true"/>
          <w:lang w:bidi="ar-SA"/>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 xml:space="preserve">والمعنی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النّوع الإنسانیّ اُمّتکم معشرَ البشر وهی اُمّة واحدة ، وأنا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الواحد عزّ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ربّکم إذ مَلَکْتُکم ودَبّرتُ أمرکم فاعبُدونی لا غیر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المیزان فی تفسیر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14/322</w:t>
      </w:r>
      <w:r>
        <w:rPr>
          <w:rFonts w:eastAsia="Amiri" w:cs="Amiri" w:ascii="Amiri" w:hAnsi="Amiri"/>
          <w:color w:val="111111"/>
          <w:sz w:val="28"/>
          <w:szCs w:val="28"/>
          <w:rtl w:val="true"/>
          <w:lang w:bidi="ar-SA"/>
        </w:rPr>
        <w:t xml:space="preserve"> .</w:t>
      </w:r>
    </w:p>
    <w:p>
      <w:pPr>
        <w:pStyle w:val="Heading4"/>
        <w:numPr>
          <w:ilvl w:val="3"/>
          <w:numId w:val="1"/>
        </w:numPr>
        <w:rPr/>
      </w:pPr>
      <w:bookmarkStart w:id="218" w:name="__RefHeading___Toc7274152_3224264995"/>
      <w:bookmarkStart w:id="219" w:name="_Toc83"/>
      <w:bookmarkEnd w:id="218"/>
      <w:r>
        <w:rPr/>
        <w:t>1057</w:t>
      </w:r>
      <w:r>
        <w:rPr>
          <w:rtl w:val="true"/>
        </w:rPr>
        <w:t xml:space="preserve"> - </w:t>
      </w:r>
      <w:r>
        <w:rPr>
          <w:rtl w:val="true"/>
        </w:rPr>
        <w:t>الحَثُّ عَلَی نَبذِ الاختِلافِ</w:t>
      </w:r>
      <w:bookmarkEnd w:id="219"/>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جَمِیعاً وَلا تَفَرَّقُوا وَاذْکُرُوا نِعْمَةَ اللَّهِ عَلَیْکُمْ إِذْ کُنْتُمْ أَعْدَاءً فَأَلَّفَ بَیْنَ قُلُوبِکُمْ فَأَصْبَحْتُمْ بِنِعْمَتِهِ إِخْوَاناً</w:t>
      </w:r>
      <w:r>
        <w:rPr>
          <w:rFonts w:eastAsia="Amiri" w:cs="Amiri" w:ascii="Amiri" w:hAnsi="Amiri"/>
          <w:color w:val="111111"/>
          <w:sz w:val="28"/>
          <w:szCs w:val="28"/>
          <w:rtl w:val="true"/>
          <w:lang w:bidi="ar-SA"/>
        </w:rPr>
        <w:t>)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والْزَموا السَّوادَ الأعْظَمَ ، فإنَّ یَدَ اللَّهِ مَع الجَماعةِ ، و إیّاکُم والفُرْقَةَ ، فإنَّ الشّاذَّ مِن النّاسِ للشَّیطانِ ، کما أنّ الشّاذَّ مِن الغَنَمِ للذِّئبِ </w:t>
      </w:r>
      <w:r>
        <w:rPr>
          <w:rFonts w:eastAsia="Amiri" w:cs="Amiri" w:ascii="Amiri" w:hAnsi="Amiri"/>
          <w:color w:val="111111"/>
          <w:sz w:val="28"/>
          <w:szCs w:val="28"/>
          <w:rtl w:val="true"/>
          <w:lang w:bidi="ar-SA"/>
        </w:rPr>
        <w:t>.</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لِیَرْدَعْکُمُ الإسلامُ ووَقارُهُ عنِ التَّباغی والتَّهاذی ، ولتَجْتَمِعْ کَلِمَتُکُم ، والْزَموا دِینَ اللَّهِ الّذی لا یَقْبَلُ مِن أحَدٍ غَیْرَهُ ، وکَلِمَةَ الإخْلاصِ الّتی هِی قِوامُ الدِّینِ </w:t>
      </w:r>
      <w:r>
        <w:rPr>
          <w:rFonts w:eastAsia="Amiri" w:cs="Amiri" w:ascii="Amiri" w:hAnsi="Amiri"/>
          <w:color w:val="111111"/>
          <w:sz w:val="28"/>
          <w:szCs w:val="28"/>
          <w:rtl w:val="true"/>
          <w:lang w:bidi="ar-SA"/>
        </w:rPr>
        <w:t>.</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 xml:space="preserve">الإمامُ 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یَجْتَمِعْ قَومٌ قَطُّ علی أمرٍ واحِدٍ إلّا اشْتَدَّ أمْرُهُم واسْتَحْکَمَتْ عُقْدَتُهُم ، فاحْتَشِدوا فی قِتالِ عَدُوِّکُم مُعاویةَ وجُنودِهِ ولا تَخاذَلوا </w:t>
      </w:r>
      <w:r>
        <w:rPr>
          <w:rFonts w:eastAsia="Amiri" w:cs="Amiri" w:ascii="Amiri" w:hAnsi="Amiri"/>
          <w:color w:val="111111"/>
          <w:sz w:val="28"/>
          <w:szCs w:val="28"/>
          <w:rtl w:val="true"/>
          <w:lang w:bidi="ar-SA"/>
        </w:rPr>
        <w:t>.</w:t>
      </w:r>
      <w:r>
        <w:rPr>
          <w:rStyle w:val="FootnoteAnchor"/>
          <w:rtl w:val="true"/>
        </w:rPr>
        <w:footnoteReference w:id="381"/>
      </w:r>
    </w:p>
    <w:p>
      <w:pPr>
        <w:pStyle w:val="Heading4"/>
        <w:numPr>
          <w:ilvl w:val="3"/>
          <w:numId w:val="1"/>
        </w:numPr>
        <w:rPr/>
      </w:pPr>
      <w:bookmarkStart w:id="220" w:name="__RefHeading___Toc7274154_3224264995"/>
      <w:bookmarkStart w:id="221" w:name="_Toc84"/>
      <w:bookmarkEnd w:id="220"/>
      <w:r>
        <w:rPr/>
        <w:t>1058</w:t>
      </w:r>
      <w:r>
        <w:rPr>
          <w:rtl w:val="true"/>
        </w:rPr>
        <w:t xml:space="preserve"> - </w:t>
      </w:r>
      <w:r>
        <w:rPr>
          <w:rtl w:val="true"/>
        </w:rPr>
        <w:t>آثارُ الاختِلافِ</w:t>
      </w:r>
      <w:bookmarkEnd w:id="221"/>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اخْتَلَفَتْ اُمَّةٌ بَعدَ نَبِیّها إلّا ظَهرَ أهْلُ باطِلِها علی أهْلِ حقِّها </w:t>
      </w:r>
      <w:r>
        <w:rPr>
          <w:rFonts w:eastAsia="Amiri" w:cs="Amiri" w:ascii="Amiri" w:hAnsi="Amiri"/>
          <w:color w:val="111111"/>
          <w:sz w:val="28"/>
          <w:szCs w:val="28"/>
          <w:rtl w:val="true"/>
          <w:lang w:bidi="ar-SA"/>
        </w:rPr>
        <w:t>.</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تَخْتَلفوا ، فإنَّ مَن کانَ قَبْلَکُمُ اخْتَلَفوا فَهلَکوا </w:t>
      </w:r>
      <w:r>
        <w:rPr>
          <w:rFonts w:eastAsia="Amiri" w:cs="Amiri" w:ascii="Amiri" w:hAnsi="Amiri"/>
          <w:color w:val="111111"/>
          <w:sz w:val="28"/>
          <w:szCs w:val="28"/>
          <w:rtl w:val="true"/>
          <w:lang w:bidi="ar-SA"/>
        </w:rPr>
        <w:t>.</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تَخْتَلِفوا فتَخْتَلِفَ قُلوبُکُم </w:t>
      </w:r>
      <w:r>
        <w:rPr>
          <w:rFonts w:eastAsia="Amiri" w:cs="Amiri" w:ascii="Amiri" w:hAnsi="Amiri"/>
          <w:color w:val="111111"/>
          <w:sz w:val="28"/>
          <w:szCs w:val="28"/>
          <w:rtl w:val="true"/>
          <w:lang w:bidi="ar-SA"/>
        </w:rPr>
        <w:t>.</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أذَهَبتُم مِن عِندی جَمیعاً وجِئْتُم مُتَفَرِّقینَ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أهْلَکَ مَن کانَ قَبْلَکُمُ الفُرقَةُ </w:t>
      </w:r>
      <w:r>
        <w:rPr>
          <w:rFonts w:eastAsia="Amiri" w:cs="Amiri" w:ascii="Amiri" w:hAnsi="Amiri"/>
          <w:color w:val="111111"/>
          <w:sz w:val="28"/>
          <w:szCs w:val="28"/>
          <w:rtl w:val="true"/>
          <w:lang w:bidi="ar-SA"/>
        </w:rPr>
        <w:t>.</w:t>
      </w:r>
      <w:r>
        <w:rPr>
          <w:rStyle w:val="FootnoteAnchor"/>
          <w:rtl w:val="true"/>
        </w:rPr>
        <w:footnoteReference w:id="385"/>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احْذَروا ما نَزَلَ بالاُمَمِ</w:t>
      </w:r>
    </w:p>
    <w:p>
      <w:pPr>
        <w:pStyle w:val="BookText"/>
        <w:rPr/>
      </w:pPr>
      <w:r>
        <w:rPr>
          <w:rFonts w:ascii="Amiri" w:hAnsi="Amiri" w:eastAsia="Amiri" w:cs="Amiri"/>
          <w:color w:val="111111"/>
          <w:sz w:val="28"/>
          <w:sz w:val="28"/>
          <w:szCs w:val="28"/>
          <w:rtl w:val="true"/>
          <w:lang w:bidi="ar-SA"/>
        </w:rPr>
        <w:t xml:space="preserve">قَبْلَکُم مِن المَثُلَاتِ بسُوءِ الأفْعالِ وذَمیمِ الأعْمالِ ، فتَذَکّروا فی الخَیرِ والشَّرِّ أحْوالَهُم ، واحْذَروا أنْ تَکونوا أمْثالَهُم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تَفَکّرْتُم فی تَفاوُتِ حالَیْهِم فالْزَموا کُلَّ أمرٍ لَزِمَتِ العِزّةُ بهِ شَأنَهُم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وزاحَتِ الأعْداءُ لَهُ عَنهُم ، ومُدَّتِ العافِیَةُ بهِ علَیهم ، وانْقادَتِ النِّعْمَةُ لَهُ مَعهُم ، ووَصَلَتِ الکَرامَةُ علَیهِ حَبْلَهُم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الاجْتِنابِ للفُرْقَةِ ، واللُّزومِ للاُلْفَةِ ، والتَّحاضِّ علَیها ، والتَّواصی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واجْتَنِبوا کُلَّ أمرٍ کَسَرَ فِقْرَتَهُم ، وأوْهَنَ مُنَّتَهُم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تَضَاغُنِ القُلوبِ ، وتَشاحُنِ الصُّدورِ ، وتَدابُرِ النُّفوسِ ، وتَخاذُلِ الأیْدی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وتَدبَّروا أحْوالَ الماضینَ مِن المؤمنینَ قَبْلَکُم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فانْظُروا کیفَ کانوا حیثُ کانتِ الأمْلاءُ مُجْتَمِعةً ، والأهْواءُ مُؤْتَلِفَةً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والقلوبُ مُعْتَدِلَةً ، والأیْدی مُتَرادِفَةً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مُتَرافِدَةً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والسُّیوفُ مُتَناصِرَةً ، والبَصائرُ نافِذَةً ، والعزائمُ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یکونوا أرْباباً فی أقْطارِ الأرَضینَ ، ومُلوکاً علی رِقابِ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فانْظُروا إلی ما صاروا إلَیهِ فی آخِرِ اُمورِهِم ، حِینَ وَقَعتِ الفُرقَةُ ، وتَشَتّتتِ الاُلْفَةُ ، واخْتَلَفَتِ الکَلِمَةُ والأفْئدَةُ ، وتَشَعّبوا مُخْتَلِفینَ ، وتَفَرّقوا مُتَحارِبینَ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مُتَحازِبینَ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قَد خَلعَ اللَّهُ عَنهُم لِباسَ کَرامَتِهِ ، وسَلَبَهُم غَضارَةَ نِعْمَتِهِ ، وبَقِیَ قَصصُ أخْبارِهِم فیکُم عِبَراً للمُعْتَبِرینَ </w:t>
      </w:r>
      <w:r>
        <w:rPr>
          <w:rFonts w:eastAsia="Amiri" w:cs="Amiri" w:ascii="Amiri" w:hAnsi="Amiri"/>
          <w:color w:val="111111"/>
          <w:sz w:val="28"/>
          <w:szCs w:val="28"/>
          <w:rtl w:val="true"/>
          <w:lang w:bidi="ar-SA"/>
        </w:rPr>
        <w:t>.</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أیْمُ اللَّهِ ، ما اخْتَلَفتْ اُمّةٌ قَطُّ بَعدَ نَبِیّها إلّا ظَهرَ أهْلُ باطِلِها علی أهْلِ حَقِّها إلّا ما شاءَ اللَّهُ </w:t>
      </w:r>
      <w:r>
        <w:rPr>
          <w:rFonts w:eastAsia="Amiri" w:cs="Amiri" w:ascii="Amiri" w:hAnsi="Amiri"/>
          <w:color w:val="111111"/>
          <w:sz w:val="28"/>
          <w:szCs w:val="28"/>
          <w:rtl w:val="true"/>
          <w:lang w:bidi="ar-SA"/>
        </w:rPr>
        <w:t>.</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إیّاکُم والتَّلَوُّنَ فی دِینِ اللَّهِ ، فإنَّ جَماعَةً فیما تَکْرَهونَ مِن الحقِّ خَیرٌ مِن فُرقَةٍ فیما تُحِبّونَ مِن الباطِلِ ، و إنّ اللَّهَ سُبحانَهُ لَم یُعْطِ أحَداً بفُرقَةٍ خَیراً ، مِمّن مَضی ولا مِمّن بَقِی </w:t>
      </w:r>
      <w:r>
        <w:rPr>
          <w:rFonts w:eastAsia="Amiri" w:cs="Amiri" w:ascii="Amiri" w:hAnsi="Amiri"/>
          <w:color w:val="111111"/>
          <w:sz w:val="28"/>
          <w:szCs w:val="28"/>
          <w:rtl w:val="true"/>
          <w:lang w:bidi="ar-SA"/>
        </w:rPr>
        <w:t>.</w:t>
      </w:r>
      <w:r>
        <w:rPr>
          <w:rStyle w:val="FootnoteAnchor"/>
          <w:rtl w:val="true"/>
        </w:rPr>
        <w:footnoteReference w:id="388"/>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الشَّیطانَ یُسَنّی لَکُم طُرُقَهُ ، ویُریدُ أنْ یَحُلَّ دِینَکُم عُقْدةً عُقْدةً ، ویُعْطیَکُم بالجَماعةِ الفُرقَةَ ، وبالفُرقَةِ الفِتْنَةَ ، فاصْدِفوا عن نَزَغاتِهِ ونَفَثاتِهِ </w:t>
      </w:r>
      <w:r>
        <w:rPr>
          <w:rFonts w:eastAsia="Amiri" w:cs="Amiri" w:ascii="Amiri" w:hAnsi="Amiri"/>
          <w:color w:val="111111"/>
          <w:sz w:val="28"/>
          <w:szCs w:val="28"/>
          <w:rtl w:val="true"/>
          <w:lang w:bidi="ar-SA"/>
        </w:rPr>
        <w:t>.</w:t>
      </w:r>
      <w:r>
        <w:rPr>
          <w:rStyle w:val="FootnoteAnchor"/>
          <w:rtl w:val="true"/>
        </w:rPr>
        <w:footnoteReference w:id="389"/>
      </w:r>
      <w:bookmarkStart w:id="222" w:name="pg13084_135943"/>
    </w:p>
    <w:p>
      <w:pPr>
        <w:pStyle w:val="BookText"/>
        <w:rPr/>
      </w:pPr>
      <w:bookmarkEnd w:id="222"/>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لَأظُنُّ أنَّ هؤلاءِ القَومَ سَیُدالونَ مِنکُم باجْتِماعِهِم علی باطِلِهم وتَفَرُّقِکُم عن حقِّکُم </w:t>
      </w:r>
      <w:r>
        <w:rPr>
          <w:rFonts w:eastAsia="Amiri" w:cs="Amiri" w:ascii="Amiri" w:hAnsi="Amiri"/>
          <w:color w:val="111111"/>
          <w:sz w:val="28"/>
          <w:szCs w:val="28"/>
          <w:rtl w:val="true"/>
          <w:lang w:bidi="ar-SA"/>
        </w:rPr>
        <w:t>.</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یَزالُ هذا الأمرُ فی بَنی اُمَیّةَ ما لم یَخْتلِفوا بَیْنَهُم </w:t>
      </w:r>
      <w:r>
        <w:rPr>
          <w:rFonts w:eastAsia="Amiri" w:cs="Amiri" w:ascii="Amiri" w:hAnsi="Amiri"/>
          <w:color w:val="111111"/>
          <w:sz w:val="28"/>
          <w:szCs w:val="28"/>
          <w:rtl w:val="true"/>
          <w:lang w:bidi="ar-SA"/>
        </w:rPr>
        <w:t>.</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لِبَنی اُمَیّةَ مِرْوَداً یَجْرونَ فیهِ ، ولَو قدِ اخْتَلَفوا فیما بَینَهُم ثُمَّ کادَتْهُمُ الضِّباعُ لَغَلبَتْهُم</w:t>
      </w:r>
      <w:r>
        <w:rPr>
          <w:rFonts w:eastAsia="Amiri" w:cs="Amiri" w:ascii="Amiri" w:hAnsi="Amiri"/>
          <w:color w:val="111111"/>
          <w:sz w:val="28"/>
          <w:szCs w:val="28"/>
          <w:rtl w:val="true"/>
          <w:lang w:bidi="ar-SA"/>
        </w:rPr>
        <w:t>!</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اخْتَلفَتْ دَعْوَتان إلّا کانتْ إحْداهُما ضَلالةً </w:t>
      </w:r>
      <w:r>
        <w:rPr>
          <w:rFonts w:eastAsia="Amiri" w:cs="Amiri" w:ascii="Amiri" w:hAnsi="Amiri"/>
          <w:color w:val="111111"/>
          <w:sz w:val="28"/>
          <w:szCs w:val="28"/>
          <w:rtl w:val="true"/>
          <w:lang w:bidi="ar-SA"/>
        </w:rPr>
        <w:t>.</w:t>
      </w:r>
      <w:r>
        <w:rPr>
          <w:rStyle w:val="FootnoteAnchor"/>
          <w:rtl w:val="true"/>
        </w:rPr>
        <w:footnoteReference w:id="393"/>
      </w:r>
    </w:p>
    <w:p>
      <w:pPr>
        <w:pStyle w:val="Heading4"/>
        <w:numPr>
          <w:ilvl w:val="3"/>
          <w:numId w:val="1"/>
        </w:numPr>
        <w:rPr/>
      </w:pPr>
      <w:bookmarkStart w:id="223" w:name="__RefHeading___Toc7274156_3224264995"/>
      <w:bookmarkStart w:id="224" w:name="_Toc85"/>
      <w:bookmarkEnd w:id="223"/>
      <w:r>
        <w:rPr/>
        <w:t>1059</w:t>
      </w:r>
      <w:r>
        <w:rPr>
          <w:rtl w:val="true"/>
        </w:rPr>
        <w:t xml:space="preserve"> - </w:t>
      </w:r>
      <w:r>
        <w:rPr>
          <w:rtl w:val="true"/>
        </w:rPr>
        <w:t>الاختِلافُ عُقوبَةٌ إلهِیَّةٌ</w:t>
      </w:r>
      <w:bookmarkEnd w:id="224"/>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هُوَ الْقَادِرُ عَلَی أَنْ یَبْعَثَ عَلَیْکُمْ عَذَاباً مِنْ فَوْقِکُمْ أَوْ مِنْ تَحْتِ أَرْجُلِکُمْ أَوْ یَلْبِسَکُمْ شِیَعَاً وَیُذِیقَ بَعْضَکُمْ بَأْسَ بَعْضٍ انْظُرْ کَیْفَ نُصَرِّفُ الْآیاتِ لَعَلَّهُمْ یَفْقَهُونَ </w:t>
      </w:r>
      <w:r>
        <w:rPr>
          <w:rFonts w:eastAsia="Amiri" w:cs="Amiri" w:ascii="Amiri" w:hAnsi="Amiri"/>
          <w:color w:val="111111"/>
          <w:sz w:val="28"/>
          <w:szCs w:val="28"/>
          <w:rtl w:val="true"/>
          <w:lang w:bidi="ar-SA"/>
        </w:rPr>
        <w:t>) .</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صَلَّیتُ صَلاةَ رَغْبَةٍ ورَهْبَةٍ وسألتُ ربّی ثَلاثاً ، فأعطانی اثنَتَینِ ومَنَعنی واحِدَةً ؛ سألتُهُ أنْ لا یَبْتَلیَ اُمَّتی بالسِّنینَ ففَعَلَ ، وسألتُهُ أنْ لا یُظْهِرَ علَیهِم عَدُوَّهُم ففَعَلَ ، وسألتُهُ أنْ لا یَلْبِسَهُم شِیَعاً فأبی علَیَّ </w:t>
      </w:r>
      <w:r>
        <w:rPr>
          <w:rFonts w:eastAsia="Amiri" w:cs="Amiri" w:ascii="Amiri" w:hAnsi="Amiri"/>
          <w:color w:val="111111"/>
          <w:sz w:val="28"/>
          <w:szCs w:val="28"/>
          <w:rtl w:val="true"/>
          <w:lang w:bidi="ar-SA"/>
        </w:rPr>
        <w:t>.</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قالَ لَه بعضُ الیَهودِ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دَفَنْتُم نَبیَّکُم حتّی اخْتَلَفْتُم فیهِ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إنَّما اخْتَلَفْنا عَنهُ لا فیهِ ، ولکنَّکُم ما جَفّتْ أرْجُلُکُم مِن البَحرِ حتّی قُلْتُم لنَبیِّکُم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 لَنا إلهاً کَما لَهُمْ ءآلِهَةٌ قالَ إنَّکُمْ قَومٌ تَجْهَلُونَ</w:t>
      </w:r>
      <w:r>
        <w:rPr>
          <w:rFonts w:eastAsia="Amiri" w:cs="Amiri" w:ascii="Amiri" w:hAnsi="Amiri"/>
          <w:color w:val="111111"/>
          <w:sz w:val="28"/>
          <w:szCs w:val="28"/>
          <w:rtl w:val="true"/>
          <w:lang w:bidi="ar-SA"/>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یَلْبِسَکُمْ شِیَعَاً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وهُو اخْتِلافٌ فی الدِّینِ وطَعْنُ بَعضِکُم علی بَعضِ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ویُذیقَ بَعْضَکُم بَأسَ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یَقْتُلَ بَعضُکُم بَعْضاً، وکُلُّ هذا فی أهلِ القِبْلَةِ</w:t>
      </w:r>
      <w:r>
        <w:rPr>
          <w:rFonts w:eastAsia="Amiri" w:cs="Amiri" w:ascii="Amiri" w:hAnsi="Amiri"/>
          <w:color w:val="111111"/>
          <w:sz w:val="28"/>
          <w:szCs w:val="28"/>
          <w:rtl w:val="true"/>
          <w:lang w:bidi="ar-SA"/>
        </w:rPr>
        <w:t>.</w:t>
      </w:r>
      <w:r>
        <w:rPr>
          <w:rStyle w:val="FootnoteAnchor"/>
          <w:rtl w:val="true"/>
        </w:rPr>
        <w:footnoteReference w:id="398"/>
      </w:r>
    </w:p>
    <w:p>
      <w:pPr>
        <w:pStyle w:val="Heading4"/>
        <w:numPr>
          <w:ilvl w:val="3"/>
          <w:numId w:val="1"/>
        </w:numPr>
        <w:rPr/>
      </w:pPr>
      <w:bookmarkStart w:id="225" w:name="__RefHeading___Toc7274158_3224264995"/>
      <w:bookmarkStart w:id="226" w:name="_Toc86"/>
      <w:bookmarkEnd w:id="225"/>
      <w:r>
        <w:rPr/>
        <w:t>1060</w:t>
      </w:r>
      <w:r>
        <w:rPr>
          <w:rtl w:val="true"/>
        </w:rPr>
        <w:t xml:space="preserve"> - </w:t>
      </w:r>
      <w:r>
        <w:rPr>
          <w:rtl w:val="true"/>
        </w:rPr>
        <w:t xml:space="preserve">تَفسیرُ </w:t>
      </w:r>
      <w:r>
        <w:rPr>
          <w:rtl w:val="true"/>
        </w:rPr>
        <w:t>«</w:t>
      </w:r>
      <w:r>
        <w:rPr>
          <w:rtl w:val="true"/>
        </w:rPr>
        <w:t>اختِلافُ اُمَّتی رَحمَةٌ</w:t>
      </w:r>
      <w:r>
        <w:rPr>
          <w:rtl w:val="true"/>
        </w:rPr>
        <w:t>»</w:t>
      </w:r>
      <w:bookmarkEnd w:id="226"/>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اُمّتی رَحمَةٌ </w:t>
      </w:r>
      <w:r>
        <w:rPr>
          <w:rFonts w:eastAsia="Amiri" w:cs="Amiri" w:ascii="Amiri" w:hAnsi="Amiri"/>
          <w:color w:val="111111"/>
          <w:sz w:val="28"/>
          <w:szCs w:val="28"/>
          <w:rtl w:val="true"/>
          <w:lang w:bidi="ar-SA"/>
        </w:rPr>
        <w:t>.</w:t>
      </w:r>
      <w:r>
        <w:rPr>
          <w:rStyle w:val="FootnoteAnchor"/>
          <w:rtl w:val="true"/>
        </w:rPr>
        <w:footnoteReference w:id="399"/>
      </w:r>
      <w:bookmarkStart w:id="227" w:name="pg13084_135944"/>
    </w:p>
    <w:p>
      <w:pPr>
        <w:pStyle w:val="BookText"/>
        <w:rPr/>
      </w:pPr>
      <w:bookmarkEnd w:id="227"/>
      <w:r>
        <w:rPr>
          <w:rFonts w:ascii="Amiri" w:hAnsi="Amiri" w:eastAsia="Amiri" w:cs="Amiri"/>
          <w:color w:val="111111"/>
          <w:sz w:val="28"/>
          <w:sz w:val="28"/>
          <w:szCs w:val="28"/>
          <w:rtl w:val="true"/>
          <w:lang w:bidi="ar-SA"/>
        </w:rPr>
        <w:t xml:space="preserve">معانی الأخبار عن عبد المُؤمِن الأنصاریّ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قَوماً رَوَوا أنَّ رسولَ اللَّهِ صلی اللَّه علیه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اخْتِلافَ اُمَّتی رَحمَةٌ؟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کانَ اخْتِلافُهُم رَحمَةً فاجْتِماعُهُم عَذابٌ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حیثُ ذَهَبْتَ وذَهَبوا ، إنَّما أرادَ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نَفَرَ مِن کُلِّ فِرْقَةٍ مِنْهُمْ طائِفَةٌ لِیَتَفَقَّهُوا فِی الدِّینِ</w:t>
      </w:r>
      <w:r>
        <w:rPr>
          <w:rFonts w:eastAsia="Amiri" w:cs="Amiri" w:ascii="Amiri" w:hAnsi="Amiri"/>
          <w:color w:val="111111"/>
          <w:sz w:val="28"/>
          <w:szCs w:val="28"/>
          <w:rtl w:val="true"/>
          <w:lang w:bidi="ar-SA"/>
        </w:rPr>
        <w:t>)</w:t>
      </w:r>
      <w:r>
        <w:rPr>
          <w:rStyle w:val="FootnoteAnchor"/>
          <w:rtl w:val="true"/>
        </w:rPr>
        <w:footnoteReference w:id="400"/>
      </w:r>
      <w:r>
        <w:rPr>
          <w:rFonts w:ascii="Amiri" w:hAnsi="Amiri" w:eastAsia="Amiri" w:cs="Amiri"/>
          <w:color w:val="111111"/>
          <w:sz w:val="28"/>
          <w:sz w:val="28"/>
          <w:szCs w:val="28"/>
          <w:rtl w:val="true"/>
          <w:lang w:bidi="ar-SA"/>
        </w:rPr>
        <w:t xml:space="preserve">، فأمَرَهُم أنْ یَنْفِروا إلی رسولِ اللَّهِ صلی اللَّه علیه و آله ویَخْتَلِفوا إلَیهِ فیَتَعلّموا ثُمَّ یَرْجِعوا إلی قَومِهِم فیُعَلّموهُم ، إنّما أرادَ اخْتِلافَهُم مِن البُلْدانِ ، لا اخْتِلافاً فی دِینِ اللَّهِ ، إنّما الدِّینُ واحِدٌ </w:t>
      </w:r>
      <w:r>
        <w:rPr>
          <w:rFonts w:eastAsia="Amiri" w:cs="Amiri" w:ascii="Amiri" w:hAnsi="Amiri"/>
          <w:color w:val="111111"/>
          <w:sz w:val="28"/>
          <w:szCs w:val="28"/>
          <w:rtl w:val="true"/>
          <w:lang w:bidi="ar-SA"/>
        </w:rPr>
        <w:t>.</w:t>
      </w:r>
      <w:r>
        <w:rPr>
          <w:rStyle w:val="FootnoteAnchor"/>
          <w:rtl w:val="true"/>
        </w:rPr>
        <w:footnoteReference w:id="401"/>
      </w:r>
    </w:p>
    <w:p>
      <w:pPr>
        <w:pStyle w:val="Heading4"/>
        <w:numPr>
          <w:ilvl w:val="3"/>
          <w:numId w:val="1"/>
        </w:numPr>
        <w:rPr/>
      </w:pPr>
      <w:bookmarkStart w:id="228" w:name="__RefHeading___Toc7274160_3224264995"/>
      <w:bookmarkStart w:id="229" w:name="_Toc87"/>
      <w:bookmarkEnd w:id="228"/>
      <w:r>
        <w:rPr/>
        <w:t>1061</w:t>
      </w:r>
      <w:r>
        <w:rPr>
          <w:rtl w:val="true"/>
        </w:rPr>
        <w:t xml:space="preserve"> - </w:t>
      </w:r>
      <w:r>
        <w:rPr>
          <w:rtl w:val="true"/>
        </w:rPr>
        <w:t xml:space="preserve">تفسیرُ </w:t>
      </w:r>
      <w:r>
        <w:rPr>
          <w:rtl w:val="true"/>
        </w:rPr>
        <w:t>«</w:t>
      </w:r>
      <w:r>
        <w:rPr>
          <w:rtl w:val="true"/>
        </w:rPr>
        <w:t>اختِلافُ أصحابی رَحمَةٌ</w:t>
      </w:r>
      <w:r>
        <w:rPr>
          <w:rtl w:val="true"/>
        </w:rPr>
        <w:t>»</w:t>
      </w:r>
      <w:bookmarkEnd w:id="229"/>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لَهُ حریزٌ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لَیس شی ءٌ أشَدَّ علَیَّ منِ اخْتِلافِ أصْحابِنا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ذلکَ مِن قِبَلی </w:t>
      </w:r>
      <w:r>
        <w:rPr>
          <w:rFonts w:eastAsia="Amiri" w:cs="Amiri" w:ascii="Amiri" w:hAnsi="Amiri"/>
          <w:color w:val="111111"/>
          <w:sz w:val="28"/>
          <w:szCs w:val="28"/>
          <w:rtl w:val="true"/>
          <w:lang w:bidi="ar-SA"/>
        </w:rPr>
        <w:t>.</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 xml:space="preserve">بحار الأنوار عن الإمام الکاظم علیه السلام عن رسول اللَّه صلی اللَّه علیه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أصْحابی لَکُم رَحمَةٌ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کانَ ذلکَ جَمَعْتُکُم علی أمرٍ واحِدٍ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عنِ اخْتِلافِ أصْحابِنا فقالَ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فَعَلتُ ذلکَ بکُم ، لوِ اجْتَمَعْتُم علی أمرٍ واحِدٍ لاُخِذَ برِقابِکُم </w:t>
      </w:r>
      <w:r>
        <w:rPr>
          <w:rFonts w:eastAsia="Amiri" w:cs="Amiri" w:ascii="Amiri" w:hAnsi="Amiri"/>
          <w:color w:val="111111"/>
          <w:sz w:val="28"/>
          <w:szCs w:val="28"/>
          <w:rtl w:val="true"/>
          <w:lang w:bidi="ar-SA"/>
        </w:rPr>
        <w:t>.</w:t>
      </w:r>
      <w:r>
        <w:rPr>
          <w:rStyle w:val="FootnoteAnchor"/>
          <w:rtl w:val="true"/>
        </w:rPr>
        <w:footnoteReference w:id="403"/>
      </w:r>
    </w:p>
    <w:p>
      <w:pPr>
        <w:pStyle w:val="Heading4"/>
        <w:numPr>
          <w:ilvl w:val="3"/>
          <w:numId w:val="1"/>
        </w:numPr>
        <w:rPr/>
      </w:pPr>
      <w:bookmarkStart w:id="230" w:name="__RefHeading___Toc7274162_3224264995"/>
      <w:bookmarkStart w:id="231" w:name="_Toc88"/>
      <w:bookmarkEnd w:id="230"/>
      <w:r>
        <w:rPr/>
        <w:t>1062</w:t>
      </w:r>
      <w:r>
        <w:rPr>
          <w:rtl w:val="true"/>
        </w:rPr>
        <w:t xml:space="preserve"> - </w:t>
      </w:r>
      <w:r>
        <w:rPr>
          <w:rtl w:val="true"/>
        </w:rPr>
        <w:t>تَفسیرُ الجَماعةِ وَالفُرقَةِ</w:t>
      </w:r>
      <w:bookmarkEnd w:id="231"/>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جَماعَةُ اُمَّتِکَ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کانَ علی الحقِّ و إنْ کانوا عَشرَةً </w:t>
      </w:r>
      <w:r>
        <w:rPr>
          <w:rFonts w:eastAsia="Amiri" w:cs="Amiri" w:ascii="Amiri" w:hAnsi="Amiri"/>
          <w:color w:val="111111"/>
          <w:sz w:val="28"/>
          <w:szCs w:val="28"/>
          <w:rtl w:val="true"/>
          <w:lang w:bidi="ar-SA"/>
        </w:rPr>
        <w:t>.</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الجَماعَةُ أهلُ الحقِّ وإنْ کانوا قَلیلاً ، والفُرقَةُ أهلُ الباطِلِ و إنْ کانوا کَثیراً </w:t>
      </w:r>
      <w:r>
        <w:rPr>
          <w:rFonts w:eastAsia="Amiri" w:cs="Amiri" w:ascii="Amiri" w:hAnsi="Amiri"/>
          <w:color w:val="111111"/>
          <w:sz w:val="28"/>
          <w:szCs w:val="28"/>
          <w:rtl w:val="true"/>
          <w:lang w:bidi="ar-SA"/>
        </w:rPr>
        <w:t>.</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القَومُ علی الفُرقَةِ، وافْتَرَقوا علی الجَماعَةِ ، کأنَّهُم أئمَّةُ الکِتابِ ولَیس الکِتابُ إمامَهُم </w:t>
      </w:r>
      <w:r>
        <w:rPr>
          <w:rFonts w:eastAsia="Amiri" w:cs="Amiri" w:ascii="Amiri" w:hAnsi="Amiri"/>
          <w:color w:val="111111"/>
          <w:sz w:val="28"/>
          <w:szCs w:val="28"/>
          <w:rtl w:val="true"/>
          <w:lang w:bidi="ar-SA"/>
        </w:rPr>
        <w:t>.</w:t>
      </w:r>
      <w:r>
        <w:rPr>
          <w:rStyle w:val="FootnoteAnchor"/>
          <w:rtl w:val="true"/>
        </w:rPr>
        <w:footnoteReference w:id="406"/>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أهلُ الجَماعَةِ فأنا ومَنِ اتَّبعَنی و إنْ قَلُّوا ، وذلکَ الحقُّ عَن أمرِ اللَّهِ وأمرِ</w:t>
      </w:r>
      <w:bookmarkStart w:id="232" w:name="pg13084_135945"/>
    </w:p>
    <w:p>
      <w:pPr>
        <w:pStyle w:val="BookText"/>
        <w:rPr/>
      </w:pPr>
      <w:bookmarkEnd w:id="232"/>
      <w:r>
        <w:rPr>
          <w:rFonts w:ascii="Amiri" w:hAnsi="Amiri" w:eastAsia="Amiri" w:cs="Amiri"/>
          <w:color w:val="111111"/>
          <w:sz w:val="28"/>
          <w:sz w:val="28"/>
          <w:szCs w:val="28"/>
          <w:rtl w:val="true"/>
          <w:lang w:bidi="ar-SA"/>
        </w:rPr>
        <w:t xml:space="preserve">رسولِهِ ، فأمّا أهلُ الفُرقَةِ فالمُخالِفونَ لِی ومَنِ اتَّبعَنی و إنْ کَثُروا </w:t>
      </w:r>
      <w:r>
        <w:rPr>
          <w:rFonts w:eastAsia="Amiri" w:cs="Amiri" w:ascii="Amiri" w:hAnsi="Amiri"/>
          <w:color w:val="111111"/>
          <w:sz w:val="28"/>
          <w:szCs w:val="28"/>
          <w:rtl w:val="true"/>
          <w:lang w:bidi="ar-SA"/>
        </w:rPr>
        <w:t>.</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رسولُ اللَّهِ صلی اللَّه علیه و آله عَن جماعَةِ اُمَّتهِ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اُمَّتی أهلُ الحقِّ و إنْ قَلُّوا </w:t>
      </w:r>
      <w:r>
        <w:rPr>
          <w:rFonts w:eastAsia="Amiri" w:cs="Amiri" w:ascii="Amiri" w:hAnsi="Amiri"/>
          <w:color w:val="111111"/>
          <w:sz w:val="28"/>
          <w:szCs w:val="28"/>
          <w:rtl w:val="true"/>
          <w:lang w:bidi="ar-SA"/>
        </w:rPr>
        <w:t>.</w:t>
      </w:r>
      <w:r>
        <w:rPr>
          <w:rStyle w:val="FootnoteAnchor"/>
          <w:rtl w:val="true"/>
        </w:rPr>
        <w:footnoteReference w:id="408"/>
      </w:r>
    </w:p>
    <w:p>
      <w:pPr>
        <w:pStyle w:val="BookText"/>
        <w:rPr/>
      </w:pPr>
      <w:r>
        <w:rPr>
          <w:rStyle w:val="FootnoteAnchor"/>
          <w:rtl w:val="true"/>
        </w:rPr>
        <w:footnoteReference w:id="409"/>
      </w:r>
    </w:p>
    <w:p>
      <w:pPr>
        <w:pStyle w:val="Heading4"/>
        <w:numPr>
          <w:ilvl w:val="3"/>
          <w:numId w:val="1"/>
        </w:numPr>
        <w:rPr/>
      </w:pPr>
      <w:bookmarkStart w:id="233" w:name="__RefHeading___Toc7274164_3224264995"/>
      <w:bookmarkStart w:id="234" w:name="_Toc89"/>
      <w:bookmarkEnd w:id="233"/>
      <w:r>
        <w:rPr/>
        <w:t>1063</w:t>
      </w:r>
      <w:r>
        <w:rPr>
          <w:rtl w:val="true"/>
        </w:rPr>
        <w:t xml:space="preserve"> - </w:t>
      </w:r>
      <w:r>
        <w:rPr>
          <w:rtl w:val="true"/>
        </w:rPr>
        <w:t>علَّةُ الفُرقةِ</w:t>
      </w:r>
      <w:bookmarkEnd w:id="234"/>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أنتُم إخْوانٌ علی دِینِ اللَّهِ ، ما فَرّقَ بَینَکُم إلّا خُبْثُ السَّرائرِ ، وسُوءُ الضَّمائرِ ، فلا تَوَازَرونَ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تأزِرون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تَنَاصَحونَ ، ولا تَبَاذَلونَ ولا تَوَادّونَ </w:t>
      </w:r>
      <w:r>
        <w:rPr>
          <w:rFonts w:eastAsia="Amiri" w:cs="Amiri" w:ascii="Amiri" w:hAnsi="Amiri"/>
          <w:color w:val="111111"/>
          <w:sz w:val="28"/>
          <w:szCs w:val="28"/>
          <w:rtl w:val="true"/>
          <w:lang w:bidi="ar-SA"/>
        </w:rPr>
        <w:t>.</w:t>
      </w:r>
      <w:r>
        <w:rPr>
          <w:rStyle w:val="FootnoteAnchor"/>
          <w:rtl w:val="true"/>
        </w:rPr>
        <w:footnoteReference w:id="410"/>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سَکَتَ الجاهِلُ ما اخْتَلَفَ النّاسُ </w:t>
      </w:r>
      <w:r>
        <w:rPr>
          <w:rFonts w:eastAsia="Amiri" w:cs="Amiri" w:ascii="Amiri" w:hAnsi="Amiri"/>
          <w:color w:val="111111"/>
          <w:sz w:val="28"/>
          <w:szCs w:val="28"/>
          <w:rtl w:val="true"/>
          <w:lang w:bidi="ar-SA"/>
        </w:rPr>
        <w:t>.</w:t>
      </w:r>
      <w:r>
        <w:rPr>
          <w:rStyle w:val="FootnoteAnchor"/>
          <w:rtl w:val="true"/>
        </w:rPr>
        <w:footnoteReference w:id="411"/>
      </w:r>
      <w:bookmarkStart w:id="235" w:name="pg13084_135946"/>
    </w:p>
    <w:p>
      <w:pPr>
        <w:pStyle w:val="Heading3"/>
        <w:numPr>
          <w:ilvl w:val="2"/>
          <w:numId w:val="1"/>
        </w:numPr>
        <w:rPr/>
      </w:pPr>
      <w:bookmarkStart w:id="236" w:name="__RefHeading___Toc7274166_3224264995"/>
      <w:bookmarkStart w:id="237" w:name="_Toc90"/>
      <w:bookmarkEnd w:id="235"/>
      <w:bookmarkEnd w:id="236"/>
      <w:r>
        <w:rPr/>
        <w:t>149</w:t>
      </w:r>
      <w:r>
        <w:rPr>
          <w:rtl w:val="true"/>
        </w:rPr>
        <w:t xml:space="preserve"> - </w:t>
      </w:r>
      <w:r>
        <w:rPr>
          <w:rtl w:val="true"/>
        </w:rPr>
        <w:t>الخلافة</w:t>
      </w:r>
      <w:bookmarkEnd w:id="237"/>
    </w:p>
    <w:p>
      <w:pPr>
        <w:pStyle w:val="Heading4"/>
        <w:numPr>
          <w:ilvl w:val="3"/>
          <w:numId w:val="1"/>
        </w:numPr>
        <w:rPr/>
      </w:pPr>
      <w:bookmarkStart w:id="238" w:name="__RefHeading___Toc7274168_3224264995"/>
      <w:bookmarkStart w:id="239" w:name="_Toc91"/>
      <w:bookmarkEnd w:id="238"/>
      <w:r>
        <w:rPr>
          <w:rtl w:val="true"/>
        </w:rPr>
        <w:t>اشاره</w:t>
      </w:r>
      <w:bookmarkEnd w:id="239"/>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12"/>
      </w:r>
      <w:bookmarkStart w:id="240" w:name="pg13084_135948"/>
    </w:p>
    <w:p>
      <w:pPr>
        <w:pStyle w:val="Heading4"/>
        <w:numPr>
          <w:ilvl w:val="3"/>
          <w:numId w:val="1"/>
        </w:numPr>
        <w:rPr/>
      </w:pPr>
      <w:bookmarkStart w:id="241" w:name="__RefHeading___Toc7274170_3224264995"/>
      <w:bookmarkStart w:id="242" w:name="_Toc92"/>
      <w:bookmarkEnd w:id="240"/>
      <w:bookmarkEnd w:id="241"/>
      <w:r>
        <w:rPr/>
        <w:t>1064</w:t>
      </w:r>
      <w:r>
        <w:rPr>
          <w:rtl w:val="true"/>
        </w:rPr>
        <w:t xml:space="preserve"> - </w:t>
      </w:r>
      <w:r>
        <w:rPr>
          <w:rtl w:val="true"/>
        </w:rPr>
        <w:t>خَلیفَةُ اللَّهِ</w:t>
      </w:r>
      <w:bookmarkEnd w:id="242"/>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قَالَ رَبُّکَ لِلْمَلائِکَةِ إِنِّی جَاعِلٌ فِی الْأَرْضِ خَلِیفَةً قالُوا أَتَجْعَلُ فِیها مَنْ یُفْسِدُ فِیها وَیَسْفِکُ الدِّماءَ وَنَحْنُ نُسَبِّحُ بِحَمْدِکَ وَنُقَدِّسُ لَکَ قالَ إِنِّی أَعْلَمُ ما لا تَعْلَمُونَ </w:t>
      </w:r>
      <w:r>
        <w:rPr>
          <w:rFonts w:eastAsia="Amiri" w:cs="Amiri" w:ascii="Amiri" w:hAnsi="Amiri"/>
          <w:color w:val="111111"/>
          <w:sz w:val="28"/>
          <w:szCs w:val="28"/>
          <w:rtl w:val="true"/>
          <w:lang w:bidi="ar-SA"/>
        </w:rPr>
        <w:t>) .</w:t>
      </w:r>
      <w:r>
        <w:rPr>
          <w:rStyle w:val="FootnoteAnchor"/>
          <w:rtl w:val="true"/>
        </w:rPr>
        <w:footnoteReference w:id="4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دَاوُدُ إِنّا جَعَلْناکَ خَلِیفَةً فِی الْأَرْضِ فَاحْکُمْ بَیْنَ النّاسِ بِالْحَقِّ وَلا تَتَّبِعِ الْهَوَی فَیُضِلَّکَ عَنْ سَبِیلِ اللَّهِ إِنَّ الَّذِینَ یَضِلُّونَ عَن سَبِیلِ اللَّهِ لَهُمْ عَذَابٌ شَدِیدٌ بِما نَسُوا یَوْمَ الْحِسابِ </w:t>
      </w:r>
      <w:r>
        <w:rPr>
          <w:rFonts w:eastAsia="Amiri" w:cs="Amiri" w:ascii="Amiri" w:hAnsi="Amiri"/>
          <w:color w:val="111111"/>
          <w:sz w:val="28"/>
          <w:szCs w:val="28"/>
          <w:rtl w:val="true"/>
          <w:lang w:bidi="ar-SA"/>
        </w:rPr>
        <w:t>) .</w:t>
      </w:r>
      <w:r>
        <w:rPr>
          <w:rStyle w:val="FootnoteAnchor"/>
          <w:rtl w:val="true"/>
        </w:rPr>
        <w:footnoteReference w:id="414"/>
      </w:r>
    </w:p>
    <w:p>
      <w:pPr>
        <w:pStyle w:val="BookText"/>
        <w:rPr/>
      </w:pPr>
      <w:r>
        <w:rPr>
          <w:rStyle w:val="FootnoteAnchor"/>
          <w:rtl w:val="true"/>
        </w:rPr>
        <w:footnoteReference w:id="4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مائة منقبة عن 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تعالی فی مُحکَمِ کِتابِه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قَالَ رَبُّکَ لِلمَلائِکَةِ إِنّی جَاعِلٌ فی الأرضِ خَلِیفَة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 آدَمُ أوَّلَ خَلِیفَةِ اللَّه </w:t>
      </w:r>
      <w:r>
        <w:rPr>
          <w:rFonts w:eastAsia="Amiri" w:cs="Amiri" w:ascii="Amiri" w:hAnsi="Amiri"/>
          <w:color w:val="111111"/>
          <w:sz w:val="28"/>
          <w:szCs w:val="28"/>
          <w:rtl w:val="true"/>
          <w:lang w:bidi="ar-SA"/>
        </w:rPr>
        <w:t>.</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أمَرَ بالمَعروفِ ونَهی عنِ المُنکَرِ هُو خَلیفَةُ اللَّهِ فی الأرضِ ، وخَلیفَةُ کِتابهِ ، وخَلیفَةُ رسولِهِ </w:t>
      </w:r>
      <w:r>
        <w:rPr>
          <w:rFonts w:eastAsia="Amiri" w:cs="Amiri" w:ascii="Amiri" w:hAnsi="Amiri"/>
          <w:color w:val="111111"/>
          <w:sz w:val="28"/>
          <w:szCs w:val="28"/>
          <w:rtl w:val="true"/>
          <w:lang w:bidi="ar-SA"/>
        </w:rPr>
        <w:t>.</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صِفَةِ مَن یَحفَظُ اللَّهُ بِهِم حُجَجَهَ وبَیِّناتِهِ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هَجَمَ بِهمُ العِلمُ علی حَقیقَةِ البَصیرَةِ، وَباشَرُوا رُوحَ الیقَینِ ، واستَلانُوا ما استَعوَرَهُ المُترَفُون ، وأنِسُوا بِما اسْتَوحَشَ مِنهُ الجاهِلُونَ ، صَحِبُوا الدُّنیا بأبْدانٍ أرواحُها مُعَلَّقةٌ بالمَحَلِّ الأعلی ، اُولئِکَ خُلَفاءُ اللَّهِ فی أرضِهِ والدُّعاةُ إلی دِینِه آهٍ آهٍ شوقاً إلی رُؤیَتِهم </w:t>
      </w:r>
      <w:r>
        <w:rPr>
          <w:rFonts w:eastAsia="Amiri" w:cs="Amiri" w:ascii="Amiri" w:hAnsi="Amiri"/>
          <w:color w:val="111111"/>
          <w:sz w:val="28"/>
          <w:szCs w:val="28"/>
          <w:rtl w:val="true"/>
          <w:lang w:bidi="ar-SA"/>
        </w:rPr>
        <w:t>.</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والحَسنُ والحُسَینُ وَتِسعَةٌ مِن وُلْدِ الحُسَینِ علیه السلامُ ، خُلَفاءُ اللَّهِ فی أرضِهِ ، واُمَناؤُهُ عَلی وَحْیهِ ، وأَئمَّةُ المُسلِمینَ بعدَ نَبِیِّهِ ، وَحُجَجُ اللَّهِ علی بَرِیَّتِه </w:t>
      </w:r>
      <w:r>
        <w:rPr>
          <w:rFonts w:eastAsia="Amiri" w:cs="Amiri" w:ascii="Amiri" w:hAnsi="Amiri"/>
          <w:color w:val="111111"/>
          <w:sz w:val="28"/>
          <w:szCs w:val="28"/>
          <w:rtl w:val="true"/>
          <w:lang w:bidi="ar-SA"/>
        </w:rPr>
        <w:t>.</w:t>
      </w:r>
      <w:r>
        <w:rPr>
          <w:rStyle w:val="FootnoteAnchor"/>
          <w:rtl w:val="true"/>
        </w:rPr>
        <w:footnoteReference w:id="419"/>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خُلَفاءُ اللَّهِ عزّوجلّ فی أرضِهِ </w:t>
      </w:r>
      <w:r>
        <w:rPr>
          <w:rFonts w:eastAsia="Amiri" w:cs="Amiri" w:ascii="Amiri" w:hAnsi="Amiri"/>
          <w:color w:val="111111"/>
          <w:sz w:val="28"/>
          <w:szCs w:val="28"/>
          <w:rtl w:val="true"/>
          <w:lang w:bidi="ar-SA"/>
        </w:rPr>
        <w:t>.</w:t>
      </w:r>
      <w:r>
        <w:rPr>
          <w:rStyle w:val="FootnoteAnchor"/>
          <w:rtl w:val="true"/>
        </w:rPr>
        <w:footnoteReference w:id="420"/>
      </w:r>
      <w:bookmarkStart w:id="243" w:name="pg13084_135950"/>
    </w:p>
    <w:p>
      <w:pPr>
        <w:pStyle w:val="Heading3"/>
        <w:numPr>
          <w:ilvl w:val="2"/>
          <w:numId w:val="1"/>
        </w:numPr>
        <w:rPr/>
      </w:pPr>
      <w:bookmarkStart w:id="244" w:name="__RefHeading___Toc7274172_3224264995"/>
      <w:bookmarkStart w:id="245" w:name="_Toc93"/>
      <w:bookmarkEnd w:id="243"/>
      <w:bookmarkEnd w:id="244"/>
      <w:r>
        <w:rPr/>
        <w:t>150</w:t>
      </w:r>
      <w:r>
        <w:rPr>
          <w:rtl w:val="true"/>
        </w:rPr>
        <w:t xml:space="preserve"> - </w:t>
      </w:r>
      <w:r>
        <w:rPr>
          <w:rtl w:val="true"/>
        </w:rPr>
        <w:t>الخلقة</w:t>
      </w:r>
      <w:bookmarkEnd w:id="245"/>
    </w:p>
    <w:p>
      <w:pPr>
        <w:pStyle w:val="Heading4"/>
        <w:numPr>
          <w:ilvl w:val="3"/>
          <w:numId w:val="1"/>
        </w:numPr>
        <w:rPr/>
      </w:pPr>
      <w:bookmarkStart w:id="246" w:name="__RefHeading___Toc7274174_3224264995"/>
      <w:bookmarkStart w:id="247" w:name="_Toc94"/>
      <w:bookmarkEnd w:id="246"/>
      <w:r>
        <w:rPr>
          <w:rtl w:val="true"/>
        </w:rPr>
        <w:t>اشاره</w:t>
      </w:r>
      <w:bookmarkEnd w:id="247"/>
    </w:p>
    <w:p>
      <w:pPr>
        <w:pStyle w:val="BookText"/>
        <w:rPr/>
      </w:pP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کلّیّات أحوال العالَم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بَدء الخلق</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علَّة خلق العباد وتکلیفهم</w:t>
      </w:r>
      <w:r>
        <w:rPr>
          <w:rFonts w:eastAsia="IRNazanin" w:cs="IRNazanin"/>
          <w:color w:val="111111"/>
          <w:sz w:val="28"/>
          <w:szCs w:val="28"/>
          <w:rtl w:val="true"/>
          <w:lang w:bidi="fa-IR"/>
        </w:rPr>
        <w:t>»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22"/>
      </w:r>
      <w:bookmarkStart w:id="248" w:name="pg13084_135952"/>
    </w:p>
    <w:p>
      <w:pPr>
        <w:pStyle w:val="Heading4"/>
        <w:numPr>
          <w:ilvl w:val="3"/>
          <w:numId w:val="1"/>
        </w:numPr>
        <w:rPr/>
      </w:pPr>
      <w:bookmarkStart w:id="249" w:name="__RefHeading___Toc7274176_3224264995"/>
      <w:bookmarkStart w:id="250" w:name="_Toc95"/>
      <w:bookmarkEnd w:id="248"/>
      <w:bookmarkEnd w:id="249"/>
      <w:r>
        <w:rPr/>
        <w:t>1065</w:t>
      </w:r>
      <w:r>
        <w:rPr>
          <w:rtl w:val="true"/>
        </w:rPr>
        <w:t xml:space="preserve"> - </w:t>
      </w:r>
      <w:r>
        <w:rPr>
          <w:rtl w:val="true"/>
        </w:rPr>
        <w:t>أصلُ الخِلقَةِ</w:t>
      </w:r>
      <w:bookmarkEnd w:id="250"/>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الَّذِی خَلَقَ السَّمَاوَاتِ وَالْأَرْضَ فِی سِتَّةِ أَیَّامٍ وَکانَ عَرْشُهُ عَلَی الْمَاءِ </w:t>
      </w:r>
      <w:r>
        <w:rPr>
          <w:rFonts w:eastAsia="Amiri" w:cs="Amiri" w:ascii="Amiri" w:hAnsi="Amiri"/>
          <w:color w:val="111111"/>
          <w:sz w:val="28"/>
          <w:szCs w:val="28"/>
          <w:rtl w:val="true"/>
          <w:lang w:bidi="ar-SA"/>
        </w:rPr>
        <w:t>) .</w:t>
      </w:r>
      <w:r>
        <w:rPr>
          <w:rStyle w:val="FootnoteAnchor"/>
          <w:rtl w:val="true"/>
        </w:rPr>
        <w:footnoteReference w:id="4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خَلَقَ کُلَّ دَآبَّةٍ مِنْ مَآءٍ فَمِنْهُم مَنْ یَمْشِی عَلَی بَطْنِهِ وَمِنْهُمْ مَنْ یَمْشِی عَلَی رِجْلَیْنِ وَمِنْهُمْ مَنْ یَمْشِی عَلَی أَرْبَعٍ یَخْلُقُ اللَّهُ ما یَشاءُ إِنَّ اللَّهَ عَلَی کُلِّ شَیْ ءٍ قَدِیرٌ </w:t>
      </w:r>
      <w:r>
        <w:rPr>
          <w:rFonts w:eastAsia="Amiri" w:cs="Amiri" w:ascii="Amiri" w:hAnsi="Amiri"/>
          <w:color w:val="111111"/>
          <w:sz w:val="28"/>
          <w:szCs w:val="28"/>
          <w:rtl w:val="true"/>
          <w:lang w:bidi="ar-SA"/>
        </w:rPr>
        <w:t>) .</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شی ءٍ خُلِقَ مِن ماءٍ </w:t>
      </w:r>
      <w:r>
        <w:rPr>
          <w:rFonts w:eastAsia="Amiri" w:cs="Amiri" w:ascii="Amiri" w:hAnsi="Amiri"/>
          <w:color w:val="111111"/>
          <w:sz w:val="28"/>
          <w:szCs w:val="28"/>
          <w:rtl w:val="true"/>
          <w:lang w:bidi="ar-SA"/>
        </w:rPr>
        <w:t>.</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اللَّهُ السَّماءَ الدُّنیا مِن المَوجِ المَکْفوفِ </w:t>
      </w:r>
      <w:r>
        <w:rPr>
          <w:rFonts w:eastAsia="Amiri" w:cs="Amiri" w:ascii="Amiri" w:hAnsi="Amiri"/>
          <w:color w:val="111111"/>
          <w:sz w:val="28"/>
          <w:szCs w:val="28"/>
          <w:rtl w:val="true"/>
          <w:lang w:bidi="ar-SA"/>
        </w:rPr>
        <w:t>.</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 خَلقُ السَّماواتِ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بُخارِ الماءِ </w:t>
      </w:r>
      <w:r>
        <w:rPr>
          <w:rFonts w:eastAsia="Amiri" w:cs="Amiri" w:ascii="Amiri" w:hAnsi="Amiri"/>
          <w:color w:val="111111"/>
          <w:sz w:val="28"/>
          <w:szCs w:val="28"/>
          <w:rtl w:val="true"/>
          <w:lang w:bidi="ar-SA"/>
        </w:rPr>
        <w:t>.</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منِ اقْتِدارِ جَبَروتِهِ وبَدیعِ لطَائفِ صَنْعَتِه أنْ جَعلَ مِن ماءِ البَحرِ الزّاخِرِ المُتَراکِمِ المُتَقاصِفِ یَبَساً جامِداً ، ثُمَّ فَطَرَ مِنهُ أطْباقاً فَفَتقَها سَبْعَ سَماواتٍ </w:t>
      </w:r>
      <w:r>
        <w:rPr>
          <w:rFonts w:eastAsia="Amiri" w:cs="Amiri" w:ascii="Amiri" w:hAnsi="Amiri"/>
          <w:color w:val="111111"/>
          <w:sz w:val="28"/>
          <w:szCs w:val="28"/>
          <w:rtl w:val="true"/>
          <w:lang w:bidi="ar-SA"/>
        </w:rPr>
        <w:t>.</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 xml:space="preserve">بحار الأنوار عن حَبّة العُرَنیِّ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علیّاً علیه السلام ذاتَ یَومٍ یَحْلِفُ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 خَلقَ السّماءَ مِن دُخَانٍ وماءٍ </w:t>
      </w:r>
      <w:r>
        <w:rPr>
          <w:rFonts w:eastAsia="Amiri" w:cs="Amiri" w:ascii="Amiri" w:hAnsi="Amiri"/>
          <w:color w:val="111111"/>
          <w:sz w:val="28"/>
          <w:szCs w:val="28"/>
          <w:rtl w:val="true"/>
          <w:lang w:bidi="ar-SA"/>
        </w:rPr>
        <w:t>.</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کلُّ شی ءٍ ماءً وکانَ عَرشُهُ علی الماءِ ، فأمرَ اللَّهُ عزّ ذِکرُهُ الماءَ فاضْطَرَمَ ناراً ، ثُمَّ أمرَ النّارَ فخَمَدَتْ ، فارْتَفَع مِن خُمودِها دُخانٌ ، فخَلقَ اللَّهُ عزّوجلّ السّماواتِ مِن ذلکَ الدُّخَانِ ، وخَلقَ اللَّهُ عزّوجلّ الأرضَ مِن الرَّمادِ </w:t>
      </w:r>
      <w:r>
        <w:rPr>
          <w:rFonts w:eastAsia="Amiri" w:cs="Amiri" w:ascii="Amiri" w:hAnsi="Amiri"/>
          <w:color w:val="111111"/>
          <w:sz w:val="28"/>
          <w:szCs w:val="28"/>
          <w:rtl w:val="true"/>
          <w:lang w:bidi="ar-SA"/>
        </w:rPr>
        <w:t>.</w:t>
      </w:r>
      <w:r>
        <w:rPr>
          <w:rStyle w:val="FootnoteAnchor"/>
          <w:rtl w:val="true"/>
        </w:rPr>
        <w:footnoteReference w:id="430"/>
      </w:r>
    </w:p>
    <w:p>
      <w:pPr>
        <w:pStyle w:val="BookText"/>
        <w:rPr/>
      </w:pPr>
      <w:r>
        <w:rPr>
          <w:rStyle w:val="FootnoteAnchor"/>
          <w:rtl w:val="true"/>
        </w:rPr>
        <w:footnoteReference w:id="431"/>
      </w:r>
    </w:p>
    <w:p>
      <w:pPr>
        <w:pStyle w:val="Heading4"/>
        <w:numPr>
          <w:ilvl w:val="3"/>
          <w:numId w:val="1"/>
        </w:numPr>
        <w:rPr/>
      </w:pPr>
      <w:bookmarkStart w:id="251" w:name="__RefHeading___Toc7274178_3224264995"/>
      <w:bookmarkStart w:id="252" w:name="_Toc96"/>
      <w:bookmarkEnd w:id="251"/>
      <w:r>
        <w:rPr/>
        <w:t>1066</w:t>
      </w:r>
      <w:r>
        <w:rPr>
          <w:rtl w:val="true"/>
        </w:rPr>
        <w:t xml:space="preserve"> - </w:t>
      </w:r>
      <w:r>
        <w:rPr>
          <w:rtl w:val="true"/>
        </w:rPr>
        <w:t>أوَّلُ ما خَلَقَ اللَّهُ سُبحانَهُ</w:t>
      </w:r>
      <w:bookmarkEnd w:id="252"/>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شَیْ ءٍ خَلقَهُ اللَّهُ القَلَمُ ، فأمَرهُ فکَتَبَ کُلَّ شَیْ ءٍ یَکونُ </w:t>
      </w:r>
      <w:r>
        <w:rPr>
          <w:rFonts w:eastAsia="Amiri" w:cs="Amiri" w:ascii="Amiri" w:hAnsi="Amiri"/>
          <w:color w:val="111111"/>
          <w:sz w:val="28"/>
          <w:szCs w:val="28"/>
          <w:rtl w:val="true"/>
          <w:lang w:bidi="ar-SA"/>
        </w:rPr>
        <w:t>.</w:t>
      </w:r>
      <w:r>
        <w:rPr>
          <w:rStyle w:val="FootnoteAnchor"/>
          <w:rtl w:val="true"/>
        </w:rPr>
        <w:footnoteReference w:id="432"/>
      </w:r>
      <w:bookmarkStart w:id="253" w:name="pg13084_135953"/>
    </w:p>
    <w:p>
      <w:pPr>
        <w:pStyle w:val="BookText"/>
        <w:rPr/>
      </w:pPr>
      <w:bookmarkEnd w:id="253"/>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ما خَلقَ اللَّهُ القَلَمُ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اکْتُبْ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 وماذا أکتُبُ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اکْتُبْ مَقادِیرَ کلِّ شی ءٍ حتّی تَقومَ السّاعةُ </w:t>
      </w:r>
      <w:r>
        <w:rPr>
          <w:rFonts w:eastAsia="Amiri" w:cs="Amiri" w:ascii="Amiri" w:hAnsi="Amiri"/>
          <w:color w:val="111111"/>
          <w:sz w:val="28"/>
          <w:szCs w:val="28"/>
          <w:rtl w:val="true"/>
          <w:lang w:bidi="ar-SA"/>
        </w:rPr>
        <w:t>.</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 خَلَقَ اللَّهُ العقَلُ </w:t>
      </w:r>
      <w:r>
        <w:rPr>
          <w:rFonts w:eastAsia="Amiri" w:cs="Amiri" w:ascii="Amiri" w:hAnsi="Amiri"/>
          <w:color w:val="111111"/>
          <w:sz w:val="28"/>
          <w:szCs w:val="28"/>
          <w:rtl w:val="true"/>
          <w:lang w:bidi="ar-SA"/>
        </w:rPr>
        <w:t>.</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 خَلقَ اللَّهُ نُوری </w:t>
      </w:r>
      <w:r>
        <w:rPr>
          <w:rFonts w:eastAsia="Amiri" w:cs="Amiri" w:ascii="Amiri" w:hAnsi="Amiri"/>
          <w:color w:val="111111"/>
          <w:sz w:val="28"/>
          <w:szCs w:val="28"/>
          <w:rtl w:val="true"/>
          <w:lang w:bidi="ar-SA"/>
        </w:rPr>
        <w:t>.</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ما خَلقَ اللَّهُ عزّوجلّ أرْواحُنا ، فأنْطَقَها بتَوحیدِهِ وتَمْجیدِهِ ، ثُمَّ خَلقَ المَلائکَةَ </w:t>
      </w:r>
      <w:r>
        <w:rPr>
          <w:rFonts w:eastAsia="Amiri" w:cs="Amiri" w:ascii="Amiri" w:hAnsi="Amiri"/>
          <w:color w:val="111111"/>
          <w:sz w:val="28"/>
          <w:szCs w:val="28"/>
          <w:rtl w:val="true"/>
          <w:lang w:bidi="ar-SA"/>
        </w:rPr>
        <w:t>.</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سئلَ عَن أوَّلِ ما خَلقَ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خَلقَ النُّورَ </w:t>
      </w:r>
      <w:r>
        <w:rPr>
          <w:rFonts w:eastAsia="Amiri" w:cs="Amiri" w:ascii="Amiri" w:hAnsi="Amiri"/>
          <w:color w:val="111111"/>
          <w:sz w:val="28"/>
          <w:szCs w:val="28"/>
          <w:rtl w:val="true"/>
          <w:lang w:bidi="ar-SA"/>
        </w:rPr>
        <w:t>.</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شَی ءٍ خَلقَهُ مِن خَلْقِهِ الشّی ءُ الّذی جَمیعُ الأشیاءِ مِنهُ ، وهُو الماءُ </w:t>
      </w:r>
      <w:r>
        <w:rPr>
          <w:rFonts w:eastAsia="Amiri" w:cs="Amiri" w:ascii="Amiri" w:hAnsi="Amiri"/>
          <w:color w:val="111111"/>
          <w:sz w:val="28"/>
          <w:szCs w:val="28"/>
          <w:rtl w:val="true"/>
          <w:lang w:bidi="ar-SA"/>
        </w:rPr>
        <w:t>.</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جاءَ إلَیهِ رجُلٌ مِن عُلَماءِ أهلِ الشّامِ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إنّی أسألُکَ عَن أوَّلِ ما خَلقَ اللَّهُ مِن خَلْقِهِ ، فإنَّ بَعضَ مَن سألتُهُ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 ،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القَلَمُ ،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قالوا شَیئاً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کانَ أوّلُ ما خَلقَ مِن خَلقِهِ الشّی ءَ مِن الشّی ءِ إذاً لَم یَکُنْ لَهُ انْقِطاعٌ أبدَاً ، ولَم یَزَلِ اللَّهُ إذاً ومَعهُ شی ءٌ لَیس هُو یَتَقدّمُهُ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ولکنّهُ کانَ إذْ لا شی ءَ غَیرُهُ ، وخَلقَ الشَّی ءَ الّذی جَمیعُ الأشیاءِ مِنهُ ، وهُو الماءُ الّذی خَلقَ الأشیاءَ مِنهُ ، فجَعَلَ نَسبَ کلِّ شی ءٍ إلی الماءِ ، ولم یَجْعَلْ للماءِ نَسَباً یُضافُ إلَیهِ </w:t>
      </w:r>
      <w:r>
        <w:rPr>
          <w:rFonts w:eastAsia="Amiri" w:cs="Amiri" w:ascii="Amiri" w:hAnsi="Amiri"/>
          <w:color w:val="111111"/>
          <w:sz w:val="28"/>
          <w:szCs w:val="28"/>
          <w:rtl w:val="true"/>
          <w:lang w:bidi="ar-SA"/>
        </w:rPr>
        <w:t>.</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جَلَّ ثَناؤهُ خَلقَ العَقلَ ، وهُو أوَّلُ خَلْقٍ خَلَقهُ مِن الرُّوحانِیّینَ </w:t>
      </w:r>
      <w:r>
        <w:rPr>
          <w:rFonts w:eastAsia="Amiri" w:cs="Amiri" w:ascii="Amiri" w:hAnsi="Amiri"/>
          <w:color w:val="111111"/>
          <w:sz w:val="28"/>
          <w:szCs w:val="28"/>
          <w:rtl w:val="true"/>
          <w:lang w:bidi="ar-SA"/>
        </w:rPr>
        <w:t>.</w:t>
      </w:r>
      <w:r>
        <w:rPr>
          <w:rStyle w:val="FootnoteAnchor"/>
          <w:rtl w:val="true"/>
        </w:rPr>
        <w:footnoteReference w:id="440"/>
      </w:r>
    </w:p>
    <w:p>
      <w:pPr>
        <w:pStyle w:val="Heading4"/>
        <w:numPr>
          <w:ilvl w:val="3"/>
          <w:numId w:val="1"/>
        </w:numPr>
        <w:rPr/>
      </w:pPr>
      <w:bookmarkStart w:id="254" w:name="__RefHeading___Toc7274180_3224264995"/>
      <w:bookmarkStart w:id="255" w:name="_Toc97"/>
      <w:bookmarkEnd w:id="254"/>
      <w:r>
        <w:rPr/>
        <w:t>1067</w:t>
      </w:r>
      <w:r>
        <w:rPr>
          <w:rtl w:val="true"/>
        </w:rPr>
        <w:t xml:space="preserve"> - </w:t>
      </w:r>
      <w:r>
        <w:rPr>
          <w:rtl w:val="true"/>
        </w:rPr>
        <w:t>خَلقُ العالَمِ</w:t>
      </w:r>
      <w:bookmarkEnd w:id="25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یَرَ الَّذِینَ کَفَرُوا أَنَّ السَّمَاوَاتِ وَالْأَرْضَ کانَتَا رَتْقَاً فَفَتَقْنَاهُمَا وَجَعَلْنَا مِنَ الْمَاءِ کُلَّ شَی ءٍ حَیٍّ أَفَلَایُؤْمِنُونَ</w:t>
      </w:r>
      <w:r>
        <w:rPr>
          <w:rFonts w:eastAsia="Amiri" w:cs="Amiri" w:ascii="Amiri" w:hAnsi="Amiri"/>
          <w:color w:val="111111"/>
          <w:sz w:val="28"/>
          <w:szCs w:val="28"/>
          <w:rtl w:val="true"/>
          <w:lang w:bidi="ar-SA"/>
        </w:rPr>
        <w:t>) .</w:t>
      </w:r>
      <w:r>
        <w:rPr>
          <w:rStyle w:val="FootnoteAnchor"/>
          <w:rtl w:val="true"/>
        </w:rPr>
        <w:footnoteReference w:id="441"/>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 الَّذِی خَلَقَ السَّمَاوَاتِ وَالْأَرْضَ وَجَعَلَ الظُّلُمَاتِ وَالنُّورَ ثُمَّ الَّذِینَ کَفَرُوا بِرَبِّهمْ یَعْدِلُونَ</w:t>
      </w:r>
      <w:r>
        <w:rPr>
          <w:rFonts w:eastAsia="Amiri" w:cs="Amiri" w:ascii="Amiri" w:hAnsi="Amiri"/>
          <w:color w:val="111111"/>
          <w:sz w:val="28"/>
          <w:szCs w:val="28"/>
          <w:rtl w:val="true"/>
          <w:lang w:bidi="ar-SA"/>
        </w:rPr>
        <w:t>) .</w:t>
      </w:r>
      <w:r>
        <w:rPr>
          <w:rStyle w:val="FootnoteAnchor"/>
          <w:rtl w:val="true"/>
        </w:rPr>
        <w:footnoteReference w:id="442"/>
      </w:r>
      <w:bookmarkStart w:id="256" w:name="pg13084_135954"/>
    </w:p>
    <w:p>
      <w:pPr>
        <w:pStyle w:val="BookText"/>
        <w:rPr/>
      </w:pPr>
      <w:bookmarkEnd w:id="25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أَنْتُمْ أَشَدُّ خَلْقَاً أَمِ السَّمَاءُ بَنَاهَا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سَمْکَهَا فَسَوَّاها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وَأَغْطَشَ لَیْلَهَا وَأَخْرَجَ ضُحَاها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وَالْأَرْضَ بَعْدَ ذلکَ دَحَاها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مِنْهَا مَاءَهَا وَمَرْعَاهَا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وَالْجِبَالَ أَرْسَاها </w:t>
      </w:r>
      <w:r>
        <w:rPr>
          <w:rFonts w:eastAsia="Amiri" w:cs="Amiri" w:ascii="Amiri" w:hAnsi="Amiri"/>
          <w:color w:val="111111"/>
          <w:sz w:val="28"/>
          <w:szCs w:val="28"/>
          <w:rtl w:val="true"/>
          <w:lang w:bidi="ar-SA"/>
        </w:rPr>
        <w:t>) .</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الخَلْقَ علی غَیرِ تَمْثیلٍ ولا مَشُورَةِ مُشیرٍ ، ولا مَعُونَةِ مُعینٍ ، فتَمَّ خَلْقُهُ بأمْرِهِ ، وأذْعَنَ لطاعَتِهِ فأجابَ </w:t>
      </w:r>
      <w:r>
        <w:rPr>
          <w:rFonts w:eastAsia="Amiri" w:cs="Amiri" w:ascii="Amiri" w:hAnsi="Amiri"/>
          <w:color w:val="111111"/>
          <w:sz w:val="28"/>
          <w:szCs w:val="28"/>
          <w:rtl w:val="true"/>
          <w:lang w:bidi="ar-SA"/>
        </w:rPr>
        <w:t>.</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یَخْلُقِ الأشیاءَ مِن اُصولٍ أزَلیَّةٍ ، ولا مِن أوائلَ أبَدِیَّةٍ ، بَل خَلقَ ما خَلقَ فأقامَ حَدَّهُ ، وصَوّرَ ما صَوّرَ فأحْسَنَ صُورَتَهُ </w:t>
      </w:r>
      <w:r>
        <w:rPr>
          <w:rFonts w:eastAsia="Amiri" w:cs="Amiri" w:ascii="Amiri" w:hAnsi="Amiri"/>
          <w:color w:val="111111"/>
          <w:sz w:val="28"/>
          <w:szCs w:val="28"/>
          <w:rtl w:val="true"/>
          <w:lang w:bidi="ar-SA"/>
        </w:rPr>
        <w:t>.</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الخَلائِقَ علی غَیرِ مِثالٍ خَلا مِن غَیرِهِ ، ولَم یَسْتَعِنْ علی خَلْقِها بأحَدٍ مِن خَلْقِهِ </w:t>
      </w:r>
      <w:r>
        <w:rPr>
          <w:rFonts w:eastAsia="Amiri" w:cs="Amiri" w:ascii="Amiri" w:hAnsi="Amiri"/>
          <w:color w:val="111111"/>
          <w:sz w:val="28"/>
          <w:szCs w:val="28"/>
          <w:rtl w:val="true"/>
          <w:lang w:bidi="ar-SA"/>
        </w:rPr>
        <w:t>.</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مُبْتَدِعُ الخَلائقِ بعِلْمِهِ ، ومُنْشِئُهُم بحُکْمِهِ ، بلا اقْتِداءٍ ولا تَعلیمٍ ، ولا احْتِذاءٍ لمِثالِ صانِعٍ حَکیمٍ ، ولا إصابَةِ خَطأٍ ، ولا حَضْرَةِ مَلأٍ </w:t>
      </w:r>
      <w:r>
        <w:rPr>
          <w:rFonts w:eastAsia="Amiri" w:cs="Amiri" w:ascii="Amiri" w:hAnsi="Amiri"/>
          <w:color w:val="111111"/>
          <w:sz w:val="28"/>
          <w:szCs w:val="28"/>
          <w:rtl w:val="true"/>
          <w:lang w:bidi="ar-SA"/>
        </w:rPr>
        <w:t>.</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أوَلم یرَ الّذینَ کَفروا أَنَّ السَّمَاوَاتِ وَالْأَرْضَ کانَتَا رَتْقَاً فَفَتَقْنَاهُمَا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کانتِ السّماءُ رَتْقاً لا تُنْزِلُ القَطْرَ ، وکانَتِ الأرضُ رَتْقاً لا تُخْرِجُ النّباتَ ، ففَتَقَ اللَّهُ السّمَاءَ بالقَطْرِ ، وفَتَقَ الأرضَ بالنَّباتِ </w:t>
      </w:r>
      <w:r>
        <w:rPr>
          <w:rFonts w:eastAsia="Amiri" w:cs="Amiri" w:ascii="Amiri" w:hAnsi="Amiri"/>
          <w:color w:val="111111"/>
          <w:sz w:val="28"/>
          <w:szCs w:val="28"/>
          <w:rtl w:val="true"/>
          <w:lang w:bidi="ar-SA"/>
        </w:rPr>
        <w:t>.</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الأشیاءَ لا مِن شَی ءٍ ، ومَن زَعَمَ أنَّ اللَّهَ تعالی خَلقَ الأشیاءَ مِن شَی ءٍ فَقد کَفرَ ؛ لأ نَّهُ لَو کانَ ذلکَ الشَّی ءُ الّذی خَلقَ مِنهُ الأشْیاءَ قَدیماً مَعهُ فی أزَلیَّتِهِ وهُوِیَّتِهِ کانَ ذلکَ الشّی ءُ أزَلِیّاً </w:t>
      </w:r>
      <w:r>
        <w:rPr>
          <w:rFonts w:eastAsia="Amiri" w:cs="Amiri" w:ascii="Amiri" w:hAnsi="Amiri"/>
          <w:color w:val="111111"/>
          <w:sz w:val="28"/>
          <w:szCs w:val="28"/>
          <w:rtl w:val="true"/>
          <w:lang w:bidi="ar-SA"/>
        </w:rPr>
        <w:t>.</w:t>
      </w:r>
      <w:r>
        <w:rPr>
          <w:rStyle w:val="FootnoteAnchor"/>
          <w:rtl w:val="true"/>
        </w:rPr>
        <w:footnoteReference w:id="449"/>
      </w:r>
    </w:p>
    <w:p>
      <w:pPr>
        <w:pStyle w:val="BookText"/>
        <w:rPr/>
      </w:pPr>
      <w:r>
        <w:rPr>
          <w:rStyle w:val="FootnoteAnchor"/>
          <w:rtl w:val="true"/>
        </w:rPr>
        <w:footnoteReference w:id="450"/>
      </w:r>
    </w:p>
    <w:p>
      <w:pPr>
        <w:pStyle w:val="Heading4"/>
        <w:numPr>
          <w:ilvl w:val="3"/>
          <w:numId w:val="1"/>
        </w:numPr>
        <w:rPr/>
      </w:pPr>
      <w:bookmarkStart w:id="257" w:name="__RefHeading___Toc7274182_3224264995"/>
      <w:bookmarkStart w:id="258" w:name="_Toc98"/>
      <w:bookmarkEnd w:id="257"/>
      <w:r>
        <w:rPr/>
        <w:t>1068</w:t>
      </w:r>
      <w:r>
        <w:rPr>
          <w:rtl w:val="true"/>
        </w:rPr>
        <w:t xml:space="preserve"> - </w:t>
      </w:r>
      <w:r>
        <w:rPr>
          <w:rtl w:val="true"/>
        </w:rPr>
        <w:t>خَلقُ السَّماواتِ</w:t>
      </w:r>
      <w:bookmarkEnd w:id="258"/>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شَواهِدِ خَلْقِهِ خَلقُ السّماواتِ مُوَطَّداتٍ بلا عَمَدٍ ، قائماتٍ بلا 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دَعاهُنَّ فأجَبْنَ طائِعاتٍ مُذْعِناتٍ ، غَیرَ مُتَلَکّئاتٍ ولا مُبْطِئاتٍ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إقْرارُهُنَّ لَهُ بالرُّبوبِیَّةِ و إذْعانُهُنَّ</w:t>
      </w:r>
      <w:bookmarkStart w:id="259" w:name="pg13084_135955"/>
    </w:p>
    <w:p>
      <w:pPr>
        <w:pStyle w:val="BookText"/>
        <w:rPr/>
      </w:pPr>
      <w:bookmarkEnd w:id="259"/>
      <w:r>
        <w:rPr>
          <w:rFonts w:ascii="Amiri" w:hAnsi="Amiri" w:eastAsia="Amiri" w:cs="Amiri"/>
          <w:color w:val="111111"/>
          <w:sz w:val="28"/>
          <w:sz w:val="28"/>
          <w:szCs w:val="28"/>
          <w:rtl w:val="true"/>
          <w:lang w:bidi="ar-SA"/>
        </w:rPr>
        <w:t xml:space="preserve">بالطَّواعِیَةِ لَما جَعَلَهُنَّ مَوضِعاً لعَرشِهِ ، ولا مَسْکَناً لمَلائکَتِهِ ، ولا مَصْعَداً للکَلِمِ الطَّیِّبِ والعَمَلِ الصّالحِ مِن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نُجومَها أعْلاماً یَسْتَدِلُّ بها الحَیْرانُ فی مُخْتَلِفِ فِجاجِ الأقْطارِ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یَمنعْ ضَوءَ نُورِها ادْلِهْمامُ سُجُفِ اللّیلِ المُظْلِمِ ، ولا اسْتَطاعَتْ جَلابِیبُ سَوادِ الحَنادِسِ أنْ تَرُدَّ ما شاعَ فی السّماواتِ مِن تَلَأْلُؤِ نُورِ القَمَرِ </w:t>
      </w:r>
      <w:r>
        <w:rPr>
          <w:rFonts w:eastAsia="Amiri" w:cs="Amiri" w:ascii="Amiri" w:hAnsi="Amiri"/>
          <w:color w:val="111111"/>
          <w:sz w:val="28"/>
          <w:szCs w:val="28"/>
          <w:rtl w:val="true"/>
          <w:lang w:bidi="ar-SA"/>
        </w:rPr>
        <w:t>.</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ونَظَمَ بِلا تَعْلیقٍ رَهَواتِ فُرَجِها ، ولاحَمَ صُدوعَ انْفِراجِها ، ووَشَّجَ بَیْنها وبینَ أزْواجِها ، وذَلّلَ للهابِطینَ بأمْرِهِ، والصّاعِدینَ بأعْمالِ خَلقِهِ ، حُزُونَةَ مِعراجِها ، وناداها بعدَ إذْ هِی دُخَانٌ فالْتَحَمَتْ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فالْتَجَمَتْ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عُری أشْراجِها ، وفَتَقَ بَعدَ الارْتِتاقِ صَوامِتَ أبْوابِها ، وأقامَ رَصَداً مِنَ الشُّهُبِ الثَّواقِبِ علی نِقابِها ، وأمْسَکَها مِن أنْ تَمورَ فی خَرْقِ الهَواءِ بأیْدِهِ ، وأمَرَها أنْ تَقِفَ مُسْتسلِمةً لأمرِهِ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 شَمْسَها آیةً مُبْصِرةً لِنَهارِها ، وقَمَرَها آیةً مَمْحُوَّةً مِن لَیلِها ، وأجْراهُما فی مَناقِلِ مَجْراهُما ، وقدَّرَ سَیْرَهُما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مَسیرَهُما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مَدارِجِ دَرَجِهِما ، لِیُمیَّزَ بینَ اللّیلِ والنَّهارِ بِهِما ، ولِیُعْلَمَ عدَدُ السِّنِینَ والحِسابُ بمَقادِیرِهِما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عَلَّقَ فی جَوِّها فَلَکَها ، وناطَ بها زِینَتَها ، مِن خَفِیّاتِ دَرارِیِّها ، ومَصابِیحِ کَواکِبِها ، ورمَی مُسْتَرِقِی السَّمعِ بثَواقِبِ شُهُبِها ، وأجْراها علی أذْلالِ تَسْخیرِها مِن ثَباتِ ثابِتِها ، ومَسیرِ سائرِها ، وهُبوطِها وصُعودِها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ونُحوسِها وسُعودِها </w:t>
      </w:r>
      <w:r>
        <w:rPr>
          <w:rFonts w:eastAsia="Amiri" w:cs="Amiri" w:ascii="Amiri" w:hAnsi="Amiri"/>
          <w:color w:val="111111"/>
          <w:sz w:val="28"/>
          <w:szCs w:val="28"/>
          <w:rtl w:val="true"/>
          <w:lang w:bidi="ar-SA"/>
        </w:rPr>
        <w:t>.</w:t>
      </w:r>
      <w:r>
        <w:rPr>
          <w:rStyle w:val="FootnoteAnchor"/>
          <w:rtl w:val="true"/>
        </w:rPr>
        <w:footnoteReference w:id="452"/>
      </w:r>
    </w:p>
    <w:p>
      <w:pPr>
        <w:pStyle w:val="Heading4"/>
        <w:numPr>
          <w:ilvl w:val="3"/>
          <w:numId w:val="1"/>
        </w:numPr>
        <w:rPr/>
      </w:pPr>
      <w:bookmarkStart w:id="260" w:name="__RefHeading___Toc7274184_3224264995"/>
      <w:bookmarkStart w:id="261" w:name="_Toc99"/>
      <w:bookmarkEnd w:id="260"/>
      <w:r>
        <w:rPr/>
        <w:t>1069</w:t>
      </w:r>
      <w:r>
        <w:rPr>
          <w:rtl w:val="true"/>
        </w:rPr>
        <w:t xml:space="preserve"> - </w:t>
      </w:r>
      <w:r>
        <w:rPr>
          <w:rtl w:val="true"/>
        </w:rPr>
        <w:t>السَّماواتُ السَّبعُ</w:t>
      </w:r>
      <w:bookmarkEnd w:id="261"/>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الَّذِی خَلَقَ سَبْعَ سَمَاوَاتٍ وَمِنَ الْأَرْضِ مِثْلَهُنَّ یَتَنَزَّلُ الْأَمْرُ بَیْنَهُنَّ لِتَعْلَمُوا أَنَّ اللَّهَ عَلَی کُلِّ شَیْ ءٍ قَدِیرٌ وَأَنَّ اللَّهَ قَدْ أَحاطَ بِکُلِّ شَیْ ءٍ عِلْماً </w:t>
      </w:r>
      <w:r>
        <w:rPr>
          <w:rFonts w:eastAsia="Amiri" w:cs="Amiri" w:ascii="Amiri" w:hAnsi="Amiri"/>
          <w:color w:val="111111"/>
          <w:sz w:val="28"/>
          <w:szCs w:val="28"/>
          <w:rtl w:val="true"/>
          <w:lang w:bidi="ar-SA"/>
        </w:rPr>
        <w:t>) .</w:t>
      </w:r>
      <w:r>
        <w:rPr>
          <w:rStyle w:val="FootnoteAnchor"/>
          <w:rtl w:val="true"/>
        </w:rPr>
        <w:footnoteReference w:id="453"/>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54"/>
      </w:r>
      <w:bookmarkStart w:id="262" w:name="pg13084_135956"/>
    </w:p>
    <w:p>
      <w:pPr>
        <w:pStyle w:val="BookText"/>
        <w:rPr/>
      </w:pPr>
      <w:bookmarkEnd w:id="262"/>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بَسطَ کَفَّهُ الیُسْری ثُمَّ وَضَعَ الیُمْنی علَیها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أرضُ الدُّنیا ، والسَّماءُ الدُّنیا علَیها فَوقَها قُبَّةٌ ، والأرضُ الثّانِیةُ فَوقَ السَّماءِ الدُّنیا والسَّماءُ الثّانِیةُ فَوقَها 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وهکذا ساقَ الحدیثَ إلی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والسَّماءُ السّابعَةُ فَوقَها قُبّةٌ ، وعَرشُ الرّحمنِ تبارکَ وتعالی فَوقَ السّماءِ السّابِعَةِ ، وهُو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الّذی خَلَقَ سَبْعَ سَماواتٍ </w:t>
      </w:r>
      <w:r>
        <w:rPr>
          <w:rFonts w:eastAsia="Amiri" w:cs="Amiri" w:ascii="Amiri" w:hAnsi="Amiri"/>
          <w:color w:val="111111"/>
          <w:sz w:val="28"/>
          <w:szCs w:val="28"/>
          <w:rtl w:val="true"/>
          <w:lang w:bidi="ar-SA"/>
        </w:rPr>
        <w:t>... ) .</w:t>
      </w:r>
      <w:r>
        <w:rPr>
          <w:rStyle w:val="FootnoteAnchor"/>
          <w:rtl w:val="true"/>
        </w:rPr>
        <w:footnoteReference w:id="455"/>
      </w:r>
    </w:p>
    <w:p>
      <w:pPr>
        <w:pStyle w:val="BookText"/>
        <w:rPr/>
      </w:pPr>
      <w:r>
        <w:rPr>
          <w:rStyle w:val="FootnoteAnchor"/>
          <w:rtl w:val="true"/>
        </w:rPr>
        <w:footnoteReference w:id="456"/>
      </w:r>
      <w:r>
        <w:rPr>
          <w:rStyle w:val="FootnoteAnchor"/>
          <w:rtl w:val="true"/>
        </w:rPr>
        <w:footnoteReference w:id="457"/>
      </w:r>
    </w:p>
    <w:p>
      <w:pPr>
        <w:pStyle w:val="Heading4"/>
        <w:numPr>
          <w:ilvl w:val="3"/>
          <w:numId w:val="1"/>
        </w:numPr>
        <w:rPr/>
      </w:pPr>
      <w:bookmarkStart w:id="263" w:name="__RefHeading___Toc7274186_3224264995"/>
      <w:bookmarkStart w:id="264" w:name="_Toc100"/>
      <w:bookmarkEnd w:id="263"/>
      <w:r>
        <w:rPr/>
        <w:t>1070</w:t>
      </w:r>
      <w:r>
        <w:rPr>
          <w:rtl w:val="true"/>
        </w:rPr>
        <w:t xml:space="preserve"> - </w:t>
      </w:r>
      <w:r>
        <w:rPr>
          <w:rtl w:val="true"/>
        </w:rPr>
        <w:t>خَلقُ السَّماواتِ وَالأرضِ فی سِتَّةِ أیّامٍ</w:t>
      </w:r>
      <w:bookmarkEnd w:id="264"/>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رَبَّکُمُ اللَّهُ الَّذِی خَلَقَ السَّمَاوَاتِ وَالْأَرْضَ فِی سِتَّةِ أَیَّامٍ ثُمَّ اسْتَوَی عَلَی الْعَرْشِ یُدَبِّرُ الْأَمْرَ ما مِن شَفِیعٍ إِلّا مِنْ بَعْدِ إِذْنِهِ ذلِکُمُ اللَّهُ رَبُّکُمْ فَاعْبُدُوهُ أَفَلا تَذَکَّرُونَ </w:t>
      </w:r>
      <w:r>
        <w:rPr>
          <w:rFonts w:eastAsia="Amiri" w:cs="Amiri" w:ascii="Amiri" w:hAnsi="Amiri"/>
          <w:color w:val="111111"/>
          <w:sz w:val="28"/>
          <w:szCs w:val="28"/>
          <w:rtl w:val="true"/>
          <w:lang w:bidi="ar-SA"/>
        </w:rPr>
        <w:t>) .</w:t>
      </w:r>
      <w:r>
        <w:rPr>
          <w:rStyle w:val="FootnoteAnchor"/>
          <w:rtl w:val="true"/>
        </w:rPr>
        <w:footnoteReference w:id="4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الَّذِی خَلَقَ السَّمَاوَاتِ وَالْأَرْضَ فِی سِتَّةِ أَیَّامٍ وَکَانَ عَرْشُهُ عَلَی الْمَاءِ </w:t>
      </w:r>
      <w:r>
        <w:rPr>
          <w:rFonts w:eastAsia="Amiri" w:cs="Amiri" w:ascii="Amiri" w:hAnsi="Amiri"/>
          <w:color w:val="111111"/>
          <w:sz w:val="28"/>
          <w:szCs w:val="28"/>
          <w:rtl w:val="true"/>
          <w:lang w:bidi="ar-SA"/>
        </w:rPr>
        <w:t>) .</w:t>
      </w:r>
      <w:r>
        <w:rPr>
          <w:rStyle w:val="FootnoteAnchor"/>
          <w:rtl w:val="true"/>
        </w:rPr>
        <w:footnoteReference w:id="4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أَئِنَّکُمْ لَتَکْفُرُونَ بِالَّذِی خَلَقَ الْأَرْضَ فِی یَوْمَیْنِ وَتَجْعَلُونَ لَهُ أَنْدَاداً ذلِکَ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فِیهَا رَوَاسِیَ مِنْ فَوْقِها وَبَارَکَ فِیْهَا وَقَدَّرَ فِیْهَا أَقْوَاتَهَا فِی أَرْبَعَةِ أَیَّامٍ سَوَاءً لِلسَّائِلِینَ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اسْتَوَی إِلَی السَّمَاءِ وَهِیَ دُخانٌ فَقَالَ لَهَا وَلِلْأَرْضِ ائْتِیَا طَوْعاً أَوْ کَرْهاً قَالَتا أَتَیْنَا طائِعِینَ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فَقَضَاهُنَّ سَبْعَ سَمَاوَاتٍ فِی یَوْمَیْنِ وَأَوْحَی فِی کُلِّ سَمَاءٍ أَمْرَهَا وَزَیَّنَّا السَّمَاءَ الدُّنْیَا بِمَصَابِیحَ وَحِفْظاً ذلِکَ تَقْدِیرُ الْعَزِیزِ الْعَلیمِ </w:t>
      </w:r>
      <w:r>
        <w:rPr>
          <w:rFonts w:eastAsia="Amiri" w:cs="Amiri" w:ascii="Amiri" w:hAnsi="Amiri"/>
          <w:color w:val="111111"/>
          <w:sz w:val="28"/>
          <w:szCs w:val="28"/>
          <w:rtl w:val="true"/>
          <w:lang w:bidi="ar-SA"/>
        </w:rPr>
        <w:t>) .</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الّذی خَلَقَ السَّماواتِ والأرْضَ فی سِتَّةِ أیّامٍ وَکَانَ عَرْشُهُ عَلَی الْمَاءِ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اللَّهَ تبارکَ وتعالی خَلقَ العَرشَ والماءَ والمَلائکَةَ قَبلَ خَلقِ السّماواتِ والأرضِ ، وکانَتِ الملائکَةُ تَسْتَدِلُّ بأنْفُسِها وبالعَرشِ والماءِ علی اللَّهِ عزّوجلّ ، ثُمَّ جَعلَ عَرشَهُ علی الماءِ لیُظْهِرَ بذلکَ قُدْرَتَهُ للملائکةِ ، فَیَعلَمُوا أ نَّهُ علی کُلِّ شی ءٍ قدیرٌ ،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السّماواتِ والأرضَ فی سِتَّةِ أیّامٍ وهُو مُسْتَولٍ علی عَرشِهِ ، وکانَ قادِراً علی أنْ یَخْلُقَها فی طَرْفَةِ</w:t>
      </w:r>
      <w:bookmarkStart w:id="265" w:name="pg13084_135957"/>
    </w:p>
    <w:p>
      <w:pPr>
        <w:pStyle w:val="BookText"/>
        <w:rPr/>
      </w:pPr>
      <w:bookmarkEnd w:id="265"/>
      <w:r>
        <w:rPr>
          <w:rFonts w:ascii="Amiri" w:hAnsi="Amiri" w:eastAsia="Amiri" w:cs="Amiri"/>
          <w:color w:val="111111"/>
          <w:sz w:val="28"/>
          <w:sz w:val="28"/>
          <w:szCs w:val="28"/>
          <w:rtl w:val="true"/>
          <w:lang w:bidi="ar-SA"/>
        </w:rPr>
        <w:t xml:space="preserve">عَینٍ ، ولکنَّهُ عزّوجلّ خَلقَها فی سِتَّةِ أیّامٍ لیُظْهِرَ للملائکةِ ما یَخْلُقُهُ مِنها شَیئاً بَعدَ شَی ءٍ ، وتَسْتَدِلَّ بحُدوثِ ما یَحْدُثُ علی اللَّهِ تعالی مَرّةً بعدَ مرّةٍ </w:t>
      </w:r>
      <w:r>
        <w:rPr>
          <w:rFonts w:eastAsia="Amiri" w:cs="Amiri" w:ascii="Amiri" w:hAnsi="Amiri"/>
          <w:color w:val="111111"/>
          <w:sz w:val="28"/>
          <w:szCs w:val="28"/>
          <w:rtl w:val="true"/>
          <w:lang w:bidi="ar-SA"/>
        </w:rPr>
        <w:t>.</w:t>
      </w:r>
      <w:r>
        <w:rPr>
          <w:rStyle w:val="FootnoteAnchor"/>
          <w:rtl w:val="true"/>
        </w:rPr>
        <w:footnoteReference w:id="461"/>
      </w:r>
    </w:p>
    <w:p>
      <w:pPr>
        <w:pStyle w:val="Heading4"/>
        <w:numPr>
          <w:ilvl w:val="3"/>
          <w:numId w:val="1"/>
        </w:numPr>
        <w:rPr/>
      </w:pPr>
      <w:bookmarkStart w:id="266" w:name="__RefHeading___Toc7274188_3224264995"/>
      <w:bookmarkStart w:id="267" w:name="_Toc101"/>
      <w:bookmarkEnd w:id="266"/>
      <w:r>
        <w:rPr/>
        <w:t>1071</w:t>
      </w:r>
      <w:r>
        <w:rPr>
          <w:rtl w:val="true"/>
        </w:rPr>
        <w:t xml:space="preserve"> - </w:t>
      </w:r>
      <w:r>
        <w:rPr>
          <w:rtl w:val="true"/>
        </w:rPr>
        <w:t>سَماءُ الدُّنیا</w:t>
      </w:r>
      <w:bookmarkEnd w:id="267"/>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ما هذه السَّماءُ؟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مَوجٌ مَکْفوفٌ عَنکُم </w:t>
      </w:r>
      <w:r>
        <w:rPr>
          <w:rFonts w:eastAsia="Amiri" w:cs="Amiri" w:ascii="Amiri" w:hAnsi="Amiri"/>
          <w:color w:val="111111"/>
          <w:sz w:val="28"/>
          <w:szCs w:val="28"/>
          <w:rtl w:val="true"/>
          <w:lang w:bidi="ar-SA"/>
        </w:rPr>
        <w:t>.</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سماءِ الدُّنیا مِمّا هی؟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مَوجٍ مَکْفوفٍ </w:t>
      </w:r>
      <w:r>
        <w:rPr>
          <w:rFonts w:eastAsia="Amiri" w:cs="Amiri" w:ascii="Amiri" w:hAnsi="Amiri"/>
          <w:color w:val="111111"/>
          <w:sz w:val="28"/>
          <w:szCs w:val="28"/>
          <w:rtl w:val="true"/>
          <w:lang w:bidi="ar-SA"/>
        </w:rPr>
        <w:t>.</w:t>
      </w:r>
      <w:r>
        <w:rPr>
          <w:rStyle w:val="FootnoteAnchor"/>
          <w:rtl w:val="true"/>
        </w:rPr>
        <w:footnoteReference w:id="463"/>
      </w:r>
    </w:p>
    <w:p>
      <w:pPr>
        <w:pStyle w:val="Heading4"/>
        <w:numPr>
          <w:ilvl w:val="3"/>
          <w:numId w:val="1"/>
        </w:numPr>
        <w:rPr/>
      </w:pPr>
      <w:bookmarkStart w:id="268" w:name="__RefHeading___Toc7274190_3224264995"/>
      <w:bookmarkStart w:id="269" w:name="_Toc102"/>
      <w:bookmarkEnd w:id="268"/>
      <w:r>
        <w:rPr/>
        <w:t>1072</w:t>
      </w:r>
      <w:r>
        <w:rPr>
          <w:rtl w:val="true"/>
        </w:rPr>
        <w:t xml:space="preserve"> - </w:t>
      </w:r>
      <w:r>
        <w:rPr>
          <w:rtl w:val="true"/>
        </w:rPr>
        <w:t>عَمَدُ السَّماءِ</w:t>
      </w:r>
      <w:bookmarkEnd w:id="269"/>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الَّذِی رَفَعَ السَّمَاوَاتِ بِغَیرِ عَمَدٍ تَرَوْنَها ثُمَّ اسْتَوَی عَلَی الْعَرْشِ وَسَخَّرَ الشَّمْسَ وَالْقَمَرَ کُلٌّ یَجْرِی لِأَجَلٍ مُسَمّیً یُدَبِّرُ الْأَمْرَ یُفَصِّلُ الْآیاتِ لَعَلَّکُمْ بِلِقاءِ رَبِّکُمْ تُوقِنُونَ </w:t>
      </w:r>
      <w:r>
        <w:rPr>
          <w:rFonts w:eastAsia="Amiri" w:cs="Amiri" w:ascii="Amiri" w:hAnsi="Amiri"/>
          <w:color w:val="111111"/>
          <w:sz w:val="28"/>
          <w:szCs w:val="28"/>
          <w:rtl w:val="true"/>
          <w:lang w:bidi="ar-SA"/>
        </w:rPr>
        <w:t>) .</w:t>
      </w:r>
      <w:r>
        <w:rPr>
          <w:rStyle w:val="FootnoteAnchor"/>
          <w:rtl w:val="true"/>
        </w:rPr>
        <w:footnoteReference w:id="4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السَّمَاوَاتِ بِغیْرِ عَمَدٍ تَرَوْنَها وَأَلْقَی فِی الْأَرْضِ رَوَاسِیَ أَنْ تَمِیدَ بِکُمْ وَبَثَّ فِیها مِنْ کُلِّ دَابَّةٍ وَأَنَزَلْنا مِنَ السَّماءِ ماءً فَأَنْبَتْنا فِیها مِنْ کُلِّ زَوْجٍ کَرِیمٍ </w:t>
      </w:r>
      <w:r>
        <w:rPr>
          <w:rFonts w:eastAsia="Amiri" w:cs="Amiri" w:ascii="Amiri" w:hAnsi="Amiri"/>
          <w:color w:val="111111"/>
          <w:sz w:val="28"/>
          <w:szCs w:val="28"/>
          <w:rtl w:val="true"/>
          <w:lang w:bidi="ar-SA"/>
        </w:rPr>
        <w:t>) .</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فنَظَرَتِ العَینُ إلی خَلْقٍ مُخْتَلِفٍ مُتَّصِلٍ بَعْضُهُ ببَعضٍ ، ودَلَّها القَلبُ علی أنّ لذلکَ خالِقاً ؛ وذلکَ أ نَّهُ فَکّرَ حیثُ دَلّتْهُ العَینُ علی ما عایَنَتْ مِن عِظَم السَّماءِ وارْتِفاعِها فی الهواءِ بغَیرِ عَمَدٍ ولا دِعامَةٍ تُمْسِکُها ، وأ نَّها لا تَتَأخّرُ فتَنْکَشِطَ ، ولا تَتَقدّمُ فتَزولَ ، ولا تَهْبِطُ مَرّةً فتَدْنوَ ، ولا تَرْتَفِعُ فلا تُری </w:t>
      </w:r>
      <w:r>
        <w:rPr>
          <w:rFonts w:eastAsia="Amiri" w:cs="Amiri" w:ascii="Amiri" w:hAnsi="Amiri"/>
          <w:color w:val="111111"/>
          <w:sz w:val="28"/>
          <w:szCs w:val="28"/>
          <w:rtl w:val="true"/>
          <w:lang w:bidi="ar-SA"/>
        </w:rPr>
        <w:t>.</w:t>
      </w:r>
      <w:r>
        <w:rPr>
          <w:rStyle w:val="FootnoteAnchor"/>
          <w:rtl w:val="true"/>
        </w:rPr>
        <w:footnoteReference w:id="466"/>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تفسیر القمّی عن الحسین بن خالدٍ عن أبی الحسن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والسَّماءِ ذاتِ الحُبُکِ</w:t>
      </w:r>
      <w:r>
        <w:rPr>
          <w:rFonts w:eastAsia="Amiri" w:cs="Amiri" w:ascii="Amiri" w:hAnsi="Amiri"/>
          <w:color w:val="111111"/>
          <w:sz w:val="28"/>
          <w:szCs w:val="28"/>
          <w:rtl w:val="true"/>
          <w:lang w:bidi="ar-SA"/>
        </w:rPr>
        <w:t>)</w:t>
      </w:r>
      <w:r>
        <w:rPr>
          <w:rStyle w:val="FootnoteAnchor"/>
          <w:rtl w:val="true"/>
        </w:rPr>
        <w:footnoteReference w:id="467"/>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مَحْبوکَةٌ إلی الأرضِ ، وشَبَکَ بَینَ أصابِعِهِ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تکونُ مَحْبوکَةً إلی الأرضِ واللَّهُ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السَّماواتِ بغَیرِ عَمَدٍ تَرَوْنَها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ألیسَ اللَّهُ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بغَیرِ عَمَدٍ تَرَونَها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عَمَدٌ ولکنْ لا تَرَونَها </w:t>
      </w:r>
      <w:r>
        <w:rPr>
          <w:rFonts w:eastAsia="Amiri" w:cs="Amiri" w:ascii="Amiri" w:hAnsi="Amiri"/>
          <w:color w:val="111111"/>
          <w:sz w:val="28"/>
          <w:szCs w:val="28"/>
          <w:rtl w:val="true"/>
          <w:lang w:bidi="ar-SA"/>
        </w:rPr>
        <w:t>.</w:t>
      </w:r>
      <w:r>
        <w:rPr>
          <w:rStyle w:val="FootnoteAnchor"/>
          <w:rtl w:val="true"/>
        </w:rPr>
        <w:footnoteReference w:id="468"/>
      </w:r>
      <w:bookmarkStart w:id="270" w:name="pg13084_135958"/>
    </w:p>
    <w:p>
      <w:pPr>
        <w:pStyle w:val="Heading4"/>
        <w:numPr>
          <w:ilvl w:val="3"/>
          <w:numId w:val="1"/>
        </w:numPr>
        <w:rPr/>
      </w:pPr>
      <w:bookmarkStart w:id="271" w:name="__RefHeading___Toc7274192_3224264995"/>
      <w:bookmarkStart w:id="272" w:name="_Toc103"/>
      <w:bookmarkEnd w:id="270"/>
      <w:bookmarkEnd w:id="271"/>
      <w:r>
        <w:rPr/>
        <w:t>1073</w:t>
      </w:r>
      <w:r>
        <w:rPr>
          <w:rtl w:val="true"/>
        </w:rPr>
        <w:t xml:space="preserve"> - </w:t>
      </w:r>
      <w:r>
        <w:rPr>
          <w:rtl w:val="true"/>
        </w:rPr>
        <w:t>العَرشُ وَالکُرسِیُ</w:t>
      </w:r>
      <w:bookmarkEnd w:id="272"/>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الْعَرْشِ الْعَظِیمِ </w:t>
      </w:r>
      <w:r>
        <w:rPr>
          <w:rFonts w:eastAsia="Amiri" w:cs="Amiri" w:ascii="Amiri" w:hAnsi="Amiri"/>
          <w:color w:val="111111"/>
          <w:sz w:val="28"/>
          <w:szCs w:val="28"/>
          <w:rtl w:val="true"/>
          <w:lang w:bidi="ar-SA"/>
        </w:rPr>
        <w:t>) .</w:t>
      </w:r>
      <w:r>
        <w:rPr>
          <w:rStyle w:val="FootnoteAnchor"/>
          <w:rtl w:val="true"/>
        </w:rPr>
        <w:footnoteReference w:id="46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یَحْمِلُونَ الْعَرْشَ وَمَنْ حَوْلَهُ یُسَبِّحُونَ بِحَمْدِ رَبِّهِمْ وَیُؤمِنُونَ بِهِ وَیَسْتَغْفِرُونَ لِلَّذِینَ آمَنُوا</w:t>
      </w:r>
      <w:r>
        <w:rPr>
          <w:rFonts w:eastAsia="Amiri" w:cs="Amiri" w:ascii="Amiri" w:hAnsi="Amiri"/>
          <w:color w:val="111111"/>
          <w:sz w:val="28"/>
          <w:szCs w:val="28"/>
          <w:rtl w:val="true"/>
          <w:lang w:bidi="ar-SA"/>
        </w:rPr>
        <w:t>) .</w:t>
      </w:r>
      <w:r>
        <w:rPr>
          <w:rStyle w:val="FootnoteAnchor"/>
          <w:rtl w:val="true"/>
        </w:rPr>
        <w:footnoteReference w:id="4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وَسِعَ کُرْسِیُّهُ السَّمَاوَاتِ وَالْأَرْضَ وَلا یَؤُودُهُ حِفْظُهُمَا وَهُوَ العَلِیُّ الْعَظِیمُ </w:t>
      </w:r>
      <w:r>
        <w:rPr>
          <w:rFonts w:eastAsia="Amiri" w:cs="Amiri" w:ascii="Amiri" w:hAnsi="Amiri"/>
          <w:color w:val="111111"/>
          <w:sz w:val="28"/>
          <w:szCs w:val="28"/>
          <w:rtl w:val="true"/>
          <w:lang w:bidi="ar-SA"/>
        </w:rPr>
        <w:t>) .</w:t>
      </w:r>
      <w:r>
        <w:rPr>
          <w:rStyle w:val="FootnoteAnchor"/>
          <w:rtl w:val="true"/>
        </w:rPr>
        <w:footnoteReference w:id="471"/>
      </w:r>
    </w:p>
    <w:p>
      <w:pPr>
        <w:pStyle w:val="BookText"/>
        <w:rPr/>
      </w:pPr>
      <w:r>
        <w:rPr>
          <w:rStyle w:val="FootnoteAnchor"/>
          <w:rtl w:val="true"/>
        </w:rPr>
        <w:footnoteReference w:id="4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السّماواتُ السَّبْعُ فی الکُرْسِیِّ إلّا کحَلْقَةٍ مُلْقاةٍ فی أرضٍ فَلاةٍ ، وفَضلُ العَرشِ علی الکُرْسِیِّ کفَضْلِ الفَلاةِ علی تلکَ الحَلْقَةِ </w:t>
      </w:r>
      <w:r>
        <w:rPr>
          <w:rFonts w:eastAsia="Amiri" w:cs="Amiri" w:ascii="Amiri" w:hAnsi="Amiri"/>
          <w:color w:val="111111"/>
          <w:sz w:val="28"/>
          <w:szCs w:val="28"/>
          <w:rtl w:val="true"/>
          <w:lang w:bidi="ar-SA"/>
        </w:rPr>
        <w:t>.</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العَرشُ فی وَجْهٍ هُو جُملَةُ الخَلقِ ، والکُرْسِیُّ وعاؤهُ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وَجْهٍ آخرَ العَرشُ هُو العِلْمُ الّذی أطْلَعَ اللَّهُ علَیهِ أنبیاءَهُ ورسُلَهُ وحُجَجَهُ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والکُرْسِیُّ هوالعِلمُ الّذی لَم یُطْلِعِ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أحَداً مِن أنبیائهِ ورسولِهِ </w:t>
      </w:r>
      <w:r>
        <w:rPr>
          <w:rStyle w:val="FootnoteAnchor"/>
          <w:rtl w:val="true"/>
        </w:rPr>
        <w:footnoteReference w:id="474"/>
      </w:r>
      <w:r>
        <w:rPr>
          <w:rFonts w:ascii="Amiri" w:hAnsi="Amiri" w:eastAsia="Amiri" w:cs="Amiri"/>
          <w:color w:val="111111"/>
          <w:sz w:val="28"/>
          <w:sz w:val="28"/>
          <w:szCs w:val="28"/>
          <w:rtl w:val="true"/>
          <w:lang w:bidi="ar-SA"/>
        </w:rPr>
        <w:t xml:space="preserve">وحُجَجِهِ علیهم السلام </w:t>
      </w:r>
      <w:r>
        <w:rPr>
          <w:rFonts w:eastAsia="Amiri" w:cs="Amiri" w:ascii="Amiri" w:hAnsi="Amiri"/>
          <w:color w:val="111111"/>
          <w:sz w:val="28"/>
          <w:szCs w:val="28"/>
          <w:rtl w:val="true"/>
          <w:lang w:bidi="ar-SA"/>
        </w:rPr>
        <w:t>.</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وَسِعَ کُرْسِیُّهُ السَّماواتِ والأرْضَ</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عِلمُهُ </w:t>
      </w:r>
      <w:r>
        <w:rPr>
          <w:rFonts w:eastAsia="Amiri" w:cs="Amiri" w:ascii="Amiri" w:hAnsi="Amiri"/>
          <w:color w:val="111111"/>
          <w:sz w:val="28"/>
          <w:szCs w:val="28"/>
          <w:rtl w:val="true"/>
          <w:lang w:bidi="ar-SA"/>
        </w:rPr>
        <w:t>.</w:t>
      </w:r>
      <w:r>
        <w:rPr>
          <w:rStyle w:val="FootnoteAnchor"/>
          <w:rtl w:val="true"/>
        </w:rPr>
        <w:footnoteReference w:id="476"/>
      </w:r>
    </w:p>
    <w:p>
      <w:pPr>
        <w:pStyle w:val="BookText"/>
        <w:rPr/>
      </w:pPr>
      <w:r>
        <w:rPr>
          <w:rStyle w:val="FootnoteAnchor"/>
          <w:rtl w:val="true"/>
        </w:rPr>
        <w:footnoteReference w:id="477"/>
      </w:r>
    </w:p>
    <w:p>
      <w:pPr>
        <w:pStyle w:val="Heading4"/>
        <w:numPr>
          <w:ilvl w:val="3"/>
          <w:numId w:val="1"/>
        </w:numPr>
        <w:rPr/>
      </w:pPr>
      <w:bookmarkStart w:id="273" w:name="__RefHeading___Toc7274194_3224264995"/>
      <w:bookmarkStart w:id="274" w:name="_Toc104"/>
      <w:bookmarkEnd w:id="273"/>
      <w:r>
        <w:rPr/>
        <w:t>1074</w:t>
      </w:r>
      <w:r>
        <w:rPr>
          <w:rtl w:val="true"/>
        </w:rPr>
        <w:t xml:space="preserve"> - </w:t>
      </w:r>
      <w:r>
        <w:rPr>
          <w:rtl w:val="true"/>
        </w:rPr>
        <w:t>عَظَمَةُ ما غابَ عَنّا مِنَ الخِلقَةِ</w:t>
      </w:r>
      <w:bookmarkEnd w:id="274"/>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سُبحانَکَ ما أعْظَمَ ما نَری مِن خَلْقِکَ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أصْغَرَ کُلَّ عَظیمةٍ فی جَنْبِ قُدْرَتِکَ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أهْوَلَ ما نَری مِن مَلَکوتِکَ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أحْقَرَ ذلکَ فیما غابَ عَنّا مِن سُلطانِکَ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أسْبَغَ نِعَمَکَ فی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أصْغَرَها فی نِعَمِ الآخِرَةِ </w:t>
      </w:r>
      <w:r>
        <w:rPr>
          <w:rFonts w:eastAsia="Amiri" w:cs="Amiri" w:ascii="Amiri" w:hAnsi="Amiri"/>
          <w:color w:val="111111"/>
          <w:sz w:val="28"/>
          <w:szCs w:val="28"/>
          <w:rtl w:val="true"/>
          <w:lang w:bidi="ar-SA"/>
        </w:rPr>
        <w:t>!</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الّذی نَری مِن خَلْقِکَ ونَعْجَبُ لَهُ مِن قُدْرَتِکَ ونَصِفُهُ مِن عَظیمِ سُلطانِکَ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تَغَیّبَ عنّا مِنهُ ، وقَصُرَتْ أبْصارُنا عَنهُ ، وانْتَهَتْ عُقولُنا دُونَهُ ، وحالَتْ سُتورُ الغُیوبِ بَینَنا وبَینَهُ أعْظَمُ </w:t>
      </w:r>
      <w:r>
        <w:rPr>
          <w:rFonts w:eastAsia="Amiri" w:cs="Amiri" w:ascii="Amiri" w:hAnsi="Amiri"/>
          <w:color w:val="111111"/>
          <w:sz w:val="28"/>
          <w:szCs w:val="28"/>
          <w:rtl w:val="true"/>
          <w:lang w:bidi="ar-SA"/>
        </w:rPr>
        <w:t xml:space="preserve">! </w:t>
      </w:r>
      <w:r>
        <w:rPr>
          <w:rStyle w:val="FootnoteAnchor"/>
          <w:rtl w:val="true"/>
        </w:rPr>
        <w:footnoteReference w:id="479"/>
      </w:r>
    </w:p>
    <w:p>
      <w:pPr>
        <w:pStyle w:val="Heading4"/>
        <w:numPr>
          <w:ilvl w:val="3"/>
          <w:numId w:val="1"/>
        </w:numPr>
        <w:rPr/>
      </w:pPr>
      <w:bookmarkStart w:id="275" w:name="__RefHeading___Toc7274196_3224264995"/>
      <w:bookmarkStart w:id="276" w:name="_Toc105"/>
      <w:bookmarkEnd w:id="275"/>
      <w:r>
        <w:rPr/>
        <w:t>1075</w:t>
      </w:r>
      <w:r>
        <w:rPr>
          <w:rtl w:val="true"/>
        </w:rPr>
        <w:t xml:space="preserve"> - </w:t>
      </w:r>
      <w:r>
        <w:rPr>
          <w:rtl w:val="true"/>
        </w:rPr>
        <w:t>صِفَةُ العالَمِ العُلویِ</w:t>
      </w:r>
      <w:bookmarkEnd w:id="276"/>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سُئلَ عنِ العالَمِ</w:t>
      </w:r>
      <w:bookmarkStart w:id="277" w:name="pg13084_135959"/>
    </w:p>
    <w:p>
      <w:pPr>
        <w:pStyle w:val="BookText"/>
        <w:rPr/>
      </w:pPr>
      <w:bookmarkEnd w:id="277"/>
      <w:r>
        <w:rPr>
          <w:rFonts w:ascii="Amiri" w:hAnsi="Amiri" w:eastAsia="Amiri" w:cs="Amiri"/>
          <w:color w:val="111111"/>
          <w:sz w:val="28"/>
          <w:sz w:val="28"/>
          <w:szCs w:val="28"/>
          <w:rtl w:val="true"/>
          <w:lang w:bidi="ar-SA"/>
        </w:rPr>
        <w:t xml:space="preserve">العُلْویِّ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صُورٌ عارِیَةٌ عنِ المَوادِّ ، عالِیَةٌ عنِ القُوَّةِ والاسْتِعدادِ، تَجلّی لَهافأشْرَقَتْ، وطالَعَهافتلَأْلأَت، وألْقی فی هُوِیَّتِها مِثَالهُ فأظْهَرَ عَنها أفْعالَهُ </w:t>
      </w:r>
      <w:r>
        <w:rPr>
          <w:rFonts w:eastAsia="Amiri" w:cs="Amiri" w:ascii="Amiri" w:hAnsi="Amiri"/>
          <w:color w:val="111111"/>
          <w:sz w:val="28"/>
          <w:szCs w:val="28"/>
          <w:rtl w:val="true"/>
          <w:lang w:bidi="ar-SA"/>
        </w:rPr>
        <w:t>.</w:t>
      </w:r>
      <w:r>
        <w:rPr>
          <w:rStyle w:val="FootnoteAnchor"/>
          <w:rtl w:val="true"/>
        </w:rPr>
        <w:footnoteReference w:id="480"/>
      </w:r>
    </w:p>
    <w:p>
      <w:pPr>
        <w:pStyle w:val="Heading4"/>
        <w:numPr>
          <w:ilvl w:val="3"/>
          <w:numId w:val="1"/>
        </w:numPr>
        <w:rPr/>
      </w:pPr>
      <w:bookmarkStart w:id="278" w:name="__RefHeading___Toc7274198_3224264995"/>
      <w:bookmarkStart w:id="279" w:name="_Toc106"/>
      <w:bookmarkEnd w:id="278"/>
      <w:r>
        <w:rPr/>
        <w:t>1076</w:t>
      </w:r>
      <w:r>
        <w:rPr>
          <w:rtl w:val="true"/>
        </w:rPr>
        <w:t xml:space="preserve"> - </w:t>
      </w:r>
      <w:r>
        <w:rPr>
          <w:rtl w:val="true"/>
        </w:rPr>
        <w:t>العَوالِمُ</w:t>
      </w:r>
      <w:bookmarkEnd w:id="279"/>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الْعَالَمِینَ</w:t>
      </w:r>
      <w:r>
        <w:rPr>
          <w:rFonts w:eastAsia="Amiri" w:cs="Amiri" w:ascii="Amiri" w:hAnsi="Amiri"/>
          <w:color w:val="111111"/>
          <w:sz w:val="28"/>
          <w:szCs w:val="28"/>
          <w:rtl w:val="true"/>
          <w:lang w:bidi="ar-SA"/>
        </w:rPr>
        <w:t>) .</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لَعلّکَ تَری أنَّ اللَّهَ إنّما خَلقَ هذا العالَمَ الواحِدَ ، وتَری أنَّ اللَّهَ لَم یَخْلُقْ بَشَراً غَیرَکُم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واللَّهِ ، لَقد خَلقَ اللَّهُ ألفَ ألفِ عالَمٍ ، وألْفَ ألفِ آدمَ ، أنتَ فی آخِرِ تِلکَ العوالِمِ واُولئکَ الآدَمِیّینَ </w:t>
      </w:r>
      <w:r>
        <w:rPr>
          <w:rFonts w:eastAsia="Amiri" w:cs="Amiri" w:ascii="Amiri" w:hAnsi="Amiri"/>
          <w:color w:val="111111"/>
          <w:sz w:val="28"/>
          <w:szCs w:val="28"/>
          <w:rtl w:val="true"/>
          <w:lang w:bidi="ar-SA"/>
        </w:rPr>
        <w:t>.</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خَلَق اللَّهُ عزّوجلّ فی الأرضِ مُنذُ خَلَقَها سَبْعَةَ عالَمینَ لَیس هُم مِن وُلدِ آدَمَ </w:t>
      </w:r>
      <w:r>
        <w:rPr>
          <w:rFonts w:eastAsia="Amiri" w:cs="Amiri" w:ascii="Amiri" w:hAnsi="Amiri"/>
          <w:color w:val="111111"/>
          <w:sz w:val="28"/>
          <w:szCs w:val="28"/>
          <w:rtl w:val="true"/>
          <w:lang w:bidi="ar-SA"/>
        </w:rPr>
        <w:t>.</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عزّوجلّ اثْنَی عَشَر ألفَ عالَمٍ ، کلُّ عالَمٍ مِنهُم أکْبَرُ مِن سَبْعِ سَماواتٍ وسَبْعِ أرَضینَ </w:t>
      </w:r>
      <w:r>
        <w:rPr>
          <w:rFonts w:eastAsia="Amiri" w:cs="Amiri" w:ascii="Amiri" w:hAnsi="Amiri"/>
          <w:color w:val="111111"/>
          <w:sz w:val="28"/>
          <w:szCs w:val="28"/>
          <w:rtl w:val="true"/>
          <w:lang w:bidi="ar-SA"/>
        </w:rPr>
        <w:t>.</w:t>
      </w:r>
      <w:r>
        <w:rPr>
          <w:rStyle w:val="FootnoteAnchor"/>
          <w:rtl w:val="true"/>
        </w:rPr>
        <w:footnoteReference w:id="484"/>
      </w:r>
    </w:p>
    <w:p>
      <w:pPr>
        <w:pStyle w:val="BookText"/>
        <w:rPr/>
      </w:pPr>
      <w:r>
        <w:rPr>
          <w:rStyle w:val="FootnoteAnchor"/>
          <w:rtl w:val="true"/>
        </w:rPr>
        <w:footnoteReference w:id="485"/>
      </w:r>
    </w:p>
    <w:p>
      <w:pPr>
        <w:pStyle w:val="Heading4"/>
        <w:numPr>
          <w:ilvl w:val="3"/>
          <w:numId w:val="1"/>
        </w:numPr>
        <w:rPr/>
      </w:pPr>
      <w:bookmarkStart w:id="280" w:name="__RefHeading___Toc7274200_3224264995"/>
      <w:bookmarkStart w:id="281" w:name="_Toc107"/>
      <w:bookmarkEnd w:id="280"/>
      <w:r>
        <w:rPr/>
        <w:t>1077</w:t>
      </w:r>
      <w:r>
        <w:rPr>
          <w:rtl w:val="true"/>
        </w:rPr>
        <w:t xml:space="preserve"> - </w:t>
      </w:r>
      <w:r>
        <w:rPr>
          <w:rtl w:val="true"/>
        </w:rPr>
        <w:t>حُسنُ الخَلقِ</w:t>
      </w:r>
      <w:bookmarkEnd w:id="281"/>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 أَحْسَنَ کُلَّ شَیْ ءٍ خَلَقَهُ وَبَدَأَ خَلْقَ الْإِنْسانِ مِنْ طِینٍ </w:t>
      </w:r>
      <w:r>
        <w:rPr>
          <w:rFonts w:eastAsia="Amiri" w:cs="Amiri" w:ascii="Amiri" w:hAnsi="Amiri"/>
          <w:color w:val="111111"/>
          <w:sz w:val="28"/>
          <w:szCs w:val="28"/>
          <w:rtl w:val="true"/>
          <w:lang w:bidi="ar-SA"/>
        </w:rPr>
        <w:t>) .</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أحْسَنَ کُلَّ شَیْ ءٍ خَلَقَهُ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أمَا إنّ اسْتَ القِرَدَةِ لیسَتْ بحَسَنةٍ ، ولکنَّهُ أحْکَمَ خَلْقَها </w:t>
      </w:r>
      <w:r>
        <w:rPr>
          <w:rFonts w:eastAsia="Amiri" w:cs="Amiri" w:ascii="Amiri" w:hAnsi="Amiri"/>
          <w:color w:val="111111"/>
          <w:sz w:val="28"/>
          <w:szCs w:val="28"/>
          <w:rtl w:val="true"/>
          <w:lang w:bidi="ar-SA"/>
        </w:rPr>
        <w:t>.</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 xml:space="preserve">الدرّ المنثور عن الشرید بن سوید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أبصَرَ النبیُّ صلی اللَّه علیه و آله رجُلاً قد أسْبَلَ إزارَهُ،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 إزارَکَ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إنّی أحْنَفُ تَصْطکُّ رُکْبَتایَ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 إزارَکَ ، کُلُّ خَلْقِ اللَّهِ حَسَنٌ </w:t>
      </w:r>
      <w:r>
        <w:rPr>
          <w:rFonts w:eastAsia="Amiri" w:cs="Amiri" w:ascii="Amiri" w:hAnsi="Amiri"/>
          <w:color w:val="111111"/>
          <w:sz w:val="28"/>
          <w:szCs w:val="28"/>
          <w:rtl w:val="true"/>
          <w:lang w:bidi="ar-SA"/>
        </w:rPr>
        <w:t>.</w:t>
      </w:r>
      <w:r>
        <w:rPr>
          <w:rStyle w:val="FootnoteAnchor"/>
          <w:rtl w:val="true"/>
        </w:rPr>
        <w:footnoteReference w:id="488"/>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الدرّ المنثور عن أبی اُمامَةَ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بَینما نحنُ مَع رسولِ اللَّهِ صلی اللَّه علیه و آله إذْ لَحِقَنا عَمرُو بنُ زُرارةَ الأنصاریّ فی حُلّةٍ قد أسْبَلَ ، فأخَذَ</w:t>
      </w:r>
    </w:p>
    <w:p>
      <w:pPr>
        <w:pStyle w:val="BookText"/>
        <w:rPr/>
      </w:pPr>
      <w:r>
        <w:rPr>
          <w:rFonts w:ascii="Amiri" w:hAnsi="Amiri" w:eastAsia="Amiri" w:cs="Amiri"/>
          <w:color w:val="111111"/>
          <w:sz w:val="28"/>
          <w:sz w:val="28"/>
          <w:szCs w:val="28"/>
          <w:rtl w:val="true"/>
          <w:lang w:bidi="ar-SA"/>
        </w:rPr>
        <w:t xml:space="preserve">النّبیُّ صلی اللَّه علیه و آله بناحِیَةِ ثَوبِهِ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إنّی أخْمَشُ السّاقَینِ ، فقالَ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عَمْرَو بنَ زُرارَةَ ، إنَّ اللَّهَ أحْسَنَ کُلَّ شَی ءٍ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عَمرو بن زُرارةَ ، إنَّ اللَّهَ لا یُحِبُّ المُسبِلینَ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عموم فی اللّفظ والمعنی ، أی جعل کلّ شی ء خلَقه حَسَناً ، حتّی جعل الکلبَ فی خلقه حسناً ، قاله ابن عبّاس ، وقال قَتادةُ فی اسْت القرد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تفسیر القرطبی </w:t>
      </w:r>
      <w:r>
        <w:rPr>
          <w:rFonts w:eastAsia="IRNazanin" w:cs="IRNazanin"/>
          <w:color w:val="111111"/>
          <w:sz w:val="28"/>
          <w:szCs w:val="28"/>
          <w:rtl w:val="true"/>
          <w:lang w:bidi="fa-IR"/>
        </w:rPr>
        <w:t xml:space="preserve">: </w:t>
      </w:r>
      <w:r>
        <w:rPr>
          <w:rFonts w:eastAsia="IRNazanin" w:cs="IRNazanin"/>
          <w:color w:val="111111"/>
          <w:sz w:val="28"/>
          <w:szCs w:val="28"/>
          <w:lang w:bidi="fa-IR"/>
        </w:rPr>
        <w:t>14/90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 المیزان فی تفسیر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والتّدبُّر فی خِلقة الأشیاء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منها فی نفسه متلائم الأجزاء بعضها لبعض والمجموع من وجوده مجهّز بما یلائم کماله وسعادته تجهیزاً لا أتمّ ولا أکمل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یعطی أنّ کلّاً منها حَسنٌ فی نفسه حُسناً لا أتمّ وأکمل منه بالنّظر إلی نفسه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المیزان فی تفسیر القرآن </w:t>
      </w:r>
      <w:r>
        <w:rPr>
          <w:rFonts w:eastAsia="IRNazanin" w:cs="IRNazanin"/>
          <w:color w:val="111111"/>
          <w:sz w:val="28"/>
          <w:szCs w:val="28"/>
          <w:rtl w:val="true"/>
          <w:lang w:bidi="fa-IR"/>
        </w:rPr>
        <w:t xml:space="preserve">: </w:t>
      </w:r>
      <w:r>
        <w:rPr>
          <w:rFonts w:eastAsia="IRNazanin" w:cs="IRNazanin"/>
          <w:color w:val="111111"/>
          <w:sz w:val="28"/>
          <w:szCs w:val="28"/>
          <w:lang w:bidi="fa-IR"/>
        </w:rPr>
        <w:t>16/249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انظر تمام کلامه قدس سرّه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91"/>
      </w:r>
      <w:bookmarkStart w:id="282" w:name="pg13084_135962"/>
    </w:p>
    <w:p>
      <w:pPr>
        <w:pStyle w:val="Heading3"/>
        <w:numPr>
          <w:ilvl w:val="2"/>
          <w:numId w:val="1"/>
        </w:numPr>
        <w:rPr/>
      </w:pPr>
      <w:bookmarkStart w:id="283" w:name="__RefHeading___Toc7274202_3224264995"/>
      <w:bookmarkStart w:id="284" w:name="_Toc108"/>
      <w:bookmarkEnd w:id="282"/>
      <w:bookmarkEnd w:id="283"/>
      <w:r>
        <w:rPr/>
        <w:t>151</w:t>
      </w:r>
      <w:r>
        <w:rPr>
          <w:rtl w:val="true"/>
        </w:rPr>
        <w:t xml:space="preserve"> - </w:t>
      </w:r>
      <w:r>
        <w:rPr>
          <w:rtl w:val="true"/>
        </w:rPr>
        <w:t>الخالق</w:t>
      </w:r>
      <w:bookmarkEnd w:id="284"/>
    </w:p>
    <w:p>
      <w:pPr>
        <w:pStyle w:val="Heading4"/>
        <w:numPr>
          <w:ilvl w:val="3"/>
          <w:numId w:val="1"/>
        </w:numPr>
        <w:rPr/>
      </w:pPr>
      <w:bookmarkStart w:id="285" w:name="__RefHeading___Toc7274204_3224264995"/>
      <w:bookmarkStart w:id="286" w:name="_Toc109"/>
      <w:bookmarkEnd w:id="285"/>
      <w:r>
        <w:rPr>
          <w:rtl w:val="true"/>
        </w:rPr>
        <w:t>اشاره</w:t>
      </w:r>
      <w:bookmarkEnd w:id="286"/>
    </w:p>
    <w:p>
      <w:pPr>
        <w:pStyle w:val="BookText"/>
        <w:rPr/>
      </w:pP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الصّانع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المفضّل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الإهلیلجة</w:t>
      </w:r>
      <w:r>
        <w:rPr>
          <w:rFonts w:eastAsia="IRNazanin" w:cs="IRNazanin"/>
          <w:color w:val="111111"/>
          <w:sz w:val="28"/>
          <w:szCs w:val="28"/>
          <w:rtl w:val="true"/>
          <w:lang w:bidi="fa-IR"/>
        </w:rPr>
        <w:t>» .</w:t>
      </w:r>
    </w:p>
    <w:p>
      <w:pPr>
        <w:pStyle w:val="BookText"/>
        <w:rPr/>
      </w:pPr>
      <w:r>
        <w:rPr>
          <w:rStyle w:val="FootnoteAnchor"/>
          <w:rtl w:val="true"/>
        </w:rPr>
        <w:footnoteReference w:id="493"/>
      </w:r>
    </w:p>
    <w:p>
      <w:pPr>
        <w:pStyle w:val="BookText"/>
        <w:rPr/>
      </w:pP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3359</w:t>
      </w:r>
      <w:r>
        <w:rPr>
          <w:rFonts w:eastAsia="IRNazanin" w:cs="IRNazanin"/>
          <w:color w:val="111111"/>
          <w:sz w:val="28"/>
          <w:szCs w:val="28"/>
          <w:rtl w:val="true"/>
          <w:lang w:bidi="fa-IR"/>
        </w:rPr>
        <w:t xml:space="preserve"> .</w:t>
      </w:r>
      <w:bookmarkStart w:id="287" w:name="pg13084_135964"/>
    </w:p>
    <w:p>
      <w:pPr>
        <w:pStyle w:val="Heading4"/>
        <w:numPr>
          <w:ilvl w:val="3"/>
          <w:numId w:val="1"/>
        </w:numPr>
        <w:rPr/>
      </w:pPr>
      <w:bookmarkStart w:id="288" w:name="__RefHeading___Toc7274206_3224264995"/>
      <w:bookmarkStart w:id="289" w:name="_Toc110"/>
      <w:bookmarkEnd w:id="287"/>
      <w:bookmarkEnd w:id="288"/>
      <w:r>
        <w:rPr/>
        <w:t>1078</w:t>
      </w:r>
      <w:r>
        <w:rPr>
          <w:rtl w:val="true"/>
        </w:rPr>
        <w:t xml:space="preserve"> - </w:t>
      </w:r>
      <w:r>
        <w:rPr>
          <w:rtl w:val="true"/>
        </w:rPr>
        <w:t>دَعوَةُ العَقلِ إلی دَفعِ الضَّرَرِ المُحتَمَلِ</w:t>
      </w:r>
      <w:bookmarkEnd w:id="289"/>
    </w:p>
    <w:p>
      <w:pPr>
        <w:pStyle w:val="BookText"/>
        <w:rPr/>
      </w:pPr>
      <w:r>
        <w:rPr>
          <w:rFonts w:ascii="Amiri" w:hAnsi="Amiri" w:eastAsia="Amiri" w:cs="Amiri"/>
          <w:color w:val="111111"/>
          <w:sz w:val="28"/>
          <w:sz w:val="28"/>
          <w:szCs w:val="28"/>
          <w:rtl w:val="true"/>
          <w:lang w:bidi="ar-SA"/>
        </w:rPr>
        <w:t xml:space="preserve">التوحید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علیه السلام لعبدِ الکریمِ بنِ أبی العَوْجاءِ وهُو مُنْکِرٌ للمَبدَاَ والمَعادِ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یَکُنِ الأمُر کما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ولَیس کما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نَجَوْنا ونَجَوْتَ ، و إنْ یَکُنِ الأمرُ کمانَقولُ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کما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نَجَوْنا وهَلَکْتَ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عبدُالکریمِ علی مَن مَعهُ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وَجَدتُ فی قَلبی حَزازَةً فَرُدّونی ، فَرَدُّوهُ وماتَ </w:t>
      </w:r>
      <w:r>
        <w:rPr>
          <w:rFonts w:eastAsia="Amiri" w:cs="Amiri" w:ascii="Amiri" w:hAnsi="Amiri"/>
          <w:color w:val="111111"/>
          <w:sz w:val="28"/>
          <w:szCs w:val="28"/>
          <w:rtl w:val="true"/>
          <w:lang w:bidi="ar-SA"/>
        </w:rPr>
        <w:t>.</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 xml:space="preserve">بحار الأنوار عن 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یَکُنِ الأمرُ علی مایقولُ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علی مایقولونَ ؛ یَعنی أهلَ الطَّوافِ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سَلِموا وعَطِبْتُم ، و إنْ یَکُنِ الأمرُ کما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ولَیس کما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اسْتَوَیْتُم وهُم</w:t>
      </w:r>
      <w:r>
        <w:rPr>
          <w:rFonts w:eastAsia="Amiri" w:cs="Amiri" w:ascii="Amiri" w:hAnsi="Amiri"/>
          <w:color w:val="111111"/>
          <w:sz w:val="28"/>
          <w:szCs w:val="28"/>
          <w:rtl w:val="true"/>
          <w:lang w:bidi="ar-SA"/>
        </w:rPr>
        <w:t>.</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 xml:space="preserve">بحار الأنوار عن 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مُناظَرَتِهِ الطَّبیبَ الهِنْدیّ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أرَأیْتَ إنْ کانَ القَولُ قَوْلَکَ فهَل یُخافُ علَیَّ شَیْ ءٌ مِمّا اُخَوّفُکَ بهِ مِن عِقابِ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أفرَأیْتَ إنْ کانَ کما أقولُ والحقُّ فی یَدِی ألَسْتُ قد أخَذْتُ فیما کنتُ اُحاذِرُ مِن عِقابِ الخالِقِ بالثِّقَةِ وأ نّکَ قد وَقَعتَ بجُحودِکَ و إنْکارِکَ فی الهَلَکَةِ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فأیُّنا أوْلی بالحَزْمِ وأقْرَبُ مِن النَّجاةِ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w:t>
      </w:r>
      <w:r>
        <w:rPr>
          <w:rStyle w:val="FootnoteAnchor"/>
          <w:rtl w:val="true"/>
        </w:rPr>
        <w:footnoteReference w:id="496"/>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بحار الأنوار عن محمّد بن عبد اللَّه الخراسانیّ خادم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رجُلٌ مِن الزَّنادِقَةِ علی الرِّضا علیه السلام وعِندَهُ جَماعَةٌ ، فقالَ لَهُ أبو 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أرَأیْتَ إنْ کانَ القَولُ قَولَکُم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ولیسَ هُو کما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ألَسْنا و إیّاکُم شَرَعاً سَواءً ، ولا یَضُرُّنا ما صَلَّیْنا وصُمْنا وزَکَّیْنا وأقْرَرْنا ؟ فسَکَتَ ، فقالَ أبوالحسنِ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یَکُنِ القَولُ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کما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 قد هَلَکْتُم ونَجَوْنا؟</w:t>
      </w:r>
      <w:r>
        <w:rPr>
          <w:rFonts w:eastAsia="Amiri" w:cs="Amiri" w:ascii="Amiri" w:hAnsi="Amiri"/>
          <w:color w:val="111111"/>
          <w:sz w:val="28"/>
          <w:szCs w:val="28"/>
          <w:rtl w:val="true"/>
          <w:lang w:bidi="ar-SA"/>
        </w:rPr>
        <w:t>!</w:t>
      </w:r>
      <w:r>
        <w:rPr>
          <w:rStyle w:val="FootnoteAnchor"/>
          <w:rtl w:val="true"/>
        </w:rPr>
        <w:footnoteReference w:id="497"/>
      </w:r>
      <w:bookmarkStart w:id="290" w:name="pg13084_135965"/>
    </w:p>
    <w:p>
      <w:pPr>
        <w:pStyle w:val="BookText"/>
        <w:rPr/>
      </w:pPr>
      <w:bookmarkEnd w:id="290"/>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نُقِلَ عَنهُ ، وقیلَ لغَیرِهِ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زَعَمَ المُنَجِّمُ والطَّبیبُ کِلاهُما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مَعادَ،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ذاکَ إلَیْکُما</w:t>
      </w:r>
    </w:p>
    <w:p>
      <w:pPr>
        <w:pStyle w:val="BookText"/>
        <w:rPr/>
      </w:pPr>
      <w:r>
        <w:rPr>
          <w:rFonts w:ascii="Amiri" w:hAnsi="Amiri" w:eastAsia="Amiri" w:cs="Amiri"/>
          <w:color w:val="111111"/>
          <w:sz w:val="28"/>
          <w:sz w:val="28"/>
          <w:szCs w:val="28"/>
          <w:rtl w:val="true"/>
          <w:lang w:bidi="ar-SA"/>
        </w:rPr>
        <w:t>إنْ صَحّ قَولُکُما فلَستُ بخاسِرٍ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صَحَّ قَولی فالوَبالُ علَیْکُما</w:t>
      </w:r>
      <w:r>
        <w:rPr>
          <w:rStyle w:val="FootnoteAnchor"/>
          <w:rtl w:val="true"/>
        </w:rPr>
        <w:footnoteReference w:id="498"/>
      </w:r>
    </w:p>
    <w:p>
      <w:pPr>
        <w:pStyle w:val="Heading4"/>
        <w:numPr>
          <w:ilvl w:val="3"/>
          <w:numId w:val="1"/>
        </w:numPr>
        <w:rPr/>
      </w:pPr>
      <w:bookmarkStart w:id="291" w:name="__RefHeading___Toc7274208_3224264995"/>
      <w:bookmarkStart w:id="292" w:name="_Toc111"/>
      <w:bookmarkEnd w:id="291"/>
      <w:r>
        <w:rPr/>
        <w:t>1079</w:t>
      </w:r>
      <w:r>
        <w:rPr>
          <w:rtl w:val="true"/>
        </w:rPr>
        <w:t xml:space="preserve"> - </w:t>
      </w:r>
      <w:r>
        <w:rPr>
          <w:rtl w:val="true"/>
        </w:rPr>
        <w:t>عَجزُ العقُولِ عَن إنکارِ اللَّهِ</w:t>
      </w:r>
      <w:bookmarkEnd w:id="292"/>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المُتَجلّی لخَلْقِهِ بخَلْقِهِ ، والظّاهِرِ لقُلوبِهِم بحُجّتِهِ </w:t>
      </w:r>
      <w:r>
        <w:rPr>
          <w:rFonts w:eastAsia="Amiri" w:cs="Amiri" w:ascii="Amiri" w:hAnsi="Amiri"/>
          <w:color w:val="111111"/>
          <w:sz w:val="28"/>
          <w:szCs w:val="28"/>
          <w:rtl w:val="true"/>
          <w:lang w:bidi="ar-SA"/>
        </w:rPr>
        <w:t>.</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الّذی بَطَنَ خَفیّاتِ الاُمورِ ، ودَلّتْ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أعْلامُ الظُّهورِ ، وامْتَنعَ علی عَینِ البَصیرِ ، فلا عَینُ مَن لَم یَرَهُ تُنْکِرُهُ ، ولا قَلبُ مَن أثْبَتَهُ یُبصِرُهُ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الّذی تَشْهَدُ لَهُ أعْلامُ الوُجودِ علی إقْرارِ قَلبِ ذی الجُحودِ </w:t>
      </w:r>
      <w:r>
        <w:rPr>
          <w:rFonts w:eastAsia="Amiri" w:cs="Amiri" w:ascii="Amiri" w:hAnsi="Amiri"/>
          <w:color w:val="111111"/>
          <w:sz w:val="28"/>
          <w:szCs w:val="28"/>
          <w:rtl w:val="true"/>
          <w:lang w:bidi="ar-SA"/>
        </w:rPr>
        <w:t>.</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وأقامَ مِن شَواهِدِ البَیِّناتِ علی لَطیفِ صَنْعَتِهِ وعَظیمِ قُدْرَتِهِ ما انْقادَتْ لَهُ العُقولُ ، مُعْتَرِفَةً بهِ ، ومُسَلِّمَةً لَهُ ، ونَعَقَتْ فی أسْماعِنا دَلائلُهُ علی وَحْدانِیّتِهِ </w:t>
      </w:r>
      <w:r>
        <w:rPr>
          <w:rFonts w:eastAsia="Amiri" w:cs="Amiri" w:ascii="Amiri" w:hAnsi="Amiri"/>
          <w:color w:val="111111"/>
          <w:sz w:val="28"/>
          <w:szCs w:val="28"/>
          <w:rtl w:val="true"/>
          <w:lang w:bidi="ar-SA"/>
        </w:rPr>
        <w:t>.</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بَطَنَ مِن خَفیّاتِ الاُمورِ ، وظَهرَ فی العُقولِ بما یُری فی خَلقِهِ مِن عَلاماتِ التَّدبیرِ ، الّذی سُئلتِ الأنْبیاءُ عَنهُ فلَم تَصِفْهُ بِحَدٍّ ولا بِبَعْضٍ ، بَل وَصَفَتْهُ بفِعالِهِ ودَلّتْ علَیهِ بآیاتِهِ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تَسْتَطیعُ عُقولُ المُتَفَکّرینَ جَحْدَهُ ، لأنّ مَن کانتِ السَّماواتُ والأرضُ فِطْرَتَهُ وما فیهِنَّ وما بَینهُنَّ وهُو الصّانعُ لَهُنّ ، فلا مَدْفَعَ لقُدْرتِهِ </w:t>
      </w:r>
      <w:r>
        <w:rPr>
          <w:rFonts w:eastAsia="Amiri" w:cs="Amiri" w:ascii="Amiri" w:hAnsi="Amiri"/>
          <w:color w:val="111111"/>
          <w:sz w:val="28"/>
          <w:szCs w:val="28"/>
          <w:rtl w:val="true"/>
          <w:lang w:bidi="ar-SA"/>
        </w:rPr>
        <w:t>.</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 xml:space="preserve">التوحید عن هِشامِ بنِ الحَکَمِ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زِنْدیقٌ بمِصرَ یَبْلُغُهُ عن أبی عبدِ اللَّهِ علیه السلام عِلمٌ ، فخَرجَ إلی المَدینَةِ لِیُناظِرَهُ فلَم یُصادِفْهُ بها ، فقیلَ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بمَکّةَ ، فخَرجَ الزِّنْدیقُ إلی مَکّةَ </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فَرَغَ أبو عبدِ اللَّهِ علیه السلام أتاهُ الزِّنْدیقُ فقَعَدَ بَینَ یَدَیْهِ ، ونَحنُ مُجْتَمِعونَ عِندَهُ ، فقالَ للزِّنْدیقِ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أتَعلَمُ أنّ للأرضِ تَحتاً وفَوقاً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تَحتَها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bookmarkStart w:id="293" w:name="pg13084_135966"/>
    </w:p>
    <w:p>
      <w:pPr>
        <w:pStyle w:val="BookText"/>
        <w:rPr/>
      </w:pPr>
      <w:bookmarkEnd w:id="293"/>
      <w:r>
        <w:rPr>
          <w:rFonts w:ascii="Amiri" w:hAnsi="Amiri" w:eastAsia="Amiri" w:cs="Amiri"/>
          <w:color w:val="111111"/>
          <w:sz w:val="28"/>
          <w:sz w:val="28"/>
          <w:szCs w:val="28"/>
          <w:rtl w:val="true"/>
          <w:lang w:bidi="ar-SA"/>
        </w:rPr>
        <w:t xml:space="preserve">فما یُدْریکَ بما تَحتَها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أدْری ، إلّا أ نّی أظُنُّ أنْ لَیس تَحتَها شَیْ 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فالظَّنُّ عَجْزٌ ما لَم تَسْتَیقِنْ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فصَعِدْتَ السَّماءَ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فتَدْری ما فیها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فأتَیْتَ المَشرِقَ والمَغرِبَ فنَظَرْتَ ما خَلْفَهُما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فعَجَباً لکَ ، لَم تَبْلُغِ المَشرِقَ ، ولَم تَبْلُغِ المَغرِبَ ، ولَم تَنْزِلْ تَحتَ الأرضِ ، ولَم تَصْعَدِ السّماءَ ، ولَم تَخْبُرْ هُنالِکَ فتَعْرِفَ ما خَلفَهُنَّ وأنتَ جاحِدٌ ما فیهِنَّ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یَجحَدُ العاقِلُ ما لا یَعرِفُ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الزِّنْدیقُ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کَلّمَنی بهذا أحدٌ غَیرُکَ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فی شَکٍّ مِن ذلکَ ، فلَعلَّ هُو ، أو لَعلَّ لَیس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الزِّنْدیقُ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ذاکَ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الرّجُلُ ، لَیس لِمَنْ لا یَعلَمُ حُجّةٌ علی مَن یَعلَمُ ، فلا حُجّةَ للجاهِلِ علی العالِمِ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أخا أهل مِصرَ ، تَفَهّمْ عنّی ، فإنّا لا نَشُکُّ فی اللَّهِ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تَری الشّمسَ والقَمرَ واللّیلَ والنّهارَ یَلِجانِ ولا یَشْتَبِهانِ ، یَذْهَبانِ ویَرْجِعانِ؟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فآمَنَ الزِّنْدیقُ علی یَدَیْ أبی عبدِ للَّهِ علیه السلام </w:t>
      </w:r>
      <w:r>
        <w:rPr>
          <w:rFonts w:eastAsia="Amiri" w:cs="Amiri" w:ascii="Amiri" w:hAnsi="Amiri"/>
          <w:color w:val="111111"/>
          <w:sz w:val="28"/>
          <w:szCs w:val="28"/>
          <w:rtl w:val="true"/>
          <w:lang w:bidi="ar-SA"/>
        </w:rPr>
        <w:t>.</w:t>
      </w:r>
      <w:r>
        <w:rPr>
          <w:rStyle w:val="FootnoteAnchor"/>
          <w:rtl w:val="true"/>
        </w:rPr>
        <w:footnoteReference w:id="503"/>
      </w:r>
    </w:p>
    <w:p>
      <w:pPr>
        <w:pStyle w:val="Heading4"/>
        <w:numPr>
          <w:ilvl w:val="3"/>
          <w:numId w:val="1"/>
        </w:numPr>
        <w:rPr/>
      </w:pPr>
      <w:bookmarkStart w:id="294" w:name="__RefHeading___Toc7274210_3224264995"/>
      <w:bookmarkStart w:id="295" w:name="_Toc112"/>
      <w:bookmarkEnd w:id="294"/>
      <w:r>
        <w:rPr/>
        <w:t>1080</w:t>
      </w:r>
      <w:r>
        <w:rPr>
          <w:rtl w:val="true"/>
        </w:rPr>
        <w:t xml:space="preserve"> - </w:t>
      </w:r>
      <w:r>
        <w:rPr>
          <w:rtl w:val="true"/>
        </w:rPr>
        <w:t>کُلُّ قائِمٍ فی سِواهُ مَعلولٌ</w:t>
      </w:r>
      <w:bookmarkEnd w:id="295"/>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قائمٍ بغَیرِهِ مَصْنوعٌ ، وکُلُّ مَوجودٍ فی سِواهُ مَعْلولٌ </w:t>
      </w:r>
      <w:r>
        <w:rPr>
          <w:rFonts w:eastAsia="Amiri" w:cs="Amiri" w:ascii="Amiri" w:hAnsi="Amiri"/>
          <w:color w:val="111111"/>
          <w:sz w:val="28"/>
          <w:szCs w:val="28"/>
          <w:rtl w:val="true"/>
          <w:lang w:bidi="ar-SA"/>
        </w:rPr>
        <w:t>.</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مَعْروفٍ بِنَفْسِهِ مَصْنوعٌ ، وکُلُّ قائمٍ فی سِواهُ مَعْلولٌ </w:t>
      </w:r>
      <w:r>
        <w:rPr>
          <w:rFonts w:eastAsia="Amiri" w:cs="Amiri" w:ascii="Amiri" w:hAnsi="Amiri"/>
          <w:color w:val="111111"/>
          <w:sz w:val="28"/>
          <w:szCs w:val="28"/>
          <w:rtl w:val="true"/>
          <w:lang w:bidi="ar-SA"/>
        </w:rPr>
        <w:t>.</w:t>
      </w:r>
      <w:r>
        <w:rPr>
          <w:rStyle w:val="FootnoteAnchor"/>
          <w:rtl w:val="true"/>
        </w:rPr>
        <w:footnoteReference w:id="505"/>
      </w:r>
    </w:p>
    <w:p>
      <w:pPr>
        <w:pStyle w:val="Heading4"/>
        <w:numPr>
          <w:ilvl w:val="3"/>
          <w:numId w:val="1"/>
        </w:numPr>
        <w:rPr/>
      </w:pPr>
      <w:bookmarkStart w:id="296" w:name="__RefHeading___Toc7274212_3224264995"/>
      <w:bookmarkStart w:id="297" w:name="_Toc113"/>
      <w:bookmarkEnd w:id="296"/>
      <w:r>
        <w:rPr/>
        <w:t>1081</w:t>
      </w:r>
      <w:r>
        <w:rPr>
          <w:rtl w:val="true"/>
        </w:rPr>
        <w:t xml:space="preserve"> - </w:t>
      </w:r>
      <w:r>
        <w:rPr>
          <w:rtl w:val="true"/>
        </w:rPr>
        <w:t>مَا الدَّلیلُ عَلی حُدوثِ الأجسامِ ؟</w:t>
      </w:r>
      <w:bookmarkEnd w:id="297"/>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مُناظَرَتِهِ ابنَ أبی العَوْجاءِ لمّا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الدّلیلُ علی حَدَثِ الأجْسامِ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إنّی ما وَجَدتُ شَیئاً صَغیراً ولا کَبیراً إلّا إذا ضُمَّ إلَیهِ مِثْلُهُ صارَ أکْبرَ ، وفی ذلکَ زَوالٌ وانْتِقالٌ عنِ الحالَةِ الاُولی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کانَ قَدیماً ما</w:t>
      </w:r>
      <w:bookmarkStart w:id="298" w:name="pg13084_135967"/>
    </w:p>
    <w:p>
      <w:pPr>
        <w:pStyle w:val="BookText"/>
        <w:rPr/>
      </w:pPr>
      <w:bookmarkEnd w:id="298"/>
      <w:r>
        <w:rPr>
          <w:rFonts w:ascii="Amiri" w:hAnsi="Amiri" w:eastAsia="Amiri" w:cs="Amiri"/>
          <w:color w:val="111111"/>
          <w:sz w:val="28"/>
          <w:sz w:val="28"/>
          <w:szCs w:val="28"/>
          <w:rtl w:val="true"/>
          <w:lang w:bidi="ar-SA"/>
        </w:rPr>
        <w:t xml:space="preserve">زالَ ولا حالَ ؛ لأنّ الّذی یَزولُ ویَحولُ یَجوزُ أنْ یُوجَدَ ویَبطُلَ ، فیکونُ بوجودِهِ بَعدَ عَدَمِهِ دُخولٌ فی الحَدَثِ ، وفی کَونِهِ فی الاُولی دُخولُهُ فی العَدَمِ ، ولَن یَجْتَمِعَ صِفَةُ الأزَلِ والعَدَمِ فی شَی ءٍ واحِدٍ </w:t>
      </w:r>
      <w:r>
        <w:rPr>
          <w:rFonts w:eastAsia="Amiri" w:cs="Amiri" w:ascii="Amiri" w:hAnsi="Amiri"/>
          <w:color w:val="111111"/>
          <w:sz w:val="28"/>
          <w:szCs w:val="28"/>
          <w:rtl w:val="true"/>
          <w:lang w:bidi="ar-SA"/>
        </w:rPr>
        <w:t>.</w:t>
      </w:r>
      <w:r>
        <w:rPr>
          <w:rStyle w:val="FootnoteAnchor"/>
          <w:rtl w:val="true"/>
        </w:rPr>
        <w:footnoteReference w:id="506"/>
      </w:r>
    </w:p>
    <w:p>
      <w:pPr>
        <w:pStyle w:val="BookText"/>
        <w:rPr/>
      </w:pPr>
      <w:r>
        <w:rPr>
          <w:rStyle w:val="FootnoteAnchor"/>
          <w:rtl w:val="true"/>
        </w:rPr>
        <w:footnoteReference w:id="507"/>
      </w:r>
    </w:p>
    <w:p>
      <w:pPr>
        <w:pStyle w:val="Heading4"/>
        <w:numPr>
          <w:ilvl w:val="3"/>
          <w:numId w:val="1"/>
        </w:numPr>
        <w:rPr/>
      </w:pPr>
      <w:bookmarkStart w:id="299" w:name="__RefHeading___Toc7274214_3224264995"/>
      <w:bookmarkStart w:id="300" w:name="_Toc114"/>
      <w:bookmarkEnd w:id="299"/>
      <w:r>
        <w:rPr/>
        <w:t>1082</w:t>
      </w:r>
      <w:r>
        <w:rPr>
          <w:rtl w:val="true"/>
        </w:rPr>
        <w:t xml:space="preserve"> - </w:t>
      </w:r>
      <w:r>
        <w:rPr>
          <w:rtl w:val="true"/>
        </w:rPr>
        <w:t>الدَّلیلُ الأوَّلُ علی إثباتِ الصَّانِعِ</w:t>
      </w:r>
      <w:bookmarkEnd w:id="300"/>
    </w:p>
    <w:p>
      <w:pPr>
        <w:pStyle w:val="BookText"/>
        <w:rPr/>
      </w:pPr>
      <w:r>
        <w:rPr>
          <w:rFonts w:ascii="Amiri" w:hAnsi="Amiri" w:eastAsia="Amiri" w:cs="Amiri"/>
          <w:color w:val="111111"/>
          <w:sz w:val="28"/>
          <w:sz w:val="28"/>
          <w:szCs w:val="28"/>
          <w:rtl w:val="true"/>
          <w:lang w:bidi="ar-SA"/>
        </w:rPr>
        <w:t xml:space="preserve">المعرفة الفطریَّة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فَأَقِمْ وَجْهَکَ لِلدِّینِ حَنِیفاً فِطْرَةَ اللَّهِ الَّتِی فَطَرَ النَّاسَ عَلَیْهَا لا تَبْدِیلَ لِخَلْقِ اللَّهِ ذلِکَ الدِّینُ الْقَیِّمُ وَلکِنَّ أَکْثَرَ النّاسِ لا یَعْلَمُونَ </w:t>
      </w:r>
      <w:r>
        <w:rPr>
          <w:rFonts w:eastAsia="Amiri" w:cs="Amiri" w:ascii="Amiri" w:hAnsi="Amiri"/>
          <w:color w:val="111111"/>
          <w:sz w:val="28"/>
          <w:szCs w:val="28"/>
          <w:rtl w:val="true"/>
          <w:lang w:bidi="ar-SA"/>
        </w:rPr>
        <w:t>) .</w:t>
      </w:r>
      <w:r>
        <w:rPr>
          <w:rStyle w:val="FootnoteAnchor"/>
          <w:rtl w:val="true"/>
        </w:rPr>
        <w:footnoteReference w:id="50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صِبْغَةَ اللَّهِ وَمَنْ أَحْسَنُ مِنَ اللَّهِ صِبْغَةً وَنَحْنُ لَهُ عابِدُونَ </w:t>
      </w:r>
      <w:r>
        <w:rPr>
          <w:rFonts w:eastAsia="Amiri" w:cs="Amiri" w:ascii="Amiri" w:hAnsi="Amiri"/>
          <w:color w:val="111111"/>
          <w:sz w:val="28"/>
          <w:szCs w:val="28"/>
          <w:rtl w:val="true"/>
          <w:lang w:bidi="ar-SA"/>
        </w:rPr>
        <w:t>) .</w:t>
      </w:r>
      <w:r>
        <w:rPr>
          <w:rStyle w:val="FootnoteAnchor"/>
          <w:rtl w:val="true"/>
        </w:rPr>
        <w:footnoteReference w:id="5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أَخَذَ رَبُّکَ مِنْ بَنِی آدَمَ مِنْ ظُهُورِهِمْ ذُرِّیَّتَهُمْ وَأَشْهَدَهُمْ عَلَی أَنْفُسِهِمْ أَلَسْتُ بِرَبِّکُمْ قالُوا بَلَی شَهِدْنا أَنْ تَقُولُوا یَوْمَ الْقِیامَةِ إِنّا کُنّا عَنْ هذَا غافِلِینَ </w:t>
      </w:r>
      <w:r>
        <w:rPr>
          <w:rFonts w:eastAsia="Amiri" w:cs="Amiri" w:ascii="Amiri" w:hAnsi="Amiri"/>
          <w:color w:val="111111"/>
          <w:sz w:val="28"/>
          <w:szCs w:val="28"/>
          <w:rtl w:val="true"/>
          <w:lang w:bidi="ar-SA"/>
        </w:rPr>
        <w:t>) .</w:t>
      </w:r>
      <w:r>
        <w:rPr>
          <w:rStyle w:val="FootnoteAnchor"/>
          <w:rtl w:val="true"/>
        </w:rPr>
        <w:footnoteReference w:id="5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وَلَئِنْ سَأَلْتَهُمْ مَنْ خَلَقَ السَّمَاوَاتِ وَالْأَرْضَ لَیَقُولُنَ اللَّهُ </w:t>
      </w:r>
      <w:r>
        <w:rPr>
          <w:rFonts w:eastAsia="Amiri" w:cs="Amiri" w:ascii="Amiri" w:hAnsi="Amiri"/>
          <w:color w:val="111111"/>
          <w:sz w:val="28"/>
          <w:szCs w:val="28"/>
          <w:rtl w:val="true"/>
          <w:lang w:bidi="ar-SA"/>
        </w:rPr>
        <w:t>) .</w:t>
      </w:r>
      <w:r>
        <w:rPr>
          <w:rStyle w:val="FootnoteAnchor"/>
          <w:rtl w:val="true"/>
        </w:rPr>
        <w:footnoteReference w:id="5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حُنَفَاءَ لِلَّهِ غَیْرَ مُشْرِکِینَ بِهِ وَمَنْ یُشْرِکْ بِاللَّهِ فَکَأَنَّما خَرَّ مِنَ السَّماءِ فَتَخْطَفُهُ الطَّیْرُ أَوْ تَهْوِی بِهِ الرِّیحُ فِی مَکانٍ سَحِیقٍ </w:t>
      </w:r>
      <w:r>
        <w:rPr>
          <w:rFonts w:eastAsia="Amiri" w:cs="Amiri" w:ascii="Amiri" w:hAnsi="Amiri"/>
          <w:color w:val="111111"/>
          <w:sz w:val="28"/>
          <w:szCs w:val="28"/>
          <w:rtl w:val="true"/>
          <w:lang w:bidi="ar-SA"/>
        </w:rPr>
        <w:t>) .</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مَوْلودٍ یُولَدُ علی الفِطرَةِ ، یَعنی علی المَعْرِفَةِ بأنّ اللَّهَ عزّوجلّ خالِقُهُ ، فذلکَ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ولَئنْ سَألْتَهُم مَن خَلَقَ السّماواتِ والأرضَ لَیَقُولُنَّ اللَّهُ </w:t>
      </w:r>
      <w:r>
        <w:rPr>
          <w:rFonts w:eastAsia="Amiri" w:cs="Amiri" w:ascii="Amiri" w:hAnsi="Amiri"/>
          <w:color w:val="111111"/>
          <w:sz w:val="28"/>
          <w:szCs w:val="28"/>
          <w:rtl w:val="true"/>
          <w:lang w:bidi="ar-SA"/>
        </w:rPr>
        <w:t>) .</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مَولودٍ یُولَدُ علی الفِطرَةِ ، و إنّما أبَواهُ یُهَوِّدانِهِ ویُنَصِّرانِهِ </w:t>
      </w:r>
      <w:r>
        <w:rPr>
          <w:rFonts w:eastAsia="Amiri" w:cs="Amiri" w:ascii="Amiri" w:hAnsi="Amiri"/>
          <w:color w:val="111111"/>
          <w:sz w:val="28"/>
          <w:szCs w:val="28"/>
          <w:rtl w:val="true"/>
          <w:lang w:bidi="ar-SA"/>
        </w:rPr>
        <w:t>.</w:t>
      </w:r>
      <w:r>
        <w:rPr>
          <w:rStyle w:val="FootnoteAnchor"/>
          <w:rtl w:val="true"/>
        </w:rPr>
        <w:footnoteReference w:id="514"/>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غَزوَةٍ قَتَلَ فیها المُسلِمونَ أبناءَ المُشرِکینَ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إنّ خِیارَکُم أبناءُ المُشرِکینَ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لا تَقْتُلوا ذُرِّیَّةً ، کُلُّ مَولودٍ یُولَدُ علی الفِطرَةِ ، فما یَزالُ علَیها حتّی یُعْرِبَ عَنها لِسانُهُ ، فأبَواهُ یُهَوِّدانِهِ أو یُنَصِّرانِهِ أو یُمَجِّسانِهِ </w:t>
      </w:r>
      <w:r>
        <w:rPr>
          <w:rFonts w:eastAsia="Amiri" w:cs="Amiri" w:ascii="Amiri" w:hAnsi="Amiri"/>
          <w:color w:val="111111"/>
          <w:sz w:val="28"/>
          <w:szCs w:val="28"/>
          <w:rtl w:val="true"/>
          <w:lang w:bidi="ar-SA"/>
        </w:rPr>
        <w:t>.</w:t>
      </w:r>
      <w:r>
        <w:rPr>
          <w:rStyle w:val="FootnoteAnchor"/>
          <w:rtl w:val="true"/>
        </w:rPr>
        <w:footnoteReference w:id="515"/>
      </w:r>
      <w:bookmarkStart w:id="301" w:name="pg13084_135968"/>
    </w:p>
    <w:p>
      <w:pPr>
        <w:pStyle w:val="BookText"/>
        <w:rPr/>
      </w:pPr>
      <w:bookmarkEnd w:id="301"/>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حُنَفاءَ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سُئلَ ما الحَنیفِیَّةُ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هِی الفِطرَةُ الّتی فَطَرَ النّاسَ علَیها ، فَطَرَ اللَّهُ الخَلقَ علی مَعْرِفَتِهِ </w:t>
      </w:r>
      <w:r>
        <w:rPr>
          <w:rFonts w:eastAsia="Amiri" w:cs="Amiri" w:ascii="Amiri" w:hAnsi="Amiri"/>
          <w:color w:val="111111"/>
          <w:sz w:val="28"/>
          <w:szCs w:val="28"/>
          <w:rtl w:val="true"/>
          <w:lang w:bidi="ar-SA"/>
        </w:rPr>
        <w:t>.</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فِطْرَةَ اللَّهِ الَّتِی فَطَرَ النَّاسَ عَلَیْهَا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فَطَرهُم علی مَعْرفَتِهِ أ نَّهُ رَبُّهُم ، ولَولا ذلکَ لَم یَعْلَموا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سُئِلوا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رَبُّهُم ولا مَن رازِقُهُم </w:t>
      </w:r>
      <w:r>
        <w:rPr>
          <w:rFonts w:eastAsia="Amiri" w:cs="Amiri" w:ascii="Amiri" w:hAnsi="Amiri"/>
          <w:color w:val="111111"/>
          <w:sz w:val="28"/>
          <w:szCs w:val="28"/>
          <w:rtl w:val="true"/>
          <w:lang w:bidi="ar-SA"/>
        </w:rPr>
        <w:t>.</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فی الآیةِ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التّوحیدُ </w:t>
      </w:r>
      <w:r>
        <w:rPr>
          <w:rFonts w:eastAsia="Amiri" w:cs="Amiri" w:ascii="Amiri" w:hAnsi="Amiri"/>
          <w:color w:val="111111"/>
          <w:sz w:val="28"/>
          <w:szCs w:val="28"/>
          <w:rtl w:val="true"/>
          <w:lang w:bidi="ar-SA"/>
        </w:rPr>
        <w:t>.</w:t>
      </w:r>
      <w:r>
        <w:rPr>
          <w:rStyle w:val="FootnoteAnchor"/>
          <w:rtl w:val="true"/>
        </w:rPr>
        <w:footnoteReference w:id="51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 أخَذَ ربُّکَ مِن بَنی آدَمَ مِنْ ظُهُورِهِمْ ذُرِّیَّتَهُمْ وَأَشْهَدَهُمْ عَلَی أَنْفُسِهِمْ أَلَسْتُ بِرَبِّکُمْ قالُوا بَلَی شَهِدْنا أَنْ تَقُولُوا یَوْمَ الْقِیامَةِ إِنّا کُنّا عَنْ هذَا غافِلِینَ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ثَبتَتِ المَعرِفَةُ فی قُلوبِهِم ، ونَسُوا المَوقِفَ ، وسَیَذْکُرونَهُ یَوماً ، ولَولا ذلکَ لَم یَدْرِ أحَدٌ مَن خالِقُهُ ولا مَن رازِقُهُ </w:t>
      </w:r>
      <w:r>
        <w:rPr>
          <w:rFonts w:eastAsia="Amiri" w:cs="Amiri" w:ascii="Amiri" w:hAnsi="Amiri"/>
          <w:color w:val="111111"/>
          <w:sz w:val="28"/>
          <w:szCs w:val="28"/>
          <w:rtl w:val="true"/>
          <w:lang w:bidi="ar-SA"/>
        </w:rPr>
        <w:t>.</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بصُنْعِ اللَّهِ یُسْتَدلُّ علَیهِ ، وبالعُقولِ یُعتَقَدُ مَعرِفَتُهُ ، وبالفِطْرَةِ تَثْبُتُ حُجَّتُهُ </w:t>
      </w:r>
      <w:r>
        <w:rPr>
          <w:rFonts w:eastAsia="Amiri" w:cs="Amiri" w:ascii="Amiri" w:hAnsi="Amiri"/>
          <w:color w:val="111111"/>
          <w:sz w:val="28"/>
          <w:szCs w:val="28"/>
          <w:rtl w:val="true"/>
          <w:lang w:bidi="ar-SA"/>
        </w:rPr>
        <w:t>.</w:t>
      </w:r>
      <w:r>
        <w:rPr>
          <w:rStyle w:val="FootnoteAnchor"/>
          <w:rtl w:val="true"/>
        </w:rPr>
        <w:footnoteReference w:id="520"/>
      </w:r>
    </w:p>
    <w:p>
      <w:pPr>
        <w:pStyle w:val="BookText"/>
        <w:rPr/>
      </w:pPr>
      <w:r>
        <w:rPr>
          <w:rStyle w:val="FootnoteAnchor"/>
          <w:rtl w:val="true"/>
        </w:rPr>
        <w:footnoteReference w:id="521"/>
      </w:r>
    </w:p>
    <w:p>
      <w:pPr>
        <w:pStyle w:val="Heading4"/>
        <w:numPr>
          <w:ilvl w:val="3"/>
          <w:numId w:val="1"/>
        </w:numPr>
        <w:rPr/>
      </w:pPr>
      <w:bookmarkStart w:id="302" w:name="__RefHeading___Toc7274216_3224264995"/>
      <w:bookmarkStart w:id="303" w:name="_Toc115"/>
      <w:bookmarkEnd w:id="302"/>
      <w:r>
        <w:rPr/>
        <w:t>1083</w:t>
      </w:r>
      <w:r>
        <w:rPr>
          <w:rtl w:val="true"/>
        </w:rPr>
        <w:t xml:space="preserve"> - </w:t>
      </w:r>
      <w:r>
        <w:rPr>
          <w:rtl w:val="true"/>
        </w:rPr>
        <w:t>الدَّلیلُ الثَّانِی علی إثباتِ الصَّانِعِ</w:t>
      </w:r>
      <w:bookmarkEnd w:id="303"/>
    </w:p>
    <w:p>
      <w:pPr>
        <w:pStyle w:val="BookText"/>
        <w:rPr/>
      </w:pPr>
      <w:r>
        <w:rPr>
          <w:rFonts w:ascii="Amiri" w:hAnsi="Amiri" w:eastAsia="Amiri" w:cs="Amiri"/>
          <w:color w:val="111111"/>
          <w:sz w:val="28"/>
          <w:sz w:val="28"/>
          <w:szCs w:val="28"/>
          <w:rtl w:val="true"/>
          <w:lang w:bidi="ar-SA"/>
        </w:rPr>
        <w:t xml:space="preserve">المعرفةُ الفطریَّةُ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مَسَّ الْإِنْسَانَ الضُّرُّ دَعَانَا لِجَنْبِهِ أَوْ قَاعِداً أَوْ قَائِماً فَلَمّا کَشَفْنا عَنْهُ ضُرَّهُ مَرَّ کَأَنْ لَمْ یَدْعُنا إِلَی ضُرٍّ مَسَّهُ کَذلِکَ زُیِّنَ لِلْمُسْرِفِینَ ما کانُوا یَعْمَلُونَ </w:t>
      </w:r>
      <w:r>
        <w:rPr>
          <w:rFonts w:eastAsia="Amiri" w:cs="Amiri" w:ascii="Amiri" w:hAnsi="Amiri"/>
          <w:color w:val="111111"/>
          <w:sz w:val="28"/>
          <w:szCs w:val="28"/>
          <w:rtl w:val="true"/>
          <w:lang w:bidi="ar-SA"/>
        </w:rPr>
        <w:t>) .</w:t>
      </w:r>
      <w:r>
        <w:rPr>
          <w:rStyle w:val="FootnoteAnchor"/>
          <w:rtl w:val="true"/>
        </w:rPr>
        <w:footnoteReference w:id="5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مَسَّ النَّاسَ ضُرٌّ دَعَوْا رَبَّهُمْ مُنِیبِینَ إِلَیْهِ ثُمَّ إِذَا أَذَاقَهُمْ مِنْهُ رَحْمَةً إِذَا فَرِیقٌ مِنْهُمْ بِرَبِّهِمْ یُشْرِکُونَ </w:t>
      </w:r>
      <w:r>
        <w:rPr>
          <w:rFonts w:eastAsia="Amiri" w:cs="Amiri" w:ascii="Amiri" w:hAnsi="Amiri"/>
          <w:color w:val="111111"/>
          <w:sz w:val="28"/>
          <w:szCs w:val="28"/>
          <w:rtl w:val="true"/>
          <w:lang w:bidi="ar-SA"/>
        </w:rPr>
        <w:t>) .</w:t>
      </w:r>
      <w:r>
        <w:rPr>
          <w:rStyle w:val="FootnoteAnchor"/>
          <w:rtl w:val="true"/>
        </w:rPr>
        <w:footnoteReference w:id="5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مَسَّ الْإِنْسَانَ ضُرٌّ دَعَا رَبَّهُ مُنِیباً إِلَیْهِ ثُمَّ إِذَا خَوَّلَهُ نِعْمَةً مِنْهُ نَسِیَ ما کانَ یَدْعُوا إِلَیْهِ مِن قَبْلُ وَجَعَلَ للَّهِ ِ أَنْدَاداً لِیُضِلَّ عَن سَبِیلِهِ قُلْ تَمَتَّعْ بِکُفْرِکَ قَلِیلاً إِنَّکَ مِنْ أَصْحابِ النَّارِ </w:t>
      </w:r>
      <w:r>
        <w:rPr>
          <w:rFonts w:eastAsia="Amiri" w:cs="Amiri" w:ascii="Amiri" w:hAnsi="Amiri"/>
          <w:color w:val="111111"/>
          <w:sz w:val="28"/>
          <w:szCs w:val="28"/>
          <w:rtl w:val="true"/>
          <w:lang w:bidi="ar-SA"/>
        </w:rPr>
        <w:t>) .</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تَفسیرِ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هُو الّذی یَتَأ لَّهُ إلَیهِ عِندَ الحَوائجِ والشَّدائدِ کُلُّ مَخْلوقٍ عِندَ انْقِطاعِ الرَّجاءِ مِن</w:t>
      </w:r>
      <w:bookmarkStart w:id="304" w:name="pg13084_135969"/>
    </w:p>
    <w:p>
      <w:pPr>
        <w:pStyle w:val="BookText"/>
        <w:rPr/>
      </w:pPr>
      <w:bookmarkEnd w:id="304"/>
      <w:r>
        <w:rPr>
          <w:rFonts w:ascii="Amiri" w:hAnsi="Amiri" w:eastAsia="Amiri" w:cs="Amiri"/>
          <w:color w:val="111111"/>
          <w:sz w:val="28"/>
          <w:sz w:val="28"/>
          <w:szCs w:val="28"/>
          <w:rtl w:val="true"/>
          <w:lang w:bidi="ar-SA"/>
        </w:rPr>
        <w:t xml:space="preserve">جَمیعِ مَن هُو دُونَهُ ، وتَقَطُّعِ الأسْبابِ مِن کُلِّ مَن سِواهُ ، وذلکَ أنَّ کُلَّ مُتَرَئّسٍ فی هذهِ الدُّنیا ومُتَعَظِّمٍ فیها و إنْ عَظُمَ غَناؤهُ وطُغْیانُهُ وکثُرَتْ حَوائجُ مَن دُونَهُ إلَیهِ فإنّهُم سَیَحْتاجونَ حَوائجَ لا یَقْدِرُ علَیها هذا المُتَعاظِمُ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وکذلکَ هذا المُتَعاظِمُ یَحتاجُ حَوائجَ لا یَقْدِرُ علَیها ، فَینْقَطِعُ إلی اللَّهِ عِندَ ضَرورَتِهِ وفاقَتِهِ ، حتّی إذا کُفِیَ هَمَّهُ عادَ إلی شِرْکِهِ </w:t>
      </w:r>
      <w:r>
        <w:rPr>
          <w:rFonts w:eastAsia="Amiri" w:cs="Amiri" w:ascii="Amiri" w:hAnsi="Amiri"/>
          <w:color w:val="111111"/>
          <w:sz w:val="28"/>
          <w:szCs w:val="28"/>
          <w:rtl w:val="true"/>
          <w:lang w:bidi="ar-SA"/>
        </w:rPr>
        <w:t>.</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 xml:space="preserve">الإمامُ العسکریُّ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تفسیرِ البَسْملَةِ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هُو الّذی یَتألَّهُ إلَیهِ عِندَ الحَوائجِ والشَّدائدِ کُلُّ مَخْلوقٍ عِندَ انْقِطاعِ الرَّجاءِ مِن کُلِّ مَن هُوَ دُونَهُ ، وتَقَطُّعِ الأسْبابِ مِن جَمیعِ مَن سِواهُ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 أیْ أسْتَعینُ علی اُموری کُلِّها باللَّهِ الّذی لا تَحِقُّ العِبادَةُ إلّا لَهُ ، المُغیثُ إذا اسْتُغیثَ ، والمُجیبُ إذا دُعِیَ ، وهُو ما قالَ رجُلٌ للصّادقِ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ابنَ رسولِ اللَّهِ ، دُلَّنی علی اللَّهِ، ما هُو ؟ فَقدْ أکْثَرَ علَیَّ المُجادِلونَ وحَیَّرونی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عبدَ اللَّهِ ، هَل رَکِبْتَ سَفینَةً قَطُّ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کُسِرَ بِکَ حَیثُ لا سَفینَةَ تُنْجیکَ ولا سِباحَةَ تُغْنیکَ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تَعَلّقَ قَلبُکَ هُنالِکَ أنّ شَیئاً مِن الأشْیاءِ قادِرٌ علی أنْ یُخَلِّصَکَ مِن وَرْطَتِکَ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فذلِکَ الشّی ءُ هُو اللَّهُ القادِرُ علی الإنْجاءِ حَیثُ لا مُنْجیَ ، وعلی الإغاثَةِ حَیثُ لا مُغِیثَ </w:t>
      </w:r>
      <w:r>
        <w:rPr>
          <w:rFonts w:eastAsia="Amiri" w:cs="Amiri" w:ascii="Amiri" w:hAnsi="Amiri"/>
          <w:color w:val="111111"/>
          <w:sz w:val="28"/>
          <w:szCs w:val="28"/>
          <w:rtl w:val="true"/>
          <w:lang w:bidi="ar-SA"/>
        </w:rPr>
        <w:t>.</w:t>
      </w:r>
      <w:r>
        <w:rPr>
          <w:rStyle w:val="FootnoteAnchor"/>
          <w:rtl w:val="true"/>
        </w:rPr>
        <w:footnoteReference w:id="526"/>
      </w:r>
    </w:p>
    <w:p>
      <w:pPr>
        <w:pStyle w:val="Heading4"/>
        <w:numPr>
          <w:ilvl w:val="3"/>
          <w:numId w:val="1"/>
        </w:numPr>
        <w:rPr/>
      </w:pPr>
      <w:bookmarkStart w:id="305" w:name="__RefHeading___Toc7274218_3224264995"/>
      <w:bookmarkStart w:id="306" w:name="_Toc116"/>
      <w:bookmarkEnd w:id="305"/>
      <w:r>
        <w:rPr/>
        <w:t>1084</w:t>
      </w:r>
      <w:r>
        <w:rPr>
          <w:rtl w:val="true"/>
        </w:rPr>
        <w:t xml:space="preserve"> - </w:t>
      </w:r>
      <w:r>
        <w:rPr>
          <w:rtl w:val="true"/>
        </w:rPr>
        <w:t>الدَّلیلُ الثَّالِثُ علی إثباتِ الصَّانِعِ</w:t>
      </w:r>
      <w:bookmarkEnd w:id="306"/>
    </w:p>
    <w:p>
      <w:pPr>
        <w:pStyle w:val="BookText"/>
        <w:rPr/>
      </w:pPr>
      <w:r>
        <w:rPr>
          <w:rFonts w:ascii="Amiri" w:hAnsi="Amiri" w:eastAsia="Amiri" w:cs="Amiri"/>
          <w:color w:val="111111"/>
          <w:sz w:val="28"/>
          <w:sz w:val="28"/>
          <w:szCs w:val="28"/>
          <w:rtl w:val="true"/>
          <w:lang w:bidi="ar-SA"/>
        </w:rPr>
        <w:t>قانونُ العِلّیّةِ</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خُلِقُوا مِنْ غَیْرِ شَیْ ءٍ أَمْ هُمُ الْخَالِقُونَ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خَلَقُوا السَّمَاوَاتِ وَالْأَرْضَ بَلْ لا یُوقِنُونَ </w:t>
      </w:r>
      <w:r>
        <w:rPr>
          <w:rFonts w:eastAsia="Amiri" w:cs="Amiri" w:ascii="Amiri" w:hAnsi="Amiri"/>
          <w:color w:val="111111"/>
          <w:sz w:val="28"/>
          <w:szCs w:val="28"/>
          <w:rtl w:val="true"/>
          <w:lang w:bidi="ar-SA"/>
        </w:rPr>
        <w:t>) .</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صانِعِ شَیْ ءٍ فمِن شَیْ ءٍ صَنَعَ ، واللَّهُ لا مِن شَیْ ءٍ صَنَعَ ما خَلَقَ </w:t>
      </w:r>
      <w:r>
        <w:rPr>
          <w:rFonts w:eastAsia="Amiri" w:cs="Amiri" w:ascii="Amiri" w:hAnsi="Amiri"/>
          <w:color w:val="111111"/>
          <w:sz w:val="28"/>
          <w:szCs w:val="28"/>
          <w:rtl w:val="true"/>
          <w:lang w:bidi="ar-SA"/>
        </w:rPr>
        <w:t>.</w:t>
      </w:r>
      <w:r>
        <w:rPr>
          <w:rStyle w:val="FootnoteAnchor"/>
          <w:rtl w:val="true"/>
        </w:rPr>
        <w:footnoteReference w:id="528"/>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علی قِدَمِهِ بحُدوثِ خَلْقِهِ ، وبحُدُوثِ خَلْقِهِ علی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مُسْتَشْهِدٌ بِحُدُوثِ الأشْیاءِ علی أزَلیّتِهِ ، وبما وَسَمَها بهِ مِن العَجْزِ</w:t>
      </w:r>
    </w:p>
    <w:p>
      <w:pPr>
        <w:pStyle w:val="BookText"/>
        <w:rPr/>
      </w:pPr>
      <w:r>
        <w:rPr>
          <w:rFonts w:ascii="Amiri" w:hAnsi="Amiri" w:eastAsia="Amiri" w:cs="Amiri"/>
          <w:color w:val="111111"/>
          <w:sz w:val="28"/>
          <w:sz w:val="28"/>
          <w:szCs w:val="28"/>
          <w:rtl w:val="true"/>
          <w:lang w:bidi="ar-SA"/>
        </w:rPr>
        <w:t xml:space="preserve">علی قُدْرَتِهِ ، وبما اضْطَرَّها إلَیهِ مِن الفَناءِ علی دَوامِهِ </w:t>
      </w:r>
      <w:r>
        <w:rPr>
          <w:rFonts w:eastAsia="Amiri" w:cs="Amiri" w:ascii="Amiri" w:hAnsi="Amiri"/>
          <w:color w:val="111111"/>
          <w:sz w:val="28"/>
          <w:szCs w:val="28"/>
          <w:rtl w:val="true"/>
          <w:lang w:bidi="ar-SA"/>
        </w:rPr>
        <w:t>.</w:t>
      </w:r>
      <w:r>
        <w:rPr>
          <w:rStyle w:val="FootnoteAnchor"/>
          <w:rtl w:val="true"/>
        </w:rPr>
        <w:footnoteReference w:id="52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الدّالِّ علی وُجودِهِ بخَلْقِهِ ، وبمُحْدَثِ خَلْقِهِ علی أزَلیّتِهِ </w:t>
      </w:r>
      <w:r>
        <w:rPr>
          <w:rFonts w:eastAsia="Amiri" w:cs="Amiri" w:ascii="Amiri" w:hAnsi="Amiri"/>
          <w:color w:val="111111"/>
          <w:sz w:val="28"/>
          <w:szCs w:val="28"/>
          <w:rtl w:val="true"/>
          <w:lang w:bidi="ar-SA"/>
        </w:rPr>
        <w:t>.</w:t>
      </w:r>
      <w:r>
        <w:rPr>
          <w:rStyle w:val="FootnoteAnchor"/>
          <w:rtl w:val="true"/>
        </w:rPr>
        <w:footnoteReference w:id="530"/>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سألَهُ رجُلٌ مِن عُلَماءِ أهلِ الشّامِ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فالشَّیْ ءُ خَلقَهُ مِن شَیْ ءٍ أو مِن لا شَی ءٍ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خَلقَ الشَّیْ ءَ لا مِن شَیْ ءٍ کانَ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خَلقَ الشَّیْ ءَ مِن شَیْ ءٍ ، إذاً لَم یَکُنْ لَهُ انْقِطاعٌ أبداً ، ولَم یَزَلِ اللَّهُ إذاً ومَعهُ شَیْ ءٌ ، ولکنْ کانَ اللَّهُ ولا شَیْ ءَ مَعهُ </w:t>
      </w:r>
      <w:r>
        <w:rPr>
          <w:rFonts w:eastAsia="Amiri" w:cs="Amiri" w:ascii="Amiri" w:hAnsi="Amiri"/>
          <w:color w:val="111111"/>
          <w:sz w:val="28"/>
          <w:szCs w:val="28"/>
          <w:rtl w:val="true"/>
          <w:lang w:bidi="ar-SA"/>
        </w:rPr>
        <w:t>.</w:t>
      </w:r>
      <w:r>
        <w:rPr>
          <w:rStyle w:val="FootnoteAnchor"/>
          <w:rtl w:val="true"/>
        </w:rPr>
        <w:footnoteReference w:id="531"/>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بحارالأنوار عن 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مُناظَرَتِهِ زِنْدیقاً ، قالَ الزِّنْدیقُ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أیِّ شَیْ ءٍ خَلقَ الأشْیاءَ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مِن شَیْ 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یَجی ءُ مِن لا شَیْ ءٍ ، شَیْ ءٌ ؟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الأشْیاءَ لا تَخْلو أنْ تَکونَ خُلِقَتْ مِن شَیْ ءٍ أو مِن غَیرِ شَیْ ءٍ ، فإنْ کانتْ خُلِقَتْ مِن شَیْ ءٍ کانَ مَعهُ فإنّ ذلکَ الشّیْ ءَ قَدیمٌ ، والقَدیمُ لا یَکونُ حَدیثاً ولا یَفْنی ولا یَتَغیّرُ ، ولا یَخْلو ذلکَ الشَّیْ ءُ مِن أنْ یَکونَ جَوْهَراً واحِداً ولَوْناً واحِداً، فمِن أینَ جاءتْ هذهِ الألْوانُ المُخْتَلِفَةُ والجَواهِرُ الکَثیرَةُ المَوجودَةُ فی هذا العالَمِ مِن ضُروبٍ شَتّی ؟ ومِن أینَ جاءَ المَوْتُ ، إنْ کانَ الشَّیْ ءُ الّذی اُنْشِئَتْ مِنهُ الأشْیاءُ حیّاً ؟ أو مِن أینَ جاءتِ الحیاةُ إنْ کانَ ذلکَ الشَّیْ ءُ مَیِّتاً ؟ ولا یَجوزُ أنْ یَکونَ مِن حَیٍّ ومَیِّتٍ قَدیمَیْنِ لَم یَزالا ، لأنّ الحیَّ لا یَجی ءُ مِنهُ مَیِّتٌ وهُو لَم یَزَلْ حیّاً ، ولا یَجوزُ أیضاً أنْ یَکونَ المَیِّتُ قَدیماً لَم یَزَلْ بما هُو بهِ مِن المَوْتِ، لأنَّ المَیِّتَ لاقُدْرَةَ لَهُ ولابَقاءَ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أینَ قالوا إنَّ الأشیاءَ أزَلیَّةٌ؟ قالَ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الأشْیاءَ تَدُلُّ علی حُدوثِها مِن دَوَرانِ الفَلَکِ بما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وتَحَرُّکِ الأرضِ ومَن علَیها ، وانْقِلابِ الأزْمِنَةِ ، واخْتِلافِ الوَقتِ والحَوادِثِ الّتی تَحْدُثُ فی العالَمِ ، مِن زِیادَةٍ ونُقْصانٍ ومَوْتٍ وبِلیً ، واضْطِرارِ النَّفْسِ إلی الإقْرارِ بأنّ لَها صانِعاً ومُدَبِّراً ؟ أما تَری الحُلْوَ یَصیرُ حامِضاً ، والعَذْبَ مُرّاً ، والجَدیدَ بالِیاً ، وکُلٌّ إلی تَغَیُّرٍ وفَناءٍ ؟</w:t>
      </w:r>
      <w:r>
        <w:rPr>
          <w:rFonts w:eastAsia="Amiri" w:cs="Amiri" w:ascii="Amiri" w:hAnsi="Amiri"/>
          <w:color w:val="111111"/>
          <w:sz w:val="28"/>
          <w:szCs w:val="28"/>
          <w:rtl w:val="true"/>
          <w:lang w:bidi="ar-SA"/>
        </w:rPr>
        <w:t>!</w:t>
      </w:r>
      <w:r>
        <w:rPr>
          <w:rStyle w:val="FootnoteAnchor"/>
          <w:rtl w:val="true"/>
        </w:rPr>
        <w:footnoteReference w:id="532"/>
      </w:r>
      <w:bookmarkStart w:id="307" w:name="pg13084_135971"/>
    </w:p>
    <w:p>
      <w:pPr>
        <w:pStyle w:val="BookText"/>
        <w:rPr/>
      </w:pPr>
      <w:bookmarkEnd w:id="307"/>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سُئلَ عنِ الدَّلیلِ علی الواحِدِ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بِالخَلْقِ مِن الحاجَةِ</w:t>
      </w:r>
      <w:r>
        <w:rPr>
          <w:rFonts w:eastAsia="Amiri" w:cs="Amiri" w:ascii="Amiri" w:hAnsi="Amiri"/>
          <w:color w:val="111111"/>
          <w:sz w:val="28"/>
          <w:szCs w:val="28"/>
          <w:rtl w:val="true"/>
          <w:lang w:bidi="ar-SA"/>
        </w:rPr>
        <w:t>.</w:t>
      </w:r>
      <w:r>
        <w:rPr>
          <w:rStyle w:val="FootnoteAnchor"/>
          <w:rtl w:val="true"/>
        </w:rPr>
        <w:footnoteReference w:id="53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سألَهُ أبو شاکرٍ الدَّیْصانیُّ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الدّلیلُ علی أنّ لکَ صانِعاً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وَجَدتُ نَفْسی لا تَخْلو مِن إحْدی جِهَتَینِ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أکون صَنَعْتُها أنا أو صَنَعَها غَیری ؛ فإن کنتُ صَنَعتُها أنا فلا أخْلو مِن أحدِ مَعْنَیَینِ ، إمّا أنْ أکونَ صَنَعتُها وکانتْ مَوجودَةً أو صَنَعْتُها وکانتْ مَعْدومَةً ، فإنْ کنتُ صَنَعْتُها وکانتْ مَوجودةً فَقَدِ اسْتَغْنَتْ بوجودِها عن صَنْعَتِها ، و إن کانتْ مَعْدومَةً فإنّکَ تَعلمُ أنّ المَعْدومَ لا یُحْدِثُ شَیئاً ، فقد ثَبَتَ المَعنی الثّالثُ أنّ لی صانِعاً وهُو اللَّهُ رَبُّ العالَمِینَ ، فقامَ وما أحارَ جَواباً </w:t>
      </w:r>
      <w:r>
        <w:rPr>
          <w:rFonts w:eastAsia="Amiri" w:cs="Amiri" w:ascii="Amiri" w:hAnsi="Amiri"/>
          <w:color w:val="111111"/>
          <w:sz w:val="28"/>
          <w:szCs w:val="28"/>
          <w:rtl w:val="true"/>
          <w:lang w:bidi="ar-SA"/>
        </w:rPr>
        <w:t>.</w:t>
      </w:r>
      <w:r>
        <w:rPr>
          <w:rStyle w:val="FootnoteAnchor"/>
          <w:rtl w:val="true"/>
        </w:rPr>
        <w:footnoteReference w:id="534"/>
      </w:r>
    </w:p>
    <w:p>
      <w:pPr>
        <w:pStyle w:val="BookText"/>
        <w:rPr/>
      </w:pPr>
      <w:r>
        <w:rPr>
          <w:rStyle w:val="FootnoteAnchor"/>
          <w:rtl w:val="true"/>
        </w:rPr>
        <w:footnoteReference w:id="535"/>
      </w:r>
    </w:p>
    <w:p>
      <w:pPr>
        <w:pStyle w:val="Heading4"/>
        <w:numPr>
          <w:ilvl w:val="3"/>
          <w:numId w:val="1"/>
        </w:numPr>
        <w:rPr/>
      </w:pPr>
      <w:bookmarkStart w:id="308" w:name="__RefHeading___Toc7274220_3224264995"/>
      <w:bookmarkStart w:id="309" w:name="_Toc117"/>
      <w:bookmarkEnd w:id="308"/>
      <w:r>
        <w:rPr/>
        <w:t>1085</w:t>
      </w:r>
      <w:r>
        <w:rPr>
          <w:rtl w:val="true"/>
        </w:rPr>
        <w:t xml:space="preserve"> - </w:t>
      </w:r>
      <w:r>
        <w:rPr>
          <w:rtl w:val="true"/>
        </w:rPr>
        <w:t>الدَّلیلُ الرَّابِعُ علی إثباتِ الصَّانِعِ</w:t>
      </w:r>
      <w:bookmarkEnd w:id="309"/>
    </w:p>
    <w:p>
      <w:pPr>
        <w:pStyle w:val="BookText"/>
        <w:rPr/>
      </w:pPr>
      <w:r>
        <w:rPr>
          <w:rFonts w:ascii="IRNazanin" w:hAnsi="IRNazanin" w:eastAsia="IRNazanin"/>
          <w:color w:val="111111"/>
          <w:sz w:val="28"/>
          <w:sz w:val="28"/>
          <w:szCs w:val="28"/>
          <w:rtl w:val="true"/>
          <w:lang w:bidi="fa-IR"/>
        </w:rPr>
        <w:t>الآیات</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وَفِی خَلْقِکُمْ وَمَا یَبُثُّ مِنْ دَابَّةٍ آیَاتٌ لِقَومٍ یُوقِنُونَ </w:t>
      </w:r>
      <w:r>
        <w:rPr>
          <w:rFonts w:eastAsia="Amiri" w:cs="Amiri" w:ascii="Amiri" w:hAnsi="Amiri"/>
          <w:color w:val="111111"/>
          <w:sz w:val="28"/>
          <w:szCs w:val="28"/>
          <w:rtl w:val="true"/>
          <w:lang w:bidi="ar-SA"/>
        </w:rPr>
        <w:t>) .</w:t>
      </w:r>
      <w:r>
        <w:rPr>
          <w:rStyle w:val="FootnoteAnchor"/>
          <w:rtl w:val="true"/>
        </w:rPr>
        <w:footnoteReference w:id="5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فِی خَلْقِ السَّمَاوَاتِ وَالْأَرْضِ وَاخْتِلافِ اللَّیْلِ وَالنَّهَارِ لَآیَاتٍ لِأُولِی الْألْبَابِ </w:t>
      </w:r>
      <w:r>
        <w:rPr>
          <w:rFonts w:eastAsia="Amiri" w:cs="Amiri" w:ascii="Amiri" w:hAnsi="Amiri"/>
          <w:color w:val="111111"/>
          <w:sz w:val="28"/>
          <w:szCs w:val="28"/>
          <w:rtl w:val="true"/>
          <w:lang w:bidi="ar-SA"/>
        </w:rPr>
        <w:t>) .</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سُئلَ عن إثْباتِ الصّانعِ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البَعْرَةُ تَدُلُّ علی البَعیرِ ، والرَّوْثَةُ تَدُلَّ علی الحَمیرِ ، وآثارُ القَدَمِ تَدُلُّ علی المَسیرِ ، فهَیْکَلٌ عُلْویٌّ بهذهِ اللَّطافَةِ ، ومَرْکَزٌ سُفْلیٌّ بهذهِ الکَثافَةِ کیفَ لا یَدُلّانِ علی اللّطیفِ الخَبیرِ ؟ </w:t>
      </w:r>
      <w:r>
        <w:rPr>
          <w:rFonts w:eastAsia="Amiri" w:cs="Amiri" w:ascii="Amiri" w:hAnsi="Amiri"/>
          <w:color w:val="111111"/>
          <w:sz w:val="28"/>
          <w:szCs w:val="28"/>
          <w:rtl w:val="true"/>
          <w:lang w:bidi="ar-SA"/>
        </w:rPr>
        <w:t xml:space="preserve">! </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کثیراً ما یقولُ إذا فَرَغَ مِن صَلاة اللّیلِ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أشهَدُ أنّ السّماواتِ والأرضَ وما بَینَهُما آیاتٌ تَدُلُّ علَیکَ ، وشَواهِدُ تَشْهدُ بما إلَیهِ دَعَوتَ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ما یُؤدِّی عنکَ الحُجَّةَ ویَشْهدُ لکَ بالرُّبوبیّةِ مَوْسومٌ بآثارِ نِعْمَتِکَ ، ومَعالِمِ تَدبیرِکَ </w:t>
      </w:r>
      <w:r>
        <w:rPr>
          <w:rFonts w:eastAsia="Amiri" w:cs="Amiri" w:ascii="Amiri" w:hAnsi="Amiri"/>
          <w:color w:val="111111"/>
          <w:sz w:val="28"/>
          <w:szCs w:val="28"/>
          <w:rtl w:val="true"/>
          <w:lang w:bidi="ar-SA"/>
        </w:rPr>
        <w:t>.</w:t>
      </w:r>
      <w:r>
        <w:rPr>
          <w:rStyle w:val="FootnoteAnchor"/>
          <w:rtl w:val="true"/>
        </w:rPr>
        <w:footnoteReference w:id="539"/>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بصُنْعِ اللَّهِ یُسْتَدَلُّ علَیهِ ، وبالعُقولِ تُعْتَقَدُ مَعْرفَتُهُ ، وبالفِکْرَةِ تَثْبُتُ حُجّتُهُ ، وبآیاتهِ احْتَجَّ علی خَلْقِهِ </w:t>
      </w:r>
      <w:r>
        <w:rPr>
          <w:rFonts w:eastAsia="Amiri" w:cs="Amiri" w:ascii="Amiri" w:hAnsi="Amiri"/>
          <w:color w:val="111111"/>
          <w:sz w:val="28"/>
          <w:szCs w:val="28"/>
          <w:rtl w:val="true"/>
          <w:lang w:bidi="ar-SA"/>
        </w:rPr>
        <w:t>.</w:t>
      </w:r>
      <w:r>
        <w:rPr>
          <w:rStyle w:val="FootnoteAnchor"/>
          <w:rtl w:val="true"/>
        </w:rPr>
        <w:footnoteReference w:id="54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ظَهرَتْ فی بَدائعِ الّذی أحْدَثَها آثارُ حِکمَتِهِ ، وصارَ کُلُّ شَی ءٍ خَلقَ حُجَّةً لَهُ ومُنْتَسِباً إلَیهِ ، فإنْ کانَ خَلْقاً صامِتاً فحُجَّتُهُ بالتَّدبیرِ ناطِقَةٌ فیهِ </w:t>
      </w:r>
      <w:r>
        <w:rPr>
          <w:rFonts w:eastAsia="Amiri" w:cs="Amiri" w:ascii="Amiri" w:hAnsi="Amiri"/>
          <w:color w:val="111111"/>
          <w:sz w:val="28"/>
          <w:szCs w:val="28"/>
          <w:rtl w:val="true"/>
          <w:lang w:bidi="ar-SA"/>
        </w:rPr>
        <w:t>.</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فَکّروا فی عَظیمِ القُدرَةِ وجَسیمِ النِّعمَةِ لرَجَعوا إلی الطَّریقِ وخافوا عذابَ الحَریقِ ، ولکنّ القُلوبَ عَلیلَةٌ والأبْصارَ مَدْخولَةٌ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أفَلا یَنْظُرون إلی صَغیرِ ما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أحکَمَ خَلْقَهُ ، وأتْقَنَ تَرْکیبَهُ ، وفَلقَ لَهُ السَّمعَ والبَصرَ ، وسَوّی لَهُ العَظْمَ والبَشَرَ ؟</w:t>
      </w:r>
    </w:p>
    <w:p>
      <w:pPr>
        <w:pStyle w:val="BookText"/>
        <w:rPr/>
      </w:pPr>
      <w:r>
        <w:rPr>
          <w:rFonts w:ascii="Amiri" w:hAnsi="Amiri" w:eastAsia="Amiri" w:cs="Amiri"/>
          <w:color w:val="111111"/>
          <w:sz w:val="28"/>
          <w:sz w:val="28"/>
          <w:szCs w:val="28"/>
          <w:rtl w:val="true"/>
          <w:lang w:bidi="ar-SA"/>
        </w:rPr>
        <w:t xml:space="preserve">انْظُروا إلی النَّملَةِ فی صِغَرِ جُثَّتِها ولَطافَةِ هَیْئَتِها لاتَکادُ تُنالُ بلَحْظِ البَصَرِ ولا بمُسْتَدرَکِ الفِکَرِ ، کیفَ دَبَّتْ علی أرْضِها وضَنَّتْ علی رِزْقِها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فَکّرْتَ فی مَجاری أکْلِها ، فی عُلُوِّها وسُفْلِها ، وما فی الجَوفِ مِن شَراسِیفِ بَطْنِها ، وما فی الرّأسِ مِن عَیْنِها واُذُنِها ، لَقَضَیتَ مِن خَلْقِها عَجَباً ولَقِیتَ مِن وَصْفِها تَعَباً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فانْظُرْ إلی الشّمسِ والقَمرِ ، والنَّباتِ والشَّجَرِ ، والماءِ والحَجَرِ ، واخْتِلافِ اللّیلِ والنّهارِ ، وتَفَجُّرِ هذهِ بحار ، وکَثْرَةِ هذهِ الجِبالِ ، وطُولِ هذهِ القِلالِ ، وتَفَرُّقِ هذهِ اللُّغاتِ والألْسُنِ المُخْتَلِفاتِ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فالوَیْلُ لِمَن أنْکَرَ المُقَدِّرَ ، وجَحَدَ المُدَبِّرَ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زَعَموا أ نّهم کالنَّباتِ ما لَهُم زارِعٌ ، ولا لاخْتِلافِ صُوَرِهِم صانِعٌ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یَلْجَأوا إلی حُجَّةٍ فیما ادَّعَوا ، ولا تَحْقیقٍ لِما وَعَوا ، وهَل یَکونُ بِناءٌ مِن غَیرِ بانٍ أو جِنایَةٌ مِن غَیرِ جانٍ ؟</w:t>
      </w:r>
      <w:r>
        <w:rPr>
          <w:rFonts w:eastAsia="Amiri" w:cs="Amiri" w:ascii="Amiri" w:hAnsi="Amiri"/>
          <w:color w:val="111111"/>
          <w:sz w:val="28"/>
          <w:szCs w:val="28"/>
          <w:rtl w:val="true"/>
          <w:lang w:bidi="ar-SA"/>
        </w:rPr>
        <w:t>!</w:t>
      </w:r>
      <w:r>
        <w:rPr>
          <w:rStyle w:val="FootnoteAnchor"/>
          <w:rtl w:val="true"/>
        </w:rPr>
        <w:footnoteReference w:id="542"/>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کانَ فی هذهِ أعْمی فهُوَ فی الآخِرَةِ أعْمی </w:t>
      </w:r>
      <w:r>
        <w:rPr>
          <w:rFonts w:eastAsia="Amiri" w:cs="Amiri" w:ascii="Amiri" w:hAnsi="Amiri"/>
          <w:color w:val="111111"/>
          <w:sz w:val="28"/>
          <w:szCs w:val="28"/>
          <w:rtl w:val="true"/>
          <w:lang w:bidi="ar-SA"/>
        </w:rPr>
        <w:t>)</w:t>
      </w:r>
      <w:r>
        <w:rPr>
          <w:rStyle w:val="FootnoteAnchor"/>
          <w:rtl w:val="true"/>
        </w:rPr>
        <w:footnoteReference w:id="54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لَم یَدُلَّهُ خَلقُ السّماواتِ والأرضِ واخْتِلافُ اللّیلِ والنّهارِ ، ودَوَرانُ الفَلَکِ بالشَّمسِ والقَمرِ ، والآیاتُ العَجیباتُ علی أنّ وَراءَ ذلکَ أمراً هُو أعْظَمُ مِنهُ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فی الآخِرَةِ أعمی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عمّا لَم یُعایِنْ أعْمی وأضَلُّ سبیلاً </w:t>
      </w:r>
      <w:r>
        <w:rPr>
          <w:rFonts w:eastAsia="Amiri" w:cs="Amiri" w:ascii="Amiri" w:hAnsi="Amiri"/>
          <w:color w:val="111111"/>
          <w:sz w:val="28"/>
          <w:szCs w:val="28"/>
          <w:rtl w:val="true"/>
          <w:lang w:bidi="ar-SA"/>
        </w:rPr>
        <w:t>.</w:t>
      </w:r>
      <w:r>
        <w:rPr>
          <w:rStyle w:val="FootnoteAnchor"/>
          <w:rtl w:val="true"/>
        </w:rPr>
        <w:footnoteReference w:id="544"/>
      </w:r>
      <w:bookmarkStart w:id="310" w:name="pg13084_135973"/>
    </w:p>
    <w:p>
      <w:pPr>
        <w:pStyle w:val="BookText"/>
        <w:rPr/>
      </w:pPr>
      <w:bookmarkEnd w:id="310"/>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سألَهُ زِنْدیقٌ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الدَّلیلُ علی صانِعِ العالَمِ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وجودُ الأفاعیلِ الّتی دَلّتْ علی أنّ صانِعاً صَنَعَها ، ألا تَری أ نّکَ إذا نَظَرْتَ إلی بِناءٍ مُشَیَّدٍ مَبْنیٍّ عَلِمتَ أنّ لَهُ بانِیاً ، و إنْ کُنتَ لَم تَرَ البانیَ ولَم تُشاهِدْهُ؟</w:t>
      </w:r>
      <w:r>
        <w:rPr>
          <w:rFonts w:eastAsia="Amiri" w:cs="Amiri" w:ascii="Amiri" w:hAnsi="Amiri"/>
          <w:color w:val="111111"/>
          <w:sz w:val="28"/>
          <w:szCs w:val="28"/>
          <w:rtl w:val="true"/>
          <w:lang w:bidi="ar-SA"/>
        </w:rPr>
        <w:t>!</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العِبَرِ والأدِلَّةِ علی الباری جَلّ قُدْسُهُ تَهْیئَةُ هذا العالَمِ وتألیفُ أجْزائهِ ونَظْمُها علی ما هِی علَیهِ ، فإنّکَ إذا تَأمَّلْتَ العالَمَ بفِکْرِکَ ومَیَّزْتَهُ بعَقلِکَ وجَدتَهُ کالبَیتِ المَبْنیِّ المُعَدِّ فیهِ جمیعُ ما یَحتاجُ إلَیه عِبادُهُ ؛ فالسَّماءُ مَرْفوعَةٌ کالسَّقفِ ، والأرضُ مَمْدودَةٌ کالبِساطِ ، والنُّجومُ مَنْضودَةٌ کالمَصابیحِ ، والجَواهِرُ مَخْزونَةٌ کالذَّخائِرِ ، وکلُّ شَیْ ءٍ فیها لِشأنِهِ مُعَدٌّ ، والإنْسانُ کالمُمَلَّکِ ذلکَ البَیتَ ، والمُخَوَّلِ جَمیعَ ما فیهِ ، وضُروبُ النَّباتِ مُهَیّأةٌ لَمَآرِبهِ ، وصُنوفُ الحَیوانِ مَصْروفَةٌ فی مَصالِحِه ومَنافِعِه ، ففی هذا دِلالةٌ واضِحَةٌ علی أنّ العالَمَ مَخْلوقٌ بتَقْدیرٍ وحِکمَةٍ ، ونِظامٍ ومُلاءمَةٍ ، وأنّ الخالِقَ لَهُ واحِدٌ </w:t>
      </w:r>
      <w:r>
        <w:rPr>
          <w:rFonts w:eastAsia="Amiri" w:cs="Amiri" w:ascii="Amiri" w:hAnsi="Amiri"/>
          <w:color w:val="111111"/>
          <w:sz w:val="28"/>
          <w:szCs w:val="28"/>
          <w:rtl w:val="true"/>
          <w:lang w:bidi="ar-SA"/>
        </w:rPr>
        <w:t>.</w:t>
      </w:r>
      <w:r>
        <w:rPr>
          <w:rStyle w:val="FootnoteAnchor"/>
          <w:rtl w:val="true"/>
        </w:rPr>
        <w:footnoteReference w:id="546"/>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سئلَ عنِ الدّلیلِ علی حُدوثِ العالَمِ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لَم تَکُنْ ثُمّ کنتَ ، وقد عَلِمتَ أ نّکَ لَم تُکَوّنْ نَفْسَکَ ، ولا کَوّنَکَ مَن هُو مِثلُکَ </w:t>
      </w:r>
      <w:r>
        <w:rPr>
          <w:rFonts w:eastAsia="Amiri" w:cs="Amiri" w:ascii="Amiri" w:hAnsi="Amiri"/>
          <w:color w:val="111111"/>
          <w:sz w:val="28"/>
          <w:szCs w:val="28"/>
          <w:rtl w:val="true"/>
          <w:lang w:bidi="ar-SA"/>
        </w:rPr>
        <w:t>.</w:t>
      </w:r>
      <w:r>
        <w:rPr>
          <w:rStyle w:val="FootnoteAnchor"/>
          <w:rtl w:val="true"/>
        </w:rPr>
        <w:footnoteReference w:id="54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کان فی هذهِ أعمی فَهو فی الآخِرَةِ أَعمی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یَعنی أعْمی عنِ الحقائقِ المَوجودَةِ </w:t>
      </w:r>
      <w:r>
        <w:rPr>
          <w:rFonts w:eastAsia="Amiri" w:cs="Amiri" w:ascii="Amiri" w:hAnsi="Amiri"/>
          <w:color w:val="111111"/>
          <w:sz w:val="28"/>
          <w:szCs w:val="28"/>
          <w:rtl w:val="true"/>
          <w:lang w:bidi="ar-SA"/>
        </w:rPr>
        <w:t>.</w:t>
      </w:r>
      <w:r>
        <w:rPr>
          <w:rStyle w:val="FootnoteAnchor"/>
          <w:rtl w:val="true"/>
        </w:rPr>
        <w:footnoteReference w:id="548"/>
      </w:r>
    </w:p>
    <w:p>
      <w:pPr>
        <w:pStyle w:val="Heading4"/>
        <w:numPr>
          <w:ilvl w:val="3"/>
          <w:numId w:val="1"/>
        </w:numPr>
        <w:rPr/>
      </w:pPr>
      <w:bookmarkStart w:id="311" w:name="__RefHeading___Toc7274222_3224264995"/>
      <w:bookmarkStart w:id="312" w:name="_Toc118"/>
      <w:bookmarkEnd w:id="311"/>
      <w:r>
        <w:rPr/>
        <w:t>1086</w:t>
      </w:r>
      <w:r>
        <w:rPr>
          <w:rtl w:val="true"/>
        </w:rPr>
        <w:t xml:space="preserve"> - </w:t>
      </w:r>
      <w:r>
        <w:rPr>
          <w:rtl w:val="true"/>
        </w:rPr>
        <w:t>خَلقُ الإنسانِ</w:t>
      </w:r>
      <w:bookmarkEnd w:id="312"/>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فَلْیَنْظُرِ الْإِنْسَانُ مِمَّ خُلِقَ </w:t>
      </w:r>
      <w:r>
        <w:rPr>
          <w:rFonts w:eastAsia="Amiri" w:cs="Amiri" w:ascii="Amiri" w:hAnsi="Amiri"/>
          <w:color w:val="111111"/>
          <w:sz w:val="28"/>
          <w:szCs w:val="28"/>
          <w:rtl w:val="true"/>
          <w:lang w:bidi="ar-SA"/>
        </w:rPr>
        <w:t>) .</w:t>
      </w:r>
      <w:r>
        <w:rPr>
          <w:rStyle w:val="FootnoteAnchor"/>
          <w:rtl w:val="true"/>
        </w:rPr>
        <w:footnoteReference w:id="5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آیَاتِهِ أَنْ خَلَقَکُمْ مِنْ تُرَابٍ ثُمَّ إِذَا أَنْتُمْ بَشَرٌ تَنْتَشِرُونَ </w:t>
      </w:r>
      <w:r>
        <w:rPr>
          <w:rFonts w:eastAsia="Amiri" w:cs="Amiri" w:ascii="Amiri" w:hAnsi="Amiri"/>
          <w:color w:val="111111"/>
          <w:sz w:val="28"/>
          <w:szCs w:val="28"/>
          <w:rtl w:val="true"/>
          <w:lang w:bidi="ar-SA"/>
        </w:rPr>
        <w:t>) .</w:t>
      </w:r>
      <w:r>
        <w:rPr>
          <w:rStyle w:val="FootnoteAnchor"/>
          <w:rtl w:val="true"/>
        </w:rPr>
        <w:footnoteReference w:id="5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الَّذِی خَلَقَ مِنَ الْمَاءِ بَشَراً فَجَعَلَهُ نَسَباً وَصِهْراً وَکانَ رَبُّکَ قَدِیراً </w:t>
      </w:r>
      <w:r>
        <w:rPr>
          <w:rFonts w:eastAsia="Amiri" w:cs="Amiri" w:ascii="Amiri" w:hAnsi="Amiri"/>
          <w:color w:val="111111"/>
          <w:sz w:val="28"/>
          <w:szCs w:val="28"/>
          <w:rtl w:val="true"/>
          <w:lang w:bidi="ar-SA"/>
        </w:rPr>
        <w:t>) .</w:t>
      </w:r>
      <w:r>
        <w:rPr>
          <w:rStyle w:val="FootnoteAnchor"/>
          <w:rtl w:val="true"/>
        </w:rPr>
        <w:footnoteReference w:id="5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الْإِنْسَانِ مِنْ عَلَقٍ </w:t>
      </w:r>
      <w:r>
        <w:rPr>
          <w:rFonts w:eastAsia="Amiri" w:cs="Amiri" w:ascii="Amiri" w:hAnsi="Amiri"/>
          <w:color w:val="111111"/>
          <w:sz w:val="28"/>
          <w:szCs w:val="28"/>
          <w:rtl w:val="true"/>
          <w:lang w:bidi="ar-SA"/>
        </w:rPr>
        <w:t>) .</w:t>
      </w:r>
      <w:r>
        <w:rPr>
          <w:rStyle w:val="FootnoteAnchor"/>
          <w:rtl w:val="true"/>
        </w:rPr>
        <w:footnoteReference w:id="552"/>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خَلَقْنَا الْإِنْسَانَ مِنْ نُطْفَةٍ أَمْشَاجٍ نَبْتَلِیهِ فَجَعَلْناهُ سَمِیعاً بَصِیراً </w:t>
      </w:r>
      <w:r>
        <w:rPr>
          <w:rFonts w:eastAsia="Amiri" w:cs="Amiri" w:ascii="Amiri" w:hAnsi="Amiri"/>
          <w:color w:val="111111"/>
          <w:sz w:val="28"/>
          <w:szCs w:val="28"/>
          <w:rtl w:val="true"/>
          <w:lang w:bidi="ar-SA"/>
        </w:rPr>
        <w:t>) .</w:t>
      </w:r>
      <w:r>
        <w:rPr>
          <w:rStyle w:val="FootnoteAnchor"/>
          <w:rtl w:val="true"/>
        </w:rPr>
        <w:footnoteReference w:id="55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یَخْلُقُکُمْ فِی بُطُونِ أُمَّهَاتِکُمْ خَلْقاً مِنْ بَعْدِ خَلْقٍ فِی ظُلُمَاتٍ ثَلَاثٍ ذلِکُمُ اللَّهُ رَبُّکُمْ لَهُ الْمُلْکُ لا إِلهَ إِلّا هُوَ فَأَنَّی تُصْرَفُونَ </w:t>
      </w:r>
      <w:r>
        <w:rPr>
          <w:rFonts w:eastAsia="Amiri" w:cs="Amiri" w:ascii="Amiri" w:hAnsi="Amiri"/>
          <w:color w:val="111111"/>
          <w:sz w:val="28"/>
          <w:szCs w:val="28"/>
          <w:rtl w:val="true"/>
          <w:lang w:bidi="ar-SA"/>
        </w:rPr>
        <w:t>) .</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هذا الّذی أنْشَأهُ فی ظُلُماتِ الأرْحامِ وشُغُفِ الأسْتارِ نُطْفَةً دِهاقاً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مَنَحَهُ قَلباً حافِظاً ، ولِساناً لافِظاً ، وَبصَراً لاحِظاً ، لِیَفْهَمَ مُعْتَبِراً ، ویُقَصِّرَ مُزْدَجِراً ، حتّی إذا قامَ اعْتِدالُهُ واسْتَوی مِثالُهُ ، نَفَرَ مَسْتَکْبِراً </w:t>
      </w:r>
      <w:r>
        <w:rPr>
          <w:rFonts w:eastAsia="Amiri" w:cs="Amiri" w:ascii="Amiri" w:hAnsi="Amiri"/>
          <w:color w:val="111111"/>
          <w:sz w:val="28"/>
          <w:szCs w:val="28"/>
          <w:rtl w:val="true"/>
          <w:lang w:bidi="ar-SA"/>
        </w:rPr>
        <w:t>.</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نُطْفَةٍ أمْشاجٍ </w:t>
      </w:r>
      <w:r>
        <w:rPr>
          <w:rFonts w:eastAsia="Amiri" w:cs="Amiri" w:ascii="Amiri" w:hAnsi="Amiri"/>
          <w:color w:val="111111"/>
          <w:sz w:val="28"/>
          <w:szCs w:val="28"/>
          <w:rtl w:val="true"/>
          <w:lang w:bidi="ar-SA"/>
        </w:rPr>
        <w:t>)</w:t>
      </w:r>
      <w:r>
        <w:rPr>
          <w:rStyle w:val="FootnoteAnchor"/>
          <w:rtl w:val="true"/>
        </w:rPr>
        <w:footnoteReference w:id="55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ماءُ الرَّجلِ وماءُ المرأةِ اخْتَلَطا جَمیعاً </w:t>
      </w:r>
      <w:r>
        <w:rPr>
          <w:rFonts w:eastAsia="Amiri" w:cs="Amiri" w:ascii="Amiri" w:hAnsi="Amiri"/>
          <w:color w:val="111111"/>
          <w:sz w:val="28"/>
          <w:szCs w:val="28"/>
          <w:rtl w:val="true"/>
          <w:lang w:bidi="ar-SA"/>
        </w:rPr>
        <w:t>.</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والعَجَبُ مِن مَخْلوقٍ یَزْعُمُ أنّ اللَّهَ یَخْفی علی عِبادِهِ وهُو یَری أثَرَ الصُّنْعِ فی نَفْسِهِ بتَرْکیبٍ یَبْهَرُ عَقْلَهُ ، وتَألیفٍ یُبْطِلُ حُجَّتَهُ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جُحودَهُ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ولَعَمْری لَو تَفَکّروا فی هذِه الاُمورِ العِظام لَعایَنوا مِن أمرِ التَّرْکیبِ البَیِّنِ ، ولُطْفِ التَّدبیرِ الظّاهِرِ ، ووُجودِ الأشیاءِ مَخلوقَةً بَعدَ أنْ لَم تَکُنْ ، ثُمّ تَحَوُّلِها مِن طَبیعَةٍ إلی طَبیعَةٍ ، وصَنیعَةٍ بَعدَ صَنیعَةٍ ، ما یَدُلُّهُم علی الصّانعِ </w:t>
      </w:r>
      <w:r>
        <w:rPr>
          <w:rFonts w:eastAsia="Amiri" w:cs="Amiri" w:ascii="Amiri" w:hAnsi="Amiri"/>
          <w:color w:val="111111"/>
          <w:sz w:val="28"/>
          <w:szCs w:val="28"/>
          <w:rtl w:val="true"/>
          <w:lang w:bidi="ar-SA"/>
        </w:rPr>
        <w:t>.</w:t>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دَخلَ علَیهِ ابنُ أبی العَوْجاءِ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یابنَ أبی العَوْجاءِ ، أمَصْنوعٌ أنتَ أمْ غَیرُ مَصنوعٍ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بمَصْنوعٍ ، فقالَ لَهُ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کُنتَ مَصْنوعاً کیفَ کنتَ تکونُ ؟ فلَم یُحِرْ ابنُ أبی العَوْجاءِ جَواباً ، وقامَ وخَرجَ </w:t>
      </w:r>
      <w:r>
        <w:rPr>
          <w:rFonts w:eastAsia="Amiri" w:cs="Amiri" w:ascii="Amiri" w:hAnsi="Amiri"/>
          <w:color w:val="111111"/>
          <w:sz w:val="28"/>
          <w:szCs w:val="28"/>
          <w:rtl w:val="true"/>
          <w:lang w:bidi="ar-SA"/>
        </w:rPr>
        <w:t>.</w:t>
      </w:r>
      <w:r>
        <w:rPr>
          <w:rStyle w:val="FootnoteAnchor"/>
          <w:rtl w:val="true"/>
        </w:rPr>
        <w:footnoteReference w:id="559"/>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التوحید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أبی العوجاء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أمَصْنوعٌ أنتَ أم غَیرُ مَصنوعٍ ؟ فقالَ عبدُ الکریمِ بنُ أبی العَوْجاءِ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أنا غَیرُ مَصنوعٍ ، فقالَ لَهُ العالِمُ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فصِفْ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کُنتَ مَصنوعاً کیفَ کنتَ تکونُ ؟ فبقیَ عبدُ الکریمِ مَلِیّاً لا یُحِیرُ جَواباً ، ووَلِعَ بخَشَبَةٍ کانتْ بَینَ یَدَیهِ ، وهُو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طویلٌ عَریضٌ عَمیقٌ قَصیرٌ مُتَحرِّکٌ ساکِنٌ ، کلُّ ذلکَ صفةُ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العالِمُ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کنتَ لمْ تَعْلَمْ صِفَةَ الصَّنْعَةِ غَیرَها فاجْعَلْ نَفسَکَ مَصْنوعاً لِما تَجِدُ فی نَفْسِکَ مِمّا یَحْدُثُ مِن هذهِ الاُمورِ </w:t>
      </w:r>
      <w:r>
        <w:rPr>
          <w:rFonts w:eastAsia="Amiri" w:cs="Amiri" w:ascii="Amiri" w:hAnsi="Amiri"/>
          <w:color w:val="111111"/>
          <w:sz w:val="28"/>
          <w:szCs w:val="28"/>
          <w:rtl w:val="true"/>
          <w:lang w:bidi="ar-SA"/>
        </w:rPr>
        <w:t>.</w:t>
      </w:r>
      <w:r>
        <w:rPr>
          <w:rStyle w:val="FootnoteAnchor"/>
          <w:rtl w:val="true"/>
        </w:rPr>
        <w:footnoteReference w:id="560"/>
      </w:r>
      <w:bookmarkStart w:id="313" w:name="pg13084_135975"/>
    </w:p>
    <w:p>
      <w:pPr>
        <w:pStyle w:val="BookText"/>
        <w:rPr/>
      </w:pPr>
      <w:bookmarkEnd w:id="313"/>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سألَهُ رجُلٌ مِن الزَّنادِقَةِ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الدّلیلُ علَیهِ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إنّی لَمّا نَظَرتُ إلی جَسَدی فلَم یُمْکِنّی فیهِ زِیادَةٌ ولا نُقْصانٌ فی العَرضِ والطُّولِ ودَفعِ المَکارِهِ عنهُ وجَرِّ المَنفَعَةِ إلَیهِ عَلِمتُ أنّ لهذا البُنْیانِ بانِیاً ، فأقْرَرْتُ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أری من دَوَران الفَلَکِ بقُدْرَتِهِ ، و إنْشاءِ السَّحابِ ، وتَصْریفِ الرِّیاحِ ، ومَجْری الشّمسِ والقَمَرِ والنُّجومِ ، وغیرِ ذلکَ مِن الآیاتِ العَجیباتِ المُتْقَناتِ ، عَلِمْتُ أنّ لِهذا مُقَدِّراً ومُنْشِئاً </w:t>
      </w:r>
      <w:r>
        <w:rPr>
          <w:rFonts w:eastAsia="Amiri" w:cs="Amiri" w:ascii="Amiri" w:hAnsi="Amiri"/>
          <w:color w:val="111111"/>
          <w:sz w:val="28"/>
          <w:szCs w:val="28"/>
          <w:rtl w:val="true"/>
          <w:lang w:bidi="ar-SA"/>
        </w:rPr>
        <w:t>.</w:t>
      </w:r>
      <w:r>
        <w:rPr>
          <w:rStyle w:val="FootnoteAnchor"/>
          <w:rtl w:val="true"/>
        </w:rPr>
        <w:footnoteReference w:id="561"/>
      </w:r>
    </w:p>
    <w:p>
      <w:pPr>
        <w:pStyle w:val="BookText"/>
        <w:rPr/>
      </w:pPr>
      <w:r>
        <w:rPr>
          <w:rStyle w:val="FootnoteAnchor"/>
          <w:rtl w:val="true"/>
        </w:rPr>
        <w:footnoteReference w:id="562"/>
      </w:r>
    </w:p>
    <w:p>
      <w:pPr>
        <w:pStyle w:val="Heading4"/>
        <w:numPr>
          <w:ilvl w:val="3"/>
          <w:numId w:val="1"/>
        </w:numPr>
        <w:rPr/>
      </w:pPr>
      <w:bookmarkStart w:id="314" w:name="__RefHeading___Toc7274224_3224264995"/>
      <w:bookmarkStart w:id="315" w:name="_Toc119"/>
      <w:bookmarkEnd w:id="314"/>
      <w:r>
        <w:rPr/>
        <w:t>1087</w:t>
      </w:r>
      <w:r>
        <w:rPr>
          <w:rtl w:val="true"/>
        </w:rPr>
        <w:t xml:space="preserve"> - </w:t>
      </w:r>
      <w:r>
        <w:rPr>
          <w:rtl w:val="true"/>
        </w:rPr>
        <w:t>التَّصویرُ فِی الأرحامِ</w:t>
      </w:r>
      <w:bookmarkEnd w:id="31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الَّذِی یُصَوِّرُکُمْ فِی الْأَرْحامِ کَیْفَ یَشَاءُ لا إِلهَ إِلّا هُوَ الْعَزِیزُ الْحَکِیمُ </w:t>
      </w:r>
      <w:r>
        <w:rPr>
          <w:rFonts w:eastAsia="Amiri" w:cs="Amiri" w:ascii="Amiri" w:hAnsi="Amiri"/>
          <w:color w:val="111111"/>
          <w:sz w:val="28"/>
          <w:szCs w:val="28"/>
          <w:rtl w:val="true"/>
          <w:lang w:bidi="ar-SA"/>
        </w:rPr>
        <w:t>) .</w:t>
      </w:r>
      <w:r>
        <w:rPr>
          <w:rStyle w:val="FootnoteAnchor"/>
          <w:rtl w:val="true"/>
        </w:rPr>
        <w:footnoteReference w:id="5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اللَّهُ الْخَالِقُ الْبَارِئُ الْمُصَوِّرُ لَهُ الْأَسْماءُ الْحُسْنَی یُسَبِّحُ لَهُ ما فِی السَّماوَاتِ وَالْأَرْضِ وَهُوَ الْعَزِیزُ الْحَکِیمُ </w:t>
      </w:r>
      <w:r>
        <w:rPr>
          <w:rFonts w:eastAsia="Amiri" w:cs="Amiri" w:ascii="Amiri" w:hAnsi="Amiri"/>
          <w:color w:val="111111"/>
          <w:sz w:val="28"/>
          <w:szCs w:val="28"/>
          <w:rtl w:val="true"/>
          <w:lang w:bidi="ar-SA"/>
        </w:rPr>
        <w:t>) .</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لأمیرِ المؤمنینَ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ما أوَّلُ نِعمَةٍ بَلاکَ اللَّهُ عزّوجلّ وأنْعَمَ علَیکَ بِها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خَلَقَنی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الثّالثةُ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أنْشَأنی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أحْسَنِ صُورةٍ وأعْدَلِ تَرْکیبٍ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w:t>
      </w:r>
      <w:r>
        <w:rPr>
          <w:rFonts w:eastAsia="Amiri" w:cs="Amiri" w:ascii="Amiri" w:hAnsi="Amiri"/>
          <w:color w:val="111111"/>
          <w:sz w:val="28"/>
          <w:szCs w:val="28"/>
          <w:rtl w:val="true"/>
          <w:lang w:bidi="ar-SA"/>
        </w:rPr>
        <w:t>.</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تَعْتَلِجُ النُّطْفَتانِ فی الرَّحِمِ ، فأیَّتُهما کانتْ أکثرَ جاءتْ تُشْبِهُها </w:t>
      </w:r>
      <w:r>
        <w:rPr>
          <w:rFonts w:eastAsia="Amiri" w:cs="Amiri" w:ascii="Amiri" w:hAnsi="Amiri"/>
          <w:color w:val="111111"/>
          <w:sz w:val="28"/>
          <w:szCs w:val="28"/>
          <w:rtl w:val="true"/>
          <w:lang w:bidi="ar-SA"/>
        </w:rPr>
        <w:t>.</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وتعالی إذا أرادَ أنْ یَخْلُقَ خَلْقاً جَمعَ کُلَّ صُورَةٍ بَینَهُ وبَینَ أبیهِ إلی آدَمَ ، ثُمّ خَلَقَهُ علی صُورَةِ أحَدِهِم ، فلا یَقولَنَّ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لا یُشْبِهُنی ولا یُشْبِهُ شَیئاً مِن آبائی </w:t>
      </w:r>
      <w:r>
        <w:rPr>
          <w:rFonts w:eastAsia="Amiri" w:cs="Amiri" w:ascii="Amiri" w:hAnsi="Amiri"/>
          <w:color w:val="111111"/>
          <w:sz w:val="28"/>
          <w:szCs w:val="28"/>
          <w:rtl w:val="true"/>
          <w:lang w:bidi="ar-SA"/>
        </w:rPr>
        <w:t>!</w:t>
      </w:r>
      <w:r>
        <w:rPr>
          <w:rStyle w:val="FootnoteAnchor"/>
          <w:rtl w:val="true"/>
        </w:rPr>
        <w:footnoteReference w:id="567"/>
      </w:r>
    </w:p>
    <w:p>
      <w:pPr>
        <w:pStyle w:val="Heading4"/>
        <w:numPr>
          <w:ilvl w:val="3"/>
          <w:numId w:val="1"/>
        </w:numPr>
        <w:rPr/>
      </w:pPr>
      <w:bookmarkStart w:id="316" w:name="__RefHeading___Toc7274226_3224264995"/>
      <w:bookmarkStart w:id="317" w:name="_Toc120"/>
      <w:bookmarkEnd w:id="316"/>
      <w:r>
        <w:rPr/>
        <w:t>1088</w:t>
      </w:r>
      <w:r>
        <w:rPr>
          <w:rtl w:val="true"/>
        </w:rPr>
        <w:t xml:space="preserve"> - </w:t>
      </w:r>
      <w:r>
        <w:rPr>
          <w:rtl w:val="true"/>
        </w:rPr>
        <w:t>خَلقُ الرّوحِ</w:t>
      </w:r>
      <w:bookmarkEnd w:id="317"/>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کَیْفَ تَکْفُرُونَ بِاللَّهِ وَکُنْتُمْ أَمْوَاتاً فَأَحْیاکُمْ ثُمَّ یُمِیتُکُمْ ثُمَّ یُحْیِیکُمْ ثُمَّ إِلَیْهِ تُرْجَعُونَ </w:t>
      </w:r>
      <w:r>
        <w:rPr>
          <w:rFonts w:eastAsia="Amiri" w:cs="Amiri" w:ascii="Amiri" w:hAnsi="Amiri"/>
          <w:color w:val="111111"/>
          <w:sz w:val="28"/>
          <w:szCs w:val="28"/>
          <w:rtl w:val="true"/>
          <w:lang w:bidi="ar-SA"/>
        </w:rPr>
        <w:t>) .</w:t>
      </w:r>
      <w:r>
        <w:rPr>
          <w:rStyle w:val="FootnoteAnchor"/>
          <w:rtl w:val="true"/>
        </w:rPr>
        <w:footnoteReference w:id="568"/>
      </w:r>
      <w:bookmarkStart w:id="318" w:name="pg13084_135976"/>
    </w:p>
    <w:p>
      <w:pPr>
        <w:pStyle w:val="BookText"/>
        <w:rPr/>
      </w:pPr>
      <w:bookmarkEnd w:id="31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یُخْرِجُ الْحَیَّ مِنَ الْمَیِّتِ وَیُخْرِجُ الْمَیِّتَ مِنْ الْحَیِّ وَیُحْیِی الْأَرْضَ بَعْدَ مَوْتِها وَکَذلِکَ تُخْرَجُونَ </w:t>
      </w:r>
      <w:r>
        <w:rPr>
          <w:rFonts w:eastAsia="Amiri" w:cs="Amiri" w:ascii="Amiri" w:hAnsi="Amiri"/>
          <w:color w:val="111111"/>
          <w:sz w:val="28"/>
          <w:szCs w:val="28"/>
          <w:rtl w:val="true"/>
          <w:lang w:bidi="ar-SA"/>
        </w:rPr>
        <w:t>) .</w:t>
      </w:r>
      <w:r>
        <w:rPr>
          <w:rStyle w:val="FootnoteAnchor"/>
          <w:rtl w:val="true"/>
        </w:rPr>
        <w:footnoteReference w:id="569"/>
      </w:r>
    </w:p>
    <w:p>
      <w:pPr>
        <w:pStyle w:val="BookText"/>
        <w:rPr/>
      </w:pPr>
      <w:r>
        <w:rPr>
          <w:rStyle w:val="FootnoteAnchor"/>
          <w:rtl w:val="true"/>
        </w:rPr>
        <w:footnoteReference w:id="570"/>
      </w:r>
    </w:p>
    <w:p>
      <w:pPr>
        <w:pStyle w:val="Heading4"/>
        <w:numPr>
          <w:ilvl w:val="3"/>
          <w:numId w:val="1"/>
        </w:numPr>
        <w:rPr/>
      </w:pPr>
      <w:bookmarkStart w:id="319" w:name="__RefHeading___Toc7274228_3224264995"/>
      <w:bookmarkStart w:id="320" w:name="_Toc121"/>
      <w:bookmarkEnd w:id="319"/>
      <w:r>
        <w:rPr/>
        <w:t>1089</w:t>
      </w:r>
      <w:r>
        <w:rPr>
          <w:rtl w:val="true"/>
        </w:rPr>
        <w:t xml:space="preserve"> - </w:t>
      </w:r>
      <w:r>
        <w:rPr>
          <w:rtl w:val="true"/>
        </w:rPr>
        <w:t>خَلقُ الأزواجِ</w:t>
      </w:r>
      <w:bookmarkEnd w:id="320"/>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آیَاتِهِ أَنْ خَلَقَ لَکُمْ مِنْ أَنْفُسِکُمْ أَزْوَاجاً لِتَسْکُنُوا إِلَیْها وَجَعَلَ بَیْنَکُمْ مَوَدَّةً وَرَحْمَةً إِنَّ فِی ذلِکَ لَآیاتٍ لِقَوْمٍ یَتَفَکَّرُونَ </w:t>
      </w:r>
      <w:r>
        <w:rPr>
          <w:rFonts w:eastAsia="Amiri" w:cs="Amiri" w:ascii="Amiri" w:hAnsi="Amiri"/>
          <w:color w:val="111111"/>
          <w:sz w:val="28"/>
          <w:szCs w:val="28"/>
          <w:rtl w:val="true"/>
          <w:lang w:bidi="ar-SA"/>
        </w:rPr>
        <w:t>) .</w:t>
      </w:r>
      <w:r>
        <w:rPr>
          <w:rStyle w:val="FootnoteAnchor"/>
          <w:rtl w:val="true"/>
        </w:rPr>
        <w:footnoteReference w:id="5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فَاطِرُ السَّمَاوَاتِ وَالْأَرْضِ جَعَلَ لَکُمْ مِنْ أَنْفُسِکُمْ أَزْوَاجاً وَمِنَ الْأَنْعامِ أَزْوَاجاً یَذْرَأُکُمْ فِیهِ لَیْسَ کَمِثْلِهِ شَیْ ءٌ وَهُوَ السَّمِیعُ الْبَصِیرُ </w:t>
      </w:r>
      <w:r>
        <w:rPr>
          <w:rFonts w:eastAsia="Amiri" w:cs="Amiri" w:ascii="Amiri" w:hAnsi="Amiri"/>
          <w:color w:val="111111"/>
          <w:sz w:val="28"/>
          <w:szCs w:val="28"/>
          <w:rtl w:val="true"/>
          <w:lang w:bidi="ar-SA"/>
        </w:rPr>
        <w:t>) .</w:t>
      </w:r>
      <w:r>
        <w:rPr>
          <w:rStyle w:val="FootnoteAnchor"/>
          <w:rtl w:val="true"/>
        </w:rPr>
        <w:footnoteReference w:id="5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خَلَقَکُمْ مِنْ تُرَابٍ ثُمَّ مِنْ نُطْفَةٍ ثُمَّ جَعَلَکُمْ أَزْوَاجاً وَمَا تَحْمِلُ مِنْ أُنْثَی وَلا تَضَعُ إِلّا بِعِلْمِهِ وَما یُعَمَّرُ مِنْ مُعَمَّرٍ وَلا یُنْقَصُ مِنْ عُمُرِهِ إِلَّا فِی کِتابٍ إِنَّ ذلِکَ عَلَی اللَّهِ یَسِیرٌ </w:t>
      </w:r>
      <w:r>
        <w:rPr>
          <w:rFonts w:eastAsia="Amiri" w:cs="Amiri" w:ascii="Amiri" w:hAnsi="Amiri"/>
          <w:color w:val="111111"/>
          <w:sz w:val="28"/>
          <w:szCs w:val="28"/>
          <w:rtl w:val="true"/>
          <w:lang w:bidi="ar-SA"/>
        </w:rPr>
        <w:t>) .</w:t>
      </w:r>
      <w:r>
        <w:rPr>
          <w:rStyle w:val="FootnoteAnchor"/>
          <w:rtl w:val="true"/>
        </w:rPr>
        <w:footnoteReference w:id="573"/>
      </w:r>
    </w:p>
    <w:p>
      <w:pPr>
        <w:pStyle w:val="BookText"/>
        <w:rPr/>
      </w:pPr>
      <w:r>
        <w:rPr>
          <w:rStyle w:val="FootnoteAnchor"/>
          <w:rtl w:val="true"/>
        </w:rPr>
        <w:footnoteReference w:id="5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رَأیتَ فَرْداً مِن مِصْراعَیْنِ فیه کَلّوبٌ ، أکنتَ تَتَوهّمُ أ نَّهُ جُعِلَ کذلکَ بلا مَعنی ؟ بَلْ کُنتَ تَعلمُ ضَرورَةً أنّهُ مَصْنوعٌ یَلْقی فَرداً آخَرَ ، فتُبْرِزُهُ لِیکونَ فی اجْتِماعِهِما ضَرْبٌ مِن المَصلَحَةِ ، وهکذا تَجِدُ الذَّکَرَ مِن الحَیوانِ کأنّهُ فَردٌ مِن زَوْجٍ مَهَیّأٌ مِن فَردٍ اُنْثی ، فَیلْتَقیانِ لِما فیهِ مِن دَوامِ النَّسْلِ وبَقائهِ ، فَتَبّاً وخَیْبَةً وتَعْساً لمُنْتَحلی الفَلسَفةِ ، کیفَ عَمِیَتْ قُلوبُهُم عن هذهِ الخِلْقَةِ العَجیبَةِ ، حتّی أنْکروا التّدبیرَ والعَمْدَ فیها ؟</w:t>
      </w:r>
      <w:r>
        <w:rPr>
          <w:rFonts w:eastAsia="Amiri" w:cs="Amiri" w:ascii="Amiri" w:hAnsi="Amiri"/>
          <w:color w:val="111111"/>
          <w:sz w:val="28"/>
          <w:szCs w:val="28"/>
          <w:rtl w:val="true"/>
          <w:lang w:bidi="ar-SA"/>
        </w:rPr>
        <w:t xml:space="preserve">! </w:t>
      </w:r>
      <w:r>
        <w:rPr>
          <w:rStyle w:val="FootnoteAnchor"/>
          <w:rtl w:val="true"/>
        </w:rPr>
        <w:footnoteReference w:id="575"/>
      </w:r>
    </w:p>
    <w:p>
      <w:pPr>
        <w:pStyle w:val="Heading4"/>
        <w:numPr>
          <w:ilvl w:val="3"/>
          <w:numId w:val="1"/>
        </w:numPr>
        <w:rPr/>
      </w:pPr>
      <w:bookmarkStart w:id="321" w:name="__RefHeading___Toc7274230_3224264995"/>
      <w:bookmarkStart w:id="322" w:name="_Toc122"/>
      <w:bookmarkEnd w:id="321"/>
      <w:r>
        <w:rPr/>
        <w:t>1090</w:t>
      </w:r>
      <w:r>
        <w:rPr>
          <w:rtl w:val="true"/>
        </w:rPr>
        <w:t xml:space="preserve"> - </w:t>
      </w:r>
      <w:r>
        <w:rPr>
          <w:rtl w:val="true"/>
        </w:rPr>
        <w:t>زَوجِیَّةُ الأشیاءِ</w:t>
      </w:r>
      <w:bookmarkEnd w:id="322"/>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الَّذِی خَلَقَ الْأَزْوَاجَ کُلَّها مِمَّا تُنْبِتُ الْأَرْضُ وَمِنْ أَنْفُسِهِمْ وَ مِمَّا لا یَعْلَمُونَ</w:t>
      </w:r>
      <w:r>
        <w:rPr>
          <w:rFonts w:eastAsia="Amiri" w:cs="Amiri" w:ascii="Amiri" w:hAnsi="Amiri"/>
          <w:color w:val="111111"/>
          <w:sz w:val="28"/>
          <w:szCs w:val="28"/>
          <w:rtl w:val="true"/>
          <w:lang w:bidi="ar-SA"/>
        </w:rPr>
        <w:t>) .</w:t>
      </w:r>
      <w:r>
        <w:rPr>
          <w:rStyle w:val="FootnoteAnchor"/>
          <w:rtl w:val="true"/>
        </w:rPr>
        <w:footnoteReference w:id="5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أَوَلَمْ یَرَوْا إِلَی الْأَرْضِ کَمْ أَنْبَتْنَا فِیهَا مِنْ کُلِّ زَوْجٍ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ذلِکَ لَآیَةً وَما کانَ أَکْثَرُهُمْ مُؤْمِنِینَ</w:t>
      </w:r>
      <w:r>
        <w:rPr>
          <w:rFonts w:eastAsia="Amiri" w:cs="Amiri" w:ascii="Amiri" w:hAnsi="Amiri"/>
          <w:color w:val="111111"/>
          <w:sz w:val="28"/>
          <w:szCs w:val="28"/>
          <w:rtl w:val="true"/>
          <w:lang w:bidi="ar-SA"/>
        </w:rPr>
        <w:t>) .</w:t>
      </w:r>
      <w:r>
        <w:rPr>
          <w:rStyle w:val="FootnoteAnchor"/>
          <w:rtl w:val="true"/>
        </w:rPr>
        <w:footnoteReference w:id="577"/>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کُلِّ شَیْ ءٍ خَلَقْنَا زَوْجَیْنِ لَعَلَّکُمْ تَذَکَّرُونَ</w:t>
      </w:r>
      <w:r>
        <w:rPr>
          <w:rFonts w:eastAsia="Amiri" w:cs="Amiri" w:ascii="Amiri" w:hAnsi="Amiri"/>
          <w:color w:val="111111"/>
          <w:sz w:val="28"/>
          <w:szCs w:val="28"/>
          <w:rtl w:val="true"/>
          <w:lang w:bidi="ar-SA"/>
        </w:rPr>
        <w:t>) .</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الّذی نُشاهِدُهُ مِن الأشْیاءِ بَعْضُها إلی بَعْضٍ مُفْتَقِرٌ ، لأ نَّهُ لا قِوامَ للبَعْضِ إلّا بما یَتّصِلُ بهِ ، کما تَری البِناءَ مُحْتاجاً بَعْضُ أجْزائهِ إلی بَعْضٍ ، و إلّا لَم یَتَّسِقْ ولَم یَسْتَحْکِمْ ، وکذلکَ سائرُ ما نَری </w:t>
      </w:r>
      <w:r>
        <w:rPr>
          <w:rFonts w:eastAsia="Amiri" w:cs="Amiri" w:ascii="Amiri" w:hAnsi="Amiri"/>
          <w:color w:val="111111"/>
          <w:sz w:val="28"/>
          <w:szCs w:val="28"/>
          <w:rtl w:val="true"/>
          <w:lang w:bidi="ar-SA"/>
        </w:rPr>
        <w:t>.</w:t>
      </w:r>
      <w:r>
        <w:rPr>
          <w:rStyle w:val="FootnoteAnchor"/>
          <w:rtl w:val="true"/>
        </w:rPr>
        <w:footnoteReference w:id="57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وصفِ اللَّهِ تعالی بذِکرِ بعضِ أفعالهِ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مُؤلِّفٌ بَینَ مُتَعادِیاتِها ، مُفَرِّقٌ بَینَ مُتَدانیاتِها ، دالّةً بتَفْریقِها علی مُفَرِّقِها ، وبتَألیفِها علی مُؤَلِّفِها ، وذلکَ 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کُلِّ شَی ءٍ خَلَقْنا زَوْجَینِ لَعَلّکُمْ تَذَکَّرونَ</w:t>
      </w:r>
      <w:r>
        <w:rPr>
          <w:rFonts w:eastAsia="Amiri" w:cs="Amiri" w:ascii="Amiri" w:hAnsi="Amiri"/>
          <w:color w:val="111111"/>
          <w:sz w:val="28"/>
          <w:szCs w:val="28"/>
          <w:rtl w:val="true"/>
          <w:lang w:bidi="ar-SA"/>
        </w:rPr>
        <w:t>) .</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الأشیاءَ لأوْقاتِها ، ولاءَمَ بینَ مُخْتَلِفاتِها ، وغَرَّزَ غَرائزَها ، وألْزَمَها أشْباحَها </w:t>
      </w:r>
      <w:r>
        <w:rPr>
          <w:rFonts w:eastAsia="Amiri" w:cs="Amiri" w:ascii="Amiri" w:hAnsi="Amiri"/>
          <w:color w:val="111111"/>
          <w:sz w:val="28"/>
          <w:szCs w:val="28"/>
          <w:rtl w:val="true"/>
          <w:lang w:bidi="ar-SA"/>
        </w:rPr>
        <w:t>.</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یَخْلُقْ شیئاً فَرْداً قائماً بنَفْسِهِ دُونَ غَیرِهِ ؛ لِلّذی أرادَ مِن الدِّلالَةِ علی نَفْسِهِ و إثْباتِ وجُودِهِ ، فاللَّهُ تَبارکَ وتعالی فَرْدٌ واحِدٌ لا ثانیَ مَعَهُ یُقیمُهُ ولا یَعْضُدُهُ ولا یَکُنُّهُ ، والخَلْقُ یُمْسِکُ بعضُهُ بَعْضاً بإذنِ اللَّهِ ومَشیئَتِهِ </w:t>
      </w:r>
      <w:r>
        <w:rPr>
          <w:rFonts w:eastAsia="Amiri" w:cs="Amiri" w:ascii="Amiri" w:hAnsi="Amiri"/>
          <w:color w:val="111111"/>
          <w:sz w:val="28"/>
          <w:szCs w:val="28"/>
          <w:rtl w:val="true"/>
          <w:lang w:bidi="ar-SA"/>
        </w:rPr>
        <w:t>.</w:t>
      </w:r>
      <w:r>
        <w:rPr>
          <w:rStyle w:val="FootnoteAnchor"/>
          <w:rtl w:val="true"/>
        </w:rPr>
        <w:footnoteReference w:id="58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وصفِ خلقِ اللَّه لِلأشیاءِ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أقامَ مِن الأشْیاءِ أوَدَها ، ونَهّی معالِمَ حُدودِها ، ولأمَ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ولاءمَ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بقُدْرَتِه بینَ مُتَضادّاتِها ، ووَصَلَ أسْبابَ قَرائنِها </w:t>
      </w:r>
      <w:r>
        <w:rPr>
          <w:rFonts w:eastAsia="Amiri" w:cs="Amiri" w:ascii="Amiri" w:hAnsi="Amiri"/>
          <w:color w:val="111111"/>
          <w:sz w:val="28"/>
          <w:szCs w:val="28"/>
          <w:rtl w:val="true"/>
          <w:lang w:bidi="ar-SA"/>
        </w:rPr>
        <w:t>.</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تحُدُّالأدواتُ أنفُسها، وتُشیرُ الآلَةُ إلی نَظائرِها، وفی الأشْیاءِ یُوجَدُ فِعالُها ، مَنَعَتْها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القِدْمَةَ ، وَحَمَتْها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الأزَلِیَّةَ ، وجَنَّبَتْها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التّکْمِلَةَ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افْتَرَقَتْ فَدَلّتْ علی مُفَرِّقِها ، وتَبایَنَتْ فأعْرَبَتْ عَن مُبایِنِها ، لِمَا تَجلّی صانِعُها للعُقولِ </w:t>
      </w:r>
      <w:r>
        <w:rPr>
          <w:rFonts w:eastAsia="Amiri" w:cs="Amiri" w:ascii="Amiri" w:hAnsi="Amiri"/>
          <w:color w:val="111111"/>
          <w:sz w:val="28"/>
          <w:szCs w:val="28"/>
          <w:rtl w:val="true"/>
          <w:lang w:bidi="ar-SA"/>
        </w:rPr>
        <w:t>.</w:t>
      </w:r>
      <w:r>
        <w:rPr>
          <w:rStyle w:val="FootnoteAnchor"/>
          <w:rtl w:val="true"/>
        </w:rPr>
        <w:footnoteReference w:id="584"/>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تحُدُّ الأدواتُ أنفُسها، وتُشیرُ الآلَةُ إلی نَظائرِها، وفی الأشیاءِ یُوجَدُ أفْعالُها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الکَلِمَةُ افْتَرقَتْ فدَلّتْ علی مُفَرِّقِها، وتَبایَنَتْ فأعْرَبَتْ عَن مُبایِنِها ، لَمَا تَجلّی صانِعُها للعُقولِ </w:t>
      </w:r>
      <w:r>
        <w:rPr>
          <w:rFonts w:eastAsia="Amiri" w:cs="Amiri" w:ascii="Amiri" w:hAnsi="Amiri"/>
          <w:color w:val="111111"/>
          <w:sz w:val="28"/>
          <w:szCs w:val="28"/>
          <w:rtl w:val="true"/>
          <w:lang w:bidi="ar-SA"/>
        </w:rPr>
        <w:t>.</w:t>
      </w:r>
      <w:r>
        <w:rPr>
          <w:rStyle w:val="FootnoteAnchor"/>
          <w:rtl w:val="true"/>
        </w:rPr>
        <w:footnoteReference w:id="585"/>
      </w:r>
      <w:bookmarkStart w:id="323" w:name="pg13084_135978"/>
    </w:p>
    <w:p>
      <w:pPr>
        <w:pStyle w:val="Heading4"/>
        <w:numPr>
          <w:ilvl w:val="3"/>
          <w:numId w:val="1"/>
        </w:numPr>
        <w:rPr/>
      </w:pPr>
      <w:bookmarkStart w:id="324" w:name="__RefHeading___Toc7274232_3224264995"/>
      <w:bookmarkStart w:id="325" w:name="_Toc123"/>
      <w:bookmarkEnd w:id="323"/>
      <w:bookmarkEnd w:id="324"/>
      <w:r>
        <w:rPr/>
        <w:t>1091</w:t>
      </w:r>
      <w:r>
        <w:rPr>
          <w:rtl w:val="true"/>
        </w:rPr>
        <w:t xml:space="preserve"> - </w:t>
      </w:r>
      <w:r>
        <w:rPr>
          <w:rtl w:val="true"/>
        </w:rPr>
        <w:t>الرِّزقُ ومَعرِفَةُ اللَّهِ</w:t>
      </w:r>
      <w:bookmarkEnd w:id="32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اذْکُرُوا نِعْمَةَ اللَّهِ عَلَیْکُمْ هَلْ مِنْ خَالِقٍ غَیْرُ اللَّهِ یَرْزُقُکُمْ مِنَ السَّماءِ وَالْأَرْضِ لا إِلهَ إِلّا هُوَ فَأَنَّی تُؤْفَکُونَ</w:t>
      </w:r>
      <w:r>
        <w:rPr>
          <w:rFonts w:eastAsia="Amiri" w:cs="Amiri" w:ascii="Amiri" w:hAnsi="Amiri"/>
          <w:color w:val="111111"/>
          <w:sz w:val="28"/>
          <w:szCs w:val="28"/>
          <w:rtl w:val="true"/>
          <w:lang w:bidi="ar-SA"/>
        </w:rPr>
        <w:t>) .</w:t>
      </w:r>
      <w:r>
        <w:rPr>
          <w:rStyle w:val="FootnoteAnchor"/>
          <w:rtl w:val="true"/>
        </w:rPr>
        <w:footnoteReference w:id="5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هذَا الَّذِی یَرْزُقُکُمْ إِنْ أَمْسَکَ رِزْقَهُ بَلْ لَجُّوا فِی عُتُوٍّ وَنُفُورٍ</w:t>
      </w:r>
      <w:r>
        <w:rPr>
          <w:rFonts w:eastAsia="Amiri" w:cs="Amiri" w:ascii="Amiri" w:hAnsi="Amiri"/>
          <w:color w:val="111111"/>
          <w:sz w:val="28"/>
          <w:szCs w:val="28"/>
          <w:rtl w:val="true"/>
          <w:lang w:bidi="ar-SA"/>
        </w:rPr>
        <w:t>) .</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المَخْلوقُ السَّویُّ ، والمُنْشَأُ المَرْعِیُّ ، فی ظُلُماتِ الأرْحامِ ومُضاعَفاتِ الأستارِ ، بُدِئْتَ مِن سُلالَةٍ مِن طِینٍ ، ووُضِعتَ فی قَرارٍ مَکینٍ ، إلی قَدَرٍ مَعلومٍ وأَجلٍ مَقْسومٍ ، تَمُورُ فی بَطنِ اُمِّکَ جَنیناً ، لا تُحیرُ دُعاءً ، ولا تَسمَعُ نِداءً ، ثُمّ أُخْرِجْتَ مِن مَقَرِّکَ إلی دارٍ لَم تَشْهَدْها ، ولَم تَعرِفْ سُبُلَ مَنافِعِها ، فمَن هَداکَ لاجْتِرارِ الغِذاءِ مِن ثَدْیِ اُمِّکَ ، وعَرّفَکَ عِند الحاجَةِ مواضِع طَلَبِکَ و إرادَتِکَ ؟</w:t>
      </w:r>
      <w:r>
        <w:rPr>
          <w:rStyle w:val="FootnoteAnchor"/>
          <w:rtl w:val="true"/>
        </w:rPr>
        <w:footnoteReference w:id="58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أقْبَحَ بالرّجُلِ یَأتی علَیهِ سَبْعونَ سَنةً أو ثَمانونَ سَنةً یَعیشُ فی مُلکِ اللَّهِ ویَأکُلُ مِن نِعَمِه ، ثُمّ لا یَعرِفُ اللَّهَ حَقَّ مَعْرفَتِهِ </w:t>
      </w:r>
      <w:r>
        <w:rPr>
          <w:rFonts w:eastAsia="Amiri" w:cs="Amiri" w:ascii="Amiri" w:hAnsi="Amiri"/>
          <w:color w:val="111111"/>
          <w:sz w:val="28"/>
          <w:szCs w:val="28"/>
          <w:rtl w:val="true"/>
          <w:lang w:bidi="ar-SA"/>
        </w:rPr>
        <w:t>!</w:t>
      </w:r>
      <w:r>
        <w:rPr>
          <w:rStyle w:val="FootnoteAnchor"/>
          <w:rtl w:val="true"/>
        </w:rPr>
        <w:footnoteReference w:id="58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فَکِّرْ یا مُفضّلُ فی الأفْعالِ الّتی جُعِلَتْ فی الإنْسانِ مِن الطُّعْمِ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کانَ الإنْسانُ إنّما یَصیرُ إلی أکْلِ الطَّعامِ لِمَعْرفَتِهِ بحاجَةِ بَدَنِهِ إلَیهِ ولَم یَجِدْ مِن طِباعِهِ شَیئاً یَضْطَرُّهُ إلی ذلکَ کانَ خَلیقاً أنْ یَتَوانی عَنهُ أحْیاناً بالتَّثقُّلِ والکَسَلِ ، حتّی یَنْحَلَّ بَدَنُهُ فیَهْلِکَ </w:t>
      </w:r>
      <w:r>
        <w:rPr>
          <w:rFonts w:eastAsia="Amiri" w:cs="Amiri" w:ascii="Amiri" w:hAnsi="Amiri"/>
          <w:color w:val="111111"/>
          <w:sz w:val="28"/>
          <w:szCs w:val="28"/>
          <w:rtl w:val="true"/>
          <w:lang w:bidi="ar-SA"/>
        </w:rPr>
        <w:t>.</w:t>
      </w:r>
      <w:r>
        <w:rPr>
          <w:rStyle w:val="FootnoteAnchor"/>
          <w:rtl w:val="true"/>
        </w:rPr>
        <w:footnoteReference w:id="590"/>
      </w:r>
    </w:p>
    <w:p>
      <w:pPr>
        <w:pStyle w:val="Heading4"/>
        <w:numPr>
          <w:ilvl w:val="3"/>
          <w:numId w:val="1"/>
        </w:numPr>
        <w:rPr/>
      </w:pPr>
      <w:bookmarkStart w:id="326" w:name="__RefHeading___Toc7274234_3224264995"/>
      <w:bookmarkStart w:id="327" w:name="_Toc124"/>
      <w:bookmarkEnd w:id="326"/>
      <w:r>
        <w:rPr/>
        <w:t>1092</w:t>
      </w:r>
      <w:r>
        <w:rPr>
          <w:rtl w:val="true"/>
        </w:rPr>
        <w:t xml:space="preserve"> - </w:t>
      </w:r>
      <w:r>
        <w:rPr>
          <w:rtl w:val="true"/>
        </w:rPr>
        <w:t>تَقدیرُ الأشیاءِ</w:t>
      </w:r>
      <w:bookmarkEnd w:id="327"/>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رَبُّنَا الَّذِی أعْطی کُلَّ شَیْ ءٍ خَلْقَهُ ثُمَّ هَدَی </w:t>
      </w:r>
      <w:r>
        <w:rPr>
          <w:rFonts w:eastAsia="Amiri" w:cs="Amiri" w:ascii="Amiri" w:hAnsi="Amiri"/>
          <w:color w:val="111111"/>
          <w:sz w:val="28"/>
          <w:szCs w:val="28"/>
          <w:rtl w:val="true"/>
          <w:lang w:bidi="ar-SA"/>
        </w:rPr>
        <w:t>) .</w:t>
      </w:r>
      <w:r>
        <w:rPr>
          <w:rStyle w:val="FootnoteAnchor"/>
          <w:rtl w:val="true"/>
        </w:rPr>
        <w:footnoteReference w:id="5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یَعْلَمُ ما تَحْمِلُ کُلُّ أُنْثَی وَما تَغِیضُ الْأَرْحامُ وَما تَزْدَادُ وَکُلُّ شَیْ ءٍ عِنْدَهُ بِمِقْدَارٍ </w:t>
      </w:r>
      <w:r>
        <w:rPr>
          <w:rFonts w:eastAsia="Amiri" w:cs="Amiri" w:ascii="Amiri" w:hAnsi="Amiri"/>
          <w:color w:val="111111"/>
          <w:sz w:val="28"/>
          <w:szCs w:val="28"/>
          <w:rtl w:val="true"/>
          <w:lang w:bidi="ar-SA"/>
        </w:rPr>
        <w:t>) .</w:t>
      </w:r>
      <w:r>
        <w:rPr>
          <w:rStyle w:val="FootnoteAnchor"/>
          <w:rtl w:val="true"/>
        </w:rPr>
        <w:footnoteReference w:id="59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 لَهُ مُلْکُ السَّماوَاتِ وَالْأَرْضِ وَلَمْ یَتَّخِذْ وَلَداً وَلَمْ یَکُن لَّهُ شَرِیکٌ فِی الْمُلْکِ وَخَلَقَ کُلَّ شَیْ ءٍ فَقَدَّرَهُ تَقْدِیراً </w:t>
      </w:r>
      <w:r>
        <w:rPr>
          <w:rFonts w:eastAsia="Amiri" w:cs="Amiri" w:ascii="Amiri" w:hAnsi="Amiri"/>
          <w:color w:val="111111"/>
          <w:sz w:val="28"/>
          <w:szCs w:val="28"/>
          <w:rtl w:val="true"/>
          <w:lang w:bidi="ar-SA"/>
        </w:rPr>
        <w:t>) .</w:t>
      </w:r>
      <w:r>
        <w:rPr>
          <w:rStyle w:val="FootnoteAnchor"/>
          <w:rtl w:val="true"/>
        </w:rPr>
        <w:footnoteReference w:id="593"/>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کُلَّ شَیْ ءٍ خَلَقْنَاهُ بِقَدَرٍ </w:t>
      </w:r>
      <w:r>
        <w:rPr>
          <w:rFonts w:eastAsia="Amiri" w:cs="Amiri" w:ascii="Amiri" w:hAnsi="Amiri"/>
          <w:color w:val="111111"/>
          <w:sz w:val="28"/>
          <w:szCs w:val="28"/>
          <w:rtl w:val="true"/>
          <w:lang w:bidi="ar-SA"/>
        </w:rPr>
        <w:t>) .</w:t>
      </w:r>
      <w:r>
        <w:rPr>
          <w:rStyle w:val="FootnoteAnchor"/>
          <w:rtl w:val="true"/>
        </w:rPr>
        <w:footnoteReference w:id="594"/>
      </w:r>
      <w:bookmarkStart w:id="328" w:name="pg13084_135979"/>
    </w:p>
    <w:p>
      <w:pPr>
        <w:pStyle w:val="BookText"/>
        <w:rPr/>
      </w:pPr>
      <w:bookmarkEnd w:id="328"/>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اللَّهُ المقادیرَ قَبلَ أَنْ یَخلُقَ السَماواتِ والأرض بِخَمسینَ الفَ سَنَةٍ </w:t>
      </w:r>
      <w:r>
        <w:rPr>
          <w:rFonts w:eastAsia="Amiri" w:cs="Amiri" w:ascii="Amiri" w:hAnsi="Amiri"/>
          <w:color w:val="111111"/>
          <w:sz w:val="28"/>
          <w:szCs w:val="28"/>
          <w:rtl w:val="true"/>
          <w:lang w:bidi="ar-SA"/>
        </w:rPr>
        <w:t>.</w:t>
      </w:r>
      <w:r>
        <w:rPr>
          <w:rStyle w:val="FootnoteAnchor"/>
          <w:rtl w:val="true"/>
        </w:rPr>
        <w:footnoteReference w:id="595"/>
      </w:r>
    </w:p>
    <w:p>
      <w:p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ما خَلَقَ فَأحْکَمَ تَقدیرَهُ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وَدَبَّرهُ فَألطَفَ تَدبیرَهُ </w:t>
      </w:r>
      <w:r>
        <w:rPr>
          <w:rFonts w:eastAsia="Amiri" w:cs="Amiri" w:ascii="Amiri" w:hAnsi="Amiri"/>
          <w:color w:val="111111"/>
          <w:sz w:val="28"/>
          <w:szCs w:val="28"/>
          <w:rtl w:val="true"/>
          <w:lang w:bidi="ar-SA"/>
        </w:rPr>
        <w:t>.</w:t>
      </w:r>
      <w:r>
        <w:rPr>
          <w:rStyle w:val="FootnoteAnchor"/>
          <w:rtl w:val="true"/>
        </w:rPr>
        <w:footnoteReference w:id="596"/>
      </w:r>
    </w:p>
    <w:p>
      <w:pPr>
        <w:pStyle w:val="BookText"/>
        <w:rPr/>
      </w:pPr>
      <w:r>
        <w:rPr>
          <w:rFonts w:ascii="Amiri" w:hAnsi="Amiri" w:eastAsia="Amiri" w:cs="Amiri"/>
          <w:color w:val="111111"/>
          <w:sz w:val="28"/>
          <w:sz w:val="28"/>
          <w:szCs w:val="28"/>
          <w:rtl w:val="true"/>
          <w:lang w:bidi="ar-SA"/>
        </w:rPr>
        <w:t xml:space="preserve">الکافی عن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الإمامَ الصّادقَ علیه السلام عن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أعْطی کُلَّ شَی ءٍ خَلْقَهُ ثُمّ 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شَی ءٌ مِن خَلقِ اللَّهِ إلّا وهُو یَعرِفُ مِن شَکْلهِ الذَّکَر مِن الاُنْثی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هَداهُ للنِّکاحِ والسِّفاحِ مِن شَکلِهِ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r>
        <w:rPr>
          <w:rStyle w:val="FootnoteAnchor"/>
          <w:rtl w:val="true"/>
        </w:rPr>
        <w:footnoteReference w:id="598"/>
      </w:r>
    </w:p>
    <w:p>
      <w:pPr>
        <w:pStyle w:val="Heading4"/>
        <w:numPr>
          <w:ilvl w:val="3"/>
          <w:numId w:val="1"/>
        </w:numPr>
        <w:rPr/>
      </w:pPr>
      <w:bookmarkStart w:id="329" w:name="__RefHeading___Toc7274236_3224264995"/>
      <w:bookmarkStart w:id="330" w:name="_Toc125"/>
      <w:bookmarkEnd w:id="329"/>
      <w:r>
        <w:rPr/>
        <w:t>1093</w:t>
      </w:r>
      <w:r>
        <w:rPr>
          <w:rtl w:val="true"/>
        </w:rPr>
        <w:t xml:space="preserve"> - </w:t>
      </w:r>
      <w:r>
        <w:rPr>
          <w:rtl w:val="true"/>
        </w:rPr>
        <w:t>تَعلیمُ الإنسانِ</w:t>
      </w:r>
      <w:bookmarkEnd w:id="330"/>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 عَلَّمَ بِالْقَلَمِ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الْإِنْسَانَ مَا لَمْ یَعْلَمْ </w:t>
      </w:r>
      <w:r>
        <w:rPr>
          <w:rFonts w:eastAsia="Amiri" w:cs="Amiri" w:ascii="Amiri" w:hAnsi="Amiri"/>
          <w:color w:val="111111"/>
          <w:sz w:val="28"/>
          <w:szCs w:val="28"/>
          <w:rtl w:val="true"/>
          <w:lang w:bidi="ar-SA"/>
        </w:rPr>
        <w:t>) .</w:t>
      </w:r>
      <w:r>
        <w:rPr>
          <w:rStyle w:val="FootnoteAnchor"/>
          <w:rtl w:val="true"/>
        </w:rPr>
        <w:footnoteReference w:id="5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أَخْرَجَکُمْ مِنْ بُطُونِ أُمَّهَاتِکُمْ لا تَعْلَمُونَ شَیْئاً وَجَعَلَ لَکُمُ السَّمْعَ وَالْأَبْصَارَ وَالْأَفْئِدَةَ لَعَلَّکُمْ تَشْکُرُونَ </w:t>
      </w:r>
      <w:r>
        <w:rPr>
          <w:rFonts w:eastAsia="Amiri" w:cs="Amiri" w:ascii="Amiri" w:hAnsi="Amiri"/>
          <w:color w:val="111111"/>
          <w:sz w:val="28"/>
          <w:szCs w:val="28"/>
          <w:rtl w:val="true"/>
          <w:lang w:bidi="ar-SA"/>
        </w:rPr>
        <w:t>) .</w:t>
      </w:r>
      <w:r>
        <w:rPr>
          <w:rStyle w:val="FootnoteAnchor"/>
          <w:rtl w:val="true"/>
        </w:rPr>
        <w:footnoteReference w:id="600"/>
      </w:r>
    </w:p>
    <w:p>
      <w:pPr>
        <w:pStyle w:val="Heading4"/>
        <w:numPr>
          <w:ilvl w:val="3"/>
          <w:numId w:val="1"/>
        </w:numPr>
        <w:rPr/>
      </w:pPr>
      <w:bookmarkStart w:id="331" w:name="__RefHeading___Toc7274238_3224264995"/>
      <w:bookmarkStart w:id="332" w:name="_Toc126"/>
      <w:bookmarkEnd w:id="331"/>
      <w:r>
        <w:rPr/>
        <w:t>1094</w:t>
      </w:r>
      <w:r>
        <w:rPr>
          <w:rtl w:val="true"/>
        </w:rPr>
        <w:t xml:space="preserve"> - </w:t>
      </w:r>
      <w:r>
        <w:rPr>
          <w:rtl w:val="true"/>
        </w:rPr>
        <w:t>اختِلافُ الألسِنَةِ وَالألوانِ</w:t>
      </w:r>
      <w:bookmarkEnd w:id="332"/>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آیَاتِهِ خَلْقُ السَّماوَاتِ وَالْأَرْضِ وَاخْتِلَافُ أَلْسِنَتِکُمْ وَأَلْوَانِکُمْ إِنَّ فِی ذلِکَ لَآیَاتٍ لِلْعَالِمِینَ </w:t>
      </w:r>
      <w:r>
        <w:rPr>
          <w:rFonts w:eastAsia="Amiri" w:cs="Amiri" w:ascii="Amiri" w:hAnsi="Amiri"/>
          <w:color w:val="111111"/>
          <w:sz w:val="28"/>
          <w:szCs w:val="28"/>
          <w:rtl w:val="true"/>
          <w:lang w:bidi="ar-SA"/>
        </w:rPr>
        <w:t>) .</w:t>
      </w:r>
      <w:r>
        <w:rPr>
          <w:rStyle w:val="FootnoteAnchor"/>
          <w:rtl w:val="true"/>
        </w:rPr>
        <w:footnoteReference w:id="6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ذَرَأَ لَکُمْ فِی الْأَرْضِ مُخْتَلِفاً أَلْوَانُهُ إِنَّ فِی ذلِکَ لَآیةً لِقَوْمٍ یَذَّکَّرُونَ </w:t>
      </w:r>
      <w:r>
        <w:rPr>
          <w:rFonts w:eastAsia="Amiri" w:cs="Amiri" w:ascii="Amiri" w:hAnsi="Amiri"/>
          <w:color w:val="111111"/>
          <w:sz w:val="28"/>
          <w:szCs w:val="28"/>
          <w:rtl w:val="true"/>
          <w:lang w:bidi="ar-SA"/>
        </w:rPr>
        <w:t>) .</w:t>
      </w:r>
      <w:r>
        <w:rPr>
          <w:rStyle w:val="FootnoteAnchor"/>
          <w:rtl w:val="true"/>
        </w:rPr>
        <w:footnoteReference w:id="6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فَأَخْرَجْنَا بِهِ ثَمَرَاتٍ مُخْتَلِفَاً أَلْوَانُهَا وَمِنَ الْجِبَالِ جُدَدٌ بِیْضٌ وَحُمْرٌ مُخْتَلِفٌ أَلْوَانُهَا وَغَرَابِیبُ 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النَّاسِ وَالدَّوَابِّ وَالْأَنْعَامِ مُخْتَلِفٌ أَلْوَانُهُ کَذلِکَ إِنَّمَا یَخْشَی اللَّهَ مِنْ عِبَادِهِ الْعُلَمَاءُ </w:t>
      </w:r>
      <w:r>
        <w:rPr>
          <w:rFonts w:eastAsia="Amiri" w:cs="Amiri" w:ascii="Amiri" w:hAnsi="Amiri"/>
          <w:color w:val="111111"/>
          <w:sz w:val="28"/>
          <w:szCs w:val="28"/>
          <w:rtl w:val="true"/>
          <w:lang w:bidi="ar-SA"/>
        </w:rPr>
        <w:t>) .</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الوَیْلُ لِمَنْ أنْکَرَ المُقَدِّرَ ، وجَحَدَ المُدَبِّرَ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زَعَموا أ نَّهُم کالنَّباتِ ما لَهُم زارِعٌ ، ولا لاخْتِلافِ صُوَرِهِم صانِعٌ ، لَم یَلْجَأوا إلی حُجَّةٍ فیما ادّعَوا ، ولا تَحْقیقٍ لِما وَعَوا </w:t>
      </w:r>
      <w:r>
        <w:rPr>
          <w:rFonts w:eastAsia="Amiri" w:cs="Amiri" w:ascii="Amiri" w:hAnsi="Amiri"/>
          <w:color w:val="111111"/>
          <w:sz w:val="28"/>
          <w:szCs w:val="28"/>
          <w:rtl w:val="true"/>
          <w:lang w:bidi="ar-SA"/>
        </w:rPr>
        <w:t>.</w:t>
      </w:r>
      <w:r>
        <w:rPr>
          <w:rStyle w:val="FootnoteAnchor"/>
          <w:rtl w:val="true"/>
        </w:rPr>
        <w:footnoteReference w:id="604"/>
      </w:r>
      <w:bookmarkStart w:id="333" w:name="pg13084_135980"/>
    </w:p>
    <w:p>
      <w:pPr>
        <w:pStyle w:val="Heading4"/>
        <w:numPr>
          <w:ilvl w:val="3"/>
          <w:numId w:val="1"/>
        </w:numPr>
        <w:rPr/>
      </w:pPr>
      <w:bookmarkStart w:id="334" w:name="__RefHeading___Toc7274240_3224264995"/>
      <w:bookmarkStart w:id="335" w:name="_Toc127"/>
      <w:bookmarkEnd w:id="333"/>
      <w:bookmarkEnd w:id="334"/>
      <w:r>
        <w:rPr/>
        <w:t>1095</w:t>
      </w:r>
      <w:r>
        <w:rPr>
          <w:rtl w:val="true"/>
        </w:rPr>
        <w:t xml:space="preserve"> - </w:t>
      </w:r>
      <w:r>
        <w:rPr>
          <w:rtl w:val="true"/>
        </w:rPr>
        <w:t>اللِّباسُ ، الظِّلالُ ، البُیوتُ</w:t>
      </w:r>
      <w:bookmarkEnd w:id="33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بَنِی آدَمَ قَدْ أَنْزَلْنَا عَلَیْکُمْ لِبَاساً یُوَارِی سَوْآتِکُمْ وَرِیشاً وَلِبَاسُ التَّقْوی ذلِکَ خَیْرٌ ذلِکَ مِنْ آیَاتِ اللَّهِ </w:t>
      </w:r>
      <w:r>
        <w:rPr>
          <w:rFonts w:eastAsia="Amiri" w:cs="Amiri" w:ascii="Amiri" w:hAnsi="Amiri"/>
          <w:color w:val="111111"/>
          <w:sz w:val="28"/>
          <w:szCs w:val="28"/>
          <w:rtl w:val="true"/>
          <w:lang w:bidi="ar-SA"/>
        </w:rPr>
        <w:t>) .</w:t>
      </w:r>
      <w:r>
        <w:rPr>
          <w:rStyle w:val="FootnoteAnchor"/>
          <w:rtl w:val="true"/>
        </w:rPr>
        <w:footnoteReference w:id="6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الَّذِی سَخَّرَ الْبَحْرَ لِتَأْکُلُوا مِنْهُ لَحْمَاً طَرِیَّاً وَتَسْتَخْرِجُوا مِنْهُ حِلْیَةً تَلْبَسُونَهَا وَتَرَی الْفُلْکَ مَوَاخِرَ فِیهِ وَلِتَبْتَغُوا مِنْ فَضْلِهِ وَلَعَلَّکُمْ تَشْکُرُونَ </w:t>
      </w:r>
      <w:r>
        <w:rPr>
          <w:rFonts w:eastAsia="Amiri" w:cs="Amiri" w:ascii="Amiri" w:hAnsi="Amiri"/>
          <w:color w:val="111111"/>
          <w:sz w:val="28"/>
          <w:szCs w:val="28"/>
          <w:rtl w:val="true"/>
          <w:lang w:bidi="ar-SA"/>
        </w:rPr>
        <w:t>) .</w:t>
      </w:r>
      <w:r>
        <w:rPr>
          <w:rStyle w:val="FootnoteAnchor"/>
          <w:rtl w:val="true"/>
        </w:rPr>
        <w:footnoteReference w:id="6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جَعَلَ لَکُمْ مِمَّا خَلَقَ ظِلَالاً وَجَعَلَ لَکُمْ مِنَ الْجِبَالِ أَکْنَاناً وَجَعَلَ لَکُمْ سَرَابِیلَ تَقِیکُمُ الْحَرَّ وَسَرَابِیلَ تَقِیکُمْ بَأْسَکُمْ </w:t>
      </w:r>
      <w:r>
        <w:rPr>
          <w:rFonts w:eastAsia="Amiri" w:cs="Amiri" w:ascii="Amiri" w:hAnsi="Amiri"/>
          <w:color w:val="111111"/>
          <w:sz w:val="28"/>
          <w:szCs w:val="28"/>
          <w:rtl w:val="true"/>
          <w:lang w:bidi="ar-SA"/>
        </w:rPr>
        <w:t>) .</w:t>
      </w:r>
      <w:r>
        <w:rPr>
          <w:rStyle w:val="FootnoteAnchor"/>
          <w:rtl w:val="true"/>
        </w:rPr>
        <w:footnoteReference w:id="6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جَعَلَ لَکُمْ مِنْ بُیُوتِکُمْ سَکَناً وَجَعَلَ لَکُمْ مِنْ جُلُودِ الْأَنْعَامِ بُیُوتاً تَسْتَخِفُّونَهَا یَوْمَ ظَعْنِکُمْ وَیَوْمَ إِقَامَتِکُمْ وَمِنْ أَصْوَافِهَا وَأَوْبَارِهَا وَأَشْعَارِهَا أَثَاثاً وَمَتَاعاً إِلَی حِینٍ </w:t>
      </w:r>
      <w:r>
        <w:rPr>
          <w:rFonts w:eastAsia="Amiri" w:cs="Amiri" w:ascii="Amiri" w:hAnsi="Amiri"/>
          <w:color w:val="111111"/>
          <w:sz w:val="28"/>
          <w:szCs w:val="28"/>
          <w:rtl w:val="true"/>
          <w:lang w:bidi="ar-SA"/>
        </w:rPr>
        <w:t>) .</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نَجْعَلْ لَهُم مِن دُونِها سِتْراً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w:t>
      </w:r>
      <w:r>
        <w:rPr>
          <w:rFonts w:eastAsia="Amiri" w:cs="Amiri" w:ascii="Amiri" w:hAnsi="Amiri"/>
          <w:color w:val="111111"/>
          <w:sz w:val="28"/>
          <w:szCs w:val="28"/>
          <w:rtl w:val="true"/>
          <w:lang w:bidi="ar-SA"/>
        </w:rPr>
        <w:t>)</w:t>
      </w:r>
      <w:r>
        <w:rPr>
          <w:rStyle w:val="FootnoteAnchor"/>
          <w:rtl w:val="true"/>
        </w:rPr>
        <w:footnoteReference w:id="60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یَعْلَموا صَنْعَةَ البُیوتِ </w:t>
      </w:r>
      <w:r>
        <w:rPr>
          <w:rFonts w:eastAsia="Amiri" w:cs="Amiri" w:ascii="Amiri" w:hAnsi="Amiri"/>
          <w:color w:val="111111"/>
          <w:sz w:val="28"/>
          <w:szCs w:val="28"/>
          <w:rtl w:val="true"/>
          <w:lang w:bidi="ar-SA"/>
        </w:rPr>
        <w:t>.</w:t>
      </w:r>
      <w:r>
        <w:rPr>
          <w:rStyle w:val="FootnoteAnchor"/>
          <w:rtl w:val="true"/>
        </w:rPr>
        <w:footnoteReference w:id="610"/>
      </w:r>
    </w:p>
    <w:p>
      <w:pPr>
        <w:pStyle w:val="Heading4"/>
        <w:numPr>
          <w:ilvl w:val="3"/>
          <w:numId w:val="1"/>
        </w:numPr>
        <w:rPr/>
      </w:pPr>
      <w:bookmarkStart w:id="336" w:name="__RefHeading___Toc7274242_3224264995"/>
      <w:bookmarkStart w:id="337" w:name="_Toc128"/>
      <w:bookmarkEnd w:id="336"/>
      <w:r>
        <w:rPr/>
        <w:t>1096</w:t>
      </w:r>
      <w:r>
        <w:rPr>
          <w:rtl w:val="true"/>
        </w:rPr>
        <w:t xml:space="preserve"> - </w:t>
      </w:r>
      <w:r>
        <w:rPr>
          <w:rtl w:val="true"/>
        </w:rPr>
        <w:t>النَّومُ</w:t>
      </w:r>
      <w:bookmarkEnd w:id="337"/>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آیَاتِهِ مَنامُکُمْ بِاللَّیْلِ وَالنَّهارِ وَابْتِغاؤُکُمْ مِنْ فَضْلِهِ إِنَّ فِی ذلِکَ لَآیاتٍ لِقَوْمٍ یَسْمَعُونَ</w:t>
      </w:r>
      <w:r>
        <w:rPr>
          <w:rFonts w:eastAsia="Amiri" w:cs="Amiri" w:ascii="Amiri" w:hAnsi="Amiri"/>
          <w:color w:val="111111"/>
          <w:sz w:val="28"/>
          <w:szCs w:val="28"/>
          <w:rtl w:val="true"/>
          <w:lang w:bidi="ar-SA"/>
        </w:rPr>
        <w:t>) .</w:t>
      </w:r>
      <w:r>
        <w:rPr>
          <w:rStyle w:val="FootnoteAnchor"/>
          <w:rtl w:val="true"/>
        </w:rPr>
        <w:footnoteReference w:id="6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یَرَوْا أَ نّا جَعَلْنَا اللَّیْلَ لِیَسْکُنُوا فِیهِ وَالنَّهَارَ مُبْصِراً إِنَّ فِی ذلِکَ لَآیَاتٍ لِقَوْمٍ یُؤْمِنُونَ</w:t>
      </w:r>
      <w:r>
        <w:rPr>
          <w:rFonts w:eastAsia="Amiri" w:cs="Amiri" w:ascii="Amiri" w:hAnsi="Amiri"/>
          <w:color w:val="111111"/>
          <w:sz w:val="28"/>
          <w:szCs w:val="28"/>
          <w:rtl w:val="true"/>
          <w:lang w:bidi="ar-SA"/>
        </w:rPr>
        <w:t>) .</w:t>
      </w:r>
      <w:r>
        <w:rPr>
          <w:rStyle w:val="FootnoteAnchor"/>
          <w:rtl w:val="true"/>
        </w:rPr>
        <w:footnoteReference w:id="612"/>
      </w:r>
    </w:p>
    <w:p>
      <w:pPr>
        <w:pStyle w:val="BookText"/>
        <w:rPr/>
      </w:pPr>
      <w:r>
        <w:rPr>
          <w:rStyle w:val="FootnoteAnchor"/>
          <w:rtl w:val="true"/>
        </w:rPr>
        <w:footnoteReference w:id="6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للمفضل بن عمر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فَکِّرْ یا مُفَضَّلُ فی الأفْعالِ الّتی جُعِلَتْ فی الإنْسانِ مِن الطُّعْمِ والنَّومِ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کانَ إنّما یَصیرُ إلی النَّوم بالتَّفَکُّرِ فی حاجَتِهِ إلی راحَةِ البَدَنِ و إجْمامِ قُواهُ کانَ عَسی أنْ یَتَثاقَلَ عَن ذلکَ ، فیَدْمَغهُ حتّی یَنْهَکَ بَدَنُهُ </w:t>
      </w:r>
      <w:r>
        <w:rPr>
          <w:rFonts w:eastAsia="Amiri" w:cs="Amiri" w:ascii="Amiri" w:hAnsi="Amiri"/>
          <w:color w:val="111111"/>
          <w:sz w:val="28"/>
          <w:szCs w:val="28"/>
          <w:rtl w:val="true"/>
          <w:lang w:bidi="ar-SA"/>
        </w:rPr>
        <w:t>.</w:t>
      </w:r>
      <w:r>
        <w:rPr>
          <w:rStyle w:val="FootnoteAnchor"/>
          <w:rtl w:val="true"/>
        </w:rPr>
        <w:footnoteReference w:id="614"/>
      </w:r>
    </w:p>
    <w:p>
      <w:pPr>
        <w:pStyle w:val="Heading4"/>
        <w:numPr>
          <w:ilvl w:val="3"/>
          <w:numId w:val="1"/>
        </w:numPr>
        <w:rPr/>
      </w:pPr>
      <w:bookmarkStart w:id="338" w:name="__RefHeading___Toc7274244_3224264995"/>
      <w:bookmarkStart w:id="339" w:name="_Toc129"/>
      <w:bookmarkEnd w:id="338"/>
      <w:r>
        <w:rPr/>
        <w:t>1097</w:t>
      </w:r>
      <w:r>
        <w:rPr>
          <w:rtl w:val="true"/>
        </w:rPr>
        <w:t xml:space="preserve"> - </w:t>
      </w:r>
      <w:r>
        <w:rPr>
          <w:rtl w:val="true"/>
        </w:rPr>
        <w:t>اختِلافُ اللَّیلِ وَالنَّهارِ</w:t>
      </w:r>
      <w:bookmarkEnd w:id="339"/>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أَرَأَیْتُمْ إِنْ جَعَلَ اللَّهُ عَلَیْکُمُ اللَّیْلَ سَرْمَداً إِلَی یَوْمِ</w:t>
      </w:r>
      <w:bookmarkStart w:id="340" w:name="pg13084_135981"/>
    </w:p>
    <w:p>
      <w:pPr>
        <w:pStyle w:val="BookText"/>
        <w:rPr/>
      </w:pPr>
      <w:bookmarkEnd w:id="340"/>
      <w:r>
        <w:rPr>
          <w:rFonts w:ascii="Amiri" w:hAnsi="Amiri" w:eastAsia="Amiri" w:cs="Amiri"/>
          <w:color w:val="111111"/>
          <w:sz w:val="28"/>
          <w:sz w:val="28"/>
          <w:szCs w:val="28"/>
          <w:rtl w:val="true"/>
          <w:lang w:bidi="ar-SA"/>
        </w:rPr>
        <w:t xml:space="preserve">الْقِیَامَةِ مَنْ إِلهٌ غَیْرُ اللَّهِ یَأْتِیکُمْ بِضِیَاءٍ أَفَلَاتَسْمَعُونَ </w:t>
      </w:r>
      <w:r>
        <w:rPr>
          <w:rFonts w:eastAsia="Amiri" w:cs="Amiri" w:ascii="Amiri" w:hAnsi="Amiri"/>
          <w:color w:val="111111"/>
          <w:sz w:val="28"/>
          <w:szCs w:val="28"/>
          <w:rtl w:val="true"/>
          <w:lang w:bidi="ar-SA"/>
        </w:rPr>
        <w:t>) .</w:t>
      </w:r>
      <w:r>
        <w:rPr>
          <w:rStyle w:val="FootnoteAnchor"/>
          <w:rtl w:val="true"/>
        </w:rPr>
        <w:footnoteReference w:id="6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أَرَأَیْتُمْ إِنْ جَعَلَ اللَّهُ عَلَیْکُمُ النَّهارَ سَرْمَداً إِلَی یَوْمِ الْقِیَامَةِ مَنْ إِلهٌ غَیْرُ اللَّهِ یَأْتِیکُمْ بِلَیْلٍ تَسْکُنُونَ فِیهِ أَفَلَا تُبْصِرُونَ </w:t>
      </w:r>
      <w:r>
        <w:rPr>
          <w:rFonts w:eastAsia="Amiri" w:cs="Amiri" w:ascii="Amiri" w:hAnsi="Amiri"/>
          <w:color w:val="111111"/>
          <w:sz w:val="28"/>
          <w:szCs w:val="28"/>
          <w:rtl w:val="true"/>
          <w:lang w:bidi="ar-SA"/>
        </w:rPr>
        <w:t>) .</w:t>
      </w:r>
      <w:r>
        <w:rPr>
          <w:rStyle w:val="FootnoteAnchor"/>
          <w:rtl w:val="true"/>
        </w:rPr>
        <w:footnoteReference w:id="616"/>
      </w:r>
    </w:p>
    <w:p>
      <w:pPr>
        <w:pStyle w:val="BookText"/>
        <w:rPr/>
      </w:pPr>
      <w:r>
        <w:rPr>
          <w:rStyle w:val="FootnoteAnchor"/>
          <w:rtl w:val="true"/>
        </w:rPr>
        <w:footnoteReference w:id="6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الحَمْدُللَّهِ الَّذی خَلَقَ اللّیلَ والنهارَ بِقوَّتِه ، وَمیّزَ بَینَهُما بِقُدرَتهِ، وجَعَلَ لِکُلِّ واحِدٍ مِنهُما حدّاً مَحدُوداً وأمَداً مَمدُوداً، یُولِجُ کُلَّ واحدٍ مِنهُما فی صَاحِبِه، وَیُولِجُ صُاحِبَهُ فِیهِ بتقدیرٍ مِنهُ لِلعِبادِ فیما یَغذُوهم بِه ویُنشِئُهم علیهِ </w:t>
      </w:r>
      <w:r>
        <w:rPr>
          <w:rFonts w:eastAsia="Amiri" w:cs="Amiri" w:ascii="Amiri" w:hAnsi="Amiri"/>
          <w:color w:val="111111"/>
          <w:sz w:val="28"/>
          <w:szCs w:val="28"/>
          <w:rtl w:val="true"/>
          <w:lang w:bidi="ar-SA"/>
        </w:rPr>
        <w:t>.</w:t>
      </w:r>
      <w:r>
        <w:rPr>
          <w:rStyle w:val="FootnoteAnchor"/>
          <w:rtl w:val="true"/>
        </w:rPr>
        <w:footnoteReference w:id="618"/>
      </w:r>
    </w:p>
    <w:p>
      <w:pPr>
        <w:pStyle w:val="Heading4"/>
        <w:numPr>
          <w:ilvl w:val="3"/>
          <w:numId w:val="1"/>
        </w:numPr>
        <w:rPr/>
      </w:pPr>
      <w:bookmarkStart w:id="341" w:name="__RefHeading___Toc7274246_3224264995"/>
      <w:bookmarkStart w:id="342" w:name="_Toc130"/>
      <w:bookmarkEnd w:id="341"/>
      <w:r>
        <w:rPr/>
        <w:t>1098</w:t>
      </w:r>
      <w:r>
        <w:rPr>
          <w:rtl w:val="true"/>
        </w:rPr>
        <w:t xml:space="preserve"> - </w:t>
      </w:r>
      <w:r>
        <w:rPr>
          <w:rtl w:val="true"/>
        </w:rPr>
        <w:t>خَلقُ الأرضِ</w:t>
      </w:r>
      <w:bookmarkEnd w:id="342"/>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وَفِی الْأَرْضِ آیَاتٌ لِلْمُوقِنِینَ</w:t>
      </w:r>
      <w:r>
        <w:rPr>
          <w:rFonts w:eastAsia="Amiri" w:cs="Amiri" w:ascii="Amiri" w:hAnsi="Amiri"/>
          <w:color w:val="111111"/>
          <w:sz w:val="28"/>
          <w:szCs w:val="28"/>
          <w:rtl w:val="true"/>
          <w:lang w:bidi="ar-SA"/>
        </w:rPr>
        <w:t>) .</w:t>
      </w:r>
      <w:r>
        <w:rPr>
          <w:rStyle w:val="FootnoteAnchor"/>
          <w:rtl w:val="true"/>
        </w:rPr>
        <w:footnoteReference w:id="6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آیَاتِهِ أَنْ تَقُومَ السَّمَاءُ وَالْأَرْضُ بِأَمْرِهِ ثُمَّ إِذَا دَعاکُمْ دَعْوَةً مِنَ الْأَرْضِ إِذَا أَنْتُمْ تَخْرُجُونَ </w:t>
      </w:r>
      <w:r>
        <w:rPr>
          <w:rFonts w:eastAsia="Amiri" w:cs="Amiri" w:ascii="Amiri" w:hAnsi="Amiri"/>
          <w:color w:val="111111"/>
          <w:sz w:val="28"/>
          <w:szCs w:val="28"/>
          <w:rtl w:val="true"/>
          <w:lang w:bidi="ar-SA"/>
        </w:rPr>
        <w:t>) .</w:t>
      </w:r>
      <w:r>
        <w:rPr>
          <w:rStyle w:val="FootnoteAnchor"/>
          <w:rtl w:val="true"/>
        </w:rPr>
        <w:footnoteReference w:id="6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یُمْسِکُ السَّمَاوَاتِ وَالْأَرْضَ أَنْ تَزُولَا وَلَئِنْ زَالَتا إِنْ أَمْسَکَهُما مِنْ أَحَدٍ مِنْ بَعْدِهِ إِنَّهُ کانَ حَلِیماً غَفُوراً </w:t>
      </w:r>
      <w:r>
        <w:rPr>
          <w:rFonts w:eastAsia="Amiri" w:cs="Amiri" w:ascii="Amiri" w:hAnsi="Amiri"/>
          <w:color w:val="111111"/>
          <w:sz w:val="28"/>
          <w:szCs w:val="28"/>
          <w:rtl w:val="true"/>
          <w:lang w:bidi="ar-SA"/>
        </w:rPr>
        <w:t>) .</w:t>
      </w:r>
      <w:r>
        <w:rPr>
          <w:rStyle w:val="FootnoteAnchor"/>
          <w:rtl w:val="true"/>
        </w:rPr>
        <w:footnoteReference w:id="6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الَّذِی جَعَلَ لَکُمُ الْأَرْضَ قَرَاراً وَالسَّماءَ بِناءً وَصَوَّرَکُمْ فَأَحْسَنَ صُوَرَکُمْ وَرَزَقَکُمْ مِنَ الطَّیِّباتِ ذلِکُمُ اللَّهُ رَبُّکُمْ فَتَبارَکَ اللَّهُ رَبُّ الْعالَمِینَ </w:t>
      </w:r>
      <w:r>
        <w:rPr>
          <w:rFonts w:eastAsia="Amiri" w:cs="Amiri" w:ascii="Amiri" w:hAnsi="Amiri"/>
          <w:color w:val="111111"/>
          <w:sz w:val="28"/>
          <w:szCs w:val="28"/>
          <w:rtl w:val="true"/>
          <w:lang w:bidi="ar-SA"/>
        </w:rPr>
        <w:t>) .</w:t>
      </w:r>
      <w:r>
        <w:rPr>
          <w:rStyle w:val="FootnoteAnchor"/>
          <w:rtl w:val="true"/>
        </w:rPr>
        <w:footnoteReference w:id="622"/>
      </w:r>
    </w:p>
    <w:p>
      <w:pPr>
        <w:pStyle w:val="BookText"/>
        <w:rPr/>
      </w:pPr>
      <w:r>
        <w:rPr>
          <w:rStyle w:val="FootnoteAnchor"/>
          <w:rtl w:val="true"/>
        </w:rPr>
        <w:footnoteReference w:id="6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أنْشَأَ الأرضَ فأمْسَکَها مِن غیرِ اشْتِغالٍ ، وأرْساها علی غَیرِ قَرارٍ ، وأقامَها بغَیرِ قوائمَ ، ورَفَعَها بغَیرِ دَعائمَ ، وحَصَّنَها مِن الأوَدِ والاعْوِجاجِ ، ومَنَعَها مِن التّهافُتِ والانْفِراجِ </w:t>
      </w:r>
      <w:r>
        <w:rPr>
          <w:rFonts w:eastAsia="Amiri" w:cs="Amiri" w:ascii="Amiri" w:hAnsi="Amiri"/>
          <w:color w:val="111111"/>
          <w:sz w:val="28"/>
          <w:szCs w:val="28"/>
          <w:rtl w:val="true"/>
          <w:lang w:bidi="ar-SA"/>
        </w:rPr>
        <w:t>.</w:t>
      </w:r>
      <w:r>
        <w:rPr>
          <w:rStyle w:val="FootnoteAnchor"/>
          <w:rtl w:val="true"/>
        </w:rPr>
        <w:footnoteReference w:id="62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فأنْهَدَ جِبالَها عَن سُهولِها ، وأساخَ قَواعِدَها فی مُتونِ أقْطارِها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وجَعَلَها للأرضِ عِماداً ، وأرَّزَها فیها أوْتاداً ، فسَکَنَتْ علی حَرَکَتِها مِن أنْ تَمِیدَ بأهْلِها ، أو تَسیخَ بحِمْلِها ، أو تَزولَ عَن مَواضِعِها </w:t>
      </w:r>
      <w:r>
        <w:rPr>
          <w:rFonts w:eastAsia="Amiri" w:cs="Amiri" w:ascii="Amiri" w:hAnsi="Amiri"/>
          <w:color w:val="111111"/>
          <w:sz w:val="28"/>
          <w:szCs w:val="28"/>
          <w:rtl w:val="true"/>
          <w:lang w:bidi="ar-SA"/>
        </w:rPr>
        <w:t>.</w:t>
      </w:r>
      <w:r>
        <w:rPr>
          <w:rStyle w:val="FootnoteAnchor"/>
          <w:rtl w:val="true"/>
        </w:rPr>
        <w:footnoteReference w:id="62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السَّماءَ بغَیرِ عَمَدٍ ، وبَسَطَ الأرضَ علی الهَواءِ بغَیرِ أرْکانٍ </w:t>
      </w:r>
      <w:r>
        <w:rPr>
          <w:rFonts w:eastAsia="Amiri" w:cs="Amiri" w:ascii="Amiri" w:hAnsi="Amiri"/>
          <w:color w:val="111111"/>
          <w:sz w:val="28"/>
          <w:szCs w:val="28"/>
          <w:rtl w:val="true"/>
          <w:lang w:bidi="ar-SA"/>
        </w:rPr>
        <w:t>.</w:t>
      </w:r>
      <w:r>
        <w:rPr>
          <w:rStyle w:val="FootnoteAnchor"/>
          <w:rtl w:val="true"/>
        </w:rPr>
        <w:footnoteReference w:id="62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کَبَسَ الأرضَ علی مَوْرِ أمْواجٍ مُسْتَفْحِلَةٍ ، ولُجَجِ بِحارٍ زاخِرَةٍ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وسَکنَتِ الأرضُ مَدْحُوّةً فی لُجَّةِ تَیّارِهِ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فسَکَنتْ مِن المَیَدانِ لرُسوبِ الجِبالِ فی قِطَعِ أدیمِها وتَغَلْغُلِها ، مُتَسَرِّبَةً فی جَوْباتِ خَیاشِیمِها </w:t>
      </w:r>
      <w:r>
        <w:rPr>
          <w:rFonts w:eastAsia="Amiri" w:cs="Amiri" w:ascii="Amiri" w:hAnsi="Amiri"/>
          <w:color w:val="111111"/>
          <w:sz w:val="28"/>
          <w:szCs w:val="28"/>
          <w:rtl w:val="true"/>
          <w:lang w:bidi="ar-SA"/>
        </w:rPr>
        <w:t>.</w:t>
      </w:r>
      <w:r>
        <w:rPr>
          <w:rStyle w:val="FootnoteAnchor"/>
          <w:rtl w:val="true"/>
        </w:rPr>
        <w:footnoteReference w:id="62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ووَتّدَ بالصُّخورِ مَیَدانَ أرضِهِ </w:t>
      </w:r>
      <w:r>
        <w:rPr>
          <w:rFonts w:eastAsia="Amiri" w:cs="Amiri" w:ascii="Amiri" w:hAnsi="Amiri"/>
          <w:color w:val="111111"/>
          <w:sz w:val="28"/>
          <w:szCs w:val="28"/>
          <w:rtl w:val="true"/>
          <w:lang w:bidi="ar-SA"/>
        </w:rPr>
        <w:t>.</w:t>
      </w:r>
      <w:r>
        <w:rPr>
          <w:rStyle w:val="FootnoteAnchor"/>
          <w:rtl w:val="true"/>
        </w:rPr>
        <w:footnoteReference w:id="628"/>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جَعَلَ لَکُمُ الأرضَ فِراشاً</w:t>
      </w:r>
      <w:r>
        <w:rPr>
          <w:rFonts w:eastAsia="Amiri" w:cs="Amiri" w:ascii="Amiri" w:hAnsi="Amiri"/>
          <w:color w:val="111111"/>
          <w:sz w:val="28"/>
          <w:szCs w:val="28"/>
          <w:rtl w:val="true"/>
          <w:lang w:bidi="ar-SA"/>
        </w:rPr>
        <w:t>)</w:t>
      </w:r>
      <w:r>
        <w:rPr>
          <w:rStyle w:val="FootnoteAnchor"/>
          <w:rtl w:val="true"/>
        </w:rPr>
        <w:footnoteReference w:id="62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جَعَلَها مُلائمَةً لطَبائعِکُم ، مُوافِقَةً لأجْسادِکُم ، لَم یَجْعَلْها شَدیدَةَ الحَمْی والحَرارَةِ فتُحْرِقَکُم ، ولا شَدیدَةَ البَرْدِ فتُجمِدَکُم ، ولا شَدیدَةَ طِیبِ الرِّیحِ فتَصْدَعَ هاماتِکُم ، ولا شَدیدَةَ النَّتْنِ فتُعْطِبَکُم </w:t>
      </w:r>
      <w:r>
        <w:rPr>
          <w:rFonts w:eastAsia="Amiri" w:cs="Amiri" w:ascii="Amiri" w:hAnsi="Amiri"/>
          <w:color w:val="111111"/>
          <w:sz w:val="28"/>
          <w:szCs w:val="28"/>
          <w:rtl w:val="true"/>
          <w:lang w:bidi="ar-SA"/>
        </w:rPr>
        <w:t>.</w:t>
      </w:r>
      <w:r>
        <w:rPr>
          <w:rStyle w:val="FootnoteAnchor"/>
          <w:rtl w:val="true"/>
        </w:rPr>
        <w:footnoteReference w:id="630"/>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للمفضّل بن عمر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فَکِّرْ یا مُفَضّلُ فی هذهِ المَعادِنِ وما یَخْرُجُ مِنها مِن الجَواهِرِ المُخْتلِفَةِ ، مِثلِ الجِصِّ ، والکِلْسِ ، والجِبْسینِ ، والزَّرانیخِ ، والمَرتکِ ، والقُوینا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والزِّیْبَقِ ، والنُّحاسِ، والرَّصاصِ، والفِضّةِ، والذّهبِ، والزَّبَرْجَدِ ، والیاقوتِ ، والزُّمُرُّدِ ، وضُروبِ الحِجارَةِ ، وکذلکَ ما یَخرُجُ منها مِن القارِ ، والمُومیا ، والکِبْریتِ ، والنّفْطِ ، وغیرِ ذلک مِمّا یَسْتَعْمِلُهُ النّاسُ فی مَآرِبِهِم ، فهَل یَخْفی علی ذی عَقلٍ أنّ هذهِ کُلَّها ذَخائِرُ ذُخِرَتْ للإنْسانِ فی هذهِ الأرضِ لیَسْتَخرِجَها فیَسْتَعمِلَها عِند الحاجَةِ إلَیها ؟ ثُمّ قَصُرَتْ حِیلَةُ النّاسِ عَمّا حاوَلوا مِن صَنْعَتِها علی حِرْصِهِم واجْتِهادِهِم فی ذلکَ ، فإنّهُم لَو ظَفِروا بما حاوَلوا مِن هذا العِلمِ کانَ لا مَحالةَ سَیظْهَرُ</w:t>
      </w:r>
      <w:bookmarkStart w:id="343" w:name="pg13084_135983"/>
    </w:p>
    <w:p>
      <w:pPr>
        <w:pStyle w:val="BookText"/>
        <w:rPr/>
      </w:pPr>
      <w:bookmarkEnd w:id="343"/>
      <w:r>
        <w:rPr>
          <w:rFonts w:ascii="Amiri" w:hAnsi="Amiri" w:eastAsia="Amiri" w:cs="Amiri"/>
          <w:color w:val="111111"/>
          <w:sz w:val="28"/>
          <w:sz w:val="28"/>
          <w:szCs w:val="28"/>
          <w:rtl w:val="true"/>
          <w:lang w:bidi="ar-SA"/>
        </w:rPr>
        <w:t xml:space="preserve">ویَسْتَفیضُ فی العالَمِ حتّی تَکْثُرَ الفِضَّةُ والذَّهبُ ، ویَسْقُطا عِند النّاسِ ، فلا یکونَ لَهُما قِیمَةٌ </w:t>
      </w:r>
      <w:r>
        <w:rPr>
          <w:rFonts w:eastAsia="Amiri" w:cs="Amiri" w:ascii="Amiri" w:hAnsi="Amiri"/>
          <w:color w:val="111111"/>
          <w:sz w:val="28"/>
          <w:szCs w:val="28"/>
          <w:rtl w:val="true"/>
          <w:lang w:bidi="ar-SA"/>
        </w:rPr>
        <w:t>.</w:t>
      </w:r>
      <w:r>
        <w:rPr>
          <w:rStyle w:val="FootnoteAnchor"/>
          <w:rtl w:val="true"/>
        </w:rPr>
        <w:footnoteReference w:id="631"/>
      </w:r>
    </w:p>
    <w:p>
      <w:pPr>
        <w:pStyle w:val="Heading4"/>
        <w:numPr>
          <w:ilvl w:val="3"/>
          <w:numId w:val="1"/>
        </w:numPr>
        <w:rPr/>
      </w:pPr>
      <w:bookmarkStart w:id="344" w:name="__RefHeading___Toc7274248_3224264995"/>
      <w:bookmarkStart w:id="345" w:name="_Toc131"/>
      <w:bookmarkEnd w:id="344"/>
      <w:r>
        <w:rPr/>
        <w:t>1099</w:t>
      </w:r>
      <w:r>
        <w:rPr>
          <w:rtl w:val="true"/>
        </w:rPr>
        <w:t xml:space="preserve"> - </w:t>
      </w:r>
      <w:r>
        <w:rPr>
          <w:rtl w:val="true"/>
        </w:rPr>
        <w:t>خَلقُ الجِبالِ</w:t>
      </w:r>
      <w:bookmarkEnd w:id="34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السَّماوَاتِ بِغَیْرِ عَمَدٍ تَرَوْنَها وَأَلْقَی فِی الْأَرْضِ رَوَاسِیَ أَنْ تَمِیدَ بِکُمْ وَبَثَّ فِیهَا مِنْ کُلِّ دَابَّةٍ وَأَنْزَلْنَا مِنَ السَّماءِ مَاءً فَأَنْبَتْنَا فِیها مِنْ کُلِّ زَوْجٍ کَرِیمٍ </w:t>
      </w:r>
      <w:r>
        <w:rPr>
          <w:rFonts w:eastAsia="Amiri" w:cs="Amiri" w:ascii="Amiri" w:hAnsi="Amiri"/>
          <w:color w:val="111111"/>
          <w:sz w:val="28"/>
          <w:szCs w:val="28"/>
          <w:rtl w:val="true"/>
          <w:lang w:bidi="ar-SA"/>
        </w:rPr>
        <w:t>) .</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ووَتَّدَ بالصُّخورِ مَیَدانَ أرضِهِ </w:t>
      </w:r>
      <w:r>
        <w:rPr>
          <w:rFonts w:eastAsia="Amiri" w:cs="Amiri" w:ascii="Amiri" w:hAnsi="Amiri"/>
          <w:color w:val="111111"/>
          <w:sz w:val="28"/>
          <w:szCs w:val="28"/>
          <w:rtl w:val="true"/>
          <w:lang w:bidi="ar-SA"/>
        </w:rPr>
        <w:t>.</w:t>
      </w:r>
      <w:r>
        <w:rPr>
          <w:rStyle w:val="FootnoteAnchor"/>
          <w:rtl w:val="true"/>
        </w:rPr>
        <w:footnoteReference w:id="63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عَدّلَ حَرَکاتِها بالرّاسیاتِ مِن جَلامِیدِها ، وذَواتِ الشَّناخیبِ الشُّمِّ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صَیاخِیدِها </w:t>
      </w:r>
      <w:r>
        <w:rPr>
          <w:rFonts w:eastAsia="Amiri" w:cs="Amiri" w:ascii="Amiri" w:hAnsi="Amiri"/>
          <w:color w:val="111111"/>
          <w:sz w:val="28"/>
          <w:szCs w:val="28"/>
          <w:rtl w:val="true"/>
          <w:lang w:bidi="ar-SA"/>
        </w:rPr>
        <w:t>.</w:t>
      </w:r>
      <w:r>
        <w:rPr>
          <w:rStyle w:val="FootnoteAnchor"/>
          <w:rtl w:val="true"/>
        </w:rPr>
        <w:footnoteReference w:id="63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وجَبَلَ جَلامیدَها ، ونُشُوزَ مُتونِها وأطْوادِها، فأرْساها فی مَراسیها ، وألْزَمَها قَراراتِها ، فمَضَتْ رُؤوسُها فی الهَواءِ ، ورَسَتْ اُصولُها فی الماءِ ، فأنْهَدَ جبالَها عَن سُهولِها ، وأساخَ قَواعِدَها فی مُتونِ أقْطارِها ومَواضِعِ أنْصابِها ، فأشْهَقَ قِلالَها ، وأطالَ أنْشازَها ، وجَعَلَها للأرضِ عِماداً ، وأرَّزَها فیها أوْتاداً ، فسَکَنَتْ علی حَرَکَتِها </w:t>
      </w:r>
      <w:r>
        <w:rPr>
          <w:rFonts w:eastAsia="Amiri" w:cs="Amiri" w:ascii="Amiri" w:hAnsi="Amiri"/>
          <w:color w:val="111111"/>
          <w:sz w:val="28"/>
          <w:szCs w:val="28"/>
          <w:rtl w:val="true"/>
          <w:lang w:bidi="ar-SA"/>
        </w:rPr>
        <w:t>.</w:t>
      </w:r>
      <w:r>
        <w:rPr>
          <w:rStyle w:val="FootnoteAnchor"/>
          <w:rtl w:val="true"/>
        </w:rPr>
        <w:footnoteReference w:id="635"/>
      </w:r>
    </w:p>
    <w:p>
      <w:pPr>
        <w:pStyle w:val="Heading4"/>
        <w:numPr>
          <w:ilvl w:val="3"/>
          <w:numId w:val="1"/>
        </w:numPr>
        <w:rPr/>
      </w:pPr>
      <w:bookmarkStart w:id="346" w:name="__RefHeading___Toc7274250_3224264995"/>
      <w:bookmarkStart w:id="347" w:name="_Toc132"/>
      <w:bookmarkEnd w:id="346"/>
      <w:r>
        <w:rPr/>
        <w:t>1100</w:t>
      </w:r>
      <w:r>
        <w:rPr>
          <w:rtl w:val="true"/>
        </w:rPr>
        <w:t xml:space="preserve"> - </w:t>
      </w:r>
      <w:r>
        <w:rPr>
          <w:rtl w:val="true"/>
        </w:rPr>
        <w:t>خَلقُ الماءِ</w:t>
      </w:r>
      <w:bookmarkEnd w:id="3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آیَاتِهِ أَنَّکَ تَرَی الْأَرْضَ خَاشِعَةً فَإِذَا أَنْزَلْنَا عَلَیْها الْماءَ اهْتَزَّتْ وَرَبَتْ إِنَّ الَّذِی أَحْیاها لَمُحْیِی الْمَوْتَی إِنَّهُ عَلَی کُلِّ شَیْ ءٍ قَدِیرٌ </w:t>
      </w:r>
      <w:r>
        <w:rPr>
          <w:rFonts w:eastAsia="Amiri" w:cs="Amiri" w:ascii="Amiri" w:hAnsi="Amiri"/>
          <w:color w:val="111111"/>
          <w:sz w:val="28"/>
          <w:szCs w:val="28"/>
          <w:rtl w:val="true"/>
          <w:lang w:bidi="ar-SA"/>
        </w:rPr>
        <w:t>) .</w:t>
      </w:r>
      <w:r>
        <w:rPr>
          <w:rStyle w:val="FootnoteAnchor"/>
          <w:rtl w:val="true"/>
        </w:rPr>
        <w:footnoteReference w:id="6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أَفَرَأَیْتُمُ الْمَاءَ الَّذِی تَشْرَبُونَ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أَنْتُمْ أَنْزَلْتُمُوهُ مِنَ الْمُزْنِ أَمْ نَحْنُ الْمُنْزِلُونَ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نَشَاءُ جَعَلْنَاهُ أُجَاجاً فَلَولَا تَشْکُرُونَ</w:t>
      </w:r>
      <w:r>
        <w:rPr>
          <w:rFonts w:eastAsia="Amiri" w:cs="Amiri" w:ascii="Amiri" w:hAnsi="Amiri"/>
          <w:color w:val="111111"/>
          <w:sz w:val="28"/>
          <w:szCs w:val="28"/>
          <w:rtl w:val="true"/>
          <w:lang w:bidi="ar-SA"/>
        </w:rPr>
        <w:t>) .</w:t>
      </w:r>
      <w:r>
        <w:rPr>
          <w:rStyle w:val="FootnoteAnchor"/>
          <w:rtl w:val="true"/>
        </w:rPr>
        <w:footnoteReference w:id="6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یَرَ الَّذِینَ کَفَرُوا أَنَّ السَّماوَاتِ وَالْأَرْضَ کانَتا رَتْقاً فَفَتَقْناهُما وَجَعَلْنا مِنَ الْمَاءِ کُلَّ شَیْ ءٍ حَیٍّ أَفَلا یُؤْمِنُونَ</w:t>
      </w:r>
      <w:r>
        <w:rPr>
          <w:rFonts w:eastAsia="Amiri" w:cs="Amiri" w:ascii="Amiri" w:hAnsi="Amiri"/>
          <w:color w:val="111111"/>
          <w:sz w:val="28"/>
          <w:szCs w:val="28"/>
          <w:rtl w:val="true"/>
          <w:lang w:bidi="ar-SA"/>
        </w:rPr>
        <w:t>) .</w:t>
      </w:r>
      <w:r>
        <w:rPr>
          <w:rStyle w:val="FootnoteAnchor"/>
          <w:rtl w:val="true"/>
        </w:rPr>
        <w:footnoteReference w:id="638"/>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39"/>
      </w:r>
      <w:bookmarkStart w:id="348" w:name="pg13084_135984"/>
    </w:p>
    <w:p>
      <w:pPr>
        <w:pStyle w:val="Heading4"/>
        <w:numPr>
          <w:ilvl w:val="3"/>
          <w:numId w:val="1"/>
        </w:numPr>
        <w:rPr/>
      </w:pPr>
      <w:bookmarkStart w:id="349" w:name="__RefHeading___Toc7274252_3224264995"/>
      <w:bookmarkStart w:id="350" w:name="_Toc133"/>
      <w:bookmarkEnd w:id="348"/>
      <w:bookmarkEnd w:id="349"/>
      <w:r>
        <w:rPr/>
        <w:t>1101</w:t>
      </w:r>
      <w:r>
        <w:rPr>
          <w:rtl w:val="true"/>
        </w:rPr>
        <w:t xml:space="preserve"> - </w:t>
      </w:r>
      <w:r>
        <w:rPr>
          <w:rtl w:val="true"/>
        </w:rPr>
        <w:t>تسخیرُ البِحارِ</w:t>
      </w:r>
      <w:bookmarkEnd w:id="350"/>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الَّذِی سَخَّرَ الْبَحْرَ لِتَأْکُلُوا مِنْهُ لَحْمَاً طَرِیّاً وَتسْتَخْرِجُوا مِنْهُ حِلْیَةً تَلْبَسُونَها وَتَرَی الْفُلْکَ مَوَاخِرَ فِیهِ وَلِتَبْتَغُوا مِنْ فَضْلِهِ وَلَعَلَّکُمْ تَشْکُرُونَ </w:t>
      </w:r>
      <w:r>
        <w:rPr>
          <w:rFonts w:eastAsia="Amiri" w:cs="Amiri" w:ascii="Amiri" w:hAnsi="Amiri"/>
          <w:color w:val="111111"/>
          <w:sz w:val="28"/>
          <w:szCs w:val="28"/>
          <w:rtl w:val="true"/>
          <w:lang w:bidi="ar-SA"/>
        </w:rPr>
        <w:t>).</w:t>
      </w:r>
      <w:r>
        <w:rPr>
          <w:rStyle w:val="FootnoteAnchor"/>
          <w:rtl w:val="true"/>
        </w:rPr>
        <w:footnoteReference w:id="6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وَآیَةٌ لَهُمْ أَ نَّا حَمَلْنَا ذُرِّیَّتَهُمْ فِی الْفُلْکِ الْمَشْحُونِ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وَخَلَقْنا لَهُمْ مِنْ مِثْلِهِ ما یَرْکَبُونَ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نَشَأْ نُغْرِقْهُمْ فَلا صَرِیخَ لَهُمْ وَلا هُمْ یُنْقَذُونَ </w:t>
      </w:r>
      <w:r>
        <w:rPr>
          <w:rFonts w:eastAsia="Amiri" w:cs="Amiri" w:ascii="Amiri" w:hAnsi="Amiri"/>
          <w:color w:val="111111"/>
          <w:sz w:val="28"/>
          <w:szCs w:val="28"/>
          <w:rtl w:val="true"/>
          <w:lang w:bidi="ar-SA"/>
        </w:rPr>
        <w:t>) .</w:t>
      </w:r>
      <w:r>
        <w:rPr>
          <w:rStyle w:val="FootnoteAnchor"/>
          <w:rtl w:val="true"/>
        </w:rPr>
        <w:footnoteReference w:id="641"/>
      </w:r>
    </w:p>
    <w:p>
      <w:pPr>
        <w:pStyle w:val="BookText"/>
        <w:rPr/>
      </w:pPr>
      <w:r>
        <w:rPr>
          <w:rStyle w:val="FootnoteAnchor"/>
          <w:rtl w:val="true"/>
        </w:rPr>
        <w:footnoteReference w:id="6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مُناجاتِهِ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الّذی فی السَّماءِ عظَمَتُکَ ، وفی الأرضِ قُدرَتُکَ ، وفی البحار عَجائبُکَ ، وفی الظُّلُماتِ نُورُکَ </w:t>
      </w:r>
      <w:r>
        <w:rPr>
          <w:rFonts w:eastAsia="Amiri" w:cs="Amiri" w:ascii="Amiri" w:hAnsi="Amiri"/>
          <w:color w:val="111111"/>
          <w:sz w:val="28"/>
          <w:szCs w:val="28"/>
          <w:rtl w:val="true"/>
          <w:lang w:bidi="ar-SA"/>
        </w:rPr>
        <w:t>.</w:t>
      </w:r>
      <w:r>
        <w:rPr>
          <w:rStyle w:val="FootnoteAnchor"/>
          <w:rtl w:val="true"/>
        </w:rPr>
        <w:footnoteReference w:id="64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أرَدتَ أنْ تَعرِفَ سَعةَ حِکمَةِ الخالِقِ وقِصَرَ عِلمِ المَخلوقینَ فانْظُرْ إلی ما فی البحار مِن ضُروبِ السَّمَکِ ، ودَوابِّ الماءِ ، والأصْدافِ والأصْنافِ الّتی لا تُحْصی ولا تُعْرَفُ مَنافِعُها إلّا الشّیْ ءَ بَعدَ الشّیْ ءِ ، یُدرِکُهُ النّاسُ بأسْبابٍ تَحْدُثُ </w:t>
      </w:r>
      <w:r>
        <w:rPr>
          <w:rFonts w:eastAsia="Amiri" w:cs="Amiri" w:ascii="Amiri" w:hAnsi="Amiri"/>
          <w:color w:val="111111"/>
          <w:sz w:val="28"/>
          <w:szCs w:val="28"/>
          <w:rtl w:val="true"/>
          <w:lang w:bidi="ar-SA"/>
        </w:rPr>
        <w:t>.</w:t>
      </w:r>
      <w:r>
        <w:rPr>
          <w:rStyle w:val="FootnoteAnchor"/>
          <w:rtl w:val="true"/>
        </w:rPr>
        <w:footnoteReference w:id="644"/>
      </w:r>
    </w:p>
    <w:p>
      <w:pPr>
        <w:pStyle w:val="Heading4"/>
        <w:numPr>
          <w:ilvl w:val="3"/>
          <w:numId w:val="1"/>
        </w:numPr>
        <w:rPr/>
      </w:pPr>
      <w:bookmarkStart w:id="351" w:name="__RefHeading___Toc7274254_3224264995"/>
      <w:bookmarkStart w:id="352" w:name="_Toc134"/>
      <w:bookmarkEnd w:id="351"/>
      <w:r>
        <w:rPr/>
        <w:t>1102</w:t>
      </w:r>
      <w:r>
        <w:rPr>
          <w:rtl w:val="true"/>
        </w:rPr>
        <w:t xml:space="preserve"> - </w:t>
      </w:r>
      <w:r>
        <w:rPr>
          <w:rtl w:val="true"/>
        </w:rPr>
        <w:t>خَلقُ النَّباتاتِ</w:t>
      </w:r>
      <w:bookmarkEnd w:id="3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فالِقُ الْحَبِّ وَالنَّوی یُخْرِجُ الْحَیَّ مِنَ الْمَیِّتِ وَمُخْرِجُ الْمَیِّتِ مِنَ الْحَیِّ ذلِکُمُ اللَّهُ فَأَنَّی تُؤْفَکُونَ</w:t>
      </w:r>
      <w:r>
        <w:rPr>
          <w:rFonts w:eastAsia="Amiri" w:cs="Amiri" w:ascii="Amiri" w:hAnsi="Amiri"/>
          <w:color w:val="111111"/>
          <w:sz w:val="28"/>
          <w:szCs w:val="28"/>
          <w:rtl w:val="true"/>
          <w:lang w:bidi="ar-SA"/>
        </w:rPr>
        <w:t>) .</w:t>
      </w:r>
      <w:r>
        <w:rPr>
          <w:rStyle w:val="FootnoteAnchor"/>
          <w:rtl w:val="true"/>
        </w:rPr>
        <w:footnoteReference w:id="6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وَالْأَرْضَ مَدَدْناها وَأَلْقَیْنا فِیها رَوَاسِیَ وَأَنْبَتْنا فِیهَا مِنْ کُلِّ شَیْ ءٍ مَوْزُونٍ</w:t>
      </w:r>
      <w:r>
        <w:rPr>
          <w:rFonts w:eastAsia="Amiri" w:cs="Amiri" w:ascii="Amiri" w:hAnsi="Amiri"/>
          <w:color w:val="111111"/>
          <w:sz w:val="28"/>
          <w:szCs w:val="28"/>
          <w:rtl w:val="true"/>
          <w:lang w:bidi="ar-SA"/>
        </w:rPr>
        <w:t>) .</w:t>
      </w:r>
      <w:r>
        <w:rPr>
          <w:rStyle w:val="FootnoteAnchor"/>
          <w:rtl w:val="true"/>
        </w:rPr>
        <w:footnoteReference w:id="6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الَّذِی أَنْزَلَ مِنَ السَّمَاءِ مَاءً فَأَخْرَجْنَا بِهِ نَبَاتَ کُلِّ شَیْ ءٍ فَأَخْرَجْنَا مِنْهُ خَضِرًا نُّخْرِجُ مِنْهُ حَبًّا مُّتَرَاکِبًا وَمِنَ النَّخْلِ مِن طَلْعِهَا قِنْوَانٌ دَانِیَةٌ وَجَنَّتٍ مِّنْ أَعْنَابٍ وَالزَّیْتُونَ وَالرُّمَّانَ مُشْتَبِهًا وَغَیْرَ مُتَشَبِهٍ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إِلَی ثَمَرِهِ إِذَا أَثْمَرَ وَیَنْعِهِ إِنَّ فِی ذلِکُمْ لآیَاتٍ لِقَومٍ یُؤْمِنُونَ</w:t>
      </w:r>
      <w:r>
        <w:rPr>
          <w:rFonts w:eastAsia="Amiri" w:cs="Amiri" w:ascii="Amiri" w:hAnsi="Amiri"/>
          <w:color w:val="111111"/>
          <w:sz w:val="28"/>
          <w:szCs w:val="28"/>
          <w:rtl w:val="true"/>
          <w:lang w:bidi="ar-SA"/>
        </w:rPr>
        <w:t>) .</w:t>
      </w:r>
      <w:r>
        <w:rPr>
          <w:rStyle w:val="FootnoteAnchor"/>
          <w:rtl w:val="true"/>
        </w:rPr>
        <w:footnoteReference w:id="6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أَوَلَمْ یَرَوْا إِلَی الْأَرْضِ کَمْ أَنْبَتْنَا فِیهَا مِنْ کُلِّ زَوْجٍ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ذلِکَ لَآیَةً وَما کانَ أَکْثَرُهُم مُؤْمِنِینَ</w:t>
      </w:r>
      <w:r>
        <w:rPr>
          <w:rFonts w:eastAsia="Amiri" w:cs="Amiri" w:ascii="Amiri" w:hAnsi="Amiri"/>
          <w:color w:val="111111"/>
          <w:sz w:val="28"/>
          <w:szCs w:val="28"/>
          <w:rtl w:val="true"/>
          <w:lang w:bidi="ar-SA"/>
        </w:rPr>
        <w:t>) .</w:t>
      </w:r>
      <w:r>
        <w:rPr>
          <w:rStyle w:val="FootnoteAnchor"/>
          <w:rtl w:val="true"/>
        </w:rPr>
        <w:footnoteReference w:id="648"/>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أَفَرَأَیْتُمْ مَا تَحْرُثُونَ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أَنْتُمْ تَزْرَعُونَهُ أَمْ نَحْنُ</w:t>
      </w:r>
      <w:bookmarkStart w:id="353" w:name="pg13084_135985"/>
    </w:p>
    <w:p>
      <w:pPr>
        <w:pStyle w:val="BookText"/>
        <w:rPr/>
      </w:pPr>
      <w:bookmarkEnd w:id="353"/>
      <w:r>
        <w:rPr>
          <w:rFonts w:ascii="Amiri" w:hAnsi="Amiri" w:eastAsia="Amiri" w:cs="Amiri"/>
          <w:color w:val="111111"/>
          <w:sz w:val="28"/>
          <w:sz w:val="28"/>
          <w:szCs w:val="28"/>
          <w:rtl w:val="true"/>
          <w:lang w:bidi="ar-SA"/>
        </w:rPr>
        <w:t xml:space="preserve">الزَّارِعُونَ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نَشاءُ لَجَعَلْنَاهُ حُطامَاً فَظَلْتُمْ تَفَکَّهُونَ</w:t>
      </w:r>
      <w:r>
        <w:rPr>
          <w:rFonts w:eastAsia="Amiri" w:cs="Amiri" w:ascii="Amiri" w:hAnsi="Amiri"/>
          <w:color w:val="111111"/>
          <w:sz w:val="28"/>
          <w:szCs w:val="28"/>
          <w:rtl w:val="true"/>
          <w:lang w:bidi="ar-SA"/>
        </w:rPr>
        <w:t>) .</w:t>
      </w:r>
      <w:r>
        <w:rPr>
          <w:rStyle w:val="FootnoteAnchor"/>
          <w:rtl w:val="true"/>
        </w:rPr>
        <w:footnoteReference w:id="6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أَفَرَأَیْتُمُ النَّارَ الَّتِی تُورُونَ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أَنْتُمْ أَنْشَأْتُمْ شَجَرَتَهَا أَمْ نَحْنُ الْمُنْشِئُونَ</w:t>
      </w:r>
      <w:r>
        <w:rPr>
          <w:rFonts w:eastAsia="Amiri" w:cs="Amiri" w:ascii="Amiri" w:hAnsi="Amiri"/>
          <w:color w:val="111111"/>
          <w:sz w:val="28"/>
          <w:szCs w:val="28"/>
          <w:rtl w:val="true"/>
          <w:lang w:bidi="ar-SA"/>
        </w:rPr>
        <w:t>) .</w:t>
      </w:r>
      <w:r>
        <w:rPr>
          <w:rStyle w:val="FootnoteAnchor"/>
          <w:rtl w:val="true"/>
        </w:rPr>
        <w:footnoteReference w:id="650"/>
      </w:r>
    </w:p>
    <w:p>
      <w:pPr>
        <w:pStyle w:val="Heading4"/>
        <w:numPr>
          <w:ilvl w:val="3"/>
          <w:numId w:val="1"/>
        </w:numPr>
        <w:rPr/>
      </w:pPr>
      <w:bookmarkStart w:id="354" w:name="__RefHeading___Toc7274256_3224264995"/>
      <w:bookmarkStart w:id="355" w:name="_Toc135"/>
      <w:bookmarkEnd w:id="354"/>
      <w:r>
        <w:rPr/>
        <w:t>1103</w:t>
      </w:r>
      <w:r>
        <w:rPr>
          <w:rtl w:val="true"/>
        </w:rPr>
        <w:t xml:space="preserve"> - </w:t>
      </w:r>
      <w:r>
        <w:rPr>
          <w:rtl w:val="true"/>
        </w:rPr>
        <w:t>إرسالُ الرِّیاحِ</w:t>
      </w:r>
      <w:bookmarkEnd w:id="35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آیَاتِهِ أَنْ یُرْسِلَ الرِّیِاحَ مُبَشِّرَاتٍ وَلِیُذِیقَکُمْ مِنْ رَحْمَتِهِ وَلِتَجْرِیَ الْفُلْکُ بِأَمْرِهِ وَلِتَبْتَغُوا مِن فَضْلِهِ وَلَعَلَّکُمْ تَشْکُرُونَ</w:t>
      </w:r>
      <w:r>
        <w:rPr>
          <w:rFonts w:eastAsia="Amiri" w:cs="Amiri" w:ascii="Amiri" w:hAnsi="Amiri"/>
          <w:color w:val="111111"/>
          <w:sz w:val="28"/>
          <w:szCs w:val="28"/>
          <w:rtl w:val="true"/>
          <w:lang w:bidi="ar-SA"/>
        </w:rPr>
        <w:t>) .</w:t>
      </w:r>
      <w:r>
        <w:rPr>
          <w:rStyle w:val="FootnoteAnchor"/>
          <w:rtl w:val="true"/>
        </w:rPr>
        <w:footnoteReference w:id="6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أَنَّ اللَّهَ یُزْجِی سَحَاباً ثُمَّ یُؤَلِّفُ بَیْنَهُ ثُمَّ یَجْعَلُهُ رُکَاماً فَتَرَی الوَدْقَ یَخْرُجُ مِنْ خِلَالِهِ وَیُنَزِّلُ مِنَ السَّمَاءِ مِنْ جِبَالٍ فِیهَا مِنْ بَرَدٍ فَیُصِیبُ بِهِ مَنْ یَشَاءُ وَیَصْرِفُهُ عَمَّنْ یَشَاءُ یَکَادُ سَنَا بَرْقِهِ یَذْهَبُ بِالْأَبْصَارِ</w:t>
      </w:r>
      <w:r>
        <w:rPr>
          <w:rFonts w:eastAsia="Amiri" w:cs="Amiri" w:ascii="Amiri" w:hAnsi="Amiri"/>
          <w:color w:val="111111"/>
          <w:sz w:val="28"/>
          <w:szCs w:val="28"/>
          <w:rtl w:val="true"/>
          <w:lang w:bidi="ar-SA"/>
        </w:rPr>
        <w:t>) .</w:t>
      </w:r>
      <w:r>
        <w:rPr>
          <w:rStyle w:val="FootnoteAnchor"/>
          <w:rtl w:val="true"/>
        </w:rPr>
        <w:footnoteReference w:id="652"/>
      </w:r>
    </w:p>
    <w:p>
      <w:pPr>
        <w:pStyle w:val="BookText"/>
        <w:rPr/>
      </w:pPr>
      <w:r>
        <w:rPr>
          <w:rStyle w:val="FootnoteAnchor"/>
          <w:rtl w:val="true"/>
        </w:rPr>
        <w:footnoteReference w:id="6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الرِّیاحُ ثَمانٍ ، أربَعٌ مِنها عَذابٌ ، وأربَعٌ مِنها رَحمَةٌ ؛ فالعَذابُ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العاصِفُ ، والصَّرْصَرُ ، والعَقیمُ ، والقاصِفُ ، والرَّحمَةُ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النّاشِراتُ ، والمُبَشِّراتُ ، والمُرسَلاتُ ، والذّارِیاتُ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فیُرسِلُ اللَّهُ المُرْسَلاتِ فتُثیرُ السَّحابَ ، ثُمّ یُرسِلُ المُبَشِّراتِ فتُلْقِحُ السَّحابَ ، ثُمّ یُرسِلُ الذّاریاتِ فتَحْمِلُ السَّحابَ ، فتَدُرُّ کما تَدُرُّ اللّقحَةُ ، ثُمّ تُمطِرُ وهُنَّ اللَّواقِحُ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یُرسِلُ النّاشِراتِ فتَنْشُرُ ما أرادَ </w:t>
      </w:r>
      <w:r>
        <w:rPr>
          <w:rFonts w:eastAsia="Amiri" w:cs="Amiri" w:ascii="Amiri" w:hAnsi="Amiri"/>
          <w:color w:val="111111"/>
          <w:sz w:val="28"/>
          <w:szCs w:val="28"/>
          <w:rtl w:val="true"/>
          <w:lang w:bidi="ar-SA"/>
        </w:rPr>
        <w:t>.</w:t>
      </w:r>
      <w:r>
        <w:rPr>
          <w:rStyle w:val="FootnoteAnchor"/>
          <w:rtl w:val="true"/>
        </w:rPr>
        <w:footnoteReference w:id="654"/>
      </w:r>
    </w:p>
    <w:p>
      <w:pPr>
        <w:pStyle w:val="BookText"/>
        <w:rPr/>
      </w:pPr>
      <w:r>
        <w:rPr>
          <w:rStyle w:val="FootnoteAnchor"/>
          <w:rtl w:val="true"/>
        </w:rPr>
        <w:footnoteReference w:id="655"/>
      </w:r>
    </w:p>
    <w:p>
      <w:pPr>
        <w:pStyle w:val="Heading4"/>
        <w:numPr>
          <w:ilvl w:val="3"/>
          <w:numId w:val="1"/>
        </w:numPr>
        <w:rPr/>
      </w:pPr>
      <w:bookmarkStart w:id="356" w:name="__RefHeading___Toc7274258_3224264995"/>
      <w:bookmarkStart w:id="357" w:name="_Toc136"/>
      <w:bookmarkEnd w:id="356"/>
      <w:r>
        <w:rPr/>
        <w:t>1104</w:t>
      </w:r>
      <w:r>
        <w:rPr>
          <w:rtl w:val="true"/>
        </w:rPr>
        <w:t xml:space="preserve"> - </w:t>
      </w:r>
      <w:r>
        <w:rPr>
          <w:rtl w:val="true"/>
        </w:rPr>
        <w:t>خَلقُ الشَّمسِ وَالقَمرِ</w:t>
      </w:r>
      <w:bookmarkEnd w:id="357"/>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آیَاتِهِ اللَّیْلُ وَالنَّهارُ وَالشَّمْسُ وَالْقَمَرُ لا تَسْجُدُوا لِلشَّمْسِ وَلا لِلْقَمَرِ وَاسْجُدُوا لِلَّهِ الَّذِی خَلَقَهُنَّ إِنْ کُنْتُمْ إِیَّاهُ تَعْبُدُونَ </w:t>
      </w:r>
      <w:r>
        <w:rPr>
          <w:rFonts w:eastAsia="Amiri" w:cs="Amiri" w:ascii="Amiri" w:hAnsi="Amiri"/>
          <w:color w:val="111111"/>
          <w:sz w:val="28"/>
          <w:szCs w:val="28"/>
          <w:rtl w:val="true"/>
          <w:lang w:bidi="ar-SA"/>
        </w:rPr>
        <w:t>) .</w:t>
      </w:r>
      <w:r>
        <w:rPr>
          <w:rStyle w:val="FootnoteAnchor"/>
          <w:rtl w:val="true"/>
        </w:rPr>
        <w:footnoteReference w:id="6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وَالشَّمْسُ تَجْرِی لِمُسْتَقَرٍّ لَهَا ذلِکَ تَقْدِیرُ الْعَزِیزِ الْعَلِیمِ </w:t>
      </w:r>
      <w:r>
        <w:rPr>
          <w:rFonts w:eastAsia="Amiri" w:cs="Amiri" w:ascii="Amiri" w:hAnsi="Amiri"/>
          <w:color w:val="111111"/>
          <w:sz w:val="28"/>
          <w:szCs w:val="28"/>
          <w:rtl w:val="true"/>
          <w:lang w:bidi="ar-SA"/>
        </w:rPr>
        <w:t>) .</w:t>
      </w:r>
      <w:r>
        <w:rPr>
          <w:rStyle w:val="FootnoteAnchor"/>
          <w:rtl w:val="true"/>
        </w:rPr>
        <w:footnoteReference w:id="657"/>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الشَّمْسُ یَنْبَغِی لَهَا أنْ تُدْرِکَ الْقَمَرَ ولَا اللَّیْلُ سَابِقُ النَّهَارِ وَکُلٌّ فِی فَلَکٍ یَسْبَحُونَ </w:t>
      </w:r>
      <w:r>
        <w:rPr>
          <w:rFonts w:eastAsia="Amiri" w:cs="Amiri" w:ascii="Amiri" w:hAnsi="Amiri"/>
          <w:color w:val="111111"/>
          <w:sz w:val="28"/>
          <w:szCs w:val="28"/>
          <w:rtl w:val="true"/>
          <w:lang w:bidi="ar-SA"/>
        </w:rPr>
        <w:t>) .</w:t>
      </w:r>
      <w:r>
        <w:rPr>
          <w:rStyle w:val="FootnoteAnchor"/>
          <w:rtl w:val="true"/>
        </w:rPr>
        <w:footnoteReference w:id="658"/>
      </w:r>
      <w:bookmarkStart w:id="358" w:name="pg13084_135986"/>
    </w:p>
    <w:p>
      <w:pPr>
        <w:pStyle w:val="BookText"/>
        <w:rPr/>
      </w:pPr>
      <w:bookmarkEnd w:id="35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جَعَلَ الشَّمْسَ ضِیَاءً وَالْقَمَرَ نُوراً وَقَدَّرُهُ مَنَازِلَ لِتَعْلَمُوا عَدَدَ السِّنِینَ وَالحِسَابَ مَا خَلَقَ اللَّهُ ذلِکَ إِلّا بِالْحَقِّ یُفَصِّلُ الْآیَاتِ لِقَوْمٍ یَعْلَمُونَ</w:t>
      </w:r>
      <w:r>
        <w:rPr>
          <w:rFonts w:eastAsia="Amiri" w:cs="Amiri" w:ascii="Amiri" w:hAnsi="Amiri"/>
          <w:color w:val="111111"/>
          <w:sz w:val="28"/>
          <w:szCs w:val="28"/>
          <w:rtl w:val="true"/>
          <w:lang w:bidi="ar-SA"/>
        </w:rPr>
        <w:t>) .</w:t>
      </w:r>
      <w:r>
        <w:rPr>
          <w:rStyle w:val="FootnoteAnchor"/>
          <w:rtl w:val="true"/>
        </w:rPr>
        <w:footnoteReference w:id="659"/>
      </w:r>
    </w:p>
    <w:p>
      <w:pPr>
        <w:pStyle w:val="BookText"/>
        <w:rPr/>
      </w:pPr>
      <w:r>
        <w:rPr>
          <w:rStyle w:val="FootnoteAnchor"/>
          <w:rtl w:val="true"/>
        </w:rPr>
        <w:footnoteReference w:id="6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دُعائهِ عِند رُؤیةِ الهِلالِ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أیُّها الخَلْقُ المُطیعُ الدّائبُ السَّریعُ ، المُتَرَدِّدُ فی مَنازِلِ التَّقْدیرِ ، المُتَصَرِّفُ فی فَلَکِ التَّدْبیرِ ، آمَنْتُ بمَن نَوّرَ بکَ الظُّلَمَ ، وأوْضَحَ بکَ البُهَمَ ، وجَعلَکَ آیةً مِن آیاتِ مُلْکِهِ </w:t>
      </w:r>
      <w:r>
        <w:rPr>
          <w:rFonts w:eastAsia="Amiri" w:cs="Amiri" w:ascii="Amiri" w:hAnsi="Amiri"/>
          <w:color w:val="111111"/>
          <w:sz w:val="28"/>
          <w:szCs w:val="28"/>
          <w:rtl w:val="true"/>
          <w:lang w:bidi="ar-SA"/>
        </w:rPr>
        <w:t>.</w:t>
      </w:r>
      <w:r>
        <w:rPr>
          <w:rStyle w:val="FootnoteAnchor"/>
          <w:rtl w:val="true"/>
        </w:rPr>
        <w:footnoteReference w:id="661"/>
      </w:r>
    </w:p>
    <w:p>
      <w:pPr>
        <w:pStyle w:val="Heading4"/>
        <w:numPr>
          <w:ilvl w:val="3"/>
          <w:numId w:val="1"/>
        </w:numPr>
        <w:rPr/>
      </w:pPr>
      <w:bookmarkStart w:id="359" w:name="__RefHeading___Toc7274260_3224264995"/>
      <w:bookmarkStart w:id="360" w:name="_Toc137"/>
      <w:bookmarkEnd w:id="359"/>
      <w:r>
        <w:rPr/>
        <w:t>1105</w:t>
      </w:r>
      <w:r>
        <w:rPr>
          <w:rtl w:val="true"/>
        </w:rPr>
        <w:t xml:space="preserve"> - </w:t>
      </w:r>
      <w:r>
        <w:rPr>
          <w:rtl w:val="true"/>
        </w:rPr>
        <w:t>خَلقُ السَّماواتِ</w:t>
      </w:r>
      <w:bookmarkEnd w:id="360"/>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لَخَلْقُ السَّمَاوَاتِ وَالْأَرْضِ أَکْبَرُ مِنْ خَلْقِ النَّاسِ وَلکِنَّ أَکْثَرَ النَّاسِ لا یَعْلَمُونَ</w:t>
      </w:r>
      <w:r>
        <w:rPr>
          <w:rFonts w:eastAsia="Amiri" w:cs="Amiri" w:ascii="Amiri" w:hAnsi="Amiri"/>
          <w:color w:val="111111"/>
          <w:sz w:val="28"/>
          <w:szCs w:val="28"/>
          <w:rtl w:val="true"/>
          <w:lang w:bidi="ar-SA"/>
        </w:rPr>
        <w:t>) .</w:t>
      </w:r>
      <w:r>
        <w:rPr>
          <w:rStyle w:val="FootnoteAnchor"/>
          <w:rtl w:val="true"/>
        </w:rPr>
        <w:footnoteReference w:id="6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آیَاتِهِ خَلْقُ السَّمَاوَاتِ وَالْأَرْضِ وَمَا بَثَّ فِیهِمَا مِنْ دَابَّةٍ وهُوَ عَلَی جَمْعِهِمْ إِذَا یَشَاءُ قَدِیرٌ </w:t>
      </w:r>
      <w:r>
        <w:rPr>
          <w:rFonts w:eastAsia="Amiri" w:cs="Amiri" w:ascii="Amiri" w:hAnsi="Amiri"/>
          <w:color w:val="111111"/>
          <w:sz w:val="28"/>
          <w:szCs w:val="28"/>
          <w:rtl w:val="true"/>
          <w:lang w:bidi="ar-SA"/>
        </w:rPr>
        <w:t>) .</w:t>
      </w:r>
      <w:r>
        <w:rPr>
          <w:rStyle w:val="FootnoteAnchor"/>
          <w:rtl w:val="true"/>
        </w:rPr>
        <w:footnoteReference w:id="6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فِی السَّمَاوَاتِ وَالْأَرْضِ لَآیَاتٍ لِلْمُؤْمِنینَ </w:t>
      </w:r>
      <w:r>
        <w:rPr>
          <w:rFonts w:eastAsia="Amiri" w:cs="Amiri" w:ascii="Amiri" w:hAnsi="Amiri"/>
          <w:color w:val="111111"/>
          <w:sz w:val="28"/>
          <w:szCs w:val="28"/>
          <w:rtl w:val="true"/>
          <w:lang w:bidi="ar-SA"/>
        </w:rPr>
        <w:t>) .</w:t>
      </w:r>
      <w:r>
        <w:rPr>
          <w:rStyle w:val="FootnoteAnchor"/>
          <w:rtl w:val="true"/>
        </w:rPr>
        <w:footnoteReference w:id="6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انْظُرُوا مَاذَا فِی السَّمَاوَاتِ وَالْأَرْضِ وَما تُغْنِی الْآیَاتُ وَالنُّذُرُ عَنْ قَوْمٍ لا یُؤْمِنُونَ </w:t>
      </w:r>
      <w:r>
        <w:rPr>
          <w:rFonts w:eastAsia="Amiri" w:cs="Amiri" w:ascii="Amiri" w:hAnsi="Amiri"/>
          <w:color w:val="111111"/>
          <w:sz w:val="28"/>
          <w:szCs w:val="28"/>
          <w:rtl w:val="true"/>
          <w:lang w:bidi="ar-SA"/>
        </w:rPr>
        <w:t>) .</w:t>
      </w:r>
      <w:r>
        <w:rPr>
          <w:rStyle w:val="FootnoteAnchor"/>
          <w:rtl w:val="true"/>
        </w:rPr>
        <w:footnoteReference w:id="6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وَکَأَیِّنْ مِنْ آیَةٍ فِی السَّمَاوَاتِ وَالْأَرْضِ یَمُرُّونَ عَلَیْهَا وَهُمْ عَنْهَا مُعْرِضُونَ </w:t>
      </w:r>
      <w:r>
        <w:rPr>
          <w:rFonts w:eastAsia="Amiri" w:cs="Amiri" w:ascii="Amiri" w:hAnsi="Amiri"/>
          <w:color w:val="111111"/>
          <w:sz w:val="28"/>
          <w:szCs w:val="28"/>
          <w:rtl w:val="true"/>
          <w:lang w:bidi="ar-SA"/>
        </w:rPr>
        <w:t>) .</w:t>
      </w:r>
      <w:r>
        <w:rPr>
          <w:rStyle w:val="FootnoteAnchor"/>
          <w:rtl w:val="true"/>
        </w:rPr>
        <w:footnoteReference w:id="6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وَجَعَلْنَا السَّمَاءَ سَقْفاً مَحْفُوظاً وَهُمْ عَنْ آیَاتِها مُعْرِضُونَ </w:t>
      </w:r>
      <w:r>
        <w:rPr>
          <w:rFonts w:eastAsia="Amiri" w:cs="Amiri" w:ascii="Amiri" w:hAnsi="Amiri"/>
          <w:color w:val="111111"/>
          <w:sz w:val="28"/>
          <w:szCs w:val="28"/>
          <w:rtl w:val="true"/>
          <w:lang w:bidi="ar-SA"/>
        </w:rPr>
        <w:t>) .</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سُبحانَکَ ما أعْظَمَ ما نَری مِن خَلْقِکَ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أصْغَرَ کُلَّ عَظیمَةٍ فی جَنبِ قُدْرتِکَ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أهْوَلَ ما نَری مِن مَلَکوتِکَ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أحْقَرَ ذلکَ فیما غابَ عنّا مِن سُلطانِکَ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أسْبَغَ نِعَمَکَ فی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أصْغَرَها فی نِعَمِ الآخِرَةِ </w:t>
      </w:r>
      <w:r>
        <w:rPr>
          <w:rFonts w:eastAsia="Amiri" w:cs="Amiri" w:ascii="Amiri" w:hAnsi="Amiri"/>
          <w:color w:val="111111"/>
          <w:sz w:val="28"/>
          <w:szCs w:val="28"/>
          <w:rtl w:val="true"/>
          <w:lang w:bidi="ar-SA"/>
        </w:rPr>
        <w:t>!</w:t>
      </w:r>
      <w:r>
        <w:rPr>
          <w:rStyle w:val="FootnoteAnchor"/>
          <w:rtl w:val="true"/>
        </w:rPr>
        <w:footnoteReference w:id="668"/>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69"/>
      </w:r>
      <w:bookmarkStart w:id="361" w:name="pg13084_135987"/>
    </w:p>
    <w:p>
      <w:pPr>
        <w:pStyle w:val="Heading4"/>
        <w:numPr>
          <w:ilvl w:val="3"/>
          <w:numId w:val="1"/>
        </w:numPr>
        <w:rPr/>
      </w:pPr>
      <w:bookmarkStart w:id="362" w:name="__RefHeading___Toc7274262_3224264995"/>
      <w:bookmarkStart w:id="363" w:name="_Toc138"/>
      <w:bookmarkEnd w:id="361"/>
      <w:bookmarkEnd w:id="362"/>
      <w:r>
        <w:rPr/>
        <w:t>1106</w:t>
      </w:r>
      <w:r>
        <w:rPr>
          <w:rtl w:val="true"/>
        </w:rPr>
        <w:t xml:space="preserve"> - </w:t>
      </w:r>
      <w:r>
        <w:rPr>
          <w:rtl w:val="true"/>
        </w:rPr>
        <w:t>الدَّلیلُ الخامِسُ علی إثباتِ الصَّانِعِ</w:t>
      </w:r>
      <w:bookmarkEnd w:id="363"/>
    </w:p>
    <w:p>
      <w:pPr>
        <w:pStyle w:val="BookText"/>
        <w:rPr/>
      </w:pPr>
      <w:r>
        <w:rPr>
          <w:rFonts w:ascii="Amiri" w:hAnsi="Amiri" w:eastAsia="Amiri" w:cs="Amiri"/>
          <w:color w:val="111111"/>
          <w:sz w:val="28"/>
          <w:sz w:val="28"/>
          <w:szCs w:val="28"/>
          <w:rtl w:val="true"/>
          <w:lang w:bidi="ar-SA"/>
        </w:rPr>
        <w:t>فَسْخُ العزائمِ ونَقْضُ الهممِ</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 اللَّهَ سُبحانَهُ بفَسْخِ العَزائمِ ، وحَلِّ العُقودِ ، ونَقْضِ الهِمَمِ </w:t>
      </w:r>
      <w:r>
        <w:rPr>
          <w:rFonts w:eastAsia="Amiri" w:cs="Amiri" w:ascii="Amiri" w:hAnsi="Amiri"/>
          <w:color w:val="111111"/>
          <w:sz w:val="28"/>
          <w:szCs w:val="28"/>
          <w:rtl w:val="true"/>
          <w:lang w:bidi="ar-SA"/>
        </w:rPr>
        <w:t>.</w:t>
      </w:r>
      <w:r>
        <w:rPr>
          <w:rStyle w:val="FootnoteAnchor"/>
          <w:rtl w:val="true"/>
        </w:rPr>
        <w:footnoteReference w:id="67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سُئلَ عنِ الدَّلیلِ علی إثْباتِ الصّانعِ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ثَلاثةُ أشْیاءَ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تَحْویلُ الحالِ ، وضَعْفُ الأرْکانِ ، ونَقْضُ الهِمَّةِ </w:t>
      </w:r>
      <w:r>
        <w:rPr>
          <w:rFonts w:eastAsia="Amiri" w:cs="Amiri" w:ascii="Amiri" w:hAnsi="Amiri"/>
          <w:color w:val="111111"/>
          <w:sz w:val="28"/>
          <w:szCs w:val="28"/>
          <w:rtl w:val="true"/>
          <w:lang w:bidi="ar-SA"/>
        </w:rPr>
        <w:t>.</w:t>
      </w:r>
      <w:r>
        <w:rPr>
          <w:rStyle w:val="FootnoteAnchor"/>
          <w:rtl w:val="true"/>
        </w:rPr>
        <w:footnoteReference w:id="671"/>
      </w:r>
    </w:p>
    <w:p>
      <w:pPr>
        <w:pStyle w:val="BookText"/>
        <w:rPr/>
      </w:pPr>
      <w:r>
        <w:rPr>
          <w:rFonts w:ascii="Amiri" w:hAnsi="Amiri" w:eastAsia="Amiri" w:cs="Amiri"/>
          <w:color w:val="111111"/>
          <w:sz w:val="28"/>
          <w:sz w:val="28"/>
          <w:szCs w:val="28"/>
          <w:rtl w:val="true"/>
          <w:lang w:bidi="ar-SA"/>
        </w:rPr>
        <w:t xml:space="preserve">الإمامُ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قامَ إلی أمیرِالمؤمنینَ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یاأمیرَالمؤمنینَ ، بِماذا عَرَفْتَ ربَّکَ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بفَسْخِ العَزْمِ ونَقْضِ الهَمِّ ؛ لَمّا هَمَمْتُ فحِیلَ بَینی وبَینَ هَمّی ، وعَزمْتُ فخالَفَ القَضاءُ عَزْمی ، عَلِمْتُ أنّ المُدَبِّرَ غَیری </w:t>
      </w:r>
      <w:r>
        <w:rPr>
          <w:rFonts w:eastAsia="Amiri" w:cs="Amiri" w:ascii="Amiri" w:hAnsi="Amiri"/>
          <w:color w:val="111111"/>
          <w:sz w:val="28"/>
          <w:szCs w:val="28"/>
          <w:rtl w:val="true"/>
          <w:lang w:bidi="ar-SA"/>
        </w:rPr>
        <w:t>.</w:t>
      </w:r>
      <w:r>
        <w:rPr>
          <w:rStyle w:val="FootnoteAnchor"/>
          <w:rtl w:val="true"/>
        </w:rPr>
        <w:footnoteReference w:id="67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عَرفْتَ ربَّکَ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بفَسْخِ العَزْمِ ونَقْضِ الهَمِّ ؛ عَزمْتُ ففُسِخَ عَزْمی ، وهَمَمْتُ فنُقِضَ هَمّی </w:t>
      </w:r>
      <w:r>
        <w:rPr>
          <w:rFonts w:eastAsia="Amiri" w:cs="Amiri" w:ascii="Amiri" w:hAnsi="Amiri"/>
          <w:color w:val="111111"/>
          <w:sz w:val="28"/>
          <w:szCs w:val="28"/>
          <w:rtl w:val="true"/>
          <w:lang w:bidi="ar-SA"/>
        </w:rPr>
        <w:t>.</w:t>
      </w:r>
      <w:r>
        <w:rPr>
          <w:rStyle w:val="FootnoteAnchor"/>
          <w:rtl w:val="true"/>
        </w:rPr>
        <w:footnoteReference w:id="673"/>
      </w:r>
    </w:p>
    <w:p>
      <w:pPr>
        <w:pStyle w:val="Heading4"/>
        <w:numPr>
          <w:ilvl w:val="3"/>
          <w:numId w:val="1"/>
        </w:numPr>
        <w:rPr/>
      </w:pPr>
      <w:bookmarkStart w:id="364" w:name="__RefHeading___Toc7274264_3224264995"/>
      <w:bookmarkStart w:id="365" w:name="_Toc139"/>
      <w:bookmarkEnd w:id="364"/>
      <w:r>
        <w:rPr/>
        <w:t>1107</w:t>
      </w:r>
      <w:r>
        <w:rPr>
          <w:rtl w:val="true"/>
        </w:rPr>
        <w:t xml:space="preserve"> - </w:t>
      </w:r>
      <w:r>
        <w:rPr>
          <w:rtl w:val="true"/>
        </w:rPr>
        <w:t>الطَّبیعَةُ و إسنادُ الخَلقِ إلَیها</w:t>
      </w:r>
      <w:bookmarkEnd w:id="365"/>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جوابِ قولِ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مَولایَ ، إنّ قَوماً یَزْعُمونَ أنَّ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فِعلِ الطَّبیعَةِ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سَلْهُمْ عَن هذهِ الطَّبیعَةِ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أهِیَ شَیْ ءٌ لَهُ عِلمٌ وقُدرَةٌ علی مِثْلِ هذهِ الأفْعالِ ، أمْ لَیست کذلکَ ؟ فإنْ أوْجَبوا لَها العِلْمَ والُقْدرَةَ فما یَمْنَعُهُم مِن إثْباتِ الخالِقِ ؟ فإنّ هذهِ صَنْعَتُهُ ، و إنْ زَعَموا أ نّها تَفْعَلُ هذهِ الأفْعالَ بغَیرِ عِلْمٍ ولا عَمْدٍ وکانَ فی أفْعالِها ما قَد تَراهُ مِن الصَّوابِ والحِکمَةِ عُلِمَ أنّ هذا الفِعْلَ للخالِقِ الحَکیمِ ، وأنّ الّذی سَمَّوهُ طبیعَةً هُو سُنّةٌ فی خَلْقِهِ الجارِیَةُ علی ما أجْراها علَیهِ </w:t>
      </w:r>
      <w:r>
        <w:rPr>
          <w:rFonts w:eastAsia="Amiri" w:cs="Amiri" w:ascii="Amiri" w:hAnsi="Amiri"/>
          <w:color w:val="111111"/>
          <w:sz w:val="28"/>
          <w:szCs w:val="28"/>
          <w:rtl w:val="true"/>
          <w:lang w:bidi="ar-SA"/>
        </w:rPr>
        <w:t>.</w:t>
      </w:r>
      <w:r>
        <w:rPr>
          <w:rStyle w:val="FootnoteAnchor"/>
          <w:rtl w:val="true"/>
        </w:rPr>
        <w:footnoteReference w:id="674"/>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أصْحابُ الطَّبائعِ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الطّبیعَةَ لا تَفْعَلُ شَیئاً لغَیرِ مَعنی ، ولا تَتَجاوز عَمّا فیهِ تَمامُ الشَّی ءِ فی طَبیعَتِهِ ، وزَعَموا أنّ الحِکمَةَ تَشْهَدُ بذلکَ ، فقیلَ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أعْطی الطَّبیعَةَ هذهِ الحِکمَةَ والوُقوفَ علی حُدودِ</w:t>
      </w:r>
      <w:bookmarkStart w:id="366" w:name="pg13084_135988"/>
    </w:p>
    <w:p>
      <w:pPr>
        <w:pStyle w:val="BookText"/>
        <w:rPr/>
      </w:pPr>
      <w:bookmarkEnd w:id="366"/>
      <w:r>
        <w:rPr>
          <w:rFonts w:ascii="Amiri" w:hAnsi="Amiri" w:eastAsia="Amiri" w:cs="Amiri"/>
          <w:color w:val="111111"/>
          <w:sz w:val="28"/>
          <w:sz w:val="28"/>
          <w:szCs w:val="28"/>
          <w:rtl w:val="true"/>
          <w:lang w:bidi="ar-SA"/>
        </w:rPr>
        <w:t>الأشْیاءِ بلا مُجاوَزَةٍ لَها، وهذا قد تَعْجِزُ عَنهُ العُقولُ بَعْدَ طُولِ التَّجارِبِ؟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أوْجَبوا للطَّبیعَةِ الحِکمَةَ والقُدْرَةَ علی مِثْلِ هذهِ الأفْعالِ فَقد أقَرّوا بما أنْکَروا ؛ لأنَّ هذهِ هِی صِفاتُ الخالِقِ ، و إنْ أنْکَروا أنْ یکونَ هذا للطّبیعَةِ فهذا وَجْهُ الخَلْقِ یَهْتِفُ بأنَّ الفِعْلَ لِخالِقٍ حَکیمٍ </w:t>
      </w:r>
      <w:r>
        <w:rPr>
          <w:rFonts w:eastAsia="Amiri" w:cs="Amiri" w:ascii="Amiri" w:hAnsi="Amiri"/>
          <w:color w:val="111111"/>
          <w:sz w:val="28"/>
          <w:szCs w:val="28"/>
          <w:rtl w:val="true"/>
          <w:lang w:bidi="ar-SA"/>
        </w:rPr>
        <w:t>.</w:t>
      </w:r>
      <w:r>
        <w:rPr>
          <w:rStyle w:val="FootnoteAnchor"/>
          <w:rtl w:val="true"/>
        </w:rPr>
        <w:footnoteReference w:id="675"/>
      </w:r>
    </w:p>
    <w:p>
      <w:pPr>
        <w:pStyle w:val="Heading4"/>
        <w:numPr>
          <w:ilvl w:val="3"/>
          <w:numId w:val="1"/>
        </w:numPr>
        <w:rPr/>
      </w:pPr>
      <w:bookmarkStart w:id="367" w:name="__RefHeading___Toc7274266_3224264995"/>
      <w:bookmarkStart w:id="368" w:name="_Toc140"/>
      <w:bookmarkEnd w:id="367"/>
      <w:r>
        <w:rPr/>
        <w:t>1108</w:t>
      </w:r>
      <w:r>
        <w:rPr>
          <w:rtl w:val="true"/>
        </w:rPr>
        <w:t xml:space="preserve"> - </w:t>
      </w:r>
      <w:r>
        <w:rPr>
          <w:rtl w:val="true"/>
        </w:rPr>
        <w:t>الحیوانات ومَعرِفَةُ اللَّهِ</w:t>
      </w:r>
      <w:bookmarkEnd w:id="36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وَجَدْتُهَا وَقَوْمَها یَسْجُدُونَ لِلشَّمْسِ مِنْ دُونِ اللَّهِ وَزَیَّنَ لَهُمُ الشَّیْطَانُ أَعْمَالَهُمْ فَصَدَّهُمْ عَنِ السَّبِیلِ فَهُمْ لا یَهْتَدُونَ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یَسْجُدُوا للَّهِ ِ الَّذِی یُخْرِجُ الْخَبْ ءَ فِی السَّمَاوَاتِ وَالْأَرْضِ وَیَعْلَمُ ما تُخْفُونَ وَما تُعْلِنُونَ</w:t>
      </w:r>
      <w:r>
        <w:rPr>
          <w:rFonts w:eastAsia="Amiri" w:cs="Amiri" w:ascii="Amiri" w:hAnsi="Amiri"/>
          <w:color w:val="111111"/>
          <w:sz w:val="28"/>
          <w:szCs w:val="28"/>
          <w:rtl w:val="true"/>
          <w:lang w:bidi="ar-SA"/>
        </w:rPr>
        <w:t>) .</w:t>
      </w:r>
      <w:r>
        <w:rPr>
          <w:rStyle w:val="FootnoteAnchor"/>
          <w:rtl w:val="true"/>
        </w:rPr>
        <w:footnoteReference w:id="6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مِنْ دَابَّةٍ فِی الْأَرْضِ وَلا طَائِرٍ یَطِیرُ بِجَناحَیْهِ إِلّا أُمَمٌ أَمْثَالُکُمْ مافَرَّطْنَا فِی الْکِتَابِ مِنْ شَیْ ءٍ ثُمَّ إِلَی رَبِّهِمْ یُحْشَرُونَ</w:t>
      </w:r>
      <w:r>
        <w:rPr>
          <w:rFonts w:eastAsia="Amiri" w:cs="Amiri" w:ascii="Amiri" w:hAnsi="Amiri"/>
          <w:color w:val="111111"/>
          <w:sz w:val="28"/>
          <w:szCs w:val="28"/>
          <w:rtl w:val="true"/>
          <w:lang w:bidi="ar-SA"/>
        </w:rPr>
        <w:t>) .</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اُبْهِمَ علی البَهائمِ مِن شَی ءٍ فلا یُبْهَمُ علَیها أربَعُ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أنّ لَها خالِقاً ، ومَعرِفَةُ طَلَبِ الرِّزْقِ </w:t>
      </w:r>
      <w:r>
        <w:rPr>
          <w:rFonts w:eastAsia="Amiri" w:cs="Amiri" w:ascii="Amiri" w:hAnsi="Amiri"/>
          <w:color w:val="111111"/>
          <w:sz w:val="28"/>
          <w:szCs w:val="28"/>
          <w:rtl w:val="true"/>
          <w:lang w:bidi="ar-SA"/>
        </w:rPr>
        <w:t>... .</w:t>
      </w:r>
      <w:r>
        <w:rPr>
          <w:rStyle w:val="FootnoteAnchor"/>
          <w:rtl w:val="true"/>
        </w:rPr>
        <w:footnoteReference w:id="678"/>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أصابَهُم قَحْطٌ شَدیدٌ علی عَهد سُلیمانَ بنِ داوودَ علیهما السلام ، فشَکَوا ذلکَ إلَیهِ وطَلَبوا إلَیهِ أنْ یَسْتَسْقیَ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صَلّیتُ الغَداةَ مَضَیْتُ ، فلَمّا صلّی الغَداةَ مَضی ومَضَوا ، فلَمّا أنْ کانَ فی بعضِ الطَّریقِ إذا هُو بنَمْلَةٍ رافِعَةٍ یَدَها إلی السّماءِ ، واضِعَةٍ قَدَمَیها إلی الأرضِ وهِی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إنّا خَلْقٌ مِن خَلْقِکَ ، ولا غِنی بِنا عن رِزْقِکَ ، فلا تُهْلِکْنا بذُنوبِ بَنی آدَمَ ، فقالَ سُلیمانُ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ارجِعوا فقد سُقِیتُم بغَیرِکُم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فسُقُوا فی ذلکَ العامِ ما لم یُسْقَوا مِثْلَهُ قَطُّ </w:t>
      </w:r>
      <w:r>
        <w:rPr>
          <w:rFonts w:eastAsia="Amiri" w:cs="Amiri" w:ascii="Amiri" w:hAnsi="Amiri"/>
          <w:color w:val="111111"/>
          <w:sz w:val="28"/>
          <w:szCs w:val="28"/>
          <w:rtl w:val="true"/>
          <w:lang w:bidi="ar-SA"/>
        </w:rPr>
        <w:t>.</w:t>
      </w:r>
      <w:r>
        <w:rPr>
          <w:rStyle w:val="FootnoteAnchor"/>
          <w:rtl w:val="true"/>
        </w:rPr>
        <w:footnoteReference w:id="679"/>
      </w:r>
    </w:p>
    <w:p>
      <w:pPr>
        <w:pStyle w:val="Heading4"/>
        <w:numPr>
          <w:ilvl w:val="3"/>
          <w:numId w:val="1"/>
        </w:numPr>
        <w:rPr/>
      </w:pPr>
      <w:bookmarkStart w:id="369" w:name="__RefHeading___Toc7274268_3224264995"/>
      <w:bookmarkStart w:id="370" w:name="_Toc141"/>
      <w:bookmarkEnd w:id="369"/>
      <w:r>
        <w:rPr/>
        <w:t>1109</w:t>
      </w:r>
      <w:r>
        <w:rPr>
          <w:rtl w:val="true"/>
        </w:rPr>
        <w:t xml:space="preserve"> - </w:t>
      </w:r>
      <w:r>
        <w:rPr>
          <w:rtl w:val="true"/>
        </w:rPr>
        <w:t>عِلَّةُ الجُحودِ</w:t>
      </w:r>
      <w:bookmarkEnd w:id="370"/>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کَانَ عاقِبَةَ الَّذِینَ أَسَاؤُوا السُّوأی أَنْ کَذَّبُوا بِآیَاتِ اللَّهِ وَکَانُوا بِهَا یَسْتَهْزِئُونَ </w:t>
      </w:r>
      <w:r>
        <w:rPr>
          <w:rFonts w:eastAsia="Amiri" w:cs="Amiri" w:ascii="Amiri" w:hAnsi="Amiri"/>
          <w:color w:val="111111"/>
          <w:sz w:val="28"/>
          <w:szCs w:val="28"/>
          <w:rtl w:val="true"/>
          <w:lang w:bidi="ar-SA"/>
        </w:rPr>
        <w:t>) .</w:t>
      </w:r>
      <w:r>
        <w:rPr>
          <w:rStyle w:val="FootnoteAnchor"/>
          <w:rtl w:val="true"/>
        </w:rPr>
        <w:footnoteReference w:id="6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هُوَ آیَاتٌ بَیِّناتٌ فِی صُدُورِ الَّذِینَ أُوتُوا الْعِلْمَ وَما یَجْحَدُ بِآیَاتِنَا إِلَّا الظَّالِمُونَ </w:t>
      </w:r>
      <w:r>
        <w:rPr>
          <w:rFonts w:eastAsia="Amiri" w:cs="Amiri" w:ascii="Amiri" w:hAnsi="Amiri"/>
          <w:color w:val="111111"/>
          <w:sz w:val="28"/>
          <w:szCs w:val="28"/>
          <w:rtl w:val="true"/>
          <w:lang w:bidi="ar-SA"/>
        </w:rPr>
        <w:t>) .</w:t>
      </w:r>
      <w:r>
        <w:rPr>
          <w:rStyle w:val="FootnoteAnchor"/>
          <w:rtl w:val="true"/>
        </w:rPr>
        <w:footnoteReference w:id="6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نَعْلَمُ إِنَّهُ لَیَحْزُنُکَ الَّذِی یَقُولُونَ فَإِنَّهُمْ لا یُکَذِّبُونَکَ وَلکِنَّ الظّالِمِینَ بِآیَاتِ اللَّهِ یَجْحَدُونَ </w:t>
      </w:r>
      <w:r>
        <w:rPr>
          <w:rFonts w:eastAsia="Amiri" w:cs="Amiri" w:ascii="Amiri" w:hAnsi="Amiri"/>
          <w:color w:val="111111"/>
          <w:sz w:val="28"/>
          <w:szCs w:val="28"/>
          <w:rtl w:val="true"/>
          <w:lang w:bidi="ar-SA"/>
        </w:rPr>
        <w:t>) .</w:t>
      </w:r>
      <w:r>
        <w:rPr>
          <w:rStyle w:val="FootnoteAnchor"/>
          <w:rtl w:val="true"/>
        </w:rPr>
        <w:footnoteReference w:id="6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وَجَحَدُوا بِهَا وَاسْتَیْقَنَتْهَا أَنْفُسُهُمْ ظُلْماً وَعُلُوّاً فَانْظُرْ کَیْفَ کانَ عاقِبَةُ الْمُفْسِدِینَ </w:t>
      </w:r>
      <w:r>
        <w:rPr>
          <w:rFonts w:eastAsia="Amiri" w:cs="Amiri" w:ascii="Amiri" w:hAnsi="Amiri"/>
          <w:color w:val="111111"/>
          <w:sz w:val="28"/>
          <w:szCs w:val="28"/>
          <w:rtl w:val="true"/>
          <w:lang w:bidi="ar-SA"/>
        </w:rPr>
        <w:t>) .</w:t>
      </w:r>
      <w:r>
        <w:rPr>
          <w:rStyle w:val="FootnoteAnchor"/>
          <w:rtl w:val="true"/>
        </w:rPr>
        <w:footnoteReference w:id="68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سَأَصْرِفُ عَنْ آیَاتِیَ الَّذِینَ یَتَکَبَّرُونَ فِی الْأَرْضِ بِغَیْرِ الْحَقِّ </w:t>
      </w:r>
      <w:r>
        <w:rPr>
          <w:rFonts w:eastAsia="Amiri" w:cs="Amiri" w:ascii="Amiri" w:hAnsi="Amiri"/>
          <w:color w:val="111111"/>
          <w:sz w:val="28"/>
          <w:szCs w:val="28"/>
          <w:rtl w:val="true"/>
          <w:lang w:bidi="ar-SA"/>
        </w:rPr>
        <w:t>) .</w:t>
      </w:r>
      <w:r>
        <w:rPr>
          <w:rStyle w:val="FootnoteAnchor"/>
          <w:rtl w:val="true"/>
        </w:rPr>
        <w:footnoteReference w:id="6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انْظُرُوا ماذَا فِی السَّماوَاتِ وَالْأَرْضِ وَمَا تُغْنِی الْآیَاتُ وَالنُّذُرُ عَنْ قَوْمٍ لا یُؤْمِنُونَ </w:t>
      </w:r>
      <w:r>
        <w:rPr>
          <w:rFonts w:eastAsia="Amiri" w:cs="Amiri" w:ascii="Amiri" w:hAnsi="Amiri"/>
          <w:color w:val="111111"/>
          <w:sz w:val="28"/>
          <w:szCs w:val="28"/>
          <w:rtl w:val="true"/>
          <w:lang w:bidi="ar-SA"/>
        </w:rPr>
        <w:t>) .</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وَلَعَمْری ، ما اُتیَ الجُهّالُ مِن قِبَلِ رَبِّهِم ، و إنَّهُم لَیَرونَ الدَّلالاتِ الواضِحاتِ والعَلاماتِ البَیِّناتِ فی خَلْقِهِم ، وما یُعایِنونَ مِن مَلَکوتِ السَّماواتِ والأرضِ ، والصُّنْعِ العَجیبِ المُتْقَنِ الدّالِّ علی الصّانِع ، ولکنَّهُم قَومٌ فَتَحوا علی أنْفُسِهم أبْوابَ المَعاصی وسَهَّلوا لَها سبیلَ الشَّهَواتِ ، فغَلَبَتِ الأهْواءُ علی قُلوبِهِم ، واسْتَحْوَذَ الشَّیطانُ بظُلْمِهِم علَیهِم ، وکذلکَ یَطْبَعُ اللَّهُ علی قُلوبِ المُعْتَدینَ </w:t>
      </w:r>
      <w:r>
        <w:rPr>
          <w:rFonts w:eastAsia="Amiri" w:cs="Amiri" w:ascii="Amiri" w:hAnsi="Amiri"/>
          <w:color w:val="111111"/>
          <w:sz w:val="28"/>
          <w:szCs w:val="28"/>
          <w:rtl w:val="true"/>
          <w:lang w:bidi="ar-SA"/>
        </w:rPr>
        <w:t>.</w:t>
      </w:r>
      <w:r>
        <w:rPr>
          <w:rStyle w:val="FootnoteAnchor"/>
          <w:rtl w:val="true"/>
        </w:rPr>
        <w:footnoteReference w:id="686"/>
      </w:r>
      <w:bookmarkStart w:id="371" w:name="pg13084_135990"/>
    </w:p>
    <w:p>
      <w:pPr>
        <w:pStyle w:val="Heading3"/>
        <w:numPr>
          <w:ilvl w:val="2"/>
          <w:numId w:val="1"/>
        </w:numPr>
        <w:rPr/>
      </w:pPr>
      <w:bookmarkStart w:id="372" w:name="__RefHeading___Toc7274270_3224264995"/>
      <w:bookmarkStart w:id="373" w:name="_Toc142"/>
      <w:bookmarkEnd w:id="371"/>
      <w:bookmarkEnd w:id="372"/>
      <w:r>
        <w:rPr/>
        <w:t>152</w:t>
      </w:r>
      <w:r>
        <w:rPr>
          <w:rtl w:val="true"/>
        </w:rPr>
        <w:t xml:space="preserve"> - </w:t>
      </w:r>
      <w:r>
        <w:rPr>
          <w:rtl w:val="true"/>
        </w:rPr>
        <w:t>الخلق</w:t>
      </w:r>
      <w:bookmarkEnd w:id="373"/>
    </w:p>
    <w:p>
      <w:pPr>
        <w:pStyle w:val="Heading4"/>
        <w:numPr>
          <w:ilvl w:val="3"/>
          <w:numId w:val="1"/>
        </w:numPr>
        <w:rPr/>
      </w:pPr>
      <w:bookmarkStart w:id="374" w:name="__RefHeading___Toc7274272_3224264995"/>
      <w:bookmarkStart w:id="375" w:name="_Toc143"/>
      <w:bookmarkEnd w:id="374"/>
      <w:r>
        <w:rPr>
          <w:rtl w:val="true"/>
        </w:rPr>
        <w:t>اشاره</w:t>
      </w:r>
      <w:bookmarkEnd w:id="375"/>
    </w:p>
    <w:p>
      <w:pPr>
        <w:pStyle w:val="BookText"/>
        <w:rPr/>
      </w:pP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مساوئ الأخلاق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الخُلق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الخُلق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663</w:t>
      </w:r>
      <w:r>
        <w:rPr>
          <w:rFonts w:eastAsia="IRNazanin" w:cs="IRNazanin"/>
          <w:color w:val="111111"/>
          <w:sz w:val="28"/>
          <w:szCs w:val="28"/>
          <w:rtl w:val="true"/>
          <w:lang w:bidi="fa-IR"/>
        </w:rPr>
        <w:t xml:space="preserve"> -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الأخلاق والأفعال المحمودة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440</w:t>
      </w:r>
      <w:r>
        <w:rPr>
          <w:rFonts w:eastAsia="IRNazanin" w:cs="IRNazanin"/>
          <w:color w:val="111111"/>
          <w:sz w:val="28"/>
          <w:szCs w:val="28"/>
          <w:rtl w:val="true"/>
          <w:lang w:bidi="fa-IR"/>
        </w:rPr>
        <w:t xml:space="preserve"> - </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801</w:t>
      </w:r>
      <w:r>
        <w:rPr>
          <w:rFonts w:eastAsia="IRNazanin" w:cs="IRNazanin"/>
          <w:color w:val="111111"/>
          <w:sz w:val="28"/>
          <w:szCs w:val="28"/>
          <w:rtl w:val="true"/>
          <w:lang w:bidi="fa-IR"/>
        </w:rPr>
        <w:t xml:space="preserve"> - </w:t>
      </w:r>
      <w:r>
        <w:rPr>
          <w:rFonts w:eastAsia="IRNazanin" w:cs="IRNazanin"/>
          <w:color w:val="111111"/>
          <w:sz w:val="28"/>
          <w:szCs w:val="28"/>
          <w:lang w:bidi="fa-IR"/>
        </w:rPr>
        <w:t>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الأخلاق والأفعال المذمومة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حُسن الخلق ومدحه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حُسن الخلق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المحجّة البیضاء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ریاضة النّفس</w:t>
      </w:r>
      <w:r>
        <w:rPr>
          <w:rFonts w:eastAsia="IRNazanin" w:cs="IRNazanin"/>
          <w:color w:val="111111"/>
          <w:sz w:val="28"/>
          <w:szCs w:val="28"/>
          <w:rtl w:val="true"/>
          <w:lang w:bidi="fa-IR"/>
        </w:rPr>
        <w:t>» .</w:t>
      </w:r>
    </w:p>
    <w:p>
      <w:pPr>
        <w:pStyle w:val="BookText"/>
        <w:rPr/>
      </w:pP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 xml:space="preserve">الخلق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الزینة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التعصّب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2954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الکذب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3601</w:t>
      </w:r>
      <w:r>
        <w:rPr>
          <w:rFonts w:eastAsia="IRNazanin" w:cs="IRNazanin"/>
          <w:color w:val="111111"/>
          <w:sz w:val="28"/>
          <w:szCs w:val="28"/>
          <w:rtl w:val="true"/>
          <w:lang w:bidi="fa-IR"/>
        </w:rPr>
        <w:t xml:space="preserve">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الوزارة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3863</w:t>
      </w:r>
      <w:r>
        <w:rPr>
          <w:rFonts w:eastAsia="IRNazanin" w:cs="IRNazanin"/>
          <w:color w:val="111111"/>
          <w:sz w:val="28"/>
          <w:szCs w:val="28"/>
          <w:rtl w:val="true"/>
          <w:lang w:bidi="fa-IR"/>
        </w:rPr>
        <w:t xml:space="preserve"> .</w:t>
      </w:r>
      <w:bookmarkStart w:id="376" w:name="pg13084_135992"/>
    </w:p>
    <w:p>
      <w:pPr>
        <w:pStyle w:val="Heading4"/>
        <w:numPr>
          <w:ilvl w:val="3"/>
          <w:numId w:val="1"/>
        </w:numPr>
        <w:rPr/>
      </w:pPr>
      <w:bookmarkStart w:id="377" w:name="__RefHeading___Toc7274274_3224264995"/>
      <w:bookmarkStart w:id="378" w:name="_Toc144"/>
      <w:bookmarkEnd w:id="376"/>
      <w:bookmarkEnd w:id="377"/>
      <w:r>
        <w:rPr/>
        <w:t>1110</w:t>
      </w:r>
      <w:r>
        <w:rPr>
          <w:rtl w:val="true"/>
        </w:rPr>
        <w:t xml:space="preserve"> - </w:t>
      </w:r>
      <w:r>
        <w:rPr>
          <w:rtl w:val="true"/>
        </w:rPr>
        <w:t>أهَمِّیَةُ الخُلُقِ</w:t>
      </w:r>
      <w:bookmarkEnd w:id="378"/>
    </w:p>
    <w:p>
      <w:pPr>
        <w:pStyle w:val="BookText"/>
        <w:rPr/>
      </w:pPr>
      <w:r>
        <w:rPr>
          <w:rFonts w:ascii="Amiri" w:hAnsi="Amiri" w:eastAsia="Amiri" w:cs="Amiri"/>
          <w:color w:val="111111"/>
          <w:sz w:val="28"/>
          <w:sz w:val="28"/>
          <w:szCs w:val="28"/>
          <w:rtl w:val="true"/>
          <w:lang w:bidi="ar-SA"/>
        </w:rPr>
        <w:t xml:space="preserve">أهَمِّیَةُ الخُلُقِ </w:t>
      </w:r>
      <w:r>
        <w:rPr>
          <w:rStyle w:val="FootnoteAnchor"/>
          <w:rtl w:val="true"/>
        </w:rPr>
        <w:footnoteReference w:id="689"/>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الخُلقُ وِعاءُ الدِّینِ </w:t>
      </w:r>
      <w:r>
        <w:rPr>
          <w:rFonts w:eastAsia="Amiri" w:cs="Amiri" w:ascii="Amiri" w:hAnsi="Amiri"/>
          <w:color w:val="111111"/>
          <w:sz w:val="28"/>
          <w:szCs w:val="28"/>
          <w:rtl w:val="true"/>
          <w:lang w:bidi="ar-SA"/>
        </w:rPr>
        <w:t>.</w:t>
      </w:r>
      <w:r>
        <w:rPr>
          <w:rStyle w:val="FootnoteAnchor"/>
          <w:rtl w:val="true"/>
        </w:rPr>
        <w:footnoteReference w:id="69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خَلقَ اللَّهُ تعالی الإیمانَ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قَوِّنی ، فَقَوّاهُ بحُسنِ الخُلقِ والسَّخاءِ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خَلقَ اللَّهُ الکُفرَ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قَوِّنی ، فَقَوّاهُ بالبُخلِ وسُوءِ الخُلقِ </w:t>
      </w:r>
      <w:r>
        <w:rPr>
          <w:rFonts w:eastAsia="Amiri" w:cs="Amiri" w:ascii="Amiri" w:hAnsi="Amiri"/>
          <w:color w:val="111111"/>
          <w:sz w:val="28"/>
          <w:szCs w:val="28"/>
          <w:rtl w:val="true"/>
          <w:lang w:bidi="ar-SA"/>
        </w:rPr>
        <w:t>.</w:t>
      </w:r>
      <w:r>
        <w:rPr>
          <w:rStyle w:val="FootnoteAnchor"/>
          <w:rtl w:val="true"/>
        </w:rPr>
        <w:footnoteReference w:id="69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عَزیزٍ أذَلّهُ خُلقُهُ ، وذَلیلٍ أعَزَّهُ خُلقُهُ </w:t>
      </w:r>
      <w:r>
        <w:rPr>
          <w:rFonts w:eastAsia="Amiri" w:cs="Amiri" w:ascii="Amiri" w:hAnsi="Amiri"/>
          <w:color w:val="111111"/>
          <w:sz w:val="28"/>
          <w:szCs w:val="28"/>
          <w:rtl w:val="true"/>
          <w:lang w:bidi="ar-SA"/>
        </w:rPr>
        <w:t>.</w:t>
      </w:r>
      <w:r>
        <w:rPr>
          <w:rStyle w:val="FootnoteAnchor"/>
          <w:rtl w:val="true"/>
        </w:rPr>
        <w:footnoteReference w:id="692"/>
      </w:r>
    </w:p>
    <w:p>
      <w:pPr>
        <w:pStyle w:val="BookText"/>
        <w:rPr/>
      </w:pPr>
      <w:r>
        <w:rPr>
          <w:rStyle w:val="FootnoteAnchor"/>
          <w:rtl w:val="true"/>
        </w:rPr>
        <w:footnoteReference w:id="693"/>
      </w:r>
    </w:p>
    <w:p>
      <w:pPr>
        <w:pStyle w:val="Heading4"/>
        <w:numPr>
          <w:ilvl w:val="3"/>
          <w:numId w:val="1"/>
        </w:numPr>
        <w:rPr/>
      </w:pPr>
      <w:bookmarkStart w:id="379" w:name="__RefHeading___Toc7274276_3224264995"/>
      <w:bookmarkStart w:id="380" w:name="_Toc145"/>
      <w:bookmarkEnd w:id="379"/>
      <w:r>
        <w:rPr/>
        <w:t>1111</w:t>
      </w:r>
      <w:r>
        <w:rPr>
          <w:rtl w:val="true"/>
        </w:rPr>
        <w:t xml:space="preserve"> - </w:t>
      </w:r>
      <w:r>
        <w:rPr>
          <w:rtl w:val="true"/>
        </w:rPr>
        <w:t>حُسنُ الخُلُقِ</w:t>
      </w:r>
      <w:bookmarkEnd w:id="380"/>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حُسنُ الخُلقِ </w:t>
      </w:r>
      <w:r>
        <w:rPr>
          <w:rFonts w:eastAsia="Amiri" w:cs="Amiri" w:ascii="Amiri" w:hAnsi="Amiri"/>
          <w:color w:val="111111"/>
          <w:sz w:val="28"/>
          <w:szCs w:val="28"/>
          <w:rtl w:val="true"/>
          <w:lang w:bidi="ar-SA"/>
        </w:rPr>
        <w:t>.</w:t>
      </w:r>
      <w:r>
        <w:rPr>
          <w:rStyle w:val="FootnoteAnchor"/>
          <w:rtl w:val="true"/>
        </w:rPr>
        <w:footnoteReference w:id="69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الخُلقِ نِصْفُ الدِّینِ </w:t>
      </w:r>
      <w:r>
        <w:rPr>
          <w:rFonts w:eastAsia="Amiri" w:cs="Amiri" w:ascii="Amiri" w:hAnsi="Amiri"/>
          <w:color w:val="111111"/>
          <w:sz w:val="28"/>
          <w:szCs w:val="28"/>
          <w:rtl w:val="true"/>
          <w:lang w:bidi="ar-SA"/>
        </w:rPr>
        <w:t>.</w:t>
      </w:r>
      <w:r>
        <w:rPr>
          <w:rStyle w:val="FootnoteAnchor"/>
          <w:rtl w:val="true"/>
        </w:rPr>
        <w:footnoteReference w:id="69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الخُلقِ ذَهَبَ بخَیرِ الدُّنیا والآخِرَةِ </w:t>
      </w:r>
      <w:r>
        <w:rPr>
          <w:rFonts w:eastAsia="Amiri" w:cs="Amiri" w:ascii="Amiri" w:hAnsi="Amiri"/>
          <w:color w:val="111111"/>
          <w:sz w:val="28"/>
          <w:szCs w:val="28"/>
          <w:rtl w:val="true"/>
          <w:lang w:bidi="ar-SA"/>
        </w:rPr>
        <w:t>.</w:t>
      </w:r>
      <w:r>
        <w:rPr>
          <w:rStyle w:val="FootnoteAnchor"/>
          <w:rtl w:val="true"/>
        </w:rPr>
        <w:footnoteReference w:id="69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حَسّنَ اللَّهُ خَلقَ امرئٍ وخُلقَهُ فیُطْعِمَهُ النّارَ </w:t>
      </w:r>
      <w:r>
        <w:rPr>
          <w:rFonts w:eastAsia="Amiri" w:cs="Amiri" w:ascii="Amiri" w:hAnsi="Amiri"/>
          <w:color w:val="111111"/>
          <w:sz w:val="28"/>
          <w:szCs w:val="28"/>
          <w:rtl w:val="true"/>
          <w:lang w:bidi="ar-SA"/>
        </w:rPr>
        <w:t>.</w:t>
      </w:r>
      <w:r>
        <w:rPr>
          <w:rStyle w:val="FootnoteAnchor"/>
          <w:rtl w:val="true"/>
        </w:rPr>
        <w:footnoteReference w:id="69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یَعلَمُ العَبدُ ما فی حُسن الخُلقِ لَعلِمَ أ نَّهُ مُحتاجٌ أنْ یکونَ لَهُ خُلقٌ حَسنٌ </w:t>
      </w:r>
      <w:r>
        <w:rPr>
          <w:rFonts w:eastAsia="Amiri" w:cs="Amiri" w:ascii="Amiri" w:hAnsi="Amiri"/>
          <w:color w:val="111111"/>
          <w:sz w:val="28"/>
          <w:szCs w:val="28"/>
          <w:rtl w:val="true"/>
          <w:lang w:bidi="ar-SA"/>
        </w:rPr>
        <w:t>.</w:t>
      </w:r>
      <w:r>
        <w:rPr>
          <w:rStyle w:val="FootnoteAnchor"/>
          <w:rtl w:val="true"/>
        </w:rPr>
        <w:footnoteReference w:id="698"/>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الخصال عن حسین بن زید عن الإمام الصادق عن آبائه علیهم السلام عن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مَن لَم تَکُن فیهِ فلَیس مِنّی ولا مِن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وما هُنَّ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حِلْمٌ یَرُدُّ بهِ جَهْلَ الجاهِلِ ، وحُسنُ خُلقٍ یَعیشُ بهِ فی النّاسِ ، ووَرَعٌ یَحْجِزُهُ عن مَعاصی اللَّهِ عزّوجلّ </w:t>
      </w:r>
      <w:r>
        <w:rPr>
          <w:rFonts w:eastAsia="Amiri" w:cs="Amiri" w:ascii="Amiri" w:hAnsi="Amiri"/>
          <w:color w:val="111111"/>
          <w:sz w:val="28"/>
          <w:szCs w:val="28"/>
          <w:rtl w:val="true"/>
          <w:lang w:bidi="ar-SA"/>
        </w:rPr>
        <w:t>.</w:t>
      </w:r>
      <w:r>
        <w:rPr>
          <w:rStyle w:val="FootnoteAnchor"/>
          <w:rtl w:val="true"/>
        </w:rPr>
        <w:footnoteReference w:id="699"/>
      </w:r>
      <w:bookmarkStart w:id="381" w:name="pg13084_135993"/>
    </w:p>
    <w:p>
      <w:pPr>
        <w:pStyle w:val="BookText"/>
        <w:rPr/>
      </w:pPr>
      <w:bookmarkEnd w:id="381"/>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زَوَّجتُ المِقدادَ وزَیداً لِیکونَ أشْرَفُکُم عندَ اللَّهِ أحْسَنَکُم خُلقاً </w:t>
      </w:r>
      <w:r>
        <w:rPr>
          <w:rFonts w:eastAsia="Amiri" w:cs="Amiri" w:ascii="Amiri" w:hAnsi="Amiri"/>
          <w:color w:val="111111"/>
          <w:sz w:val="28"/>
          <w:szCs w:val="28"/>
          <w:rtl w:val="true"/>
          <w:lang w:bidi="ar-SA"/>
        </w:rPr>
        <w:t>.</w:t>
      </w:r>
      <w:r>
        <w:rPr>
          <w:rStyle w:val="FootnoteAnchor"/>
          <w:rtl w:val="true"/>
        </w:rPr>
        <w:footnoteReference w:id="700"/>
      </w:r>
    </w:p>
    <w:p>
      <w:pPr>
        <w:pStyle w:val="BookText"/>
        <w:rPr/>
      </w:pPr>
      <w:r>
        <w:rPr>
          <w:rFonts w:ascii="Amiri" w:hAnsi="Amiri" w:eastAsia="Amiri" w:cs="Amiri"/>
          <w:color w:val="111111"/>
          <w:sz w:val="28"/>
          <w:sz w:val="28"/>
          <w:szCs w:val="28"/>
          <w:rtl w:val="true"/>
          <w:lang w:bidi="ar-SA"/>
        </w:rPr>
        <w:t xml:space="preserve">بحار الأنوار عن جریرِ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امْرؤٌ قَد أحْسَنَ اللَّهُ خَلْقَکَ فأحْسِنْ خُلقَکَ </w:t>
      </w:r>
      <w:r>
        <w:rPr>
          <w:rFonts w:eastAsia="Amiri" w:cs="Amiri" w:ascii="Amiri" w:hAnsi="Amiri"/>
          <w:color w:val="111111"/>
          <w:sz w:val="28"/>
          <w:szCs w:val="28"/>
          <w:rtl w:val="true"/>
          <w:lang w:bidi="ar-SA"/>
        </w:rPr>
        <w:t>.</w:t>
      </w:r>
      <w:r>
        <w:rPr>
          <w:rStyle w:val="FootnoteAnchor"/>
          <w:rtl w:val="true"/>
        </w:rPr>
        <w:footnoteReference w:id="70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قَرینَ کحُسنِ الخُلقِ </w:t>
      </w:r>
      <w:r>
        <w:rPr>
          <w:rFonts w:eastAsia="Amiri" w:cs="Amiri" w:ascii="Amiri" w:hAnsi="Amiri"/>
          <w:color w:val="111111"/>
          <w:sz w:val="28"/>
          <w:szCs w:val="28"/>
          <w:rtl w:val="true"/>
          <w:lang w:bidi="ar-SA"/>
        </w:rPr>
        <w:t>.</w:t>
      </w:r>
      <w:r>
        <w:rPr>
          <w:rStyle w:val="FootnoteAnchor"/>
          <w:rtl w:val="true"/>
        </w:rPr>
        <w:footnoteReference w:id="70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الخُلقُ المَحمودُ مِن ثِمارِ العقلِ، الخُلقُ المَذمومُ مِن ثِمارِ الجَهلِ </w:t>
      </w:r>
      <w:r>
        <w:rPr>
          <w:rFonts w:eastAsia="Amiri" w:cs="Amiri" w:ascii="Amiri" w:hAnsi="Amiri"/>
          <w:color w:val="111111"/>
          <w:sz w:val="28"/>
          <w:szCs w:val="28"/>
          <w:rtl w:val="true"/>
          <w:lang w:bidi="ar-SA"/>
        </w:rPr>
        <w:t>.</w:t>
      </w:r>
      <w:r>
        <w:rPr>
          <w:rStyle w:val="FootnoteAnchor"/>
          <w:rtl w:val="true"/>
        </w:rPr>
        <w:footnoteReference w:id="70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صَحیفَةِ المؤمنِ حُسنُ خُلقِهِ </w:t>
      </w:r>
      <w:r>
        <w:rPr>
          <w:rFonts w:eastAsia="Amiri" w:cs="Amiri" w:ascii="Amiri" w:hAnsi="Amiri"/>
          <w:color w:val="111111"/>
          <w:sz w:val="28"/>
          <w:szCs w:val="28"/>
          <w:rtl w:val="true"/>
          <w:lang w:bidi="ar-SA"/>
        </w:rPr>
        <w:t>.</w:t>
      </w:r>
      <w:r>
        <w:rPr>
          <w:rStyle w:val="FootnoteAnchor"/>
          <w:rtl w:val="true"/>
        </w:rPr>
        <w:footnoteReference w:id="70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کَفی بالقَناعَةِ مُلْکاً ، وبحُسنِ الخُلقِ نَعیماً </w:t>
      </w:r>
      <w:r>
        <w:rPr>
          <w:rFonts w:eastAsia="Amiri" w:cs="Amiri" w:ascii="Amiri" w:hAnsi="Amiri"/>
          <w:color w:val="111111"/>
          <w:sz w:val="28"/>
          <w:szCs w:val="28"/>
          <w:rtl w:val="true"/>
          <w:lang w:bidi="ar-SA"/>
        </w:rPr>
        <w:t>.</w:t>
      </w:r>
      <w:r>
        <w:rPr>
          <w:rStyle w:val="FootnoteAnchor"/>
          <w:rtl w:val="true"/>
        </w:rPr>
        <w:footnoteReference w:id="70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الخُلقُ السَّجِیحُ أحَدُ النِّعْمتَینِ </w:t>
      </w:r>
      <w:r>
        <w:rPr>
          <w:rFonts w:eastAsia="Amiri" w:cs="Amiri" w:ascii="Amiri" w:hAnsi="Amiri"/>
          <w:color w:val="111111"/>
          <w:sz w:val="28"/>
          <w:szCs w:val="28"/>
          <w:rtl w:val="true"/>
          <w:lang w:bidi="ar-SA"/>
        </w:rPr>
        <w:t>.</w:t>
      </w:r>
      <w:r>
        <w:rPr>
          <w:rStyle w:val="FootnoteAnchor"/>
          <w:rtl w:val="true"/>
        </w:rPr>
        <w:footnoteReference w:id="70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الخُلقِ مِن أفضَلِ القِسَمِ وأحْسَنِ الشِّیَمِ </w:t>
      </w:r>
      <w:r>
        <w:rPr>
          <w:rFonts w:eastAsia="Amiri" w:cs="Amiri" w:ascii="Amiri" w:hAnsi="Amiri"/>
          <w:color w:val="111111"/>
          <w:sz w:val="28"/>
          <w:szCs w:val="28"/>
          <w:rtl w:val="true"/>
          <w:lang w:bidi="ar-SA"/>
        </w:rPr>
        <w:t>.</w:t>
      </w:r>
      <w:r>
        <w:rPr>
          <w:rStyle w:val="FootnoteAnchor"/>
          <w:rtl w:val="true"/>
        </w:rPr>
        <w:footnoteReference w:id="70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الخُلقِ أحَدُ العَطاءَیْنِ </w:t>
      </w:r>
      <w:r>
        <w:rPr>
          <w:rFonts w:eastAsia="Amiri" w:cs="Amiri" w:ascii="Amiri" w:hAnsi="Amiri"/>
          <w:color w:val="111111"/>
          <w:sz w:val="28"/>
          <w:szCs w:val="28"/>
          <w:rtl w:val="true"/>
          <w:lang w:bidi="ar-SA"/>
        </w:rPr>
        <w:t>.</w:t>
      </w:r>
      <w:r>
        <w:rPr>
          <w:rStyle w:val="FootnoteAnchor"/>
          <w:rtl w:val="true"/>
        </w:rPr>
        <w:footnoteReference w:id="70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الخُلقِ رأسُ کُلِّ بِرٍّ </w:t>
      </w:r>
      <w:r>
        <w:rPr>
          <w:rFonts w:eastAsia="Amiri" w:cs="Amiri" w:ascii="Amiri" w:hAnsi="Amiri"/>
          <w:color w:val="111111"/>
          <w:sz w:val="28"/>
          <w:szCs w:val="28"/>
          <w:rtl w:val="true"/>
          <w:lang w:bidi="ar-SA"/>
        </w:rPr>
        <w:t>.</w:t>
      </w:r>
      <w:r>
        <w:rPr>
          <w:rStyle w:val="FootnoteAnchor"/>
          <w:rtl w:val="true"/>
        </w:rPr>
        <w:footnoteReference w:id="70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أرضی النّاسِ مَن کانَتْ أخْلاقُهُ رَضِیَّةً </w:t>
      </w:r>
      <w:r>
        <w:rPr>
          <w:rFonts w:eastAsia="Amiri" w:cs="Amiri" w:ascii="Amiri" w:hAnsi="Amiri"/>
          <w:color w:val="111111"/>
          <w:sz w:val="28"/>
          <w:szCs w:val="28"/>
          <w:rtl w:val="true"/>
          <w:lang w:bidi="ar-SA"/>
        </w:rPr>
        <w:t>.</w:t>
      </w:r>
      <w:r>
        <w:rPr>
          <w:rStyle w:val="FootnoteAnchor"/>
          <w:rtl w:val="true"/>
        </w:rPr>
        <w:footnoteReference w:id="71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السَّناءِ الخُلقُ السَّجِیحُ </w:t>
      </w:r>
      <w:r>
        <w:rPr>
          <w:rFonts w:eastAsia="Amiri" w:cs="Amiri" w:ascii="Amiri" w:hAnsi="Amiri"/>
          <w:color w:val="111111"/>
          <w:sz w:val="28"/>
          <w:szCs w:val="28"/>
          <w:rtl w:val="true"/>
          <w:lang w:bidi="ar-SA"/>
        </w:rPr>
        <w:t>.</w:t>
      </w:r>
      <w:r>
        <w:rPr>
          <w:rStyle w:val="FootnoteAnchor"/>
          <w:rtl w:val="true"/>
        </w:rPr>
        <w:footnoteReference w:id="71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حَسُنَتْ خَلیقَتُهُ طابَتْ عِشْرَتُهُ </w:t>
      </w:r>
      <w:r>
        <w:rPr>
          <w:rFonts w:eastAsia="Amiri" w:cs="Amiri" w:ascii="Amiri" w:hAnsi="Amiri"/>
          <w:color w:val="111111"/>
          <w:sz w:val="28"/>
          <w:szCs w:val="28"/>
          <w:rtl w:val="true"/>
          <w:lang w:bidi="ar-SA"/>
        </w:rPr>
        <w:t>.</w:t>
      </w:r>
      <w:r>
        <w:rPr>
          <w:rStyle w:val="FootnoteAnchor"/>
          <w:rtl w:val="true"/>
        </w:rPr>
        <w:footnoteReference w:id="712"/>
      </w:r>
    </w:p>
    <w:p>
      <w:pPr>
        <w:pStyle w:val="BookText"/>
        <w:rPr/>
      </w:pPr>
      <w:r>
        <w:rPr>
          <w:rFonts w:ascii="Amiri" w:hAnsi="Amiri" w:eastAsia="Amiri" w:cs="Amiri"/>
          <w:color w:val="111111"/>
          <w:sz w:val="28"/>
          <w:sz w:val="28"/>
          <w:szCs w:val="28"/>
          <w:rtl w:val="true"/>
          <w:lang w:bidi="ar-SA"/>
        </w:rPr>
        <w:t xml:space="preserve">الإمامُ 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أحسَنَ الحَسَنِ الخُلقُ الحَسَنُ </w:t>
      </w:r>
      <w:r>
        <w:rPr>
          <w:rFonts w:eastAsia="Amiri" w:cs="Amiri" w:ascii="Amiri" w:hAnsi="Amiri"/>
          <w:color w:val="111111"/>
          <w:sz w:val="28"/>
          <w:szCs w:val="28"/>
          <w:rtl w:val="true"/>
          <w:lang w:bidi="ar-SA"/>
        </w:rPr>
        <w:t>.</w:t>
      </w:r>
      <w:r>
        <w:rPr>
          <w:rStyle w:val="FootnoteAnchor"/>
          <w:rtl w:val="true"/>
        </w:rPr>
        <w:footnoteReference w:id="71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عَیشَ أهْنَأُ مِن حُسنِ الخُلقِ </w:t>
      </w:r>
      <w:r>
        <w:rPr>
          <w:rFonts w:eastAsia="Amiri" w:cs="Amiri" w:ascii="Amiri" w:hAnsi="Amiri"/>
          <w:color w:val="111111"/>
          <w:sz w:val="28"/>
          <w:szCs w:val="28"/>
          <w:rtl w:val="true"/>
          <w:lang w:bidi="ar-SA"/>
        </w:rPr>
        <w:t>.</w:t>
      </w:r>
      <w:r>
        <w:rPr>
          <w:rStyle w:val="FootnoteAnchor"/>
          <w:rtl w:val="true"/>
        </w:rPr>
        <w:footnoteReference w:id="714"/>
      </w:r>
    </w:p>
    <w:p>
      <w:pPr>
        <w:pStyle w:val="BookText"/>
        <w:rPr/>
      </w:pPr>
      <w:r>
        <w:rPr>
          <w:rStyle w:val="FootnoteAnchor"/>
          <w:rtl w:val="true"/>
        </w:rPr>
        <w:footnoteReference w:id="715"/>
      </w:r>
    </w:p>
    <w:p>
      <w:pPr>
        <w:pStyle w:val="Heading4"/>
        <w:numPr>
          <w:ilvl w:val="3"/>
          <w:numId w:val="1"/>
        </w:numPr>
        <w:rPr/>
      </w:pPr>
      <w:bookmarkStart w:id="382" w:name="__RefHeading___Toc7274278_3224264995"/>
      <w:bookmarkStart w:id="383" w:name="_Toc146"/>
      <w:bookmarkEnd w:id="382"/>
      <w:r>
        <w:rPr/>
        <w:t>1112</w:t>
      </w:r>
      <w:r>
        <w:rPr>
          <w:rtl w:val="true"/>
        </w:rPr>
        <w:t xml:space="preserve"> - </w:t>
      </w:r>
      <w:r>
        <w:rPr>
          <w:rtl w:val="true"/>
        </w:rPr>
        <w:t>جَزاءُ حُسنِ الخُلُقِ</w:t>
      </w:r>
      <w:bookmarkEnd w:id="38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حَسَّنَ خُلقَهُ بَلّغَهُ اللَّهُ درَجَةَ الصّائمِ القائمِ </w:t>
      </w:r>
      <w:r>
        <w:rPr>
          <w:rFonts w:eastAsia="Amiri" w:cs="Amiri" w:ascii="Amiri" w:hAnsi="Amiri"/>
          <w:color w:val="111111"/>
          <w:sz w:val="28"/>
          <w:szCs w:val="28"/>
          <w:rtl w:val="true"/>
          <w:lang w:bidi="ar-SA"/>
        </w:rPr>
        <w:t>.</w:t>
      </w:r>
      <w:r>
        <w:rPr>
          <w:rStyle w:val="FootnoteAnchor"/>
          <w:rtl w:val="true"/>
        </w:rPr>
        <w:footnoteReference w:id="716"/>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العَبدَ لَیَبلُغُ بحُسنِ خُلقِهِ عَظیمَ دَرَجاتِ الآخِرَةِ وشَرَفِ المَنازِل ، و إنَّهُ لَضَعیفُ العِبادَةِ </w:t>
      </w:r>
      <w:r>
        <w:rPr>
          <w:rFonts w:eastAsia="Amiri" w:cs="Amiri" w:ascii="Amiri" w:hAnsi="Amiri"/>
          <w:color w:val="111111"/>
          <w:sz w:val="28"/>
          <w:szCs w:val="28"/>
          <w:rtl w:val="true"/>
          <w:lang w:bidi="ar-SA"/>
        </w:rPr>
        <w:t>.</w:t>
      </w:r>
      <w:r>
        <w:rPr>
          <w:rStyle w:val="FootnoteAnchor"/>
          <w:rtl w:val="true"/>
        </w:rPr>
        <w:footnoteReference w:id="717"/>
      </w:r>
      <w:bookmarkStart w:id="384" w:name="pg13084_135994"/>
    </w:p>
    <w:p>
      <w:pPr>
        <w:pStyle w:val="BookText"/>
        <w:rPr/>
      </w:pPr>
      <w:bookmarkEnd w:id="384"/>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یُدرِکُ بحُسنِ خُلقِهِ دَرَجةَ الصّائمِ القائمِ ، و إنَّهُ لَیُکْتَبُ جَبّاراً ولا یَمْلِکُ إلّا أهلَهُ</w:t>
      </w:r>
      <w:r>
        <w:rPr>
          <w:rFonts w:eastAsia="Amiri" w:cs="Amiri" w:ascii="Amiri" w:hAnsi="Amiri"/>
          <w:color w:val="111111"/>
          <w:sz w:val="28"/>
          <w:szCs w:val="28"/>
          <w:rtl w:val="true"/>
          <w:lang w:bidi="ar-SA"/>
        </w:rPr>
        <w:t>!</w:t>
      </w:r>
      <w:r>
        <w:rPr>
          <w:rStyle w:val="FootnoteAnchor"/>
          <w:rtl w:val="true"/>
        </w:rPr>
        <w:footnoteReference w:id="71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صاحِبَ الخُلقِ الحَسنِ لَهُ مِثلُ أجْرِ الصّائمِ القائمِ </w:t>
      </w:r>
      <w:r>
        <w:rPr>
          <w:rFonts w:eastAsia="Amiri" w:cs="Amiri" w:ascii="Amiri" w:hAnsi="Amiri"/>
          <w:color w:val="111111"/>
          <w:sz w:val="28"/>
          <w:szCs w:val="28"/>
          <w:rtl w:val="true"/>
          <w:lang w:bidi="ar-SA"/>
        </w:rPr>
        <w:t>.</w:t>
      </w:r>
      <w:r>
        <w:rPr>
          <w:rStyle w:val="FootnoteAnchor"/>
          <w:rtl w:val="true"/>
        </w:rPr>
        <w:footnoteReference w:id="71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وتعالی لَیُعْطی العَبدَ مِن الثَّوابِ علی حُسنِ الخُلقِ کما یُعطی المُجاهِدَ فی سبیلِ اللَّهِ یَغدو علَیهِ ویَروحُ </w:t>
      </w:r>
      <w:r>
        <w:rPr>
          <w:rFonts w:eastAsia="Amiri" w:cs="Amiri" w:ascii="Amiri" w:hAnsi="Amiri"/>
          <w:color w:val="111111"/>
          <w:sz w:val="28"/>
          <w:szCs w:val="28"/>
          <w:rtl w:val="true"/>
          <w:lang w:bidi="ar-SA"/>
        </w:rPr>
        <w:t>.</w:t>
      </w:r>
      <w:r>
        <w:rPr>
          <w:rStyle w:val="FootnoteAnchor"/>
          <w:rtl w:val="true"/>
        </w:rPr>
        <w:footnoteReference w:id="720"/>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یَقْدِمُ المؤمنُ علی اللَّهِ عزّوجلّ بعَملٍ بعدَ الفرائضِ أحَبَّ إلی اللَّهِ تعالی مِن أنْ یَسَعَ النّاسَ بخُلقِهِ </w:t>
      </w:r>
      <w:r>
        <w:rPr>
          <w:rFonts w:eastAsia="Amiri" w:cs="Amiri" w:ascii="Amiri" w:hAnsi="Amiri"/>
          <w:color w:val="111111"/>
          <w:sz w:val="28"/>
          <w:szCs w:val="28"/>
          <w:rtl w:val="true"/>
          <w:lang w:bidi="ar-SA"/>
        </w:rPr>
        <w:t>.</w:t>
      </w:r>
      <w:r>
        <w:rPr>
          <w:rStyle w:val="FootnoteAnchor"/>
          <w:rtl w:val="true"/>
        </w:rPr>
        <w:footnoteReference w:id="721"/>
      </w:r>
    </w:p>
    <w:p>
      <w:pPr>
        <w:pStyle w:val="Heading4"/>
        <w:numPr>
          <w:ilvl w:val="3"/>
          <w:numId w:val="1"/>
        </w:numPr>
        <w:rPr/>
      </w:pPr>
      <w:bookmarkStart w:id="385" w:name="__RefHeading___Toc7274280_3224264995"/>
      <w:bookmarkStart w:id="386" w:name="_Toc147"/>
      <w:bookmarkEnd w:id="385"/>
      <w:r>
        <w:rPr/>
        <w:t>1113</w:t>
      </w:r>
      <w:r>
        <w:rPr>
          <w:rtl w:val="true"/>
        </w:rPr>
        <w:t xml:space="preserve"> - </w:t>
      </w:r>
      <w:r>
        <w:rPr>
          <w:rtl w:val="true"/>
        </w:rPr>
        <w:t>أفضَلُ ما یوضَعُ فِی المیزانِ</w:t>
      </w:r>
      <w:bookmarkEnd w:id="38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 یُوضَعُ فی مِیزانِ العَبدِ یَومَ القِیامَةِ حُسنُ خُلقِهِ </w:t>
      </w:r>
      <w:r>
        <w:rPr>
          <w:rFonts w:eastAsia="Amiri" w:cs="Amiri" w:ascii="Amiri" w:hAnsi="Amiri"/>
          <w:color w:val="111111"/>
          <w:sz w:val="28"/>
          <w:szCs w:val="28"/>
          <w:rtl w:val="true"/>
          <w:lang w:bidi="ar-SA"/>
        </w:rPr>
        <w:t>.</w:t>
      </w:r>
      <w:r>
        <w:rPr>
          <w:rStyle w:val="FootnoteAnchor"/>
          <w:rtl w:val="true"/>
        </w:rPr>
        <w:footnoteReference w:id="72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شی ءٍ أثقَلُ فی المیزانِ مِن حُسنِ الخُلقِ </w:t>
      </w:r>
      <w:r>
        <w:rPr>
          <w:rFonts w:eastAsia="Amiri" w:cs="Amiri" w:ascii="Amiri" w:hAnsi="Amiri"/>
          <w:color w:val="111111"/>
          <w:sz w:val="28"/>
          <w:szCs w:val="28"/>
          <w:rtl w:val="true"/>
          <w:lang w:bidi="ar-SA"/>
        </w:rPr>
        <w:t>.</w:t>
      </w:r>
      <w:r>
        <w:rPr>
          <w:rStyle w:val="FootnoteAnchor"/>
          <w:rtl w:val="true"/>
        </w:rPr>
        <w:footnoteReference w:id="72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یُوضَعُ فی مِیزانِ امرئٍ یَومَ القِیامَةِ أفضَلُ مِن حُسنِ الخُلقِ </w:t>
      </w:r>
      <w:r>
        <w:rPr>
          <w:rFonts w:eastAsia="Amiri" w:cs="Amiri" w:ascii="Amiri" w:hAnsi="Amiri"/>
          <w:color w:val="111111"/>
          <w:sz w:val="28"/>
          <w:szCs w:val="28"/>
          <w:rtl w:val="true"/>
          <w:lang w:bidi="ar-SA"/>
        </w:rPr>
        <w:t>.</w:t>
      </w:r>
      <w:r>
        <w:rPr>
          <w:rStyle w:val="FootnoteAnchor"/>
          <w:rtl w:val="true"/>
        </w:rPr>
        <w:footnoteReference w:id="724"/>
      </w:r>
    </w:p>
    <w:p>
      <w:pPr>
        <w:pStyle w:val="BookText"/>
        <w:rPr/>
      </w:pPr>
      <w:r>
        <w:rPr>
          <w:rStyle w:val="FootnoteAnchor"/>
          <w:rtl w:val="true"/>
        </w:rPr>
        <w:footnoteReference w:id="725"/>
      </w:r>
    </w:p>
    <w:p>
      <w:pPr>
        <w:pStyle w:val="Heading4"/>
        <w:numPr>
          <w:ilvl w:val="3"/>
          <w:numId w:val="1"/>
        </w:numPr>
        <w:rPr/>
      </w:pPr>
      <w:bookmarkStart w:id="387" w:name="__RefHeading___Toc7274282_3224264995"/>
      <w:bookmarkStart w:id="388" w:name="_Toc148"/>
      <w:bookmarkEnd w:id="387"/>
      <w:r>
        <w:rPr/>
        <w:t>1114</w:t>
      </w:r>
      <w:r>
        <w:rPr>
          <w:rtl w:val="true"/>
        </w:rPr>
        <w:t xml:space="preserve"> - </w:t>
      </w:r>
      <w:r>
        <w:rPr>
          <w:rtl w:val="true"/>
        </w:rPr>
        <w:t>عَظَمَةُ خُلُقِ النَّبِیِّ صلی اللَّه علیه وآله</w:t>
      </w:r>
      <w:bookmarkEnd w:id="38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وَإِنَّکَ لَعَلی خُلُقٍ عَظیمٍ</w:t>
      </w:r>
      <w:r>
        <w:rPr>
          <w:rFonts w:eastAsia="Amiri" w:cs="Amiri" w:ascii="Amiri" w:hAnsi="Amiri"/>
          <w:color w:val="111111"/>
          <w:sz w:val="28"/>
          <w:szCs w:val="28"/>
          <w:rtl w:val="true"/>
          <w:lang w:bidi="ar-SA"/>
        </w:rPr>
        <w:t>) .</w:t>
      </w:r>
      <w:r>
        <w:rPr>
          <w:rStyle w:val="FootnoteAnchor"/>
          <w:rtl w:val="true"/>
        </w:rPr>
        <w:footnoteReference w:id="726"/>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 لَعلی خُلُقٍ عظیمٍ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هُو الإسلامُ </w:t>
      </w:r>
      <w:r>
        <w:rPr>
          <w:rFonts w:eastAsia="Amiri" w:cs="Amiri" w:ascii="Amiri" w:hAnsi="Amiri"/>
          <w:color w:val="111111"/>
          <w:sz w:val="28"/>
          <w:szCs w:val="28"/>
          <w:rtl w:val="true"/>
          <w:lang w:bidi="ar-SA"/>
        </w:rPr>
        <w:t>.</w:t>
      </w:r>
      <w:r>
        <w:rPr>
          <w:rStyle w:val="FootnoteAnchor"/>
          <w:rtl w:val="true"/>
        </w:rPr>
        <w:footnoteReference w:id="72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الآیةِ 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علی دِینٍ عَظیمٍ </w:t>
      </w:r>
      <w:r>
        <w:rPr>
          <w:rFonts w:eastAsia="Amiri" w:cs="Amiri" w:ascii="Amiri" w:hAnsi="Amiri"/>
          <w:color w:val="111111"/>
          <w:sz w:val="28"/>
          <w:szCs w:val="28"/>
          <w:rtl w:val="true"/>
          <w:lang w:bidi="ar-SA"/>
        </w:rPr>
        <w:t>.</w:t>
      </w:r>
      <w:r>
        <w:rPr>
          <w:rStyle w:val="FootnoteAnchor"/>
          <w:rtl w:val="true"/>
        </w:rPr>
        <w:footnoteReference w:id="72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فیما خاطَبَ اللَّهُ تعالی بِهِ نبیَّهُ صلی اللَّه علیه و آله أنْ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لَعلی خُلقٍ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السَّخاءُ، وحُسنُ الخُلقِ </w:t>
      </w:r>
      <w:r>
        <w:rPr>
          <w:rFonts w:eastAsia="Amiri" w:cs="Amiri" w:ascii="Amiri" w:hAnsi="Amiri"/>
          <w:color w:val="111111"/>
          <w:sz w:val="28"/>
          <w:szCs w:val="28"/>
          <w:rtl w:val="true"/>
          <w:lang w:bidi="ar-SA"/>
        </w:rPr>
        <w:t>.</w:t>
      </w:r>
      <w:r>
        <w:rPr>
          <w:rStyle w:val="FootnoteAnchor"/>
          <w:rtl w:val="true"/>
        </w:rPr>
        <w:footnoteReference w:id="729"/>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رسولُ اللَّهِ صلی اللَّه علیه و آله خُلُقهُ القُرآنُ 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العَفْوَ وأْمُرْ</w:t>
      </w:r>
      <w:bookmarkStart w:id="389" w:name="pg13084_135995"/>
    </w:p>
    <w:p>
      <w:pPr>
        <w:pStyle w:val="BookText"/>
        <w:rPr/>
      </w:pPr>
      <w:bookmarkEnd w:id="389"/>
      <w:r>
        <w:rPr>
          <w:rFonts w:ascii="Amiri" w:hAnsi="Amiri" w:eastAsia="Amiri" w:cs="Amiri"/>
          <w:color w:val="111111"/>
          <w:sz w:val="28"/>
          <w:sz w:val="28"/>
          <w:szCs w:val="28"/>
          <w:rtl w:val="true"/>
          <w:lang w:bidi="ar-SA"/>
        </w:rPr>
        <w:t>بالعُرْفِ وأعْرِضْ عَنِ الجاهِلینَ</w:t>
      </w:r>
      <w:r>
        <w:rPr>
          <w:rFonts w:eastAsia="Amiri" w:cs="Amiri" w:ascii="Amiri" w:hAnsi="Amiri"/>
          <w:color w:val="111111"/>
          <w:sz w:val="28"/>
          <w:szCs w:val="28"/>
          <w:rtl w:val="true"/>
          <w:lang w:bidi="ar-SA"/>
        </w:rPr>
        <w:t>)</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r>
        <w:rPr>
          <w:rStyle w:val="FootnoteAnchor"/>
          <w:rtl w:val="true"/>
        </w:rPr>
        <w:footnoteReference w:id="731"/>
      </w:r>
    </w:p>
    <w:p>
      <w:pPr>
        <w:pStyle w:val="BookText"/>
        <w:rPr/>
      </w:pPr>
      <w:r>
        <w:rPr>
          <w:rStyle w:val="FootnoteAnchor"/>
          <w:rtl w:val="true"/>
        </w:rPr>
        <w:footnoteReference w:id="732"/>
      </w:r>
    </w:p>
    <w:p>
      <w:pPr>
        <w:pStyle w:val="Heading4"/>
        <w:numPr>
          <w:ilvl w:val="3"/>
          <w:numId w:val="1"/>
        </w:numPr>
        <w:rPr/>
      </w:pPr>
      <w:bookmarkStart w:id="390" w:name="__RefHeading___Toc7274284_3224264995"/>
      <w:bookmarkStart w:id="391" w:name="_Toc149"/>
      <w:bookmarkEnd w:id="390"/>
      <w:r>
        <w:rPr/>
        <w:t>1115</w:t>
      </w:r>
      <w:r>
        <w:rPr>
          <w:rtl w:val="true"/>
        </w:rPr>
        <w:t xml:space="preserve"> - </w:t>
      </w:r>
      <w:r>
        <w:rPr>
          <w:rtl w:val="true"/>
        </w:rPr>
        <w:t>حُسنُ الخُلُقِ وکَمالُ الدِّینِ</w:t>
      </w:r>
      <w:bookmarkEnd w:id="391"/>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أحَبّکُم إلَیَّ وأقرَبَکُم مِنّی یَومَ القِیامَةِ مَجلِساً أحْسَنُکُم خُلقاً، وأشَدُّکُم تَواضُعاً </w:t>
      </w:r>
      <w:r>
        <w:rPr>
          <w:rFonts w:eastAsia="Amiri" w:cs="Amiri" w:ascii="Amiri" w:hAnsi="Amiri"/>
          <w:color w:val="111111"/>
          <w:sz w:val="28"/>
          <w:szCs w:val="28"/>
          <w:rtl w:val="true"/>
          <w:lang w:bidi="ar-SA"/>
        </w:rPr>
        <w:t>.</w:t>
      </w:r>
      <w:r>
        <w:rPr>
          <w:rStyle w:val="FootnoteAnchor"/>
          <w:rtl w:val="true"/>
        </w:rPr>
        <w:footnoteReference w:id="73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أکمَلُ المؤمنینَ إیماناً أحْسَنُهُم خُلقاً </w:t>
      </w:r>
      <w:r>
        <w:rPr>
          <w:rFonts w:eastAsia="Amiri" w:cs="Amiri" w:ascii="Amiri" w:hAnsi="Amiri"/>
          <w:color w:val="111111"/>
          <w:sz w:val="28"/>
          <w:szCs w:val="28"/>
          <w:rtl w:val="true"/>
          <w:lang w:bidi="ar-SA"/>
        </w:rPr>
        <w:t>.</w:t>
      </w:r>
      <w:r>
        <w:rPr>
          <w:rStyle w:val="FootnoteAnchor"/>
          <w:rtl w:val="true"/>
        </w:rPr>
        <w:footnoteReference w:id="73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أشْبَهُکُم بِی أحْسَنُکُم خُلقاً </w:t>
      </w:r>
      <w:r>
        <w:rPr>
          <w:rFonts w:eastAsia="Amiri" w:cs="Amiri" w:ascii="Amiri" w:hAnsi="Amiri"/>
          <w:color w:val="111111"/>
          <w:sz w:val="28"/>
          <w:szCs w:val="28"/>
          <w:rtl w:val="true"/>
          <w:lang w:bidi="ar-SA"/>
        </w:rPr>
        <w:t>.</w:t>
      </w:r>
      <w:r>
        <w:rPr>
          <w:rStyle w:val="FootnoteAnchor"/>
          <w:rtl w:val="true"/>
        </w:rPr>
        <w:footnoteReference w:id="73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یُحِبُّ مَعالِیَ الأخْلاقِ ویَکْرَهُ سَفْسافَها </w:t>
      </w:r>
      <w:r>
        <w:rPr>
          <w:rFonts w:eastAsia="Amiri" w:cs="Amiri" w:ascii="Amiri" w:hAnsi="Amiri"/>
          <w:color w:val="111111"/>
          <w:sz w:val="28"/>
          <w:szCs w:val="28"/>
          <w:rtl w:val="true"/>
          <w:lang w:bidi="ar-SA"/>
        </w:rPr>
        <w:t>.</w:t>
      </w:r>
      <w:r>
        <w:rPr>
          <w:rStyle w:val="FootnoteAnchor"/>
          <w:rtl w:val="true"/>
        </w:rPr>
        <w:footnoteReference w:id="736"/>
      </w:r>
    </w:p>
    <w:p>
      <w:pPr>
        <w:pStyle w:val="BookText"/>
        <w:rPr/>
      </w:pPr>
      <w:r>
        <w:rPr>
          <w:rFonts w:ascii="Amiri" w:hAnsi="Amiri" w:eastAsia="Amiri" w:cs="Amiri"/>
          <w:color w:val="111111"/>
          <w:sz w:val="28"/>
          <w:sz w:val="28"/>
          <w:szCs w:val="28"/>
          <w:rtl w:val="true"/>
          <w:lang w:bidi="ar-SA"/>
        </w:rPr>
        <w:t xml:space="preserve">بحارالأنوار عن الإمام الصّادق عن أبیه عن جدّه عن الإمام علیّ علیهم السلام عن رسول اللَّه صلی اللَّه علیه و آله 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ألَا اُخبِرُکُ بأشْبَهِکُم بِی خُلقاً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بلی یا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أحْسَنُکُم خُلقاً أعظَمُکُم حِلْماً ، وأبَرُّکُم بقَرابَتِهِ ، وأشَدُّکُم مِن نَفسِهِ إنْصافاً </w:t>
      </w:r>
      <w:r>
        <w:rPr>
          <w:rFonts w:eastAsia="Amiri" w:cs="Amiri" w:ascii="Amiri" w:hAnsi="Amiri"/>
          <w:color w:val="111111"/>
          <w:sz w:val="28"/>
          <w:szCs w:val="28"/>
          <w:rtl w:val="true"/>
          <w:lang w:bidi="ar-SA"/>
        </w:rPr>
        <w:t>.</w:t>
      </w:r>
      <w:r>
        <w:rPr>
          <w:rStyle w:val="FootnoteAnchor"/>
          <w:rtl w:val="true"/>
        </w:rPr>
        <w:footnoteReference w:id="73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رَوِّضوا أنفُسَکُم علی الأخْلاقِ الحَسَنَةِ ؛ فإنّ العَبدَ المُسلِمَ یَبلُغُ بحُسْنِ خُلقِهِ دَرجَةَ الصّائمِ القائمِ </w:t>
      </w:r>
      <w:r>
        <w:rPr>
          <w:rFonts w:eastAsia="Amiri" w:cs="Amiri" w:ascii="Amiri" w:hAnsi="Amiri"/>
          <w:color w:val="111111"/>
          <w:sz w:val="28"/>
          <w:szCs w:val="28"/>
          <w:rtl w:val="true"/>
          <w:lang w:bidi="ar-SA"/>
        </w:rPr>
        <w:t>.</w:t>
      </w:r>
      <w:r>
        <w:rPr>
          <w:rStyle w:val="FootnoteAnchor"/>
          <w:rtl w:val="true"/>
        </w:rPr>
        <w:footnoteReference w:id="73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تَنافَسوا فی الأخْلاقِ الرَّغِیبَةِ ، والأحْلامِ العَظیمَةِ ، والأخْطارِ الجلیلَةِ ، یَعْظُمْ لَکُمُ الجَزاءُ </w:t>
      </w:r>
      <w:r>
        <w:rPr>
          <w:rFonts w:eastAsia="Amiri" w:cs="Amiri" w:ascii="Amiri" w:hAnsi="Amiri"/>
          <w:color w:val="111111"/>
          <w:sz w:val="28"/>
          <w:szCs w:val="28"/>
          <w:rtl w:val="true"/>
          <w:lang w:bidi="ar-SA"/>
        </w:rPr>
        <w:t>.</w:t>
      </w:r>
      <w:r>
        <w:rPr>
          <w:rStyle w:val="FootnoteAnchor"/>
          <w:rtl w:val="true"/>
        </w:rPr>
        <w:footnoteReference w:id="73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کُنْتُم لا مَحالَةَ مُتَنافِسِینَ فتَنافَسوا فی الخِصالِ الرَّغیبَةِ وخِلالِ المَجدِ </w:t>
      </w:r>
      <w:r>
        <w:rPr>
          <w:rFonts w:eastAsia="Amiri" w:cs="Amiri" w:ascii="Amiri" w:hAnsi="Amiri"/>
          <w:color w:val="111111"/>
          <w:sz w:val="28"/>
          <w:szCs w:val="28"/>
          <w:rtl w:val="true"/>
          <w:lang w:bidi="ar-SA"/>
        </w:rPr>
        <w:t>.</w:t>
      </w:r>
      <w:r>
        <w:rPr>
          <w:rStyle w:val="FootnoteAnchor"/>
          <w:rtl w:val="true"/>
        </w:rPr>
        <w:footnoteReference w:id="740"/>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کُنّا لانَرْجو جَنّةً، ولا نَخْشی ناراً ولا ثَواباً ولا عِقاباً لَکانَ یَنْبَغی لَنا أنْ نَطلُبَ مَکارِمَ الأخْلاقِ؛ فإنَّها مِمّا یدُلُّ علی سبیلِ النَّجاحِ </w:t>
      </w:r>
      <w:r>
        <w:rPr>
          <w:rFonts w:eastAsia="Amiri" w:cs="Amiri" w:ascii="Amiri" w:hAnsi="Amiri"/>
          <w:color w:val="111111"/>
          <w:sz w:val="28"/>
          <w:szCs w:val="28"/>
          <w:rtl w:val="true"/>
          <w:lang w:bidi="ar-SA"/>
        </w:rPr>
        <w:t>.</w:t>
      </w:r>
      <w:r>
        <w:rPr>
          <w:rStyle w:val="FootnoteAnchor"/>
          <w:rtl w:val="true"/>
        </w:rPr>
        <w:footnoteReference w:id="741"/>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علَیکُم بمَکارِمِ الأخْلاقِ فإنّها رِفْعَةٌ ، و إیّاکُم والأخْلاقَ الدَّنِیَّةَ فإنّها تَضَعُ الشَّریفَ وتَهْدِمُ المَجْدَ </w:t>
      </w:r>
      <w:r>
        <w:rPr>
          <w:rFonts w:eastAsia="Amiri" w:cs="Amiri" w:ascii="Amiri" w:hAnsi="Amiri"/>
          <w:color w:val="111111"/>
          <w:sz w:val="28"/>
          <w:szCs w:val="28"/>
          <w:rtl w:val="true"/>
          <w:lang w:bidi="ar-SA"/>
        </w:rPr>
        <w:t>.</w:t>
      </w:r>
      <w:r>
        <w:rPr>
          <w:rStyle w:val="FootnoteAnchor"/>
          <w:rtl w:val="true"/>
        </w:rPr>
        <w:footnoteReference w:id="742"/>
      </w:r>
      <w:bookmarkStart w:id="392" w:name="pg13084_135996"/>
    </w:p>
    <w:p>
      <w:pPr>
        <w:pStyle w:val="Heading4"/>
        <w:numPr>
          <w:ilvl w:val="3"/>
          <w:numId w:val="1"/>
        </w:numPr>
        <w:rPr/>
      </w:pPr>
      <w:bookmarkStart w:id="393" w:name="__RefHeading___Toc7274286_3224264995"/>
      <w:bookmarkStart w:id="394" w:name="_Toc150"/>
      <w:bookmarkEnd w:id="392"/>
      <w:bookmarkEnd w:id="393"/>
      <w:r>
        <w:rPr/>
        <w:t>1116</w:t>
      </w:r>
      <w:r>
        <w:rPr>
          <w:rtl w:val="true"/>
        </w:rPr>
        <w:t xml:space="preserve"> - </w:t>
      </w:r>
      <w:r>
        <w:rPr>
          <w:rtl w:val="true"/>
        </w:rPr>
        <w:t>الحَثُّ عَلی مَکارِمِ الأخلاقِ</w:t>
      </w:r>
      <w:bookmarkEnd w:id="394"/>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بُعِثْتُ لاُتَمِّمَ مَکارِمَ الأخْلاقِ </w:t>
      </w:r>
      <w:r>
        <w:rPr>
          <w:rFonts w:eastAsia="Amiri" w:cs="Amiri" w:ascii="Amiri" w:hAnsi="Amiri"/>
          <w:color w:val="111111"/>
          <w:sz w:val="28"/>
          <w:szCs w:val="28"/>
          <w:rtl w:val="true"/>
          <w:lang w:bidi="ar-SA"/>
        </w:rPr>
        <w:t>.</w:t>
      </w:r>
      <w:r>
        <w:rPr>
          <w:rStyle w:val="FootnoteAnchor"/>
          <w:rtl w:val="true"/>
        </w:rPr>
        <w:footnoteReference w:id="74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بُعِثْتُ لاُتَمِّمَ حُسْنَ الأخْلاقِ </w:t>
      </w:r>
      <w:r>
        <w:rPr>
          <w:rFonts w:eastAsia="Amiri" w:cs="Amiri" w:ascii="Amiri" w:hAnsi="Amiri"/>
          <w:color w:val="111111"/>
          <w:sz w:val="28"/>
          <w:szCs w:val="28"/>
          <w:rtl w:val="true"/>
          <w:lang w:bidi="ar-SA"/>
        </w:rPr>
        <w:t>.</w:t>
      </w:r>
      <w:r>
        <w:rPr>
          <w:rStyle w:val="FootnoteAnchor"/>
          <w:rtl w:val="true"/>
        </w:rPr>
        <w:footnoteReference w:id="74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اللَّهُ سُبحانَهُ مَکارِمَ الأخْلاقِ صِلَةً بَینَهُ وبَینَ عِبادِهِ ، فحَسْبُ أحَدِکُم أنْ یَتَمسّکَ بخُلقٍ مُتَّصِلٍ باللَّهِ </w:t>
      </w:r>
      <w:r>
        <w:rPr>
          <w:rFonts w:eastAsia="Amiri" w:cs="Amiri" w:ascii="Amiri" w:hAnsi="Amiri"/>
          <w:color w:val="111111"/>
          <w:sz w:val="28"/>
          <w:szCs w:val="28"/>
          <w:rtl w:val="true"/>
          <w:lang w:bidi="ar-SA"/>
        </w:rPr>
        <w:t>.</w:t>
      </w:r>
      <w:r>
        <w:rPr>
          <w:rStyle w:val="FootnoteAnchor"/>
          <w:rtl w:val="true"/>
        </w:rPr>
        <w:footnoteReference w:id="74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ثابِروا علی اقْتِناءِ المَکارِمِ </w:t>
      </w:r>
      <w:r>
        <w:rPr>
          <w:rFonts w:eastAsia="Amiri" w:cs="Amiri" w:ascii="Amiri" w:hAnsi="Amiri"/>
          <w:color w:val="111111"/>
          <w:sz w:val="28"/>
          <w:szCs w:val="28"/>
          <w:rtl w:val="true"/>
          <w:lang w:bidi="ar-SA"/>
        </w:rPr>
        <w:t>.</w:t>
      </w:r>
      <w:r>
        <w:rPr>
          <w:rStyle w:val="FootnoteAnchor"/>
          <w:rtl w:val="true"/>
        </w:rPr>
        <w:footnoteReference w:id="74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ابْذِلْ فی المَکارِمِ جُهْدَکَ تَخْلُصْ مِن الَمآثمِ ، وتُحْرِزِ المَکارِمَ </w:t>
      </w:r>
      <w:r>
        <w:rPr>
          <w:rFonts w:eastAsia="Amiri" w:cs="Amiri" w:ascii="Amiri" w:hAnsi="Amiri"/>
          <w:color w:val="111111"/>
          <w:sz w:val="28"/>
          <w:szCs w:val="28"/>
          <w:rtl w:val="true"/>
          <w:lang w:bidi="ar-SA"/>
        </w:rPr>
        <w:t>.</w:t>
      </w:r>
      <w:r>
        <w:rPr>
          <w:rStyle w:val="FootnoteAnchor"/>
          <w:rtl w:val="true"/>
        </w:rPr>
        <w:footnoteReference w:id="74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 أنّهُ لا ثَوابَ یُرجی ولاعِقابَ یُتَّقی ، أفَتَزْهَدونَ فی مَکارِمِ الأخْلاقِ؟</w:t>
      </w:r>
      <w:r>
        <w:rPr>
          <w:rFonts w:eastAsia="Amiri" w:cs="Amiri" w:ascii="Amiri" w:hAnsi="Amiri"/>
          <w:color w:val="111111"/>
          <w:sz w:val="28"/>
          <w:szCs w:val="28"/>
          <w:rtl w:val="true"/>
          <w:lang w:bidi="ar-SA"/>
        </w:rPr>
        <w:t>!</w:t>
      </w:r>
      <w:r>
        <w:rPr>
          <w:rStyle w:val="FootnoteAnchor"/>
          <w:rtl w:val="true"/>
        </w:rPr>
        <w:footnoteReference w:id="74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کُمَیلُ ، مُرْ أهلَکَ أنْ یَروحوا فی کَسْبِ المَکارِمِ ، ویُدْلِجوا فی حاجَةِ مَن هُو نائمٌ </w:t>
      </w:r>
      <w:r>
        <w:rPr>
          <w:rFonts w:eastAsia="Amiri" w:cs="Amiri" w:ascii="Amiri" w:hAnsi="Amiri"/>
          <w:color w:val="111111"/>
          <w:sz w:val="28"/>
          <w:szCs w:val="28"/>
          <w:rtl w:val="true"/>
          <w:lang w:bidi="ar-SA"/>
        </w:rPr>
        <w:t>.</w:t>
      </w:r>
      <w:r>
        <w:rPr>
          <w:rStyle w:val="FootnoteAnchor"/>
          <w:rtl w:val="true"/>
        </w:rPr>
        <w:footnoteReference w:id="749"/>
      </w:r>
    </w:p>
    <w:p>
      <w:pPr>
        <w:pStyle w:val="Heading4"/>
        <w:numPr>
          <w:ilvl w:val="3"/>
          <w:numId w:val="1"/>
        </w:numPr>
        <w:rPr/>
      </w:pPr>
      <w:bookmarkStart w:id="395" w:name="__RefHeading___Toc7274288_3224264995"/>
      <w:bookmarkStart w:id="396" w:name="_Toc151"/>
      <w:bookmarkEnd w:id="395"/>
      <w:r>
        <w:rPr/>
        <w:t>1117</w:t>
      </w:r>
      <w:r>
        <w:rPr>
          <w:rtl w:val="true"/>
        </w:rPr>
        <w:t xml:space="preserve"> - </w:t>
      </w:r>
      <w:r>
        <w:rPr>
          <w:rtl w:val="true"/>
        </w:rPr>
        <w:t>تَفسیرُ حُسنِ الخُلُقِ</w:t>
      </w:r>
      <w:bookmarkEnd w:id="39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تفسیرُ حُسنِ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أصابَ الدُّنیا یَرْضی ، و إنْ لَم یُصِبْهُ لَم یَسْخَطْ </w:t>
      </w:r>
      <w:r>
        <w:rPr>
          <w:rFonts w:eastAsia="Amiri" w:cs="Amiri" w:ascii="Amiri" w:hAnsi="Amiri"/>
          <w:color w:val="111111"/>
          <w:sz w:val="28"/>
          <w:szCs w:val="28"/>
          <w:rtl w:val="true"/>
          <w:lang w:bidi="ar-SA"/>
        </w:rPr>
        <w:t>.</w:t>
      </w:r>
      <w:r>
        <w:rPr>
          <w:rStyle w:val="FootnoteAnchor"/>
          <w:rtl w:val="true"/>
        </w:rPr>
        <w:footnoteReference w:id="75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اُنَبّئُکُم بخِیارِکُم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یارسولَ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أحاسِنُکُم أخْلاقاً المُوَطّئونَ أکْنافاً ، الّذینَ یألَفونَ ویُؤْلَفونَ </w:t>
      </w:r>
      <w:r>
        <w:rPr>
          <w:rFonts w:eastAsia="Amiri" w:cs="Amiri" w:ascii="Amiri" w:hAnsi="Amiri"/>
          <w:color w:val="111111"/>
          <w:sz w:val="28"/>
          <w:szCs w:val="28"/>
          <w:rtl w:val="true"/>
          <w:lang w:bidi="ar-SA"/>
        </w:rPr>
        <w:t>.</w:t>
      </w:r>
      <w:r>
        <w:rPr>
          <w:rStyle w:val="FootnoteAnchor"/>
          <w:rtl w:val="true"/>
        </w:rPr>
        <w:footnoteReference w:id="751"/>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إلی رسولِ اللَّهِ صلی اللَّه علیه و آله مِن بَینِ یدَیهِ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ما الدِّینُ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أتاهُ عَن یَمینِهِ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الدِّینُ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أتاهُ مِن قِبَلِ شِمالِهِ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الدِّینُ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أتاهُ مِن وَرائهِ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الدِّینُ ؟ فالْتَفَتَ إلَیهِ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الدِّینُ هُو أنْ لا تَغْضَبَ </w:t>
      </w:r>
      <w:r>
        <w:rPr>
          <w:rFonts w:eastAsia="Amiri" w:cs="Amiri" w:ascii="Amiri" w:hAnsi="Amiri"/>
          <w:color w:val="111111"/>
          <w:sz w:val="28"/>
          <w:szCs w:val="28"/>
          <w:rtl w:val="true"/>
          <w:lang w:bidi="ar-SA"/>
        </w:rPr>
        <w:t>.</w:t>
      </w:r>
      <w:r>
        <w:rPr>
          <w:rStyle w:val="FootnoteAnchor"/>
          <w:rtl w:val="true"/>
        </w:rPr>
        <w:footnoteReference w:id="752"/>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الخُلقِ فی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اجْتِنابُ المَحارِمِ ، وطَلَبُ الحَلالِ ، والتَّوَسُّعُ علی العِیالِ </w:t>
      </w:r>
      <w:r>
        <w:rPr>
          <w:rFonts w:eastAsia="Amiri" w:cs="Amiri" w:ascii="Amiri" w:hAnsi="Amiri"/>
          <w:color w:val="111111"/>
          <w:sz w:val="28"/>
          <w:szCs w:val="28"/>
          <w:rtl w:val="true"/>
          <w:lang w:bidi="ar-SA"/>
        </w:rPr>
        <w:t>.</w:t>
      </w:r>
      <w:r>
        <w:rPr>
          <w:rStyle w:val="FootnoteAnchor"/>
          <w:rtl w:val="true"/>
        </w:rPr>
        <w:footnoteReference w:id="753"/>
      </w:r>
      <w:bookmarkStart w:id="397" w:name="pg13084_135997"/>
    </w:p>
    <w:p>
      <w:pPr>
        <w:pStyle w:val="BookText"/>
        <w:rPr/>
      </w:pPr>
      <w:bookmarkEnd w:id="397"/>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بَذْلَ التّحیَّةِ مِن مَحاسِنِ الأخْلاقِ </w:t>
      </w:r>
      <w:r>
        <w:rPr>
          <w:rFonts w:eastAsia="Amiri" w:cs="Amiri" w:ascii="Amiri" w:hAnsi="Amiri"/>
          <w:color w:val="111111"/>
          <w:sz w:val="28"/>
          <w:szCs w:val="28"/>
          <w:rtl w:val="true"/>
          <w:lang w:bidi="ar-SA"/>
        </w:rPr>
        <w:t>.</w:t>
      </w:r>
      <w:r>
        <w:rPr>
          <w:rStyle w:val="FootnoteAnchor"/>
          <w:rtl w:val="true"/>
        </w:rPr>
        <w:footnoteReference w:id="75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حَدّ حُسنِ الخُلقِ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تُلینُ جانِبَکَ ، وتُطیِّبُ کلامَکَ ، وتَلْقی أخاکَ ببِشْرٍ حَسَنٍ </w:t>
      </w:r>
      <w:r>
        <w:rPr>
          <w:rFonts w:eastAsia="Amiri" w:cs="Amiri" w:ascii="Amiri" w:hAnsi="Amiri"/>
          <w:color w:val="111111"/>
          <w:sz w:val="28"/>
          <w:szCs w:val="28"/>
          <w:rtl w:val="true"/>
          <w:lang w:bidi="ar-SA"/>
        </w:rPr>
        <w:t>.</w:t>
      </w:r>
      <w:r>
        <w:rPr>
          <w:rStyle w:val="FootnoteAnchor"/>
          <w:rtl w:val="true"/>
        </w:rPr>
        <w:footnoteReference w:id="755"/>
      </w:r>
    </w:p>
    <w:p>
      <w:pPr>
        <w:pStyle w:val="BookText"/>
        <w:rPr/>
      </w:pPr>
      <w:r>
        <w:rPr>
          <w:rStyle w:val="FootnoteAnchor"/>
          <w:rtl w:val="true"/>
        </w:rPr>
        <w:footnoteReference w:id="756"/>
      </w:r>
    </w:p>
    <w:p>
      <w:pPr>
        <w:pStyle w:val="Heading4"/>
        <w:numPr>
          <w:ilvl w:val="3"/>
          <w:numId w:val="1"/>
        </w:numPr>
        <w:rPr/>
      </w:pPr>
      <w:bookmarkStart w:id="398" w:name="__RefHeading___Toc7274290_3224264995"/>
      <w:bookmarkStart w:id="399" w:name="_Toc152"/>
      <w:bookmarkEnd w:id="398"/>
      <w:r>
        <w:rPr/>
        <w:t>1118</w:t>
      </w:r>
      <w:r>
        <w:rPr>
          <w:rtl w:val="true"/>
        </w:rPr>
        <w:t xml:space="preserve"> - </w:t>
      </w:r>
      <w:r>
        <w:rPr>
          <w:rtl w:val="true"/>
        </w:rPr>
        <w:t>تَفسیرُ مَکارِمِ الأخلاقِ</w:t>
      </w:r>
      <w:bookmarkEnd w:id="399"/>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حَسَنٌ ولکنْ فی الاُمَراءِ أحسَنُ ، السَّخاءُ حَسَنٌ ولکنْ فی الأغْنِیاءِ أحسَنُ ، الوَرَعُ حَسنٌ ولکنْ فی العُلَماءِ أحسَنُ ، الصَّبرُ حَسنٌ ولکنْ فی الفُقَراءِ أحسَنُ ، التَّوبَةُ حَسنٌ ولکنْ فی الشَّبابِ أحسَنُ ، الحَیاءُ حَسنٌ ولکنْ فی النِّساءِ أحسَنُ </w:t>
      </w:r>
      <w:r>
        <w:rPr>
          <w:rFonts w:eastAsia="Amiri" w:cs="Amiri" w:ascii="Amiri" w:hAnsi="Amiri"/>
          <w:color w:val="111111"/>
          <w:sz w:val="28"/>
          <w:szCs w:val="28"/>
          <w:rtl w:val="true"/>
          <w:lang w:bidi="ar-SA"/>
        </w:rPr>
        <w:t>.</w:t>
      </w:r>
      <w:r>
        <w:rPr>
          <w:rStyle w:val="FootnoteAnchor"/>
          <w:rtl w:val="true"/>
        </w:rPr>
        <w:footnoteReference w:id="75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علَیکُم بمَکارِمِ الأخْلاقِ ، فإنّ اللَّهَ عزّوجلّ بَعثَنی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مَکارِمِ الأخْلاقِ أنْ یَعْفُوَ الرّجُلُ عَمَّنْ ظَلمَهُ ، ویُعْطیَ مَن حَرمَهُ ، ویَصِلَ مَن قَطعَهُ ، وأنْ یَعودَ مَن لا یَعودُهُ </w:t>
      </w:r>
      <w:r>
        <w:rPr>
          <w:rFonts w:eastAsia="Amiri" w:cs="Amiri" w:ascii="Amiri" w:hAnsi="Amiri"/>
          <w:color w:val="111111"/>
          <w:sz w:val="28"/>
          <w:szCs w:val="28"/>
          <w:rtl w:val="true"/>
          <w:lang w:bidi="ar-SA"/>
        </w:rPr>
        <w:t>.</w:t>
      </w:r>
      <w:r>
        <w:rPr>
          <w:rStyle w:val="FootnoteAnchor"/>
          <w:rtl w:val="true"/>
        </w:rPr>
        <w:footnoteReference w:id="75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مَکارِمِ الأخْلاقِ أنْ تَصِلَ مَن قَطعَکَ ، وتُعطِیَ مَن حَرمَکَ ، وتَعْفوَ عَمَّن ظَلمَکَ </w:t>
      </w:r>
      <w:r>
        <w:rPr>
          <w:rFonts w:eastAsia="Amiri" w:cs="Amiri" w:ascii="Amiri" w:hAnsi="Amiri"/>
          <w:color w:val="111111"/>
          <w:sz w:val="28"/>
          <w:szCs w:val="28"/>
          <w:rtl w:val="true"/>
          <w:lang w:bidi="ar-SA"/>
        </w:rPr>
        <w:t>.</w:t>
      </w:r>
      <w:r>
        <w:rPr>
          <w:rStyle w:val="FootnoteAnchor"/>
          <w:rtl w:val="true"/>
        </w:rPr>
        <w:footnoteReference w:id="75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تَکْمُلُ المَکارِمُ إلّا بالعَفافِ والإیثارِ </w:t>
      </w:r>
      <w:r>
        <w:rPr>
          <w:rFonts w:eastAsia="Amiri" w:cs="Amiri" w:ascii="Amiri" w:hAnsi="Amiri"/>
          <w:color w:val="111111"/>
          <w:sz w:val="28"/>
          <w:szCs w:val="28"/>
          <w:rtl w:val="true"/>
          <w:lang w:bidi="ar-SA"/>
        </w:rPr>
        <w:t>.</w:t>
      </w:r>
      <w:r>
        <w:rPr>
          <w:rStyle w:val="FootnoteAnchor"/>
          <w:rtl w:val="true"/>
        </w:rPr>
        <w:footnoteReference w:id="76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أعْوَدِ الغَنائمِ دَولَةُالأکارِمِ </w:t>
      </w:r>
      <w:r>
        <w:rPr>
          <w:rFonts w:eastAsia="Amiri" w:cs="Amiri" w:ascii="Amiri" w:hAnsi="Amiri"/>
          <w:color w:val="111111"/>
          <w:sz w:val="28"/>
          <w:szCs w:val="28"/>
          <w:rtl w:val="true"/>
          <w:lang w:bidi="ar-SA"/>
        </w:rPr>
        <w:t>.</w:t>
      </w:r>
      <w:r>
        <w:rPr>
          <w:rStyle w:val="FootnoteAnchor"/>
          <w:rtl w:val="true"/>
        </w:rPr>
        <w:footnoteReference w:id="76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رَغِبتَ فی المَکارِمِ فاجْتَنِبِ المَحارِمَ </w:t>
      </w:r>
      <w:r>
        <w:rPr>
          <w:rFonts w:eastAsia="Amiri" w:cs="Amiri" w:ascii="Amiri" w:hAnsi="Amiri"/>
          <w:color w:val="111111"/>
          <w:sz w:val="28"/>
          <w:szCs w:val="28"/>
          <w:rtl w:val="true"/>
          <w:lang w:bidi="ar-SA"/>
        </w:rPr>
        <w:t>.</w:t>
      </w:r>
      <w:r>
        <w:rPr>
          <w:rStyle w:val="FootnoteAnchor"/>
          <w:rtl w:val="true"/>
        </w:rPr>
        <w:footnoteReference w:id="76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وتعالی خَصَّ رَسولَهُ صلی اللَّه علیه و آله بمَکارِمِ الأخْلاقِ ، فامْتَحِنوا أنفسَکُم ؛ فإن کانتْ فِیکُم فاحْمَدوا اللَّهَ عزّوجلّ وارغَبوا إلَیهِ فی الزّیادَةِ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فذکَرَها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الیَقینُ ، والقَناعَةُ ، والصَّبرُ ، والشُّکرُ ، والحِلْمُ ، وحُسنُ الخُلقِ ، والسَّخاءُ ، والغَیرَةُ ، والشَّجاعَةُ ، والمُروءَةُ </w:t>
      </w:r>
      <w:r>
        <w:rPr>
          <w:rFonts w:eastAsia="Amiri" w:cs="Amiri" w:ascii="Amiri" w:hAnsi="Amiri"/>
          <w:color w:val="111111"/>
          <w:sz w:val="28"/>
          <w:szCs w:val="28"/>
          <w:rtl w:val="true"/>
          <w:lang w:bidi="ar-SA"/>
        </w:rPr>
        <w:t>.</w:t>
      </w:r>
      <w:r>
        <w:rPr>
          <w:rStyle w:val="FootnoteAnchor"/>
          <w:rtl w:val="true"/>
        </w:rPr>
        <w:footnoteReference w:id="763"/>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المَکارِمُ عَشْرٌ ، فإنِ اسْتَطَعْتَ أنْ تکونَ فیکَ فلْتَکُنْ ، فإنّها تَکونُ فی الرّجُلِ ولا تکونُ فی ولدِهِ ، وتکونُ فی ولدِهِ ولا تکونُ فی أبیهِ ، وتکونُ فی العَبدِ ولا تکونُ فی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البَأسِ ، وصِدقُ اللِّسانِ ، وأداءُ الأمانَةِ ،</w:t>
      </w:r>
      <w:bookmarkStart w:id="400" w:name="pg13084_135998"/>
    </w:p>
    <w:p>
      <w:pPr>
        <w:pStyle w:val="BookText"/>
        <w:rPr/>
      </w:pPr>
      <w:bookmarkEnd w:id="400"/>
      <w:r>
        <w:rPr>
          <w:rFonts w:ascii="Amiri" w:hAnsi="Amiri" w:eastAsia="Amiri" w:cs="Amiri"/>
          <w:color w:val="111111"/>
          <w:sz w:val="28"/>
          <w:sz w:val="28"/>
          <w:szCs w:val="28"/>
          <w:rtl w:val="true"/>
          <w:lang w:bidi="ar-SA"/>
        </w:rPr>
        <w:t xml:space="preserve">وصِلَةُ الرَّحِمِ ، و إقْراءُ الضَّیفِ ، و إطْعامُ السّائلِ ، والمُکافاةُ علی الصَّنایعِ ، والتَّذَمُّمُ للجارِ ، والتّذَمُّمُ للصاحِبِ ، ورأسُهُنَّ الحَیاءُ </w:t>
      </w:r>
      <w:r>
        <w:rPr>
          <w:rFonts w:eastAsia="Amiri" w:cs="Amiri" w:ascii="Amiri" w:hAnsi="Amiri"/>
          <w:color w:val="111111"/>
          <w:sz w:val="28"/>
          <w:szCs w:val="28"/>
          <w:rtl w:val="true"/>
          <w:lang w:bidi="ar-SA"/>
        </w:rPr>
        <w:t>.</w:t>
      </w:r>
      <w:r>
        <w:rPr>
          <w:rStyle w:val="FootnoteAnchor"/>
          <w:rtl w:val="true"/>
        </w:rPr>
        <w:footnoteReference w:id="76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سُئلَ عن مَکارِمِ الأخْلاقِ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العَفْوُ عَمّنْ ظَلَمَکَ ، وصِلَةُ مَن قَطعَکَ ، و إعْطاءُ مَن حَرمَکَ ، وقَولُ الحقِّ ولَو علی نَفْسِکَ </w:t>
      </w:r>
      <w:r>
        <w:rPr>
          <w:rFonts w:eastAsia="Amiri" w:cs="Amiri" w:ascii="Amiri" w:hAnsi="Amiri"/>
          <w:color w:val="111111"/>
          <w:sz w:val="28"/>
          <w:szCs w:val="28"/>
          <w:rtl w:val="true"/>
          <w:lang w:bidi="ar-SA"/>
        </w:rPr>
        <w:t>.</w:t>
      </w:r>
      <w:r>
        <w:rPr>
          <w:rStyle w:val="FootnoteAnchor"/>
          <w:rtl w:val="true"/>
        </w:rPr>
        <w:footnoteReference w:id="76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لِجرّاحِ المَدائنیِّ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اُحَدِّثُکَ بمَکارِمِ الأخْلاقِ ؟ الصَّفْحُ عنِ النّاسِ ، ومُؤاساةُ الرّجُلِ أخاهُ فی مالِهِ ، وذِکْرُ اللَّهِ کثیراً </w:t>
      </w:r>
      <w:r>
        <w:rPr>
          <w:rFonts w:eastAsia="Amiri" w:cs="Amiri" w:ascii="Amiri" w:hAnsi="Amiri"/>
          <w:color w:val="111111"/>
          <w:sz w:val="28"/>
          <w:szCs w:val="28"/>
          <w:rtl w:val="true"/>
          <w:lang w:bidi="ar-SA"/>
        </w:rPr>
        <w:t>.</w:t>
      </w:r>
      <w:r>
        <w:rPr>
          <w:rStyle w:val="FootnoteAnchor"/>
          <w:rtl w:val="true"/>
        </w:rPr>
        <w:footnoteReference w:id="766"/>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النبوّة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3716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خُلق الإمام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أخلاق الإمام علیّ بن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ص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أخلاق الإمام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وج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أخلاق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أخلاق الإمام الکاظم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وج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أخلاق الإمام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وج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أخلاق الإمام الجواد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أخلاق الإمام الهادی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ص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أخلاق الإمام العسکریّ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وج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332</w:t>
      </w:r>
      <w:r>
        <w:rPr>
          <w:rFonts w:eastAsia="IRNazanin" w:cs="IRNazanin"/>
          <w:color w:val="111111"/>
          <w:sz w:val="28"/>
          <w:szCs w:val="28"/>
          <w:rtl w:val="true"/>
          <w:lang w:bidi="fa-IR"/>
        </w:rPr>
        <w:t xml:space="preserve"> -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مکارم الأخلاق</w:t>
      </w:r>
      <w:r>
        <w:rPr>
          <w:rFonts w:eastAsia="IRNazanin" w:cs="IRNazanin"/>
          <w:color w:val="111111"/>
          <w:sz w:val="28"/>
          <w:szCs w:val="28"/>
          <w:rtl w:val="true"/>
          <w:lang w:bidi="fa-IR"/>
        </w:rPr>
        <w:t>» .</w:t>
      </w:r>
    </w:p>
    <w:p>
      <w:pPr>
        <w:pStyle w:val="Heading4"/>
        <w:numPr>
          <w:ilvl w:val="3"/>
          <w:numId w:val="1"/>
        </w:numPr>
        <w:rPr/>
      </w:pPr>
      <w:bookmarkStart w:id="401" w:name="__RefHeading___Toc7274292_3224264995"/>
      <w:bookmarkStart w:id="402" w:name="_Toc153"/>
      <w:bookmarkEnd w:id="401"/>
      <w:r>
        <w:rPr/>
        <w:t>1119</w:t>
      </w:r>
      <w:r>
        <w:rPr>
          <w:rtl w:val="true"/>
        </w:rPr>
        <w:t xml:space="preserve"> - </w:t>
      </w:r>
      <w:r>
        <w:rPr>
          <w:rtl w:val="true"/>
        </w:rPr>
        <w:t>التَّمییزُ بَینَ الأخلاقِ</w:t>
      </w:r>
      <w:bookmarkEnd w:id="402"/>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العِلمِ التَّمْیِیزُ بینَ الأخْلاقِ ، و إظْهارُ محَمْودِها ، وقَمْعُ مَذْمومِها </w:t>
      </w:r>
      <w:r>
        <w:rPr>
          <w:rFonts w:eastAsia="Amiri" w:cs="Amiri" w:ascii="Amiri" w:hAnsi="Amiri"/>
          <w:color w:val="111111"/>
          <w:sz w:val="28"/>
          <w:szCs w:val="28"/>
          <w:rtl w:val="true"/>
          <w:lang w:bidi="ar-SA"/>
        </w:rPr>
        <w:t>.</w:t>
      </w:r>
      <w:r>
        <w:rPr>
          <w:rStyle w:val="FootnoteAnchor"/>
          <w:rtl w:val="true"/>
        </w:rPr>
        <w:footnoteReference w:id="76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الفَضائلُ أربَعةُ أجْناسٍ ، 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الحِکمَةُ وقِوامُها فی الفِکْرَةِ ، والثّانی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العِفَّةُ وقِوامُها فی الشّهْوَةِ ، 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القُوَّةُ وقِوامُها فی الغَضَبِ ، 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وقِوامُهُ فی اعْتِدالِ قُوی النَّفْسِ </w:t>
      </w:r>
      <w:r>
        <w:rPr>
          <w:rFonts w:eastAsia="Amiri" w:cs="Amiri" w:ascii="Amiri" w:hAnsi="Amiri"/>
          <w:color w:val="111111"/>
          <w:sz w:val="28"/>
          <w:szCs w:val="28"/>
          <w:rtl w:val="true"/>
          <w:lang w:bidi="ar-SA"/>
        </w:rPr>
        <w:t>.</w:t>
      </w:r>
      <w:r>
        <w:rPr>
          <w:rStyle w:val="FootnoteAnchor"/>
          <w:rtl w:val="true"/>
        </w:rPr>
        <w:footnoteReference w:id="768"/>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العسکریُّ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للسَّخاءِ مِقْداراً فإنْ زادَ علَیهِ فهُو سَرَفٌ ، وللحَزْمِ مِقْداراً فإنْ زادَ علَیهِ فهُو جُبْنٌ ، وللاقْتِصادِ مِقْداراً فإنْ زادَ علَیهِ فهُو بُخْلٌ ، وللشَّجاعَةِ مِقْداراً فإنْ زادَ علَیهِ</w:t>
      </w:r>
      <w:bookmarkStart w:id="403" w:name="pg13084_135999"/>
    </w:p>
    <w:p>
      <w:pPr>
        <w:pStyle w:val="BookText"/>
        <w:rPr/>
      </w:pPr>
      <w:bookmarkEnd w:id="403"/>
      <w:r>
        <w:rPr>
          <w:rFonts w:ascii="Amiri" w:hAnsi="Amiri" w:eastAsia="Amiri" w:cs="Amiri"/>
          <w:color w:val="111111"/>
          <w:sz w:val="28"/>
          <w:sz w:val="28"/>
          <w:szCs w:val="28"/>
          <w:rtl w:val="true"/>
          <w:lang w:bidi="ar-SA"/>
        </w:rPr>
        <w:t>فهُو تَهوُّرٌ</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r>
        <w:rPr>
          <w:rStyle w:val="FootnoteAnchor"/>
          <w:rtl w:val="true"/>
        </w:rPr>
        <w:footnoteReference w:id="770"/>
      </w:r>
    </w:p>
    <w:p>
      <w:pPr>
        <w:pStyle w:val="BookText"/>
        <w:rPr/>
      </w:pPr>
      <w:r>
        <w:rPr>
          <w:rFonts w:ascii="Amiri" w:hAnsi="Amiri" w:eastAsia="Amiri" w:cs="Amiri"/>
          <w:color w:val="111111"/>
          <w:sz w:val="28"/>
          <w:sz w:val="28"/>
          <w:szCs w:val="28"/>
          <w:rtl w:val="true"/>
          <w:lang w:bidi="ar-SA"/>
        </w:rPr>
        <w:t xml:space="preserve">قوّة العلم ، وقوّة الغضب ، وقوّة الشهوة ، وقوّة العدل بین هذه القوی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وحُسن القوّة الغضبیّة واعتدالها یُعبّر عنه بالشَّجاعة ، وحُسن قوّة الشهوة واعتدالها یعبّر عنه بالعِفّة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مالت قوّة الغضب عن الاعتدال إلی طرف الزیادة سُمّی ذلک تهوّراً ، و إن مالت إلی الضَّعف والنقصان سُمّی ذلک جُبناً وخوَراً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مالت قوّة الشهوة إلی طرف الزّیادة سُمّی شرَهاً ، و إن مالت إلی النقصان سُمّی خُموداً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والمحمود هو الوسط وهو الفضیلة ، والطّرَفان رذیلتان مذمومتان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والعدل إذا فات فلیس له طرفان زیادة ونقصان بل له ضدّ واحد ، وهو الجور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الحکمة فیُسمّی إفراطها عند الاستعمال فی الأغراض الفاسدة خَبّاً وجَرْبَزة ، ویُسمّی تفریطها بَلَهاً ، والوسط هو الذی یختصّ باسم الحکمة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اُمّهات الأخلاق واُصولها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الحکمة والشَّجاعة والعِفّة والعدل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اعتدال هذه الاُصول الأربعة تصدُر الأخلاق الجمیلة کلّها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المحجّة البیضاء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w:t>
      </w:r>
    </w:p>
    <w:p>
      <w:pPr>
        <w:pStyle w:val="Heading4"/>
        <w:numPr>
          <w:ilvl w:val="3"/>
          <w:numId w:val="1"/>
        </w:numPr>
        <w:rPr/>
      </w:pPr>
      <w:bookmarkStart w:id="404" w:name="__RefHeading___Toc7274294_3224264995"/>
      <w:bookmarkStart w:id="405" w:name="_Toc154"/>
      <w:bookmarkEnd w:id="404"/>
      <w:r>
        <w:rPr/>
        <w:t>1120</w:t>
      </w:r>
      <w:r>
        <w:rPr>
          <w:rtl w:val="true"/>
        </w:rPr>
        <w:t xml:space="preserve"> - </w:t>
      </w:r>
      <w:r>
        <w:rPr>
          <w:rtl w:val="true"/>
        </w:rPr>
        <w:t>قیمَةُ الأخلاقِ</w:t>
      </w:r>
      <w:bookmarkEnd w:id="405"/>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الأخْلاقُ مَنائحُ مِن اللَّهِ عزّوجلّ، فإذا أحَبَّ عَبداً مَنحَهُ خُلقاً حَسَناً، وإذا أبْغَضَ عَبداً مَنحَهُ خُلقاً سَیّئاً</w:t>
      </w:r>
      <w:r>
        <w:rPr>
          <w:rFonts w:eastAsia="Amiri" w:cs="Amiri" w:ascii="Amiri" w:hAnsi="Amiri"/>
          <w:color w:val="111111"/>
          <w:sz w:val="28"/>
          <w:szCs w:val="28"/>
          <w:rtl w:val="true"/>
          <w:lang w:bidi="ar-SA"/>
        </w:rPr>
        <w:t>.</w:t>
      </w:r>
      <w:r>
        <w:rPr>
          <w:rStyle w:val="FootnoteAnchor"/>
          <w:rtl w:val="true"/>
        </w:rPr>
        <w:footnoteReference w:id="77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الأخْلاقِ بُرْهانُ کَرَمِ الأعْراقِ </w:t>
      </w:r>
      <w:r>
        <w:rPr>
          <w:rFonts w:eastAsia="Amiri" w:cs="Amiri" w:ascii="Amiri" w:hAnsi="Amiri"/>
          <w:color w:val="111111"/>
          <w:sz w:val="28"/>
          <w:szCs w:val="28"/>
          <w:rtl w:val="true"/>
          <w:lang w:bidi="ar-SA"/>
        </w:rPr>
        <w:t>.</w:t>
      </w:r>
      <w:r>
        <w:rPr>
          <w:rStyle w:val="FootnoteAnchor"/>
          <w:rtl w:val="true"/>
        </w:rPr>
        <w:footnoteReference w:id="77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أطهَرُ النّاسِ أعْراقاً أحْسَنُهُم أخْلاقاً </w:t>
      </w:r>
      <w:r>
        <w:rPr>
          <w:rFonts w:eastAsia="Amiri" w:cs="Amiri" w:ascii="Amiri" w:hAnsi="Amiri"/>
          <w:color w:val="111111"/>
          <w:sz w:val="28"/>
          <w:szCs w:val="28"/>
          <w:rtl w:val="true"/>
          <w:lang w:bidi="ar-SA"/>
        </w:rPr>
        <w:t>.</w:t>
      </w:r>
      <w:r>
        <w:rPr>
          <w:rStyle w:val="FootnoteAnchor"/>
          <w:rtl w:val="true"/>
        </w:rPr>
        <w:footnoteReference w:id="773"/>
      </w:r>
    </w:p>
    <w:p>
      <w:pPr>
        <w:pStyle w:val="BookText"/>
        <w:rPr/>
      </w:pPr>
      <w:r>
        <w:rPr>
          <w:rFonts w:ascii="Amiri" w:hAnsi="Amiri" w:eastAsia="Amiri" w:cs="Amiri"/>
          <w:color w:val="111111"/>
          <w:sz w:val="28"/>
          <w:sz w:val="28"/>
          <w:szCs w:val="28"/>
          <w:rtl w:val="true"/>
          <w:lang w:bidi="ar-SA"/>
        </w:rPr>
        <w:t>الکافی عن إسحاقَ بنِ عمّارٍ عن 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الخُلقُ مَنیحَةٌ یَمنَحُهااللَّهُ عزّوجلّ خَلقَهُ ، فمِنهُ سَجِیَّةٌ ، ومِنهُ 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فأیَّتُهُما أفضَلُ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السَّجِیَّةِ هُو مَجْبولٌ لا یَستَطیعُ غَیرَهُ ، وصاحِبُ النِّیَّةِ یَصْبِرُ علی الطّاعَةِ تَصَبُّراً ، فهُو أفْضَلُهُما </w:t>
      </w:r>
      <w:r>
        <w:rPr>
          <w:rFonts w:eastAsia="Amiri" w:cs="Amiri" w:ascii="Amiri" w:hAnsi="Amiri"/>
          <w:color w:val="111111"/>
          <w:sz w:val="28"/>
          <w:szCs w:val="28"/>
          <w:rtl w:val="true"/>
          <w:lang w:bidi="ar-SA"/>
        </w:rPr>
        <w:t>.</w:t>
      </w:r>
      <w:r>
        <w:rPr>
          <w:rStyle w:val="FootnoteAnchor"/>
          <w:rtl w:val="true"/>
        </w:rPr>
        <w:footnoteReference w:id="774"/>
      </w:r>
    </w:p>
    <w:p>
      <w:pPr>
        <w:pStyle w:val="BookText"/>
        <w:rPr/>
      </w:pPr>
      <w:r>
        <w:rPr>
          <w:rStyle w:val="FootnoteAnchor"/>
          <w:rtl w:val="true"/>
        </w:rPr>
        <w:footnoteReference w:id="775"/>
      </w:r>
    </w:p>
    <w:p>
      <w:pPr>
        <w:pStyle w:val="Heading4"/>
        <w:numPr>
          <w:ilvl w:val="3"/>
          <w:numId w:val="1"/>
        </w:numPr>
        <w:rPr/>
      </w:pPr>
      <w:bookmarkStart w:id="406" w:name="__RefHeading___Toc7274296_3224264995"/>
      <w:bookmarkStart w:id="407" w:name="_Toc155"/>
      <w:bookmarkEnd w:id="406"/>
      <w:r>
        <w:rPr/>
        <w:t>1121</w:t>
      </w:r>
      <w:r>
        <w:rPr>
          <w:rtl w:val="true"/>
        </w:rPr>
        <w:t xml:space="preserve"> - </w:t>
      </w:r>
      <w:r>
        <w:rPr>
          <w:rtl w:val="true"/>
        </w:rPr>
        <w:t>احتِفافُ المَکارِمِ بِالمَکارِهِ</w:t>
      </w:r>
      <w:bookmarkEnd w:id="407"/>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المَکارِمُ بالمَکارِهِ ، الثَّوابُ بالمَشَقَّةِ </w:t>
      </w:r>
      <w:r>
        <w:rPr>
          <w:rFonts w:eastAsia="Amiri" w:cs="Amiri" w:ascii="Amiri" w:hAnsi="Amiri"/>
          <w:color w:val="111111"/>
          <w:sz w:val="28"/>
          <w:szCs w:val="28"/>
          <w:rtl w:val="true"/>
          <w:lang w:bidi="ar-SA"/>
        </w:rPr>
        <w:t>.</w:t>
      </w:r>
      <w:r>
        <w:rPr>
          <w:rStyle w:val="FootnoteAnchor"/>
          <w:rtl w:val="true"/>
        </w:rPr>
        <w:footnoteReference w:id="776"/>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77"/>
      </w:r>
      <w:bookmarkStart w:id="408" w:name="pg13084_136000"/>
    </w:p>
    <w:p>
      <w:pPr>
        <w:pStyle w:val="Heading4"/>
        <w:numPr>
          <w:ilvl w:val="3"/>
          <w:numId w:val="1"/>
        </w:numPr>
        <w:rPr/>
      </w:pPr>
      <w:bookmarkStart w:id="409" w:name="__RefHeading___Toc7274298_3224264995"/>
      <w:bookmarkStart w:id="410" w:name="_Toc156"/>
      <w:bookmarkEnd w:id="408"/>
      <w:bookmarkEnd w:id="409"/>
      <w:r>
        <w:rPr/>
        <w:t>1122</w:t>
      </w:r>
      <w:r>
        <w:rPr>
          <w:rtl w:val="true"/>
        </w:rPr>
        <w:t xml:space="preserve"> - </w:t>
      </w:r>
      <w:r>
        <w:rPr>
          <w:rtl w:val="true"/>
        </w:rPr>
        <w:t>خَیرُ المَکارمِ</w:t>
      </w:r>
      <w:bookmarkEnd w:id="410"/>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المَکارِمِ الإیثارُ </w:t>
      </w:r>
      <w:r>
        <w:rPr>
          <w:rFonts w:eastAsia="Amiri" w:cs="Amiri" w:ascii="Amiri" w:hAnsi="Amiri"/>
          <w:color w:val="111111"/>
          <w:sz w:val="28"/>
          <w:szCs w:val="28"/>
          <w:rtl w:val="true"/>
          <w:lang w:bidi="ar-SA"/>
        </w:rPr>
        <w:t>.</w:t>
      </w:r>
      <w:r>
        <w:rPr>
          <w:rStyle w:val="FootnoteAnchor"/>
          <w:rtl w:val="true"/>
        </w:rPr>
        <w:footnoteReference w:id="77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أعلی مَراتِبِ الکَرَمِ الإیثارُ </w:t>
      </w:r>
      <w:r>
        <w:rPr>
          <w:rFonts w:eastAsia="Amiri" w:cs="Amiri" w:ascii="Amiri" w:hAnsi="Amiri"/>
          <w:color w:val="111111"/>
          <w:sz w:val="28"/>
          <w:szCs w:val="28"/>
          <w:rtl w:val="true"/>
          <w:lang w:bidi="ar-SA"/>
        </w:rPr>
        <w:t>.</w:t>
      </w:r>
      <w:r>
        <w:rPr>
          <w:rStyle w:val="FootnoteAnchor"/>
          <w:rtl w:val="true"/>
        </w:rPr>
        <w:footnoteReference w:id="77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أحسَنِ المَکارِمِ تَجَنُّبُ المَحارِمِ </w:t>
      </w:r>
      <w:r>
        <w:rPr>
          <w:rFonts w:eastAsia="Amiri" w:cs="Amiri" w:ascii="Amiri" w:hAnsi="Amiri"/>
          <w:color w:val="111111"/>
          <w:sz w:val="28"/>
          <w:szCs w:val="28"/>
          <w:rtl w:val="true"/>
          <w:lang w:bidi="ar-SA"/>
        </w:rPr>
        <w:t>.</w:t>
      </w:r>
      <w:r>
        <w:rPr>
          <w:rStyle w:val="FootnoteAnchor"/>
          <w:rtl w:val="true"/>
        </w:rPr>
        <w:footnoteReference w:id="78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أحسَنِ المَکارِمِ بَثُّ المَعْروفِ </w:t>
      </w:r>
      <w:r>
        <w:rPr>
          <w:rFonts w:eastAsia="Amiri" w:cs="Amiri" w:ascii="Amiri" w:hAnsi="Amiri"/>
          <w:color w:val="111111"/>
          <w:sz w:val="28"/>
          <w:szCs w:val="28"/>
          <w:rtl w:val="true"/>
          <w:lang w:bidi="ar-SA"/>
        </w:rPr>
        <w:t>.</w:t>
      </w:r>
      <w:r>
        <w:rPr>
          <w:rStyle w:val="FootnoteAnchor"/>
          <w:rtl w:val="true"/>
        </w:rPr>
        <w:footnoteReference w:id="78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المَکارِمِ الجُودُ </w:t>
      </w:r>
      <w:r>
        <w:rPr>
          <w:rFonts w:eastAsia="Amiri" w:cs="Amiri" w:ascii="Amiri" w:hAnsi="Amiri"/>
          <w:color w:val="111111"/>
          <w:sz w:val="28"/>
          <w:szCs w:val="28"/>
          <w:rtl w:val="true"/>
          <w:lang w:bidi="ar-SA"/>
        </w:rPr>
        <w:t>.</w:t>
      </w:r>
      <w:r>
        <w:rPr>
          <w:rStyle w:val="FootnoteAnchor"/>
          <w:rtl w:val="true"/>
        </w:rPr>
        <w:footnoteReference w:id="78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المَکارِمِ عَفْوُ المُقْتَدِرِ وجُودُ المُفْتَقِرِ </w:t>
      </w:r>
      <w:r>
        <w:rPr>
          <w:rFonts w:eastAsia="Amiri" w:cs="Amiri" w:ascii="Amiri" w:hAnsi="Amiri"/>
          <w:color w:val="111111"/>
          <w:sz w:val="28"/>
          <w:szCs w:val="28"/>
          <w:rtl w:val="true"/>
          <w:lang w:bidi="ar-SA"/>
        </w:rPr>
        <w:t>.</w:t>
      </w:r>
      <w:r>
        <w:rPr>
          <w:rStyle w:val="FootnoteAnchor"/>
          <w:rtl w:val="true"/>
        </w:rPr>
        <w:footnoteReference w:id="78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العَفْوُ تاجُ المَکارِمِ </w:t>
      </w:r>
      <w:r>
        <w:rPr>
          <w:rFonts w:eastAsia="Amiri" w:cs="Amiri" w:ascii="Amiri" w:hAnsi="Amiri"/>
          <w:color w:val="111111"/>
          <w:sz w:val="28"/>
          <w:szCs w:val="28"/>
          <w:rtl w:val="true"/>
          <w:lang w:bidi="ar-SA"/>
        </w:rPr>
        <w:t>.</w:t>
      </w:r>
      <w:r>
        <w:rPr>
          <w:rStyle w:val="FootnoteAnchor"/>
          <w:rtl w:val="true"/>
        </w:rPr>
        <w:footnoteReference w:id="78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 اللّوازِمِ مِن أفضَلِ المَکارِمِ </w:t>
      </w:r>
      <w:r>
        <w:rPr>
          <w:rFonts w:eastAsia="Amiri" w:cs="Amiri" w:ascii="Amiri" w:hAnsi="Amiri"/>
          <w:color w:val="111111"/>
          <w:sz w:val="28"/>
          <w:szCs w:val="28"/>
          <w:rtl w:val="true"/>
          <w:lang w:bidi="ar-SA"/>
        </w:rPr>
        <w:t>.</w:t>
      </w:r>
      <w:r>
        <w:rPr>
          <w:rStyle w:val="FootnoteAnchor"/>
          <w:rtl w:val="true"/>
        </w:rPr>
        <w:footnoteReference w:id="78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الکَرَمِ إتْمامُ النِّعَمِ </w:t>
      </w:r>
      <w:r>
        <w:rPr>
          <w:rFonts w:eastAsia="Amiri" w:cs="Amiri" w:ascii="Amiri" w:hAnsi="Amiri"/>
          <w:color w:val="111111"/>
          <w:sz w:val="28"/>
          <w:szCs w:val="28"/>
          <w:rtl w:val="true"/>
          <w:lang w:bidi="ar-SA"/>
        </w:rPr>
        <w:t>.</w:t>
      </w:r>
      <w:r>
        <w:rPr>
          <w:rStyle w:val="FootnoteAnchor"/>
          <w:rtl w:val="true"/>
        </w:rPr>
        <w:footnoteReference w:id="786"/>
      </w:r>
    </w:p>
    <w:p>
      <w:pPr>
        <w:pStyle w:val="Heading4"/>
        <w:numPr>
          <w:ilvl w:val="3"/>
          <w:numId w:val="1"/>
        </w:numPr>
        <w:rPr/>
      </w:pPr>
      <w:bookmarkStart w:id="411" w:name="__RefHeading___Toc7274300_3224264995"/>
      <w:bookmarkStart w:id="412" w:name="_Toc157"/>
      <w:bookmarkEnd w:id="411"/>
      <w:r>
        <w:rPr/>
        <w:t>1123</w:t>
      </w:r>
      <w:r>
        <w:rPr>
          <w:rtl w:val="true"/>
        </w:rPr>
        <w:t xml:space="preserve"> - </w:t>
      </w:r>
      <w:r>
        <w:rPr>
          <w:rtl w:val="true"/>
        </w:rPr>
        <w:t>اختِیارُ الأخلاقِ الحَسَنَةِ</w:t>
      </w:r>
      <w:bookmarkEnd w:id="412"/>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عَوِّدْ نَفسَکَ السَّماحَ ، وتَخَیّرْ لَها مِن کُلِّ خُلقٍ أحسَنَهُ ، فإنّ الخَیرَ عادَةٌ </w:t>
      </w:r>
      <w:r>
        <w:rPr>
          <w:rFonts w:eastAsia="Amiri" w:cs="Amiri" w:ascii="Amiri" w:hAnsi="Amiri"/>
          <w:color w:val="111111"/>
          <w:sz w:val="28"/>
          <w:szCs w:val="28"/>
          <w:rtl w:val="true"/>
          <w:lang w:bidi="ar-SA"/>
        </w:rPr>
        <w:t>.</w:t>
      </w:r>
      <w:r>
        <w:rPr>
          <w:rStyle w:val="FootnoteAnchor"/>
          <w:rtl w:val="true"/>
        </w:rPr>
        <w:footnoteReference w:id="78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تَجَنَّبْ مِن کُلِّ خُلقٍ أسْوَأهُ ، وجاهِدْ نَفْسَکَ علی تَجَنُّبِهِ ، فإنَّ الشَّرَّ لَجاجَةٌ </w:t>
      </w:r>
      <w:r>
        <w:rPr>
          <w:rFonts w:eastAsia="Amiri" w:cs="Amiri" w:ascii="Amiri" w:hAnsi="Amiri"/>
          <w:color w:val="111111"/>
          <w:sz w:val="28"/>
          <w:szCs w:val="28"/>
          <w:rtl w:val="true"/>
          <w:lang w:bidi="ar-SA"/>
        </w:rPr>
        <w:t>.</w:t>
      </w:r>
      <w:r>
        <w:rPr>
          <w:rStyle w:val="FootnoteAnchor"/>
          <w:rtl w:val="true"/>
        </w:rPr>
        <w:footnoteReference w:id="788"/>
      </w:r>
    </w:p>
    <w:p>
      <w:pPr>
        <w:pStyle w:val="Heading4"/>
        <w:numPr>
          <w:ilvl w:val="3"/>
          <w:numId w:val="1"/>
        </w:numPr>
        <w:rPr/>
      </w:pPr>
      <w:bookmarkStart w:id="413" w:name="__RefHeading___Toc7274302_3224264995"/>
      <w:bookmarkStart w:id="414" w:name="_Toc158"/>
      <w:bookmarkEnd w:id="413"/>
      <w:r>
        <w:rPr/>
        <w:t>1124</w:t>
      </w:r>
      <w:r>
        <w:rPr>
          <w:rtl w:val="true"/>
        </w:rPr>
        <w:t xml:space="preserve"> - </w:t>
      </w:r>
      <w:r>
        <w:rPr>
          <w:rtl w:val="true"/>
        </w:rPr>
        <w:t>ثَمَراتُ حُسنِ الخُلُقِ</w:t>
      </w:r>
      <w:bookmarkEnd w:id="414"/>
    </w:p>
    <w:p>
      <w:pPr>
        <w:pStyle w:val="BookText"/>
        <w:rPr/>
      </w:pP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الخُلقِ یُثْبِتُ المَودَّةَ </w:t>
      </w:r>
      <w:r>
        <w:rPr>
          <w:rFonts w:eastAsia="Amiri" w:cs="Amiri" w:ascii="Amiri" w:hAnsi="Amiri"/>
          <w:color w:val="111111"/>
          <w:sz w:val="28"/>
          <w:szCs w:val="28"/>
          <w:rtl w:val="true"/>
          <w:lang w:bidi="ar-SA"/>
        </w:rPr>
        <w:t>.</w:t>
      </w:r>
      <w:r>
        <w:rPr>
          <w:rStyle w:val="FootnoteAnchor"/>
          <w:rtl w:val="true"/>
        </w:rPr>
        <w:footnoteReference w:id="78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حَسُنَ خُلقُهُ کَثُرَ مُحِبّوهُ ، وأنِسَتِ النُّفوسُ بهِ </w:t>
      </w:r>
      <w:r>
        <w:rPr>
          <w:rFonts w:eastAsia="Amiri" w:cs="Amiri" w:ascii="Amiri" w:hAnsi="Amiri"/>
          <w:color w:val="111111"/>
          <w:sz w:val="28"/>
          <w:szCs w:val="28"/>
          <w:rtl w:val="true"/>
          <w:lang w:bidi="ar-SA"/>
        </w:rPr>
        <w:t>.</w:t>
      </w:r>
      <w:r>
        <w:rPr>
          <w:rStyle w:val="FootnoteAnchor"/>
          <w:rtl w:val="true"/>
        </w:rPr>
        <w:footnoteReference w:id="79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خُلقَکَ یُخَفِّفِ اللَّهُ حِسابَکَ </w:t>
      </w:r>
      <w:r>
        <w:rPr>
          <w:rFonts w:eastAsia="Amiri" w:cs="Amiri" w:ascii="Amiri" w:hAnsi="Amiri"/>
          <w:color w:val="111111"/>
          <w:sz w:val="28"/>
          <w:szCs w:val="28"/>
          <w:rtl w:val="true"/>
          <w:lang w:bidi="ar-SA"/>
        </w:rPr>
        <w:t>.</w:t>
      </w:r>
      <w:r>
        <w:rPr>
          <w:rStyle w:val="FootnoteAnchor"/>
          <w:rtl w:val="true"/>
        </w:rPr>
        <w:footnoteReference w:id="79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الأخْلاقِ یُدِرُّ الأرْزاقَ ، ویُؤْنِسُ الرِّفاقَ </w:t>
      </w:r>
      <w:r>
        <w:rPr>
          <w:rFonts w:eastAsia="Amiri" w:cs="Amiri" w:ascii="Amiri" w:hAnsi="Amiri"/>
          <w:color w:val="111111"/>
          <w:sz w:val="28"/>
          <w:szCs w:val="28"/>
          <w:rtl w:val="true"/>
          <w:lang w:bidi="ar-SA"/>
        </w:rPr>
        <w:t>.</w:t>
      </w:r>
      <w:r>
        <w:rPr>
          <w:rStyle w:val="FootnoteAnchor"/>
          <w:rtl w:val="true"/>
        </w:rPr>
        <w:footnoteReference w:id="79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سَعَةِ الأخْلاقِ کُنوزُ الأرْزاقِ </w:t>
      </w:r>
      <w:r>
        <w:rPr>
          <w:rFonts w:eastAsia="Amiri" w:cs="Amiri" w:ascii="Amiri" w:hAnsi="Amiri"/>
          <w:color w:val="111111"/>
          <w:sz w:val="28"/>
          <w:szCs w:val="28"/>
          <w:rtl w:val="true"/>
          <w:lang w:bidi="ar-SA"/>
        </w:rPr>
        <w:t>.</w:t>
      </w:r>
      <w:r>
        <w:rPr>
          <w:rStyle w:val="FootnoteAnchor"/>
          <w:rtl w:val="true"/>
        </w:rPr>
        <w:footnoteReference w:id="79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بحُسنِ الأخْلاقِ تُدَرُّ الأرْزاقُ </w:t>
      </w:r>
      <w:r>
        <w:rPr>
          <w:rFonts w:eastAsia="Amiri" w:cs="Amiri" w:ascii="Amiri" w:hAnsi="Amiri"/>
          <w:color w:val="111111"/>
          <w:sz w:val="28"/>
          <w:szCs w:val="28"/>
          <w:rtl w:val="true"/>
          <w:lang w:bidi="ar-SA"/>
        </w:rPr>
        <w:t>.</w:t>
      </w:r>
      <w:r>
        <w:rPr>
          <w:rStyle w:val="FootnoteAnchor"/>
          <w:rtl w:val="true"/>
        </w:rPr>
        <w:footnoteReference w:id="794"/>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الخُلقِ یَزیدُ</w:t>
      </w:r>
      <w:bookmarkStart w:id="415" w:name="pg13084_136001"/>
    </w:p>
    <w:p>
      <w:pPr>
        <w:pStyle w:val="BookText"/>
        <w:rPr/>
      </w:pPr>
      <w:bookmarkEnd w:id="415"/>
      <w:r>
        <w:rPr>
          <w:rFonts w:ascii="Amiri" w:hAnsi="Amiri" w:eastAsia="Amiri" w:cs="Amiri"/>
          <w:color w:val="111111"/>
          <w:sz w:val="28"/>
          <w:sz w:val="28"/>
          <w:szCs w:val="28"/>
          <w:rtl w:val="true"/>
          <w:lang w:bidi="ar-SA"/>
        </w:rPr>
        <w:t xml:space="preserve">فی الرِّزقِ </w:t>
      </w:r>
      <w:r>
        <w:rPr>
          <w:rFonts w:eastAsia="Amiri" w:cs="Amiri" w:ascii="Amiri" w:hAnsi="Amiri"/>
          <w:color w:val="111111"/>
          <w:sz w:val="28"/>
          <w:szCs w:val="28"/>
          <w:rtl w:val="true"/>
          <w:lang w:bidi="ar-SA"/>
        </w:rPr>
        <w:t>.</w:t>
      </w:r>
      <w:r>
        <w:rPr>
          <w:rStyle w:val="FootnoteAnchor"/>
          <w:rtl w:val="true"/>
        </w:rPr>
        <w:footnoteReference w:id="79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البِرَّ وحُسنَ الخُلقِ یَعْمُرانِ الدِّیارَ ، ویَزیدانِ فی الأعْمارِ </w:t>
      </w:r>
      <w:r>
        <w:rPr>
          <w:rFonts w:eastAsia="Amiri" w:cs="Amiri" w:ascii="Amiri" w:hAnsi="Amiri"/>
          <w:color w:val="111111"/>
          <w:sz w:val="28"/>
          <w:szCs w:val="28"/>
          <w:rtl w:val="true"/>
          <w:lang w:bidi="ar-SA"/>
        </w:rPr>
        <w:t>.</w:t>
      </w:r>
      <w:r>
        <w:rPr>
          <w:rStyle w:val="FootnoteAnchor"/>
          <w:rtl w:val="true"/>
        </w:rPr>
        <w:footnoteReference w:id="79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الخُلقُ الحَسنُ یَمیثُ الخَطیئةَ کما تَمیثُ الشَّمسُ الجَلیدَ </w:t>
      </w:r>
      <w:r>
        <w:rPr>
          <w:rFonts w:eastAsia="Amiri" w:cs="Amiri" w:ascii="Amiri" w:hAnsi="Amiri"/>
          <w:color w:val="111111"/>
          <w:sz w:val="28"/>
          <w:szCs w:val="28"/>
          <w:rtl w:val="true"/>
          <w:lang w:bidi="ar-SA"/>
        </w:rPr>
        <w:t>.</w:t>
      </w:r>
      <w:r>
        <w:rPr>
          <w:rStyle w:val="FootnoteAnchor"/>
          <w:rtl w:val="true"/>
        </w:rPr>
        <w:footnoteReference w:id="79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لقمانُ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 إنْ عَدِمَکَ ماتَصِلُ بهِ قَرابتَکَ ، وتَتَفَضّلُ بهِ علی إخْوَتِکَ ، فلا یَعْدَمنَّکَ حُسنُ الخُلقِ ، وبَسْطُ البِشْرِ ، فإنّهُ مَن أحسَنَ خُلقَهُ أحَبَّهُ الأخْیارُ وجانَبَهُ الفُجّارُ </w:t>
      </w:r>
      <w:r>
        <w:rPr>
          <w:rFonts w:eastAsia="Amiri" w:cs="Amiri" w:ascii="Amiri" w:hAnsi="Amiri"/>
          <w:color w:val="111111"/>
          <w:sz w:val="28"/>
          <w:szCs w:val="28"/>
          <w:rtl w:val="true"/>
          <w:lang w:bidi="ar-SA"/>
        </w:rPr>
        <w:t>.</w:t>
      </w:r>
      <w:r>
        <w:rPr>
          <w:rStyle w:val="FootnoteAnchor"/>
          <w:rtl w:val="true"/>
        </w:rPr>
        <w:footnoteReference w:id="798"/>
      </w:r>
    </w:p>
    <w:p>
      <w:pPr>
        <w:pStyle w:val="Heading4"/>
        <w:numPr>
          <w:ilvl w:val="3"/>
          <w:numId w:val="1"/>
        </w:numPr>
        <w:rPr/>
      </w:pPr>
      <w:bookmarkStart w:id="416" w:name="__RefHeading___Toc7274304_3224264995"/>
      <w:bookmarkStart w:id="417" w:name="_Toc159"/>
      <w:bookmarkEnd w:id="416"/>
      <w:r>
        <w:rPr/>
        <w:t>1125</w:t>
      </w:r>
      <w:r>
        <w:rPr>
          <w:rtl w:val="true"/>
        </w:rPr>
        <w:t xml:space="preserve"> - </w:t>
      </w:r>
      <w:r>
        <w:rPr>
          <w:rtl w:val="true"/>
        </w:rPr>
        <w:t>مَضارُّ سوءِ الخُلُقِ</w:t>
      </w:r>
      <w:bookmarkEnd w:id="417"/>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فَبِما رَحْمَةٍ مِنَ اللَّهِ لِنْتَ لَهُمْ وَلَوْ کُنْتَ فَظّاً غَلِیظَ الْقَلْبِ لَانْفَضُّوا مِنْ حَوْلِکَ فَاعْفُ عَنْهُمْ وَاسْتَغْفِرْ لَهُمْ وَشَاوِرْهُمْ فِی الْأَمْرِ فَإِذَا عَزَمْتَ فَتَوَکَّلْ عَلَی اللَّهِ إِنَّ اللَّهَ یُحِبُّ الْمُتَوَکِّلِینَ </w:t>
      </w:r>
      <w:r>
        <w:rPr>
          <w:rFonts w:eastAsia="Amiri" w:cs="Amiri" w:ascii="Amiri" w:hAnsi="Amiri"/>
          <w:color w:val="111111"/>
          <w:sz w:val="28"/>
          <w:szCs w:val="28"/>
          <w:rtl w:val="true"/>
          <w:lang w:bidi="ar-SA"/>
        </w:rPr>
        <w:t>) .</w:t>
      </w:r>
      <w:r>
        <w:rPr>
          <w:rStyle w:val="FootnoteAnchor"/>
          <w:rtl w:val="true"/>
        </w:rPr>
        <w:footnoteReference w:id="7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عُتُلٍّ بَعْدَ ذلِکَ زَنِیمٍ </w:t>
      </w:r>
      <w:r>
        <w:rPr>
          <w:rFonts w:eastAsia="Amiri" w:cs="Amiri" w:ascii="Amiri" w:hAnsi="Amiri"/>
          <w:color w:val="111111"/>
          <w:sz w:val="28"/>
          <w:szCs w:val="28"/>
          <w:rtl w:val="true"/>
          <w:lang w:bidi="ar-SA"/>
        </w:rPr>
        <w:t>) .</w:t>
      </w:r>
      <w:r>
        <w:rPr>
          <w:rStyle w:val="FootnoteAnchor"/>
          <w:rtl w:val="true"/>
        </w:rPr>
        <w:footnoteReference w:id="800"/>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الخُلقُ السَّیِّئُ یُفسِدُ العَملَ کما یُفسِدُ الخَلُّ العَسَلَ </w:t>
      </w:r>
      <w:r>
        <w:rPr>
          <w:rFonts w:eastAsia="Amiri" w:cs="Amiri" w:ascii="Amiri" w:hAnsi="Amiri"/>
          <w:color w:val="111111"/>
          <w:sz w:val="28"/>
          <w:szCs w:val="28"/>
          <w:rtl w:val="true"/>
          <w:lang w:bidi="ar-SA"/>
        </w:rPr>
        <w:t>.</w:t>
      </w:r>
      <w:r>
        <w:rPr>
          <w:rStyle w:val="FootnoteAnchor"/>
          <w:rtl w:val="true"/>
        </w:rPr>
        <w:footnoteReference w:id="80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سُوءُ الخُلقِ ذَنبٌ لا یُغْفَرُ </w:t>
      </w:r>
      <w:r>
        <w:rPr>
          <w:rFonts w:eastAsia="Amiri" w:cs="Amiri" w:ascii="Amiri" w:hAnsi="Amiri"/>
          <w:color w:val="111111"/>
          <w:sz w:val="28"/>
          <w:szCs w:val="28"/>
          <w:rtl w:val="true"/>
          <w:lang w:bidi="ar-SA"/>
        </w:rPr>
        <w:t>.</w:t>
      </w:r>
      <w:r>
        <w:rPr>
          <w:rStyle w:val="FootnoteAnchor"/>
          <w:rtl w:val="true"/>
        </w:rPr>
        <w:footnoteReference w:id="80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سُئلَ عنِ الشُّؤْمِ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سُوءُ الخُلقِ </w:t>
      </w:r>
      <w:r>
        <w:rPr>
          <w:rFonts w:eastAsia="Amiri" w:cs="Amiri" w:ascii="Amiri" w:hAnsi="Amiri"/>
          <w:color w:val="111111"/>
          <w:sz w:val="28"/>
          <w:szCs w:val="28"/>
          <w:rtl w:val="true"/>
          <w:lang w:bidi="ar-SA"/>
        </w:rPr>
        <w:t>.</w:t>
      </w:r>
      <w:r>
        <w:rPr>
          <w:rStyle w:val="FootnoteAnchor"/>
          <w:rtl w:val="true"/>
        </w:rPr>
        <w:footnoteReference w:id="80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خَصْلَتانِ لا یَجْتَمعانِ فی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البُخلُ وسُوءُ الخُلقِ </w:t>
      </w:r>
      <w:r>
        <w:rPr>
          <w:rFonts w:eastAsia="Amiri" w:cs="Amiri" w:ascii="Amiri" w:hAnsi="Amiri"/>
          <w:color w:val="111111"/>
          <w:sz w:val="28"/>
          <w:szCs w:val="28"/>
          <w:rtl w:val="true"/>
          <w:lang w:bidi="ar-SA"/>
        </w:rPr>
        <w:t>.</w:t>
      </w:r>
      <w:r>
        <w:rPr>
          <w:rStyle w:val="FootnoteAnchor"/>
          <w:rtl w:val="true"/>
        </w:rPr>
        <w:footnoteReference w:id="80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سُوءُ الخُلقِ شَرُّ قَرینٍ </w:t>
      </w:r>
      <w:r>
        <w:rPr>
          <w:rFonts w:eastAsia="Amiri" w:cs="Amiri" w:ascii="Amiri" w:hAnsi="Amiri"/>
          <w:color w:val="111111"/>
          <w:sz w:val="28"/>
          <w:szCs w:val="28"/>
          <w:rtl w:val="true"/>
          <w:lang w:bidi="ar-SA"/>
        </w:rPr>
        <w:t>.</w:t>
      </w:r>
      <w:r>
        <w:rPr>
          <w:rStyle w:val="FootnoteAnchor"/>
          <w:rtl w:val="true"/>
        </w:rPr>
        <w:footnoteReference w:id="80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سُوءُ الخُلقِ نَکَدُ العَیْشِ وعذابُ النَّفْسِ </w:t>
      </w:r>
      <w:r>
        <w:rPr>
          <w:rFonts w:eastAsia="Amiri" w:cs="Amiri" w:ascii="Amiri" w:hAnsi="Amiri"/>
          <w:color w:val="111111"/>
          <w:sz w:val="28"/>
          <w:szCs w:val="28"/>
          <w:rtl w:val="true"/>
          <w:lang w:bidi="ar-SA"/>
        </w:rPr>
        <w:t>.</w:t>
      </w:r>
      <w:r>
        <w:rPr>
          <w:rStyle w:val="FootnoteAnchor"/>
          <w:rtl w:val="true"/>
        </w:rPr>
        <w:footnoteReference w:id="80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سُوءُ الخُلقِ یُوحِشُ النَّفسَ ، ویَرفَعُ الاُنْسَ </w:t>
      </w:r>
      <w:r>
        <w:rPr>
          <w:rFonts w:eastAsia="Amiri" w:cs="Amiri" w:ascii="Amiri" w:hAnsi="Amiri"/>
          <w:color w:val="111111"/>
          <w:sz w:val="28"/>
          <w:szCs w:val="28"/>
          <w:rtl w:val="true"/>
          <w:lang w:bidi="ar-SA"/>
        </w:rPr>
        <w:t>.</w:t>
      </w:r>
      <w:r>
        <w:rPr>
          <w:rStyle w:val="FootnoteAnchor"/>
          <w:rtl w:val="true"/>
        </w:rPr>
        <w:footnoteReference w:id="80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سُوءُ الخُلقِ یُوحِشُ القَریبَ ، ویُنَفِّرُ البَعیدَ </w:t>
      </w:r>
      <w:r>
        <w:rPr>
          <w:rFonts w:eastAsia="Amiri" w:cs="Amiri" w:ascii="Amiri" w:hAnsi="Amiri"/>
          <w:color w:val="111111"/>
          <w:sz w:val="28"/>
          <w:szCs w:val="28"/>
          <w:rtl w:val="true"/>
          <w:lang w:bidi="ar-SA"/>
        </w:rPr>
        <w:t>.</w:t>
      </w:r>
      <w:r>
        <w:rPr>
          <w:rStyle w:val="FootnoteAnchor"/>
          <w:rtl w:val="true"/>
        </w:rPr>
        <w:footnoteReference w:id="80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سُئلَ عن أدْوَمِ النّاسِ غَمّاً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أسْوَأُهُم خُلقاً </w:t>
      </w:r>
      <w:r>
        <w:rPr>
          <w:rFonts w:eastAsia="Amiri" w:cs="Amiri" w:ascii="Amiri" w:hAnsi="Amiri"/>
          <w:color w:val="111111"/>
          <w:sz w:val="28"/>
          <w:szCs w:val="28"/>
          <w:rtl w:val="true"/>
          <w:lang w:bidi="ar-SA"/>
        </w:rPr>
        <w:t>.</w:t>
      </w:r>
      <w:r>
        <w:rPr>
          <w:rStyle w:val="FootnoteAnchor"/>
          <w:rtl w:val="true"/>
        </w:rPr>
        <w:footnoteReference w:id="809"/>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الخُلقُ السَّیِّئُ أحَدُ العَذابَینِ </w:t>
      </w:r>
      <w:r>
        <w:rPr>
          <w:rFonts w:eastAsia="Amiri" w:cs="Amiri" w:ascii="Amiri" w:hAnsi="Amiri"/>
          <w:color w:val="111111"/>
          <w:sz w:val="28"/>
          <w:szCs w:val="28"/>
          <w:rtl w:val="true"/>
          <w:lang w:bidi="ar-SA"/>
        </w:rPr>
        <w:t>.</w:t>
      </w:r>
      <w:r>
        <w:rPr>
          <w:rStyle w:val="FootnoteAnchor"/>
          <w:rtl w:val="true"/>
        </w:rPr>
        <w:footnoteReference w:id="810"/>
      </w:r>
      <w:bookmarkStart w:id="418" w:name="pg13084_136002"/>
    </w:p>
    <w:p>
      <w:pPr>
        <w:pStyle w:val="BookText"/>
        <w:rPr/>
      </w:pPr>
      <w:bookmarkEnd w:id="418"/>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وَحْشَةَ أوْحَشُ مِن سُوءِ الخُلقِ </w:t>
      </w:r>
      <w:r>
        <w:rPr>
          <w:rFonts w:eastAsia="Amiri" w:cs="Amiri" w:ascii="Amiri" w:hAnsi="Amiri"/>
          <w:color w:val="111111"/>
          <w:sz w:val="28"/>
          <w:szCs w:val="28"/>
          <w:rtl w:val="true"/>
          <w:lang w:bidi="ar-SA"/>
        </w:rPr>
        <w:t>.</w:t>
      </w:r>
      <w:r>
        <w:rPr>
          <w:rStyle w:val="FootnoteAnchor"/>
          <w:rtl w:val="true"/>
        </w:rPr>
        <w:footnoteReference w:id="81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ساءَ خُلقُهُ مَلَّهُ أهلُهُ </w:t>
      </w:r>
      <w:r>
        <w:rPr>
          <w:rFonts w:eastAsia="Amiri" w:cs="Amiri" w:ascii="Amiri" w:hAnsi="Amiri"/>
          <w:color w:val="111111"/>
          <w:sz w:val="28"/>
          <w:szCs w:val="28"/>
          <w:rtl w:val="true"/>
          <w:lang w:bidi="ar-SA"/>
        </w:rPr>
        <w:t>.</w:t>
      </w:r>
      <w:r>
        <w:rPr>
          <w:rStyle w:val="FootnoteAnchor"/>
          <w:rtl w:val="true"/>
        </w:rPr>
        <w:footnoteReference w:id="81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ضاقَت ساحَتُهُ قَلّتْ راحَتُهُ </w:t>
      </w:r>
      <w:r>
        <w:rPr>
          <w:rFonts w:eastAsia="Amiri" w:cs="Amiri" w:ascii="Amiri" w:hAnsi="Amiri"/>
          <w:color w:val="111111"/>
          <w:sz w:val="28"/>
          <w:szCs w:val="28"/>
          <w:rtl w:val="true"/>
          <w:lang w:bidi="ar-SA"/>
        </w:rPr>
        <w:t>.</w:t>
      </w:r>
      <w:r>
        <w:rPr>
          <w:rStyle w:val="FootnoteAnchor"/>
          <w:rtl w:val="true"/>
        </w:rPr>
        <w:footnoteReference w:id="81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ساءَ خُلقُهُ أعْوَزَهُ الصَّدیقُ والرَّفیقُ </w:t>
      </w:r>
      <w:r>
        <w:rPr>
          <w:rFonts w:eastAsia="Amiri" w:cs="Amiri" w:ascii="Amiri" w:hAnsi="Amiri"/>
          <w:color w:val="111111"/>
          <w:sz w:val="28"/>
          <w:szCs w:val="28"/>
          <w:rtl w:val="true"/>
          <w:lang w:bidi="ar-SA"/>
        </w:rPr>
        <w:t>.</w:t>
      </w:r>
      <w:r>
        <w:rPr>
          <w:rStyle w:val="FootnoteAnchor"/>
          <w:rtl w:val="true"/>
        </w:rPr>
        <w:footnoteReference w:id="81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ساءَ خُلقُهُ ضاقَ رِزْقُهُ </w:t>
      </w:r>
      <w:r>
        <w:rPr>
          <w:rFonts w:eastAsia="Amiri" w:cs="Amiri" w:ascii="Amiri" w:hAnsi="Amiri"/>
          <w:color w:val="111111"/>
          <w:sz w:val="28"/>
          <w:szCs w:val="28"/>
          <w:rtl w:val="true"/>
          <w:lang w:bidi="ar-SA"/>
        </w:rPr>
        <w:t>.</w:t>
      </w:r>
      <w:r>
        <w:rPr>
          <w:rStyle w:val="FootnoteAnchor"/>
          <w:rtl w:val="true"/>
        </w:rPr>
        <w:footnoteReference w:id="81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السَّیِّئُ الخُلقِ کثیرُ الطَّیْشِ، مُنَغَّصُ العَیْشِ </w:t>
      </w:r>
      <w:r>
        <w:rPr>
          <w:rFonts w:eastAsia="Amiri" w:cs="Amiri" w:ascii="Amiri" w:hAnsi="Amiri"/>
          <w:color w:val="111111"/>
          <w:sz w:val="28"/>
          <w:szCs w:val="28"/>
          <w:rtl w:val="true"/>
          <w:lang w:bidi="ar-SA"/>
        </w:rPr>
        <w:t>.</w:t>
      </w:r>
      <w:r>
        <w:rPr>
          <w:rStyle w:val="FootnoteAnchor"/>
          <w:rtl w:val="true"/>
        </w:rPr>
        <w:footnoteReference w:id="81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ساءَ خُلقُهُ عَذّبَ نَفْسَهُ </w:t>
      </w:r>
      <w:r>
        <w:rPr>
          <w:rFonts w:eastAsia="Amiri" w:cs="Amiri" w:ascii="Amiri" w:hAnsi="Amiri"/>
          <w:color w:val="111111"/>
          <w:sz w:val="28"/>
          <w:szCs w:val="28"/>
          <w:rtl w:val="true"/>
          <w:lang w:bidi="ar-SA"/>
        </w:rPr>
        <w:t>.</w:t>
      </w:r>
      <w:r>
        <w:rPr>
          <w:rStyle w:val="FootnoteAnchor"/>
          <w:rtl w:val="true"/>
        </w:rPr>
        <w:footnoteReference w:id="81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سُوءَ الخُلقِ لَیُفسِدُ العَملَ کما یُفسِدُ الخَلُّ العسَلَ </w:t>
      </w:r>
      <w:r>
        <w:rPr>
          <w:rFonts w:eastAsia="Amiri" w:cs="Amiri" w:ascii="Amiri" w:hAnsi="Amiri"/>
          <w:color w:val="111111"/>
          <w:sz w:val="28"/>
          <w:szCs w:val="28"/>
          <w:rtl w:val="true"/>
          <w:lang w:bidi="ar-SA"/>
        </w:rPr>
        <w:t>.</w:t>
      </w:r>
      <w:r>
        <w:rPr>
          <w:rStyle w:val="FootnoteAnchor"/>
          <w:rtl w:val="true"/>
        </w:rPr>
        <w:footnoteReference w:id="81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لُقمانُ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یابُنیَّ ، إیّاکَ والضَّجَرَ ، وسُوءَ الخُلقِ ، وقِلَّةَ الصّبرِ ، فلا یَستَقیمُ علی هذهِ الخِصالِ صاحِبٌ ، وألْزِمْ نَفسَکَ التُّؤَدَةَ فی اُمورِکَ ، وصَبِّرْ علی مَؤوناتِ الإخْوانِ نَفْسَکَ، وحَسِّنْ مَع جَمیعِ النّاسِ خُلقَکَ </w:t>
      </w:r>
      <w:r>
        <w:rPr>
          <w:rFonts w:eastAsia="Amiri" w:cs="Amiri" w:ascii="Amiri" w:hAnsi="Amiri"/>
          <w:color w:val="111111"/>
          <w:sz w:val="28"/>
          <w:szCs w:val="28"/>
          <w:rtl w:val="true"/>
          <w:lang w:bidi="ar-SA"/>
        </w:rPr>
        <w:t>.</w:t>
      </w:r>
      <w:r>
        <w:rPr>
          <w:rStyle w:val="FootnoteAnchor"/>
          <w:rtl w:val="true"/>
        </w:rPr>
        <w:footnoteReference w:id="819"/>
      </w:r>
    </w:p>
    <w:p>
      <w:pPr>
        <w:pStyle w:val="BookText"/>
        <w:rPr/>
      </w:pPr>
      <w:r>
        <w:rPr>
          <w:rStyle w:val="FootnoteAnchor"/>
          <w:rtl w:val="true"/>
        </w:rPr>
        <w:footnoteReference w:id="820"/>
      </w:r>
    </w:p>
    <w:p>
      <w:pPr>
        <w:pStyle w:val="Heading4"/>
        <w:numPr>
          <w:ilvl w:val="3"/>
          <w:numId w:val="1"/>
        </w:numPr>
        <w:rPr/>
      </w:pPr>
      <w:bookmarkStart w:id="419" w:name="__RefHeading___Toc7274306_3224264995"/>
      <w:bookmarkStart w:id="420" w:name="_Toc160"/>
      <w:bookmarkEnd w:id="419"/>
      <w:r>
        <w:rPr/>
        <w:t>1126</w:t>
      </w:r>
      <w:r>
        <w:rPr>
          <w:rtl w:val="true"/>
        </w:rPr>
        <w:t xml:space="preserve"> - </w:t>
      </w:r>
      <w:r>
        <w:rPr>
          <w:rtl w:val="true"/>
        </w:rPr>
        <w:t>جَزاءُ سوءِ الخُلُقِ</w:t>
      </w:r>
      <w:bookmarkEnd w:id="420"/>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فُلانَةَ تَصومُ النّهارَ وتَقومُ اللّیلَ ، وهِی سَیِّئةُ الخُلقِ تُؤْذی جِیرانَها بلِسانِها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خَیرَ فیها ، هِی مِن أهْلِ النّارِ </w:t>
      </w:r>
      <w:r>
        <w:rPr>
          <w:rFonts w:eastAsia="Amiri" w:cs="Amiri" w:ascii="Amiri" w:hAnsi="Amiri"/>
          <w:color w:val="111111"/>
          <w:sz w:val="28"/>
          <w:szCs w:val="28"/>
          <w:rtl w:val="true"/>
          <w:lang w:bidi="ar-SA"/>
        </w:rPr>
        <w:t>.</w:t>
      </w:r>
      <w:r>
        <w:rPr>
          <w:rStyle w:val="FootnoteAnchor"/>
          <w:rtl w:val="true"/>
        </w:rPr>
        <w:footnoteReference w:id="82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دَفنَ سعدَ بنَ مُعاذٍ قَد أصابَتْهُ ضَمَّةٌ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 رسول اللَّه صلی اللَّه علیه و آله عن ذلکَ فقالَ صلی اللَّه علیه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إنَّهُ کانَ فی خُلقِهِ مَع أهلِهِ سُوءٌ </w:t>
      </w:r>
      <w:r>
        <w:rPr>
          <w:rFonts w:eastAsia="Amiri" w:cs="Amiri" w:ascii="Amiri" w:hAnsi="Amiri"/>
          <w:color w:val="111111"/>
          <w:sz w:val="28"/>
          <w:szCs w:val="28"/>
          <w:rtl w:val="true"/>
          <w:lang w:bidi="ar-SA"/>
        </w:rPr>
        <w:t>.</w:t>
      </w:r>
      <w:r>
        <w:rPr>
          <w:rStyle w:val="FootnoteAnchor"/>
          <w:rtl w:val="true"/>
        </w:rPr>
        <w:footnoteReference w:id="82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لَیَبلُغُ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بِسُوءِ خُلقِهِ أسْفَلَ دَرَجَةٍ فی جَهنَّمَ </w:t>
      </w:r>
      <w:r>
        <w:rPr>
          <w:rFonts w:eastAsia="Amiri" w:cs="Amiri" w:ascii="Amiri" w:hAnsi="Amiri"/>
          <w:color w:val="111111"/>
          <w:sz w:val="28"/>
          <w:szCs w:val="28"/>
          <w:rtl w:val="true"/>
          <w:lang w:bidi="ar-SA"/>
        </w:rPr>
        <w:t>.</w:t>
      </w:r>
      <w:r>
        <w:rPr>
          <w:rStyle w:val="FootnoteAnchor"/>
          <w:rtl w:val="true"/>
        </w:rPr>
        <w:footnoteReference w:id="823"/>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الکاظمُ عن آبائه 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اللَّهُ لِصاحِبِ الخُلقِ السَّیِّئِ بالتَّوبَةِ ، 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وکیفَ ذلکَ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 نّهُ إذا تابَ مِن ذَنبٍ وَقعَ فی أعْظَمَ مِن الذَّنبِ الّذی تابَ مِنهُ </w:t>
      </w:r>
      <w:r>
        <w:rPr>
          <w:rFonts w:eastAsia="Amiri" w:cs="Amiri" w:ascii="Amiri" w:hAnsi="Amiri"/>
          <w:color w:val="111111"/>
          <w:sz w:val="28"/>
          <w:szCs w:val="28"/>
          <w:rtl w:val="true"/>
          <w:lang w:bidi="ar-SA"/>
        </w:rPr>
        <w:t>.</w:t>
      </w:r>
      <w:r>
        <w:rPr>
          <w:rStyle w:val="FootnoteAnchor"/>
          <w:rtl w:val="true"/>
        </w:rPr>
        <w:footnoteReference w:id="824"/>
      </w:r>
      <w:bookmarkStart w:id="421" w:name="pg13084_136003"/>
    </w:p>
    <w:p>
      <w:pPr>
        <w:pStyle w:val="Heading4"/>
        <w:numPr>
          <w:ilvl w:val="3"/>
          <w:numId w:val="1"/>
        </w:numPr>
        <w:rPr/>
      </w:pPr>
      <w:bookmarkStart w:id="422" w:name="__RefHeading___Toc7274308_3224264995"/>
      <w:bookmarkStart w:id="423" w:name="_Toc161"/>
      <w:bookmarkEnd w:id="421"/>
      <w:bookmarkEnd w:id="422"/>
      <w:r>
        <w:rPr/>
        <w:t>1127</w:t>
      </w:r>
      <w:r>
        <w:rPr>
          <w:rtl w:val="true"/>
        </w:rPr>
        <w:t xml:space="preserve"> - </w:t>
      </w:r>
      <w:r>
        <w:rPr>
          <w:rtl w:val="true"/>
        </w:rPr>
        <w:t>مِن أسبابِ سوءِ الخُلُقِ</w:t>
      </w:r>
      <w:bookmarkEnd w:id="423"/>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اللَّحْمُ یُنْبِتُ اللَّحْمَ ، ومَن تَرَکَ اللَّحْمَ أربَعینَ یَوماً ساءَ خُلقُهُ و مَن ساءَ خُلقُهُ فأذِّنوا فی أُذُنِهِ </w:t>
      </w:r>
      <w:r>
        <w:rPr>
          <w:rFonts w:eastAsia="Amiri" w:cs="Amiri" w:ascii="Amiri" w:hAnsi="Amiri"/>
          <w:color w:val="111111"/>
          <w:sz w:val="28"/>
          <w:szCs w:val="28"/>
          <w:rtl w:val="true"/>
          <w:lang w:bidi="ar-SA"/>
        </w:rPr>
        <w:t>.</w:t>
      </w:r>
      <w:r>
        <w:rPr>
          <w:rStyle w:val="FootnoteAnchor"/>
          <w:rtl w:val="true"/>
        </w:rPr>
        <w:footnoteReference w:id="82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غَلاءُ السِّعرِ یُسِی ءُ الخُلُقَ ، ویُذهِبُ الأمانَةَ ، ویُضجِرُ المَرءَ المُسلمَ </w:t>
      </w:r>
      <w:r>
        <w:rPr>
          <w:rFonts w:eastAsia="Amiri" w:cs="Amiri" w:ascii="Amiri" w:hAnsi="Amiri"/>
          <w:color w:val="111111"/>
          <w:sz w:val="28"/>
          <w:szCs w:val="28"/>
          <w:rtl w:val="true"/>
          <w:lang w:bidi="ar-SA"/>
        </w:rPr>
        <w:t>.</w:t>
      </w:r>
      <w:r>
        <w:rPr>
          <w:rStyle w:val="FootnoteAnchor"/>
          <w:rtl w:val="true"/>
        </w:rPr>
        <w:footnoteReference w:id="826"/>
      </w:r>
    </w:p>
    <w:p>
      <w:pPr>
        <w:pStyle w:val="Heading4"/>
        <w:numPr>
          <w:ilvl w:val="3"/>
          <w:numId w:val="1"/>
        </w:numPr>
        <w:rPr/>
      </w:pPr>
      <w:bookmarkStart w:id="424" w:name="__RefHeading___Toc7274310_3224264995"/>
      <w:bookmarkStart w:id="425" w:name="_Toc162"/>
      <w:bookmarkEnd w:id="424"/>
      <w:r>
        <w:rPr/>
        <w:t>1128</w:t>
      </w:r>
      <w:r>
        <w:rPr>
          <w:rtl w:val="true"/>
        </w:rPr>
        <w:t xml:space="preserve"> - </w:t>
      </w:r>
      <w:r>
        <w:rPr>
          <w:rtl w:val="true"/>
        </w:rPr>
        <w:t>تَفسیرُ الأخلاقِ المَذمومَةِ</w:t>
      </w:r>
      <w:bookmarkEnd w:id="425"/>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اُخبِرُکُم بأبعَدِکُم مِنّی شَبَهاً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الفاحِشُ المُتَفَحِّشُ البَذی ءُ ، البَخیلُ ، المُخْتالُ ، الحَقودُ ، الحَسودُ ، القاسِی القَلبِ ، البَعیدُ مِن کُلِّ خَیرٍ یُرْجی ، غَیرُ المَأمونِ مِن کُلِّ شَرٍّ یُتَّقی </w:t>
      </w:r>
      <w:r>
        <w:rPr>
          <w:rFonts w:eastAsia="Amiri" w:cs="Amiri" w:ascii="Amiri" w:hAnsi="Amiri"/>
          <w:color w:val="111111"/>
          <w:sz w:val="28"/>
          <w:szCs w:val="28"/>
          <w:rtl w:val="true"/>
          <w:lang w:bidi="ar-SA"/>
        </w:rPr>
        <w:t>.</w:t>
      </w:r>
      <w:r>
        <w:rPr>
          <w:rStyle w:val="FootnoteAnchor"/>
          <w:rtl w:val="true"/>
        </w:rPr>
        <w:footnoteReference w:id="827"/>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تَکُنْ عَیّاباً ، ولا مَدّاحاً ، ولا طَعّاناً ، ولا مُمارِیاً </w:t>
      </w:r>
      <w:r>
        <w:rPr>
          <w:rFonts w:eastAsia="Amiri" w:cs="Amiri" w:ascii="Amiri" w:hAnsi="Amiri"/>
          <w:color w:val="111111"/>
          <w:sz w:val="28"/>
          <w:szCs w:val="28"/>
          <w:rtl w:val="true"/>
          <w:lang w:bidi="ar-SA"/>
        </w:rPr>
        <w:t>.</w:t>
      </w:r>
      <w:r>
        <w:rPr>
          <w:rStyle w:val="FootnoteAnchor"/>
          <w:rtl w:val="true"/>
        </w:rPr>
        <w:footnoteReference w:id="82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تِسْعةُ أشْیاءَ مِن تِسْعةِ أنْفُسٍ هُنّ مِنهُم أقْبَحُ مِن غَیرِهِم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ضِیقُ الذَّرْعِ مِن المُلوکِ ، والبُخلُ مِن الأغْنیاءِ ، وسُرعَةُ الغَضَبِ مِن العُلَماءِ ، والصِّبا مِن الکُهولِ ، والقَطیعَةُ مِن الرُّؤوسِ ، والکِذْبُ مِن القُضاةِ ، والزَّمانَةُ مِن الأطِبّاءِ ، والبَذاءُ مِن النِّساءِ ، والبَطْشُ مِن ذوی السُّلْطانِ </w:t>
      </w:r>
      <w:r>
        <w:rPr>
          <w:rFonts w:eastAsia="Amiri" w:cs="Amiri" w:ascii="Amiri" w:hAnsi="Amiri"/>
          <w:color w:val="111111"/>
          <w:sz w:val="28"/>
          <w:szCs w:val="28"/>
          <w:rtl w:val="true"/>
          <w:lang w:bidi="ar-SA"/>
        </w:rPr>
        <w:t>.</w:t>
      </w:r>
      <w:r>
        <w:rPr>
          <w:rStyle w:val="FootnoteAnchor"/>
          <w:rtl w:val="true"/>
        </w:rPr>
        <w:footnoteReference w:id="829"/>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دُعائهِ فی الاسْتِعاذَةِ مِن المَکارِهِ وسَیِّئ الأخْلاقِ ومَذامِّ الأفْعالِ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إنّی أعوذُ بِکَ مِن هَیَجانِ الحِرْصِ ، وسَوْرَةِ الغَضَبِ ، وغَلَبةِ الحَسَدِ ، وضَعْفِ الصّبرِ ، وقِلَّةِ القَناعَةِ ، وشَکاسَةِ الخُلقِ </w:t>
      </w:r>
      <w:r>
        <w:rPr>
          <w:rFonts w:eastAsia="Amiri" w:cs="Amiri" w:ascii="Amiri" w:hAnsi="Amiri"/>
          <w:color w:val="111111"/>
          <w:sz w:val="28"/>
          <w:szCs w:val="28"/>
          <w:rtl w:val="true"/>
          <w:lang w:bidi="ar-SA"/>
        </w:rPr>
        <w:t>.</w:t>
      </w:r>
      <w:r>
        <w:rPr>
          <w:rStyle w:val="FootnoteAnchor"/>
          <w:rtl w:val="true"/>
        </w:rPr>
        <w:footnoteReference w:id="83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وخَصْلَتینِ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الضَّجَرَ والکَسلَ ، فإنّک إنْ ضَجِرْتَ لَم تَصبِرْ علی حقٍّ ، و إن کَسِلْتَ لَم تُؤَدِّ حَقّاً </w:t>
      </w:r>
      <w:r>
        <w:rPr>
          <w:rFonts w:eastAsia="Amiri" w:cs="Amiri" w:ascii="Amiri" w:hAnsi="Amiri"/>
          <w:color w:val="111111"/>
          <w:sz w:val="28"/>
          <w:szCs w:val="28"/>
          <w:rtl w:val="true"/>
          <w:lang w:bidi="ar-SA"/>
        </w:rPr>
        <w:t>.</w:t>
      </w:r>
      <w:r>
        <w:rPr>
          <w:rStyle w:val="FootnoteAnchor"/>
          <w:rtl w:val="true"/>
        </w:rPr>
        <w:footnoteReference w:id="831"/>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32"/>
      </w:r>
      <w:bookmarkStart w:id="426" w:name="pg13084_136004"/>
    </w:p>
    <w:p>
      <w:pPr>
        <w:pStyle w:val="Heading4"/>
        <w:numPr>
          <w:ilvl w:val="3"/>
          <w:numId w:val="1"/>
        </w:numPr>
        <w:rPr/>
      </w:pPr>
      <w:bookmarkStart w:id="427" w:name="__RefHeading___Toc7274312_3224264995"/>
      <w:bookmarkStart w:id="428" w:name="_Toc163"/>
      <w:bookmarkEnd w:id="426"/>
      <w:bookmarkEnd w:id="427"/>
      <w:r>
        <w:rPr/>
        <w:t>1129</w:t>
      </w:r>
      <w:r>
        <w:rPr>
          <w:rtl w:val="true"/>
        </w:rPr>
        <w:t xml:space="preserve"> - </w:t>
      </w:r>
      <w:r>
        <w:rPr>
          <w:rtl w:val="true"/>
        </w:rPr>
        <w:t>أفضَلُ الأخلاقِ</w:t>
      </w:r>
      <w:bookmarkEnd w:id="428"/>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أکْرَمُ الأخْلاقِ السَّخاءُ ، وأعَمُّها نَفْعاً العَدلُ </w:t>
      </w:r>
      <w:r>
        <w:rPr>
          <w:rFonts w:eastAsia="Amiri" w:cs="Amiri" w:ascii="Amiri" w:hAnsi="Amiri"/>
          <w:color w:val="111111"/>
          <w:sz w:val="28"/>
          <w:szCs w:val="28"/>
          <w:rtl w:val="true"/>
          <w:lang w:bidi="ar-SA"/>
        </w:rPr>
        <w:t>.</w:t>
      </w:r>
      <w:r>
        <w:rPr>
          <w:rStyle w:val="FootnoteAnchor"/>
          <w:rtl w:val="true"/>
        </w:rPr>
        <w:footnoteReference w:id="83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أشْرَفُ الخَلائقِ التّواضُعُ والحِلْمُ ولِینُ الجانِبِ </w:t>
      </w:r>
      <w:r>
        <w:rPr>
          <w:rFonts w:eastAsia="Amiri" w:cs="Amiri" w:ascii="Amiri" w:hAnsi="Amiri"/>
          <w:color w:val="111111"/>
          <w:sz w:val="28"/>
          <w:szCs w:val="28"/>
          <w:rtl w:val="true"/>
          <w:lang w:bidi="ar-SA"/>
        </w:rPr>
        <w:t>.</w:t>
      </w:r>
      <w:r>
        <w:rPr>
          <w:rStyle w:val="FootnoteAnchor"/>
          <w:rtl w:val="true"/>
        </w:rPr>
        <w:footnoteReference w:id="83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الأخْلاقِ ما حَملَکَ علی المَکارِمِ </w:t>
      </w:r>
      <w:r>
        <w:rPr>
          <w:rFonts w:eastAsia="Amiri" w:cs="Amiri" w:ascii="Amiri" w:hAnsi="Amiri"/>
          <w:color w:val="111111"/>
          <w:sz w:val="28"/>
          <w:szCs w:val="28"/>
          <w:rtl w:val="true"/>
          <w:lang w:bidi="ar-SA"/>
        </w:rPr>
        <w:t>.</w:t>
      </w:r>
      <w:r>
        <w:rPr>
          <w:rStyle w:val="FootnoteAnchor"/>
          <w:rtl w:val="true"/>
        </w:rPr>
        <w:footnoteReference w:id="835"/>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أزْیَنَ الأخْلاقِ الوَرَعُ والعَفافُ </w:t>
      </w:r>
      <w:r>
        <w:rPr>
          <w:rFonts w:eastAsia="Amiri" w:cs="Amiri" w:ascii="Amiri" w:hAnsi="Amiri"/>
          <w:color w:val="111111"/>
          <w:sz w:val="28"/>
          <w:szCs w:val="28"/>
          <w:rtl w:val="true"/>
          <w:lang w:bidi="ar-SA"/>
        </w:rPr>
        <w:t>.</w:t>
      </w:r>
      <w:r>
        <w:rPr>
          <w:rStyle w:val="FootnoteAnchor"/>
          <w:rtl w:val="true"/>
        </w:rPr>
        <w:footnoteReference w:id="836"/>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سُئلَ عن أفضَلِ الأخْلاقِ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الصّبرُ والسّماحَةُ </w:t>
      </w:r>
      <w:r>
        <w:rPr>
          <w:rFonts w:eastAsia="Amiri" w:cs="Amiri" w:ascii="Amiri" w:hAnsi="Amiri"/>
          <w:color w:val="111111"/>
          <w:sz w:val="28"/>
          <w:szCs w:val="28"/>
          <w:rtl w:val="true"/>
          <w:lang w:bidi="ar-SA"/>
        </w:rPr>
        <w:t>.</w:t>
      </w:r>
      <w:r>
        <w:rPr>
          <w:rStyle w:val="FootnoteAnchor"/>
          <w:rtl w:val="true"/>
        </w:rPr>
        <w:footnoteReference w:id="837"/>
      </w:r>
    </w:p>
    <w:p>
      <w:pPr>
        <w:pStyle w:val="BookText"/>
        <w:rPr/>
      </w:pPr>
      <w:r>
        <w:rPr>
          <w:rStyle w:val="FootnoteAnchor"/>
          <w:rtl w:val="true"/>
        </w:rPr>
        <w:footnoteReference w:id="838"/>
      </w:r>
    </w:p>
    <w:p>
      <w:pPr>
        <w:pStyle w:val="BookText"/>
        <w:rPr/>
      </w:pPr>
      <w:r>
        <w:rPr>
          <w:rFonts w:ascii="IRNazanin" w:hAnsi="IRNazanin" w:eastAsia="IRNazanin"/>
          <w:color w:val="111111"/>
          <w:sz w:val="28"/>
          <w:sz w:val="28"/>
          <w:szCs w:val="28"/>
          <w:rtl w:val="true"/>
          <w:lang w:bidi="fa-IR"/>
        </w:rPr>
        <w:t xml:space="preserve">الفضیلة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3169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التقوی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4093</w:t>
      </w:r>
      <w:r>
        <w:rPr>
          <w:rFonts w:eastAsia="IRNazanin" w:cs="IRNazanin"/>
          <w:color w:val="111111"/>
          <w:sz w:val="28"/>
          <w:szCs w:val="28"/>
          <w:rtl w:val="true"/>
          <w:lang w:bidi="fa-IR"/>
        </w:rPr>
        <w:t xml:space="preserve"> .</w:t>
      </w:r>
    </w:p>
    <w:p>
      <w:pPr>
        <w:pStyle w:val="Heading4"/>
        <w:numPr>
          <w:ilvl w:val="3"/>
          <w:numId w:val="1"/>
        </w:numPr>
        <w:rPr/>
      </w:pPr>
      <w:bookmarkStart w:id="429" w:name="__RefHeading___Toc7274314_3224264995"/>
      <w:bookmarkStart w:id="430" w:name="_Toc164"/>
      <w:bookmarkEnd w:id="429"/>
      <w:r>
        <w:rPr/>
        <w:t>1130</w:t>
      </w:r>
      <w:r>
        <w:rPr>
          <w:rtl w:val="true"/>
        </w:rPr>
        <w:t xml:space="preserve"> - </w:t>
      </w:r>
      <w:r>
        <w:rPr>
          <w:rtl w:val="true"/>
        </w:rPr>
        <w:t>أجمَلُ الخِصالِ</w:t>
      </w:r>
      <w:bookmarkEnd w:id="430"/>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 أخْلاقِ الأئمَّةِ والفاضِلینَ مِن شِیعَتِنا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التَّقِیَّةُ ، وأخْذُ النَّفْسِ بحُقوقِ الإخْوانِ </w:t>
      </w:r>
      <w:r>
        <w:rPr>
          <w:rFonts w:eastAsia="Amiri" w:cs="Amiri" w:ascii="Amiri" w:hAnsi="Amiri"/>
          <w:color w:val="111111"/>
          <w:sz w:val="28"/>
          <w:szCs w:val="28"/>
          <w:rtl w:val="true"/>
          <w:lang w:bidi="ar-SA"/>
        </w:rPr>
        <w:t>.</w:t>
      </w:r>
      <w:r>
        <w:rPr>
          <w:rStyle w:val="FootnoteAnchor"/>
          <w:rtl w:val="true"/>
        </w:rPr>
        <w:footnoteReference w:id="83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سألَهُ یحیی بنُ عِمرانَ الحَلبیّ عن أجْمَلِ الخِصالِ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وَقارٌ بلا مَهابَةٍ ، وسَماحٌ بلا طَلَبِ مُکافاةٍ ، وتَشاغُلٌ بغَیرِ مَتاعِ الدُّنیا </w:t>
      </w:r>
      <w:r>
        <w:rPr>
          <w:rFonts w:eastAsia="Amiri" w:cs="Amiri" w:ascii="Amiri" w:hAnsi="Amiri"/>
          <w:color w:val="111111"/>
          <w:sz w:val="28"/>
          <w:szCs w:val="28"/>
          <w:rtl w:val="true"/>
          <w:lang w:bidi="ar-SA"/>
        </w:rPr>
        <w:t>.</w:t>
      </w:r>
      <w:r>
        <w:rPr>
          <w:rStyle w:val="FootnoteAnchor"/>
          <w:rtl w:val="true"/>
        </w:rPr>
        <w:footnoteReference w:id="840"/>
      </w:r>
    </w:p>
    <w:p>
      <w:pPr>
        <w:pStyle w:val="Heading4"/>
        <w:numPr>
          <w:ilvl w:val="3"/>
          <w:numId w:val="1"/>
        </w:numPr>
        <w:rPr/>
      </w:pPr>
      <w:bookmarkStart w:id="431" w:name="__RefHeading___Toc7274316_3224264995"/>
      <w:bookmarkStart w:id="432" w:name="_Toc165"/>
      <w:bookmarkEnd w:id="431"/>
      <w:r>
        <w:rPr/>
        <w:t>1131</w:t>
      </w:r>
      <w:r>
        <w:rPr>
          <w:rtl w:val="true"/>
        </w:rPr>
        <w:t xml:space="preserve"> - </w:t>
      </w:r>
      <w:r>
        <w:rPr>
          <w:rtl w:val="true"/>
        </w:rPr>
        <w:t>ارتِباطُ السَّجایا بَعضِها بِبَعضٍ</w:t>
      </w:r>
      <w:bookmarkEnd w:id="432"/>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فی رَجُلٍ خَلّةٌ رائقَةٌ فانْتَظِروا أخَواتِها </w:t>
      </w:r>
      <w:r>
        <w:rPr>
          <w:rFonts w:eastAsia="Amiri" w:cs="Amiri" w:ascii="Amiri" w:hAnsi="Amiri"/>
          <w:color w:val="111111"/>
          <w:sz w:val="28"/>
          <w:szCs w:val="28"/>
          <w:rtl w:val="true"/>
          <w:lang w:bidi="ar-SA"/>
        </w:rPr>
        <w:t>.</w:t>
      </w:r>
      <w:r>
        <w:rPr>
          <w:rStyle w:val="FootnoteAnchor"/>
          <w:rtl w:val="true"/>
        </w:rPr>
        <w:footnoteReference w:id="84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دَعاکَ القُرآنُ إلی خَلّةٍ جَمیلةٍ فَخُذ نَفْسَکَ بأمْثالِها </w:t>
      </w:r>
      <w:r>
        <w:rPr>
          <w:rFonts w:eastAsia="Amiri" w:cs="Amiri" w:ascii="Amiri" w:hAnsi="Amiri"/>
          <w:color w:val="111111"/>
          <w:sz w:val="28"/>
          <w:szCs w:val="28"/>
          <w:rtl w:val="true"/>
          <w:lang w:bidi="ar-SA"/>
        </w:rPr>
        <w:t>.</w:t>
      </w:r>
      <w:r>
        <w:rPr>
          <w:rStyle w:val="FootnoteAnchor"/>
          <w:rtl w:val="true"/>
        </w:rPr>
        <w:footnoteReference w:id="842"/>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خِصالَ المَکارِمِ بَعْضُها مُقیَّدٌ ببَعْضٍ </w:t>
      </w:r>
      <w:r>
        <w:rPr>
          <w:rFonts w:eastAsia="Amiri" w:cs="Amiri" w:ascii="Amiri" w:hAnsi="Amiri"/>
          <w:color w:val="111111"/>
          <w:sz w:val="28"/>
          <w:szCs w:val="28"/>
          <w:rtl w:val="true"/>
          <w:lang w:bidi="ar-SA"/>
        </w:rPr>
        <w:t>.</w:t>
      </w:r>
      <w:r>
        <w:rPr>
          <w:rStyle w:val="FootnoteAnchor"/>
          <w:rtl w:val="true"/>
        </w:rPr>
        <w:footnoteReference w:id="843"/>
      </w:r>
      <w:bookmarkStart w:id="433" w:name="pg13084_136006"/>
    </w:p>
    <w:p>
      <w:pPr>
        <w:pStyle w:val="Heading3"/>
        <w:numPr>
          <w:ilvl w:val="2"/>
          <w:numId w:val="1"/>
        </w:numPr>
        <w:rPr/>
      </w:pPr>
      <w:bookmarkStart w:id="434" w:name="__RefHeading___Toc7274318_3224264995"/>
      <w:bookmarkStart w:id="435" w:name="_Toc166"/>
      <w:bookmarkEnd w:id="433"/>
      <w:bookmarkEnd w:id="434"/>
      <w:r>
        <w:rPr/>
        <w:t>153</w:t>
      </w:r>
      <w:r>
        <w:rPr>
          <w:rtl w:val="true"/>
        </w:rPr>
        <w:t xml:space="preserve"> - </w:t>
      </w:r>
      <w:r>
        <w:rPr>
          <w:rtl w:val="true"/>
        </w:rPr>
        <w:t>الخمر</w:t>
      </w:r>
      <w:bookmarkEnd w:id="435"/>
    </w:p>
    <w:p>
      <w:pPr>
        <w:pStyle w:val="Heading4"/>
        <w:numPr>
          <w:ilvl w:val="3"/>
          <w:numId w:val="1"/>
        </w:numPr>
        <w:rPr/>
      </w:pPr>
      <w:bookmarkStart w:id="436" w:name="__RefHeading___Toc7274320_3224264995"/>
      <w:bookmarkStart w:id="437" w:name="_Toc167"/>
      <w:bookmarkEnd w:id="436"/>
      <w:r>
        <w:rPr>
          <w:rtl w:val="true"/>
        </w:rPr>
        <w:t>اشاره</w:t>
      </w:r>
      <w:bookmarkEnd w:id="437"/>
    </w:p>
    <w:p>
      <w:pPr>
        <w:pStyle w:val="BookText"/>
        <w:rPr/>
      </w:pPr>
      <w:r>
        <w:rPr>
          <w:rStyle w:val="FootnoteAnchor"/>
          <w:rtl w:val="true"/>
        </w:rPr>
        <w:footnoteReference w:id="844"/>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شرب الخمر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الأشربة المحرّمة</w:t>
      </w:r>
      <w:r>
        <w:rPr>
          <w:rFonts w:eastAsia="IRNazanin" w:cs="IRNazanin"/>
          <w:color w:val="111111"/>
          <w:sz w:val="28"/>
          <w:szCs w:val="28"/>
          <w:rtl w:val="true"/>
          <w:lang w:bidi="fa-IR"/>
        </w:rPr>
        <w:t>»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45"/>
      </w:r>
      <w:bookmarkStart w:id="438" w:name="pg13084_136008"/>
    </w:p>
    <w:p>
      <w:pPr>
        <w:pStyle w:val="Heading4"/>
        <w:numPr>
          <w:ilvl w:val="3"/>
          <w:numId w:val="1"/>
        </w:numPr>
        <w:rPr/>
      </w:pPr>
      <w:bookmarkStart w:id="439" w:name="__RefHeading___Toc7274322_3224264995"/>
      <w:bookmarkStart w:id="440" w:name="_Toc168"/>
      <w:bookmarkEnd w:id="438"/>
      <w:bookmarkEnd w:id="439"/>
      <w:r>
        <w:rPr/>
        <w:t>1132</w:t>
      </w:r>
      <w:r>
        <w:rPr>
          <w:rtl w:val="true"/>
        </w:rPr>
        <w:t xml:space="preserve"> - </w:t>
      </w:r>
      <w:r>
        <w:rPr>
          <w:rtl w:val="true"/>
        </w:rPr>
        <w:t>الخَمرُ</w:t>
      </w:r>
      <w:bookmarkEnd w:id="440"/>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ثَمَرَاتِ النَّخِیلِ وَالْأَعْنَابِ تَتَّخِذُونَ مِنْهُ سَکَراً وَرِزْقاً حَسَناً إِنَّ فِی ذلِکَ لَآیَةً لِقَوْمٍ یَعْقِلُونَ </w:t>
      </w:r>
      <w:r>
        <w:rPr>
          <w:rFonts w:eastAsia="Amiri" w:cs="Amiri" w:ascii="Amiri" w:hAnsi="Amiri"/>
          <w:color w:val="111111"/>
          <w:sz w:val="28"/>
          <w:szCs w:val="28"/>
          <w:rtl w:val="true"/>
          <w:lang w:bidi="ar-SA"/>
        </w:rPr>
        <w:t>) .</w:t>
      </w:r>
      <w:r>
        <w:rPr>
          <w:rStyle w:val="FootnoteAnchor"/>
          <w:rtl w:val="true"/>
        </w:rPr>
        <w:footnoteReference w:id="8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یَسْأَلُونَکَ عَنِ الْخَمْرِ وَالْمَیْسِرِ قُلْ فِیهِمَا إِثْمٌ کَبِیرٌ وَمَنَافِعُ لِلنَّاسِ وَ إِثْمُهُمَا أَکْبَرُ مِنْ نَفْعِهِمَا وَ یَسْأَلُونَکَ ماذَا یُنْفِقُونَ قُلِ الْعَفْوَ کَذلِکَ یُبَیِّنُ اللَّهُ لَکُمُ الْآیاتِ لَعَلَّکُمْ تَتَفَکَّرُونَ </w:t>
      </w:r>
      <w:r>
        <w:rPr>
          <w:rFonts w:eastAsia="Amiri" w:cs="Amiri" w:ascii="Amiri" w:hAnsi="Amiri"/>
          <w:color w:val="111111"/>
          <w:sz w:val="28"/>
          <w:szCs w:val="28"/>
          <w:rtl w:val="true"/>
          <w:lang w:bidi="ar-SA"/>
        </w:rPr>
        <w:t>) .</w:t>
      </w:r>
      <w:r>
        <w:rPr>
          <w:rStyle w:val="FootnoteAnchor"/>
          <w:rtl w:val="true"/>
        </w:rPr>
        <w:footnoteReference w:id="8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إِنَّمَا الْخَمْرُ وَالْمَیْسِرُ وَالْأَنْصَابُ وَالْأَزْلَامُ رِجْسٌ مِنْ عَمَلِ الشَّیْطَانِ فَاجْتَنِبُوهُ لَعَلَّکُمْ تُفْلِحُونَ </w:t>
      </w:r>
      <w:r>
        <w:rPr>
          <w:rFonts w:eastAsia="Amiri" w:cs="Amiri" w:ascii="Amiri" w:hAnsi="Amiri"/>
          <w:color w:val="111111"/>
          <w:sz w:val="28"/>
          <w:szCs w:val="28"/>
          <w:rtl w:val="true"/>
          <w:lang w:bidi="ar-SA"/>
        </w:rPr>
        <w:t>) .</w:t>
      </w:r>
      <w:r>
        <w:rPr>
          <w:rStyle w:val="FootnoteAnchor"/>
          <w:rtl w:val="true"/>
        </w:rPr>
        <w:footnoteReference w:id="848"/>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الخَمرَ ، وعاصِرَها ، وغارِسَها ، وشارِبَها ، وساقِیَها ، وبائعَها ، ومُشْتَرِیَها ، وآکِلَ ثَمَنِها ، وحامِلَها ، والمَحْمولَةَ إلَیهِ </w:t>
      </w:r>
      <w:r>
        <w:rPr>
          <w:rFonts w:eastAsia="Amiri" w:cs="Amiri" w:ascii="Amiri" w:hAnsi="Amiri"/>
          <w:color w:val="111111"/>
          <w:sz w:val="28"/>
          <w:szCs w:val="28"/>
          <w:rtl w:val="true"/>
          <w:lang w:bidi="ar-SA"/>
        </w:rPr>
        <w:t>.</w:t>
      </w:r>
      <w:r>
        <w:rPr>
          <w:rStyle w:val="FootnoteAnchor"/>
          <w:rtl w:val="true"/>
        </w:rPr>
        <w:footnoteReference w:id="84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لَعنَ الخَمرَ ، وعاصِرَها ، ومُعْتَصِرَها ، وشارِبَها ، وساقِیَها ، وحامِلَها ، والمَحْمولَةَ إلَیهِ ، وبائِعَها ، ومُشْتَرِیَها ، وآکِلَ ثَمَنِها </w:t>
      </w:r>
      <w:r>
        <w:rPr>
          <w:rFonts w:eastAsia="Amiri" w:cs="Amiri" w:ascii="Amiri" w:hAnsi="Amiri"/>
          <w:color w:val="111111"/>
          <w:sz w:val="28"/>
          <w:szCs w:val="28"/>
          <w:rtl w:val="true"/>
          <w:lang w:bidi="ar-SA"/>
        </w:rPr>
        <w:t>.</w:t>
      </w:r>
      <w:r>
        <w:rPr>
          <w:rStyle w:val="FootnoteAnchor"/>
          <w:rtl w:val="true"/>
        </w:rPr>
        <w:footnoteReference w:id="85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تُجْمَعُ الخَمرُ والإیمانُ فی جَوفِ أو قَلبِ رجُلٍ أبداً </w:t>
      </w:r>
      <w:r>
        <w:rPr>
          <w:rFonts w:eastAsia="Amiri" w:cs="Amiri" w:ascii="Amiri" w:hAnsi="Amiri"/>
          <w:color w:val="111111"/>
          <w:sz w:val="28"/>
          <w:szCs w:val="28"/>
          <w:rtl w:val="true"/>
          <w:lang w:bidi="ar-SA"/>
        </w:rPr>
        <w:t>.</w:t>
      </w:r>
      <w:r>
        <w:rPr>
          <w:rStyle w:val="FootnoteAnchor"/>
          <w:rtl w:val="true"/>
        </w:rPr>
        <w:footnoteReference w:id="85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بَعثَ اللَّهُ نبیّاً قَطُّ إلّا وقَد عَلِمَ اللَّهُ أ نّهُ إذا أکْمَلَ لَه دِینَهُ کانَ فیهِ تَحْریمُ الخَمرِ ، ولَم تَزَلِ الخَمرُ حَراماً ، إنّ الدِّینَ إنّما یُحَوِّلُ مِن خَصْلَةٍ ثُمّ اُخْری ، فلَو کانَ ذلکَ جُمْلَةً قَطّعَ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الدِّینِ </w:t>
      </w:r>
      <w:r>
        <w:rPr>
          <w:rFonts w:eastAsia="Amiri" w:cs="Amiri" w:ascii="Amiri" w:hAnsi="Amiri"/>
          <w:color w:val="111111"/>
          <w:sz w:val="28"/>
          <w:szCs w:val="28"/>
          <w:rtl w:val="true"/>
          <w:lang w:bidi="ar-SA"/>
        </w:rPr>
        <w:t>.</w:t>
      </w:r>
      <w:r>
        <w:rPr>
          <w:rStyle w:val="FootnoteAnchor"/>
          <w:rtl w:val="true"/>
        </w:rPr>
        <w:footnoteReference w:id="852"/>
      </w:r>
    </w:p>
    <w:p>
      <w:pPr>
        <w:pStyle w:val="BookText"/>
        <w:rPr/>
      </w:pPr>
      <w:r>
        <w:rPr>
          <w:rStyle w:val="FootnoteAnchor"/>
          <w:rtl w:val="true"/>
        </w:rPr>
        <w:footnoteReference w:id="853"/>
      </w:r>
    </w:p>
    <w:p>
      <w:pPr>
        <w:pStyle w:val="Heading4"/>
        <w:numPr>
          <w:ilvl w:val="3"/>
          <w:numId w:val="1"/>
        </w:numPr>
        <w:rPr/>
      </w:pPr>
      <w:bookmarkStart w:id="441" w:name="__RefHeading___Toc7274324_3224264995"/>
      <w:bookmarkStart w:id="442" w:name="_Toc169"/>
      <w:bookmarkEnd w:id="441"/>
      <w:r>
        <w:rPr/>
        <w:t>1133</w:t>
      </w:r>
      <w:r>
        <w:rPr>
          <w:rtl w:val="true"/>
        </w:rPr>
        <w:t xml:space="preserve"> - </w:t>
      </w:r>
      <w:r>
        <w:rPr>
          <w:rtl w:val="true"/>
        </w:rPr>
        <w:t>الخَمرُ اُمُّ الفَواحِشِ</w:t>
      </w:r>
      <w:bookmarkEnd w:id="44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الخَمرُ اُمُّ الفَواحِشِ والکبائرِ </w:t>
      </w:r>
      <w:r>
        <w:rPr>
          <w:rFonts w:eastAsia="Amiri" w:cs="Amiri" w:ascii="Amiri" w:hAnsi="Amiri"/>
          <w:color w:val="111111"/>
          <w:sz w:val="28"/>
          <w:szCs w:val="28"/>
          <w:rtl w:val="true"/>
          <w:lang w:bidi="ar-SA"/>
        </w:rPr>
        <w:t>.</w:t>
      </w:r>
      <w:r>
        <w:rPr>
          <w:rStyle w:val="FootnoteAnchor"/>
          <w:rtl w:val="true"/>
        </w:rPr>
        <w:footnoteReference w:id="85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الخَمرُ اُمُّ الفَواحِشِ وأکْبَرُ الکَبائرِ </w:t>
      </w:r>
      <w:r>
        <w:rPr>
          <w:rFonts w:eastAsia="Amiri" w:cs="Amiri" w:ascii="Amiri" w:hAnsi="Amiri"/>
          <w:color w:val="111111"/>
          <w:sz w:val="28"/>
          <w:szCs w:val="28"/>
          <w:rtl w:val="true"/>
          <w:lang w:bidi="ar-SA"/>
        </w:rPr>
        <w:t>.</w:t>
      </w:r>
      <w:r>
        <w:rPr>
          <w:rStyle w:val="FootnoteAnchor"/>
          <w:rtl w:val="true"/>
        </w:rPr>
        <w:footnoteReference w:id="85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الخَمرُ اُمُّ الخَبائثِ </w:t>
      </w:r>
      <w:r>
        <w:rPr>
          <w:rFonts w:eastAsia="Amiri" w:cs="Amiri" w:ascii="Amiri" w:hAnsi="Amiri"/>
          <w:color w:val="111111"/>
          <w:sz w:val="28"/>
          <w:szCs w:val="28"/>
          <w:rtl w:val="true"/>
          <w:lang w:bidi="ar-SA"/>
        </w:rPr>
        <w:t>.</w:t>
      </w:r>
      <w:r>
        <w:rPr>
          <w:rStyle w:val="FootnoteAnchor"/>
          <w:rtl w:val="true"/>
        </w:rPr>
        <w:footnoteReference w:id="85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الخمرُ جِماعُ الإثْمِ ، واُمُّ الخَبائثِ ، ومِفْتاحُ الشَّرِّ </w:t>
      </w:r>
      <w:r>
        <w:rPr>
          <w:rFonts w:eastAsia="Amiri" w:cs="Amiri" w:ascii="Amiri" w:hAnsi="Amiri"/>
          <w:color w:val="111111"/>
          <w:sz w:val="28"/>
          <w:szCs w:val="28"/>
          <w:rtl w:val="true"/>
          <w:lang w:bidi="ar-SA"/>
        </w:rPr>
        <w:t>.</w:t>
      </w:r>
      <w:r>
        <w:rPr>
          <w:rStyle w:val="FootnoteAnchor"/>
          <w:rtl w:val="true"/>
        </w:rPr>
        <w:footnoteReference w:id="85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الشَّرُّ کُلُّهُ فی بَیتٍ ، وجُعِلَ مِفْتاحُهُ شُرْبَ الخَمرِ </w:t>
      </w:r>
      <w:r>
        <w:rPr>
          <w:rFonts w:eastAsia="Amiri" w:cs="Amiri" w:ascii="Amiri" w:hAnsi="Amiri"/>
          <w:color w:val="111111"/>
          <w:sz w:val="28"/>
          <w:szCs w:val="28"/>
          <w:rtl w:val="true"/>
          <w:lang w:bidi="ar-SA"/>
        </w:rPr>
        <w:t>.</w:t>
      </w:r>
      <w:r>
        <w:rPr>
          <w:rStyle w:val="FootnoteAnchor"/>
          <w:rtl w:val="true"/>
        </w:rPr>
        <w:footnoteReference w:id="858"/>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الخَمرِ مِفْتاحُ کُلِّ شَرٍّ ، وشارِبُ الخَمرِ مُکَذِّبٌ بکِتابِ اللَّهِ</w:t>
      </w:r>
      <w:bookmarkStart w:id="443" w:name="pg13084_136009"/>
    </w:p>
    <w:p>
      <w:pPr>
        <w:pStyle w:val="BookText"/>
        <w:rPr/>
      </w:pPr>
      <w:bookmarkEnd w:id="443"/>
      <w:r>
        <w:rPr>
          <w:rFonts w:ascii="Amiri" w:hAnsi="Amiri" w:eastAsia="Amiri" w:cs="Amiri"/>
          <w:color w:val="111111"/>
          <w:sz w:val="28"/>
          <w:sz w:val="28"/>
          <w:szCs w:val="28"/>
          <w:rtl w:val="true"/>
          <w:lang w:bidi="ar-SA"/>
        </w:rPr>
        <w:t xml:space="preserve">عزّ وجلّ ، ولَو صَدّقَ کِتابَ اللَّهِ حَرَّمَ حَرامَهُ </w:t>
      </w:r>
      <w:r>
        <w:rPr>
          <w:rFonts w:eastAsia="Amiri" w:cs="Amiri" w:ascii="Amiri" w:hAnsi="Amiri"/>
          <w:color w:val="111111"/>
          <w:sz w:val="28"/>
          <w:szCs w:val="28"/>
          <w:rtl w:val="true"/>
          <w:lang w:bidi="ar-SA"/>
        </w:rPr>
        <w:t>.</w:t>
      </w:r>
      <w:r>
        <w:rPr>
          <w:rStyle w:val="FootnoteAnchor"/>
          <w:rtl w:val="true"/>
        </w:rPr>
        <w:footnoteReference w:id="85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جَعلَ للشَّرِّ أقْفالاً ، وجَعلَ مَفاتیحَ تِلکَ الأقْفالِ الشَّرابَ ، وأشَرُّ مِن الشّرابِ الکِذْبُ </w:t>
      </w:r>
      <w:r>
        <w:rPr>
          <w:rFonts w:eastAsia="Amiri" w:cs="Amiri" w:ascii="Amiri" w:hAnsi="Amiri"/>
          <w:color w:val="111111"/>
          <w:sz w:val="28"/>
          <w:szCs w:val="28"/>
          <w:rtl w:val="true"/>
          <w:lang w:bidi="ar-SA"/>
        </w:rPr>
        <w:t>.</w:t>
      </w:r>
      <w:r>
        <w:rPr>
          <w:rStyle w:val="FootnoteAnchor"/>
          <w:rtl w:val="true"/>
        </w:rPr>
        <w:footnoteReference w:id="860"/>
      </w:r>
    </w:p>
    <w:p>
      <w:pPr>
        <w:pStyle w:val="Heading4"/>
        <w:numPr>
          <w:ilvl w:val="3"/>
          <w:numId w:val="1"/>
        </w:numPr>
        <w:rPr/>
      </w:pPr>
      <w:bookmarkStart w:id="444" w:name="__RefHeading___Toc7274326_3224264995"/>
      <w:bookmarkStart w:id="445" w:name="_Toc170"/>
      <w:bookmarkEnd w:id="444"/>
      <w:r>
        <w:rPr/>
        <w:t>1134</w:t>
      </w:r>
      <w:r>
        <w:rPr>
          <w:rtl w:val="true"/>
        </w:rPr>
        <w:t xml:space="preserve"> - </w:t>
      </w:r>
      <w:r>
        <w:rPr>
          <w:rtl w:val="true"/>
        </w:rPr>
        <w:t>النَّهیُ عَنِ الجُلوسِ عَلی مَوائِدِ الخَمرِ</w:t>
      </w:r>
      <w:bookmarkEnd w:id="445"/>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یُؤمنُ باللَّهِ والیَومِ الآخِرِ فلا یَجْلِسْ علی مائدَةٍ یُشْرَبُ علَیها الخَمرُ </w:t>
      </w:r>
      <w:r>
        <w:rPr>
          <w:rFonts w:eastAsia="Amiri" w:cs="Amiri" w:ascii="Amiri" w:hAnsi="Amiri"/>
          <w:color w:val="111111"/>
          <w:sz w:val="28"/>
          <w:szCs w:val="28"/>
          <w:rtl w:val="true"/>
          <w:lang w:bidi="ar-SA"/>
        </w:rPr>
        <w:t>.</w:t>
      </w:r>
      <w:r>
        <w:rPr>
          <w:rStyle w:val="FootnoteAnchor"/>
          <w:rtl w:val="true"/>
        </w:rPr>
        <w:footnoteReference w:id="86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مَلْعونٌ مَلْعونٌ مَن جَلسَ طائعاً علی مائدَةٍ یُشرَبُ علَیها الخَمرُ </w:t>
      </w:r>
      <w:r>
        <w:rPr>
          <w:rFonts w:eastAsia="Amiri" w:cs="Amiri" w:ascii="Amiri" w:hAnsi="Amiri"/>
          <w:color w:val="111111"/>
          <w:sz w:val="28"/>
          <w:szCs w:val="28"/>
          <w:rtl w:val="true"/>
          <w:lang w:bidi="ar-SA"/>
        </w:rPr>
        <w:t>.</w:t>
      </w:r>
      <w:r>
        <w:rPr>
          <w:rStyle w:val="FootnoteAnchor"/>
          <w:rtl w:val="true"/>
        </w:rPr>
        <w:footnoteReference w:id="862"/>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تَجْلِسوا علی مائدَةٍ یُشْرَبُ علَیها الخَمرُ ، فإنّ العَبدَ لایَدْری مَتی یُؤخَذُ </w:t>
      </w:r>
      <w:r>
        <w:rPr>
          <w:rFonts w:eastAsia="Amiri" w:cs="Amiri" w:ascii="Amiri" w:hAnsi="Amiri"/>
          <w:color w:val="111111"/>
          <w:sz w:val="28"/>
          <w:szCs w:val="28"/>
          <w:rtl w:val="true"/>
          <w:lang w:bidi="ar-SA"/>
        </w:rPr>
        <w:t>.</w:t>
      </w:r>
      <w:r>
        <w:rPr>
          <w:rStyle w:val="FootnoteAnchor"/>
          <w:rtl w:val="true"/>
        </w:rPr>
        <w:footnoteReference w:id="863"/>
      </w:r>
    </w:p>
    <w:p>
      <w:pPr>
        <w:pStyle w:val="Heading4"/>
        <w:numPr>
          <w:ilvl w:val="3"/>
          <w:numId w:val="1"/>
        </w:numPr>
        <w:rPr/>
      </w:pPr>
      <w:bookmarkStart w:id="446" w:name="__RefHeading___Toc7274328_3224264995"/>
      <w:bookmarkStart w:id="447" w:name="_Toc171"/>
      <w:bookmarkEnd w:id="446"/>
      <w:r>
        <w:rPr/>
        <w:t>1135</w:t>
      </w:r>
      <w:r>
        <w:rPr>
          <w:rtl w:val="true"/>
        </w:rPr>
        <w:t xml:space="preserve"> - </w:t>
      </w:r>
      <w:r>
        <w:rPr>
          <w:rtl w:val="true"/>
        </w:rPr>
        <w:t>عِلَّةُ تَحریمِ الخَمرِ</w:t>
      </w:r>
      <w:bookmarkEnd w:id="447"/>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تَرْکَ شُرْبِ الخَمرِ تَحْصیناً للعَقلِ </w:t>
      </w:r>
      <w:r>
        <w:rPr>
          <w:rFonts w:eastAsia="Amiri" w:cs="Amiri" w:ascii="Amiri" w:hAnsi="Amiri"/>
          <w:color w:val="111111"/>
          <w:sz w:val="28"/>
          <w:szCs w:val="28"/>
          <w:rtl w:val="true"/>
          <w:lang w:bidi="ar-SA"/>
        </w:rPr>
        <w:t>.</w:t>
      </w:r>
      <w:r>
        <w:rPr>
          <w:rStyle w:val="FootnoteAnchor"/>
          <w:rtl w:val="true"/>
        </w:rPr>
        <w:footnoteReference w:id="864"/>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حَرّمَ الخَمرَ لِفعْلِها وفَسادِها </w:t>
      </w:r>
      <w:r>
        <w:rPr>
          <w:rFonts w:eastAsia="Amiri" w:cs="Amiri" w:ascii="Amiri" w:hAnsi="Amiri"/>
          <w:color w:val="111111"/>
          <w:sz w:val="28"/>
          <w:szCs w:val="28"/>
          <w:rtl w:val="true"/>
          <w:lang w:bidi="ar-SA"/>
        </w:rPr>
        <w:t>.</w:t>
      </w:r>
      <w:r>
        <w:rPr>
          <w:rStyle w:val="FootnoteAnchor"/>
          <w:rtl w:val="true"/>
        </w:rPr>
        <w:footnoteReference w:id="86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أفاعِیلُ الخَمرِ تَعْلو علی کُلِّ ذَنبٍ ، کما تَعْلو شَجَرتُها علی کُلِّ شَجَرةٍ </w:t>
      </w:r>
      <w:r>
        <w:rPr>
          <w:rFonts w:eastAsia="Amiri" w:cs="Amiri" w:ascii="Amiri" w:hAnsi="Amiri"/>
          <w:color w:val="111111"/>
          <w:sz w:val="28"/>
          <w:szCs w:val="28"/>
          <w:rtl w:val="true"/>
          <w:lang w:bidi="ar-SA"/>
        </w:rPr>
        <w:t>.</w:t>
      </w:r>
      <w:r>
        <w:rPr>
          <w:rStyle w:val="FootnoteAnchor"/>
          <w:rtl w:val="true"/>
        </w:rPr>
        <w:footnoteReference w:id="86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سألَهُ المُفَضّلُ عن عِلَّةِ تَحریمِ الخَمرِ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حَرّمَ اللَّهُ الخَمرَ لِفِعْلِها وفَسادِها ، لأنّ مُدْمِنَ الخَمرِ تُورِثُهُ الارْتِعاشَ ، وتَذهَبُ بنُورِهِ ، وتَهْدِمُ مُرُوّتَهُ ، وتَحْمِلُهُ علی أنْ یَجْتَرئَ علی ارتِکابِ المَحارِمِ ، وسَفْکِ الدِّماءِ ، ورُکوبِ الزِّنا ، ولا یُؤمَن إذا سَکِرَ أنْ یَثِبَ علی حُرَمِهِ ولا یَعْقِلُ ذلکَ ، ولا یَزیدُ شارِبَها إلّا کُلَّ شَرٍّ </w:t>
      </w:r>
      <w:r>
        <w:rPr>
          <w:rFonts w:eastAsia="Amiri" w:cs="Amiri" w:ascii="Amiri" w:hAnsi="Amiri"/>
          <w:color w:val="111111"/>
          <w:sz w:val="28"/>
          <w:szCs w:val="28"/>
          <w:rtl w:val="true"/>
          <w:lang w:bidi="ar-SA"/>
        </w:rPr>
        <w:t>.</w:t>
      </w:r>
      <w:r>
        <w:rPr>
          <w:rStyle w:val="FootnoteAnchor"/>
          <w:rtl w:val="true"/>
        </w:rPr>
        <w:footnoteReference w:id="867"/>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اللَّهُ الخَمرَ لِما فیها مِن الفَسادِ ، ومِن تَغْییرِها عُقولَ شارِبِیها ، وحَمْلِها إیّاهُم علی إنْکارِ اللَّهِ عزّوجلّ ، والفِرْیَةِ علَیهِ وعلی رُسُلِهِ ، وسائرِ ما یکونُ مِنهُم مِن الفَسادِ والقَتلِ </w:t>
      </w:r>
      <w:r>
        <w:rPr>
          <w:rFonts w:eastAsia="Amiri" w:cs="Amiri" w:ascii="Amiri" w:hAnsi="Amiri"/>
          <w:color w:val="111111"/>
          <w:sz w:val="28"/>
          <w:szCs w:val="28"/>
          <w:rtl w:val="true"/>
          <w:lang w:bidi="ar-SA"/>
        </w:rPr>
        <w:t>.</w:t>
      </w:r>
      <w:r>
        <w:rPr>
          <w:rStyle w:val="FootnoteAnchor"/>
          <w:rtl w:val="true"/>
        </w:rPr>
        <w:footnoteReference w:id="868"/>
      </w:r>
    </w:p>
    <w:p>
      <w:pPr>
        <w:pStyle w:val="Heading4"/>
        <w:numPr>
          <w:ilvl w:val="3"/>
          <w:numId w:val="1"/>
        </w:numPr>
        <w:rPr/>
      </w:pPr>
      <w:bookmarkStart w:id="448" w:name="__RefHeading___Toc7274330_3224264995"/>
      <w:bookmarkStart w:id="449" w:name="_Toc172"/>
      <w:bookmarkEnd w:id="448"/>
      <w:r>
        <w:rPr/>
        <w:t>1136</w:t>
      </w:r>
      <w:r>
        <w:rPr>
          <w:rtl w:val="true"/>
        </w:rPr>
        <w:t xml:space="preserve"> - </w:t>
      </w:r>
      <w:r>
        <w:rPr>
          <w:rtl w:val="true"/>
        </w:rPr>
        <w:t>عاقِبَةُ شُربِ الخَمرِ</w:t>
      </w:r>
      <w:bookmarkEnd w:id="449"/>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شَرِبَ الخَمرَ لَم یُقْبَلْ مِنهُ صَلاةٌ أربَعینَ لَیلَةً ، فإنْ عادَ</w:t>
      </w:r>
      <w:bookmarkStart w:id="450" w:name="pg13084_136010"/>
    </w:p>
    <w:p>
      <w:pPr>
        <w:pStyle w:val="BookText"/>
        <w:rPr/>
      </w:pPr>
      <w:bookmarkEnd w:id="450"/>
      <w:r>
        <w:rPr>
          <w:rFonts w:ascii="Amiri" w:hAnsi="Amiri" w:eastAsia="Amiri" w:cs="Amiri"/>
          <w:color w:val="111111"/>
          <w:sz w:val="28"/>
          <w:sz w:val="28"/>
          <w:szCs w:val="28"/>
          <w:rtl w:val="true"/>
          <w:lang w:bidi="ar-SA"/>
        </w:rPr>
        <w:t xml:space="preserve">فأربَعینَ لَیلَةً مِن یَومِ شَرِبَها ، فإنْ ماتَ فی تِلکَ الأربَعینَ مِن غَیرِ تَوبَةٍ سَقاهُ اللَّهُ یَومَ القِیامَةِ مِن طِینَةِ خَبالٍ </w:t>
      </w:r>
      <w:r>
        <w:rPr>
          <w:rFonts w:eastAsia="Amiri" w:cs="Amiri" w:ascii="Amiri" w:hAnsi="Amiri"/>
          <w:color w:val="111111"/>
          <w:sz w:val="28"/>
          <w:szCs w:val="28"/>
          <w:rtl w:val="true"/>
          <w:lang w:bidi="ar-SA"/>
        </w:rPr>
        <w:t>.</w:t>
      </w:r>
      <w:r>
        <w:rPr>
          <w:rStyle w:val="FootnoteAnchor"/>
          <w:rtl w:val="true"/>
        </w:rPr>
        <w:footnoteReference w:id="86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شَرِبَ الخَمَر وهُو یَعلَمُ أ نّها حَرامٌ سقَاهُ اللَّهُ مِن طِینَةِ خَبالٍ </w:t>
      </w:r>
      <w:r>
        <w:rPr>
          <w:rFonts w:eastAsia="Amiri" w:cs="Amiri" w:ascii="Amiri" w:hAnsi="Amiri"/>
          <w:color w:val="111111"/>
          <w:sz w:val="28"/>
          <w:szCs w:val="28"/>
          <w:rtl w:val="true"/>
          <w:lang w:bidi="ar-SA"/>
        </w:rPr>
        <w:t>.</w:t>
      </w:r>
      <w:r>
        <w:rPr>
          <w:rStyle w:val="FootnoteAnchor"/>
          <w:rtl w:val="true"/>
        </w:rPr>
        <w:footnoteReference w:id="870"/>
      </w:r>
    </w:p>
    <w:p>
      <w:pPr>
        <w:pStyle w:val="BookText"/>
        <w:rPr/>
      </w:pPr>
      <w:r>
        <w:rPr>
          <w:rFonts w:ascii="Amiri" w:hAnsi="Amiri" w:eastAsia="Amiri" w:cs="Amiri"/>
          <w:color w:val="111111"/>
          <w:sz w:val="28"/>
          <w:sz w:val="28"/>
          <w:szCs w:val="28"/>
          <w:rtl w:val="true"/>
          <w:lang w:bidi="ar-SA"/>
        </w:rPr>
        <w:t xml:space="preserve">الإمامُ الصّادقُ عن آبائه علیهم السلام عن 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مُدْمِنُ الخَمرِ یَلْقی اللَّهَ عزّوجلّ حِینَ یَلْقاهُ کعابِدِ وَثَنٍ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حجرُ بنُ عَدِیّ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 المؤمنینَ ما المُدْمِنُ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إذا وَجَدَها شَرِبَها </w:t>
      </w:r>
      <w:r>
        <w:rPr>
          <w:rFonts w:eastAsia="Amiri" w:cs="Amiri" w:ascii="Amiri" w:hAnsi="Amiri"/>
          <w:color w:val="111111"/>
          <w:sz w:val="28"/>
          <w:szCs w:val="28"/>
          <w:rtl w:val="true"/>
          <w:lang w:bidi="ar-SA"/>
        </w:rPr>
        <w:t>.</w:t>
      </w:r>
      <w:r>
        <w:rPr>
          <w:rStyle w:val="FootnoteAnchor"/>
          <w:rtl w:val="true"/>
        </w:rPr>
        <w:footnoteReference w:id="87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شَرِبَ المُسْکِرَ لَم تُقْبَلْ صَلاتُهُ أربَعینَ یَوماً ولَیلَةً </w:t>
      </w:r>
      <w:r>
        <w:rPr>
          <w:rFonts w:eastAsia="Amiri" w:cs="Amiri" w:ascii="Amiri" w:hAnsi="Amiri"/>
          <w:color w:val="111111"/>
          <w:sz w:val="28"/>
          <w:szCs w:val="28"/>
          <w:rtl w:val="true"/>
          <w:lang w:bidi="ar-SA"/>
        </w:rPr>
        <w:t>.</w:t>
      </w:r>
      <w:r>
        <w:rPr>
          <w:rStyle w:val="FootnoteAnchor"/>
          <w:rtl w:val="true"/>
        </w:rPr>
        <w:footnoteReference w:id="872"/>
      </w:r>
    </w:p>
    <w:p>
      <w:pPr>
        <w:pStyle w:val="Heading4"/>
        <w:numPr>
          <w:ilvl w:val="3"/>
          <w:numId w:val="1"/>
        </w:numPr>
        <w:rPr/>
      </w:pPr>
      <w:bookmarkStart w:id="451" w:name="__RefHeading___Toc7274332_3224264995"/>
      <w:bookmarkStart w:id="452" w:name="_Toc173"/>
      <w:bookmarkEnd w:id="451"/>
      <w:r>
        <w:rPr/>
        <w:t>1137</w:t>
      </w:r>
      <w:r>
        <w:rPr>
          <w:rtl w:val="true"/>
        </w:rPr>
        <w:t xml:space="preserve"> - </w:t>
      </w:r>
      <w:r>
        <w:rPr>
          <w:rtl w:val="true"/>
        </w:rPr>
        <w:t>مُعامَلَةُ شارِبِ الخَمرِ</w:t>
      </w:r>
      <w:bookmarkEnd w:id="45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شارِبُ الخَمرِ لا تُصَدِّقوهُ إذا حَدّثَ ، ولاتُزَوِّجوه إذا خَطَبَ ، ولا تَعودوهُ إذا مَرِضَ ، ولا تَحْضَروهُ إذا ماتَ ، ولا تأتَمِنوهُ علی أمانَةٍ </w:t>
      </w:r>
      <w:r>
        <w:rPr>
          <w:rFonts w:eastAsia="Amiri" w:cs="Amiri" w:ascii="Amiri" w:hAnsi="Amiri"/>
          <w:color w:val="111111"/>
          <w:sz w:val="28"/>
          <w:szCs w:val="28"/>
          <w:rtl w:val="true"/>
          <w:lang w:bidi="ar-SA"/>
        </w:rPr>
        <w:t>.</w:t>
      </w:r>
      <w:r>
        <w:rPr>
          <w:rStyle w:val="FootnoteAnchor"/>
          <w:rtl w:val="true"/>
        </w:rPr>
        <w:footnoteReference w:id="87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تجالِسوا مَع شارِبِ الخَمرِ ، ولا تَعودوا مَرْضاهُم ،ولا تُشَیِّعوا جَنائزَهُم ، ولا تُصَلّوا علی أمْواتِهِمْ ؛ فإنّهُم کِلابُ أهلِ النّارِ کما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اخسَؤُوا فیها ولا تُکَلِّمونِ</w:t>
      </w:r>
      <w:r>
        <w:rPr>
          <w:rFonts w:eastAsia="Amiri" w:cs="Amiri" w:ascii="Amiri" w:hAnsi="Amiri"/>
          <w:color w:val="111111"/>
          <w:sz w:val="28"/>
          <w:szCs w:val="28"/>
          <w:rtl w:val="true"/>
          <w:lang w:bidi="ar-SA"/>
        </w:rPr>
        <w:t>)</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r>
        <w:rPr>
          <w:rStyle w:val="FootnoteAnchor"/>
          <w:rtl w:val="true"/>
        </w:rPr>
        <w:footnoteReference w:id="87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شارِبِ الخَمرِ کمَثَلِ الکِبْریتِ ، فاحْذَروهُ لا یُنْتِنْکُم کما یُنْتِنُ الکِبْریتُ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شارِبَ الخَمرِ یُصْبِحُ ویُمْسِی فی سَخَطِ اللَّهِ ، وما مِن أحَدٍ یَبیتُ سَکْرانَ إلّا کانَ للشَّیطانِ عَروساً إلی الصّباحِ ، فإذا أصْبَحَ وَجبَ علَیهِ أن یَغْتَسِلَ کمایَغْتَسِلُ مِن الجَنابَةِ </w:t>
      </w:r>
      <w:r>
        <w:rPr>
          <w:rFonts w:eastAsia="Amiri" w:cs="Amiri" w:ascii="Amiri" w:hAnsi="Amiri"/>
          <w:color w:val="111111"/>
          <w:sz w:val="28"/>
          <w:szCs w:val="28"/>
          <w:rtl w:val="true"/>
          <w:lang w:bidi="ar-SA"/>
        </w:rPr>
        <w:t>.</w:t>
      </w:r>
      <w:r>
        <w:rPr>
          <w:rStyle w:val="FootnoteAnchor"/>
          <w:rtl w:val="true"/>
        </w:rPr>
        <w:footnoteReference w:id="876"/>
      </w:r>
    </w:p>
    <w:p>
      <w:pPr>
        <w:pStyle w:val="BookText"/>
        <w:rPr/>
      </w:pPr>
      <w:r>
        <w:rPr>
          <w:rFonts w:ascii="Amiri" w:hAnsi="Amiri" w:eastAsia="Amiri" w:cs="Amiri"/>
          <w:color w:val="111111"/>
          <w:sz w:val="28"/>
          <w:sz w:val="28"/>
          <w:szCs w:val="28"/>
          <w:rtl w:val="true"/>
          <w:lang w:bidi="ar-SA"/>
        </w:rPr>
        <w:t xml:space="preserve">الکافی عن حریز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لِإِسماعیلَ بنِ أبی عَبدِ اللَّهِ علیه السلام دَنانیرُ ، وأرادَ رَجُلٌ مِن قُرَیشٍ أن یَخرُجَ إلَی الیَمَنِ فَقالَ إسماعیلُ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أبَتِ ، إنَّ فُلاناً یُریدُ الخُروجَ إلَی الیَمَنِ وعِندی کَذا وکَذا دیناراً ، فَتَری أن أدفَعَها إلَیهِ یَبتاعُ لی بِها بِضاعَةً مِنَ الیَمَنِ؟ فَقالَ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أما بَلَغَکَ أنَّهُ یَشرَبُ الخَمرَ؟ فَقالَ إسماعیلُ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هکَذا یَقولُ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 لا تَفعَل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فَعَصی إسماعیلُ أباهُ ودَفَعَ إلَیهِ دَنانیرَهُ ، فَاستَهلَکَها ولَم یَأتِهِ بِشَی ءٍ مِنها ، فَخَرَجَ إسماعیلُ ، وقُضِیَ أنَّ أبا عَبدِ اللَّهِ علیه السلام حَجَّ وحَجَّ إسماعیلُ تِلکَ السَّنَةَ ، فَجَعَلَ یَطوفُ بِالبَیتِ وَیَقولُ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آجِرنی وَاخلُف عَلَیَّ </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فَلَحِقَهُ أبو عَبدِ اللَّهِ علیه السلام فَهَمَزَهُ بِیَدِهِ مِن</w:t>
      </w:r>
      <w:bookmarkStart w:id="453" w:name="pg13084_136011"/>
    </w:p>
    <w:p>
      <w:pPr>
        <w:pStyle w:val="BookText"/>
        <w:rPr/>
      </w:pPr>
      <w:bookmarkEnd w:id="453"/>
      <w:r>
        <w:rPr>
          <w:rFonts w:ascii="Amiri" w:hAnsi="Amiri" w:eastAsia="Amiri" w:cs="Amiri"/>
          <w:color w:val="111111"/>
          <w:sz w:val="28"/>
          <w:sz w:val="28"/>
          <w:szCs w:val="28"/>
          <w:rtl w:val="true"/>
          <w:lang w:bidi="ar-SA"/>
        </w:rPr>
        <w:t xml:space="preserve">خَلفِهِ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یا 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وَاللَّهِ ما لَکَ عَلَی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 ولا لَکَ أن یُؤجِرَکَ ولا یَخلُفَ عَلَیکَ وقَد بَلَغَکَ أنَّهُ یَشرَبُ الخَمرَ فَائتَمَنتَهُ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إسماعِیلُ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أبَتِ ، إنّی لَم أرَهُ یَشرَبُ الخَمرَ ، إنَّما سَمِعتُ الناسَ یَقولونَ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 إنَّ اللَّهَ عزّ وجلّ یَقولُ فی کِتابِهِ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یُؤْمِنُ بِاللَّهِ وَیُؤْمِنُ لِلْمُؤْمِنِینَ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یُصَدِّقُ اللَّهَ ویُصَدِّقُ لِلمُؤمِنینَ ، فَإذا شَهِدَ عِندَکَ المُؤمِنونَ فَصَدِّقهُم ، ولا تَأتَمِن شارِبَ الخَمرِ ؛ فَإِنَّ اللَّهَ عزّ وجلّ یَقولُ فی کِتابِهِ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تُؤْتُواْ السُّفَهَآءَ أَمْوَ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 سَفیهٍ أسفَهُ مِن شارِبِ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شارِبَ الخَمرِ لا یُزَوَّجُ إذا خَطَبَ ، ولا یُشَفَّعُ إذا شَفَعَ ، ولا یُؤتَمَنُ عَلی أمانَةٍ ؛ فَمَنِ ائتَمَنَه عَلی أمانَةٍ ؛ فَاستَهلَکَها لَم یَکُن لِلَّذِی ائتَمَنَهُ عَلَی اللَّهِ أن یُؤجِرَهُ ولا یَخلُفَ عَلَیهِ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878"/>
      </w:r>
    </w:p>
    <w:p>
      <w:pPr>
        <w:pStyle w:val="Heading4"/>
        <w:numPr>
          <w:ilvl w:val="3"/>
          <w:numId w:val="1"/>
        </w:numPr>
        <w:rPr/>
      </w:pPr>
      <w:bookmarkStart w:id="454" w:name="__RefHeading___Toc7274334_3224264995"/>
      <w:bookmarkStart w:id="455" w:name="_Toc174"/>
      <w:bookmarkEnd w:id="454"/>
      <w:r>
        <w:rPr/>
        <w:t>1138</w:t>
      </w:r>
      <w:r>
        <w:rPr>
          <w:rtl w:val="true"/>
        </w:rPr>
        <w:t xml:space="preserve"> - </w:t>
      </w:r>
      <w:r>
        <w:rPr>
          <w:rtl w:val="true"/>
        </w:rPr>
        <w:t>صِفَةُ حَشرِ شارِبِ الخَمرِ</w:t>
      </w:r>
      <w:bookmarkEnd w:id="455"/>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یَجی ءُ مُدمِنُ الخَمرِ یَومَ القِیامَةِ مُزْرَقَّةً عَیْناهُ ، مُسْوَدّاً وَجهُهُ ، مائلاً شِقُّهُ ، یَسیلُ لُعابُهُ </w:t>
      </w:r>
      <w:r>
        <w:rPr>
          <w:rFonts w:eastAsia="Amiri" w:cs="Amiri" w:ascii="Amiri" w:hAnsi="Amiri"/>
          <w:color w:val="111111"/>
          <w:sz w:val="28"/>
          <w:szCs w:val="28"/>
          <w:rtl w:val="true"/>
          <w:lang w:bidi="ar-SA"/>
        </w:rPr>
        <w:t>.</w:t>
      </w:r>
      <w:r>
        <w:rPr>
          <w:rStyle w:val="FootnoteAnchor"/>
          <w:rtl w:val="true"/>
        </w:rPr>
        <w:footnoteReference w:id="87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الخَمّارُ مِن قَبرِهِ مَکْتوبٌ بَینَ عَینَیْهِ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آیِسٌ مِن رَحمَةِ اللَّهِ </w:t>
      </w:r>
      <w:r>
        <w:rPr>
          <w:rFonts w:eastAsia="Amiri" w:cs="Amiri" w:ascii="Amiri" w:hAnsi="Amiri"/>
          <w:color w:val="111111"/>
          <w:sz w:val="28"/>
          <w:szCs w:val="28"/>
          <w:rtl w:val="true"/>
          <w:lang w:bidi="ar-SA"/>
        </w:rPr>
        <w:t>.</w:t>
      </w:r>
      <w:r>
        <w:rPr>
          <w:rStyle w:val="FootnoteAnchor"/>
          <w:rtl w:val="true"/>
        </w:rPr>
        <w:footnoteReference w:id="88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 بَعثَنی بالحقِّ نَبیّاً ، إنّ شارِبَ الخَمرِ یَأتی یَومَ القِیامَةِ مُسْوَدّاً وَجْهُهُ ، یَضْرِبُ برَأسِهِ الأرضَ ویُنادی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واعَطَشاهْ </w:t>
      </w:r>
      <w:r>
        <w:rPr>
          <w:rFonts w:eastAsia="Amiri" w:cs="Amiri" w:ascii="Amiri" w:hAnsi="Amiri"/>
          <w:color w:val="111111"/>
          <w:sz w:val="28"/>
          <w:szCs w:val="28"/>
          <w:rtl w:val="true"/>
          <w:lang w:bidi="ar-SA"/>
        </w:rPr>
        <w:t>!</w:t>
      </w:r>
      <w:r>
        <w:rPr>
          <w:rStyle w:val="FootnoteAnchor"/>
          <w:rtl w:val="true"/>
        </w:rPr>
        <w:footnoteReference w:id="88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الرَّیِّ فی الدُّنیا مِن المُسْکِرِ یَموتونَ عِطاشاً ، ویُحْشَرونَ عِطاشاً ، ویَدخُلونَ النّار عِطاشاً </w:t>
      </w:r>
      <w:r>
        <w:rPr>
          <w:rFonts w:eastAsia="Amiri" w:cs="Amiri" w:ascii="Amiri" w:hAnsi="Amiri"/>
          <w:color w:val="111111"/>
          <w:sz w:val="28"/>
          <w:szCs w:val="28"/>
          <w:rtl w:val="true"/>
          <w:lang w:bidi="ar-SA"/>
        </w:rPr>
        <w:t>.</w:t>
      </w:r>
      <w:r>
        <w:rPr>
          <w:rStyle w:val="FootnoteAnchor"/>
          <w:rtl w:val="true"/>
        </w:rPr>
        <w:footnoteReference w:id="882"/>
      </w:r>
    </w:p>
    <w:p>
      <w:pPr>
        <w:pStyle w:val="Heading4"/>
        <w:numPr>
          <w:ilvl w:val="3"/>
          <w:numId w:val="1"/>
        </w:numPr>
        <w:rPr/>
      </w:pPr>
      <w:bookmarkStart w:id="456" w:name="__RefHeading___Toc7274336_3224264995"/>
      <w:bookmarkStart w:id="457" w:name="_Toc175"/>
      <w:bookmarkEnd w:id="456"/>
      <w:r>
        <w:rPr/>
        <w:t>1139</w:t>
      </w:r>
      <w:r>
        <w:rPr>
          <w:rtl w:val="true"/>
        </w:rPr>
        <w:t xml:space="preserve"> - </w:t>
      </w:r>
      <w:r>
        <w:rPr>
          <w:rtl w:val="true"/>
        </w:rPr>
        <w:t>الحَثُّ عَلی تَرکِ الخَمرِ ولَو لِغَیرِ اللَّهِ</w:t>
      </w:r>
      <w:bookmarkEnd w:id="457"/>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تَرَکَ الخَمرَ لِلنّاسِ لا للَّهِ ِ ؛ صِیانَةً لِنَفسِهِ ، أدخَلَهُ اللَّهُ الجَنَّةَ </w:t>
      </w:r>
      <w:r>
        <w:rPr>
          <w:rFonts w:eastAsia="Amiri" w:cs="Amiri" w:ascii="Amiri" w:hAnsi="Amiri"/>
          <w:color w:val="111111"/>
          <w:sz w:val="28"/>
          <w:szCs w:val="28"/>
          <w:rtl w:val="true"/>
          <w:lang w:bidi="ar-SA"/>
        </w:rPr>
        <w:t>.</w:t>
      </w:r>
      <w:r>
        <w:rPr>
          <w:rStyle w:val="FootnoteAnchor"/>
          <w:rtl w:val="true"/>
        </w:rPr>
        <w:footnoteReference w:id="883"/>
      </w:r>
    </w:p>
    <w:p>
      <w:pPr>
        <w:pStyle w:val="BookText"/>
        <w:rPr/>
      </w:pPr>
      <w:r>
        <w:rPr>
          <w:rFonts w:ascii="Amiri" w:hAnsi="Amiri" w:eastAsia="Amiri" w:cs="Amiri"/>
          <w:color w:val="111111"/>
          <w:sz w:val="28"/>
          <w:sz w:val="28"/>
          <w:szCs w:val="28"/>
          <w:rtl w:val="true"/>
          <w:lang w:bidi="ar-SA"/>
        </w:rPr>
        <w:t xml:space="preserve">تفسیر القمّی عن 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تَرَکَ الخمرَ لغَیرِ اللَّهِ سَقاهُ اللَّهُ مِن الرَّحیقِ المَخْتومِ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الرّاوی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یابنَ رسولِ اللَّهِ ، مَن تَرکَ الخَمرَ لغَیرِ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واللَّهِ ، صِیانَةً لنَفْسِهِ </w:t>
      </w:r>
      <w:r>
        <w:rPr>
          <w:rFonts w:eastAsia="Amiri" w:cs="Amiri" w:ascii="Amiri" w:hAnsi="Amiri"/>
          <w:color w:val="111111"/>
          <w:sz w:val="28"/>
          <w:szCs w:val="28"/>
          <w:rtl w:val="true"/>
          <w:lang w:bidi="ar-SA"/>
        </w:rPr>
        <w:t>.</w:t>
      </w:r>
      <w:r>
        <w:rPr>
          <w:rStyle w:val="FootnoteAnchor"/>
          <w:rtl w:val="true"/>
        </w:rPr>
        <w:footnoteReference w:id="884"/>
      </w:r>
    </w:p>
    <w:p>
      <w:pPr>
        <w:pStyle w:val="Heading4"/>
        <w:numPr>
          <w:ilvl w:val="3"/>
          <w:numId w:val="1"/>
        </w:numPr>
        <w:rPr/>
      </w:pPr>
      <w:bookmarkStart w:id="458" w:name="__RefHeading___Toc7274338_3224264995"/>
      <w:bookmarkStart w:id="459" w:name="_Toc176"/>
      <w:bookmarkEnd w:id="458"/>
      <w:r>
        <w:rPr/>
        <w:t>1140</w:t>
      </w:r>
      <w:r>
        <w:rPr>
          <w:rtl w:val="true"/>
        </w:rPr>
        <w:t xml:space="preserve"> - </w:t>
      </w:r>
      <w:r>
        <w:rPr>
          <w:rtl w:val="true"/>
        </w:rPr>
        <w:t>حُرمَةُ ما فَعَلَ فِعلَ الخَمرِ</w:t>
      </w:r>
      <w:bookmarkEnd w:id="459"/>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لم یُحَرِّمِ الخَمرَ لاسْمِها، ولکنّهُ حَرّمَها لعاقِبَتِها ؛ فما کانَ عاقِبَتُهُ عاقِبَةَ الخَمرِ فهُو خَمرٌ </w:t>
      </w:r>
      <w:r>
        <w:rPr>
          <w:rFonts w:eastAsia="Amiri" w:cs="Amiri" w:ascii="Amiri" w:hAnsi="Amiri"/>
          <w:color w:val="111111"/>
          <w:sz w:val="28"/>
          <w:szCs w:val="28"/>
          <w:rtl w:val="true"/>
          <w:lang w:bidi="ar-SA"/>
        </w:rPr>
        <w:t>.</w:t>
      </w:r>
      <w:r>
        <w:rPr>
          <w:rStyle w:val="FootnoteAnchor"/>
          <w:rtl w:val="true"/>
        </w:rPr>
        <w:footnoteReference w:id="885"/>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86"/>
      </w:r>
      <w:bookmarkStart w:id="460" w:name="pg13084_136012"/>
    </w:p>
    <w:p>
      <w:pPr>
        <w:pStyle w:val="Heading3"/>
        <w:numPr>
          <w:ilvl w:val="2"/>
          <w:numId w:val="1"/>
        </w:numPr>
        <w:rPr/>
      </w:pPr>
      <w:bookmarkStart w:id="461" w:name="__RefHeading___Toc7274340_3224264995"/>
      <w:bookmarkStart w:id="462" w:name="_Toc177"/>
      <w:bookmarkEnd w:id="460"/>
      <w:bookmarkEnd w:id="461"/>
      <w:r>
        <w:rPr/>
        <w:t>154</w:t>
      </w:r>
      <w:r>
        <w:rPr>
          <w:rtl w:val="true"/>
        </w:rPr>
        <w:t xml:space="preserve"> - </w:t>
      </w:r>
      <w:r>
        <w:rPr>
          <w:rtl w:val="true"/>
        </w:rPr>
        <w:t>الخمس</w:t>
      </w:r>
      <w:bookmarkEnd w:id="462"/>
    </w:p>
    <w:p>
      <w:pPr>
        <w:pStyle w:val="Heading4"/>
        <w:numPr>
          <w:ilvl w:val="3"/>
          <w:numId w:val="1"/>
        </w:numPr>
        <w:rPr/>
      </w:pPr>
      <w:bookmarkStart w:id="463" w:name="__RefHeading___Toc7274342_3224264995"/>
      <w:bookmarkStart w:id="464" w:name="_Toc178"/>
      <w:bookmarkEnd w:id="463"/>
      <w:r>
        <w:rPr>
          <w:rtl w:val="true"/>
        </w:rPr>
        <w:t>اشاره</w:t>
      </w:r>
      <w:bookmarkEnd w:id="464"/>
    </w:p>
    <w:p>
      <w:pPr>
        <w:pStyle w:val="BookText"/>
        <w:rPr/>
      </w:pPr>
      <w:r>
        <w:rPr>
          <w:rStyle w:val="FootnoteAnchor"/>
          <w:rtl w:val="true"/>
        </w:rPr>
        <w:footnoteReference w:id="887"/>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الخمس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سنن أبی داوود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الخمس</w:t>
      </w:r>
      <w:r>
        <w:rPr>
          <w:rFonts w:eastAsia="IRNazanin" w:cs="IRNazanin"/>
          <w:color w:val="111111"/>
          <w:sz w:val="28"/>
          <w:szCs w:val="28"/>
          <w:rtl w:val="true"/>
          <w:lang w:bidi="fa-IR"/>
        </w:rPr>
        <w:t>»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88"/>
      </w:r>
      <w:bookmarkStart w:id="465" w:name="pg13084_136014"/>
    </w:p>
    <w:p>
      <w:pPr>
        <w:pStyle w:val="Heading4"/>
        <w:numPr>
          <w:ilvl w:val="3"/>
          <w:numId w:val="1"/>
        </w:numPr>
        <w:rPr/>
      </w:pPr>
      <w:bookmarkStart w:id="466" w:name="__RefHeading___Toc7274344_3224264995"/>
      <w:bookmarkStart w:id="467" w:name="_Toc179"/>
      <w:bookmarkEnd w:id="465"/>
      <w:bookmarkEnd w:id="466"/>
      <w:r>
        <w:rPr/>
        <w:t>1141</w:t>
      </w:r>
      <w:r>
        <w:rPr>
          <w:rtl w:val="true"/>
        </w:rPr>
        <w:t xml:space="preserve"> - </w:t>
      </w:r>
      <w:r>
        <w:rPr>
          <w:rtl w:val="true"/>
        </w:rPr>
        <w:t>الخُمسُ</w:t>
      </w:r>
      <w:bookmarkEnd w:id="467"/>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وَاعْلَمُوا أَنَّمَا غَنِمْتُمْ مِنْ شَیْ ءٍ فَأَنَّ للَّهِ ِ خُمُسَهُ وَلِلرَّسُولِ وَلِذِی الْقُرْبَی وَالْیَتامَی </w:t>
      </w:r>
      <w:r>
        <w:rPr>
          <w:rFonts w:eastAsia="Amiri" w:cs="Amiri" w:ascii="Amiri" w:hAnsi="Amiri"/>
          <w:color w:val="111111"/>
          <w:sz w:val="28"/>
          <w:szCs w:val="28"/>
          <w:rtl w:val="true"/>
          <w:lang w:bidi="ar-SA"/>
        </w:rPr>
        <w:t>) .</w:t>
      </w:r>
      <w:r>
        <w:rPr>
          <w:rStyle w:val="FootnoteAnchor"/>
          <w:rtl w:val="true"/>
        </w:rPr>
        <w:footnoteReference w:id="889"/>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لَیسَ لی مِن هذا الفَیْ ءِ شَیْ ءٌ ولا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إلی وَبْرَةٍ مِن سَنامِ بَعیرٍ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الخُمْسَ ، والخُمْسُ مَرْدودٌ علیکُم ، فأدُّوا الخَیْطَ والمِخْیَطَ </w:t>
      </w:r>
      <w:r>
        <w:rPr>
          <w:rFonts w:eastAsia="Amiri" w:cs="Amiri" w:ascii="Amiri" w:hAnsi="Amiri"/>
          <w:color w:val="111111"/>
          <w:sz w:val="28"/>
          <w:szCs w:val="28"/>
          <w:rtl w:val="true"/>
          <w:lang w:bidi="ar-SA"/>
        </w:rPr>
        <w:t>.</w:t>
      </w:r>
      <w:r>
        <w:rPr>
          <w:rStyle w:val="FootnoteAnchor"/>
          <w:rtl w:val="true"/>
        </w:rPr>
        <w:footnoteReference w:id="89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إیّاکُم والغُلولَ ؛ الرّجُلُ یَنْکَحُ المَرأةَ ، أو یَرکَبُ الدّابّةَ قَبلَ أنْ تُخَمَّسَ </w:t>
      </w:r>
      <w:r>
        <w:rPr>
          <w:rFonts w:eastAsia="Amiri" w:cs="Amiri" w:ascii="Amiri" w:hAnsi="Amiri"/>
          <w:color w:val="111111"/>
          <w:sz w:val="28"/>
          <w:szCs w:val="28"/>
          <w:rtl w:val="true"/>
          <w:lang w:bidi="ar-SA"/>
        </w:rPr>
        <w:t>.</w:t>
      </w:r>
      <w:r>
        <w:rPr>
          <w:rStyle w:val="FootnoteAnchor"/>
          <w:rtl w:val="true"/>
        </w:rPr>
        <w:footnoteReference w:id="891"/>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قَرأ علَیهِ أبو حمزةَ الثُّمالیّ آیةَ الخُمسِ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کانَ للَّهِ فهُو لرسولِهِ ، وما کانَ لرسولِهِ فهُو لَنا </w:t>
      </w:r>
      <w:r>
        <w:rPr>
          <w:rFonts w:eastAsia="Amiri" w:cs="Amiri" w:ascii="Amiri" w:hAnsi="Amiri"/>
          <w:color w:val="111111"/>
          <w:sz w:val="28"/>
          <w:szCs w:val="28"/>
          <w:rtl w:val="true"/>
          <w:lang w:bidi="ar-SA"/>
        </w:rPr>
        <w:t>.</w:t>
      </w:r>
      <w:r>
        <w:rPr>
          <w:rStyle w:val="FootnoteAnchor"/>
          <w:rtl w:val="true"/>
        </w:rPr>
        <w:footnoteReference w:id="892"/>
      </w:r>
      <w:bookmarkStart w:id="468" w:name="pg13084_136016"/>
    </w:p>
    <w:p>
      <w:pPr>
        <w:pStyle w:val="Heading3"/>
        <w:numPr>
          <w:ilvl w:val="2"/>
          <w:numId w:val="1"/>
        </w:numPr>
        <w:rPr/>
      </w:pPr>
      <w:bookmarkStart w:id="469" w:name="__RefHeading___Toc7274346_3224264995"/>
      <w:bookmarkStart w:id="470" w:name="_Toc180"/>
      <w:bookmarkEnd w:id="468"/>
      <w:bookmarkEnd w:id="469"/>
      <w:r>
        <w:rPr/>
        <w:t>155</w:t>
      </w:r>
      <w:r>
        <w:rPr>
          <w:rtl w:val="true"/>
        </w:rPr>
        <w:t xml:space="preserve"> - </w:t>
      </w:r>
      <w:r>
        <w:rPr>
          <w:rtl w:val="true"/>
        </w:rPr>
        <w:t>الخمول</w:t>
      </w:r>
      <w:bookmarkEnd w:id="470"/>
    </w:p>
    <w:p>
      <w:pPr>
        <w:pStyle w:val="Heading4"/>
        <w:numPr>
          <w:ilvl w:val="3"/>
          <w:numId w:val="1"/>
        </w:numPr>
        <w:rPr/>
      </w:pPr>
      <w:bookmarkStart w:id="471" w:name="__RefHeading___Toc7274348_3224264995"/>
      <w:bookmarkStart w:id="472" w:name="_Toc181"/>
      <w:bookmarkEnd w:id="471"/>
      <w:r>
        <w:rPr>
          <w:rtl w:val="true"/>
        </w:rPr>
        <w:t>اشاره</w:t>
      </w:r>
      <w:bookmarkEnd w:id="472"/>
    </w:p>
    <w:p>
      <w:pPr>
        <w:pStyle w:val="BookText"/>
        <w:rPr/>
      </w:pPr>
      <w:r>
        <w:rPr>
          <w:rStyle w:val="FootnoteAnchor"/>
          <w:rtl w:val="true"/>
        </w:rPr>
        <w:footnoteReference w:id="893"/>
      </w:r>
    </w:p>
    <w:p>
      <w:pPr>
        <w:pStyle w:val="BookText"/>
        <w:rPr/>
      </w:pP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مدح الخمول</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العُزلة عن شرار الخلق</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المحجّة البیضاء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فضیلة الخمول</w:t>
      </w:r>
      <w:r>
        <w:rPr>
          <w:rFonts w:eastAsia="IRNazanin" w:cs="IRNazanin"/>
          <w:color w:val="111111"/>
          <w:sz w:val="28"/>
          <w:szCs w:val="28"/>
          <w:rtl w:val="true"/>
          <w:lang w:bidi="fa-IR"/>
        </w:rPr>
        <w:t>» .</w:t>
      </w:r>
    </w:p>
    <w:p>
      <w:pPr>
        <w:pStyle w:val="BookText"/>
        <w:rPr/>
      </w:pPr>
      <w:r>
        <w:rPr>
          <w:rStyle w:val="FootnoteAnchor"/>
          <w:rtl w:val="true"/>
        </w:rPr>
        <w:footnoteReference w:id="894"/>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الکتمان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3399</w:t>
      </w:r>
      <w:r>
        <w:rPr>
          <w:rFonts w:eastAsia="IRNazanin" w:cs="IRNazanin"/>
          <w:color w:val="111111"/>
          <w:sz w:val="28"/>
          <w:szCs w:val="28"/>
          <w:rtl w:val="true"/>
          <w:lang w:bidi="fa-IR"/>
        </w:rPr>
        <w:t xml:space="preserve"> .</w:t>
      </w:r>
      <w:bookmarkStart w:id="473" w:name="pg13084_136018"/>
    </w:p>
    <w:p>
      <w:pPr>
        <w:pStyle w:val="Heading4"/>
        <w:numPr>
          <w:ilvl w:val="3"/>
          <w:numId w:val="1"/>
        </w:numPr>
        <w:rPr/>
      </w:pPr>
      <w:bookmarkStart w:id="474" w:name="__RefHeading___Toc7274350_3224264995"/>
      <w:bookmarkStart w:id="475" w:name="_Toc182"/>
      <w:bookmarkEnd w:id="473"/>
      <w:bookmarkEnd w:id="474"/>
      <w:r>
        <w:rPr/>
        <w:t>1142</w:t>
      </w:r>
      <w:r>
        <w:rPr>
          <w:rtl w:val="true"/>
        </w:rPr>
        <w:t xml:space="preserve"> - </w:t>
      </w:r>
      <w:r>
        <w:rPr>
          <w:rtl w:val="true"/>
        </w:rPr>
        <w:t>فَضلُ الخُمولِ وآثارُهُ</w:t>
      </w:r>
      <w:bookmarkEnd w:id="475"/>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یُحِبّ الأبْرارَ الأخْفِیاءَ الأتْقِیاءَ الّذینَ إذا غابُوا لَم یُفْتَقَدوا ، و إذا حَضَروا لَم یُدْعَوا ، ولَم یُعْرَفوا </w:t>
      </w:r>
      <w:r>
        <w:rPr>
          <w:rFonts w:eastAsia="Amiri" w:cs="Amiri" w:ascii="Amiri" w:hAnsi="Amiri"/>
          <w:color w:val="111111"/>
          <w:sz w:val="28"/>
          <w:szCs w:val="28"/>
          <w:rtl w:val="true"/>
          <w:lang w:bidi="ar-SA"/>
        </w:rPr>
        <w:t>.</w:t>
      </w:r>
      <w:r>
        <w:rPr>
          <w:rStyle w:val="FootnoteAnchor"/>
          <w:rtl w:val="true"/>
        </w:rPr>
        <w:footnoteReference w:id="895"/>
      </w:r>
      <w:r>
        <w:rPr>
          <w:rFonts w:ascii="Amiri" w:hAnsi="Amiri" w:eastAsia="Amiri" w:cs="Amiri"/>
          <w:color w:val="111111"/>
          <w:sz w:val="28"/>
          <w:sz w:val="28"/>
          <w:szCs w:val="28"/>
          <w:rtl w:val="true"/>
          <w:lang w:bidi="ar-SA"/>
        </w:rPr>
        <w:t xml:space="preserve">قُلوبُهُم مَصابیحُ الهُدی ، یُخْرَجون مِن کُلِّ غَبْراءَ مُظْلِمَةٍ </w:t>
      </w:r>
      <w:r>
        <w:rPr>
          <w:rFonts w:eastAsia="Amiri" w:cs="Amiri" w:ascii="Amiri" w:hAnsi="Amiri"/>
          <w:color w:val="111111"/>
          <w:sz w:val="28"/>
          <w:szCs w:val="28"/>
          <w:rtl w:val="true"/>
          <w:lang w:bidi="ar-SA"/>
        </w:rPr>
        <w:t>.</w:t>
      </w:r>
      <w:r>
        <w:rPr>
          <w:rStyle w:val="FootnoteAnchor"/>
          <w:rtl w:val="true"/>
        </w:rPr>
        <w:footnoteReference w:id="89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العِبادِ إلی اللَّهِ تعالی الأتْقِیاءُ الأخْفِیاءُ ، الّذین إذا غابُوا لَم یُفْتَقَدوا ، و إذا شَهِدوا لَم یُعْرَفوا ، اُولئکَ أئمَّةُ الهُدی ومَصابیحُ العِلْمِ </w:t>
      </w:r>
      <w:r>
        <w:rPr>
          <w:rFonts w:eastAsia="Amiri" w:cs="Amiri" w:ascii="Amiri" w:hAnsi="Amiri"/>
          <w:color w:val="111111"/>
          <w:sz w:val="28"/>
          <w:szCs w:val="28"/>
          <w:rtl w:val="true"/>
          <w:lang w:bidi="ar-SA"/>
        </w:rPr>
        <w:t>.</w:t>
      </w:r>
      <w:r>
        <w:rPr>
          <w:rStyle w:val="FootnoteAnchor"/>
          <w:rtl w:val="true"/>
        </w:rPr>
        <w:footnoteReference w:id="89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قَرُبَ عَبدٌ مِن سُلطانٍ إلّا تَباعَدَ مِن اللَّهِ تعالی ، ولا کَثُرَ مالُهُ إلّا اشْتَدَّ حِسابُهُ ، ولا کَثُرَ تَبَعهُ إلّا کَثُرَ شَیاطینُهُ </w:t>
      </w:r>
      <w:r>
        <w:rPr>
          <w:rFonts w:eastAsia="Amiri" w:cs="Amiri" w:ascii="Amiri" w:hAnsi="Amiri"/>
          <w:color w:val="111111"/>
          <w:sz w:val="28"/>
          <w:szCs w:val="28"/>
          <w:rtl w:val="true"/>
          <w:lang w:bidi="ar-SA"/>
        </w:rPr>
        <w:t>.</w:t>
      </w:r>
      <w:r>
        <w:rPr>
          <w:rStyle w:val="FootnoteAnchor"/>
          <w:rtl w:val="true"/>
        </w:rPr>
        <w:footnoteReference w:id="89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خَیرَ عِبادِ اللَّهِ التَّقیُّ النّقیُّ الخَفیُّ ، و إنّ شَرَّ عِبادِ اللَّهِ المُشارُ إلَیهِ بالأصابِعِ </w:t>
      </w:r>
      <w:r>
        <w:rPr>
          <w:rFonts w:eastAsia="Amiri" w:cs="Amiri" w:ascii="Amiri" w:hAnsi="Amiri"/>
          <w:color w:val="111111"/>
          <w:sz w:val="28"/>
          <w:szCs w:val="28"/>
          <w:rtl w:val="true"/>
          <w:lang w:bidi="ar-SA"/>
        </w:rPr>
        <w:t>.</w:t>
      </w:r>
      <w:r>
        <w:rPr>
          <w:rStyle w:val="FootnoteAnchor"/>
          <w:rtl w:val="true"/>
        </w:rPr>
        <w:footnoteReference w:id="89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یَزالُ العَبدُ بخَیرٍ ما لَم یُعْرَفْ مَکانُهُ ، فإذا عُرِفُ مَکانُهُ لَبِسَتْهُ فِتْنَةٌ لا یَثْبُتُ لَها إلّا مَن ثَبَّتهُ اللَّهُ </w:t>
      </w:r>
      <w:r>
        <w:rPr>
          <w:rFonts w:eastAsia="Amiri" w:cs="Amiri" w:ascii="Amiri" w:hAnsi="Amiri"/>
          <w:color w:val="111111"/>
          <w:sz w:val="28"/>
          <w:szCs w:val="28"/>
          <w:rtl w:val="true"/>
          <w:lang w:bidi="ar-SA"/>
        </w:rPr>
        <w:t>.</w:t>
      </w:r>
      <w:r>
        <w:rPr>
          <w:rStyle w:val="FootnoteAnchor"/>
          <w:rtl w:val="true"/>
        </w:rPr>
        <w:footnoteReference w:id="90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ذی طِمْرَیْنِ لا یُؤْبَهُ لَهُ ، لَو أقْسَمَ علی اللَّهِ لأبَرّهُ </w:t>
      </w:r>
      <w:r>
        <w:rPr>
          <w:rFonts w:eastAsia="Amiri" w:cs="Amiri" w:ascii="Amiri" w:hAnsi="Amiri"/>
          <w:color w:val="111111"/>
          <w:sz w:val="28"/>
          <w:szCs w:val="28"/>
          <w:rtl w:val="true"/>
          <w:lang w:bidi="ar-SA"/>
        </w:rPr>
        <w:t>.</w:t>
      </w:r>
      <w:r>
        <w:rPr>
          <w:rStyle w:val="FootnoteAnchor"/>
          <w:rtl w:val="true"/>
        </w:rPr>
        <w:footnoteReference w:id="90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تَبَذَّلْ ولا تُشهَّرْ ، وأخْفِ شَخْصَکَ لِئلّا تُذْکَرَ وتُعْلَمَ ، واکْتُمْ واصْمُتْ تَسْلَمْ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بِیَدِهِ إلی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تَسُرُّ الأبْرارَ ، وتَغیظُ الفُجّارَ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بِیَدِهِ إلی العامَّةِ </w:t>
      </w:r>
      <w:r>
        <w:rPr>
          <w:rFonts w:eastAsia="Amiri" w:cs="Amiri" w:ascii="Amiri" w:hAnsi="Amiri"/>
          <w:color w:val="111111"/>
          <w:sz w:val="28"/>
          <w:szCs w:val="28"/>
          <w:rtl w:val="true"/>
          <w:lang w:bidi="ar-SA"/>
        </w:rPr>
        <w:t>- .</w:t>
      </w:r>
      <w:r>
        <w:rPr>
          <w:rStyle w:val="FootnoteAnchor"/>
          <w:rtl w:val="true"/>
        </w:rPr>
        <w:footnoteReference w:id="90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تَبذّلْ لا تَشْتَهِرْ ، ولا تَرْفَعْ شَخْصَکَ لِتُذْکَرَ بعِلْمٍ ، واسْکُتْ واصْمُتْ تَسْلَم ، تَسُرُّ الأبْرارَ وتَغیظُ الفُجّارَ </w:t>
      </w:r>
      <w:r>
        <w:rPr>
          <w:rFonts w:eastAsia="Amiri" w:cs="Amiri" w:ascii="Amiri" w:hAnsi="Amiri"/>
          <w:color w:val="111111"/>
          <w:sz w:val="28"/>
          <w:szCs w:val="28"/>
          <w:rtl w:val="true"/>
          <w:lang w:bidi="ar-SA"/>
        </w:rPr>
        <w:t>.</w:t>
      </w:r>
      <w:r>
        <w:rPr>
          <w:rStyle w:val="FootnoteAnchor"/>
          <w:rtl w:val="true"/>
        </w:rPr>
        <w:footnoteReference w:id="903"/>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لکُمَیلِ بنِ زِیادٍ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رُوَیْدَکَ لا تُشْهَرْ ، وأخْفِ شَخْصَکَ لاتُذْکَرْ ، تَعلَّمْ تَعْلَمْ </w:t>
      </w:r>
      <w:r>
        <w:rPr>
          <w:rFonts w:eastAsia="Amiri" w:cs="Amiri" w:ascii="Amiri" w:hAnsi="Amiri"/>
          <w:color w:val="111111"/>
          <w:sz w:val="28"/>
          <w:szCs w:val="28"/>
          <w:rtl w:val="true"/>
          <w:lang w:bidi="ar-SA"/>
        </w:rPr>
        <w:t>.</w:t>
      </w:r>
      <w:r>
        <w:rPr>
          <w:rStyle w:val="FootnoteAnchor"/>
          <w:rtl w:val="true"/>
        </w:rPr>
        <w:footnoteReference w:id="90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وصف آخر الزمان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وذلکَ زَمانٌ لا یَنْجو فیهِ إلّا کُلُّ مؤمنٍ نُوَمَةٍ ، إنْ شَهِدَ لَم یُعْرَفْ ، و إنْ غابَ لَم یُفْتَقَدْ ، اُولئکَ مَصابیحُ الهُدی وأعْلام السُّری </w:t>
      </w:r>
      <w:r>
        <w:rPr>
          <w:rFonts w:eastAsia="Amiri" w:cs="Amiri" w:ascii="Amiri" w:hAnsi="Amiri"/>
          <w:color w:val="111111"/>
          <w:sz w:val="28"/>
          <w:szCs w:val="28"/>
          <w:rtl w:val="true"/>
          <w:lang w:bidi="ar-SA"/>
        </w:rPr>
        <w:t>.</w:t>
      </w:r>
      <w:r>
        <w:rPr>
          <w:rStyle w:val="FootnoteAnchor"/>
          <w:rtl w:val="true"/>
        </w:rPr>
        <w:footnoteReference w:id="90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الخُمولِ لَراحَةً </w:t>
      </w:r>
      <w:r>
        <w:rPr>
          <w:rFonts w:eastAsia="Amiri" w:cs="Amiri" w:ascii="Amiri" w:hAnsi="Amiri"/>
          <w:color w:val="111111"/>
          <w:sz w:val="28"/>
          <w:szCs w:val="28"/>
          <w:rtl w:val="true"/>
          <w:lang w:bidi="ar-SA"/>
        </w:rPr>
        <w:t>.</w:t>
      </w:r>
      <w:r>
        <w:rPr>
          <w:rStyle w:val="FootnoteAnchor"/>
          <w:rtl w:val="true"/>
        </w:rPr>
        <w:footnoteReference w:id="90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کَثْرَةُ المَعارِفِ مِحْنَةٌ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کَثْرَةُ</w:t>
      </w:r>
      <w:r>
        <w:rPr>
          <w:rFonts w:eastAsia="Amiri" w:cs="Amiri" w:ascii="Amiri" w:hAnsi="Amiri"/>
          <w:color w:val="111111"/>
          <w:sz w:val="28"/>
          <w:szCs w:val="28"/>
          <w:rtl w:val="true"/>
          <w:lang w:bidi="ar-SA"/>
        </w:rPr>
        <w:t>)</w:t>
      </w:r>
      <w:r>
        <w:rPr>
          <w:rStyle w:val="FootnoteAnchor"/>
          <w:rtl w:val="true"/>
        </w:rPr>
        <w:footnoteReference w:id="907"/>
      </w:r>
      <w:r>
        <w:rPr>
          <w:rFonts w:ascii="Amiri" w:hAnsi="Amiri" w:eastAsia="Amiri" w:cs="Amiri"/>
          <w:color w:val="111111"/>
          <w:sz w:val="28"/>
          <w:sz w:val="28"/>
          <w:szCs w:val="28"/>
          <w:rtl w:val="true"/>
          <w:lang w:bidi="ar-SA"/>
        </w:rPr>
        <w:t xml:space="preserve">خِلْطَةِ النّاسِ فِتْنَةٌ </w:t>
      </w:r>
      <w:r>
        <w:rPr>
          <w:rFonts w:eastAsia="Amiri" w:cs="Amiri" w:ascii="Amiri" w:hAnsi="Amiri"/>
          <w:color w:val="111111"/>
          <w:sz w:val="28"/>
          <w:szCs w:val="28"/>
          <w:rtl w:val="true"/>
          <w:lang w:bidi="ar-SA"/>
        </w:rPr>
        <w:t>.</w:t>
      </w:r>
      <w:r>
        <w:rPr>
          <w:rStyle w:val="FootnoteAnchor"/>
          <w:rtl w:val="true"/>
        </w:rPr>
        <w:footnoteReference w:id="90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قَدَرْتُم أنْ لا تُعْرَفوا فافْعَلوا ، وما علَیکَ إنْ لَم یُثْنِ علَیکَ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علَیکَ أنْ تکونَ مَذْموماً عِندَ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کنتَ عِندَ اللَّهِ مَحْموداً؟</w:t>
      </w:r>
      <w:r>
        <w:rPr>
          <w:rFonts w:eastAsia="Amiri" w:cs="Amiri" w:ascii="Amiri" w:hAnsi="Amiri"/>
          <w:color w:val="111111"/>
          <w:sz w:val="28"/>
          <w:szCs w:val="28"/>
          <w:rtl w:val="true"/>
          <w:lang w:bidi="ar-SA"/>
        </w:rPr>
        <w:t>!</w:t>
      </w:r>
      <w:r>
        <w:rPr>
          <w:rStyle w:val="FootnoteAnchor"/>
          <w:rtl w:val="true"/>
        </w:rPr>
        <w:footnoteReference w:id="90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أنْ یُرْفَعَ ذِکْرُهُ فلْیُخْمِلْ أمْرَهُ </w:t>
      </w:r>
      <w:r>
        <w:rPr>
          <w:rFonts w:eastAsia="Amiri" w:cs="Amiri" w:ascii="Amiri" w:hAnsi="Amiri"/>
          <w:color w:val="111111"/>
          <w:sz w:val="28"/>
          <w:szCs w:val="28"/>
          <w:rtl w:val="true"/>
          <w:lang w:bidi="ar-SA"/>
        </w:rPr>
        <w:t>.</w:t>
      </w:r>
      <w:r>
        <w:rPr>
          <w:rStyle w:val="FootnoteAnchor"/>
          <w:rtl w:val="true"/>
        </w:rPr>
        <w:footnoteReference w:id="910"/>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عَزَّتِ السّلامَةُ حتّی لَقد خَفِیَ مَطْلَبُها ، فإنْ یَکُنْ فی شَیْ ءٍ فیُوشِکُ أنْ یکونَ فی الخُمولِ </w:t>
      </w:r>
      <w:r>
        <w:rPr>
          <w:rFonts w:eastAsia="Amiri" w:cs="Amiri" w:ascii="Amiri" w:hAnsi="Amiri"/>
          <w:color w:val="111111"/>
          <w:sz w:val="28"/>
          <w:szCs w:val="28"/>
          <w:rtl w:val="true"/>
          <w:lang w:bidi="ar-SA"/>
        </w:rPr>
        <w:t>.</w:t>
      </w:r>
      <w:r>
        <w:rPr>
          <w:rStyle w:val="FootnoteAnchor"/>
          <w:rtl w:val="true"/>
        </w:rPr>
        <w:footnoteReference w:id="911"/>
      </w:r>
      <w:bookmarkStart w:id="476" w:name="pg13084_136020"/>
    </w:p>
    <w:p>
      <w:pPr>
        <w:pStyle w:val="Heading3"/>
        <w:numPr>
          <w:ilvl w:val="2"/>
          <w:numId w:val="1"/>
        </w:numPr>
        <w:rPr/>
      </w:pPr>
      <w:bookmarkStart w:id="477" w:name="__RefHeading___Toc7274352_3224264995"/>
      <w:bookmarkStart w:id="478" w:name="_Toc183"/>
      <w:bookmarkEnd w:id="476"/>
      <w:bookmarkEnd w:id="477"/>
      <w:r>
        <w:rPr/>
        <w:t>156</w:t>
      </w:r>
      <w:r>
        <w:rPr>
          <w:rtl w:val="true"/>
        </w:rPr>
        <w:t xml:space="preserve"> - </w:t>
      </w:r>
      <w:r>
        <w:rPr>
          <w:rtl w:val="true"/>
        </w:rPr>
        <w:t>الخوف</w:t>
      </w:r>
      <w:bookmarkEnd w:id="478"/>
    </w:p>
    <w:p>
      <w:pPr>
        <w:pStyle w:val="Heading4"/>
        <w:numPr>
          <w:ilvl w:val="3"/>
          <w:numId w:val="1"/>
        </w:numPr>
        <w:rPr/>
      </w:pPr>
      <w:bookmarkStart w:id="479" w:name="__RefHeading___Toc7274354_3224264995"/>
      <w:bookmarkStart w:id="480" w:name="_Toc184"/>
      <w:bookmarkEnd w:id="479"/>
      <w:r>
        <w:rPr>
          <w:rtl w:val="true"/>
        </w:rPr>
        <w:t>اشاره</w:t>
      </w:r>
      <w:bookmarkEnd w:id="480"/>
    </w:p>
    <w:p>
      <w:pPr>
        <w:pStyle w:val="BookText"/>
        <w:rPr/>
      </w:pPr>
      <w:r>
        <w:rPr>
          <w:rStyle w:val="FootnoteAnchor"/>
          <w:rtl w:val="true"/>
        </w:rPr>
        <w:footnoteReference w:id="912"/>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707</w:t>
      </w:r>
      <w:r>
        <w:rPr>
          <w:rFonts w:eastAsia="IRNazanin" w:cs="IRNazanin"/>
          <w:color w:val="111111"/>
          <w:sz w:val="28"/>
          <w:szCs w:val="28"/>
          <w:rtl w:val="true"/>
          <w:lang w:bidi="fa-IR"/>
        </w:rPr>
        <w:t xml:space="preserve"> - </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الخوف والرجاء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المحجّة البیضاء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الخوف والرجاء</w:t>
      </w:r>
      <w:r>
        <w:rPr>
          <w:rFonts w:eastAsia="IRNazanin" w:cs="IRNazanin"/>
          <w:color w:val="111111"/>
          <w:sz w:val="28"/>
          <w:szCs w:val="28"/>
          <w:rtl w:val="true"/>
          <w:lang w:bidi="fa-IR"/>
        </w:rPr>
        <w:t>» .</w:t>
      </w:r>
    </w:p>
    <w:p>
      <w:pPr>
        <w:pStyle w:val="BookText"/>
        <w:rPr/>
      </w:pPr>
      <w:r>
        <w:rPr>
          <w:rStyle w:val="FootnoteAnchor"/>
          <w:rtl w:val="true"/>
        </w:rPr>
        <w:footnoteReference w:id="913"/>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أولیاء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4171</w:t>
      </w:r>
      <w:r>
        <w:rPr>
          <w:rFonts w:eastAsia="Amiri" w:cs="Amiri" w:ascii="Amiri" w:hAnsi="Amiri"/>
          <w:color w:val="111111"/>
          <w:sz w:val="28"/>
          <w:szCs w:val="28"/>
          <w:rtl w:val="true"/>
          <w:lang w:bidi="ar-SA"/>
        </w:rPr>
        <w:t xml:space="preserve"> .</w:t>
      </w:r>
      <w:bookmarkStart w:id="481" w:name="pg13084_136022"/>
    </w:p>
    <w:p>
      <w:pPr>
        <w:pStyle w:val="Heading4"/>
        <w:numPr>
          <w:ilvl w:val="3"/>
          <w:numId w:val="1"/>
        </w:numPr>
        <w:rPr/>
      </w:pPr>
      <w:bookmarkStart w:id="482" w:name="__RefHeading___Toc7274356_3224264995"/>
      <w:bookmarkStart w:id="483" w:name="_Toc185"/>
      <w:bookmarkEnd w:id="481"/>
      <w:bookmarkEnd w:id="482"/>
      <w:r>
        <w:rPr/>
        <w:t>1143</w:t>
      </w:r>
      <w:r>
        <w:rPr>
          <w:rtl w:val="true"/>
        </w:rPr>
        <w:t xml:space="preserve"> - </w:t>
      </w:r>
      <w:r>
        <w:rPr>
          <w:rtl w:val="true"/>
        </w:rPr>
        <w:t>الخَوفُ</w:t>
      </w:r>
      <w:bookmarkEnd w:id="483"/>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تَتَجَافی جُنُوبُهُمْ عَنِ الْمَضَاجِعِ یَدْعُونَ رَبَّهُمْ خَوْفاً وَطَمَعاً وَمِمَّا رَزَقْنَاهُمْ یُنفِقُونَ </w:t>
      </w:r>
      <w:r>
        <w:rPr>
          <w:rFonts w:eastAsia="Amiri" w:cs="Amiri" w:ascii="Amiri" w:hAnsi="Amiri"/>
          <w:color w:val="111111"/>
          <w:sz w:val="28"/>
          <w:szCs w:val="28"/>
          <w:rtl w:val="true"/>
          <w:lang w:bidi="ar-SA"/>
        </w:rPr>
        <w:t>) .</w:t>
      </w:r>
      <w:r>
        <w:rPr>
          <w:rStyle w:val="FootnoteAnchor"/>
          <w:rtl w:val="true"/>
        </w:rPr>
        <w:footnoteReference w:id="914"/>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الحِکمَةِ مَخافَةُاللَّهِ </w:t>
      </w:r>
      <w:r>
        <w:rPr>
          <w:rFonts w:eastAsia="Amiri" w:cs="Amiri" w:ascii="Amiri" w:hAnsi="Amiri"/>
          <w:color w:val="111111"/>
          <w:sz w:val="28"/>
          <w:szCs w:val="28"/>
          <w:rtl w:val="true"/>
          <w:lang w:bidi="ar-SA"/>
        </w:rPr>
        <w:t>.</w:t>
      </w:r>
      <w:r>
        <w:rPr>
          <w:rStyle w:val="FootnoteAnchor"/>
          <w:rtl w:val="true"/>
        </w:rPr>
        <w:footnoteReference w:id="91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 الخَیرِ خَشْیَةُ اللَّهِ </w:t>
      </w:r>
      <w:r>
        <w:rPr>
          <w:rFonts w:eastAsia="Amiri" w:cs="Amiri" w:ascii="Amiri" w:hAnsi="Amiri"/>
          <w:color w:val="111111"/>
          <w:sz w:val="28"/>
          <w:szCs w:val="28"/>
          <w:rtl w:val="true"/>
          <w:lang w:bidi="ar-SA"/>
        </w:rPr>
        <w:t>.</w:t>
      </w:r>
      <w:r>
        <w:rPr>
          <w:rStyle w:val="FootnoteAnchor"/>
          <w:rtl w:val="true"/>
        </w:rPr>
        <w:footnoteReference w:id="91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أعْلی النّاسِ مَنزِلَةً عِندَ اللَّهِ أخوَفُهُم مِنهُ </w:t>
      </w:r>
      <w:r>
        <w:rPr>
          <w:rFonts w:eastAsia="Amiri" w:cs="Amiri" w:ascii="Amiri" w:hAnsi="Amiri"/>
          <w:color w:val="111111"/>
          <w:sz w:val="28"/>
          <w:szCs w:val="28"/>
          <w:rtl w:val="true"/>
          <w:lang w:bidi="ar-SA"/>
        </w:rPr>
        <w:t>.</w:t>
      </w:r>
      <w:r>
        <w:rPr>
          <w:rStyle w:val="FootnoteAnchor"/>
          <w:rtl w:val="true"/>
        </w:rPr>
        <w:footnoteReference w:id="91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الخَوفُ جِلْبابُ العارِفینَ </w:t>
      </w:r>
      <w:r>
        <w:rPr>
          <w:rFonts w:eastAsia="Amiri" w:cs="Amiri" w:ascii="Amiri" w:hAnsi="Amiri"/>
          <w:color w:val="111111"/>
          <w:sz w:val="28"/>
          <w:szCs w:val="28"/>
          <w:rtl w:val="true"/>
          <w:lang w:bidi="ar-SA"/>
        </w:rPr>
        <w:t>.</w:t>
      </w:r>
      <w:r>
        <w:rPr>
          <w:rStyle w:val="FootnoteAnchor"/>
          <w:rtl w:val="true"/>
        </w:rPr>
        <w:footnoteReference w:id="91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الخَشیَةُ مِن عذابِ اللَّهِ شِیمَةُ المُتّقینَ </w:t>
      </w:r>
      <w:r>
        <w:rPr>
          <w:rFonts w:eastAsia="Amiri" w:cs="Amiri" w:ascii="Amiri" w:hAnsi="Amiri"/>
          <w:color w:val="111111"/>
          <w:sz w:val="28"/>
          <w:szCs w:val="28"/>
          <w:rtl w:val="true"/>
          <w:lang w:bidi="ar-SA"/>
        </w:rPr>
        <w:t>.</w:t>
      </w:r>
      <w:r>
        <w:rPr>
          <w:rStyle w:val="FootnoteAnchor"/>
          <w:rtl w:val="true"/>
        </w:rPr>
        <w:footnoteReference w:id="91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خَشیَةُ اللَّهِ جِماعُ الإیمانِ </w:t>
      </w:r>
      <w:r>
        <w:rPr>
          <w:rFonts w:eastAsia="Amiri" w:cs="Amiri" w:ascii="Amiri" w:hAnsi="Amiri"/>
          <w:color w:val="111111"/>
          <w:sz w:val="28"/>
          <w:szCs w:val="28"/>
          <w:rtl w:val="true"/>
          <w:lang w:bidi="ar-SA"/>
        </w:rPr>
        <w:t>.</w:t>
      </w:r>
      <w:r>
        <w:rPr>
          <w:rStyle w:val="FootnoteAnchor"/>
          <w:rtl w:val="true"/>
        </w:rPr>
        <w:footnoteReference w:id="92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احْذَروا مِن اللَّهِ ما حَذّرَکُم مِن نَفْسِهِ ، واخْشَوهُ خَشیَةً یَظْهَرُ أثَرُها علَیکُم </w:t>
      </w:r>
      <w:r>
        <w:rPr>
          <w:rFonts w:eastAsia="Amiri" w:cs="Amiri" w:ascii="Amiri" w:hAnsi="Amiri"/>
          <w:color w:val="111111"/>
          <w:sz w:val="28"/>
          <w:szCs w:val="28"/>
          <w:rtl w:val="true"/>
          <w:lang w:bidi="ar-SA"/>
        </w:rPr>
        <w:t>.</w:t>
      </w:r>
      <w:r>
        <w:rPr>
          <w:rStyle w:val="FootnoteAnchor"/>
          <w:rtl w:val="true"/>
        </w:rPr>
        <w:footnoteReference w:id="92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وَصیَّتِهِ لابنِهِ الحسنِ عِندَ الوَفاةِ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اُوصیکَ بخَشْیَةِ اللَّهِ فی سِرِّ أمْرِکَ وعَلانِیَتِکَ </w:t>
      </w:r>
      <w:r>
        <w:rPr>
          <w:rFonts w:eastAsia="Amiri" w:cs="Amiri" w:ascii="Amiri" w:hAnsi="Amiri"/>
          <w:color w:val="111111"/>
          <w:sz w:val="28"/>
          <w:szCs w:val="28"/>
          <w:rtl w:val="true"/>
          <w:lang w:bidi="ar-SA"/>
        </w:rPr>
        <w:t>.</w:t>
      </w:r>
      <w:r>
        <w:rPr>
          <w:rStyle w:val="FootnoteAnchor"/>
          <w:rtl w:val="true"/>
        </w:rPr>
        <w:footnoteReference w:id="92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اسْتَعِینوا علی بُعدِ المَسافَةِ بطُولِ المَخافَةِ </w:t>
      </w:r>
      <w:r>
        <w:rPr>
          <w:rFonts w:eastAsia="Amiri" w:cs="Amiri" w:ascii="Amiri" w:hAnsi="Amiri"/>
          <w:color w:val="111111"/>
          <w:sz w:val="28"/>
          <w:szCs w:val="28"/>
          <w:rtl w:val="true"/>
          <w:lang w:bidi="ar-SA"/>
        </w:rPr>
        <w:t>.</w:t>
      </w:r>
      <w:r>
        <w:rPr>
          <w:rStyle w:val="FootnoteAnchor"/>
          <w:rtl w:val="true"/>
        </w:rPr>
        <w:footnoteReference w:id="92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إذا جَمعَ النّاسَ نادی فیهِم 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 إنَّ أقْرَبَکُمُ الیَومَ مِن اللَّهِ أشَدُّکُم مِنهُ خَوفاً </w:t>
      </w:r>
      <w:r>
        <w:rPr>
          <w:rFonts w:eastAsia="Amiri" w:cs="Amiri" w:ascii="Amiri" w:hAnsi="Amiri"/>
          <w:color w:val="111111"/>
          <w:sz w:val="28"/>
          <w:szCs w:val="28"/>
          <w:rtl w:val="true"/>
          <w:lang w:bidi="ar-SA"/>
        </w:rPr>
        <w:t>.</w:t>
      </w:r>
      <w:r>
        <w:rPr>
          <w:rStyle w:val="FootnoteAnchor"/>
          <w:rtl w:val="true"/>
        </w:rPr>
        <w:footnoteReference w:id="924"/>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آدَمَ ، لا تَزالُ بخَیرٍ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الخَوفُ لکَ شِعاراً والحُزنُ دِثاراً </w:t>
      </w:r>
      <w:r>
        <w:rPr>
          <w:rFonts w:eastAsia="Amiri" w:cs="Amiri" w:ascii="Amiri" w:hAnsi="Amiri"/>
          <w:color w:val="111111"/>
          <w:sz w:val="28"/>
          <w:szCs w:val="28"/>
          <w:rtl w:val="true"/>
          <w:lang w:bidi="ar-SA"/>
        </w:rPr>
        <w:t>.</w:t>
      </w:r>
      <w:r>
        <w:rPr>
          <w:rStyle w:val="FootnoteAnchor"/>
          <w:rtl w:val="true"/>
        </w:rPr>
        <w:footnoteReference w:id="925"/>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تَحرَّزْ مِن إبْلیسَ بالخَوفِ الصّادِقِ ، و إیّاکَ والرّجاءَ الکاذِبَ ؛ فإنّه یُوقِعُکَ فی الخَوفِ الصّادِقِ </w:t>
      </w:r>
      <w:r>
        <w:rPr>
          <w:rFonts w:eastAsia="Amiri" w:cs="Amiri" w:ascii="Amiri" w:hAnsi="Amiri"/>
          <w:color w:val="111111"/>
          <w:sz w:val="28"/>
          <w:szCs w:val="28"/>
          <w:rtl w:val="true"/>
          <w:lang w:bidi="ar-SA"/>
        </w:rPr>
        <w:t>.</w:t>
      </w:r>
      <w:r>
        <w:rPr>
          <w:rStyle w:val="FootnoteAnchor"/>
          <w:rtl w:val="true"/>
        </w:rPr>
        <w:footnoteReference w:id="92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مُصیبَةَ کعَدَمِ العَقلِ ، ولا عدَمَ عَقلٍ کقِلّةِ الیَقینِ ، ولا قِلّةَ یَقینٍ کفَقدِ الخَوفِ ، ولا فَقدَ خَوفٍ کقِلّةِ الحُزنِ علی فَقْدِ الخَوفِ </w:t>
      </w:r>
      <w:r>
        <w:rPr>
          <w:rFonts w:eastAsia="Amiri" w:cs="Amiri" w:ascii="Amiri" w:hAnsi="Amiri"/>
          <w:color w:val="111111"/>
          <w:sz w:val="28"/>
          <w:szCs w:val="28"/>
          <w:rtl w:val="true"/>
          <w:lang w:bidi="ar-SA"/>
        </w:rPr>
        <w:t>.</w:t>
      </w:r>
      <w:r>
        <w:rPr>
          <w:rStyle w:val="FootnoteAnchor"/>
          <w:rtl w:val="true"/>
        </w:rPr>
        <w:footnoteReference w:id="927"/>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بحارالأنوار عن حَفص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رأیْتُ أحَداً أشَدَّ</w:t>
      </w:r>
      <w:bookmarkStart w:id="484" w:name="pg13084_136023"/>
    </w:p>
    <w:p>
      <w:pPr>
        <w:pStyle w:val="BookText"/>
        <w:rPr/>
      </w:pPr>
      <w:bookmarkEnd w:id="484"/>
      <w:r>
        <w:rPr>
          <w:rFonts w:ascii="Amiri" w:hAnsi="Amiri" w:eastAsia="Amiri" w:cs="Amiri"/>
          <w:color w:val="111111"/>
          <w:sz w:val="28"/>
          <w:sz w:val="28"/>
          <w:szCs w:val="28"/>
          <w:rtl w:val="true"/>
          <w:lang w:bidi="ar-SA"/>
        </w:rPr>
        <w:t xml:space="preserve">خَوفاً علی نَفْسِهِ مِن موسی بنِ جعفرٍ علیهما السلام، ولا أرْجی للنّاسِ مِنهُ </w:t>
      </w:r>
      <w:r>
        <w:rPr>
          <w:rFonts w:eastAsia="Amiri" w:cs="Amiri" w:ascii="Amiri" w:hAnsi="Amiri"/>
          <w:color w:val="111111"/>
          <w:sz w:val="28"/>
          <w:szCs w:val="28"/>
          <w:rtl w:val="true"/>
          <w:lang w:bidi="ar-SA"/>
        </w:rPr>
        <w:t>.</w:t>
      </w:r>
      <w:r>
        <w:rPr>
          <w:rStyle w:val="FootnoteAnchor"/>
          <w:rtl w:val="true"/>
        </w:rPr>
        <w:footnoteReference w:id="928"/>
      </w:r>
    </w:p>
    <w:p>
      <w:pPr>
        <w:pStyle w:val="Heading4"/>
        <w:numPr>
          <w:ilvl w:val="3"/>
          <w:numId w:val="1"/>
        </w:numPr>
        <w:rPr/>
      </w:pPr>
      <w:bookmarkStart w:id="485" w:name="__RefHeading___Toc7274358_3224264995"/>
      <w:bookmarkStart w:id="486" w:name="_Toc186"/>
      <w:bookmarkEnd w:id="485"/>
      <w:r>
        <w:rPr/>
        <w:t>1144</w:t>
      </w:r>
      <w:r>
        <w:rPr>
          <w:rtl w:val="true"/>
        </w:rPr>
        <w:t xml:space="preserve"> - </w:t>
      </w:r>
      <w:r>
        <w:rPr>
          <w:rtl w:val="true"/>
        </w:rPr>
        <w:t>خَفِ اللَّهَ کأنَّکَ ترَاهُ</w:t>
      </w:r>
      <w:bookmarkEnd w:id="48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مُنْجِیاتٌ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خَوفُ اللَّهِ فی السِّرِّ کأ نّکَ تَراهُ ، فإنْ لَم تَکُن تَراهُ فإنّهُ یرَاکَ </w:t>
      </w:r>
      <w:r>
        <w:rPr>
          <w:rFonts w:eastAsia="Amiri" w:cs="Amiri" w:ascii="Amiri" w:hAnsi="Amiri"/>
          <w:color w:val="111111"/>
          <w:sz w:val="28"/>
          <w:szCs w:val="28"/>
          <w:rtl w:val="true"/>
          <w:lang w:bidi="ar-SA"/>
        </w:rPr>
        <w:t>.</w:t>
      </w:r>
      <w:r>
        <w:rPr>
          <w:rStyle w:val="FootnoteAnchor"/>
          <w:rtl w:val="true"/>
        </w:rPr>
        <w:footnoteReference w:id="92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وَصیّتِهِ لعلیٍّ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اُوصیکَ فی نَفْسِکَ بخِصالٍ فاحْفَظْها 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الخَوفُ مِن اللَّهِ عزّ ذِکْرُهُ کأنّکَ تَراهُ </w:t>
      </w:r>
      <w:r>
        <w:rPr>
          <w:rFonts w:eastAsia="Amiri" w:cs="Amiri" w:ascii="Amiri" w:hAnsi="Amiri"/>
          <w:color w:val="111111"/>
          <w:sz w:val="28"/>
          <w:szCs w:val="28"/>
          <w:rtl w:val="true"/>
          <w:lang w:bidi="ar-SA"/>
        </w:rPr>
        <w:t>.</w:t>
      </w:r>
      <w:r>
        <w:rPr>
          <w:rStyle w:val="FootnoteAnchor"/>
          <w:rtl w:val="true"/>
        </w:rPr>
        <w:footnoteReference w:id="93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 اللَّهَ کأ نّکَ تَراهُ ، فإنْ کُنتَ لا تَراهُ فإنَّهُ یَراکَ ، فإنْ کُنتَ تَری أ نّهُ لا یَراکَ فَقد کَفَرتَ ، و إنْ کُنتَ تَعْلَمُ أ نّهُ یَراکَ ثُمَّ اسْتَتَرْتَ عنِ المَخْلوقینَ بالمَعاصی وبَرَزْتَ لَهُ بِها فَقد جَعَلْتَهُ فی حَدِّ أهْوَنِ النّاظِرینَ إلَیکَ </w:t>
      </w:r>
      <w:r>
        <w:rPr>
          <w:rFonts w:eastAsia="Amiri" w:cs="Amiri" w:ascii="Amiri" w:hAnsi="Amiri"/>
          <w:color w:val="111111"/>
          <w:sz w:val="28"/>
          <w:szCs w:val="28"/>
          <w:rtl w:val="true"/>
          <w:lang w:bidi="ar-SA"/>
        </w:rPr>
        <w:t>.</w:t>
      </w:r>
      <w:r>
        <w:rPr>
          <w:rStyle w:val="FootnoteAnchor"/>
          <w:rtl w:val="true"/>
        </w:rPr>
        <w:footnoteReference w:id="931"/>
      </w:r>
    </w:p>
    <w:p>
      <w:pPr>
        <w:pStyle w:val="Heading4"/>
        <w:numPr>
          <w:ilvl w:val="3"/>
          <w:numId w:val="1"/>
        </w:numPr>
        <w:rPr/>
      </w:pPr>
      <w:bookmarkStart w:id="487" w:name="__RefHeading___Toc7274360_3224264995"/>
      <w:bookmarkStart w:id="488" w:name="_Toc187"/>
      <w:bookmarkEnd w:id="487"/>
      <w:r>
        <w:rPr/>
        <w:t>1145</w:t>
      </w:r>
      <w:r>
        <w:rPr>
          <w:rtl w:val="true"/>
        </w:rPr>
        <w:t xml:space="preserve"> - </w:t>
      </w:r>
      <w:r>
        <w:rPr>
          <w:rtl w:val="true"/>
        </w:rPr>
        <w:t>المَخافَةُ مِنَ اللَّهِ عَلی قَدرِ العِلمِ بِهِ</w:t>
      </w:r>
      <w:bookmarkEnd w:id="48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النَّاسِ وَالدَّوَابِّ وَالْأَنْعَامِ مُخْتَلِفٌ أَلْوَانُهُ کَذلِکَ إِنَّمَا یَخْشَی اللَّهَ مِنْ عِبَادِهِ الْعُلَمَاءُ إِنَّ اللَّهَ عَزِیزٌ غَفُورٌ </w:t>
      </w:r>
      <w:r>
        <w:rPr>
          <w:rFonts w:eastAsia="Amiri" w:cs="Amiri" w:ascii="Amiri" w:hAnsi="Amiri"/>
          <w:color w:val="111111"/>
          <w:sz w:val="28"/>
          <w:szCs w:val="28"/>
          <w:rtl w:val="true"/>
          <w:lang w:bidi="ar-SA"/>
        </w:rPr>
        <w:t>) .</w:t>
      </w:r>
      <w:r>
        <w:rPr>
          <w:rStyle w:val="FootnoteAnchor"/>
          <w:rtl w:val="true"/>
        </w:rPr>
        <w:footnoteReference w:id="932"/>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باللَّهِ أعْرَفَ کانَ مِن اللَّهِ أخْوَفَ </w:t>
      </w:r>
      <w:r>
        <w:rPr>
          <w:rFonts w:eastAsia="Amiri" w:cs="Amiri" w:ascii="Amiri" w:hAnsi="Amiri"/>
          <w:color w:val="111111"/>
          <w:sz w:val="28"/>
          <w:szCs w:val="28"/>
          <w:rtl w:val="true"/>
          <w:lang w:bidi="ar-SA"/>
        </w:rPr>
        <w:t>.</w:t>
      </w:r>
      <w:r>
        <w:rPr>
          <w:rStyle w:val="FootnoteAnchor"/>
          <w:rtl w:val="true"/>
        </w:rPr>
        <w:footnoteReference w:id="933"/>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النّاسِ باللَّهِ سُبحانَهُ أخْوَفُهُم مِنهُ </w:t>
      </w:r>
      <w:r>
        <w:rPr>
          <w:rFonts w:eastAsia="Amiri" w:cs="Amiri" w:ascii="Amiri" w:hAnsi="Amiri"/>
          <w:color w:val="111111"/>
          <w:sz w:val="28"/>
          <w:szCs w:val="28"/>
          <w:rtl w:val="true"/>
          <w:lang w:bidi="ar-SA"/>
        </w:rPr>
        <w:t>.</w:t>
      </w:r>
      <w:r>
        <w:rPr>
          <w:rStyle w:val="FootnoteAnchor"/>
          <w:rtl w:val="true"/>
        </w:rPr>
        <w:footnoteReference w:id="93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أکْثَرُ النّاسِ مَعرِفَةً لنَفْسِهِ أخْوَفُهُم لرَبِّهِ </w:t>
      </w:r>
      <w:r>
        <w:rPr>
          <w:rFonts w:eastAsia="Amiri" w:cs="Amiri" w:ascii="Amiri" w:hAnsi="Amiri"/>
          <w:color w:val="111111"/>
          <w:sz w:val="28"/>
          <w:szCs w:val="28"/>
          <w:rtl w:val="true"/>
          <w:lang w:bidi="ar-SA"/>
        </w:rPr>
        <w:t>.</w:t>
      </w:r>
      <w:r>
        <w:rPr>
          <w:rStyle w:val="FootnoteAnchor"/>
          <w:rtl w:val="true"/>
        </w:rPr>
        <w:footnoteReference w:id="935"/>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حِکمَةِ آلِ داوودَ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یابنَ آدَمَ ، أصْبَحَ قلبُکَ قاسِیاً وأنتَ لعَظَمةِ اللَّهِ ناسِیاً ، فلَو کُنتَ باللَّهِ عالِماً وبعَظَمَتِهِ عارِفاً لَم تَزَلْ مِنهُ خائفاً </w:t>
      </w:r>
      <w:r>
        <w:rPr>
          <w:rFonts w:eastAsia="Amiri" w:cs="Amiri" w:ascii="Amiri" w:hAnsi="Amiri"/>
          <w:color w:val="111111"/>
          <w:sz w:val="28"/>
          <w:szCs w:val="28"/>
          <w:rtl w:val="true"/>
          <w:lang w:bidi="ar-SA"/>
        </w:rPr>
        <w:t>.</w:t>
      </w:r>
      <w:r>
        <w:rPr>
          <w:rStyle w:val="FootnoteAnchor"/>
          <w:rtl w:val="true"/>
        </w:rPr>
        <w:footnoteReference w:id="93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اللَّهَ خافَ اللَّهَ ، ومَن خافَ اللَّهَ سَخَتْ نَفْسُهُ عنِ الدُّنیا</w:t>
      </w:r>
      <w:r>
        <w:rPr>
          <w:rFonts w:eastAsia="Amiri" w:cs="Amiri" w:ascii="Amiri" w:hAnsi="Amiri"/>
          <w:color w:val="111111"/>
          <w:sz w:val="28"/>
          <w:szCs w:val="28"/>
          <w:rtl w:val="true"/>
          <w:lang w:bidi="ar-SA"/>
        </w:rPr>
        <w:t>.</w:t>
      </w:r>
      <w:r>
        <w:rPr>
          <w:rStyle w:val="FootnoteAnchor"/>
          <w:rtl w:val="true"/>
        </w:rPr>
        <w:footnoteReference w:id="937"/>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38"/>
      </w:r>
      <w:bookmarkStart w:id="489" w:name="pg13084_136024"/>
    </w:p>
    <w:p>
      <w:pPr>
        <w:pStyle w:val="Heading4"/>
        <w:numPr>
          <w:ilvl w:val="3"/>
          <w:numId w:val="1"/>
        </w:numPr>
        <w:rPr/>
      </w:pPr>
      <w:bookmarkStart w:id="490" w:name="__RefHeading___Toc7274362_3224264995"/>
      <w:bookmarkStart w:id="491" w:name="_Toc188"/>
      <w:bookmarkEnd w:id="489"/>
      <w:bookmarkEnd w:id="490"/>
      <w:r>
        <w:rPr/>
        <w:t>1146</w:t>
      </w:r>
      <w:r>
        <w:rPr>
          <w:rtl w:val="true"/>
        </w:rPr>
        <w:t xml:space="preserve"> - </w:t>
      </w:r>
      <w:r>
        <w:rPr>
          <w:rtl w:val="true"/>
        </w:rPr>
        <w:t>المُؤمِنُ بَینَ مَخافَتَینِ</w:t>
      </w:r>
      <w:bookmarkEnd w:id="491"/>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المؤمنَ یَعْمَلُ بینَ مَخافَتَینِ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 أجَلٍ قَد مَضی لا یَدْری ما اللَّهُ صانِعٌ فیهِ ، وبینَ أجَلٍ قد بَقِیَ لا یَدْری ما اللَّهُ قاضٍ فیهِ ، فلْیَأخُذِ العَبْدُ المؤمنُ مِن نَفْسِهِ لنَفْسِهِ ومِن دُنیاهُ لآخِرَتِهِ ، وفی الشَّیْبَةِ قَبلَ الکِبَرِ ، وفی الحیاةِ قَبلَ المَماتِ؛ فوالّذی نَفْسُ محمّدٍ بِیَدِهِ ، ما بَعدَ الدُّنیا مِن مُسْتَعْتَبٍ ، وما بَعدَها مِن دارٍ إلّا الجَنّةَ أوِ النّارَ </w:t>
      </w:r>
      <w:r>
        <w:rPr>
          <w:rFonts w:eastAsia="Amiri" w:cs="Amiri" w:ascii="Amiri" w:hAnsi="Amiri"/>
          <w:color w:val="111111"/>
          <w:sz w:val="28"/>
          <w:szCs w:val="28"/>
          <w:rtl w:val="true"/>
          <w:lang w:bidi="ar-SA"/>
        </w:rPr>
        <w:t>.</w:t>
      </w:r>
      <w:r>
        <w:rPr>
          <w:rStyle w:val="FootnoteAnchor"/>
          <w:rtl w:val="true"/>
        </w:rPr>
        <w:footnoteReference w:id="93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 لا یُصْبِحُ إلّا خائفاً و إنْ کانَ مُحْسِناً ، ولا یُمْسِی إلّا خائفاً و إنْ کانَ مُحْسِناً ، لأ نّهُ بَینَ أمْرَینِ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 وَقْتٍ قد مَضی لا یَدْری ما اللَّهُ صانِعٌ بهِ ، وبینَ أجَلٍ قدِ اقْتَربَ لا یَدْری ما یُصیبُهُ مِن الهَلَکاتِ </w:t>
      </w:r>
      <w:r>
        <w:rPr>
          <w:rFonts w:eastAsia="Amiri" w:cs="Amiri" w:ascii="Amiri" w:hAnsi="Amiri"/>
          <w:color w:val="111111"/>
          <w:sz w:val="28"/>
          <w:szCs w:val="28"/>
          <w:rtl w:val="true"/>
          <w:lang w:bidi="ar-SA"/>
        </w:rPr>
        <w:t>.</w:t>
      </w:r>
      <w:r>
        <w:rPr>
          <w:rStyle w:val="FootnoteAnchor"/>
          <w:rtl w:val="true"/>
        </w:rPr>
        <w:footnoteReference w:id="94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بَینَ مَخافَتَینِ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ذَنبٌ قَد مَضی لا یَدْری ما صَنعَ اللَّهُ فیهِ ، وعُمرٌ قَد بَقیَ لا یَدْری ما یَکْتَسِبُ فیهِ مِن المَهالِکِ ، فهُو لا یُصْبِحُ إلّا خائفاً ولا یُصْلِحُهُ إلّا الخَوفُ </w:t>
      </w:r>
      <w:r>
        <w:rPr>
          <w:rFonts w:eastAsia="Amiri" w:cs="Amiri" w:ascii="Amiri" w:hAnsi="Amiri"/>
          <w:color w:val="111111"/>
          <w:sz w:val="28"/>
          <w:szCs w:val="28"/>
          <w:rtl w:val="true"/>
          <w:lang w:bidi="ar-SA"/>
        </w:rPr>
        <w:t>.</w:t>
      </w:r>
      <w:r>
        <w:rPr>
          <w:rStyle w:val="FootnoteAnchor"/>
          <w:rtl w:val="true"/>
        </w:rPr>
        <w:footnoteReference w:id="941"/>
      </w:r>
    </w:p>
    <w:p>
      <w:pPr>
        <w:pStyle w:val="Heading4"/>
        <w:numPr>
          <w:ilvl w:val="3"/>
          <w:numId w:val="1"/>
        </w:numPr>
        <w:rPr/>
      </w:pPr>
      <w:bookmarkStart w:id="492" w:name="__RefHeading___Toc7274364_3224264995"/>
      <w:bookmarkStart w:id="493" w:name="_Toc189"/>
      <w:bookmarkEnd w:id="492"/>
      <w:r>
        <w:rPr/>
        <w:t>1147</w:t>
      </w:r>
      <w:r>
        <w:rPr>
          <w:rtl w:val="true"/>
        </w:rPr>
        <w:t xml:space="preserve"> - </w:t>
      </w:r>
      <w:r>
        <w:rPr>
          <w:rtl w:val="true"/>
        </w:rPr>
        <w:t>المُؤمِنُ بَینَ الخَوفِ وَالرَّجاءِ</w:t>
      </w:r>
      <w:bookmarkEnd w:id="493"/>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أَمَّنْ هُوَ قَانِتٌ آناءَ اللَّیْلِ ساجِداً وَقائِماً یَحْذَرُ الْآخِرَةَ وَیَرْجُو رَحْمَةَ رَبِّهِ قُلْ هَلْ یَسْتَوِی الَّذِینَ یَعْلَمُونَ وَالَّذِینَ لا یَعْلَمُونَ إِنَّمَا یَتَذَکَّرُ أُولُوا الْأَلْبَابِ </w:t>
      </w:r>
      <w:r>
        <w:rPr>
          <w:rFonts w:eastAsia="Amiri" w:cs="Amiri" w:ascii="Amiri" w:hAnsi="Amiri"/>
          <w:color w:val="111111"/>
          <w:sz w:val="28"/>
          <w:szCs w:val="28"/>
          <w:rtl w:val="true"/>
          <w:lang w:bidi="ar-SA"/>
        </w:rPr>
        <w:t>) .</w:t>
      </w:r>
      <w:r>
        <w:rPr>
          <w:rStyle w:val="FootnoteAnchor"/>
          <w:rtl w:val="true"/>
        </w:rPr>
        <w:footnoteReference w:id="942"/>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تَعْلَمونَ قَدْرَ رَحمَةِ اللَّهِ لاتَّکَلْتُم علَیها وما عَمِلْتُم إلّا قلیلاً ، ولَو تَعْلَمونَ قَدْرَ غَضَبِ اللَّهِ لَظَنَنْتُم بأنْ لا تَنْجوا </w:t>
      </w:r>
      <w:r>
        <w:rPr>
          <w:rFonts w:eastAsia="Amiri" w:cs="Amiri" w:ascii="Amiri" w:hAnsi="Amiri"/>
          <w:color w:val="111111"/>
          <w:sz w:val="28"/>
          <w:szCs w:val="28"/>
          <w:rtl w:val="true"/>
          <w:lang w:bidi="ar-SA"/>
        </w:rPr>
        <w:t>.</w:t>
      </w:r>
      <w:r>
        <w:rPr>
          <w:rStyle w:val="FootnoteAnchor"/>
          <w:rtl w:val="true"/>
        </w:rPr>
        <w:footnoteReference w:id="94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یَعلَمُ المؤمنُ ما عِندَ اللَّهِ مِن العُقوبَةِ ما طَمِعَ فی الجَنّةِ أحَدٌ ، ولَو یَعْلَمُ الکافِرُ ما عِندَ اللَّهِ مِن الرَّحمَةِ ما قَنَطَ مِن الجَنّةِ أحَدٌ </w:t>
      </w:r>
      <w:r>
        <w:rPr>
          <w:rFonts w:eastAsia="Amiri" w:cs="Amiri" w:ascii="Amiri" w:hAnsi="Amiri"/>
          <w:color w:val="111111"/>
          <w:sz w:val="28"/>
          <w:szCs w:val="28"/>
          <w:rtl w:val="true"/>
          <w:lang w:bidi="ar-SA"/>
        </w:rPr>
        <w:t>.</w:t>
      </w:r>
      <w:r>
        <w:rPr>
          <w:rStyle w:val="FootnoteAnchor"/>
          <w:rtl w:val="true"/>
        </w:rPr>
        <w:footnoteReference w:id="94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الأعْمالِ اعْتِدالُ الرَّجاءِ والخَوفِ </w:t>
      </w:r>
      <w:r>
        <w:rPr>
          <w:rFonts w:eastAsia="Amiri" w:cs="Amiri" w:ascii="Amiri" w:hAnsi="Amiri"/>
          <w:color w:val="111111"/>
          <w:sz w:val="28"/>
          <w:szCs w:val="28"/>
          <w:rtl w:val="true"/>
          <w:lang w:bidi="ar-SA"/>
        </w:rPr>
        <w:t>.</w:t>
      </w:r>
      <w:r>
        <w:rPr>
          <w:rStyle w:val="FootnoteAnchor"/>
          <w:rtl w:val="true"/>
        </w:rPr>
        <w:footnoteReference w:id="945"/>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 ربَّکَ خَوفاً یَشغَلُک عن رَجائهِ، وارْجُهُ رَجاءَ مَن لا یَأمَنُ خَوفَهُ</w:t>
      </w:r>
      <w:r>
        <w:rPr>
          <w:rFonts w:eastAsia="Amiri" w:cs="Amiri" w:ascii="Amiri" w:hAnsi="Amiri"/>
          <w:color w:val="111111"/>
          <w:sz w:val="28"/>
          <w:szCs w:val="28"/>
          <w:rtl w:val="true"/>
          <w:lang w:bidi="ar-SA"/>
        </w:rPr>
        <w:t>.</w:t>
      </w:r>
      <w:r>
        <w:rPr>
          <w:rStyle w:val="FootnoteAnchor"/>
          <w:rtl w:val="true"/>
        </w:rPr>
        <w:footnoteReference w:id="946"/>
      </w:r>
      <w:bookmarkStart w:id="494" w:name="pg13084_136025"/>
    </w:p>
    <w:p>
      <w:pPr>
        <w:pStyle w:val="BookText"/>
        <w:rPr/>
      </w:pPr>
      <w:bookmarkEnd w:id="494"/>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اسْتَطَعْتُم أنْ یَشْتَدَّ خَوفُکُم مِن اللَّهِ وأنْ یَحْسُنَ ظَنُّکُم بهِ فاجْمَعوا بَینَهُما، فإنّ العَبدَ إنّما یکونُ حُسنُ ظَنِّهِ برَبّهِ علی قَدْرِ خَوفهِ مِن رَبّهِ ، وإنَّ أحسَنَ النّاسِ ظَنّاً باللَّهِ أشَدُّهُم خَوفاً للَّهِ </w:t>
      </w:r>
      <w:r>
        <w:rPr>
          <w:rFonts w:eastAsia="Amiri" w:cs="Amiri" w:ascii="Amiri" w:hAnsi="Amiri"/>
          <w:color w:val="111111"/>
          <w:sz w:val="28"/>
          <w:szCs w:val="28"/>
          <w:rtl w:val="true"/>
          <w:lang w:bidi="ar-SA"/>
        </w:rPr>
        <w:t>.</w:t>
      </w:r>
      <w:r>
        <w:rPr>
          <w:rStyle w:val="FootnoteAnchor"/>
          <w:rtl w:val="true"/>
        </w:rPr>
        <w:footnoteReference w:id="94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یَنْبَغی للمؤمنِ أنْ یَخافَ اللَّهَ خَوفاً کأنّهُ یُشْرِفُ علی النّارِ ، ویَرْجوَهُ رَجاءً کأنّهُ مِن أهْلِ الجَنّةِ </w:t>
      </w:r>
      <w:r>
        <w:rPr>
          <w:rFonts w:eastAsia="Amiri" w:cs="Amiri" w:ascii="Amiri" w:hAnsi="Amiri"/>
          <w:color w:val="111111"/>
          <w:sz w:val="28"/>
          <w:szCs w:val="28"/>
          <w:rtl w:val="true"/>
          <w:lang w:bidi="ar-SA"/>
        </w:rPr>
        <w:t>.</w:t>
      </w:r>
      <w:r>
        <w:rPr>
          <w:rStyle w:val="FootnoteAnchor"/>
          <w:rtl w:val="true"/>
        </w:rPr>
        <w:footnoteReference w:id="94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 اللَّهَ رَجاءً لا یُجَرّئُکَ علی مَعاصیهِ ، وخَفِ اللَّهَ خَوفاً لا یُؤْیِسُکَ مِن رَحمَتِهِ </w:t>
      </w:r>
      <w:r>
        <w:rPr>
          <w:rFonts w:eastAsia="Amiri" w:cs="Amiri" w:ascii="Amiri" w:hAnsi="Amiri"/>
          <w:color w:val="111111"/>
          <w:sz w:val="28"/>
          <w:szCs w:val="28"/>
          <w:rtl w:val="true"/>
          <w:lang w:bidi="ar-SA"/>
        </w:rPr>
        <w:t>.</w:t>
      </w:r>
      <w:r>
        <w:rPr>
          <w:rStyle w:val="FootnoteAnchor"/>
          <w:rtl w:val="true"/>
        </w:rPr>
        <w:footnoteReference w:id="94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أبی علیه السلام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لَیس مِن عَبدٍ مؤمنٍ إلّا و فی قَلْبهِ نُورانِ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خِیفَةٍ ونورُ رَجاءٍ ، لَو وُزِنَ هذا لَم یَزِدْ علی هذا ، ولَو وُزِنَ هذا لَم یَزِدْ علی هذا </w:t>
      </w:r>
      <w:r>
        <w:rPr>
          <w:rFonts w:eastAsia="Amiri" w:cs="Amiri" w:ascii="Amiri" w:hAnsi="Amiri"/>
          <w:color w:val="111111"/>
          <w:sz w:val="28"/>
          <w:szCs w:val="28"/>
          <w:rtl w:val="true"/>
          <w:lang w:bidi="ar-SA"/>
        </w:rPr>
        <w:t>.</w:t>
      </w:r>
      <w:r>
        <w:rPr>
          <w:rStyle w:val="FootnoteAnchor"/>
          <w:rtl w:val="true"/>
        </w:rPr>
        <w:footnoteReference w:id="95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وصایا لُقمانَ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 اللَّهَ عزّوجلّ خِیفَةً لَو جِئْتَهُ ببِرِّ الثّقلَینِ لعَذّبَکَ ، وارْجُ اللَّهَ رجَاءً لَو جِئْتَهُ بذُنوبِ الثّقلَینِ لَرحِمَکَ </w:t>
      </w:r>
      <w:r>
        <w:rPr>
          <w:rFonts w:eastAsia="Amiri" w:cs="Amiri" w:ascii="Amiri" w:hAnsi="Amiri"/>
          <w:color w:val="111111"/>
          <w:sz w:val="28"/>
          <w:szCs w:val="28"/>
          <w:rtl w:val="true"/>
          <w:lang w:bidi="ar-SA"/>
        </w:rPr>
        <w:t>.</w:t>
      </w:r>
      <w:r>
        <w:rPr>
          <w:rStyle w:val="FootnoteAnchor"/>
          <w:rtl w:val="true"/>
        </w:rPr>
        <w:footnoteReference w:id="951"/>
      </w:r>
    </w:p>
    <w:p>
      <w:pPr>
        <w:pStyle w:val="BookText"/>
        <w:rPr/>
      </w:pPr>
      <w:r>
        <w:rPr>
          <w:rFonts w:ascii="Amiri" w:hAnsi="Amiri" w:eastAsia="Amiri" w:cs="Amiri"/>
          <w:color w:val="111111"/>
          <w:sz w:val="28"/>
          <w:sz w:val="28"/>
          <w:szCs w:val="28"/>
          <w:rtl w:val="true"/>
          <w:lang w:bidi="ar-SA"/>
        </w:rPr>
        <w:t xml:space="preserve">لُقمانُ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لابنهِ وهُو یَعِظُهُ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بُنَیَّ ، کُنْ ذا قَلبَینِ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 تَخافُ باللَّهِ </w:t>
      </w:r>
      <w:r>
        <w:rPr>
          <w:rStyle w:val="FootnoteAnchor"/>
          <w:rtl w:val="true"/>
        </w:rPr>
        <w:footnoteReference w:id="952"/>
      </w:r>
      <w:r>
        <w:rPr>
          <w:rFonts w:ascii="Amiri" w:hAnsi="Amiri" w:eastAsia="Amiri" w:cs="Amiri"/>
          <w:color w:val="111111"/>
          <w:sz w:val="28"/>
          <w:sz w:val="28"/>
          <w:szCs w:val="28"/>
          <w:rtl w:val="true"/>
          <w:lang w:bidi="ar-SA"/>
        </w:rPr>
        <w:t xml:space="preserve">خَوفاً لا یُخالِطُهُ تَفْریطٌ ، وقَلبٌ تَرجو بهِ اللَّهَ رَجاءً لا یُخالِطُهُ تَغْریرٌ </w:t>
      </w:r>
      <w:r>
        <w:rPr>
          <w:rFonts w:eastAsia="Amiri" w:cs="Amiri" w:ascii="Amiri" w:hAnsi="Amiri"/>
          <w:color w:val="111111"/>
          <w:sz w:val="28"/>
          <w:szCs w:val="28"/>
          <w:rtl w:val="true"/>
          <w:lang w:bidi="ar-SA"/>
        </w:rPr>
        <w:t>.</w:t>
      </w:r>
      <w:r>
        <w:rPr>
          <w:rStyle w:val="FootnoteAnchor"/>
          <w:rtl w:val="true"/>
        </w:rPr>
        <w:footnoteReference w:id="953"/>
      </w:r>
    </w:p>
    <w:p>
      <w:pPr>
        <w:pStyle w:val="BookText"/>
        <w:rPr/>
      </w:pPr>
      <w:r>
        <w:rPr>
          <w:rStyle w:val="FootnoteAnchor"/>
          <w:rtl w:val="true"/>
        </w:rPr>
        <w:footnoteReference w:id="954"/>
      </w:r>
    </w:p>
    <w:p>
      <w:pPr>
        <w:pStyle w:val="Heading4"/>
        <w:numPr>
          <w:ilvl w:val="3"/>
          <w:numId w:val="1"/>
        </w:numPr>
        <w:rPr/>
      </w:pPr>
      <w:bookmarkStart w:id="495" w:name="__RefHeading___Toc7274366_3224264995"/>
      <w:bookmarkStart w:id="496" w:name="_Toc190"/>
      <w:bookmarkEnd w:id="495"/>
      <w:r>
        <w:rPr/>
        <w:t>1148</w:t>
      </w:r>
      <w:r>
        <w:rPr>
          <w:rtl w:val="true"/>
        </w:rPr>
        <w:t xml:space="preserve"> - </w:t>
      </w:r>
      <w:r>
        <w:rPr>
          <w:rtl w:val="true"/>
        </w:rPr>
        <w:t>عَلاماتُ الخائِفِ</w:t>
      </w:r>
      <w:bookmarkEnd w:id="496"/>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مَنْ خَافَ مَقَامَ رَبِّهِ وَنَهَی النَّفْسَ عَنِ الْهَوی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الْجَنَّةَ هِیَ المَأْوی </w:t>
      </w:r>
      <w:r>
        <w:rPr>
          <w:rFonts w:eastAsia="Amiri" w:cs="Amiri" w:ascii="Amiri" w:hAnsi="Amiri"/>
          <w:color w:val="111111"/>
          <w:sz w:val="28"/>
          <w:szCs w:val="28"/>
          <w:rtl w:val="true"/>
          <w:lang w:bidi="ar-SA"/>
        </w:rPr>
        <w:t>) .</w:t>
      </w:r>
      <w:r>
        <w:rPr>
          <w:rStyle w:val="FootnoteAnchor"/>
          <w:rtl w:val="true"/>
        </w:rPr>
        <w:footnoteReference w:id="955"/>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رَجا شَیئاً طَلَبهُ ، ومَن خافَ شَیئاً هَربَ مِنهُ ، ما أدْری ما خَوفُ رجُلٍ عَرضَتْ لَهُ شَهْوَةٌ فلَم یَدَعْها لِما خافَ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أدْری ما رَجاءُ رجُلٍ نَزلَ بهِ بَلاءٌ فلَم یَصبِرْ علَیهِ لِما یَرْجو </w:t>
      </w:r>
      <w:r>
        <w:rPr>
          <w:rFonts w:eastAsia="Amiri" w:cs="Amiri" w:ascii="Amiri" w:hAnsi="Amiri"/>
          <w:color w:val="111111"/>
          <w:sz w:val="28"/>
          <w:szCs w:val="28"/>
          <w:rtl w:val="true"/>
          <w:lang w:bidi="ar-SA"/>
        </w:rPr>
        <w:t>!</w:t>
      </w:r>
      <w:r>
        <w:rPr>
          <w:rStyle w:val="FootnoteAnchor"/>
          <w:rtl w:val="true"/>
        </w:rPr>
        <w:footnoteReference w:id="956"/>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خَوفٍ مُحَقَّقٌ إلّا خَوفَ اللَّهِ فإنّهُ مَعلولٌ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خافَ عَبداً مِن</w:t>
      </w:r>
      <w:bookmarkStart w:id="497" w:name="pg13084_136026"/>
    </w:p>
    <w:p>
      <w:pPr>
        <w:pStyle w:val="BookText"/>
        <w:rPr/>
      </w:pPr>
      <w:bookmarkEnd w:id="497"/>
      <w:r>
        <w:rPr>
          <w:rFonts w:ascii="Amiri" w:hAnsi="Amiri" w:eastAsia="Amiri" w:cs="Amiri"/>
          <w:color w:val="111111"/>
          <w:sz w:val="28"/>
          <w:sz w:val="28"/>
          <w:szCs w:val="28"/>
          <w:rtl w:val="true"/>
          <w:lang w:bidi="ar-SA"/>
        </w:rPr>
        <w:t xml:space="preserve">عَبیدِهِ أعْطاهُ مِن خَوفِهِ ما لا یُعْطی رَبَّهُ ، فجَعلَ خَوفَهُ مِن العِبادِ نَقْداً ، وخَوفَهُ مِن خالِقهِ ضِماراً ووَعْداً </w:t>
      </w:r>
      <w:r>
        <w:rPr>
          <w:rFonts w:eastAsia="Amiri" w:cs="Amiri" w:ascii="Amiri" w:hAnsi="Amiri"/>
          <w:color w:val="111111"/>
          <w:sz w:val="28"/>
          <w:szCs w:val="28"/>
          <w:rtl w:val="true"/>
          <w:lang w:bidi="ar-SA"/>
        </w:rPr>
        <w:t>.</w:t>
      </w:r>
      <w:r>
        <w:rPr>
          <w:rStyle w:val="FootnoteAnchor"/>
          <w:rtl w:val="true"/>
        </w:rPr>
        <w:footnoteReference w:id="95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عِباداً کَسَرَتْ قُلوبَهُم خَشْیَةُ اللَّهِ ، فاسْتَکْفَوا عنِ المَنْطِقِ ، و إنّهُم لَفُصَحاءُ عُقَلاءُ ألِبّاءُ نُبَلاءُ ، یَسْبِقونَ إلَیهِ بالأعْمالِ الزّاکِیَةِ ، لا یَسْتَکثِرونَ لَهُ الکَثیرَ ، ولا یَرْضَونَ لَهُ القَلیلَ ، یَرَونَ أنفُسَهُم أ نّهُم شِرارٌ ، وإ نّهُمُ الأکْیاسُ الأبْرارُ </w:t>
      </w:r>
      <w:r>
        <w:rPr>
          <w:rFonts w:eastAsia="Amiri" w:cs="Amiri" w:ascii="Amiri" w:hAnsi="Amiri"/>
          <w:color w:val="111111"/>
          <w:sz w:val="28"/>
          <w:szCs w:val="28"/>
          <w:rtl w:val="true"/>
          <w:lang w:bidi="ar-SA"/>
        </w:rPr>
        <w:t>.</w:t>
      </w:r>
      <w:r>
        <w:rPr>
          <w:rStyle w:val="FootnoteAnchor"/>
          <w:rtl w:val="true"/>
        </w:rPr>
        <w:footnoteReference w:id="95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العَجَبُ مِمَّن یَخافُ العِقابَ فلَم یَکُفَّ، ورَجا الثَّوابَ فلَم یَتُبْ ویَعْمَلْ </w:t>
      </w:r>
      <w:r>
        <w:rPr>
          <w:rFonts w:eastAsia="Amiri" w:cs="Amiri" w:ascii="Amiri" w:hAnsi="Amiri"/>
          <w:color w:val="111111"/>
          <w:sz w:val="28"/>
          <w:szCs w:val="28"/>
          <w:rtl w:val="true"/>
          <w:lang w:bidi="ar-SA"/>
        </w:rPr>
        <w:t>!</w:t>
      </w:r>
      <w:r>
        <w:rPr>
          <w:rStyle w:val="FootnoteAnchor"/>
          <w:rtl w:val="true"/>
        </w:rPr>
        <w:footnoteReference w:id="95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خافَ رَبَّهُ کَفّ ظُلْمَهُ </w:t>
      </w:r>
      <w:r>
        <w:rPr>
          <w:rFonts w:eastAsia="Amiri" w:cs="Amiri" w:ascii="Amiri" w:hAnsi="Amiri"/>
          <w:color w:val="111111"/>
          <w:sz w:val="28"/>
          <w:szCs w:val="28"/>
          <w:rtl w:val="true"/>
          <w:lang w:bidi="ar-SA"/>
        </w:rPr>
        <w:t>.</w:t>
      </w:r>
      <w:r>
        <w:rPr>
          <w:rStyle w:val="FootnoteAnchor"/>
          <w:rtl w:val="true"/>
        </w:rPr>
        <w:footnoteReference w:id="960"/>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خَوفَ کخَوفٍ حاجِزٍ ، ولا رَجاءَ کرَجاءٍ مُعینٍ </w:t>
      </w:r>
      <w:r>
        <w:rPr>
          <w:rFonts w:eastAsia="Amiri" w:cs="Amiri" w:ascii="Amiri" w:hAnsi="Amiri"/>
          <w:color w:val="111111"/>
          <w:sz w:val="28"/>
          <w:szCs w:val="28"/>
          <w:rtl w:val="true"/>
          <w:lang w:bidi="ar-SA"/>
        </w:rPr>
        <w:t>.</w:t>
      </w:r>
      <w:r>
        <w:rPr>
          <w:rStyle w:val="FootnoteAnchor"/>
          <w:rtl w:val="true"/>
        </w:rPr>
        <w:footnoteReference w:id="96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یکونُ العَبدُ مؤمناً حتّی یکونَ خائفاً راجِیاً ، ولا یکونُ خائفاً راجِیاً حتّی یکونَ عامِلاً لِما یَخافُ ویَرْجو </w:t>
      </w:r>
      <w:r>
        <w:rPr>
          <w:rFonts w:eastAsia="Amiri" w:cs="Amiri" w:ascii="Amiri" w:hAnsi="Amiri"/>
          <w:color w:val="111111"/>
          <w:sz w:val="28"/>
          <w:szCs w:val="28"/>
          <w:rtl w:val="true"/>
          <w:lang w:bidi="ar-SA"/>
        </w:rPr>
        <w:t>.</w:t>
      </w:r>
      <w:r>
        <w:rPr>
          <w:rStyle w:val="FootnoteAnchor"/>
          <w:rtl w:val="true"/>
        </w:rPr>
        <w:footnoteReference w:id="96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الخائفُ مَن لَم تَدَعْ لَهُ الرَّهْبةُ لِساناً یَنْطِقُ بهِ </w:t>
      </w:r>
      <w:r>
        <w:rPr>
          <w:rFonts w:eastAsia="Amiri" w:cs="Amiri" w:ascii="Amiri" w:hAnsi="Amiri"/>
          <w:color w:val="111111"/>
          <w:sz w:val="28"/>
          <w:szCs w:val="28"/>
          <w:rtl w:val="true"/>
          <w:lang w:bidi="ar-SA"/>
        </w:rPr>
        <w:t>.</w:t>
      </w:r>
      <w:r>
        <w:rPr>
          <w:rStyle w:val="FootnoteAnchor"/>
          <w:rtl w:val="true"/>
        </w:rPr>
        <w:footnoteReference w:id="96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حُبَّ الشَّرَفِ والذِّکْرِ لا یَکونانِ فی قَلبِ الخائفِ الرّاهِبِ </w:t>
      </w:r>
      <w:r>
        <w:rPr>
          <w:rFonts w:eastAsia="Amiri" w:cs="Amiri" w:ascii="Amiri" w:hAnsi="Amiri"/>
          <w:color w:val="111111"/>
          <w:sz w:val="28"/>
          <w:szCs w:val="28"/>
          <w:rtl w:val="true"/>
          <w:lang w:bidi="ar-SA"/>
        </w:rPr>
        <w:t>.</w:t>
      </w:r>
      <w:r>
        <w:rPr>
          <w:rStyle w:val="FootnoteAnchor"/>
          <w:rtl w:val="true"/>
        </w:rPr>
        <w:footnoteReference w:id="964"/>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یَخَفِ اللَّهَ مَن لَم یَعْقِلْ عنِ اللَّهِ ، ومَن لَم یَعْقِلْ عنِ اللَّهِ لَم یَعْقِدْ قَلبُهُ علی مَعرِفَةٍ ثابِتَةٍ یُبْصِرُها ویَجِدُ حقَیقَتَها فی قَلبِهِ ، ولا یَکونُ أحَدٌ کذلکَ إلّا مَن کانَ قَولُهُ لفِعْلِهِ مُصَدِّقاً ، وسِرُّهُ لعَلانِیَتِهِ مُوافِقاً </w:t>
      </w:r>
      <w:r>
        <w:rPr>
          <w:rFonts w:eastAsia="Amiri" w:cs="Amiri" w:ascii="Amiri" w:hAnsi="Amiri"/>
          <w:color w:val="111111"/>
          <w:sz w:val="28"/>
          <w:szCs w:val="28"/>
          <w:rtl w:val="true"/>
          <w:lang w:bidi="ar-SA"/>
        </w:rPr>
        <w:t>.</w:t>
      </w:r>
      <w:r>
        <w:rPr>
          <w:rStyle w:val="FootnoteAnchor"/>
          <w:rtl w:val="true"/>
        </w:rPr>
        <w:footnoteReference w:id="965"/>
      </w:r>
    </w:p>
    <w:p>
      <w:pPr>
        <w:pStyle w:val="BookText"/>
        <w:rPr/>
      </w:pPr>
      <w:r>
        <w:rPr>
          <w:rStyle w:val="FootnoteAnchor"/>
          <w:rtl w:val="true"/>
        </w:rPr>
        <w:footnoteReference w:id="966"/>
      </w:r>
    </w:p>
    <w:p>
      <w:pPr>
        <w:pStyle w:val="Heading4"/>
        <w:numPr>
          <w:ilvl w:val="3"/>
          <w:numId w:val="1"/>
        </w:numPr>
        <w:rPr/>
      </w:pPr>
      <w:bookmarkStart w:id="498" w:name="__RefHeading___Toc7274368_3224264995"/>
      <w:bookmarkStart w:id="499" w:name="_Toc191"/>
      <w:bookmarkEnd w:id="498"/>
      <w:r>
        <w:rPr/>
        <w:t>1149</w:t>
      </w:r>
      <w:r>
        <w:rPr>
          <w:rtl w:val="true"/>
        </w:rPr>
        <w:t xml:space="preserve"> - </w:t>
      </w:r>
      <w:r>
        <w:rPr>
          <w:rtl w:val="true"/>
        </w:rPr>
        <w:t>تَفسیرُ الخَوفِ</w:t>
      </w:r>
      <w:bookmarkEnd w:id="499"/>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وَلَنُسْکِنَنَّکُمُ الْأَرْضَ مِنْ بَعْدِهِمْ ذلِکَ لِمَنْ خَافَ مَقَامِی وَخافَ وَعِیدِ</w:t>
      </w:r>
      <w:r>
        <w:rPr>
          <w:rFonts w:eastAsia="Amiri" w:cs="Amiri" w:ascii="Amiri" w:hAnsi="Amiri"/>
          <w:color w:val="111111"/>
          <w:sz w:val="28"/>
          <w:szCs w:val="28"/>
          <w:rtl w:val="true"/>
          <w:lang w:bidi="ar-SA"/>
        </w:rPr>
        <w:t>) .</w:t>
      </w:r>
      <w:r>
        <w:rPr>
          <w:rStyle w:val="FootnoteAnchor"/>
          <w:rtl w:val="true"/>
        </w:rPr>
        <w:footnoteReference w:id="9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وَلِمَنْ خَافَ مَقَامَ ربِّهِ جَنَّتَانِ</w:t>
      </w:r>
      <w:r>
        <w:rPr>
          <w:rFonts w:eastAsia="Amiri" w:cs="Amiri" w:ascii="Amiri" w:hAnsi="Amiri"/>
          <w:color w:val="111111"/>
          <w:sz w:val="28"/>
          <w:szCs w:val="28"/>
          <w:rtl w:val="true"/>
          <w:lang w:bidi="ar-SA"/>
        </w:rPr>
        <w:t>) .</w:t>
      </w:r>
      <w:r>
        <w:rPr>
          <w:rStyle w:val="FootnoteAnchor"/>
          <w:rtl w:val="true"/>
        </w:rPr>
        <w:footnoteReference w:id="968"/>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تَخافوا ظُلْمَ رَبِّکُم ،</w:t>
      </w:r>
      <w:bookmarkStart w:id="500" w:name="pg13084_136027"/>
    </w:p>
    <w:p>
      <w:pPr>
        <w:pStyle w:val="BookText"/>
        <w:rPr/>
      </w:pPr>
      <w:bookmarkEnd w:id="500"/>
      <w:r>
        <w:rPr>
          <w:rFonts w:ascii="Amiri" w:hAnsi="Amiri" w:eastAsia="Amiri" w:cs="Amiri"/>
          <w:color w:val="111111"/>
          <w:sz w:val="28"/>
          <w:sz w:val="28"/>
          <w:szCs w:val="28"/>
          <w:rtl w:val="true"/>
          <w:lang w:bidi="ar-SA"/>
        </w:rPr>
        <w:t xml:space="preserve">ولکنْ خافوا ظُلْمَ أنْفُسِکُم </w:t>
      </w:r>
      <w:r>
        <w:rPr>
          <w:rFonts w:eastAsia="Amiri" w:cs="Amiri" w:ascii="Amiri" w:hAnsi="Amiri"/>
          <w:color w:val="111111"/>
          <w:sz w:val="28"/>
          <w:szCs w:val="28"/>
          <w:rtl w:val="true"/>
          <w:lang w:bidi="ar-SA"/>
        </w:rPr>
        <w:t>.</w:t>
      </w:r>
      <w:r>
        <w:rPr>
          <w:rStyle w:val="FootnoteAnchor"/>
          <w:rtl w:val="true"/>
        </w:rPr>
        <w:footnoteReference w:id="96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تَخَفْ إلّا ذَنْبَکَ ، لا تَرْجُ إلّا رَبَّکَ </w:t>
      </w:r>
      <w:r>
        <w:rPr>
          <w:rFonts w:eastAsia="Amiri" w:cs="Amiri" w:ascii="Amiri" w:hAnsi="Amiri"/>
          <w:color w:val="111111"/>
          <w:sz w:val="28"/>
          <w:szCs w:val="28"/>
          <w:rtl w:val="true"/>
          <w:lang w:bidi="ar-SA"/>
        </w:rPr>
        <w:t>.</w:t>
      </w:r>
      <w:r>
        <w:rPr>
          <w:rStyle w:val="FootnoteAnchor"/>
          <w:rtl w:val="true"/>
        </w:rPr>
        <w:footnoteReference w:id="97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یَرْجُوَنَّ أحَدٌ مِنکُم إلّا رَبَّهُ ، ولا یَخافَنَّ إلّا ذَنْبَهُ </w:t>
      </w:r>
      <w:r>
        <w:rPr>
          <w:rFonts w:eastAsia="Amiri" w:cs="Amiri" w:ascii="Amiri" w:hAnsi="Amiri"/>
          <w:color w:val="111111"/>
          <w:sz w:val="28"/>
          <w:szCs w:val="28"/>
          <w:rtl w:val="true"/>
          <w:lang w:bidi="ar-SA"/>
        </w:rPr>
        <w:t>.</w:t>
      </w:r>
      <w:r>
        <w:rPr>
          <w:rStyle w:val="FootnoteAnchor"/>
          <w:rtl w:val="true"/>
        </w:rPr>
        <w:footnoteReference w:id="97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المَرءِ مِن کَمالِ المُرُوَّةِ تَرْکُهُ ما لا یَجْمُلُ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صلاحِهِ شِدَّةُ خَوفِهِ مِن ذُنوبِهِ </w:t>
      </w:r>
      <w:r>
        <w:rPr>
          <w:rFonts w:eastAsia="Amiri" w:cs="Amiri" w:ascii="Amiri" w:hAnsi="Amiri"/>
          <w:color w:val="111111"/>
          <w:sz w:val="28"/>
          <w:szCs w:val="28"/>
          <w:rtl w:val="true"/>
          <w:lang w:bidi="ar-SA"/>
        </w:rPr>
        <w:t>.</w:t>
      </w:r>
      <w:r>
        <w:rPr>
          <w:rStyle w:val="FootnoteAnchor"/>
          <w:rtl w:val="true"/>
        </w:rPr>
        <w:footnoteReference w:id="97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خِفْتَ الخالِقَ فَرَرْتَ إلَیهِ ، إذا خِفْتَ المَخْلوقَ فَرَرْتَ مِنهُ </w:t>
      </w:r>
      <w:r>
        <w:rPr>
          <w:rFonts w:eastAsia="Amiri" w:cs="Amiri" w:ascii="Amiri" w:hAnsi="Amiri"/>
          <w:color w:val="111111"/>
          <w:sz w:val="28"/>
          <w:szCs w:val="28"/>
          <w:rtl w:val="true"/>
          <w:lang w:bidi="ar-SA"/>
        </w:rPr>
        <w:t>.</w:t>
      </w:r>
      <w:r>
        <w:rPr>
          <w:rStyle w:val="FootnoteAnchor"/>
          <w:rtl w:val="true"/>
        </w:rPr>
        <w:footnoteReference w:id="973"/>
      </w:r>
    </w:p>
    <w:p>
      <w:pPr>
        <w:pStyle w:val="BookText"/>
        <w:rPr/>
      </w:pPr>
      <w:r>
        <w:rPr>
          <w:rFonts w:ascii="Amiri" w:hAnsi="Amiri" w:eastAsia="Amiri" w:cs="Amiri"/>
          <w:color w:val="111111"/>
          <w:sz w:val="28"/>
          <w:sz w:val="28"/>
          <w:szCs w:val="28"/>
          <w:rtl w:val="true"/>
          <w:lang w:bidi="ar-SA"/>
        </w:rPr>
        <w:t xml:space="preserve">التفسیر المنسوب إلی الإمام العسکریِّ علیه السلام عن محمّد بن زیاد و محمّد بن سیّار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أمیر المؤمنین علیّ علیه السلام إلی رَجُلٍ فرأی أثّرَ الخَوفُ علَیهِ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أخافُ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عبدَ اللَّهِ ، خَفْ ذُنوبَکَ ، وخَفْ عَدلَ اللَّهِ علَیکَ فی مَظالِمِ عِبادِهِ ، وأطِعْه فیما کَلّفَکَ ، ولا تَعْصِهِ فیما یُصْلِحُکَ ، ثُمّ لا تَخَفِ اللَّهَ بعدَ ذلکَ ، فإنّهُ لا یَظْلِمُ أحَداً ، ولا یُعذِّبُهُ فَوقَ اسْتِحْقاقِهِ أبَداً ، إلّا أنْ تَخافَ سُوءَ العاقِبَةِ بأنْ تُغَیِّرَ أو تُبَدِّلَ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أرَدْتَ أنْ یُؤمِنَکَ اللَّهُ سُوءَ العاقِبَةِ فاعْلَمْ أنّ ما تَأتیهِ مِن خَیرٍ فبفَضْلِ اللَّهِ وتَوْفیقهِ ،وماتَأتیهِ مِن شَرٍّ فبإمْهالِ اللَّهِ وإنْظارِهِ إیّاکَ ، وحِلْمِهِ عَنکَ </w:t>
      </w:r>
      <w:r>
        <w:rPr>
          <w:rFonts w:eastAsia="Amiri" w:cs="Amiri" w:ascii="Amiri" w:hAnsi="Amiri"/>
          <w:color w:val="111111"/>
          <w:sz w:val="28"/>
          <w:szCs w:val="28"/>
          <w:rtl w:val="true"/>
          <w:lang w:bidi="ar-SA"/>
        </w:rPr>
        <w:t>.</w:t>
      </w:r>
      <w:r>
        <w:rPr>
          <w:rStyle w:val="FootnoteAnchor"/>
          <w:rtl w:val="true"/>
        </w:rPr>
        <w:footnoteReference w:id="974"/>
      </w:r>
    </w:p>
    <w:p>
      <w:pPr>
        <w:pStyle w:val="Heading4"/>
        <w:numPr>
          <w:ilvl w:val="3"/>
          <w:numId w:val="1"/>
        </w:numPr>
        <w:rPr/>
      </w:pPr>
      <w:bookmarkStart w:id="501" w:name="__RefHeading___Toc7274370_3224264995"/>
      <w:bookmarkStart w:id="502" w:name="_Toc192"/>
      <w:bookmarkEnd w:id="501"/>
      <w:r>
        <w:rPr/>
        <w:t>1150</w:t>
      </w:r>
      <w:r>
        <w:rPr>
          <w:rtl w:val="true"/>
        </w:rPr>
        <w:t xml:space="preserve"> - </w:t>
      </w:r>
      <w:r>
        <w:rPr>
          <w:rtl w:val="true"/>
        </w:rPr>
        <w:t>ثَمَراتُ الخَوفِ</w:t>
      </w:r>
      <w:bookmarkEnd w:id="502"/>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فِی ذلِکَ لَآیَةً لِمَنْ خَافَ عَذَابَ الآخِرَةِ ذلِکَ یَوْمٌ مَجْمُوعٌ لَهُ النّاسُ وَذلِکَ یَوْمٌ مَشْهُودٌ </w:t>
      </w:r>
      <w:r>
        <w:rPr>
          <w:rFonts w:eastAsia="Amiri" w:cs="Amiri" w:ascii="Amiri" w:hAnsi="Amiri"/>
          <w:color w:val="111111"/>
          <w:sz w:val="28"/>
          <w:szCs w:val="28"/>
          <w:rtl w:val="true"/>
          <w:lang w:bidi="ar-SA"/>
        </w:rPr>
        <w:t>) .</w:t>
      </w:r>
      <w:r>
        <w:rPr>
          <w:rStyle w:val="FootnoteAnchor"/>
          <w:rtl w:val="true"/>
        </w:rPr>
        <w:footnoteReference w:id="97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وَلَنُسْکِنَنَّکُمُ الْأَرْضَ مِنْ بَعْدِهِمْ ذلِکَ لِمَنْ خَافَ مَقَامِی وَخَافَ وَعِیدِ </w:t>
      </w:r>
      <w:r>
        <w:rPr>
          <w:rFonts w:eastAsia="Amiri" w:cs="Amiri" w:ascii="Amiri" w:hAnsi="Amiri"/>
          <w:color w:val="111111"/>
          <w:sz w:val="28"/>
          <w:szCs w:val="28"/>
          <w:rtl w:val="true"/>
          <w:lang w:bidi="ar-SA"/>
        </w:rPr>
        <w:t>) .</w:t>
      </w:r>
      <w:r>
        <w:rPr>
          <w:rStyle w:val="FootnoteAnchor"/>
          <w:rtl w:val="true"/>
        </w:rPr>
        <w:footnoteReference w:id="9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وَلِمَنْ خَافَ مَقَامَ رَبِّهِ جَنَّتَانِ </w:t>
      </w:r>
      <w:r>
        <w:rPr>
          <w:rFonts w:eastAsia="Amiri" w:cs="Amiri" w:ascii="Amiri" w:hAnsi="Amiri"/>
          <w:color w:val="111111"/>
          <w:sz w:val="28"/>
          <w:szCs w:val="28"/>
          <w:rtl w:val="true"/>
          <w:lang w:bidi="ar-SA"/>
        </w:rPr>
        <w:t>) .</w:t>
      </w:r>
      <w:r>
        <w:rPr>
          <w:rStyle w:val="FootnoteAnchor"/>
          <w:rtl w:val="true"/>
        </w:rPr>
        <w:footnoteReference w:id="9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مَنْ خَافَ مَقَامَ رَبِّهِ وَنَهَی النَّفْسَ عَنِ الْهَوَی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الْجَنَّةَ هِیَ الْمَأْوَی </w:t>
      </w:r>
      <w:r>
        <w:rPr>
          <w:rFonts w:eastAsia="Amiri" w:cs="Amiri" w:ascii="Amiri" w:hAnsi="Amiri"/>
          <w:color w:val="111111"/>
          <w:sz w:val="28"/>
          <w:szCs w:val="28"/>
          <w:rtl w:val="true"/>
          <w:lang w:bidi="ar-SA"/>
        </w:rPr>
        <w:t>) .</w:t>
      </w:r>
      <w:r>
        <w:rPr>
          <w:rStyle w:val="FootnoteAnchor"/>
          <w:rtl w:val="true"/>
        </w:rPr>
        <w:footnoteReference w:id="978"/>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خِفْتُمُ اللَّهَ حقَّ خِیفَتِهِ لَعَلِمْتُمُ العِلمَ الّذی لا جَهلَ مَعهُ ، ولَو</w:t>
      </w:r>
      <w:bookmarkStart w:id="503" w:name="pg13084_136028"/>
    </w:p>
    <w:p>
      <w:pPr>
        <w:pStyle w:val="BookText"/>
        <w:rPr/>
      </w:pPr>
      <w:bookmarkEnd w:id="503"/>
      <w:r>
        <w:rPr>
          <w:rFonts w:ascii="Amiri" w:hAnsi="Amiri" w:eastAsia="Amiri" w:cs="Amiri"/>
          <w:color w:val="111111"/>
          <w:sz w:val="28"/>
          <w:sz w:val="28"/>
          <w:szCs w:val="28"/>
          <w:rtl w:val="true"/>
          <w:lang w:bidi="ar-SA"/>
        </w:rPr>
        <w:t xml:space="preserve">عَرَفْتُمُ اللَّهَ حقَّ مَعرِفَتِهِ لَزالتْ بِدُعائکُمُ الجِبالُ </w:t>
      </w:r>
      <w:r>
        <w:rPr>
          <w:rFonts w:eastAsia="Amiri" w:cs="Amiri" w:ascii="Amiri" w:hAnsi="Amiri"/>
          <w:color w:val="111111"/>
          <w:sz w:val="28"/>
          <w:szCs w:val="28"/>
          <w:rtl w:val="true"/>
          <w:lang w:bidi="ar-SA"/>
        </w:rPr>
        <w:t>.</w:t>
      </w:r>
      <w:r>
        <w:rPr>
          <w:rStyle w:val="FootnoteAnchor"/>
          <w:rtl w:val="true"/>
        </w:rPr>
        <w:footnoteReference w:id="97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خافَ أدْلَجَ ، ومَن أدْلَجَ بَلغَ المَنزِلَ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سِلْعَةَ اللَّهِ غالِیَةٌ ، ألَا إنّ سِلْعَةَ اللَّهِ الجَنّةُ </w:t>
      </w:r>
      <w:r>
        <w:rPr>
          <w:rFonts w:eastAsia="Amiri" w:cs="Amiri" w:ascii="Amiri" w:hAnsi="Amiri"/>
          <w:color w:val="111111"/>
          <w:sz w:val="28"/>
          <w:szCs w:val="28"/>
          <w:rtl w:val="true"/>
          <w:lang w:bidi="ar-SA"/>
        </w:rPr>
        <w:t>.</w:t>
      </w:r>
      <w:r>
        <w:rPr>
          <w:rStyle w:val="FootnoteAnchor"/>
          <w:rtl w:val="true"/>
        </w:rPr>
        <w:footnoteReference w:id="98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خافَ أدْلَجَ </w:t>
      </w:r>
      <w:r>
        <w:rPr>
          <w:rFonts w:eastAsia="Amiri" w:cs="Amiri" w:ascii="Amiri" w:hAnsi="Amiri"/>
          <w:color w:val="111111"/>
          <w:sz w:val="28"/>
          <w:szCs w:val="28"/>
          <w:rtl w:val="true"/>
          <w:lang w:bidi="ar-SA"/>
        </w:rPr>
        <w:t>.</w:t>
      </w:r>
      <w:r>
        <w:rPr>
          <w:rStyle w:val="FootnoteAnchor"/>
          <w:rtl w:val="true"/>
        </w:rPr>
        <w:footnoteReference w:id="98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الخَوفُ سِجْنُ النّفْسِ عَن الذُّنوبِ ، ورادِعُها عنِ المَعاصی </w:t>
      </w:r>
      <w:r>
        <w:rPr>
          <w:rFonts w:eastAsia="Amiri" w:cs="Amiri" w:ascii="Amiri" w:hAnsi="Amiri"/>
          <w:color w:val="111111"/>
          <w:sz w:val="28"/>
          <w:szCs w:val="28"/>
          <w:rtl w:val="true"/>
          <w:lang w:bidi="ar-SA"/>
        </w:rPr>
        <w:t>.</w:t>
      </w:r>
      <w:r>
        <w:rPr>
          <w:rStyle w:val="FootnoteAnchor"/>
          <w:rtl w:val="true"/>
        </w:rPr>
        <w:footnoteReference w:id="98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الحاجِزُ عنِ المَعاصی الخَوفُ </w:t>
      </w:r>
      <w:r>
        <w:rPr>
          <w:rFonts w:eastAsia="Amiri" w:cs="Amiri" w:ascii="Amiri" w:hAnsi="Amiri"/>
          <w:color w:val="111111"/>
          <w:sz w:val="28"/>
          <w:szCs w:val="28"/>
          <w:rtl w:val="true"/>
          <w:lang w:bidi="ar-SA"/>
        </w:rPr>
        <w:t>.</w:t>
      </w:r>
      <w:r>
        <w:rPr>
          <w:rStyle w:val="FootnoteAnchor"/>
          <w:rtl w:val="true"/>
        </w:rPr>
        <w:footnoteReference w:id="98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 اللَّهَ خَوفَ مَن شَغَلَ بالفِکْرِ قَلْبَهُ، فإنّ الخَوفَ مَظِنَّةُ الأمْنِ وسِجْنُ النّفْسِ عنِ المَعاصی </w:t>
      </w:r>
      <w:r>
        <w:rPr>
          <w:rFonts w:eastAsia="Amiri" w:cs="Amiri" w:ascii="Amiri" w:hAnsi="Amiri"/>
          <w:color w:val="111111"/>
          <w:sz w:val="28"/>
          <w:szCs w:val="28"/>
          <w:rtl w:val="true"/>
          <w:lang w:bidi="ar-SA"/>
        </w:rPr>
        <w:t>.</w:t>
      </w:r>
      <w:r>
        <w:rPr>
          <w:rStyle w:val="FootnoteAnchor"/>
          <w:rtl w:val="true"/>
        </w:rPr>
        <w:footnoteReference w:id="98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کَثُرَتْ مَخافَتُهُ قَلّتْ آفَتُهُ </w:t>
      </w:r>
      <w:r>
        <w:rPr>
          <w:rFonts w:eastAsia="Amiri" w:cs="Amiri" w:ascii="Amiri" w:hAnsi="Amiri"/>
          <w:color w:val="111111"/>
          <w:sz w:val="28"/>
          <w:szCs w:val="28"/>
          <w:rtl w:val="true"/>
          <w:lang w:bidi="ar-SA"/>
        </w:rPr>
        <w:t>.</w:t>
      </w:r>
      <w:r>
        <w:rPr>
          <w:rStyle w:val="FootnoteAnchor"/>
          <w:rtl w:val="true"/>
        </w:rPr>
        <w:footnoteReference w:id="98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ولِمَنْ خافَ مَقامَ ربِّهِ جَنَّتانِ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عَلِمَ أنّ اللَّهَ یَراهُ ویَسْمعُ ما یَقولُ ویَعلَمُ ما یَعمَلُهُ مِن خَیرٍ أو شَرٍّ ، فیَحْجِزُهُ ذلکَ عنِ القَبیحِ مِن الأعْمالِ فذلکَ الّذی خافَ مَقامَ رَبِّهِ ، ونَهی النّفسَ عنِ الهَوی </w:t>
      </w:r>
      <w:r>
        <w:rPr>
          <w:rFonts w:eastAsia="Amiri" w:cs="Amiri" w:ascii="Amiri" w:hAnsi="Amiri"/>
          <w:color w:val="111111"/>
          <w:sz w:val="28"/>
          <w:szCs w:val="28"/>
          <w:rtl w:val="true"/>
          <w:lang w:bidi="ar-SA"/>
        </w:rPr>
        <w:t>.</w:t>
      </w:r>
      <w:r>
        <w:rPr>
          <w:rStyle w:val="FootnoteAnchor"/>
          <w:rtl w:val="true"/>
        </w:rPr>
        <w:footnoteReference w:id="986"/>
      </w:r>
    </w:p>
    <w:p>
      <w:pPr>
        <w:pStyle w:val="Heading4"/>
        <w:numPr>
          <w:ilvl w:val="3"/>
          <w:numId w:val="1"/>
        </w:numPr>
        <w:rPr/>
      </w:pPr>
      <w:bookmarkStart w:id="504" w:name="__RefHeading___Toc7274372_3224264995"/>
      <w:bookmarkStart w:id="505" w:name="_Toc193"/>
      <w:bookmarkEnd w:id="504"/>
      <w:r>
        <w:rPr/>
        <w:t>1151</w:t>
      </w:r>
      <w:r>
        <w:rPr>
          <w:rtl w:val="true"/>
        </w:rPr>
        <w:t xml:space="preserve"> - </w:t>
      </w:r>
      <w:r>
        <w:rPr>
          <w:rtl w:val="true"/>
        </w:rPr>
        <w:t>مَن خافَ اللَّهَ خافَ مِنهُ کُلُّ شَی ءٍ</w:t>
      </w:r>
      <w:bookmarkEnd w:id="505"/>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خافَ اللَّهَ عزّوجلّ خافَ مِنهُ کُلُّ شَی ءٍ ، ومَن لَم یَخَفِ اللَّهَ أخافَهُ اللَّهُ مِن کلِّ شَی ءٍ </w:t>
      </w:r>
      <w:r>
        <w:rPr>
          <w:rFonts w:eastAsia="Amiri" w:cs="Amiri" w:ascii="Amiri" w:hAnsi="Amiri"/>
          <w:color w:val="111111"/>
          <w:sz w:val="28"/>
          <w:szCs w:val="28"/>
          <w:rtl w:val="true"/>
          <w:lang w:bidi="ar-SA"/>
        </w:rPr>
        <w:t>.</w:t>
      </w:r>
      <w:r>
        <w:rPr>
          <w:rStyle w:val="FootnoteAnchor"/>
          <w:rtl w:val="true"/>
        </w:rPr>
        <w:footnoteReference w:id="98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اتَّقی اللَّهَ أهابَ اللَّهُ مِنهُ کُلَّ شَی ءٍ ، ومَن لَم یَتّقِ اللَّهَ أهابَهُ اللَّهُ مِن کُلِّ شَی ءٍ </w:t>
      </w:r>
      <w:r>
        <w:rPr>
          <w:rFonts w:eastAsia="Amiri" w:cs="Amiri" w:ascii="Amiri" w:hAnsi="Amiri"/>
          <w:color w:val="111111"/>
          <w:sz w:val="28"/>
          <w:szCs w:val="28"/>
          <w:rtl w:val="true"/>
          <w:lang w:bidi="ar-SA"/>
        </w:rPr>
        <w:t>.</w:t>
      </w:r>
      <w:r>
        <w:rPr>
          <w:rStyle w:val="FootnoteAnchor"/>
          <w:rtl w:val="true"/>
        </w:rPr>
        <w:footnoteReference w:id="98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خافَ اللَّهَ آمَنَهُ اللَّهُ سُبحانَهُ مِن کُلِّ شَی ءٍ ، مَن خافَ النّاسَ أخافَهُ اللَّهُ سُبحانَهُ مِن کُلِّ شَی ءٍ </w:t>
      </w:r>
      <w:r>
        <w:rPr>
          <w:rFonts w:eastAsia="Amiri" w:cs="Amiri" w:ascii="Amiri" w:hAnsi="Amiri"/>
          <w:color w:val="111111"/>
          <w:sz w:val="28"/>
          <w:szCs w:val="28"/>
          <w:rtl w:val="true"/>
          <w:lang w:bidi="ar-SA"/>
        </w:rPr>
        <w:t>.</w:t>
      </w:r>
      <w:r>
        <w:rPr>
          <w:rStyle w:val="FootnoteAnchor"/>
          <w:rtl w:val="true"/>
        </w:rPr>
        <w:footnoteReference w:id="989"/>
      </w:r>
    </w:p>
    <w:p>
      <w:pPr>
        <w:pStyle w:val="BookText"/>
        <w:rPr/>
      </w:pPr>
      <w:r>
        <w:rPr>
          <w:rFonts w:ascii="Amiri" w:hAnsi="Amiri" w:eastAsia="Amiri" w:cs="Amiri"/>
          <w:color w:val="111111"/>
          <w:sz w:val="28"/>
          <w:sz w:val="28"/>
          <w:szCs w:val="28"/>
          <w:rtl w:val="true"/>
          <w:lang w:bidi="ar-SA"/>
        </w:rPr>
        <w:t xml:space="preserve">الإمامُ 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عَبدَ اللَّهَ عَبّدَ اللَّهُ لَهُ کُلَّ شَی ءٍ </w:t>
      </w:r>
      <w:r>
        <w:rPr>
          <w:rFonts w:eastAsia="Amiri" w:cs="Amiri" w:ascii="Amiri" w:hAnsi="Amiri"/>
          <w:color w:val="111111"/>
          <w:sz w:val="28"/>
          <w:szCs w:val="28"/>
          <w:rtl w:val="true"/>
          <w:lang w:bidi="ar-SA"/>
        </w:rPr>
        <w:t>.</w:t>
      </w:r>
      <w:r>
        <w:rPr>
          <w:rStyle w:val="FootnoteAnchor"/>
          <w:rtl w:val="true"/>
        </w:rPr>
        <w:footnoteReference w:id="99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خافَ اللَّهَ أخافَ اللَّهُ مِنهُ کُلَّ شَی ءٍ ، ومَن لَم یَخَفِ اللَّهَ أخافَهُ اللَّهُ مِن کُلِّ شَی ءٍ </w:t>
      </w:r>
      <w:r>
        <w:rPr>
          <w:rFonts w:eastAsia="Amiri" w:cs="Amiri" w:ascii="Amiri" w:hAnsi="Amiri"/>
          <w:color w:val="111111"/>
          <w:sz w:val="28"/>
          <w:szCs w:val="28"/>
          <w:rtl w:val="true"/>
          <w:lang w:bidi="ar-SA"/>
        </w:rPr>
        <w:t>.</w:t>
      </w:r>
      <w:r>
        <w:rPr>
          <w:rStyle w:val="FootnoteAnchor"/>
          <w:rtl w:val="true"/>
        </w:rPr>
        <w:footnoteReference w:id="991"/>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الأمالی للطوسی عن صفوان الجمّال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علیه السلام للمُعَلّی بنِ خُنَیسٍ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مُعلّی ، اعْزِزْ باللَّهِ یُعْزِزْکَ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بماذا یابنَ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مُعلّی ، خَفِ</w:t>
      </w:r>
      <w:bookmarkStart w:id="506" w:name="pg13084_136029"/>
    </w:p>
    <w:p>
      <w:pPr>
        <w:pStyle w:val="BookText"/>
        <w:rPr/>
      </w:pPr>
      <w:bookmarkEnd w:id="506"/>
      <w:r>
        <w:rPr>
          <w:rFonts w:ascii="Amiri" w:hAnsi="Amiri" w:eastAsia="Amiri" w:cs="Amiri"/>
          <w:color w:val="111111"/>
          <w:sz w:val="28"/>
          <w:sz w:val="28"/>
          <w:szCs w:val="28"/>
          <w:rtl w:val="true"/>
          <w:lang w:bidi="ar-SA"/>
        </w:rPr>
        <w:t xml:space="preserve">اللَّهَ تعالی یَخَفْ مِنکَ کُلُّ شَی ءٍ </w:t>
      </w:r>
      <w:r>
        <w:rPr>
          <w:rFonts w:eastAsia="Amiri" w:cs="Amiri" w:ascii="Amiri" w:hAnsi="Amiri"/>
          <w:color w:val="111111"/>
          <w:sz w:val="28"/>
          <w:szCs w:val="28"/>
          <w:rtl w:val="true"/>
          <w:lang w:bidi="ar-SA"/>
        </w:rPr>
        <w:t>.</w:t>
      </w:r>
      <w:r>
        <w:rPr>
          <w:rStyle w:val="FootnoteAnchor"/>
          <w:rtl w:val="true"/>
        </w:rPr>
        <w:footnoteReference w:id="992"/>
      </w:r>
    </w:p>
    <w:p>
      <w:pPr>
        <w:pStyle w:val="BookText"/>
        <w:rPr/>
      </w:pPr>
      <w:r>
        <w:rPr>
          <w:rFonts w:ascii="Amiri" w:hAnsi="Amiri" w:eastAsia="Amiri" w:cs="Amiri"/>
          <w:color w:val="111111"/>
          <w:sz w:val="28"/>
          <w:sz w:val="28"/>
          <w:szCs w:val="28"/>
          <w:rtl w:val="true"/>
          <w:lang w:bidi="ar-SA"/>
        </w:rPr>
        <w:t xml:space="preserve">الإمامُ الهادیُّ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اتّقی اللَّهَ یُتّقی </w:t>
      </w:r>
      <w:r>
        <w:rPr>
          <w:rFonts w:eastAsia="Amiri" w:cs="Amiri" w:ascii="Amiri" w:hAnsi="Amiri"/>
          <w:color w:val="111111"/>
          <w:sz w:val="28"/>
          <w:szCs w:val="28"/>
          <w:rtl w:val="true"/>
          <w:lang w:bidi="ar-SA"/>
        </w:rPr>
        <w:t>.</w:t>
      </w:r>
      <w:r>
        <w:rPr>
          <w:rStyle w:val="FootnoteAnchor"/>
          <w:rtl w:val="true"/>
        </w:rPr>
        <w:footnoteReference w:id="993"/>
      </w:r>
    </w:p>
    <w:p>
      <w:pPr>
        <w:pStyle w:val="BookText"/>
        <w:rPr/>
      </w:pPr>
      <w:r>
        <w:rPr>
          <w:rStyle w:val="FootnoteAnchor"/>
          <w:rtl w:val="true"/>
        </w:rPr>
        <w:footnoteReference w:id="994"/>
      </w:r>
    </w:p>
    <w:p>
      <w:pPr>
        <w:pStyle w:val="Heading4"/>
        <w:numPr>
          <w:ilvl w:val="3"/>
          <w:numId w:val="1"/>
        </w:numPr>
        <w:rPr/>
      </w:pPr>
      <w:bookmarkStart w:id="507" w:name="__RefHeading___Toc7274374_3224264995"/>
      <w:bookmarkStart w:id="508" w:name="_Toc194"/>
      <w:bookmarkEnd w:id="507"/>
      <w:r>
        <w:rPr/>
        <w:t>1152</w:t>
      </w:r>
      <w:r>
        <w:rPr>
          <w:rtl w:val="true"/>
        </w:rPr>
        <w:t xml:space="preserve"> - </w:t>
      </w:r>
      <w:r>
        <w:rPr>
          <w:rtl w:val="true"/>
        </w:rPr>
        <w:t>دَورُ الخَوفِ فی تَحَقُّقِ الأمنِ</w:t>
      </w:r>
      <w:bookmarkEnd w:id="50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 أَوْلِیَاءَ اللَّهِ لا خَوْفٌ عَلَیْهِمْ وَلا هُمْ یَحْزَنُونَ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آمَنُوا وَکَانُوا یَتَّقوُنَ</w:t>
      </w:r>
      <w:r>
        <w:rPr>
          <w:rFonts w:eastAsia="Amiri" w:cs="Amiri" w:ascii="Amiri" w:hAnsi="Amiri"/>
          <w:color w:val="111111"/>
          <w:sz w:val="28"/>
          <w:szCs w:val="28"/>
          <w:rtl w:val="true"/>
          <w:lang w:bidi="ar-SA"/>
        </w:rPr>
        <w:t>) .</w:t>
      </w:r>
      <w:r>
        <w:rPr>
          <w:rStyle w:val="FootnoteAnchor"/>
          <w:rtl w:val="true"/>
        </w:rPr>
        <w:footnoteReference w:id="9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قَالُوا رَبُّنَا اللَّهُ ثُمَّ اسْتَقامُوا فَلا خَوْفٌ عَلَیْهِمْ وَلَا هُمْ یَحْزَنُونَ</w:t>
      </w:r>
      <w:r>
        <w:rPr>
          <w:rFonts w:eastAsia="Amiri" w:cs="Amiri" w:ascii="Amiri" w:hAnsi="Amiri"/>
          <w:color w:val="111111"/>
          <w:sz w:val="28"/>
          <w:szCs w:val="28"/>
          <w:rtl w:val="true"/>
          <w:lang w:bidi="ar-SA"/>
        </w:rPr>
        <w:t>) .</w:t>
      </w:r>
      <w:r>
        <w:rPr>
          <w:rStyle w:val="FootnoteAnchor"/>
          <w:rtl w:val="true"/>
        </w:rPr>
        <w:footnoteReference w:id="9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آمَنُوا وَالَّذِینَ هادُوا وَالصَّابئُونَ وَالنَّصارَی مَنْ آمَنَ بِاللَّهِ وَالْیَوْمِ الْآخِرِ وَعَمِلَ صَالِحاً فَلَا خَوْفٌ عَلَیْهِمْ وَلا هُمْ یَحْزَنُونَ</w:t>
      </w:r>
      <w:r>
        <w:rPr>
          <w:rFonts w:eastAsia="Amiri" w:cs="Amiri" w:ascii="Amiri" w:hAnsi="Amiri"/>
          <w:color w:val="111111"/>
          <w:sz w:val="28"/>
          <w:szCs w:val="28"/>
          <w:rtl w:val="true"/>
          <w:lang w:bidi="ar-SA"/>
        </w:rPr>
        <w:t xml:space="preserve">) . </w:t>
      </w:r>
      <w:r>
        <w:rPr>
          <w:rStyle w:val="FootnoteAnchor"/>
          <w:rtl w:val="true"/>
        </w:rPr>
        <w:footnoteReference w:id="9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 مَنْ أَسْلَمَ وَجْهَهُ للَّهِ ِ وَهُوَ مُحْسِنٌ فَلَهُ أَجْرُهُ عِنْدَ رَبِّهِ وَلَا خَوْفٌ عَلَیْهِمْ وَلَا هُمْ یَحْزَنُونَ</w:t>
      </w:r>
      <w:r>
        <w:rPr>
          <w:rFonts w:eastAsia="Amiri" w:cs="Amiri" w:ascii="Amiri" w:hAnsi="Amiri"/>
          <w:color w:val="111111"/>
          <w:sz w:val="28"/>
          <w:szCs w:val="28"/>
          <w:rtl w:val="true"/>
          <w:lang w:bidi="ar-SA"/>
        </w:rPr>
        <w:t>) .</w:t>
      </w:r>
      <w:r>
        <w:rPr>
          <w:rStyle w:val="FootnoteAnchor"/>
          <w:rtl w:val="true"/>
        </w:rPr>
        <w:footnoteReference w:id="998"/>
      </w:r>
    </w:p>
    <w:p>
      <w:pPr>
        <w:pStyle w:val="BookText"/>
        <w:rPr/>
      </w:pPr>
      <w:r>
        <w:rPr>
          <w:rStyle w:val="FootnoteAnchor"/>
          <w:rtl w:val="true"/>
        </w:rPr>
        <w:footnoteReference w:id="9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عَرَضَتْ لَهُ فاحِشَةٌ أو شَهْوَةٌ فاجْتَنَبَها مِن مَخافَةِ اللَّهِ عزّوجلّ حَرّمَ اللَّهُ علَیهِ النّارَ ، وآمَنَهُ مِن الفَزَعِ الأکْبَرِ ، وأنْجَزَ لَهُ ماوَعدَهُ فی کِتابهِ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ولِمَنْ خافَ مَقامَ رَبِّهِ جَنّتانِ</w:t>
      </w:r>
      <w:r>
        <w:rPr>
          <w:rFonts w:eastAsia="Amiri" w:cs="Amiri" w:ascii="Amiri" w:hAnsi="Amiri"/>
          <w:color w:val="111111"/>
          <w:sz w:val="28"/>
          <w:szCs w:val="28"/>
          <w:rtl w:val="true"/>
          <w:lang w:bidi="ar-SA"/>
        </w:rPr>
        <w:t>)</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0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تبارَکَ وتعالی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وعِزَّتی وجَلالی ، لا أجْمَعُ علی عَبْدی خَوفَینِ ، ولا أجْمَعُ لَه أمْنَینِ ، فإذا أمِنَنی فی الدُّنیا أخَفْتُهُ یَومَ القِیامَةِ ، و إذا خافَنی فی الدُّنیا أمِنْتُهُ یَومَ القِیامَةِ </w:t>
      </w:r>
      <w:r>
        <w:rPr>
          <w:rFonts w:eastAsia="Amiri" w:cs="Amiri" w:ascii="Amiri" w:hAnsi="Amiri"/>
          <w:color w:val="111111"/>
          <w:sz w:val="28"/>
          <w:szCs w:val="28"/>
          <w:rtl w:val="true"/>
          <w:lang w:bidi="ar-SA"/>
        </w:rPr>
        <w:t>.</w:t>
      </w:r>
      <w:r>
        <w:rPr>
          <w:rStyle w:val="FootnoteAnchor"/>
          <w:rtl w:val="true"/>
        </w:rPr>
        <w:footnoteReference w:id="1002"/>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الخَوفُ أمانٌ </w:t>
      </w:r>
      <w:r>
        <w:rPr>
          <w:rFonts w:eastAsia="Amiri" w:cs="Amiri" w:ascii="Amiri" w:hAnsi="Amiri"/>
          <w:color w:val="111111"/>
          <w:sz w:val="28"/>
          <w:szCs w:val="28"/>
          <w:rtl w:val="true"/>
          <w:lang w:bidi="ar-SA"/>
        </w:rPr>
        <w:t>.</w:t>
      </w:r>
      <w:r>
        <w:rPr>
          <w:rStyle w:val="FootnoteAnchor"/>
          <w:rtl w:val="true"/>
        </w:rPr>
        <w:footnoteReference w:id="100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خافَ أمِنَ </w:t>
      </w:r>
      <w:r>
        <w:rPr>
          <w:rFonts w:eastAsia="Amiri" w:cs="Amiri" w:ascii="Amiri" w:hAnsi="Amiri"/>
          <w:color w:val="111111"/>
          <w:sz w:val="28"/>
          <w:szCs w:val="28"/>
          <w:rtl w:val="true"/>
          <w:lang w:bidi="ar-SA"/>
        </w:rPr>
        <w:t>.</w:t>
      </w:r>
      <w:r>
        <w:rPr>
          <w:rStyle w:val="FootnoteAnchor"/>
          <w:rtl w:val="true"/>
        </w:rPr>
        <w:footnoteReference w:id="100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ثَمرَةُ الخَوفِ الأمنُ </w:t>
      </w:r>
      <w:r>
        <w:rPr>
          <w:rFonts w:eastAsia="Amiri" w:cs="Amiri" w:ascii="Amiri" w:hAnsi="Amiri"/>
          <w:color w:val="111111"/>
          <w:sz w:val="28"/>
          <w:szCs w:val="28"/>
          <w:rtl w:val="true"/>
          <w:lang w:bidi="ar-SA"/>
        </w:rPr>
        <w:t>.</w:t>
      </w:r>
      <w:r>
        <w:rPr>
          <w:rStyle w:val="FootnoteAnchor"/>
          <w:rtl w:val="true"/>
        </w:rPr>
        <w:footnoteReference w:id="100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 تأمَنْ ، ولا تَأمَنْ فتَخَفْ </w:t>
      </w:r>
      <w:r>
        <w:rPr>
          <w:rFonts w:eastAsia="Amiri" w:cs="Amiri" w:ascii="Amiri" w:hAnsi="Amiri"/>
          <w:color w:val="111111"/>
          <w:sz w:val="28"/>
          <w:szCs w:val="28"/>
          <w:rtl w:val="true"/>
          <w:lang w:bidi="ar-SA"/>
        </w:rPr>
        <w:t>.</w:t>
      </w:r>
      <w:r>
        <w:rPr>
          <w:rStyle w:val="FootnoteAnchor"/>
          <w:rtl w:val="true"/>
        </w:rPr>
        <w:footnoteReference w:id="100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 رَبَّکَ وارْجُ رَحمتَهُ؛ یُؤْمِنْکَ مِمّا تَخافُ ویُنِلْکَ ما رَجَوتَ </w:t>
      </w:r>
      <w:r>
        <w:rPr>
          <w:rFonts w:eastAsia="Amiri" w:cs="Amiri" w:ascii="Amiri" w:hAnsi="Amiri"/>
          <w:color w:val="111111"/>
          <w:sz w:val="28"/>
          <w:szCs w:val="28"/>
          <w:rtl w:val="true"/>
          <w:lang w:bidi="ar-SA"/>
        </w:rPr>
        <w:t>.</w:t>
      </w:r>
      <w:r>
        <w:rPr>
          <w:rStyle w:val="FootnoteAnchor"/>
          <w:rtl w:val="true"/>
        </w:rPr>
        <w:footnoteReference w:id="100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یَنْبَغی للعاقِلِ أنْ یُقیمَ علی الخَوفِ إذا وَجدَ إلی الأمْنِ سَبیلاً </w:t>
      </w:r>
      <w:r>
        <w:rPr>
          <w:rFonts w:eastAsia="Amiri" w:cs="Amiri" w:ascii="Amiri" w:hAnsi="Amiri"/>
          <w:color w:val="111111"/>
          <w:sz w:val="28"/>
          <w:szCs w:val="28"/>
          <w:rtl w:val="true"/>
          <w:lang w:bidi="ar-SA"/>
        </w:rPr>
        <w:t>.</w:t>
      </w:r>
      <w:r>
        <w:rPr>
          <w:rStyle w:val="FootnoteAnchor"/>
          <w:rtl w:val="true"/>
        </w:rPr>
        <w:footnoteReference w:id="1008"/>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أعْظَمَ</w:t>
      </w:r>
      <w:bookmarkStart w:id="509" w:name="pg13084_136030"/>
    </w:p>
    <w:p>
      <w:pPr>
        <w:pStyle w:val="BookText"/>
        <w:rPr/>
      </w:pPr>
      <w:bookmarkEnd w:id="509"/>
      <w:r>
        <w:rPr>
          <w:rFonts w:ascii="Amiri" w:hAnsi="Amiri" w:eastAsia="Amiri" w:cs="Amiri"/>
          <w:color w:val="111111"/>
          <w:sz w:val="28"/>
          <w:sz w:val="28"/>
          <w:szCs w:val="28"/>
          <w:rtl w:val="true"/>
          <w:lang w:bidi="ar-SA"/>
        </w:rPr>
        <w:t xml:space="preserve">خَوفَکَ مِن رَبِّکَ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یَأمَنُ یَومَ القِیامَةِ إلّا مَن خافَ اللَّهَ فی الدُّنیا </w:t>
      </w:r>
      <w:r>
        <w:rPr>
          <w:rFonts w:eastAsia="Amiri" w:cs="Amiri" w:ascii="Amiri" w:hAnsi="Amiri"/>
          <w:color w:val="111111"/>
          <w:sz w:val="28"/>
          <w:szCs w:val="28"/>
          <w:rtl w:val="true"/>
          <w:lang w:bidi="ar-SA"/>
        </w:rPr>
        <w:t>.</w:t>
      </w:r>
      <w:r>
        <w:rPr>
          <w:rStyle w:val="FootnoteAnchor"/>
          <w:rtl w:val="true"/>
        </w:rPr>
        <w:footnoteReference w:id="100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مِسْکینٌ ابنُ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خافَ مِن النّارِ کما یَخافُ مِن الفَقْرِ لأَمِنَهُما جَمیعاً ، ولو خافَ اللَّهَ فی الباطِنِ کما یَخافُ خَلْقَهُ فی الظّاهِرِ لسَعِدَ فی الدّارَینِ </w:t>
      </w:r>
      <w:r>
        <w:rPr>
          <w:rFonts w:eastAsia="Amiri" w:cs="Amiri" w:ascii="Amiri" w:hAnsi="Amiri"/>
          <w:color w:val="111111"/>
          <w:sz w:val="28"/>
          <w:szCs w:val="28"/>
          <w:rtl w:val="true"/>
          <w:lang w:bidi="ar-SA"/>
        </w:rPr>
        <w:t>.</w:t>
      </w:r>
      <w:r>
        <w:rPr>
          <w:rStyle w:val="FootnoteAnchor"/>
          <w:rtl w:val="true"/>
        </w:rPr>
        <w:footnoteReference w:id="1010"/>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یُؤمِنِ الخائفینَ بقَدْرِ خَوفِهِم ، ولکنْ آمَنَهُم بقَدْرِ کَرَمِهِ وجُودِهِ </w:t>
      </w:r>
      <w:r>
        <w:rPr>
          <w:rFonts w:eastAsia="Amiri" w:cs="Amiri" w:ascii="Amiri" w:hAnsi="Amiri"/>
          <w:color w:val="111111"/>
          <w:sz w:val="28"/>
          <w:szCs w:val="28"/>
          <w:rtl w:val="true"/>
          <w:lang w:bidi="ar-SA"/>
        </w:rPr>
        <w:t>.</w:t>
      </w:r>
      <w:r>
        <w:rPr>
          <w:rStyle w:val="FootnoteAnchor"/>
          <w:rtl w:val="true"/>
        </w:rPr>
        <w:footnoteReference w:id="1011"/>
      </w:r>
    </w:p>
    <w:p>
      <w:pPr>
        <w:pStyle w:val="Heading4"/>
        <w:numPr>
          <w:ilvl w:val="3"/>
          <w:numId w:val="1"/>
        </w:numPr>
        <w:rPr/>
      </w:pPr>
      <w:bookmarkStart w:id="510" w:name="__RefHeading___Toc7274376_3224264995"/>
      <w:bookmarkStart w:id="511" w:name="_Toc195"/>
      <w:bookmarkEnd w:id="510"/>
      <w:r>
        <w:rPr/>
        <w:t>1153</w:t>
      </w:r>
      <w:r>
        <w:rPr>
          <w:rtl w:val="true"/>
        </w:rPr>
        <w:t xml:space="preserve"> - </w:t>
      </w:r>
      <w:r>
        <w:rPr>
          <w:rtl w:val="true"/>
        </w:rPr>
        <w:t>أنواعُ الخَوفِ</w:t>
      </w:r>
      <w:bookmarkEnd w:id="511"/>
    </w:p>
    <w:p>
      <w:pPr>
        <w:pStyle w:val="BookText"/>
        <w:rPr/>
      </w:pP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أنواعُ الخَوفِ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خَوفٌ ، وخَشْیَةٌ ، ووَجَلٌ ، ورَهْبَةٌ ، وهَیْبَةٌ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فالخَوفُ للعاصینَ ، والخَشْیَةُ للعالِمینَ ، والوَجَلُ للمُخْبِتینَ ، والرَّهْبَةُ للعابِدینَ ، والهَیْبَةُ للعارِفینَ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الخَوفُ فلأجْلِ الذُّنوبِ 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ولِمَنْ خافَ مَقامَ ربِّهِ جَنّتانِ</w:t>
      </w:r>
      <w:r>
        <w:rPr>
          <w:rFonts w:eastAsia="Amiri" w:cs="Amiri" w:ascii="Amiri" w:hAnsi="Amiri"/>
          <w:color w:val="111111"/>
          <w:sz w:val="28"/>
          <w:szCs w:val="28"/>
          <w:rtl w:val="true"/>
          <w:lang w:bidi="ar-SA"/>
        </w:rPr>
        <w:t>) .</w:t>
      </w:r>
      <w:r>
        <w:rPr>
          <w:rStyle w:val="FootnoteAnchor"/>
          <w:rtl w:val="true"/>
        </w:rPr>
        <w:footnoteReference w:id="1012"/>
      </w:r>
      <w:r>
        <w:rPr>
          <w:rFonts w:ascii="Amiri" w:hAnsi="Amiri" w:eastAsia="Amiri" w:cs="Amiri"/>
          <w:color w:val="111111"/>
          <w:sz w:val="28"/>
          <w:sz w:val="28"/>
          <w:szCs w:val="28"/>
          <w:rtl w:val="true"/>
          <w:lang w:bidi="ar-SA"/>
        </w:rPr>
        <w:t xml:space="preserve">والخَشْیَةُ لأجْلِ رُؤیَةِ التَّقْصیرِ ، 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یَخْشَی اللَّهَ مِن عِبادِهِ العُلَماءُ </w:t>
      </w:r>
      <w:r>
        <w:rPr>
          <w:rFonts w:eastAsia="Amiri" w:cs="Amiri" w:ascii="Amiri" w:hAnsi="Amiri"/>
          <w:color w:val="111111"/>
          <w:sz w:val="28"/>
          <w:szCs w:val="28"/>
          <w:rtl w:val="true"/>
          <w:lang w:bidi="ar-SA"/>
        </w:rPr>
        <w:t>) .</w:t>
      </w:r>
      <w:r>
        <w:rPr>
          <w:rStyle w:val="FootnoteAnchor"/>
          <w:rtl w:val="true"/>
        </w:rPr>
        <w:footnoteReference w:id="1013"/>
      </w:r>
      <w:r>
        <w:rPr>
          <w:rFonts w:ascii="Amiri" w:hAnsi="Amiri" w:eastAsia="Amiri" w:cs="Amiri"/>
          <w:color w:val="111111"/>
          <w:sz w:val="28"/>
          <w:sz w:val="28"/>
          <w:szCs w:val="28"/>
          <w:rtl w:val="true"/>
          <w:lang w:bidi="ar-SA"/>
        </w:rPr>
        <w:t xml:space="preserve">وأمّا الوَجَلُ فلأجْل تَرْکِ الخِدْمَةِ ، 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الّذینَ إذا ذُکِرَ اللَّهُ وَجِلَتْ قُلوبُهُم </w:t>
      </w:r>
      <w:r>
        <w:rPr>
          <w:rFonts w:eastAsia="Amiri" w:cs="Amiri" w:ascii="Amiri" w:hAnsi="Amiri"/>
          <w:color w:val="111111"/>
          <w:sz w:val="28"/>
          <w:szCs w:val="28"/>
          <w:rtl w:val="true"/>
          <w:lang w:bidi="ar-SA"/>
        </w:rPr>
        <w:t>) .</w:t>
      </w:r>
      <w:r>
        <w:rPr>
          <w:rStyle w:val="FootnoteAnchor"/>
          <w:rtl w:val="true"/>
        </w:rPr>
        <w:footnoteReference w:id="1014"/>
      </w:r>
      <w:r>
        <w:rPr>
          <w:rFonts w:ascii="Amiri" w:hAnsi="Amiri" w:eastAsia="Amiri" w:cs="Amiri"/>
          <w:color w:val="111111"/>
          <w:sz w:val="28"/>
          <w:sz w:val="28"/>
          <w:szCs w:val="28"/>
          <w:rtl w:val="true"/>
          <w:lang w:bidi="ar-SA"/>
        </w:rPr>
        <w:t xml:space="preserve">والرَّهْبَةُ لرؤیَةِ التَّقْصیِر ، 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ویَدْعُونَنا رَغَباً ورَهَباً </w:t>
      </w:r>
      <w:r>
        <w:rPr>
          <w:rFonts w:eastAsia="Amiri" w:cs="Amiri" w:ascii="Amiri" w:hAnsi="Amiri"/>
          <w:color w:val="111111"/>
          <w:sz w:val="28"/>
          <w:szCs w:val="28"/>
          <w:rtl w:val="true"/>
          <w:lang w:bidi="ar-SA"/>
        </w:rPr>
        <w:t>) .</w:t>
      </w:r>
      <w:r>
        <w:rPr>
          <w:rStyle w:val="FootnoteAnchor"/>
          <w:rtl w:val="true"/>
        </w:rPr>
        <w:footnoteReference w:id="1015"/>
      </w:r>
      <w:r>
        <w:rPr>
          <w:rFonts w:ascii="Amiri" w:hAnsi="Amiri" w:eastAsia="Amiri" w:cs="Amiri"/>
          <w:color w:val="111111"/>
          <w:sz w:val="28"/>
          <w:sz w:val="28"/>
          <w:szCs w:val="28"/>
          <w:rtl w:val="true"/>
          <w:lang w:bidi="ar-SA"/>
        </w:rPr>
        <w:t xml:space="preserve">والهَیْبَةُ لأجْلِ شَهادَةِ الحقِّ عِندَ کَشْفِ الأسْرارِ ؛ أسْرارِ العارِفینَ ، 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ویُحَذِّرُکُمُ اللَّهُ نَفْسَهُ </w:t>
      </w:r>
      <w:r>
        <w:rPr>
          <w:rFonts w:eastAsia="Amiri" w:cs="Amiri" w:ascii="Amiri" w:hAnsi="Amiri"/>
          <w:color w:val="111111"/>
          <w:sz w:val="28"/>
          <w:szCs w:val="28"/>
          <w:rtl w:val="true"/>
          <w:lang w:bidi="ar-SA"/>
        </w:rPr>
        <w:t>)</w:t>
      </w:r>
      <w:r>
        <w:rPr>
          <w:rStyle w:val="FootnoteAnchor"/>
          <w:rtl w:val="true"/>
        </w:rPr>
        <w:footnoteReference w:id="1016"/>
      </w:r>
      <w:r>
        <w:rPr>
          <w:rFonts w:ascii="Amiri" w:hAnsi="Amiri" w:eastAsia="Amiri" w:cs="Amiri"/>
          <w:color w:val="111111"/>
          <w:sz w:val="28"/>
          <w:sz w:val="28"/>
          <w:szCs w:val="28"/>
          <w:rtl w:val="true"/>
          <w:lang w:bidi="ar-SA"/>
        </w:rPr>
        <w:t xml:space="preserve">یُشیرُ إلی هذا المَعنی </w:t>
      </w:r>
      <w:r>
        <w:rPr>
          <w:rFonts w:eastAsia="Amiri" w:cs="Amiri" w:ascii="Amiri" w:hAnsi="Amiri"/>
          <w:color w:val="111111"/>
          <w:sz w:val="28"/>
          <w:szCs w:val="28"/>
          <w:rtl w:val="true"/>
          <w:lang w:bidi="ar-SA"/>
        </w:rPr>
        <w:t>.</w:t>
      </w:r>
      <w:r>
        <w:rPr>
          <w:rStyle w:val="FootnoteAnchor"/>
          <w:rtl w:val="true"/>
        </w:rPr>
        <w:footnoteReference w:id="1017"/>
      </w:r>
    </w:p>
    <w:p>
      <w:pPr>
        <w:pStyle w:val="Heading4"/>
        <w:numPr>
          <w:ilvl w:val="3"/>
          <w:numId w:val="1"/>
        </w:numPr>
        <w:rPr/>
      </w:pPr>
      <w:bookmarkStart w:id="512" w:name="__RefHeading___Toc7274378_3224264995"/>
      <w:bookmarkStart w:id="513" w:name="_Toc196"/>
      <w:bookmarkEnd w:id="512"/>
      <w:r>
        <w:rPr/>
        <w:t>1154</w:t>
      </w:r>
      <w:r>
        <w:rPr>
          <w:rtl w:val="true"/>
        </w:rPr>
        <w:t xml:space="preserve"> - </w:t>
      </w:r>
      <w:r>
        <w:rPr>
          <w:rtl w:val="true"/>
        </w:rPr>
        <w:t>التَّحذیرُ مِن مَخافَةِ غَیرِ اللَّهِ</w:t>
      </w:r>
      <w:bookmarkEnd w:id="513"/>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ذلِکُمُ الشَّیْطَانُ یُخَوِّفُ أَوْلِیَاءَهُ فَلَا تَخَافُوهُمْ وَخَافُونِ إِنْ کُنْتُمْ مُؤْمِنِینَ </w:t>
      </w:r>
      <w:r>
        <w:rPr>
          <w:rFonts w:eastAsia="Amiri" w:cs="Amiri" w:ascii="Amiri" w:hAnsi="Amiri"/>
          <w:color w:val="111111"/>
          <w:sz w:val="28"/>
          <w:szCs w:val="28"/>
          <w:rtl w:val="true"/>
          <w:lang w:bidi="ar-SA"/>
        </w:rPr>
        <w:t>) .</w:t>
      </w:r>
      <w:r>
        <w:rPr>
          <w:rStyle w:val="FootnoteAnchor"/>
          <w:rtl w:val="true"/>
        </w:rPr>
        <w:footnoteReference w:id="10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یُبَلِّغُونَ رِسَالَاتِ اللَّهِ وَیَخْشَوْنَهُ وَلا یَخْشَوْنَ أَحَداً إِلَّا اللَّهَ وَکَفَی بِاللَّهِ حَسِیباً </w:t>
      </w:r>
      <w:r>
        <w:rPr>
          <w:rFonts w:eastAsia="Amiri" w:cs="Amiri" w:ascii="Amiri" w:hAnsi="Amiri"/>
          <w:color w:val="111111"/>
          <w:sz w:val="28"/>
          <w:szCs w:val="28"/>
          <w:rtl w:val="true"/>
          <w:lang w:bidi="ar-SA"/>
        </w:rPr>
        <w:t>) .</w:t>
      </w:r>
      <w:r>
        <w:rPr>
          <w:rStyle w:val="FootnoteAnchor"/>
          <w:rtl w:val="true"/>
        </w:rPr>
        <w:footnoteReference w:id="1019"/>
      </w:r>
    </w:p>
    <w:p>
      <w:pPr>
        <w:pStyle w:val="BookText"/>
        <w:rPr/>
      </w:pPr>
      <w:r>
        <w:rPr>
          <w:rStyle w:val="FootnoteAnchor"/>
          <w:rtl w:val="true"/>
        </w:rPr>
        <w:footnoteReference w:id="10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سلّطَ اللَّهُ علی ابنِ آدَمَ</w:t>
      </w:r>
      <w:bookmarkStart w:id="514" w:name="pg13084_136031"/>
    </w:p>
    <w:p>
      <w:pPr>
        <w:pStyle w:val="BookText"/>
        <w:rPr/>
      </w:pPr>
      <w:bookmarkEnd w:id="514"/>
      <w:r>
        <w:rPr>
          <w:rFonts w:ascii="Amiri" w:hAnsi="Amiri" w:eastAsia="Amiri" w:cs="Amiri"/>
          <w:color w:val="111111"/>
          <w:sz w:val="28"/>
          <w:sz w:val="28"/>
          <w:szCs w:val="28"/>
          <w:rtl w:val="true"/>
          <w:lang w:bidi="ar-SA"/>
        </w:rPr>
        <w:t xml:space="preserve">إلّا مَن خافَهُ ابنُ آدَمَ ، ولَو أنّ ابنَ آدَمَ لَم یَخَفْ إلّا اللَّهَ ما سَلّطَ اللَّهُ علَیهِ غَیرَهُ ولا وُکِلَ ابنُ آدَمَ إلّا إلی مَن رَجاهُ ، ولَو أنّ ابنَ آدَمَ لَم یَرْجُ إلّا اللَّهَ ما وُکِلَ إلی غَیرِهِ </w:t>
      </w:r>
      <w:r>
        <w:rPr>
          <w:rFonts w:eastAsia="Amiri" w:cs="Amiri" w:ascii="Amiri" w:hAnsi="Amiri"/>
          <w:color w:val="111111"/>
          <w:sz w:val="28"/>
          <w:szCs w:val="28"/>
          <w:rtl w:val="true"/>
          <w:lang w:bidi="ar-SA"/>
        </w:rPr>
        <w:t>.</w:t>
      </w:r>
      <w:r>
        <w:rPr>
          <w:rStyle w:val="FootnoteAnchor"/>
          <w:rtl w:val="true"/>
        </w:rPr>
        <w:footnoteReference w:id="102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حقِّ مَن ذَمَّهُ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 خَوفَهُ مِن العِبادِ نَقْداً ، وخَوفَهُ مِن خالِقِه ضِماراً ووَعْداً </w:t>
      </w:r>
      <w:r>
        <w:rPr>
          <w:rFonts w:eastAsia="Amiri" w:cs="Amiri" w:ascii="Amiri" w:hAnsi="Amiri"/>
          <w:color w:val="111111"/>
          <w:sz w:val="28"/>
          <w:szCs w:val="28"/>
          <w:rtl w:val="true"/>
          <w:lang w:bidi="ar-SA"/>
        </w:rPr>
        <w:t>.</w:t>
      </w:r>
      <w:r>
        <w:rPr>
          <w:rStyle w:val="FootnoteAnchor"/>
          <w:rtl w:val="true"/>
        </w:rPr>
        <w:footnoteReference w:id="102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یُوجِسْ موسی علیه السلام خِیفَةً علی نَفْسِهِ ، بَلْ أشْفَقَ مِن غَلَبَةِ الجُهّالِ ودُوَلِ الضَّلالِ </w:t>
      </w:r>
      <w:r>
        <w:rPr>
          <w:rFonts w:eastAsia="Amiri" w:cs="Amiri" w:ascii="Amiri" w:hAnsi="Amiri"/>
          <w:color w:val="111111"/>
          <w:sz w:val="28"/>
          <w:szCs w:val="28"/>
          <w:rtl w:val="true"/>
          <w:lang w:bidi="ar-SA"/>
        </w:rPr>
        <w:t>.</w:t>
      </w:r>
      <w:r>
        <w:rPr>
          <w:rStyle w:val="FootnoteAnchor"/>
          <w:rtl w:val="true"/>
        </w:rPr>
        <w:footnoteReference w:id="102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النّاسِ مَن یَخْشی النّاسَ فی رَبّهِ ، ولا یَخْشی رَبَّهُ فی النّاسِ </w:t>
      </w:r>
      <w:r>
        <w:rPr>
          <w:rFonts w:eastAsia="Amiri" w:cs="Amiri" w:ascii="Amiri" w:hAnsi="Amiri"/>
          <w:color w:val="111111"/>
          <w:sz w:val="28"/>
          <w:szCs w:val="28"/>
          <w:rtl w:val="true"/>
          <w:lang w:bidi="ar-SA"/>
        </w:rPr>
        <w:t>.</w:t>
      </w:r>
      <w:r>
        <w:rPr>
          <w:rStyle w:val="FootnoteAnchor"/>
          <w:rtl w:val="true"/>
        </w:rPr>
        <w:footnoteReference w:id="102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 وَلیُّ اللَّهِ ، یُعینُهُ ویَصْنَعُ لَهُ ، ولا یَقولُ علَیهِ إلّا الحقَّ ، ولا یَخافُ غَیرَهُ </w:t>
      </w:r>
      <w:r>
        <w:rPr>
          <w:rFonts w:eastAsia="Amiri" w:cs="Amiri" w:ascii="Amiri" w:hAnsi="Amiri"/>
          <w:color w:val="111111"/>
          <w:sz w:val="28"/>
          <w:szCs w:val="28"/>
          <w:rtl w:val="true"/>
          <w:lang w:bidi="ar-SA"/>
        </w:rPr>
        <w:t>.</w:t>
      </w:r>
      <w:r>
        <w:rPr>
          <w:rStyle w:val="FootnoteAnchor"/>
          <w:rtl w:val="true"/>
        </w:rPr>
        <w:footnoteReference w:id="1025"/>
      </w:r>
    </w:p>
    <w:p>
      <w:pPr>
        <w:pStyle w:val="BookText"/>
        <w:rPr/>
      </w:pPr>
      <w:r>
        <w:rPr>
          <w:rStyle w:val="FootnoteAnchor"/>
          <w:rtl w:val="true"/>
        </w:rPr>
        <w:footnoteReference w:id="1026"/>
      </w:r>
    </w:p>
    <w:p>
      <w:pPr>
        <w:pStyle w:val="Heading4"/>
        <w:numPr>
          <w:ilvl w:val="3"/>
          <w:numId w:val="1"/>
        </w:numPr>
        <w:rPr/>
      </w:pPr>
      <w:bookmarkStart w:id="515" w:name="__RefHeading___Toc7274380_3224264995"/>
      <w:bookmarkStart w:id="516" w:name="_Toc197"/>
      <w:bookmarkEnd w:id="515"/>
      <w:r>
        <w:rPr/>
        <w:t>1155</w:t>
      </w:r>
      <w:r>
        <w:rPr>
          <w:rtl w:val="true"/>
        </w:rPr>
        <w:t xml:space="preserve"> - </w:t>
      </w:r>
      <w:r>
        <w:rPr>
          <w:rtl w:val="true"/>
        </w:rPr>
        <w:t>ما لا یَنبَغی مِنَ الخَوفِ</w:t>
      </w:r>
      <w:bookmarkEnd w:id="516"/>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یُجَاهِدُونَ فِی سَبِیلِ اللَّهِ وَلا یَخَافُونَ لَوْمَةَ لَائِمٍ </w:t>
      </w:r>
      <w:r>
        <w:rPr>
          <w:rFonts w:eastAsia="Amiri" w:cs="Amiri" w:ascii="Amiri" w:hAnsi="Amiri"/>
          <w:color w:val="111111"/>
          <w:sz w:val="28"/>
          <w:szCs w:val="28"/>
          <w:rtl w:val="true"/>
          <w:lang w:bidi="ar-SA"/>
        </w:rPr>
        <w:t>) .</w:t>
      </w:r>
      <w:r>
        <w:rPr>
          <w:rStyle w:val="FootnoteAnchor"/>
          <w:rtl w:val="true"/>
        </w:rPr>
        <w:footnoteReference w:id="10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ذلِکُمُ الشَّیْطانُ یُخَوِّفُ أَوْلِیاءَهُ فَلَا تَخافُوهُمْ وَخافُونِ إِنْ کُنْتُمْ مُؤْمِنِینَ </w:t>
      </w:r>
      <w:r>
        <w:rPr>
          <w:rFonts w:eastAsia="Amiri" w:cs="Amiri" w:ascii="Amiri" w:hAnsi="Amiri"/>
          <w:color w:val="111111"/>
          <w:sz w:val="28"/>
          <w:szCs w:val="28"/>
          <w:rtl w:val="true"/>
          <w:lang w:bidi="ar-SA"/>
        </w:rPr>
        <w:t>) .</w:t>
      </w:r>
      <w:r>
        <w:rPr>
          <w:rStyle w:val="FootnoteAnchor"/>
          <w:rtl w:val="true"/>
        </w:rPr>
        <w:footnoteReference w:id="1028"/>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طُوبی لِمَن شَغَلَهُ خَوفُ اللَّهِ عَن خَوفِ النّاسِ </w:t>
      </w:r>
      <w:r>
        <w:rPr>
          <w:rFonts w:eastAsia="Amiri" w:cs="Amiri" w:ascii="Amiri" w:hAnsi="Amiri"/>
          <w:color w:val="111111"/>
          <w:sz w:val="28"/>
          <w:szCs w:val="28"/>
          <w:rtl w:val="true"/>
          <w:lang w:bidi="ar-SA"/>
        </w:rPr>
        <w:t>.</w:t>
      </w:r>
      <w:r>
        <w:rPr>
          <w:rStyle w:val="FootnoteAnchor"/>
          <w:rtl w:val="true"/>
        </w:rPr>
        <w:footnoteReference w:id="102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تَخَفْ فی اللَّهِ لَوْمَةَ لائمٍ </w:t>
      </w:r>
      <w:r>
        <w:rPr>
          <w:rFonts w:eastAsia="Amiri" w:cs="Amiri" w:ascii="Amiri" w:hAnsi="Amiri"/>
          <w:color w:val="111111"/>
          <w:sz w:val="28"/>
          <w:szCs w:val="28"/>
          <w:rtl w:val="true"/>
          <w:lang w:bidi="ar-SA"/>
        </w:rPr>
        <w:t>.</w:t>
      </w:r>
      <w:r>
        <w:rPr>
          <w:rStyle w:val="FootnoteAnchor"/>
          <w:rtl w:val="true"/>
        </w:rPr>
        <w:footnoteReference w:id="1030"/>
      </w:r>
    </w:p>
    <w:p>
      <w:pPr>
        <w:pStyle w:val="BookText"/>
        <w:rPr/>
      </w:pPr>
      <w:r>
        <w:rPr>
          <w:rFonts w:ascii="Amiri" w:hAnsi="Amiri" w:eastAsia="Amiri" w:cs="Amiri"/>
          <w:color w:val="111111"/>
          <w:sz w:val="28"/>
          <w:sz w:val="28"/>
          <w:szCs w:val="28"/>
          <w:rtl w:val="true"/>
          <w:lang w:bidi="ar-SA"/>
        </w:rPr>
        <w:t>الخصال عن أبی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أوْصانی رسولُ اللَّهِ صلی اللَّه علیه و آله أنْ لا أخافَ فی اللَّهِ لَوْمَةَ لائمٍ </w:t>
      </w:r>
      <w:r>
        <w:rPr>
          <w:rFonts w:eastAsia="Amiri" w:cs="Amiri" w:ascii="Amiri" w:hAnsi="Amiri"/>
          <w:color w:val="111111"/>
          <w:sz w:val="28"/>
          <w:szCs w:val="28"/>
          <w:rtl w:val="true"/>
          <w:lang w:bidi="ar-SA"/>
        </w:rPr>
        <w:t>.</w:t>
      </w:r>
      <w:r>
        <w:rPr>
          <w:rStyle w:val="FootnoteAnchor"/>
          <w:rtl w:val="true"/>
        </w:rPr>
        <w:footnoteReference w:id="103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تَخافوا فی اللَّهِ لَوْمَةَ لائمٍ ، یَکْفِکُم مَن أرادَکُم وبَغی علَیکُم </w:t>
      </w:r>
      <w:r>
        <w:rPr>
          <w:rFonts w:eastAsia="Amiri" w:cs="Amiri" w:ascii="Amiri" w:hAnsi="Amiri"/>
          <w:color w:val="111111"/>
          <w:sz w:val="28"/>
          <w:szCs w:val="28"/>
          <w:rtl w:val="true"/>
          <w:lang w:bidi="ar-SA"/>
        </w:rPr>
        <w:t>.</w:t>
      </w:r>
      <w:r>
        <w:rPr>
          <w:rStyle w:val="FootnoteAnchor"/>
          <w:rtl w:val="true"/>
        </w:rPr>
        <w:footnoteReference w:id="1032"/>
      </w:r>
    </w:p>
    <w:p>
      <w:pPr>
        <w:pStyle w:val="BookText"/>
        <w:rPr/>
      </w:pPr>
      <w:r>
        <w:rPr>
          <w:rStyle w:val="FootnoteAnchor"/>
          <w:rtl w:val="true"/>
        </w:rPr>
        <w:footnoteReference w:id="1033"/>
      </w:r>
    </w:p>
    <w:p>
      <w:pPr>
        <w:pStyle w:val="Heading4"/>
        <w:numPr>
          <w:ilvl w:val="3"/>
          <w:numId w:val="1"/>
        </w:numPr>
        <w:rPr/>
      </w:pPr>
      <w:bookmarkStart w:id="517" w:name="__RefHeading___Toc7274382_3224264995"/>
      <w:bookmarkStart w:id="518" w:name="_Toc198"/>
      <w:bookmarkEnd w:id="517"/>
      <w:r>
        <w:rPr/>
        <w:t>1156</w:t>
      </w:r>
      <w:r>
        <w:rPr>
          <w:rtl w:val="true"/>
        </w:rPr>
        <w:t xml:space="preserve"> - </w:t>
      </w:r>
      <w:r>
        <w:rPr>
          <w:rtl w:val="true"/>
        </w:rPr>
        <w:t>التَّحذیرُ مِن أمنِ مَکرِ اللَّهِ</w:t>
      </w:r>
      <w:bookmarkEnd w:id="51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أَفَأَمِنُوا مَکْرَ اللَّهِ فَلَا یَأْمَنُ مَکْرَ اللَّهِ إِلَّا الْقَوْمُ</w:t>
      </w:r>
      <w:bookmarkStart w:id="519" w:name="pg13084_136032"/>
    </w:p>
    <w:p>
      <w:pPr>
        <w:pStyle w:val="BookText"/>
        <w:rPr/>
      </w:pPr>
      <w:bookmarkEnd w:id="519"/>
      <w:r>
        <w:rPr>
          <w:rFonts w:ascii="Amiri" w:hAnsi="Amiri" w:eastAsia="Amiri" w:cs="Amiri"/>
          <w:color w:val="111111"/>
          <w:sz w:val="28"/>
          <w:sz w:val="28"/>
          <w:szCs w:val="28"/>
          <w:rtl w:val="true"/>
          <w:lang w:bidi="ar-SA"/>
        </w:rPr>
        <w:t>الْخَاسِرُونَ</w:t>
      </w:r>
      <w:r>
        <w:rPr>
          <w:rFonts w:eastAsia="Amiri" w:cs="Amiri" w:ascii="Amiri" w:hAnsi="Amiri"/>
          <w:color w:val="111111"/>
          <w:sz w:val="28"/>
          <w:szCs w:val="28"/>
          <w:rtl w:val="true"/>
          <w:lang w:bidi="ar-SA"/>
        </w:rPr>
        <w:t>) .</w:t>
      </w:r>
      <w:r>
        <w:rPr>
          <w:rStyle w:val="FootnoteAnchor"/>
          <w:rtl w:val="true"/>
        </w:rPr>
        <w:footnoteReference w:id="10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وَمَکَرُوا مَکْراً وَمَکَرْنَا مَکْراً وَهُمْ لا یَشْعُرُونَ</w:t>
      </w:r>
      <w:r>
        <w:rPr>
          <w:rFonts w:eastAsia="Amiri" w:cs="Amiri" w:ascii="Amiri" w:hAnsi="Amiri"/>
          <w:color w:val="111111"/>
          <w:sz w:val="28"/>
          <w:szCs w:val="28"/>
          <w:rtl w:val="true"/>
          <w:lang w:bidi="ar-SA"/>
        </w:rPr>
        <w:t>) .</w:t>
      </w:r>
      <w:r>
        <w:rPr>
          <w:rStyle w:val="FootnoteAnchor"/>
          <w:rtl w:val="true"/>
        </w:rPr>
        <w:footnoteReference w:id="1035"/>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أمِنَ مَکْرَ اللَّهِ بَطَلَ أمانُهُ </w:t>
      </w:r>
      <w:r>
        <w:rPr>
          <w:rFonts w:eastAsia="Amiri" w:cs="Amiri" w:ascii="Amiri" w:hAnsi="Amiri"/>
          <w:color w:val="111111"/>
          <w:sz w:val="28"/>
          <w:szCs w:val="28"/>
          <w:rtl w:val="true"/>
          <w:lang w:bidi="ar-SA"/>
        </w:rPr>
        <w:t>.</w:t>
      </w:r>
      <w:r>
        <w:rPr>
          <w:rStyle w:val="FootnoteAnchor"/>
          <w:rtl w:val="true"/>
        </w:rPr>
        <w:footnoteReference w:id="1036"/>
      </w:r>
    </w:p>
    <w:p>
      <w:pPr>
        <w:pStyle w:val="BookText"/>
        <w:rPr/>
      </w:pPr>
      <w:r>
        <w:rPr>
          <w:rFonts w:ascii="Amiri" w:hAnsi="Amiri" w:eastAsia="Amiri" w:cs="Amiri"/>
          <w:color w:val="111111"/>
          <w:sz w:val="28"/>
          <w:sz w:val="28"/>
          <w:szCs w:val="28"/>
          <w:rtl w:val="true"/>
          <w:lang w:bidi="ar-SA"/>
        </w:rPr>
        <w:t xml:space="preserve">الإمامُ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أنْ تکونَ مِمَّن یَخافُ علی العِبادِ مِن ذُنوبِهِم ویَأْمَنُ العُقوبَةَ مِن ذَنبِهِ ، فإنَّ اللَّهَ تبارکَ وتعالی لا یُخْدَعُ عَن جَنّتِهِ ، ولا یُنالُ ما عِندَهُ إلّا بطاعَتِهِ ، إنْ شاءَ اللَّهُ </w:t>
      </w:r>
      <w:r>
        <w:rPr>
          <w:rFonts w:eastAsia="Amiri" w:cs="Amiri" w:ascii="Amiri" w:hAnsi="Amiri"/>
          <w:color w:val="111111"/>
          <w:sz w:val="28"/>
          <w:szCs w:val="28"/>
          <w:rtl w:val="true"/>
          <w:lang w:bidi="ar-SA"/>
        </w:rPr>
        <w:t>.</w:t>
      </w:r>
      <w:r>
        <w:rPr>
          <w:rStyle w:val="FootnoteAnchor"/>
          <w:rtl w:val="true"/>
        </w:rPr>
        <w:footnoteReference w:id="1037"/>
      </w:r>
    </w:p>
    <w:p>
      <w:pPr>
        <w:pStyle w:val="BookText"/>
        <w:rPr/>
      </w:pPr>
      <w:r>
        <w:rPr>
          <w:rStyle w:val="FootnoteAnchor"/>
          <w:rtl w:val="true"/>
        </w:rPr>
        <w:footnoteReference w:id="1038"/>
      </w:r>
    </w:p>
    <w:p>
      <w:pPr>
        <w:pStyle w:val="Heading4"/>
        <w:numPr>
          <w:ilvl w:val="3"/>
          <w:numId w:val="1"/>
        </w:numPr>
        <w:rPr/>
      </w:pPr>
      <w:bookmarkStart w:id="520" w:name="__RefHeading___Toc7274384_3224264995"/>
      <w:bookmarkStart w:id="521" w:name="_Toc199"/>
      <w:bookmarkEnd w:id="520"/>
      <w:r>
        <w:rPr/>
        <w:t>1157</w:t>
      </w:r>
      <w:r>
        <w:rPr>
          <w:rtl w:val="true"/>
        </w:rPr>
        <w:t xml:space="preserve"> - </w:t>
      </w:r>
      <w:r>
        <w:rPr>
          <w:rtl w:val="true"/>
        </w:rPr>
        <w:t>التَّحذیرُ مِنَ التَّجَرِّی</w:t>
      </w:r>
      <w:bookmarkEnd w:id="521"/>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أصَرَّ علی ذَنبِهِ اجْتَری علی سَخَطِ ربِّهِ </w:t>
      </w:r>
      <w:r>
        <w:rPr>
          <w:rFonts w:eastAsia="Amiri" w:cs="Amiri" w:ascii="Amiri" w:hAnsi="Amiri"/>
          <w:color w:val="111111"/>
          <w:sz w:val="28"/>
          <w:szCs w:val="28"/>
          <w:rtl w:val="true"/>
          <w:lang w:bidi="ar-SA"/>
        </w:rPr>
        <w:t>.</w:t>
      </w:r>
      <w:r>
        <w:rPr>
          <w:rStyle w:val="FootnoteAnchor"/>
          <w:rtl w:val="true"/>
        </w:rPr>
        <w:footnoteReference w:id="103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اللَّهُ مِن قَوِیٍّ ما أحْلَمَهُ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وتَواضَعْتَ مِن ضَعیفٍ ما أجْرَأکَ علی مَعاصیهِ </w:t>
      </w:r>
      <w:r>
        <w:rPr>
          <w:rFonts w:eastAsia="Amiri" w:cs="Amiri" w:ascii="Amiri" w:hAnsi="Amiri"/>
          <w:color w:val="111111"/>
          <w:sz w:val="28"/>
          <w:szCs w:val="28"/>
          <w:rtl w:val="true"/>
          <w:lang w:bidi="ar-SA"/>
        </w:rPr>
        <w:t>!</w:t>
      </w:r>
      <w:r>
        <w:rPr>
          <w:rStyle w:val="FootnoteAnchor"/>
          <w:rtl w:val="true"/>
        </w:rPr>
        <w:footnoteReference w:id="104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سُبحانَهُ لَیُبْغِضُ الوَقِحَ المُتَجَرّئَ علی المَعاصی </w:t>
      </w:r>
      <w:r>
        <w:rPr>
          <w:rFonts w:eastAsia="Amiri" w:cs="Amiri" w:ascii="Amiri" w:hAnsi="Amiri"/>
          <w:color w:val="111111"/>
          <w:sz w:val="28"/>
          <w:szCs w:val="28"/>
          <w:rtl w:val="true"/>
          <w:lang w:bidi="ar-SA"/>
        </w:rPr>
        <w:t>.</w:t>
      </w:r>
      <w:r>
        <w:rPr>
          <w:rStyle w:val="FootnoteAnchor"/>
          <w:rtl w:val="true"/>
        </w:rPr>
        <w:footnoteReference w:id="104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قَوماً أذْنَبوا ذُنوباً کثیرةً فأشْفَقوا مِنها وخافُوا خَوفاً شَدیداً ، وجاءَ آخَرونَ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ذُنوبُکُم علَیْنا ، فأنْزَلَ اللَّهُ عزّوجلّ علَیهِمُ العَذابَ ، ثُمّ قالَ تبارکَ وتعالی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خافونی واجْتَرَأتُم ؟</w:t>
      </w:r>
      <w:r>
        <w:rPr>
          <w:rFonts w:eastAsia="Amiri" w:cs="Amiri" w:ascii="Amiri" w:hAnsi="Amiri"/>
          <w:color w:val="111111"/>
          <w:sz w:val="28"/>
          <w:szCs w:val="28"/>
          <w:rtl w:val="true"/>
          <w:lang w:bidi="ar-SA"/>
        </w:rPr>
        <w:t>!</w:t>
      </w:r>
      <w:r>
        <w:rPr>
          <w:rStyle w:val="FootnoteAnchor"/>
          <w:rtl w:val="true"/>
        </w:rPr>
        <w:footnoteReference w:id="1042"/>
      </w:r>
    </w:p>
    <w:p>
      <w:pPr>
        <w:pStyle w:val="Heading4"/>
        <w:numPr>
          <w:ilvl w:val="3"/>
          <w:numId w:val="1"/>
        </w:numPr>
        <w:rPr/>
      </w:pPr>
      <w:bookmarkStart w:id="522" w:name="__RefHeading___Toc7274386_3224264995"/>
      <w:bookmarkStart w:id="523" w:name="_Toc200"/>
      <w:bookmarkEnd w:id="522"/>
      <w:r>
        <w:rPr/>
        <w:t>1158</w:t>
      </w:r>
      <w:r>
        <w:rPr>
          <w:rtl w:val="true"/>
        </w:rPr>
        <w:t xml:space="preserve"> - </w:t>
      </w:r>
      <w:r>
        <w:rPr>
          <w:rtl w:val="true"/>
        </w:rPr>
        <w:t>ما یَنبَغی عِندَ الخَوفِ مِمّا یُهابُ</w:t>
      </w:r>
      <w:bookmarkEnd w:id="523"/>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خِفْتَ صُعوبَةَ أمْرٍ فاصْعُبْ لَهُ یَذِلَّ لکَ ، وخادِعِ الزَّمانَ عَن أحْداثِهِ تَهُنْ علَیکَ </w:t>
      </w:r>
      <w:r>
        <w:rPr>
          <w:rFonts w:eastAsia="Amiri" w:cs="Amiri" w:ascii="Amiri" w:hAnsi="Amiri"/>
          <w:color w:val="111111"/>
          <w:sz w:val="28"/>
          <w:szCs w:val="28"/>
          <w:rtl w:val="true"/>
          <w:lang w:bidi="ar-SA"/>
        </w:rPr>
        <w:t>.</w:t>
      </w:r>
      <w:r>
        <w:rPr>
          <w:rStyle w:val="FootnoteAnchor"/>
          <w:rtl w:val="true"/>
        </w:rPr>
        <w:footnoteReference w:id="104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هِبْتَ أمْراً فقَعْ فیهِ ، فإنّ شِدَّةَ تَوقّیهِ أعْظَمُ مِمّا تَخافُ مِنهُ </w:t>
      </w:r>
      <w:r>
        <w:rPr>
          <w:rFonts w:eastAsia="Amiri" w:cs="Amiri" w:ascii="Amiri" w:hAnsi="Amiri"/>
          <w:color w:val="111111"/>
          <w:sz w:val="28"/>
          <w:szCs w:val="28"/>
          <w:rtl w:val="true"/>
          <w:lang w:bidi="ar-SA"/>
        </w:rPr>
        <w:t>.</w:t>
      </w:r>
      <w:r>
        <w:rPr>
          <w:rStyle w:val="FootnoteAnchor"/>
          <w:rtl w:val="true"/>
        </w:rPr>
        <w:footnoteReference w:id="1044"/>
      </w:r>
    </w:p>
    <w:p>
      <w:pPr>
        <w:pStyle w:val="Heading4"/>
        <w:numPr>
          <w:ilvl w:val="3"/>
          <w:numId w:val="1"/>
        </w:numPr>
        <w:rPr/>
      </w:pPr>
      <w:bookmarkStart w:id="524" w:name="__RefHeading___Toc7274388_3224264995"/>
      <w:bookmarkStart w:id="525" w:name="_Toc201"/>
      <w:bookmarkEnd w:id="524"/>
      <w:r>
        <w:rPr/>
        <w:t>1159</w:t>
      </w:r>
      <w:r>
        <w:rPr>
          <w:rtl w:val="true"/>
        </w:rPr>
        <w:t xml:space="preserve"> - </w:t>
      </w:r>
      <w:r>
        <w:rPr>
          <w:rtl w:val="true"/>
        </w:rPr>
        <w:t>النَّوادِرُ</w:t>
      </w:r>
      <w:bookmarkEnd w:id="525"/>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یُخِفْ أحَداً لَم یَخَفْ أبداً </w:t>
      </w:r>
      <w:r>
        <w:rPr>
          <w:rFonts w:eastAsia="Amiri" w:cs="Amiri" w:ascii="Amiri" w:hAnsi="Amiri"/>
          <w:color w:val="111111"/>
          <w:sz w:val="28"/>
          <w:szCs w:val="28"/>
          <w:rtl w:val="true"/>
          <w:lang w:bidi="ar-SA"/>
        </w:rPr>
        <w:t>.</w:t>
      </w:r>
      <w:r>
        <w:rPr>
          <w:rStyle w:val="FootnoteAnchor"/>
          <w:rtl w:val="true"/>
        </w:rPr>
        <w:footnoteReference w:id="104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مَدْخَلاً تَخافُهُ فاقْرَأ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أدْخِلْنی مُدْخَلَ صِدْقٍ وأخْرِجْنی مُخْرَجَ صِدْقٍ واجْعَلْ لی مِن لَدُنْکَ سُلْطاناً نَصیراً</w:t>
      </w:r>
      <w:r>
        <w:rPr>
          <w:rFonts w:eastAsia="Amiri" w:cs="Amiri" w:ascii="Amiri" w:hAnsi="Amiri"/>
          <w:color w:val="111111"/>
          <w:sz w:val="28"/>
          <w:szCs w:val="28"/>
          <w:rtl w:val="true"/>
          <w:lang w:bidi="ar-SA"/>
        </w:rPr>
        <w:t>)</w:t>
      </w:r>
      <w:r>
        <w:rPr>
          <w:rStyle w:val="FootnoteAnchor"/>
          <w:rtl w:val="true"/>
        </w:rPr>
        <w:footnoteReference w:id="1046"/>
      </w:r>
      <w:r>
        <w:rPr>
          <w:rFonts w:ascii="Amiri" w:hAnsi="Amiri" w:eastAsia="Amiri" w:cs="Amiri"/>
          <w:color w:val="111111"/>
          <w:sz w:val="28"/>
          <w:sz w:val="28"/>
          <w:szCs w:val="28"/>
          <w:rtl w:val="true"/>
          <w:lang w:bidi="ar-SA"/>
        </w:rPr>
        <w:t xml:space="preserve">، فإذا عایَنْتَ الّذی تَخافُهُ فاقْرَأ آیةَ الکُرْسِیِّ </w:t>
      </w:r>
      <w:r>
        <w:rPr>
          <w:rFonts w:eastAsia="Amiri" w:cs="Amiri" w:ascii="Amiri" w:hAnsi="Amiri"/>
          <w:color w:val="111111"/>
          <w:sz w:val="28"/>
          <w:szCs w:val="28"/>
          <w:rtl w:val="true"/>
          <w:lang w:bidi="ar-SA"/>
        </w:rPr>
        <w:t>.</w:t>
      </w:r>
      <w:r>
        <w:rPr>
          <w:rStyle w:val="FootnoteAnchor"/>
          <w:rtl w:val="true"/>
        </w:rPr>
        <w:footnoteReference w:id="1047"/>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یَخَفِ اللَّهَ فی القَلیلِ لَم یَخَفْهُ فی الکَثیرِ </w:t>
      </w:r>
      <w:r>
        <w:rPr>
          <w:rFonts w:eastAsia="Amiri" w:cs="Amiri" w:ascii="Amiri" w:hAnsi="Amiri"/>
          <w:color w:val="111111"/>
          <w:sz w:val="28"/>
          <w:szCs w:val="28"/>
          <w:rtl w:val="true"/>
          <w:lang w:bidi="ar-SA"/>
        </w:rPr>
        <w:t>.</w:t>
      </w:r>
      <w:r>
        <w:rPr>
          <w:rStyle w:val="FootnoteAnchor"/>
          <w:rtl w:val="true"/>
        </w:rPr>
        <w:footnoteReference w:id="1048"/>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49"/>
      </w:r>
      <w:bookmarkStart w:id="526" w:name="pg13084_136034"/>
    </w:p>
    <w:p>
      <w:pPr>
        <w:pStyle w:val="Heading3"/>
        <w:numPr>
          <w:ilvl w:val="2"/>
          <w:numId w:val="1"/>
        </w:numPr>
        <w:rPr/>
      </w:pPr>
      <w:bookmarkStart w:id="527" w:name="__RefHeading___Toc7274390_3224264995"/>
      <w:bookmarkStart w:id="528" w:name="_Toc202"/>
      <w:bookmarkEnd w:id="526"/>
      <w:bookmarkEnd w:id="527"/>
      <w:r>
        <w:rPr/>
        <w:t>157</w:t>
      </w:r>
      <w:r>
        <w:rPr>
          <w:rtl w:val="true"/>
        </w:rPr>
        <w:t xml:space="preserve"> - </w:t>
      </w:r>
      <w:r>
        <w:rPr>
          <w:rtl w:val="true"/>
        </w:rPr>
        <w:t>الخیانة</w:t>
      </w:r>
      <w:bookmarkEnd w:id="528"/>
    </w:p>
    <w:p>
      <w:pPr>
        <w:pStyle w:val="Heading4"/>
        <w:numPr>
          <w:ilvl w:val="3"/>
          <w:numId w:val="1"/>
        </w:numPr>
        <w:rPr/>
      </w:pPr>
      <w:bookmarkStart w:id="529" w:name="__RefHeading___Toc7274392_3224264995"/>
      <w:bookmarkStart w:id="530" w:name="_Toc203"/>
      <w:bookmarkEnd w:id="529"/>
      <w:r>
        <w:rPr>
          <w:rtl w:val="true"/>
        </w:rPr>
        <w:t>اشاره</w:t>
      </w:r>
      <w:bookmarkEnd w:id="530"/>
    </w:p>
    <w:p>
      <w:pPr>
        <w:pStyle w:val="BookText"/>
        <w:rPr/>
      </w:pPr>
      <w:r>
        <w:rPr>
          <w:rStyle w:val="FootnoteAnchor"/>
          <w:rtl w:val="true"/>
        </w:rPr>
        <w:footnoteReference w:id="1050"/>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الخیانة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الخیانة</w:t>
      </w:r>
      <w:r>
        <w:rPr>
          <w:rFonts w:eastAsia="IRNazanin" w:cs="IRNazanin"/>
          <w:color w:val="111111"/>
          <w:sz w:val="28"/>
          <w:szCs w:val="28"/>
          <w:rtl w:val="true"/>
          <w:lang w:bidi="fa-IR"/>
        </w:rPr>
        <w:t>» .</w:t>
      </w:r>
    </w:p>
    <w:p>
      <w:pPr>
        <w:pStyle w:val="BookText"/>
        <w:rPr/>
      </w:pPr>
      <w:r>
        <w:rPr>
          <w:rStyle w:val="FootnoteAnchor"/>
          <w:rtl w:val="true"/>
        </w:rPr>
        <w:footnoteReference w:id="1051"/>
      </w:r>
    </w:p>
    <w:p>
      <w:pPr>
        <w:pStyle w:val="BookText"/>
        <w:rPr/>
      </w:pPr>
      <w:r>
        <w:rPr>
          <w:rFonts w:ascii="IRNazanin" w:hAnsi="IRNazanin" w:eastAsia="IRNazanin"/>
          <w:color w:val="111111"/>
          <w:sz w:val="28"/>
          <w:sz w:val="28"/>
          <w:szCs w:val="28"/>
          <w:rtl w:val="true"/>
          <w:lang w:bidi="fa-IR"/>
        </w:rPr>
        <w:t xml:space="preserve">الخیاطة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2847</w:t>
      </w:r>
      <w:r>
        <w:rPr>
          <w:rFonts w:eastAsia="IRNazanin" w:cs="IRNazanin"/>
          <w:color w:val="111111"/>
          <w:sz w:val="28"/>
          <w:szCs w:val="28"/>
          <w:rtl w:val="true"/>
          <w:lang w:bidi="fa-IR"/>
        </w:rPr>
        <w:t xml:space="preserve">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الغلّ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الصدیق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2177</w:t>
      </w:r>
      <w:r>
        <w:rPr>
          <w:rFonts w:eastAsia="IRNazanin" w:cs="IRNazanin"/>
          <w:color w:val="111111"/>
          <w:sz w:val="28"/>
          <w:szCs w:val="28"/>
          <w:rtl w:val="true"/>
          <w:lang w:bidi="fa-IR"/>
        </w:rPr>
        <w:t xml:space="preserve"> .</w:t>
      </w:r>
      <w:bookmarkStart w:id="531" w:name="pg13084_136036"/>
    </w:p>
    <w:p>
      <w:pPr>
        <w:pStyle w:val="Heading4"/>
        <w:numPr>
          <w:ilvl w:val="3"/>
          <w:numId w:val="1"/>
        </w:numPr>
        <w:rPr/>
      </w:pPr>
      <w:bookmarkStart w:id="532" w:name="__RefHeading___Toc7274394_3224264995"/>
      <w:bookmarkStart w:id="533" w:name="_Toc204"/>
      <w:bookmarkEnd w:id="531"/>
      <w:bookmarkEnd w:id="532"/>
      <w:r>
        <w:rPr/>
        <w:t>1160</w:t>
      </w:r>
      <w:r>
        <w:rPr>
          <w:rtl w:val="true"/>
        </w:rPr>
        <w:t xml:space="preserve"> - </w:t>
      </w:r>
      <w:r>
        <w:rPr>
          <w:rtl w:val="true"/>
        </w:rPr>
        <w:t>الخِیانَةُ</w:t>
      </w:r>
      <w:bookmarkEnd w:id="533"/>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تَخُونُوا اللَّهَ وَالرَّسُولَ وَتَخُونُوا أَمانَاتِکُمْ وَأَنْتُمْ تَعْلَمُونَ</w:t>
      </w:r>
      <w:r>
        <w:rPr>
          <w:rFonts w:eastAsia="Amiri" w:cs="Amiri" w:ascii="Amiri" w:hAnsi="Amiri"/>
          <w:color w:val="111111"/>
          <w:sz w:val="28"/>
          <w:szCs w:val="28"/>
          <w:rtl w:val="true"/>
          <w:lang w:bidi="ar-SA"/>
        </w:rPr>
        <w:t>) .</w:t>
      </w:r>
      <w:r>
        <w:rPr>
          <w:rStyle w:val="FootnoteAnchor"/>
          <w:rtl w:val="true"/>
        </w:rPr>
        <w:footnoteReference w:id="1052"/>
      </w:r>
    </w:p>
    <w:p>
      <w:pPr>
        <w:pStyle w:val="BookText"/>
        <w:rPr/>
      </w:pPr>
      <w:r>
        <w:rPr>
          <w:rStyle w:val="FootnoteAnchor"/>
          <w:rtl w:val="true"/>
        </w:rPr>
        <w:footnoteReference w:id="10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لا تَدخُلُ بَیتاً واحِدَةٌ مِنهُنَّ إلّا خَرِبَ ولَم یَعْمُرْ بِالبَرکَةِ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الخِیانَةُ ، والسَّرِقةُ ، وشُربُ الخَمرِ ، والزِّنا </w:t>
      </w:r>
      <w:r>
        <w:rPr>
          <w:rFonts w:eastAsia="Amiri" w:cs="Amiri" w:ascii="Amiri" w:hAnsi="Amiri"/>
          <w:color w:val="111111"/>
          <w:sz w:val="28"/>
          <w:szCs w:val="28"/>
          <w:rtl w:val="true"/>
          <w:lang w:bidi="ar-SA"/>
        </w:rPr>
        <w:t>.</w:t>
      </w:r>
      <w:r>
        <w:rPr>
          <w:rStyle w:val="FootnoteAnchor"/>
          <w:rtl w:val="true"/>
        </w:rPr>
        <w:footnoteReference w:id="105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مِنّا مَن خَانَ بالأمانَةِ </w:t>
      </w:r>
      <w:r>
        <w:rPr>
          <w:rFonts w:eastAsia="Amiri" w:cs="Amiri" w:ascii="Amiri" w:hAnsi="Amiri"/>
          <w:color w:val="111111"/>
          <w:sz w:val="28"/>
          <w:szCs w:val="28"/>
          <w:rtl w:val="true"/>
          <w:lang w:bidi="ar-SA"/>
        </w:rPr>
        <w:t>.</w:t>
      </w:r>
      <w:r>
        <w:rPr>
          <w:rStyle w:val="FootnoteAnchor"/>
          <w:rtl w:val="true"/>
        </w:rPr>
        <w:footnoteReference w:id="105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مِنّا مَن خانَ مُسلِماً فی أهلِهِ ومالِهِ </w:t>
      </w:r>
      <w:r>
        <w:rPr>
          <w:rFonts w:eastAsia="Amiri" w:cs="Amiri" w:ascii="Amiri" w:hAnsi="Amiri"/>
          <w:color w:val="111111"/>
          <w:sz w:val="28"/>
          <w:szCs w:val="28"/>
          <w:rtl w:val="true"/>
          <w:lang w:bidi="ar-SA"/>
        </w:rPr>
        <w:t>.</w:t>
      </w:r>
      <w:r>
        <w:rPr>
          <w:rStyle w:val="FootnoteAnchor"/>
          <w:rtl w:val="true"/>
        </w:rPr>
        <w:footnoteReference w:id="105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المَکْرُ والخَدِیعَةُ والخِیانَةُ فی النّارِ </w:t>
      </w:r>
      <w:r>
        <w:rPr>
          <w:rFonts w:eastAsia="Amiri" w:cs="Amiri" w:ascii="Amiri" w:hAnsi="Amiri"/>
          <w:color w:val="111111"/>
          <w:sz w:val="28"/>
          <w:szCs w:val="28"/>
          <w:rtl w:val="true"/>
          <w:lang w:bidi="ar-SA"/>
        </w:rPr>
        <w:t>.</w:t>
      </w:r>
      <w:r>
        <w:rPr>
          <w:rStyle w:val="FootnoteAnchor"/>
          <w:rtl w:val="true"/>
        </w:rPr>
        <w:footnoteReference w:id="105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الخِیانَةُ أخو الکَذِبِ </w:t>
      </w:r>
      <w:r>
        <w:rPr>
          <w:rFonts w:eastAsia="Amiri" w:cs="Amiri" w:ascii="Amiri" w:hAnsi="Amiri"/>
          <w:color w:val="111111"/>
          <w:sz w:val="28"/>
          <w:szCs w:val="28"/>
          <w:rtl w:val="true"/>
          <w:lang w:bidi="ar-SA"/>
        </w:rPr>
        <w:t>.</w:t>
      </w:r>
      <w:r>
        <w:rPr>
          <w:rStyle w:val="FootnoteAnchor"/>
          <w:rtl w:val="true"/>
        </w:rPr>
        <w:footnoteReference w:id="105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الخِیانَةُ غَدْرٌ </w:t>
      </w:r>
      <w:r>
        <w:rPr>
          <w:rFonts w:eastAsia="Amiri" w:cs="Amiri" w:ascii="Amiri" w:hAnsi="Amiri"/>
          <w:color w:val="111111"/>
          <w:sz w:val="28"/>
          <w:szCs w:val="28"/>
          <w:rtl w:val="true"/>
          <w:lang w:bidi="ar-SA"/>
        </w:rPr>
        <w:t>.</w:t>
      </w:r>
      <w:r>
        <w:rPr>
          <w:rStyle w:val="FootnoteAnchor"/>
          <w:rtl w:val="true"/>
        </w:rPr>
        <w:footnoteReference w:id="105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الخِیانَةُ صِنْوُ الإفْکِ </w:t>
      </w:r>
      <w:r>
        <w:rPr>
          <w:rFonts w:eastAsia="Amiri" w:cs="Amiri" w:ascii="Amiri" w:hAnsi="Amiri"/>
          <w:color w:val="111111"/>
          <w:sz w:val="28"/>
          <w:szCs w:val="28"/>
          <w:rtl w:val="true"/>
          <w:lang w:bidi="ar-SA"/>
        </w:rPr>
        <w:t>.</w:t>
      </w:r>
      <w:r>
        <w:rPr>
          <w:rStyle w:val="FootnoteAnchor"/>
          <w:rtl w:val="true"/>
        </w:rPr>
        <w:footnoteReference w:id="106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الخِیانَةُ رأسُ النِّفاقِ </w:t>
      </w:r>
      <w:r>
        <w:rPr>
          <w:rFonts w:eastAsia="Amiri" w:cs="Amiri" w:ascii="Amiri" w:hAnsi="Amiri"/>
          <w:color w:val="111111"/>
          <w:sz w:val="28"/>
          <w:szCs w:val="28"/>
          <w:rtl w:val="true"/>
          <w:lang w:bidi="ar-SA"/>
        </w:rPr>
        <w:t>.</w:t>
      </w:r>
      <w:r>
        <w:rPr>
          <w:rStyle w:val="FootnoteAnchor"/>
          <w:rtl w:val="true"/>
        </w:rPr>
        <w:footnoteReference w:id="106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والخِیانَةَ فإنَّها شَرُّ مَعصِیَةٍ ، و إنّ الخائنَ لَمُعذَّبٌ بالنّارِ علی خِیانَتِهِ </w:t>
      </w:r>
      <w:r>
        <w:rPr>
          <w:rFonts w:eastAsia="Amiri" w:cs="Amiri" w:ascii="Amiri" w:hAnsi="Amiri"/>
          <w:color w:val="111111"/>
          <w:sz w:val="28"/>
          <w:szCs w:val="28"/>
          <w:rtl w:val="true"/>
          <w:lang w:bidi="ar-SA"/>
        </w:rPr>
        <w:t>.</w:t>
      </w:r>
      <w:r>
        <w:rPr>
          <w:rStyle w:val="FootnoteAnchor"/>
          <w:rtl w:val="true"/>
        </w:rPr>
        <w:footnoteReference w:id="106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جانِبوا الخِیانَةَ ؛ فإنَّها مُجانَبَةُ الإسلامِ </w:t>
      </w:r>
      <w:r>
        <w:rPr>
          <w:rFonts w:eastAsia="Amiri" w:cs="Amiri" w:ascii="Amiri" w:hAnsi="Amiri"/>
          <w:color w:val="111111"/>
          <w:sz w:val="28"/>
          <w:szCs w:val="28"/>
          <w:rtl w:val="true"/>
          <w:lang w:bidi="ar-SA"/>
        </w:rPr>
        <w:t>.</w:t>
      </w:r>
      <w:r>
        <w:rPr>
          <w:rStyle w:val="FootnoteAnchor"/>
          <w:rtl w:val="true"/>
        </w:rPr>
        <w:footnoteReference w:id="106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النِّفاقِ الخِیانَةُ </w:t>
      </w:r>
      <w:r>
        <w:rPr>
          <w:rFonts w:eastAsia="Amiri" w:cs="Amiri" w:ascii="Amiri" w:hAnsi="Amiri"/>
          <w:color w:val="111111"/>
          <w:sz w:val="28"/>
          <w:szCs w:val="28"/>
          <w:rtl w:val="true"/>
          <w:lang w:bidi="ar-SA"/>
        </w:rPr>
        <w:t>.</w:t>
      </w:r>
      <w:r>
        <w:rPr>
          <w:rStyle w:val="FootnoteAnchor"/>
          <w:rtl w:val="true"/>
        </w:rPr>
        <w:footnoteReference w:id="106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الکُفر الخِیانَةُ </w:t>
      </w:r>
      <w:r>
        <w:rPr>
          <w:rFonts w:eastAsia="Amiri" w:cs="Amiri" w:ascii="Amiri" w:hAnsi="Amiri"/>
          <w:color w:val="111111"/>
          <w:sz w:val="28"/>
          <w:szCs w:val="28"/>
          <w:rtl w:val="true"/>
          <w:lang w:bidi="ar-SA"/>
        </w:rPr>
        <w:t>.</w:t>
      </w:r>
      <w:r>
        <w:rPr>
          <w:rStyle w:val="FootnoteAnchor"/>
          <w:rtl w:val="true"/>
        </w:rPr>
        <w:footnoteReference w:id="106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اسْتَهانَ بالأمانَةِ وَقَعَ فی الخِیانَةِ </w:t>
      </w:r>
      <w:r>
        <w:rPr>
          <w:rFonts w:eastAsia="Amiri" w:cs="Amiri" w:ascii="Amiri" w:hAnsi="Amiri"/>
          <w:color w:val="111111"/>
          <w:sz w:val="28"/>
          <w:szCs w:val="28"/>
          <w:rtl w:val="true"/>
          <w:lang w:bidi="ar-SA"/>
        </w:rPr>
        <w:t>.</w:t>
      </w:r>
      <w:r>
        <w:rPr>
          <w:rStyle w:val="FootnoteAnchor"/>
          <w:rtl w:val="true"/>
        </w:rPr>
        <w:footnoteReference w:id="106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الخِیانَةُ دَلیلٌ علی قِلّةِ الوَرَعِ وعَدمِ الدِّیانَةِ </w:t>
      </w:r>
      <w:r>
        <w:rPr>
          <w:rFonts w:eastAsia="Amiri" w:cs="Amiri" w:ascii="Amiri" w:hAnsi="Amiri"/>
          <w:color w:val="111111"/>
          <w:sz w:val="28"/>
          <w:szCs w:val="28"/>
          <w:rtl w:val="true"/>
          <w:lang w:bidi="ar-SA"/>
        </w:rPr>
        <w:t>.</w:t>
      </w:r>
      <w:r>
        <w:rPr>
          <w:rStyle w:val="FootnoteAnchor"/>
          <w:rtl w:val="true"/>
        </w:rPr>
        <w:footnoteReference w:id="106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النّاسِ مَن لا یَعْتقِدُ الأمانَةَ، ولا یَجْتنِبُ الخِیانَةَ </w:t>
      </w:r>
      <w:r>
        <w:rPr>
          <w:rFonts w:eastAsia="Amiri" w:cs="Amiri" w:ascii="Amiri" w:hAnsi="Amiri"/>
          <w:color w:val="111111"/>
          <w:sz w:val="28"/>
          <w:szCs w:val="28"/>
          <w:rtl w:val="true"/>
          <w:lang w:bidi="ar-SA"/>
        </w:rPr>
        <w:t>.</w:t>
      </w:r>
      <w:r>
        <w:rPr>
          <w:rStyle w:val="FootnoteAnchor"/>
          <w:rtl w:val="true"/>
        </w:rPr>
        <w:footnoteReference w:id="1068"/>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علل الشرائع عن أبی ثُمامَةَ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جعفر علیه السلام 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w:t>
      </w:r>
      <w:bookmarkStart w:id="534" w:name="pg13084_136037"/>
    </w:p>
    <w:p>
      <w:pPr>
        <w:pStyle w:val="BookText"/>
        <w:rPr/>
      </w:pPr>
      <w:bookmarkEnd w:id="534"/>
      <w:r>
        <w:rPr>
          <w:rFonts w:ascii="Amiri" w:hAnsi="Amiri" w:eastAsia="Amiri" w:cs="Amiri"/>
          <w:color w:val="111111"/>
          <w:sz w:val="28"/>
          <w:sz w:val="28"/>
          <w:szCs w:val="28"/>
          <w:rtl w:val="true"/>
          <w:lang w:bidi="ar-SA"/>
        </w:rPr>
        <w:t xml:space="preserve">إنّی رجُلٌ اُریدُ أنْ اُلازِمَ مکّةَ وعلَیَّ دَینٌ للمُرجِئةِ ، فمَا تقولُ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إلی مُؤدّی دَینِکَ وانظُرْ أنْ تَلقی اللَّهَ تَعالی ولَیسَ علَیکَ دَینٌ ، فإنّ المؤمنَ لا یَخونُ </w:t>
      </w:r>
      <w:r>
        <w:rPr>
          <w:rFonts w:eastAsia="Amiri" w:cs="Amiri" w:ascii="Amiri" w:hAnsi="Amiri"/>
          <w:color w:val="111111"/>
          <w:sz w:val="28"/>
          <w:szCs w:val="28"/>
          <w:rtl w:val="true"/>
          <w:lang w:bidi="ar-SA"/>
        </w:rPr>
        <w:t>.</w:t>
      </w:r>
      <w:r>
        <w:rPr>
          <w:rStyle w:val="FootnoteAnchor"/>
          <w:rtl w:val="true"/>
        </w:rPr>
        <w:footnoteReference w:id="1069"/>
      </w:r>
    </w:p>
    <w:p>
      <w:pPr>
        <w:pStyle w:val="BookText"/>
        <w:rPr/>
      </w:pPr>
      <w:r>
        <w:rPr>
          <w:rFonts w:ascii="Amiri" w:hAnsi="Amiri" w:eastAsia="Amiri" w:cs="Amiri"/>
          <w:color w:val="111111"/>
          <w:sz w:val="28"/>
          <w:sz w:val="28"/>
          <w:szCs w:val="28"/>
          <w:rtl w:val="true"/>
          <w:lang w:bidi="ar-SA"/>
        </w:rPr>
        <w:t xml:space="preserve">الکافی عن محمّد بن مرازم عن أبیه أو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أبا عبد اللَّه علیه السلام وهُوَ یُحاسِبُ وکیلاً لَهُ ، والوکیلُ یُکثِرُ أنْ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خُنْتُ ، واللَّهِ ما خُنْتُ ، فقال له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هذا ، خِیانَتُکَ وتَضْییعُکَ علَیَّ مالِی سَواءٌ ؛ لأنّ الخِیانَةَ شَرُّها علَیکَ </w:t>
      </w:r>
      <w:r>
        <w:rPr>
          <w:rFonts w:eastAsia="Amiri" w:cs="Amiri" w:ascii="Amiri" w:hAnsi="Amiri"/>
          <w:color w:val="111111"/>
          <w:sz w:val="28"/>
          <w:szCs w:val="28"/>
          <w:rtl w:val="true"/>
          <w:lang w:bidi="ar-SA"/>
        </w:rPr>
        <w:t>.</w:t>
      </w:r>
      <w:r>
        <w:rPr>
          <w:rStyle w:val="FootnoteAnchor"/>
          <w:rtl w:val="true"/>
        </w:rPr>
        <w:footnoteReference w:id="1070"/>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أحدَکُم هَرَبَ مِن رِزقِهِ لَتَبِعَهُ حتّی یُدْرِکَهُ کما أ نّهُ إنْ هَرَبَ مِن أجَلِهِ تَبِعَهُ حتّی یُدْرِکَهُ ، مَن خانَ خِیانةً حُسِبَتْ علَیهِ مِن رِزقِهِ وکُتِبَ علَیهِ وِزْرُها </w:t>
      </w:r>
      <w:r>
        <w:rPr>
          <w:rFonts w:eastAsia="Amiri" w:cs="Amiri" w:ascii="Amiri" w:hAnsi="Amiri"/>
          <w:color w:val="111111"/>
          <w:sz w:val="28"/>
          <w:szCs w:val="28"/>
          <w:rtl w:val="true"/>
          <w:lang w:bidi="ar-SA"/>
        </w:rPr>
        <w:t>.</w:t>
      </w:r>
      <w:r>
        <w:rPr>
          <w:rStyle w:val="FootnoteAnchor"/>
          <w:rtl w:val="true"/>
        </w:rPr>
        <w:footnoteReference w:id="107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یُجبَلُ المؤمنُ علی کُلِّ طَبیعةٍ إلّا الخِیانَةَ والکَذِبَ </w:t>
      </w:r>
      <w:r>
        <w:rPr>
          <w:rFonts w:eastAsia="Amiri" w:cs="Amiri" w:ascii="Amiri" w:hAnsi="Amiri"/>
          <w:color w:val="111111"/>
          <w:sz w:val="28"/>
          <w:szCs w:val="28"/>
          <w:rtl w:val="true"/>
          <w:lang w:bidi="ar-SA"/>
        </w:rPr>
        <w:t>.</w:t>
      </w:r>
      <w:r>
        <w:rPr>
          <w:rStyle w:val="FootnoteAnchor"/>
          <w:rtl w:val="true"/>
        </w:rPr>
        <w:footnoteReference w:id="107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بُنِیَ الإنسانُ علی خِصالٍ ، فمَهْمَا بُنِیَ علَیهِ فإنَّهُ لا یُبْنی علی الخِیانَةِ والکَذِبِ </w:t>
      </w:r>
      <w:r>
        <w:rPr>
          <w:rFonts w:eastAsia="Amiri" w:cs="Amiri" w:ascii="Amiri" w:hAnsi="Amiri"/>
          <w:color w:val="111111"/>
          <w:sz w:val="28"/>
          <w:szCs w:val="28"/>
          <w:rtl w:val="true"/>
          <w:lang w:bidi="ar-SA"/>
        </w:rPr>
        <w:t>.</w:t>
      </w:r>
      <w:r>
        <w:rPr>
          <w:rStyle w:val="FootnoteAnchor"/>
          <w:rtl w:val="true"/>
        </w:rPr>
        <w:footnoteReference w:id="1073"/>
      </w:r>
    </w:p>
    <w:p>
      <w:pPr>
        <w:pStyle w:val="Heading4"/>
        <w:numPr>
          <w:ilvl w:val="3"/>
          <w:numId w:val="1"/>
        </w:numPr>
        <w:rPr/>
      </w:pPr>
      <w:bookmarkStart w:id="535" w:name="__RefHeading___Toc7274396_3224264995"/>
      <w:bookmarkStart w:id="536" w:name="_Toc205"/>
      <w:bookmarkEnd w:id="535"/>
      <w:r>
        <w:rPr/>
        <w:t>1161</w:t>
      </w:r>
      <w:r>
        <w:rPr>
          <w:rtl w:val="true"/>
        </w:rPr>
        <w:t xml:space="preserve"> - </w:t>
      </w:r>
      <w:r>
        <w:rPr>
          <w:rtl w:val="true"/>
        </w:rPr>
        <w:t>النَّهیُ عَنِ الخِیانَةِ ولَو بِالخائِنِ</w:t>
      </w:r>
      <w:bookmarkEnd w:id="53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تَخُنْ مَن خانَکَ فتکونَ مِثلَهُ </w:t>
      </w:r>
      <w:r>
        <w:rPr>
          <w:rFonts w:eastAsia="Amiri" w:cs="Amiri" w:ascii="Amiri" w:hAnsi="Amiri"/>
          <w:color w:val="111111"/>
          <w:sz w:val="28"/>
          <w:szCs w:val="28"/>
          <w:rtl w:val="true"/>
          <w:lang w:bidi="ar-SA"/>
        </w:rPr>
        <w:t>.</w:t>
      </w:r>
      <w:r>
        <w:rPr>
          <w:rStyle w:val="FootnoteAnchor"/>
          <w:rtl w:val="true"/>
        </w:rPr>
        <w:footnoteReference w:id="107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تَخُنْ مَنِ ائتمَنَکَ و إنْ خانَکَ ، ولا تَشِنْ عَدُوَّکَ و إنْ شانَکَ </w:t>
      </w:r>
      <w:r>
        <w:rPr>
          <w:rFonts w:eastAsia="Amiri" w:cs="Amiri" w:ascii="Amiri" w:hAnsi="Amiri"/>
          <w:color w:val="111111"/>
          <w:sz w:val="28"/>
          <w:szCs w:val="28"/>
          <w:rtl w:val="true"/>
          <w:lang w:bidi="ar-SA"/>
        </w:rPr>
        <w:t>.</w:t>
      </w:r>
      <w:r>
        <w:rPr>
          <w:rStyle w:val="FootnoteAnchor"/>
          <w:rtl w:val="true"/>
        </w:rPr>
        <w:footnoteReference w:id="1075"/>
      </w:r>
    </w:p>
    <w:p>
      <w:pPr>
        <w:pStyle w:val="BookText"/>
        <w:rPr/>
      </w:pPr>
      <w:r>
        <w:rPr>
          <w:rFonts w:ascii="Amiri" w:hAnsi="Amiri" w:eastAsia="Amiri" w:cs="Amiri"/>
          <w:color w:val="111111"/>
          <w:sz w:val="28"/>
          <w:sz w:val="28"/>
          <w:szCs w:val="28"/>
          <w:rtl w:val="true"/>
          <w:lang w:bidi="ar-SA"/>
        </w:rPr>
        <w:t xml:space="preserve">الکافی عن سُلیمانَ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علیه السلام عَن رجُلٍ وقَعَ لی عِندَهُ مالٌ فَکابَرَنی علَیهِ وحلَفَ ، ثُمّ وقَعَ لَه عِندی مالٌ ، فآخُذُهُ مکانَ مالِی الّذی أخَذَهُ وأجحَدُهُ وأحْلِفُ علَیهِ کما صنَعَ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خانَکَ فَلا تَخُنْهُ ، فلا تَدخُلْ فیما عِبْتَهُ علَیهِ </w:t>
      </w:r>
      <w:r>
        <w:rPr>
          <w:rFonts w:eastAsia="Amiri" w:cs="Amiri" w:ascii="Amiri" w:hAnsi="Amiri"/>
          <w:color w:val="111111"/>
          <w:sz w:val="28"/>
          <w:szCs w:val="28"/>
          <w:rtl w:val="true"/>
          <w:lang w:bidi="ar-SA"/>
        </w:rPr>
        <w:t>.</w:t>
      </w:r>
      <w:r>
        <w:rPr>
          <w:rStyle w:val="FootnoteAnchor"/>
          <w:rtl w:val="true"/>
        </w:rPr>
        <w:footnoteReference w:id="1076"/>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الکافی عن مُعاویةَ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یکونُ لِی علَیهِ الحقُّ فیَجْحَدُنِیهِ ثُمَّ یَسْتَودِعُنی مالاً ، ألِیَ أنْ آخُذَ مالِی عِندَهُ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w:t>
      </w:r>
      <w:bookmarkStart w:id="537" w:name="pg13084_136038"/>
    </w:p>
    <w:p>
      <w:pPr>
        <w:pStyle w:val="BookText"/>
        <w:rPr/>
      </w:pPr>
      <w:bookmarkEnd w:id="537"/>
      <w:r>
        <w:rPr>
          <w:rFonts w:ascii="Amiri" w:hAnsi="Amiri" w:eastAsia="Amiri" w:cs="Amiri"/>
          <w:color w:val="111111"/>
          <w:sz w:val="28"/>
          <w:sz w:val="28"/>
          <w:szCs w:val="28"/>
          <w:rtl w:val="true"/>
          <w:lang w:bidi="ar-SA"/>
        </w:rPr>
        <w:t xml:space="preserve">هذهِ خِیانَةٌ </w:t>
      </w:r>
      <w:r>
        <w:rPr>
          <w:rFonts w:eastAsia="Amiri" w:cs="Amiri" w:ascii="Amiri" w:hAnsi="Amiri"/>
          <w:color w:val="111111"/>
          <w:sz w:val="28"/>
          <w:szCs w:val="28"/>
          <w:rtl w:val="true"/>
          <w:lang w:bidi="ar-SA"/>
        </w:rPr>
        <w:t>.</w:t>
      </w:r>
      <w:r>
        <w:rPr>
          <w:rStyle w:val="FootnoteAnchor"/>
          <w:rtl w:val="true"/>
        </w:rPr>
        <w:footnoteReference w:id="1077"/>
      </w:r>
    </w:p>
    <w:p>
      <w:pPr>
        <w:pStyle w:val="BookText"/>
        <w:rPr/>
      </w:pPr>
      <w:r>
        <w:rPr>
          <w:rStyle w:val="FootnoteAnchor"/>
          <w:rtl w:val="true"/>
        </w:rPr>
        <w:footnoteReference w:id="1078"/>
      </w:r>
    </w:p>
    <w:p>
      <w:pPr>
        <w:pStyle w:val="Heading4"/>
        <w:numPr>
          <w:ilvl w:val="3"/>
          <w:numId w:val="1"/>
        </w:numPr>
        <w:rPr/>
      </w:pPr>
      <w:bookmarkStart w:id="538" w:name="__RefHeading___Toc7274398_3224264995"/>
      <w:bookmarkStart w:id="539" w:name="_Toc206"/>
      <w:bookmarkEnd w:id="538"/>
      <w:r>
        <w:rPr/>
        <w:t>1162</w:t>
      </w:r>
      <w:r>
        <w:rPr>
          <w:rtl w:val="true"/>
        </w:rPr>
        <w:t xml:space="preserve"> - </w:t>
      </w:r>
      <w:r>
        <w:rPr>
          <w:rtl w:val="true"/>
        </w:rPr>
        <w:t>تَفسیرُ الخِیانَةِ وَالخائِنِ</w:t>
      </w:r>
      <w:bookmarkEnd w:id="539"/>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إفْشاءُ سِرِّ أخیکَ خِیانَةٌ ، فاجتَنِبْ ذلکَ </w:t>
      </w:r>
      <w:r>
        <w:rPr>
          <w:rFonts w:eastAsia="Amiri" w:cs="Amiri" w:ascii="Amiri" w:hAnsi="Amiri"/>
          <w:color w:val="111111"/>
          <w:sz w:val="28"/>
          <w:szCs w:val="28"/>
          <w:rtl w:val="true"/>
          <w:lang w:bidi="ar-SA"/>
        </w:rPr>
        <w:t>.</w:t>
      </w:r>
      <w:r>
        <w:rPr>
          <w:rStyle w:val="FootnoteAnchor"/>
          <w:rtl w:val="true"/>
        </w:rPr>
        <w:footnoteReference w:id="107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علَامةُ الخائنِ فأربَعةٌ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عِصْیانُ الرّحمانِ ، وأذی الجِیرانِ ، وبُغْضُ الأقْرانِ ، والقُرْبُ إلی الطُّغْیانِ </w:t>
      </w:r>
      <w:r>
        <w:rPr>
          <w:rFonts w:eastAsia="Amiri" w:cs="Amiri" w:ascii="Amiri" w:hAnsi="Amiri"/>
          <w:color w:val="111111"/>
          <w:sz w:val="28"/>
          <w:szCs w:val="28"/>
          <w:rtl w:val="true"/>
          <w:lang w:bidi="ar-SA"/>
        </w:rPr>
        <w:t>.</w:t>
      </w:r>
      <w:r>
        <w:rPr>
          <w:rStyle w:val="FootnoteAnchor"/>
          <w:rtl w:val="true"/>
        </w:rPr>
        <w:footnoteReference w:id="108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الخائنُ مَن شَغَلَ نفسَهُ بغَیرِ نَفْسِهِ ، وکانَ یَومُهُ شَرّاً مِن أمْسِهِ </w:t>
      </w:r>
      <w:r>
        <w:rPr>
          <w:rFonts w:eastAsia="Amiri" w:cs="Amiri" w:ascii="Amiri" w:hAnsi="Amiri"/>
          <w:color w:val="111111"/>
          <w:sz w:val="28"/>
          <w:szCs w:val="28"/>
          <w:rtl w:val="true"/>
          <w:lang w:bidi="ar-SA"/>
        </w:rPr>
        <w:t>.</w:t>
      </w:r>
      <w:r>
        <w:rPr>
          <w:rStyle w:val="FootnoteAnchor"/>
          <w:rtl w:val="true"/>
        </w:rPr>
        <w:footnoteReference w:id="1081"/>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تَخُونوا اللَّهَ والرَّسُولَ وتَخونوا أماناتِکُم </w:t>
      </w:r>
      <w:r>
        <w:rPr>
          <w:rFonts w:eastAsia="Amiri" w:cs="Amiri" w:ascii="Amiri" w:hAnsi="Amiri"/>
          <w:color w:val="111111"/>
          <w:sz w:val="28"/>
          <w:szCs w:val="28"/>
          <w:rtl w:val="true"/>
          <w:lang w:bidi="ar-SA"/>
        </w:rPr>
        <w:t>...)</w:t>
      </w:r>
      <w:r>
        <w:rPr>
          <w:rStyle w:val="FootnoteAnchor"/>
          <w:rtl w:val="true"/>
        </w:rPr>
        <w:footnoteReference w:id="108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فخِیانَةُ اللَّهِ والرّسولِ مَعْصیَتُهُما ، وأمّا خِیانَةُ الأمانَةِ فکُلُّ إنسانٍ مَأمونٌ علی ما افْتَرَضَ اللَّهُ عزّوجلّ علَیهِ </w:t>
      </w:r>
      <w:r>
        <w:rPr>
          <w:rFonts w:eastAsia="Amiri" w:cs="Amiri" w:ascii="Amiri" w:hAnsi="Amiri"/>
          <w:color w:val="111111"/>
          <w:sz w:val="28"/>
          <w:szCs w:val="28"/>
          <w:rtl w:val="true"/>
          <w:lang w:bidi="ar-SA"/>
        </w:rPr>
        <w:t>.</w:t>
      </w:r>
      <w:r>
        <w:rPr>
          <w:rStyle w:val="FootnoteAnchor"/>
          <w:rtl w:val="true"/>
        </w:rPr>
        <w:footnoteReference w:id="1083"/>
      </w:r>
    </w:p>
    <w:p>
      <w:pPr>
        <w:pStyle w:val="BookText"/>
        <w:rPr/>
      </w:pPr>
      <w:r>
        <w:rPr>
          <w:rFonts w:ascii="Amiri" w:hAnsi="Amiri" w:eastAsia="Amiri" w:cs="Amiri"/>
          <w:color w:val="111111"/>
          <w:sz w:val="28"/>
          <w:sz w:val="28"/>
          <w:szCs w:val="28"/>
          <w:rtl w:val="true"/>
          <w:lang w:bidi="ar-SA"/>
        </w:rPr>
        <w:t xml:space="preserve">الخصال عن أبی هارونَ المَکْفوفِ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علیه السلام یا أبا هارونَ ، إنّ اللَّهَ تبارکَ وتعالی آلی علَی نفسِهِ أن لا یُجاوِرَهُ خائنٌ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الخائنُ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ادّخَرَ عن مؤمنٍ درْهَماً أو حَبَسَ عَنهُ شیئاً مِن أمرِ الدُّنیا </w:t>
      </w:r>
      <w:r>
        <w:rPr>
          <w:rFonts w:eastAsia="Amiri" w:cs="Amiri" w:ascii="Amiri" w:hAnsi="Amiri"/>
          <w:color w:val="111111"/>
          <w:sz w:val="28"/>
          <w:szCs w:val="28"/>
          <w:rtl w:val="true"/>
          <w:lang w:bidi="ar-SA"/>
        </w:rPr>
        <w:t>.</w:t>
      </w:r>
      <w:r>
        <w:rPr>
          <w:rStyle w:val="FootnoteAnchor"/>
          <w:rtl w:val="true"/>
        </w:rPr>
        <w:footnoteReference w:id="108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أیُّما رجُلٍ مِن أصْحابِنا اسْتَعانَ بهِ رجُلٌ من إخْوانِهِ فی حاجَةٍ ، فلَم یُبالِغْ فیها بکُلِّ جُهْدِه ، فقد خانَ اللَّهَ ورسولَهُ والمؤمنینَ </w:t>
      </w:r>
      <w:r>
        <w:rPr>
          <w:rFonts w:eastAsia="Amiri" w:cs="Amiri" w:ascii="Amiri" w:hAnsi="Amiri"/>
          <w:color w:val="111111"/>
          <w:sz w:val="28"/>
          <w:szCs w:val="28"/>
          <w:rtl w:val="true"/>
          <w:lang w:bidi="ar-SA"/>
        </w:rPr>
        <w:t>.</w:t>
      </w:r>
      <w:r>
        <w:rPr>
          <w:rStyle w:val="FootnoteAnchor"/>
          <w:rtl w:val="true"/>
        </w:rPr>
        <w:footnoteReference w:id="1085"/>
      </w:r>
    </w:p>
    <w:p>
      <w:pPr>
        <w:pStyle w:val="BookText"/>
        <w:rPr/>
      </w:pPr>
      <w:r>
        <w:rPr>
          <w:rFonts w:ascii="Amiri" w:hAnsi="Amiri" w:eastAsia="Amiri" w:cs="Amiri"/>
          <w:color w:val="111111"/>
          <w:sz w:val="28"/>
          <w:sz w:val="28"/>
          <w:szCs w:val="28"/>
          <w:rtl w:val="true"/>
          <w:lang w:bidi="ar-SA"/>
        </w:rPr>
        <w:t xml:space="preserve">الإمامُ الجوادُ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کَفی بالمَرءِ خِیانَةً أنْ یکونَ أمیناً للخَوَنَةِ </w:t>
      </w:r>
      <w:r>
        <w:rPr>
          <w:rFonts w:eastAsia="Amiri" w:cs="Amiri" w:ascii="Amiri" w:hAnsi="Amiri"/>
          <w:color w:val="111111"/>
          <w:sz w:val="28"/>
          <w:szCs w:val="28"/>
          <w:rtl w:val="true"/>
          <w:lang w:bidi="ar-SA"/>
        </w:rPr>
        <w:t>.</w:t>
      </w:r>
      <w:r>
        <w:rPr>
          <w:rStyle w:val="FootnoteAnchor"/>
          <w:rtl w:val="true"/>
        </w:rPr>
        <w:footnoteReference w:id="1086"/>
      </w:r>
    </w:p>
    <w:p>
      <w:pPr>
        <w:pStyle w:val="Heading4"/>
        <w:numPr>
          <w:ilvl w:val="3"/>
          <w:numId w:val="1"/>
        </w:numPr>
        <w:rPr/>
      </w:pPr>
      <w:bookmarkStart w:id="540" w:name="__RefHeading___Toc7274400_3224264995"/>
      <w:bookmarkStart w:id="541" w:name="_Toc207"/>
      <w:bookmarkEnd w:id="540"/>
      <w:r>
        <w:rPr/>
        <w:t>1163</w:t>
      </w:r>
      <w:r>
        <w:rPr>
          <w:rtl w:val="true"/>
        </w:rPr>
        <w:t xml:space="preserve"> - </w:t>
      </w:r>
      <w:r>
        <w:rPr>
          <w:rtl w:val="true"/>
        </w:rPr>
        <w:t>غایَةُ الخِیانَةِ</w:t>
      </w:r>
      <w:bookmarkEnd w:id="541"/>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تَناصَحوا فی العِلمِ ، فإنّ خِیانَةَ أحَدِکُم فی عِلْمِه أشَدُّ مِن خِیانَتِهِ فی مالِهِ </w:t>
      </w:r>
      <w:r>
        <w:rPr>
          <w:rFonts w:eastAsia="Amiri" w:cs="Amiri" w:ascii="Amiri" w:hAnsi="Amiri"/>
          <w:color w:val="111111"/>
          <w:sz w:val="28"/>
          <w:szCs w:val="28"/>
          <w:rtl w:val="true"/>
          <w:lang w:bidi="ar-SA"/>
        </w:rPr>
        <w:t>.</w:t>
      </w:r>
      <w:r>
        <w:rPr>
          <w:rStyle w:val="FootnoteAnchor"/>
          <w:rtl w:val="true"/>
        </w:rPr>
        <w:footnoteReference w:id="108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غایَةُ الخِیانَةِ خِیانَةُ الخِلِّ الوَدودِ ، ونَقْضُ الْعُهُودِ </w:t>
      </w:r>
      <w:r>
        <w:rPr>
          <w:rFonts w:eastAsia="Amiri" w:cs="Amiri" w:ascii="Amiri" w:hAnsi="Amiri"/>
          <w:color w:val="111111"/>
          <w:sz w:val="28"/>
          <w:szCs w:val="28"/>
          <w:rtl w:val="true"/>
          <w:lang w:bidi="ar-SA"/>
        </w:rPr>
        <w:t>.</w:t>
      </w:r>
      <w:r>
        <w:rPr>
          <w:rStyle w:val="FootnoteAnchor"/>
          <w:rtl w:val="true"/>
        </w:rPr>
        <w:footnoteReference w:id="1088"/>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أفْحَشِ الخِیانَةِ خِیانَةُ الوَدائعِ </w:t>
      </w:r>
      <w:r>
        <w:rPr>
          <w:rFonts w:eastAsia="Amiri" w:cs="Amiri" w:ascii="Amiri" w:hAnsi="Amiri"/>
          <w:color w:val="111111"/>
          <w:sz w:val="28"/>
          <w:szCs w:val="28"/>
          <w:rtl w:val="true"/>
          <w:lang w:bidi="ar-SA"/>
        </w:rPr>
        <w:t>.</w:t>
      </w:r>
      <w:r>
        <w:rPr>
          <w:rStyle w:val="FootnoteAnchor"/>
          <w:rtl w:val="true"/>
        </w:rPr>
        <w:footnoteReference w:id="1089"/>
      </w:r>
      <w:bookmarkStart w:id="542" w:name="pg13084_136039"/>
    </w:p>
    <w:p>
      <w:pPr>
        <w:pStyle w:val="BookText"/>
        <w:rPr/>
      </w:pPr>
      <w:bookmarkEnd w:id="542"/>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أعْظَمَ الخِیانَةِ خیانَةُ الاُمّةِ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وأفْظَعَ الغِشِّ غِشُّ الأئمّةِ </w:t>
      </w:r>
      <w:r>
        <w:rPr>
          <w:rFonts w:eastAsia="Amiri" w:cs="Amiri" w:ascii="Amiri" w:hAnsi="Amiri"/>
          <w:color w:val="111111"/>
          <w:sz w:val="28"/>
          <w:szCs w:val="28"/>
          <w:rtl w:val="true"/>
          <w:lang w:bidi="ar-SA"/>
        </w:rPr>
        <w:t>.</w:t>
      </w:r>
      <w:r>
        <w:rPr>
          <w:rStyle w:val="FootnoteAnchor"/>
          <w:rtl w:val="true"/>
        </w:rPr>
        <w:footnoteReference w:id="1090"/>
      </w:r>
    </w:p>
    <w:p>
      <w:pPr>
        <w:pStyle w:val="Heading4"/>
        <w:numPr>
          <w:ilvl w:val="3"/>
          <w:numId w:val="1"/>
        </w:numPr>
        <w:rPr/>
      </w:pPr>
      <w:bookmarkStart w:id="543" w:name="__RefHeading___Toc7274402_3224264995"/>
      <w:bookmarkStart w:id="544" w:name="_Toc208"/>
      <w:bookmarkEnd w:id="543"/>
      <w:r>
        <w:rPr/>
        <w:t>1164</w:t>
      </w:r>
      <w:r>
        <w:rPr>
          <w:rtl w:val="true"/>
        </w:rPr>
        <w:t xml:space="preserve"> - </w:t>
      </w:r>
      <w:r>
        <w:rPr>
          <w:rtl w:val="true"/>
        </w:rPr>
        <w:t>النَّوادِرُ</w:t>
      </w:r>
      <w:bookmarkEnd w:id="544"/>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الغَدْرُ أقْبَحُ الخِیانَتَینِ </w:t>
      </w:r>
      <w:r>
        <w:rPr>
          <w:rFonts w:eastAsia="Amiri" w:cs="Amiri" w:ascii="Amiri" w:hAnsi="Amiri"/>
          <w:color w:val="111111"/>
          <w:sz w:val="28"/>
          <w:szCs w:val="28"/>
          <w:rtl w:val="true"/>
          <w:lang w:bidi="ar-SA"/>
        </w:rPr>
        <w:t>.</w:t>
      </w:r>
      <w:r>
        <w:rPr>
          <w:rStyle w:val="FootnoteAnchor"/>
          <w:rtl w:val="true"/>
        </w:rPr>
        <w:footnoteReference w:id="109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ظَهَرتِ الجِنایاتُ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الخِیاناتُ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ارتَفَعتِ البَرَکاتُ </w:t>
      </w:r>
      <w:r>
        <w:rPr>
          <w:rFonts w:eastAsia="Amiri" w:cs="Amiri" w:ascii="Amiri" w:hAnsi="Amiri"/>
          <w:color w:val="111111"/>
          <w:sz w:val="28"/>
          <w:szCs w:val="28"/>
          <w:rtl w:val="true"/>
          <w:lang w:bidi="ar-SA"/>
        </w:rPr>
        <w:t>.</w:t>
      </w:r>
      <w:r>
        <w:rPr>
          <w:rStyle w:val="FootnoteAnchor"/>
          <w:rtl w:val="true"/>
        </w:rPr>
        <w:footnoteReference w:id="109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لَرُبَّما خانَ النَّصیحُ المؤتَمنُ ونَصَحَ المُسْتَخانُ </w:t>
      </w:r>
      <w:r>
        <w:rPr>
          <w:rFonts w:eastAsia="Amiri" w:cs="Amiri" w:ascii="Amiri" w:hAnsi="Amiri"/>
          <w:color w:val="111111"/>
          <w:sz w:val="28"/>
          <w:szCs w:val="28"/>
          <w:rtl w:val="true"/>
          <w:lang w:bidi="ar-SA"/>
        </w:rPr>
        <w:t>.</w:t>
      </w:r>
      <w:r>
        <w:rPr>
          <w:rStyle w:val="FootnoteAnchor"/>
          <w:rtl w:val="true"/>
        </w:rPr>
        <w:footnoteReference w:id="109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أمِنَ الزَّمانَ خانَهُ </w:t>
      </w:r>
      <w:r>
        <w:rPr>
          <w:rFonts w:eastAsia="Amiri" w:cs="Amiri" w:ascii="Amiri" w:hAnsi="Amiri"/>
          <w:color w:val="111111"/>
          <w:sz w:val="28"/>
          <w:szCs w:val="28"/>
          <w:rtl w:val="true"/>
          <w:lang w:bidi="ar-SA"/>
        </w:rPr>
        <w:t>.</w:t>
      </w:r>
      <w:r>
        <w:rPr>
          <w:rStyle w:val="FootnoteAnchor"/>
          <w:rtl w:val="true"/>
        </w:rPr>
        <w:footnoteReference w:id="1094"/>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الرِّجالِ التُّجّارُ الخَوَنةُ </w:t>
      </w:r>
      <w:r>
        <w:rPr>
          <w:rFonts w:eastAsia="Amiri" w:cs="Amiri" w:ascii="Amiri" w:hAnsi="Amiri"/>
          <w:color w:val="111111"/>
          <w:sz w:val="28"/>
          <w:szCs w:val="28"/>
          <w:rtl w:val="true"/>
          <w:lang w:bidi="ar-SA"/>
        </w:rPr>
        <w:t>.</w:t>
      </w:r>
      <w:r>
        <w:rPr>
          <w:rStyle w:val="FootnoteAnchor"/>
          <w:rtl w:val="true"/>
        </w:rPr>
        <w:footnoteReference w:id="1095"/>
      </w:r>
      <w:bookmarkStart w:id="545" w:name="pg13084_136040"/>
    </w:p>
    <w:p>
      <w:pPr>
        <w:pStyle w:val="Heading3"/>
        <w:numPr>
          <w:ilvl w:val="2"/>
          <w:numId w:val="1"/>
        </w:numPr>
        <w:rPr/>
      </w:pPr>
      <w:bookmarkStart w:id="546" w:name="__RefHeading___Toc7274404_3224264995"/>
      <w:bookmarkStart w:id="547" w:name="_Toc209"/>
      <w:bookmarkEnd w:id="545"/>
      <w:bookmarkEnd w:id="546"/>
      <w:r>
        <w:rPr/>
        <w:t>158</w:t>
      </w:r>
      <w:r>
        <w:rPr>
          <w:rtl w:val="true"/>
        </w:rPr>
        <w:t xml:space="preserve"> - </w:t>
      </w:r>
      <w:r>
        <w:rPr>
          <w:rtl w:val="true"/>
        </w:rPr>
        <w:t>الخیر</w:t>
      </w:r>
      <w:bookmarkEnd w:id="547"/>
    </w:p>
    <w:p>
      <w:pPr>
        <w:pStyle w:val="Heading4"/>
        <w:numPr>
          <w:ilvl w:val="3"/>
          <w:numId w:val="1"/>
        </w:numPr>
        <w:rPr/>
      </w:pPr>
      <w:bookmarkStart w:id="548" w:name="__RefHeading___Toc7274406_3224264995"/>
      <w:bookmarkStart w:id="549" w:name="_Toc210"/>
      <w:bookmarkEnd w:id="548"/>
      <w:r>
        <w:rPr>
          <w:rtl w:val="true"/>
        </w:rPr>
        <w:t>اشاره</w:t>
      </w:r>
      <w:bookmarkEnd w:id="549"/>
    </w:p>
    <w:p>
      <w:pPr>
        <w:pStyle w:val="BookText"/>
        <w:rPr/>
      </w:pPr>
      <w:r>
        <w:rPr>
          <w:rStyle w:val="FootnoteAnchor"/>
          <w:rtl w:val="true"/>
        </w:rPr>
        <w:footnoteReference w:id="1096"/>
      </w:r>
    </w:p>
    <w:p>
      <w:pPr>
        <w:pStyle w:val="BookText"/>
        <w:rPr/>
      </w:pPr>
      <w:r>
        <w:rPr>
          <w:rFonts w:ascii="Amiri" w:hAnsi="Amiri" w:eastAsia="Amiri" w:cs="Amiri"/>
          <w:color w:val="111111"/>
          <w:sz w:val="28"/>
          <w:sz w:val="28"/>
          <w:szCs w:val="28"/>
          <w:rtl w:val="true"/>
          <w:lang w:bidi="ar-SA"/>
        </w:rPr>
        <w:t xml:space="preserve">الأخ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التّسابُق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1730</w:t>
      </w:r>
      <w:r>
        <w:rPr>
          <w:rFonts w:ascii="IRNazanin" w:hAnsi="IRNazanin" w:eastAsia="IRNazanin"/>
          <w:color w:val="111111"/>
          <w:sz w:val="28"/>
          <w:sz w:val="28"/>
          <w:szCs w:val="28"/>
          <w:rtl w:val="true"/>
          <w:lang w:bidi="fa-IR"/>
        </w:rPr>
        <w:t>، الصدیق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2186</w:t>
      </w:r>
      <w:r>
        <w:rPr>
          <w:rFonts w:ascii="IRNazanin" w:hAnsi="IRNazanin" w:eastAsia="IRNazanin"/>
          <w:color w:val="111111"/>
          <w:sz w:val="28"/>
          <w:sz w:val="28"/>
          <w:szCs w:val="28"/>
          <w:rtl w:val="true"/>
          <w:lang w:bidi="fa-IR"/>
        </w:rPr>
        <w:t>، المستضعف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2339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2481</w:t>
      </w:r>
      <w:r>
        <w:rPr>
          <w:rFonts w:eastAsia="IRNazanin" w:cs="IRNazanin"/>
          <w:color w:val="111111"/>
          <w:sz w:val="28"/>
          <w:szCs w:val="28"/>
          <w:rtl w:val="true"/>
          <w:lang w:bidi="fa-IR"/>
        </w:rPr>
        <w:t xml:space="preserve"> - </w:t>
      </w:r>
      <w:r>
        <w:rPr>
          <w:rFonts w:eastAsia="IRNazanin" w:cs="IRNazanin"/>
          <w:color w:val="111111"/>
          <w:sz w:val="28"/>
          <w:szCs w:val="28"/>
          <w:lang w:bidi="fa-IR"/>
        </w:rPr>
        <w:t>2483</w:t>
      </w:r>
      <w:r>
        <w:rPr>
          <w:rFonts w:ascii="IRNazanin" w:hAnsi="IRNazanin" w:eastAsia="IRNazanin"/>
          <w:color w:val="111111"/>
          <w:sz w:val="28"/>
          <w:sz w:val="28"/>
          <w:szCs w:val="28"/>
          <w:rtl w:val="true"/>
          <w:lang w:bidi="fa-IR"/>
        </w:rPr>
        <w:t>،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2785</w:t>
      </w:r>
      <w:r>
        <w:rPr>
          <w:rFonts w:eastAsia="IRNazanin" w:cs="IRNazanin"/>
          <w:color w:val="111111"/>
          <w:sz w:val="28"/>
          <w:szCs w:val="28"/>
          <w:rtl w:val="true"/>
          <w:lang w:bidi="fa-IR"/>
        </w:rPr>
        <w:t xml:space="preserve">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القضاء والقدر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3331</w:t>
      </w:r>
      <w:r>
        <w:rPr>
          <w:rFonts w:eastAsia="IRNazanin" w:cs="IRNazanin"/>
          <w:color w:val="111111"/>
          <w:sz w:val="28"/>
          <w:szCs w:val="28"/>
          <w:rtl w:val="true"/>
          <w:lang w:bidi="fa-IR"/>
        </w:rPr>
        <w:t xml:space="preserve"> .</w:t>
      </w:r>
      <w:bookmarkStart w:id="550" w:name="pg13084_136042"/>
    </w:p>
    <w:p>
      <w:pPr>
        <w:pStyle w:val="Heading4"/>
        <w:numPr>
          <w:ilvl w:val="3"/>
          <w:numId w:val="1"/>
        </w:numPr>
        <w:rPr/>
      </w:pPr>
      <w:bookmarkStart w:id="551" w:name="__RefHeading___Toc7274408_3224264995"/>
      <w:bookmarkStart w:id="552" w:name="_Toc211"/>
      <w:bookmarkEnd w:id="550"/>
      <w:bookmarkEnd w:id="551"/>
      <w:r>
        <w:rPr/>
        <w:t>1165</w:t>
      </w:r>
      <w:r>
        <w:rPr>
          <w:rtl w:val="true"/>
        </w:rPr>
        <w:t xml:space="preserve"> - </w:t>
      </w:r>
      <w:r>
        <w:rPr>
          <w:rtl w:val="true"/>
        </w:rPr>
        <w:t>الخَیرُ</w:t>
      </w:r>
      <w:bookmarkEnd w:id="552"/>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تَجِدُ کُلُّ نَفْسٍ مَا عَمِلَتْ مِنْ خَیْرٍ مُحْضَراً وَما عَمِلَتْ مِنْ سُوءٍ تَوَدُّ لَوْ أَنَّ بَیْنَها وَبَیْنَهُ أَمَداً بَعِیداً وَیُحَذِّرُکُمُ اللَّهُ نَفْسَهُ وَاللَّهُ رَؤُوفٌ بِالْعِبَادِ</w:t>
      </w:r>
      <w:r>
        <w:rPr>
          <w:rFonts w:eastAsia="Amiri" w:cs="Amiri" w:ascii="Amiri" w:hAnsi="Amiri"/>
          <w:color w:val="111111"/>
          <w:sz w:val="28"/>
          <w:szCs w:val="28"/>
          <w:rtl w:val="true"/>
          <w:lang w:bidi="ar-SA"/>
        </w:rPr>
        <w:t>) .</w:t>
      </w:r>
      <w:r>
        <w:rPr>
          <w:rStyle w:val="FootnoteAnchor"/>
          <w:rtl w:val="true"/>
        </w:rPr>
        <w:footnoteReference w:id="1097"/>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اطْلُبوا الخَیرَ دَهرَکُم ، واهْرُبوا مِن النّارِ جُهدَکُم ؛ فإنّ الجَنّةَ لا یَنامُ طالِبُها ، و إنّ النّارَ لا یَنامُ هارِبُها </w:t>
      </w:r>
      <w:r>
        <w:rPr>
          <w:rFonts w:eastAsia="Amiri" w:cs="Amiri" w:ascii="Amiri" w:hAnsi="Amiri"/>
          <w:color w:val="111111"/>
          <w:sz w:val="28"/>
          <w:szCs w:val="28"/>
          <w:rtl w:val="true"/>
          <w:lang w:bidi="ar-SA"/>
        </w:rPr>
        <w:t>.</w:t>
      </w:r>
      <w:r>
        <w:rPr>
          <w:rStyle w:val="FootnoteAnchor"/>
          <w:rtl w:val="true"/>
        </w:rPr>
        <w:footnoteReference w:id="1098"/>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الخَیرُ کثیرٌ ، وفاعِلُهُ قلیلٌ </w:t>
      </w:r>
      <w:r>
        <w:rPr>
          <w:rFonts w:eastAsia="Amiri" w:cs="Amiri" w:ascii="Amiri" w:hAnsi="Amiri"/>
          <w:color w:val="111111"/>
          <w:sz w:val="28"/>
          <w:szCs w:val="28"/>
          <w:rtl w:val="true"/>
          <w:lang w:bidi="ar-SA"/>
        </w:rPr>
        <w:t>.</w:t>
      </w:r>
      <w:r>
        <w:rPr>
          <w:rStyle w:val="FootnoteAnchor"/>
          <w:rtl w:val="true"/>
        </w:rPr>
        <w:footnoteReference w:id="109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یَزرَعْ خَیراً یُوشِکْ أنْ یَحْصِدَ خَیراً </w:t>
      </w:r>
      <w:r>
        <w:rPr>
          <w:rFonts w:eastAsia="Amiri" w:cs="Amiri" w:ascii="Amiri" w:hAnsi="Amiri"/>
          <w:color w:val="111111"/>
          <w:sz w:val="28"/>
          <w:szCs w:val="28"/>
          <w:rtl w:val="true"/>
          <w:lang w:bidi="ar-SA"/>
        </w:rPr>
        <w:t>.</w:t>
      </w:r>
      <w:r>
        <w:rPr>
          <w:rStyle w:val="FootnoteAnchor"/>
          <w:rtl w:val="true"/>
        </w:rPr>
        <w:footnoteReference w:id="110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الخَیرِ ذَخیرَةٌ باقِیَةٌ ، وثَمَرةٌ زاکِیَةٌ </w:t>
      </w:r>
      <w:r>
        <w:rPr>
          <w:rFonts w:eastAsia="Amiri" w:cs="Amiri" w:ascii="Amiri" w:hAnsi="Amiri"/>
          <w:color w:val="111111"/>
          <w:sz w:val="28"/>
          <w:szCs w:val="28"/>
          <w:rtl w:val="true"/>
          <w:lang w:bidi="ar-SA"/>
        </w:rPr>
        <w:t>.</w:t>
      </w:r>
      <w:r>
        <w:rPr>
          <w:rStyle w:val="FootnoteAnchor"/>
          <w:rtl w:val="true"/>
        </w:rPr>
        <w:footnoteReference w:id="110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علَیکُم بأعْمالِ الخَیرِ فتَبادَروها ، ولا یکُنْ غَیرُکُم أحقَّ بها مِنکُم </w:t>
      </w:r>
      <w:r>
        <w:rPr>
          <w:rFonts w:eastAsia="Amiri" w:cs="Amiri" w:ascii="Amiri" w:hAnsi="Amiri"/>
          <w:color w:val="111111"/>
          <w:sz w:val="28"/>
          <w:szCs w:val="28"/>
          <w:rtl w:val="true"/>
          <w:lang w:bidi="ar-SA"/>
        </w:rPr>
        <w:t>.</w:t>
      </w:r>
      <w:r>
        <w:rPr>
          <w:rStyle w:val="FootnoteAnchor"/>
          <w:rtl w:val="true"/>
        </w:rPr>
        <w:footnoteReference w:id="110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غارِسُ شَجَرةِ الخَیرِ یَجْتَنیها أحْلی ثَمَرةٍ </w:t>
      </w:r>
      <w:r>
        <w:rPr>
          <w:rFonts w:eastAsia="Amiri" w:cs="Amiri" w:ascii="Amiri" w:hAnsi="Amiri"/>
          <w:color w:val="111111"/>
          <w:sz w:val="28"/>
          <w:szCs w:val="28"/>
          <w:rtl w:val="true"/>
          <w:lang w:bidi="ar-SA"/>
        </w:rPr>
        <w:t>.</w:t>
      </w:r>
      <w:r>
        <w:rPr>
          <w:rStyle w:val="FootnoteAnchor"/>
          <w:rtl w:val="true"/>
        </w:rPr>
        <w:footnoteReference w:id="110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فَعلَ الخَیرَ فبِنَفْسِه بَدَأ </w:t>
      </w:r>
      <w:r>
        <w:rPr>
          <w:rFonts w:eastAsia="Amiri" w:cs="Amiri" w:ascii="Amiri" w:hAnsi="Amiri"/>
          <w:color w:val="111111"/>
          <w:sz w:val="28"/>
          <w:szCs w:val="28"/>
          <w:rtl w:val="true"/>
          <w:lang w:bidi="ar-SA"/>
        </w:rPr>
        <w:t>.</w:t>
      </w:r>
      <w:r>
        <w:rPr>
          <w:rStyle w:val="FootnoteAnchor"/>
          <w:rtl w:val="true"/>
        </w:rPr>
        <w:footnoteReference w:id="110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لَبِسَ الخَیرَ تَعَرّی مِن الشَّرِّ </w:t>
      </w:r>
      <w:r>
        <w:rPr>
          <w:rFonts w:eastAsia="Amiri" w:cs="Amiri" w:ascii="Amiri" w:hAnsi="Amiri"/>
          <w:color w:val="111111"/>
          <w:sz w:val="28"/>
          <w:szCs w:val="28"/>
          <w:rtl w:val="true"/>
          <w:lang w:bidi="ar-SA"/>
        </w:rPr>
        <w:t>.</w:t>
      </w:r>
      <w:r>
        <w:rPr>
          <w:rStyle w:val="FootnoteAnchor"/>
          <w:rtl w:val="true"/>
        </w:rPr>
        <w:footnoteReference w:id="1105"/>
      </w:r>
    </w:p>
    <w:p>
      <w:pPr>
        <w:pStyle w:val="Heading4"/>
        <w:numPr>
          <w:ilvl w:val="3"/>
          <w:numId w:val="1"/>
        </w:numPr>
        <w:rPr/>
      </w:pPr>
      <w:bookmarkStart w:id="553" w:name="__RefHeading___Toc7274410_3224264995"/>
      <w:bookmarkStart w:id="554" w:name="_Toc212"/>
      <w:bookmarkEnd w:id="553"/>
      <w:r>
        <w:rPr/>
        <w:t>1166</w:t>
      </w:r>
      <w:r>
        <w:rPr>
          <w:rtl w:val="true"/>
        </w:rPr>
        <w:t xml:space="preserve"> - </w:t>
      </w:r>
      <w:r>
        <w:rPr>
          <w:rtl w:val="true"/>
        </w:rPr>
        <w:t>سُهولَةُ الخَیرِ وصُعوبَتُهُ</w:t>
      </w:r>
      <w:bookmarkEnd w:id="554"/>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الخَیرُ أسهَلُ مِن فِعلِ الشَّرِّ</w:t>
      </w:r>
      <w:r>
        <w:rPr>
          <w:rFonts w:eastAsia="Amiri" w:cs="Amiri" w:ascii="Amiri" w:hAnsi="Amiri"/>
          <w:color w:val="111111"/>
          <w:sz w:val="28"/>
          <w:szCs w:val="28"/>
          <w:rtl w:val="true"/>
          <w:lang w:bidi="ar-SA"/>
        </w:rPr>
        <w:t>.</w:t>
      </w:r>
      <w:r>
        <w:rPr>
          <w:rStyle w:val="FootnoteAnchor"/>
          <w:rtl w:val="true"/>
        </w:rPr>
        <w:footnoteReference w:id="110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إنّکُم بِعَینِ مَن حَرّمَ علَیکُمُ المَعْصیَةَ ، وسَهَّلَ لَکُم سُبُلَ الطَّاعَةِ </w:t>
      </w:r>
      <w:r>
        <w:rPr>
          <w:rFonts w:eastAsia="Amiri" w:cs="Amiri" w:ascii="Amiri" w:hAnsi="Amiri"/>
          <w:color w:val="111111"/>
          <w:sz w:val="28"/>
          <w:szCs w:val="28"/>
          <w:rtl w:val="true"/>
          <w:lang w:bidi="ar-SA"/>
        </w:rPr>
        <w:t>.</w:t>
      </w:r>
      <w:r>
        <w:rPr>
          <w:rStyle w:val="FootnoteAnchor"/>
          <w:rtl w:val="true"/>
        </w:rPr>
        <w:footnoteReference w:id="1107"/>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الخَیرَ ثَقُلَ علی أهلِ الدُّنیا علی قَدْرِ ثِقَلِهِ فی مَوازینِهِم یَومَ القِیامَةِ </w:t>
      </w:r>
      <w:r>
        <w:rPr>
          <w:rFonts w:eastAsia="Amiri" w:cs="Amiri" w:ascii="Amiri" w:hAnsi="Amiri"/>
          <w:color w:val="111111"/>
          <w:sz w:val="28"/>
          <w:szCs w:val="28"/>
          <w:rtl w:val="true"/>
          <w:lang w:bidi="ar-SA"/>
        </w:rPr>
        <w:t>.</w:t>
      </w:r>
      <w:r>
        <w:rPr>
          <w:rStyle w:val="FootnoteAnchor"/>
          <w:rtl w:val="true"/>
        </w:rPr>
        <w:footnoteReference w:id="1108"/>
      </w:r>
    </w:p>
    <w:p>
      <w:pPr>
        <w:pStyle w:val="BookText"/>
        <w:rPr/>
      </w:pPr>
      <w:r>
        <w:rPr>
          <w:rStyle w:val="FootnoteAnchor"/>
          <w:rtl w:val="true"/>
        </w:rPr>
        <w:footnoteReference w:id="1109"/>
      </w:r>
    </w:p>
    <w:p>
      <w:pPr>
        <w:pStyle w:val="Heading4"/>
        <w:numPr>
          <w:ilvl w:val="3"/>
          <w:numId w:val="1"/>
        </w:numPr>
        <w:rPr/>
      </w:pPr>
      <w:bookmarkStart w:id="555" w:name="__RefHeading___Toc7274412_3224264995"/>
      <w:bookmarkStart w:id="556" w:name="_Toc213"/>
      <w:bookmarkEnd w:id="555"/>
      <w:r>
        <w:rPr/>
        <w:t>1167</w:t>
      </w:r>
      <w:r>
        <w:rPr>
          <w:rtl w:val="true"/>
        </w:rPr>
        <w:t xml:space="preserve"> - </w:t>
      </w:r>
      <w:r>
        <w:rPr>
          <w:rtl w:val="true"/>
        </w:rPr>
        <w:t>جَوامِعُ الخَیرِ</w:t>
      </w:r>
      <w:bookmarkEnd w:id="55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 الخَیرِ خَشیَةُ اللَّهِ </w:t>
      </w:r>
      <w:r>
        <w:rPr>
          <w:rFonts w:eastAsia="Amiri" w:cs="Amiri" w:ascii="Amiri" w:hAnsi="Amiri"/>
          <w:color w:val="111111"/>
          <w:sz w:val="28"/>
          <w:szCs w:val="28"/>
          <w:rtl w:val="true"/>
          <w:lang w:bidi="ar-SA"/>
        </w:rPr>
        <w:t>.</w:t>
      </w:r>
      <w:r>
        <w:rPr>
          <w:rStyle w:val="FootnoteAnchor"/>
          <w:rtl w:val="true"/>
        </w:rPr>
        <w:footnoteReference w:id="1110"/>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حُرِمَ الرِّفْقَ فَقد حُرِمَ</w:t>
      </w:r>
    </w:p>
    <w:p>
      <w:pPr>
        <w:pStyle w:val="BookText"/>
        <w:rPr/>
      </w:pPr>
      <w:r>
        <w:rPr>
          <w:rFonts w:ascii="Amiri" w:hAnsi="Amiri" w:eastAsia="Amiri" w:cs="Amiri"/>
          <w:color w:val="111111"/>
          <w:sz w:val="28"/>
          <w:sz w:val="28"/>
          <w:szCs w:val="28"/>
          <w:rtl w:val="true"/>
          <w:lang w:bidi="ar-SA"/>
        </w:rPr>
        <w:t xml:space="preserve">الخَیرَ کُلَّهُ </w:t>
      </w:r>
      <w:r>
        <w:rPr>
          <w:rFonts w:eastAsia="Amiri" w:cs="Amiri" w:ascii="Amiri" w:hAnsi="Amiri"/>
          <w:color w:val="111111"/>
          <w:sz w:val="28"/>
          <w:szCs w:val="28"/>
          <w:rtl w:val="true"/>
          <w:lang w:bidi="ar-SA"/>
        </w:rPr>
        <w:t>.</w:t>
      </w:r>
      <w:r>
        <w:rPr>
          <w:rStyle w:val="FootnoteAnchor"/>
          <w:rtl w:val="true"/>
        </w:rPr>
        <w:footnoteReference w:id="111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یُدْرَکُ الخَیْرُ کُلُّهُ بالعَقلِ ، ولا دِینَ لِمَن لا عَقلَ لَهُ </w:t>
      </w:r>
      <w:r>
        <w:rPr>
          <w:rFonts w:eastAsia="Amiri" w:cs="Amiri" w:ascii="Amiri" w:hAnsi="Amiri"/>
          <w:color w:val="111111"/>
          <w:sz w:val="28"/>
          <w:szCs w:val="28"/>
          <w:rtl w:val="true"/>
          <w:lang w:bidi="ar-SA"/>
        </w:rPr>
        <w:t>.</w:t>
      </w:r>
      <w:r>
        <w:rPr>
          <w:rStyle w:val="FootnoteAnchor"/>
          <w:rtl w:val="true"/>
        </w:rPr>
        <w:footnoteReference w:id="111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رأسُ الخَیرِ کُلِّهِ ، والجَهلُ رأسُ الشَّرِّ کُلِّهِ </w:t>
      </w:r>
      <w:r>
        <w:rPr>
          <w:rFonts w:eastAsia="Amiri" w:cs="Amiri" w:ascii="Amiri" w:hAnsi="Amiri"/>
          <w:color w:val="111111"/>
          <w:sz w:val="28"/>
          <w:szCs w:val="28"/>
          <w:rtl w:val="true"/>
          <w:lang w:bidi="ar-SA"/>
        </w:rPr>
        <w:t>.</w:t>
      </w:r>
      <w:r>
        <w:rPr>
          <w:rStyle w:val="FootnoteAnchor"/>
          <w:rtl w:val="true"/>
        </w:rPr>
        <w:footnoteReference w:id="1113"/>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الخَیرُ کُلُّهُ فی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 والسُّکوتُ ، والکلامُ ؛ فکُلُّ نَظرٍ لَیسَ فیهِ اعْتِبارٌ فهُوَ سَهْوٌ ، وکلُّ سُکوتٍ لَیسَ فیهِ فِکْرَةٌ فهُوَ غَفلَةٌ ، وکلُّ کلامٍ لَیسَ فیهِ ذِکْرٌ فهُوَ لَغْوٌ ، فطُوبی لِمَنْ کانَ نَظَرُهُ عِبَراً ، وسُکوتُهُ فِکْراً ، وکلامُه ذِکْراً ، وبکی علی خَطیئَتِهِ ، وأمِنَ النّاسُ شرَّهُ </w:t>
      </w:r>
      <w:r>
        <w:rPr>
          <w:rFonts w:eastAsia="Amiri" w:cs="Amiri" w:ascii="Amiri" w:hAnsi="Amiri"/>
          <w:color w:val="111111"/>
          <w:sz w:val="28"/>
          <w:szCs w:val="28"/>
          <w:rtl w:val="true"/>
          <w:lang w:bidi="ar-SA"/>
        </w:rPr>
        <w:t>.</w:t>
      </w:r>
      <w:r>
        <w:rPr>
          <w:rStyle w:val="FootnoteAnchor"/>
          <w:rtl w:val="true"/>
        </w:rPr>
        <w:footnoteReference w:id="111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هُنَّ جِماعُ الخَیرِ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إسْداءُ النِّعَمِ ، ورِعایَةُ الذِّمَمِ ، وصِلَةُ الرَّحِمِ </w:t>
      </w:r>
      <w:r>
        <w:rPr>
          <w:rFonts w:eastAsia="Amiri" w:cs="Amiri" w:ascii="Amiri" w:hAnsi="Amiri"/>
          <w:color w:val="111111"/>
          <w:sz w:val="28"/>
          <w:szCs w:val="28"/>
          <w:rtl w:val="true"/>
          <w:lang w:bidi="ar-SA"/>
        </w:rPr>
        <w:t>.</w:t>
      </w:r>
      <w:r>
        <w:rPr>
          <w:rStyle w:val="FootnoteAnchor"/>
          <w:rtl w:val="true"/>
        </w:rPr>
        <w:footnoteReference w:id="111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 الخَیرِ فی العَملِ بما یَبقی ، والاسْتِهانَةِ بما یَفنی </w:t>
      </w:r>
      <w:r>
        <w:rPr>
          <w:rFonts w:eastAsia="Amiri" w:cs="Amiri" w:ascii="Amiri" w:hAnsi="Amiri"/>
          <w:color w:val="111111"/>
          <w:sz w:val="28"/>
          <w:szCs w:val="28"/>
          <w:rtl w:val="true"/>
          <w:lang w:bidi="ar-SA"/>
        </w:rPr>
        <w:t>.</w:t>
      </w:r>
      <w:r>
        <w:rPr>
          <w:rStyle w:val="FootnoteAnchor"/>
          <w:rtl w:val="true"/>
        </w:rPr>
        <w:footnoteReference w:id="111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 الخَیرِ فی المُوالاةِ فی اللَّهِ ، والمُعاداةِ فی اللَّهِ ، والمَحبَّةِ فی اللَّهِ ، والبُغْضِ فی اللَّهِ </w:t>
      </w:r>
      <w:r>
        <w:rPr>
          <w:rFonts w:eastAsia="Amiri" w:cs="Amiri" w:ascii="Amiri" w:hAnsi="Amiri"/>
          <w:color w:val="111111"/>
          <w:sz w:val="28"/>
          <w:szCs w:val="28"/>
          <w:rtl w:val="true"/>
          <w:lang w:bidi="ar-SA"/>
        </w:rPr>
        <w:t>.</w:t>
      </w:r>
      <w:r>
        <w:rPr>
          <w:rStyle w:val="FootnoteAnchor"/>
          <w:rtl w:val="true"/>
        </w:rPr>
        <w:footnoteReference w:id="111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الخَیرَ کُلَّهُ فیمَن عَرفَ قَدْرَهُ </w:t>
      </w:r>
      <w:r>
        <w:rPr>
          <w:rFonts w:eastAsia="Amiri" w:cs="Amiri" w:ascii="Amiri" w:hAnsi="Amiri"/>
          <w:color w:val="111111"/>
          <w:sz w:val="28"/>
          <w:szCs w:val="28"/>
          <w:rtl w:val="true"/>
          <w:lang w:bidi="ar-SA"/>
        </w:rPr>
        <w:t>.</w:t>
      </w:r>
      <w:r>
        <w:rPr>
          <w:rStyle w:val="FootnoteAnchor"/>
          <w:rtl w:val="true"/>
        </w:rPr>
        <w:footnoteReference w:id="111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الخَیرُ کلُّهُ فیمَن عَرفَ قَدْرَ نَفْسِهِ </w:t>
      </w:r>
      <w:r>
        <w:rPr>
          <w:rFonts w:eastAsia="Amiri" w:cs="Amiri" w:ascii="Amiri" w:hAnsi="Amiri"/>
          <w:color w:val="111111"/>
          <w:sz w:val="28"/>
          <w:szCs w:val="28"/>
          <w:rtl w:val="true"/>
          <w:lang w:bidi="ar-SA"/>
        </w:rPr>
        <w:t>.</w:t>
      </w:r>
      <w:r>
        <w:rPr>
          <w:rStyle w:val="FootnoteAnchor"/>
          <w:rtl w:val="true"/>
        </w:rPr>
        <w:footnoteReference w:id="1119"/>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الخَیرَ کُلَّهَ قدِ اجْتَمَعَ فی قَطْعِ الطَّمَعِ عَمّا فی أیْدی النّاسِ </w:t>
      </w:r>
      <w:r>
        <w:rPr>
          <w:rFonts w:eastAsia="Amiri" w:cs="Amiri" w:ascii="Amiri" w:hAnsi="Amiri"/>
          <w:color w:val="111111"/>
          <w:sz w:val="28"/>
          <w:szCs w:val="28"/>
          <w:rtl w:val="true"/>
          <w:lang w:bidi="ar-SA"/>
        </w:rPr>
        <w:t>.</w:t>
      </w:r>
      <w:r>
        <w:rPr>
          <w:rStyle w:val="FootnoteAnchor"/>
          <w:rtl w:val="true"/>
        </w:rPr>
        <w:footnoteReference w:id="112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الخَیرُ کُلُّهُ صِیانَةُ الإنْسانِ نَفْسَهُ </w:t>
      </w:r>
      <w:r>
        <w:rPr>
          <w:rFonts w:eastAsia="Amiri" w:cs="Amiri" w:ascii="Amiri" w:hAnsi="Amiri"/>
          <w:color w:val="111111"/>
          <w:sz w:val="28"/>
          <w:szCs w:val="28"/>
          <w:rtl w:val="true"/>
          <w:lang w:bidi="ar-SA"/>
        </w:rPr>
        <w:t>.</w:t>
      </w:r>
      <w:r>
        <w:rPr>
          <w:rStyle w:val="FootnoteAnchor"/>
          <w:rtl w:val="true"/>
        </w:rPr>
        <w:footnoteReference w:id="1121"/>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 اللَّهُ تعالی إلی آدَمَ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آدَمُ ، إنّی أجْمَعُ لکَ الخَیرَ کُلَّهُ فی أربَعِ کلماتٍ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مِنهُنَّ لی ، وواحِدةٌ لکَ ، وواحِدةٌ فیما بَیْنی وبَیْنَکَ ، وواحِدةٌ فیما بَیْنَکَ وبَیْنَ النّاسِ ؛ فأمّا الّتی لی فتَعبُدُنی ولا تُشْرِکُ بی شیئاً ، وأمّا الّتی لکَ فاُجازیکَ بعَملِکَ أحْوَجَ ما تکونُ إلَیهِ ، وأمّا الّتی بَیْنی وبَیْنکَ فعلَیکَ الدُّعاءُ وعلَیَّ الإجابَةُ ، وأمّا الّتی فیما بَیْنکَ وبَینَ النّاسِ فتَرْضی للنّاسِ ما تَرْضی لِنَفْسِکَ </w:t>
      </w:r>
      <w:r>
        <w:rPr>
          <w:rFonts w:eastAsia="Amiri" w:cs="Amiri" w:ascii="Amiri" w:hAnsi="Amiri"/>
          <w:color w:val="111111"/>
          <w:sz w:val="28"/>
          <w:szCs w:val="28"/>
          <w:rtl w:val="true"/>
          <w:lang w:bidi="ar-SA"/>
        </w:rPr>
        <w:t>.</w:t>
      </w:r>
      <w:r>
        <w:rPr>
          <w:rStyle w:val="FootnoteAnchor"/>
          <w:rtl w:val="true"/>
        </w:rPr>
        <w:footnoteReference w:id="1122"/>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الخَیرُ کُلُّهُ أمامَکَ ، و إنّ الشَّرَّ کُلَّهَ أمامَکَ ، ولَن تَری الخَیرَ</w:t>
      </w:r>
      <w:bookmarkStart w:id="557" w:name="pg13084_136044"/>
    </w:p>
    <w:p>
      <w:pPr>
        <w:pStyle w:val="BookText"/>
        <w:rPr/>
      </w:pPr>
      <w:bookmarkEnd w:id="557"/>
      <w:r>
        <w:rPr>
          <w:rFonts w:ascii="Amiri" w:hAnsi="Amiri" w:eastAsia="Amiri" w:cs="Amiri"/>
          <w:color w:val="111111"/>
          <w:sz w:val="28"/>
          <w:sz w:val="28"/>
          <w:szCs w:val="28"/>
          <w:rtl w:val="true"/>
          <w:lang w:bidi="ar-SA"/>
        </w:rPr>
        <w:t xml:space="preserve">والشَّرَّ إلّا بعدَ الآخِرَةِ ؛ لأنّ اللَّهَ عزّوجلّ جَعَلَ الخَیرَ کُلَّهُ فی الجَنّةِ ، والشَّرَّ کُلَّهُ فی النّارِ </w:t>
      </w:r>
      <w:r>
        <w:rPr>
          <w:rFonts w:eastAsia="Amiri" w:cs="Amiri" w:ascii="Amiri" w:hAnsi="Amiri"/>
          <w:color w:val="111111"/>
          <w:sz w:val="28"/>
          <w:szCs w:val="28"/>
          <w:rtl w:val="true"/>
          <w:lang w:bidi="ar-SA"/>
        </w:rPr>
        <w:t>.</w:t>
      </w:r>
      <w:r>
        <w:rPr>
          <w:rStyle w:val="FootnoteAnchor"/>
          <w:rtl w:val="true"/>
        </w:rPr>
        <w:footnoteReference w:id="112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الشَّرُّ کلُّهُ فی بَیتٍ وجُعِلَ مِفتاحُهُ حُبَّ الدُّنیا ، وجُعِلَ الخَیر کُلُّهُ فی بَیتٍ وجُعِلَ مِفتاحُهُ الزُّهْدَ فی الدُّنیا </w:t>
      </w:r>
      <w:r>
        <w:rPr>
          <w:rFonts w:eastAsia="Amiri" w:cs="Amiri" w:ascii="Amiri" w:hAnsi="Amiri"/>
          <w:color w:val="111111"/>
          <w:sz w:val="28"/>
          <w:szCs w:val="28"/>
          <w:rtl w:val="true"/>
          <w:lang w:bidi="ar-SA"/>
        </w:rPr>
        <w:t>.</w:t>
      </w:r>
      <w:r>
        <w:rPr>
          <w:rStyle w:val="FootnoteAnchor"/>
          <w:rtl w:val="true"/>
        </w:rPr>
        <w:footnoteReference w:id="1124"/>
      </w:r>
    </w:p>
    <w:p>
      <w:pPr>
        <w:pStyle w:val="BookText"/>
        <w:rPr/>
      </w:pPr>
      <w:r>
        <w:rPr>
          <w:rFonts w:ascii="Amiri" w:hAnsi="Amiri" w:eastAsia="Amiri" w:cs="Amiri"/>
          <w:color w:val="111111"/>
          <w:sz w:val="28"/>
          <w:sz w:val="28"/>
          <w:szCs w:val="28"/>
          <w:rtl w:val="true"/>
          <w:lang w:bidi="ar-SA"/>
        </w:rPr>
        <w:t xml:space="preserve">قضاء حقوق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علی أحَدِکُم أنْ یَنالَ الخَیرَ کُلَّهُ بالیَسیرِ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بماذا جُعِلْتُ فِداکَ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یَسُرُّنا بإدْخالِ السُّرورِ علی المؤمنینَ مِن شیعَتِنا </w:t>
      </w:r>
      <w:r>
        <w:rPr>
          <w:rFonts w:eastAsia="Amiri" w:cs="Amiri" w:ascii="Amiri" w:hAnsi="Amiri"/>
          <w:color w:val="111111"/>
          <w:sz w:val="28"/>
          <w:szCs w:val="28"/>
          <w:rtl w:val="true"/>
          <w:lang w:bidi="ar-SA"/>
        </w:rPr>
        <w:t>.</w:t>
      </w:r>
      <w:r>
        <w:rPr>
          <w:rStyle w:val="FootnoteAnchor"/>
          <w:rtl w:val="true"/>
        </w:rPr>
        <w:footnoteReference w:id="1125"/>
      </w:r>
    </w:p>
    <w:p>
      <w:pPr>
        <w:pStyle w:val="BookText"/>
        <w:rPr/>
      </w:pPr>
      <w:r>
        <w:rPr>
          <w:rStyle w:val="FootnoteAnchor"/>
          <w:rtl w:val="true"/>
        </w:rPr>
        <w:footnoteReference w:id="1126"/>
      </w:r>
    </w:p>
    <w:p>
      <w:pPr>
        <w:pStyle w:val="BookText"/>
        <w:rPr/>
      </w:pPr>
      <w:r>
        <w:rPr>
          <w:rFonts w:ascii="IRNazanin" w:hAnsi="IRNazanin" w:eastAsia="IRNazanin"/>
          <w:color w:val="111111"/>
          <w:sz w:val="28"/>
          <w:sz w:val="28"/>
          <w:szCs w:val="28"/>
          <w:rtl w:val="true"/>
          <w:lang w:bidi="fa-IR"/>
        </w:rPr>
        <w:t xml:space="preserve">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2743</w:t>
      </w:r>
      <w:r>
        <w:rPr>
          <w:rFonts w:eastAsia="IRNazanin" w:cs="IRNazanin"/>
          <w:color w:val="111111"/>
          <w:sz w:val="28"/>
          <w:szCs w:val="28"/>
          <w:rtl w:val="true"/>
          <w:lang w:bidi="fa-IR"/>
        </w:rPr>
        <w:t xml:space="preserve"> .</w:t>
      </w:r>
    </w:p>
    <w:p>
      <w:pPr>
        <w:pStyle w:val="Heading4"/>
        <w:numPr>
          <w:ilvl w:val="3"/>
          <w:numId w:val="1"/>
        </w:numPr>
        <w:rPr/>
      </w:pPr>
      <w:bookmarkStart w:id="558" w:name="__RefHeading___Toc7274414_3224264995"/>
      <w:bookmarkStart w:id="559" w:name="_Toc214"/>
      <w:bookmarkEnd w:id="558"/>
      <w:r>
        <w:rPr/>
        <w:t>1168</w:t>
      </w:r>
      <w:r>
        <w:rPr>
          <w:rtl w:val="true"/>
        </w:rPr>
        <w:t xml:space="preserve"> - </w:t>
      </w:r>
      <w:r>
        <w:rPr>
          <w:rtl w:val="true"/>
        </w:rPr>
        <w:t>ما یُنالُ بِهِ خَیرُ الدُّنیا وَالآخِرَةِ</w:t>
      </w:r>
      <w:bookmarkEnd w:id="559"/>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مَن اُعْطِیَهُنَّ فَقَد اُعْطِیَ خَیرَ الدُّنیا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بَدناً صابِراً ، ولِساناً ذاکِراً ، وقَلْباً شاکِراً ، وزَوْجَةً صالِحَةً </w:t>
      </w:r>
      <w:r>
        <w:rPr>
          <w:rFonts w:eastAsia="Amiri" w:cs="Amiri" w:ascii="Amiri" w:hAnsi="Amiri"/>
          <w:color w:val="111111"/>
          <w:sz w:val="28"/>
          <w:szCs w:val="28"/>
          <w:rtl w:val="true"/>
          <w:lang w:bidi="ar-SA"/>
        </w:rPr>
        <w:t>.</w:t>
      </w:r>
      <w:r>
        <w:rPr>
          <w:rStyle w:val="FootnoteAnchor"/>
          <w:rtl w:val="true"/>
        </w:rPr>
        <w:footnoteReference w:id="112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اُعْطِیَ أربَعَ خِصالٍ فی الدُّنیا فَقدْ اُعْطِیَ خَیرَ الدُّنیا والآخِرَةِ وفازَ بحَظِّهِ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 یَعْصِمُهُ عن مَحارِمِ اللَّهِ ، وحُسْنُ خُلقٍ یَعیشُ بهِ فی النّاسِ ، وحِلْمٌ یَدفَعُ بهِ جَهلَ الجاهِلِ ، وَزوْجَةٌ صالِحَةٌ تُعینُهُ علی أمرِ الدُّنیا والآخِرَةِ</w:t>
      </w:r>
      <w:r>
        <w:rPr>
          <w:rFonts w:eastAsia="Amiri" w:cs="Amiri" w:ascii="Amiri" w:hAnsi="Amiri"/>
          <w:color w:val="111111"/>
          <w:sz w:val="28"/>
          <w:szCs w:val="28"/>
          <w:rtl w:val="true"/>
          <w:lang w:bidi="ar-SA"/>
        </w:rPr>
        <w:t>.</w:t>
      </w:r>
      <w:r>
        <w:rPr>
          <w:rStyle w:val="FootnoteAnchor"/>
          <w:rtl w:val="true"/>
        </w:rPr>
        <w:footnoteReference w:id="1128"/>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اُخبِرُکُم بما یکونُ بهِ خَیرُ الدُّنیا والآخِرَةِ ، و إذا کُرِبْتُم واغْتَمَمْتُم دَعَوتُمُ اللَّهَ ففَرّجَ عَنکُم؟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 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ربُّنا لا نُشرِکُ بهِ شَیئاً ، ثُمَّ ادْعوا بما بَدا لَکُم </w:t>
      </w:r>
      <w:r>
        <w:rPr>
          <w:rFonts w:eastAsia="Amiri" w:cs="Amiri" w:ascii="Amiri" w:hAnsi="Amiri"/>
          <w:color w:val="111111"/>
          <w:sz w:val="28"/>
          <w:szCs w:val="28"/>
          <w:rtl w:val="true"/>
          <w:lang w:bidi="ar-SA"/>
        </w:rPr>
        <w:t>.</w:t>
      </w:r>
      <w:r>
        <w:rPr>
          <w:rStyle w:val="FootnoteAnchor"/>
          <w:rtl w:val="true"/>
        </w:rPr>
        <w:footnoteReference w:id="1129"/>
      </w:r>
    </w:p>
    <w:p>
      <w:pPr>
        <w:pStyle w:val="BookText"/>
        <w:rPr/>
      </w:pPr>
      <w:r>
        <w:rPr>
          <w:rFonts w:ascii="Amiri" w:hAnsi="Amiri" w:eastAsia="Amiri" w:cs="Amiri"/>
          <w:color w:val="111111"/>
          <w:sz w:val="28"/>
          <w:sz w:val="28"/>
          <w:szCs w:val="28"/>
          <w:rtl w:val="true"/>
          <w:lang w:bidi="ar-SA"/>
        </w:rPr>
        <w:t xml:space="preserve">کنز العمّال عن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جَمعَ اللَّهُ لَهُ أربَعَ خِصالٍ جَمعَ اللَّهُ لَهُ خَیرَ الدُّنیا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هِی یا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قَلْباً شاکِراً ، ولِساناً ذاکِراً ، وداراً قَصْداً ، وزَوجَةً صالِحَةً </w:t>
      </w:r>
      <w:r>
        <w:rPr>
          <w:rFonts w:eastAsia="Amiri" w:cs="Amiri" w:ascii="Amiri" w:hAnsi="Amiri"/>
          <w:color w:val="111111"/>
          <w:sz w:val="28"/>
          <w:szCs w:val="28"/>
          <w:rtl w:val="true"/>
          <w:lang w:bidi="ar-SA"/>
        </w:rPr>
        <w:t>.</w:t>
      </w:r>
      <w:r>
        <w:rPr>
          <w:rStyle w:val="FootnoteAnchor"/>
          <w:rtl w:val="true"/>
        </w:rPr>
        <w:footnoteReference w:id="113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خَیرُ الدُّنیا والآخِرَةِ فی کِتْمانِ السِّرِّ ومُصادَقَةِ الأخْیارِ </w:t>
      </w:r>
      <w:r>
        <w:rPr>
          <w:rFonts w:eastAsia="Amiri" w:cs="Amiri" w:ascii="Amiri" w:hAnsi="Amiri"/>
          <w:color w:val="111111"/>
          <w:sz w:val="28"/>
          <w:szCs w:val="28"/>
          <w:rtl w:val="true"/>
          <w:lang w:bidi="ar-SA"/>
        </w:rPr>
        <w:t>.</w:t>
      </w:r>
      <w:r>
        <w:rPr>
          <w:rStyle w:val="FootnoteAnchor"/>
          <w:rtl w:val="true"/>
        </w:rPr>
        <w:footnoteReference w:id="1131"/>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کُنَّ فیهِ فَقَد رُزِقَ خَیرَ</w:t>
      </w:r>
    </w:p>
    <w:p>
      <w:pPr>
        <w:pStyle w:val="BookText"/>
        <w:rPr/>
      </w:pPr>
      <w:r>
        <w:rPr>
          <w:rFonts w:ascii="Amiri" w:hAnsi="Amiri" w:eastAsia="Amiri" w:cs="Amiri"/>
          <w:color w:val="111111"/>
          <w:sz w:val="28"/>
          <w:sz w:val="28"/>
          <w:szCs w:val="28"/>
          <w:rtl w:val="true"/>
          <w:lang w:bidi="ar-SA"/>
        </w:rPr>
        <w:t xml:space="preserve">الدُّنیا والآخِرَةِ ، 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بالقَضاءِ ، والصّبرُ علی البَلاءِ ، والشُّکْرُ فی الرَّخاءِ </w:t>
      </w:r>
      <w:r>
        <w:rPr>
          <w:rFonts w:eastAsia="Amiri" w:cs="Amiri" w:ascii="Amiri" w:hAnsi="Amiri"/>
          <w:color w:val="111111"/>
          <w:sz w:val="28"/>
          <w:szCs w:val="28"/>
          <w:rtl w:val="true"/>
          <w:lang w:bidi="ar-SA"/>
        </w:rPr>
        <w:t>.</w:t>
      </w:r>
      <w:r>
        <w:rPr>
          <w:rStyle w:val="FootnoteAnchor"/>
          <w:rtl w:val="true"/>
        </w:rPr>
        <w:footnoteReference w:id="113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أعطی اللَّهُ سُبحانَهُ العَبدَ شیئاً مِن خَیرِ الدُّنیا والآخِرَةِ إلّا بحُسْنِ خُلقِهِ وحُسنِ نِیَّتِهِ </w:t>
      </w:r>
      <w:r>
        <w:rPr>
          <w:rFonts w:eastAsia="Amiri" w:cs="Amiri" w:ascii="Amiri" w:hAnsi="Amiri"/>
          <w:color w:val="111111"/>
          <w:sz w:val="28"/>
          <w:szCs w:val="28"/>
          <w:rtl w:val="true"/>
          <w:lang w:bidi="ar-SA"/>
        </w:rPr>
        <w:t>.</w:t>
      </w:r>
      <w:r>
        <w:rPr>
          <w:rStyle w:val="FootnoteAnchor"/>
          <w:rtl w:val="true"/>
        </w:rPr>
        <w:footnoteReference w:id="113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مَن اُعْطِیَهُنَّ فَقَد اُعْطِیَ خَیرَ الدُّنیا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حَدیثٍ ، وأداءُ أمانَةٍ ، وعِفَّةُ بَطْنٍ ، وحُسنُ خُلقٍ </w:t>
      </w:r>
      <w:r>
        <w:rPr>
          <w:rFonts w:eastAsia="Amiri" w:cs="Amiri" w:ascii="Amiri" w:hAnsi="Amiri"/>
          <w:color w:val="111111"/>
          <w:sz w:val="28"/>
          <w:szCs w:val="28"/>
          <w:rtl w:val="true"/>
          <w:lang w:bidi="ar-SA"/>
        </w:rPr>
        <w:t>.</w:t>
      </w:r>
      <w:r>
        <w:rPr>
          <w:rStyle w:val="FootnoteAnchor"/>
          <w:rtl w:val="true"/>
        </w:rPr>
        <w:footnoteReference w:id="113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إلی النَّبیِّ صلی اللَّه علیه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عَلِّمْنی عَمَلاً یُحِبُّنی اللَّهُ علَیهِ ، ویُحِبُّنی المَخلوقونَ ، ویُثْری اللَّهُ مالِی ، ویُصِحُّ بدَنی ، ویُطیلُ عُمری ، ویَحشُرُنی مَعکَ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سِتُّ خِصالٍ تَحْتاجُ إلی سِتِّ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أنْ یُحِبَّکَ اللَّهُ فخَفْهُ واتَّقِهِ ، و إذا أرَدتَ أنْ یُحِبَّکَ المَخلوقونَ فأحْسِنْ إلَیهِم وارفُضْ ما فی أیْدیهِم ، و إذا أرَدتَ أنْ یُثرِیَ اللَّهُ مالَکَ فَزَکِّهِ ، و إذا أرَدتَ أنْ یُصِحَّ اللَّهُ بدَنَکَ فأکْثِرْ مِن الصَّدَقَةِ ، و إذا أرَدتَ أنْ یُطیلَ اللَّهُ عُمرَکَ فَصِلْ ذَوی أرْحامِکَ ، و إذا أرَدتَ أنْ یَحْشُرَکَ اللَّهُ مَعی فأطِلِ السُّجودَ بینَ یَدَیِ اللَّهِ الواحِدِ القَهّارِ </w:t>
      </w:r>
      <w:r>
        <w:rPr>
          <w:rFonts w:eastAsia="Amiri" w:cs="Amiri" w:ascii="Amiri" w:hAnsi="Amiri"/>
          <w:color w:val="111111"/>
          <w:sz w:val="28"/>
          <w:szCs w:val="28"/>
          <w:rtl w:val="true"/>
          <w:lang w:bidi="ar-SA"/>
        </w:rPr>
        <w:t>.</w:t>
      </w:r>
      <w:r>
        <w:rPr>
          <w:rStyle w:val="FootnoteAnchor"/>
          <w:rtl w:val="true"/>
        </w:rPr>
        <w:footnoteReference w:id="1135"/>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کَتبَ الَیهِ رجُلٌ مِن أهلِ الکوفَةِ یَسْتَخبِرُهُ عَن خَیرِ الدُّنیا والآخِرَةِ ، فکتَبَ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الرّحمنِ الرّحیمِ ، أمّا بَعدُ ، فإنَّ مَن طَلَبَ رِضا اللَّهِ بسَخَطِ النّاسِ کَفاهُ اللَّهُ اُمورَ النّاسِ ، ومَن طَلَبَ رِضا النّاسِ بسَخَطِ اللَّهِ وکَلَهُ اللَّهُ إلی النّاسِ ، والسّلامُ </w:t>
      </w:r>
      <w:r>
        <w:rPr>
          <w:rFonts w:eastAsia="Amiri" w:cs="Amiri" w:ascii="Amiri" w:hAnsi="Amiri"/>
          <w:color w:val="111111"/>
          <w:sz w:val="28"/>
          <w:szCs w:val="28"/>
          <w:rtl w:val="true"/>
          <w:lang w:bidi="ar-SA"/>
        </w:rPr>
        <w:t>.</w:t>
      </w:r>
      <w:r>
        <w:rPr>
          <w:rStyle w:val="FootnoteAnchor"/>
          <w:rtl w:val="true"/>
        </w:rPr>
        <w:footnoteReference w:id="1136"/>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وجَدْنا فی کِتابِ علیٍّ علیه السلام أنّ رسولَ اللَّهِ صلی اللَّه علیه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علی مِنبرِهِ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والّذی لا إلهَ إلّا هُو ، ما اُعْطِیَ مؤمنٌ قَطُّ خَیرَ الدُّنیا والآخِرَةِ إلّا بِحُسنِ ظَنِّهِ باللَّهِ ، ورَجائهِ لَهُ ، وحُسنِ خُلقِهِ ، والکَفِّ عن اغْتِیابِ المؤمنینَ </w:t>
      </w:r>
      <w:r>
        <w:rPr>
          <w:rFonts w:eastAsia="Amiri" w:cs="Amiri" w:ascii="Amiri" w:hAnsi="Amiri"/>
          <w:color w:val="111111"/>
          <w:sz w:val="28"/>
          <w:szCs w:val="28"/>
          <w:rtl w:val="true"/>
          <w:lang w:bidi="ar-SA"/>
        </w:rPr>
        <w:t>.</w:t>
      </w:r>
      <w:r>
        <w:rPr>
          <w:rStyle w:val="FootnoteAnchor"/>
          <w:rtl w:val="true"/>
        </w:rPr>
        <w:footnoteReference w:id="1137"/>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سألَهُ رجُلٌ أنْ یُعَلّمَهُ ما یَنالُ بهِ خَیرَ الدُّنیا والآخِرَةِ ولا یُطَوِّلَ علَیهِ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تَکْذِبْ </w:t>
      </w:r>
      <w:r>
        <w:rPr>
          <w:rFonts w:eastAsia="Amiri" w:cs="Amiri" w:ascii="Amiri" w:hAnsi="Amiri"/>
          <w:color w:val="111111"/>
          <w:sz w:val="28"/>
          <w:szCs w:val="28"/>
          <w:rtl w:val="true"/>
          <w:lang w:bidi="ar-SA"/>
        </w:rPr>
        <w:t>.</w:t>
      </w:r>
      <w:r>
        <w:rPr>
          <w:rStyle w:val="FootnoteAnchor"/>
          <w:rtl w:val="true"/>
        </w:rPr>
        <w:footnoteReference w:id="1138"/>
      </w:r>
      <w:bookmarkStart w:id="560" w:name="pg13084_136046"/>
    </w:p>
    <w:p>
      <w:pPr>
        <w:pStyle w:val="BookText"/>
        <w:rPr/>
      </w:pPr>
      <w:bookmarkEnd w:id="560"/>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أشیاءَ فی کُلِّ زمانٍ عَزیزَةٌ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 فی اللَّهِ ، والزَّوجَةُ الصّالِحَةُ الألیفَةُ فی دِینِ اللَّهِ ، والوَلَدُ الرّشیدُ ، ومَن أصابَ أحَدَ الثَّلاثَةِ فَقَد أصابَ خَیرَ الدّارَینِ والحَظَّ الأوْفَرَ مِن الدُّنیا </w:t>
      </w:r>
      <w:r>
        <w:rPr>
          <w:rFonts w:eastAsia="Amiri" w:cs="Amiri" w:ascii="Amiri" w:hAnsi="Amiri"/>
          <w:color w:val="111111"/>
          <w:sz w:val="28"/>
          <w:szCs w:val="28"/>
          <w:rtl w:val="true"/>
          <w:lang w:bidi="ar-SA"/>
        </w:rPr>
        <w:t>.</w:t>
      </w:r>
      <w:r>
        <w:rPr>
          <w:rStyle w:val="FootnoteAnchor"/>
          <w:rtl w:val="true"/>
        </w:rPr>
        <w:footnoteReference w:id="113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أرَدْتَ أنْ تَقَرَّ عَینُکَ وتَنالَ خَیرَ الدُّنیا والآخِرَةِ فاقْطَعِ الطَّمَعَ عمّا فی أیْدِی النّاسِ ، وعُدَّ نَفْسَکَ فی المَوْتی ، ولا تُحَدِّثَنَّ نَفْسَکَ أ نّکَ فَوقَ أحَدٍ مِن النّاسِ ، واخْزُنْ لِسانَکَ کما تَخْزُنُ مالَکَ </w:t>
      </w:r>
      <w:r>
        <w:rPr>
          <w:rFonts w:eastAsia="Amiri" w:cs="Amiri" w:ascii="Amiri" w:hAnsi="Amiri"/>
          <w:color w:val="111111"/>
          <w:sz w:val="28"/>
          <w:szCs w:val="28"/>
          <w:rtl w:val="true"/>
          <w:lang w:bidi="ar-SA"/>
        </w:rPr>
        <w:t>.</w:t>
      </w:r>
      <w:r>
        <w:rPr>
          <w:rStyle w:val="FootnoteAnchor"/>
          <w:rtl w:val="true"/>
        </w:rPr>
        <w:footnoteReference w:id="1140"/>
      </w:r>
    </w:p>
    <w:p>
      <w:pPr>
        <w:pStyle w:val="Heading4"/>
        <w:numPr>
          <w:ilvl w:val="3"/>
          <w:numId w:val="1"/>
        </w:numPr>
        <w:rPr/>
      </w:pPr>
      <w:bookmarkStart w:id="561" w:name="__RefHeading___Toc7274416_3224264995"/>
      <w:bookmarkStart w:id="562" w:name="_Toc215"/>
      <w:bookmarkEnd w:id="561"/>
      <w:r>
        <w:rPr/>
        <w:t>1169</w:t>
      </w:r>
      <w:r>
        <w:rPr>
          <w:rtl w:val="true"/>
        </w:rPr>
        <w:t xml:space="preserve"> - </w:t>
      </w:r>
      <w:r>
        <w:rPr>
          <w:rtl w:val="true"/>
        </w:rPr>
        <w:t>تَفسیرُ الخَیرِ</w:t>
      </w:r>
      <w:bookmarkEnd w:id="562"/>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الخَیرُ أنْ یَکْثُرَ مالُکَ وولدُکَ ، ولکنَّ الخَیرَ أنْ یَکْثُرَ عِلمُکَ ، وأنْ یَعْظُمَ حِلمُکَ ، وأن تُباهِیَ النّاسَ بِعبادَةِ ربِّکَ ، فإنْ أحسَنْتَ حَمِدْتَ اللَّهَ ، و إن أسَأتَ اسْتَغْفَرتَ اللَّهَ </w:t>
      </w:r>
      <w:r>
        <w:rPr>
          <w:rFonts w:eastAsia="Amiri" w:cs="Amiri" w:ascii="Amiri" w:hAnsi="Amiri"/>
          <w:color w:val="111111"/>
          <w:sz w:val="28"/>
          <w:szCs w:val="28"/>
          <w:rtl w:val="true"/>
          <w:lang w:bidi="ar-SA"/>
        </w:rPr>
        <w:t>.</w:t>
      </w:r>
      <w:r>
        <w:rPr>
          <w:rStyle w:val="FootnoteAnchor"/>
          <w:rtl w:val="true"/>
        </w:rPr>
        <w:footnoteReference w:id="114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خَیرٌ بِخَیرٍ بَعدَهُ النّارُ ، وما شَرٌّ بِشرٍّ بَعدَهُ الجَنّةُ </w:t>
      </w:r>
      <w:r>
        <w:rPr>
          <w:rFonts w:eastAsia="Amiri" w:cs="Amiri" w:ascii="Amiri" w:hAnsi="Amiri"/>
          <w:color w:val="111111"/>
          <w:sz w:val="28"/>
          <w:szCs w:val="28"/>
          <w:rtl w:val="true"/>
          <w:lang w:bidi="ar-SA"/>
        </w:rPr>
        <w:t>.</w:t>
      </w:r>
      <w:r>
        <w:rPr>
          <w:rStyle w:val="FootnoteAnchor"/>
          <w:rtl w:val="true"/>
        </w:rPr>
        <w:footnoteReference w:id="1142"/>
      </w:r>
    </w:p>
    <w:p>
      <w:pPr>
        <w:pStyle w:val="BookText"/>
        <w:rPr/>
      </w:pPr>
      <w:r>
        <w:rPr>
          <w:rFonts w:ascii="Amiri" w:hAnsi="Amiri" w:eastAsia="Amiri" w:cs="Amiri"/>
          <w:color w:val="111111"/>
          <w:sz w:val="28"/>
          <w:sz w:val="28"/>
          <w:szCs w:val="28"/>
          <w:rtl w:val="true"/>
          <w:lang w:bidi="ar-SA"/>
        </w:rPr>
        <w:t xml:space="preserve">الإمامُ 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الخَیرُ الّذی لا شَرَّ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الشُّکرُ مَع النِّعمَةِ ، والصَّبرُ علی النّازِلَةِ </w:t>
      </w:r>
      <w:r>
        <w:rPr>
          <w:rFonts w:eastAsia="Amiri" w:cs="Amiri" w:ascii="Amiri" w:hAnsi="Amiri"/>
          <w:color w:val="111111"/>
          <w:sz w:val="28"/>
          <w:szCs w:val="28"/>
          <w:rtl w:val="true"/>
          <w:lang w:bidi="ar-SA"/>
        </w:rPr>
        <w:t>.</w:t>
      </w:r>
      <w:r>
        <w:rPr>
          <w:rStyle w:val="FootnoteAnchor"/>
          <w:rtl w:val="true"/>
        </w:rPr>
        <w:footnoteReference w:id="1143"/>
      </w:r>
    </w:p>
    <w:p>
      <w:pPr>
        <w:pStyle w:val="Heading4"/>
        <w:numPr>
          <w:ilvl w:val="3"/>
          <w:numId w:val="1"/>
        </w:numPr>
        <w:rPr/>
      </w:pPr>
      <w:bookmarkStart w:id="563" w:name="__RefHeading___Toc7274418_3224264995"/>
      <w:bookmarkStart w:id="564" w:name="_Toc216"/>
      <w:bookmarkEnd w:id="563"/>
      <w:r>
        <w:rPr/>
        <w:t>1170</w:t>
      </w:r>
      <w:r>
        <w:rPr>
          <w:rtl w:val="true"/>
        </w:rPr>
        <w:t xml:space="preserve"> - </w:t>
      </w:r>
      <w:r>
        <w:rPr>
          <w:rtl w:val="true"/>
        </w:rPr>
        <w:t>إذا أرادَ اللَّهُ بِعَبدٍ خَیراً</w:t>
      </w:r>
      <w:bookmarkEnd w:id="564"/>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اللَّهُ بعَبدٍ خَیراً فَقَّهَهُ فی الدِّینِ ، وألهَمَهُ رُشْدَهُ </w:t>
      </w:r>
      <w:r>
        <w:rPr>
          <w:rFonts w:eastAsia="Amiri" w:cs="Amiri" w:ascii="Amiri" w:hAnsi="Amiri"/>
          <w:color w:val="111111"/>
          <w:sz w:val="28"/>
          <w:szCs w:val="28"/>
          <w:rtl w:val="true"/>
          <w:lang w:bidi="ar-SA"/>
        </w:rPr>
        <w:t>.</w:t>
      </w:r>
      <w:r>
        <w:rPr>
          <w:rStyle w:val="FootnoteAnchor"/>
          <w:rtl w:val="true"/>
        </w:rPr>
        <w:footnoteReference w:id="114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اللَّهُ عزّوجلّ بعَبدٍ خَیراً فَقَّهَهُ فی الدِّینِ، وزَهَّدَهُ فی الدُّنیا، وبَصَّرَهُ بعُیوبِ نَفْسِهِ </w:t>
      </w:r>
      <w:r>
        <w:rPr>
          <w:rFonts w:eastAsia="Amiri" w:cs="Amiri" w:ascii="Amiri" w:hAnsi="Amiri"/>
          <w:color w:val="111111"/>
          <w:sz w:val="28"/>
          <w:szCs w:val="28"/>
          <w:rtl w:val="true"/>
          <w:lang w:bidi="ar-SA"/>
        </w:rPr>
        <w:t>.</w:t>
      </w:r>
      <w:r>
        <w:rPr>
          <w:rStyle w:val="FootnoteAnchor"/>
          <w:rtl w:val="true"/>
        </w:rPr>
        <w:footnoteReference w:id="114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اللَّهُ بعَبدٍ خَیراً جَعلَ لَهُ واعِظاً مِن نَفْسِهِ یأمُرُهُ ویَنْهاهُ </w:t>
      </w:r>
      <w:r>
        <w:rPr>
          <w:rFonts w:eastAsia="Amiri" w:cs="Amiri" w:ascii="Amiri" w:hAnsi="Amiri"/>
          <w:color w:val="111111"/>
          <w:sz w:val="28"/>
          <w:szCs w:val="28"/>
          <w:rtl w:val="true"/>
          <w:lang w:bidi="ar-SA"/>
        </w:rPr>
        <w:t>.</w:t>
      </w:r>
      <w:r>
        <w:rPr>
          <w:rStyle w:val="FootnoteAnchor"/>
          <w:rtl w:val="true"/>
        </w:rPr>
        <w:footnoteReference w:id="114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اللَّهُ بعَبدٍ خَیراً عاتَبَهُ فی مَنامِهِ </w:t>
      </w:r>
      <w:r>
        <w:rPr>
          <w:rFonts w:eastAsia="Amiri" w:cs="Amiri" w:ascii="Amiri" w:hAnsi="Amiri"/>
          <w:color w:val="111111"/>
          <w:sz w:val="28"/>
          <w:szCs w:val="28"/>
          <w:rtl w:val="true"/>
          <w:lang w:bidi="ar-SA"/>
        </w:rPr>
        <w:t>.</w:t>
      </w:r>
      <w:r>
        <w:rPr>
          <w:rStyle w:val="FootnoteAnchor"/>
          <w:rtl w:val="true"/>
        </w:rPr>
        <w:footnoteReference w:id="1147"/>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بعَبدٍ خَیراً فَتحَ لَه قُفْلَ قَلْبهِ ، وجَعلَ فیهِ الیَقینَ والصِّدقَ ،</w:t>
      </w:r>
    </w:p>
    <w:p>
      <w:pPr>
        <w:pStyle w:val="BookText"/>
        <w:rPr/>
      </w:pPr>
      <w:r>
        <w:rPr>
          <w:rFonts w:ascii="Amiri" w:hAnsi="Amiri" w:eastAsia="Amiri" w:cs="Amiri"/>
          <w:color w:val="111111"/>
          <w:sz w:val="28"/>
          <w:sz w:val="28"/>
          <w:szCs w:val="28"/>
          <w:rtl w:val="true"/>
          <w:lang w:bidi="ar-SA"/>
        </w:rPr>
        <w:t xml:space="preserve">وجَعلَ قلبَهُ واعِیاً لِما سَلَکَ فیهِ ، وجَعلَ قلبَهُ سلیماً ، ولسانَهُ صادِقاً ، وخَلِیقَتَهُ مُستَقیمَةً ، وجَعلَ اُذُ نَهُ سَمیعَةً ، وعَینَهُ بَصیرَةً </w:t>
      </w:r>
      <w:r>
        <w:rPr>
          <w:rFonts w:eastAsia="Amiri" w:cs="Amiri" w:ascii="Amiri" w:hAnsi="Amiri"/>
          <w:color w:val="111111"/>
          <w:sz w:val="28"/>
          <w:szCs w:val="28"/>
          <w:rtl w:val="true"/>
          <w:lang w:bidi="ar-SA"/>
        </w:rPr>
        <w:t>.</w:t>
      </w:r>
      <w:r>
        <w:rPr>
          <w:rStyle w:val="FootnoteAnchor"/>
          <w:rtl w:val="true"/>
        </w:rPr>
        <w:footnoteReference w:id="114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اللَّهُ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أیُّما عَبدٍ خلَقْتُه فهدَیْتُه إلی الإیمانِ ، وحَسَّنْتُ خُلقَهُ ، ولَم أبْتَلِهِ بالبُخْلِ ، فإنّی اُریدُ بهِ خَیراً </w:t>
      </w:r>
      <w:r>
        <w:rPr>
          <w:rFonts w:eastAsia="Amiri" w:cs="Amiri" w:ascii="Amiri" w:hAnsi="Amiri"/>
          <w:color w:val="111111"/>
          <w:sz w:val="28"/>
          <w:szCs w:val="28"/>
          <w:rtl w:val="true"/>
          <w:lang w:bidi="ar-SA"/>
        </w:rPr>
        <w:t>.</w:t>
      </w:r>
      <w:r>
        <w:rPr>
          <w:rStyle w:val="FootnoteAnchor"/>
          <w:rtl w:val="true"/>
        </w:rPr>
        <w:footnoteReference w:id="1149"/>
      </w:r>
    </w:p>
    <w:p>
      <w:pPr>
        <w:pStyle w:val="BookText"/>
        <w:rPr/>
      </w:pPr>
      <w:r>
        <w:rPr>
          <w:rFonts w:ascii="Amiri" w:hAnsi="Amiri" w:eastAsia="Amiri" w:cs="Amiri"/>
          <w:color w:val="111111"/>
          <w:sz w:val="28"/>
          <w:sz w:val="28"/>
          <w:szCs w:val="28"/>
          <w:rtl w:val="true"/>
          <w:lang w:bidi="ar-SA"/>
        </w:rPr>
        <w:t>کنزالعمّال عن أبی عنبة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إذاأرادَاللَّهُ بعَبدٍ خَیراً عَسَلَهُ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عَسَلَهُ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یَفتَحُ لَهُ عمَلاً صالِحاً قَبلَ مَوتِهِ ثُمَّ یَقْبِضُهُ علَیهِ </w:t>
      </w:r>
      <w:r>
        <w:rPr>
          <w:rFonts w:eastAsia="Amiri" w:cs="Amiri" w:ascii="Amiri" w:hAnsi="Amiri"/>
          <w:color w:val="111111"/>
          <w:sz w:val="28"/>
          <w:szCs w:val="28"/>
          <w:rtl w:val="true"/>
          <w:lang w:bidi="ar-SA"/>
        </w:rPr>
        <w:t>.</w:t>
      </w:r>
      <w:r>
        <w:rPr>
          <w:rStyle w:val="FootnoteAnchor"/>
          <w:rtl w:val="true"/>
        </w:rPr>
        <w:footnoteReference w:id="1150"/>
      </w:r>
    </w:p>
    <w:p>
      <w:pPr>
        <w:pStyle w:val="BookText"/>
        <w:rPr/>
      </w:pPr>
      <w:r>
        <w:rPr>
          <w:rFonts w:ascii="Amiri" w:hAnsi="Amiri" w:eastAsia="Amiri" w:cs="Amiri"/>
          <w:color w:val="111111"/>
          <w:sz w:val="28"/>
          <w:sz w:val="28"/>
          <w:szCs w:val="28"/>
          <w:rtl w:val="true"/>
          <w:lang w:bidi="ar-SA"/>
        </w:rPr>
        <w:t xml:space="preserve">کنز العمّال عن عمرو بن الحمق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أرادَ اللَّهُ بعَبدٍ خَیراً اسْتَعْمَلَهُ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یَستَعمِلُهُ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یَفتَحُ لَهُ عمَلاً صالِحاً بَینَ یَدیْ مَوتِهِ حتّی یَرْضی مَن حَولَهُ </w:t>
      </w:r>
      <w:r>
        <w:rPr>
          <w:rFonts w:eastAsia="Amiri" w:cs="Amiri" w:ascii="Amiri" w:hAnsi="Amiri"/>
          <w:color w:val="111111"/>
          <w:sz w:val="28"/>
          <w:szCs w:val="28"/>
          <w:rtl w:val="true"/>
          <w:lang w:bidi="ar-SA"/>
        </w:rPr>
        <w:t>.</w:t>
      </w:r>
      <w:r>
        <w:rPr>
          <w:rStyle w:val="FootnoteAnchor"/>
          <w:rtl w:val="true"/>
        </w:rPr>
        <w:footnoteReference w:id="1151"/>
      </w:r>
    </w:p>
    <w:p>
      <w:pPr>
        <w:pStyle w:val="BookText"/>
        <w:rPr/>
      </w:pPr>
      <w:r>
        <w:rPr>
          <w:rFonts w:ascii="Amiri" w:hAnsi="Amiri" w:eastAsia="Amiri" w:cs="Amiri"/>
          <w:color w:val="111111"/>
          <w:sz w:val="28"/>
          <w:sz w:val="28"/>
          <w:szCs w:val="28"/>
          <w:rtl w:val="true"/>
          <w:lang w:bidi="ar-SA"/>
        </w:rPr>
        <w:t xml:space="preserve">کنز العمّال عن أبی أمامة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أرادَ اللَّهُ بعَبدٍ خَیراً طَهَّرهُ قَبلَ مَوتِهِ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طَهورُ العَبدِ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صالِحٌ یُلْهِمُهُ إیّاهُ حتّی یَقْبِضَهُ علَیهِ </w:t>
      </w:r>
      <w:r>
        <w:rPr>
          <w:rFonts w:eastAsia="Amiri" w:cs="Amiri" w:ascii="Amiri" w:hAnsi="Amiri"/>
          <w:color w:val="111111"/>
          <w:sz w:val="28"/>
          <w:szCs w:val="28"/>
          <w:rtl w:val="true"/>
          <w:lang w:bidi="ar-SA"/>
        </w:rPr>
        <w:t>.</w:t>
      </w:r>
      <w:r>
        <w:rPr>
          <w:rStyle w:val="FootnoteAnchor"/>
          <w:rtl w:val="true"/>
        </w:rPr>
        <w:footnoteReference w:id="1152"/>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اللَّهُ بعَبدٍ خَیراً أعَفَّ بَطنَهُ وفَرْجَهُ </w:t>
      </w:r>
      <w:r>
        <w:rPr>
          <w:rFonts w:eastAsia="Amiri" w:cs="Amiri" w:ascii="Amiri" w:hAnsi="Amiri"/>
          <w:color w:val="111111"/>
          <w:sz w:val="28"/>
          <w:szCs w:val="28"/>
          <w:rtl w:val="true"/>
          <w:lang w:bidi="ar-SA"/>
        </w:rPr>
        <w:t>.</w:t>
      </w:r>
      <w:r>
        <w:rPr>
          <w:rStyle w:val="FootnoteAnchor"/>
          <w:rtl w:val="true"/>
        </w:rPr>
        <w:footnoteReference w:id="115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اللَّهُ بعَبدٍ خَیراً ألْهَمَهُ الْقَناعَةَ ، وأصْلَحَ لَه زَوجَهُ </w:t>
      </w:r>
      <w:r>
        <w:rPr>
          <w:rFonts w:eastAsia="Amiri" w:cs="Amiri" w:ascii="Amiri" w:hAnsi="Amiri"/>
          <w:color w:val="111111"/>
          <w:sz w:val="28"/>
          <w:szCs w:val="28"/>
          <w:rtl w:val="true"/>
          <w:lang w:bidi="ar-SA"/>
        </w:rPr>
        <w:t>.</w:t>
      </w:r>
      <w:r>
        <w:rPr>
          <w:rStyle w:val="FootnoteAnchor"/>
          <w:rtl w:val="true"/>
        </w:rPr>
        <w:footnoteReference w:id="115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اللَّهُ بعَبدٍ خَیراً فَقَّهَهُ فی الدِّینِ ، وألْهَمَهُ الْیَقینَ </w:t>
      </w:r>
      <w:r>
        <w:rPr>
          <w:rFonts w:eastAsia="Amiri" w:cs="Amiri" w:ascii="Amiri" w:hAnsi="Amiri"/>
          <w:color w:val="111111"/>
          <w:sz w:val="28"/>
          <w:szCs w:val="28"/>
          <w:rtl w:val="true"/>
          <w:lang w:bidi="ar-SA"/>
        </w:rPr>
        <w:t>.</w:t>
      </w:r>
      <w:r>
        <w:rPr>
          <w:rStyle w:val="FootnoteAnchor"/>
          <w:rtl w:val="true"/>
        </w:rPr>
        <w:footnoteReference w:id="115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اللَّهُ بعَبدٍ خَیراً ألهَمَهُ الاقْتِصادَ وحُسنَ التَّدْبیرِ ، وجَنَّبَهُ سُوءَ التّدْبیرِ والإسْرافَ </w:t>
      </w:r>
      <w:r>
        <w:rPr>
          <w:rFonts w:eastAsia="Amiri" w:cs="Amiri" w:ascii="Amiri" w:hAnsi="Amiri"/>
          <w:color w:val="111111"/>
          <w:sz w:val="28"/>
          <w:szCs w:val="28"/>
          <w:rtl w:val="true"/>
          <w:lang w:bidi="ar-SA"/>
        </w:rPr>
        <w:t>.</w:t>
      </w:r>
      <w:r>
        <w:rPr>
          <w:rStyle w:val="FootnoteAnchor"/>
          <w:rtl w:val="true"/>
        </w:rPr>
        <w:footnoteReference w:id="115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اللَّهُ بعَبدٍ خَیراً مَنَحَهُ عَقلاً قَویماً ، وعَمَلاً مُستَقیماً </w:t>
      </w:r>
      <w:r>
        <w:rPr>
          <w:rFonts w:eastAsia="Amiri" w:cs="Amiri" w:ascii="Amiri" w:hAnsi="Amiri"/>
          <w:color w:val="111111"/>
          <w:sz w:val="28"/>
          <w:szCs w:val="28"/>
          <w:rtl w:val="true"/>
          <w:lang w:bidi="ar-SA"/>
        </w:rPr>
        <w:t>.</w:t>
      </w:r>
      <w:r>
        <w:rPr>
          <w:rStyle w:val="FootnoteAnchor"/>
          <w:rtl w:val="true"/>
        </w:rPr>
        <w:footnoteReference w:id="115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اللَّهُ بعَبدٍ خَیراً أعَفَّ بَطْنَهُ عنِ الطَّعامِ ، وفَرْجَهُ عنِ الحَرامِ </w:t>
      </w:r>
      <w:r>
        <w:rPr>
          <w:rFonts w:eastAsia="Amiri" w:cs="Amiri" w:ascii="Amiri" w:hAnsi="Amiri"/>
          <w:color w:val="111111"/>
          <w:sz w:val="28"/>
          <w:szCs w:val="28"/>
          <w:rtl w:val="true"/>
          <w:lang w:bidi="ar-SA"/>
        </w:rPr>
        <w:t>.</w:t>
      </w:r>
      <w:r>
        <w:rPr>
          <w:rStyle w:val="FootnoteAnchor"/>
          <w:rtl w:val="true"/>
        </w:rPr>
        <w:footnoteReference w:id="1158"/>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اللَّهُ بعَبدٍ خَیراً زَهَّدهُ فی الدُّنیا ، وفَقَّههُ فی الدِّینِ ، وبَصَّرَهُ عُیوبَها ، ومَن اُوتِیَهُنَّ فَقد اُوتِیَ خَیرَ الدُّنیا والآخِرَةِ </w:t>
      </w:r>
      <w:r>
        <w:rPr>
          <w:rFonts w:eastAsia="Amiri" w:cs="Amiri" w:ascii="Amiri" w:hAnsi="Amiri"/>
          <w:color w:val="111111"/>
          <w:sz w:val="28"/>
          <w:szCs w:val="28"/>
          <w:rtl w:val="true"/>
          <w:lang w:bidi="ar-SA"/>
        </w:rPr>
        <w:t>.</w:t>
      </w:r>
      <w:r>
        <w:rPr>
          <w:rStyle w:val="FootnoteAnchor"/>
          <w:rtl w:val="true"/>
        </w:rPr>
        <w:footnoteReference w:id="1159"/>
      </w:r>
      <w:bookmarkStart w:id="565" w:name="pg13084_136048"/>
    </w:p>
    <w:p>
      <w:pPr>
        <w:pStyle w:val="BookText"/>
        <w:rPr/>
      </w:pPr>
      <w:bookmarkEnd w:id="565"/>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إذا أرادَ بعَبدٍ خَیراً نَکَتَ فی قَلبِهِ نُکْتَةً بَیْضاءَ ، فَجالَ القَلبُ بطَلَبِ الحقِّ ، ثُمَّ هُو إلی أمْرِکُم أسْرَعُ مِن الطّیرِ إلی وَکْرِهِ </w:t>
      </w:r>
      <w:r>
        <w:rPr>
          <w:rFonts w:eastAsia="Amiri" w:cs="Amiri" w:ascii="Amiri" w:hAnsi="Amiri"/>
          <w:color w:val="111111"/>
          <w:sz w:val="28"/>
          <w:szCs w:val="28"/>
          <w:rtl w:val="true"/>
          <w:lang w:bidi="ar-SA"/>
        </w:rPr>
        <w:t>.</w:t>
      </w:r>
      <w:r>
        <w:rPr>
          <w:rStyle w:val="FootnoteAnchor"/>
          <w:rtl w:val="true"/>
        </w:rPr>
        <w:footnoteReference w:id="1160"/>
      </w:r>
    </w:p>
    <w:p>
      <w:pPr>
        <w:pStyle w:val="BookText"/>
        <w:rPr/>
      </w:pPr>
      <w:r>
        <w:rPr>
          <w:rFonts w:ascii="Amiri" w:hAnsi="Amiri" w:eastAsia="Amiri" w:cs="Amiri"/>
          <w:color w:val="111111"/>
          <w:sz w:val="28"/>
          <w:sz w:val="28"/>
          <w:szCs w:val="28"/>
          <w:rtl w:val="true"/>
          <w:lang w:bidi="ar-SA"/>
        </w:rPr>
        <w:t xml:space="preserve">التوحید عن سلیمان بن خالد عن 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وتعالی إذا أرادَ بَعبدٍ خَیراً نَکَتَ فی قلبِهِ نُکْتَةً مِن نُورٍ ، وفَتحَ مَسامِعَ قَلبِهِ ، ووکَّلَ بهِ مَلَکاً یُسدِّدُهُ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أرادَ بعَبدٍ سُوءاً نَکَتَ فی قلبِه نُکْتَةً سَوْداءَ ، وسَدَّ مَسامِعَ قَلبِهِ ، ووکَّلَ بهِ شَیطاناً یُضِلُّهُ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هذهِ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یُرِدِ اللَّهُ أنْ یَهدِیَهُ یَشْرَحْ صَدْرَهُ للإسلامِ</w:t>
      </w:r>
      <w:r>
        <w:rPr>
          <w:rFonts w:eastAsia="Amiri" w:cs="Amiri" w:ascii="Amiri" w:hAnsi="Amiri"/>
          <w:color w:val="111111"/>
          <w:sz w:val="28"/>
          <w:szCs w:val="28"/>
          <w:rtl w:val="true"/>
          <w:lang w:bidi="ar-SA"/>
        </w:rPr>
        <w:t>)</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6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إذا أرادَ بعَبدٍ خَیراً شَرحَ صَدرَهُ للإسلامِ ، فإذا أعْطاهُ ذلکَ أنْطقَ لِسانَهُ بالحقِّ ، وعَقَدَ قلبَهُ علَیهِ فعَمِلَ بهِ ، فإذا جَمعَ اللَّهُ لَهُ ذلکَ تَمَّ لَهُ إسلامُهُ </w:t>
      </w:r>
      <w:r>
        <w:rPr>
          <w:rFonts w:eastAsia="Amiri" w:cs="Amiri" w:ascii="Amiri" w:hAnsi="Amiri"/>
          <w:color w:val="111111"/>
          <w:sz w:val="28"/>
          <w:szCs w:val="28"/>
          <w:rtl w:val="true"/>
          <w:lang w:bidi="ar-SA"/>
        </w:rPr>
        <w:t>.</w:t>
      </w:r>
      <w:r>
        <w:rPr>
          <w:rStyle w:val="FootnoteAnchor"/>
          <w:rtl w:val="true"/>
        </w:rPr>
        <w:footnoteReference w:id="1163"/>
      </w:r>
    </w:p>
    <w:p>
      <w:pPr>
        <w:pStyle w:val="Heading4"/>
        <w:numPr>
          <w:ilvl w:val="3"/>
          <w:numId w:val="1"/>
        </w:numPr>
        <w:rPr/>
      </w:pPr>
      <w:bookmarkStart w:id="566" w:name="__RefHeading___Toc7274420_3224264995"/>
      <w:bookmarkStart w:id="567" w:name="_Toc217"/>
      <w:bookmarkEnd w:id="566"/>
      <w:r>
        <w:rPr/>
        <w:t>1171</w:t>
      </w:r>
      <w:r>
        <w:rPr>
          <w:rtl w:val="true"/>
        </w:rPr>
        <w:t xml:space="preserve"> - </w:t>
      </w:r>
      <w:r>
        <w:rPr>
          <w:rtl w:val="true"/>
        </w:rPr>
        <w:t>إذا أرادَ اللَّهُ بِقَومٍ خَیراً</w:t>
      </w:r>
      <w:bookmarkEnd w:id="567"/>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اللَّهُ بقَومٍ خَیراً أکثَرَ فُقَهاءَهُم وأقَلَّ جُهّالَهُم ، فإذا تکَلّمَ الفقیهُ وَجدَ أعْواناً ، و إذا تَکلَّمَ الجاهِلُ قُهِرَ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أرادَ بقَومٍ شَرّاً أکثرَ جُهّالَهُم وأقلَّ فُقَهاءَهُم ، و إذا تَکلَّمَ الجاهِلُ وَجدَ أعْواناً ، و إذا تَکلَّمَ الفَقیهُ قُهِرَ </w:t>
      </w:r>
      <w:r>
        <w:rPr>
          <w:rFonts w:eastAsia="Amiri" w:cs="Amiri" w:ascii="Amiri" w:hAnsi="Amiri"/>
          <w:color w:val="111111"/>
          <w:sz w:val="28"/>
          <w:szCs w:val="28"/>
          <w:rtl w:val="true"/>
          <w:lang w:bidi="ar-SA"/>
        </w:rPr>
        <w:t>.</w:t>
      </w:r>
      <w:r>
        <w:rPr>
          <w:rStyle w:val="FootnoteAnchor"/>
          <w:rtl w:val="true"/>
        </w:rPr>
        <w:footnoteReference w:id="116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وتعالی إذا أرادَ بقَومٍ بَقاءً أو نَماءً رزَقَهُمُ القَصْدَ والعَفافَ ، و إذا أرادَ بقَومٍ اقْتِطاعاً فَتحَ لَهُم أو فَتَحَ علَیهِم بابَ خِیانَةٍ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إذا فَرِحُوا بِما اُوتُوا أخَذْناهُم بَغْتَةً فَإذا هُم مُبْلِسونَ</w:t>
      </w:r>
      <w:r>
        <w:rPr>
          <w:rFonts w:eastAsia="Amiri" w:cs="Amiri" w:ascii="Amiri" w:hAnsi="Amiri"/>
          <w:color w:val="111111"/>
          <w:sz w:val="28"/>
          <w:szCs w:val="28"/>
          <w:rtl w:val="true"/>
          <w:lang w:bidi="ar-SA"/>
        </w:rPr>
        <w:t>)</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66"/>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اللَّهُ بقَومٍ خَیراً أسمَعَهُم ، ولَو أسمَعَ مَن لَم یَسمَعْ لَولّی مُعْرِضاً کأنْ لَم یَسْمَعْ </w:t>
      </w:r>
      <w:r>
        <w:rPr>
          <w:rFonts w:eastAsia="Amiri" w:cs="Amiri" w:ascii="Amiri" w:hAnsi="Amiri"/>
          <w:color w:val="111111"/>
          <w:sz w:val="28"/>
          <w:szCs w:val="28"/>
          <w:rtl w:val="true"/>
          <w:lang w:bidi="ar-SA"/>
        </w:rPr>
        <w:t>.</w:t>
      </w:r>
      <w:r>
        <w:rPr>
          <w:rStyle w:val="FootnoteAnchor"/>
          <w:rtl w:val="true"/>
        </w:rPr>
        <w:footnoteReference w:id="1167"/>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68"/>
      </w:r>
      <w:bookmarkStart w:id="568" w:name="pg13084_136049"/>
    </w:p>
    <w:p>
      <w:pPr>
        <w:pStyle w:val="Heading4"/>
        <w:numPr>
          <w:ilvl w:val="3"/>
          <w:numId w:val="1"/>
        </w:numPr>
        <w:rPr/>
      </w:pPr>
      <w:bookmarkStart w:id="569" w:name="__RefHeading___Toc7274422_3224264995"/>
      <w:bookmarkStart w:id="570" w:name="_Toc218"/>
      <w:bookmarkEnd w:id="568"/>
      <w:bookmarkEnd w:id="569"/>
      <w:r>
        <w:rPr/>
        <w:t>1172</w:t>
      </w:r>
      <w:r>
        <w:rPr>
          <w:rtl w:val="true"/>
        </w:rPr>
        <w:t xml:space="preserve"> - </w:t>
      </w:r>
      <w:r>
        <w:rPr>
          <w:rtl w:val="true"/>
        </w:rPr>
        <w:t>إذا أرادَ اللَّهُ بِأهلِ بَیتٍ خَیراً</w:t>
      </w:r>
      <w:bookmarkEnd w:id="570"/>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اللَّهُ بأهلِ بَیْتٍ خَیراً فَقّهَهُم فی الدِّینِ ، ووقَّرَ صَغیرُهُم کبیرَهُم ، ورزَقَهُمُ الرِّفقَ فی مَعیشَتِهِم ، والقَصْدَ فی نَفَقاتِهِم ، وبَصّرَهُم عُیوبَهُم فیَتُوبوا مِنها ، و إذا أرادَ بِهم غیرَ ذلکَ تَرَکهُم هَمَلاً </w:t>
      </w:r>
      <w:r>
        <w:rPr>
          <w:rFonts w:eastAsia="Amiri" w:cs="Amiri" w:ascii="Amiri" w:hAnsi="Amiri"/>
          <w:color w:val="111111"/>
          <w:sz w:val="28"/>
          <w:szCs w:val="28"/>
          <w:rtl w:val="true"/>
          <w:lang w:bidi="ar-SA"/>
        </w:rPr>
        <w:t>.</w:t>
      </w:r>
      <w:r>
        <w:rPr>
          <w:rStyle w:val="FootnoteAnchor"/>
          <w:rtl w:val="true"/>
        </w:rPr>
        <w:footnoteReference w:id="1169"/>
      </w:r>
    </w:p>
    <w:p>
      <w:pPr>
        <w:pStyle w:val="Heading4"/>
        <w:numPr>
          <w:ilvl w:val="3"/>
          <w:numId w:val="1"/>
        </w:numPr>
        <w:rPr/>
      </w:pPr>
      <w:bookmarkStart w:id="571" w:name="__RefHeading___Toc7274424_3224264995"/>
      <w:bookmarkStart w:id="572" w:name="_Toc219"/>
      <w:bookmarkEnd w:id="571"/>
      <w:r>
        <w:rPr/>
        <w:t>1173</w:t>
      </w:r>
      <w:r>
        <w:rPr>
          <w:rtl w:val="true"/>
        </w:rPr>
        <w:t xml:space="preserve"> - </w:t>
      </w:r>
      <w:r>
        <w:rPr>
          <w:rtl w:val="true"/>
        </w:rPr>
        <w:t>الحَثُّ عَلَی المُبادَرَةِ إلَی الخَیراتِ</w:t>
      </w:r>
      <w:bookmarkEnd w:id="57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یُحِبُّ مِن الخَیرِ ما یُعجَّلُ </w:t>
      </w:r>
      <w:r>
        <w:rPr>
          <w:rFonts w:eastAsia="Amiri" w:cs="Amiri" w:ascii="Amiri" w:hAnsi="Amiri"/>
          <w:color w:val="111111"/>
          <w:sz w:val="28"/>
          <w:szCs w:val="28"/>
          <w:rtl w:val="true"/>
          <w:lang w:bidi="ar-SA"/>
        </w:rPr>
        <w:t>.</w:t>
      </w:r>
      <w:r>
        <w:rPr>
          <w:rStyle w:val="FootnoteAnchor"/>
          <w:rtl w:val="true"/>
        </w:rPr>
        <w:footnoteReference w:id="117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فُتِحَ لَهُ بابُ خَیرٍ فَلْیَنْتَهِزْهُ ، فإنَّهُ لا یَدْری مَتی یُغْلَقُ عَنهُ </w:t>
      </w:r>
      <w:r>
        <w:rPr>
          <w:rFonts w:eastAsia="Amiri" w:cs="Amiri" w:ascii="Amiri" w:hAnsi="Amiri"/>
          <w:color w:val="111111"/>
          <w:sz w:val="28"/>
          <w:szCs w:val="28"/>
          <w:rtl w:val="true"/>
          <w:lang w:bidi="ar-SA"/>
        </w:rPr>
        <w:t>.</w:t>
      </w:r>
      <w:r>
        <w:rPr>
          <w:rStyle w:val="FootnoteAnchor"/>
          <w:rtl w:val="true"/>
        </w:rPr>
        <w:footnoteReference w:id="117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بادِرِ الخَیرَ تَرْشُدْ </w:t>
      </w:r>
      <w:r>
        <w:rPr>
          <w:rFonts w:eastAsia="Amiri" w:cs="Amiri" w:ascii="Amiri" w:hAnsi="Amiri"/>
          <w:color w:val="111111"/>
          <w:sz w:val="28"/>
          <w:szCs w:val="28"/>
          <w:rtl w:val="true"/>
          <w:lang w:bidi="ar-SA"/>
        </w:rPr>
        <w:t>.</w:t>
      </w:r>
      <w:r>
        <w:rPr>
          <w:rStyle w:val="FootnoteAnchor"/>
          <w:rtl w:val="true"/>
        </w:rPr>
        <w:footnoteReference w:id="117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بادِروا بعَملِ الخَیرِ قَبلَ أنْ تُشْغَلوا عَنه بغَیرِهِ </w:t>
      </w:r>
      <w:r>
        <w:rPr>
          <w:rFonts w:eastAsia="Amiri" w:cs="Amiri" w:ascii="Amiri" w:hAnsi="Amiri"/>
          <w:color w:val="111111"/>
          <w:sz w:val="28"/>
          <w:szCs w:val="28"/>
          <w:rtl w:val="true"/>
          <w:lang w:bidi="ar-SA"/>
        </w:rPr>
        <w:t>.</w:t>
      </w:r>
      <w:r>
        <w:rPr>
          <w:rStyle w:val="FootnoteAnchor"/>
          <w:rtl w:val="true"/>
        </w:rPr>
        <w:footnoteReference w:id="1173"/>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بشَی ءٍ مِن الخَیرِ فلْیُعَجِّلْهُ ، فإنَّ کُلَّ شَی ءٍ فیهِ تَأخیرٌ فإنَّ للشَّیطانِ فیهِ نَظْرَةً </w:t>
      </w:r>
      <w:r>
        <w:rPr>
          <w:rFonts w:eastAsia="Amiri" w:cs="Amiri" w:ascii="Amiri" w:hAnsi="Amiri"/>
          <w:color w:val="111111"/>
          <w:sz w:val="28"/>
          <w:szCs w:val="28"/>
          <w:rtl w:val="true"/>
          <w:lang w:bidi="ar-SA"/>
        </w:rPr>
        <w:t>.</w:t>
      </w:r>
      <w:r>
        <w:rPr>
          <w:rStyle w:val="FootnoteAnchor"/>
          <w:rtl w:val="true"/>
        </w:rPr>
        <w:footnoteReference w:id="117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هَمَمْتَ بِخَیرٍ فلا تُؤخِّرْهُ ، فإنَّ اللَّهَ تبارکَ وتعالی رُبَّما اطَّلَع علی عَبدِهِ وهُو علی الشَّی ءِ مِن طاعَتِهِ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وعزَّتی وجَلالی ، لا اُعذِّبُکَ بَعدَها </w:t>
      </w:r>
      <w:r>
        <w:rPr>
          <w:rFonts w:eastAsia="Amiri" w:cs="Amiri" w:ascii="Amiri" w:hAnsi="Amiri"/>
          <w:color w:val="111111"/>
          <w:sz w:val="28"/>
          <w:szCs w:val="28"/>
          <w:rtl w:val="true"/>
          <w:lang w:bidi="ar-SA"/>
        </w:rPr>
        <w:t>.</w:t>
      </w:r>
      <w:r>
        <w:rPr>
          <w:rStyle w:val="FootnoteAnchor"/>
          <w:rtl w:val="true"/>
        </w:rPr>
        <w:footnoteReference w:id="117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أبی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هَمَمْتَ بخَیرٍ فبادِرْ ، فإنَّکَ لا تَدْری ما یَحْدُثُ </w:t>
      </w:r>
      <w:r>
        <w:rPr>
          <w:rFonts w:eastAsia="Amiri" w:cs="Amiri" w:ascii="Amiri" w:hAnsi="Amiri"/>
          <w:color w:val="111111"/>
          <w:sz w:val="28"/>
          <w:szCs w:val="28"/>
          <w:rtl w:val="true"/>
          <w:lang w:bidi="ar-SA"/>
        </w:rPr>
        <w:t>.</w:t>
      </w:r>
      <w:r>
        <w:rPr>
          <w:rStyle w:val="FootnoteAnchor"/>
          <w:rtl w:val="true"/>
        </w:rPr>
        <w:footnoteReference w:id="117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هَمَّ أحدُکُم بخَیرٍ أو صِلَةٍ فإنَّ عن یَمینِهِ وشِمالِهِ شَیطانَیْنِ ، فَلْیُبادِرْ لا یَکُفّاهُ عَن ذلکَ </w:t>
      </w:r>
      <w:r>
        <w:rPr>
          <w:rFonts w:eastAsia="Amiri" w:cs="Amiri" w:ascii="Amiri" w:hAnsi="Amiri"/>
          <w:color w:val="111111"/>
          <w:sz w:val="28"/>
          <w:szCs w:val="28"/>
          <w:rtl w:val="true"/>
          <w:lang w:bidi="ar-SA"/>
        </w:rPr>
        <w:t>.</w:t>
      </w:r>
      <w:r>
        <w:rPr>
          <w:rStyle w:val="FootnoteAnchor"/>
          <w:rtl w:val="true"/>
        </w:rPr>
        <w:footnoteReference w:id="1177"/>
      </w:r>
    </w:p>
    <w:p>
      <w:pPr>
        <w:pStyle w:val="BookText"/>
        <w:rPr/>
      </w:pPr>
      <w:r>
        <w:rPr>
          <w:rStyle w:val="FootnoteAnchor"/>
          <w:rtl w:val="true"/>
        </w:rPr>
        <w:footnoteReference w:id="1178"/>
      </w:r>
    </w:p>
    <w:p>
      <w:pPr>
        <w:pStyle w:val="Heading4"/>
        <w:numPr>
          <w:ilvl w:val="3"/>
          <w:numId w:val="1"/>
        </w:numPr>
        <w:rPr/>
      </w:pPr>
      <w:bookmarkStart w:id="573" w:name="__RefHeading___Toc7274426_3224264995"/>
      <w:bookmarkStart w:id="574" w:name="_Toc220"/>
      <w:bookmarkEnd w:id="573"/>
      <w:r>
        <w:rPr/>
        <w:t>1174</w:t>
      </w:r>
      <w:r>
        <w:rPr>
          <w:rtl w:val="true"/>
        </w:rPr>
        <w:t xml:space="preserve"> - </w:t>
      </w:r>
      <w:r>
        <w:rPr>
          <w:rtl w:val="true"/>
        </w:rPr>
        <w:t>مَعنی الخَیرِ فی مَجالاتٍ شَتّی</w:t>
      </w:r>
      <w:bookmarkEnd w:id="574"/>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خَیرُالصَّحابَةِ أربَعةٌ، وخَیرُ السَّرایا أربعُمائةٍ ، وخَیرُ الجُیوشِ أربَعةُ آلافٍ </w:t>
      </w:r>
      <w:r>
        <w:rPr>
          <w:rFonts w:eastAsia="Amiri" w:cs="Amiri" w:ascii="Amiri" w:hAnsi="Amiri"/>
          <w:color w:val="111111"/>
          <w:sz w:val="28"/>
          <w:szCs w:val="28"/>
          <w:rtl w:val="true"/>
          <w:lang w:bidi="ar-SA"/>
        </w:rPr>
        <w:t>.</w:t>
      </w:r>
      <w:r>
        <w:rPr>
          <w:rStyle w:val="FootnoteAnchor"/>
          <w:rtl w:val="true"/>
        </w:rPr>
        <w:footnoteReference w:id="1179"/>
      </w:r>
      <w:bookmarkStart w:id="575" w:name="pg13084_136050"/>
    </w:p>
    <w:p>
      <w:pPr>
        <w:pStyle w:val="BookText"/>
        <w:rPr/>
      </w:pPr>
      <w:bookmarkEnd w:id="575"/>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المِلَل مِلّةُ إبراهیمَ علیه السلام </w:t>
      </w:r>
      <w:r>
        <w:rPr>
          <w:rFonts w:eastAsia="Amiri" w:cs="Amiri" w:ascii="Amiri" w:hAnsi="Amiri"/>
          <w:color w:val="111111"/>
          <w:sz w:val="28"/>
          <w:szCs w:val="28"/>
          <w:rtl w:val="true"/>
          <w:lang w:bidi="ar-SA"/>
        </w:rPr>
        <w:t>.</w:t>
      </w:r>
      <w:r>
        <w:rPr>
          <w:rStyle w:val="FootnoteAnchor"/>
          <w:rtl w:val="true"/>
        </w:rPr>
        <w:footnoteReference w:id="118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السُّنَنِ سُنَّةُ محمّدٍ </w:t>
      </w:r>
      <w:r>
        <w:rPr>
          <w:rFonts w:eastAsia="Amiri" w:cs="Amiri" w:ascii="Amiri" w:hAnsi="Amiri"/>
          <w:color w:val="111111"/>
          <w:sz w:val="28"/>
          <w:szCs w:val="28"/>
          <w:rtl w:val="true"/>
          <w:lang w:bidi="ar-SA"/>
        </w:rPr>
        <w:t>.</w:t>
      </w:r>
      <w:r>
        <w:rPr>
          <w:rStyle w:val="FootnoteAnchor"/>
          <w:rtl w:val="true"/>
        </w:rPr>
        <w:footnoteReference w:id="118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الزّادِ التّقوی </w:t>
      </w:r>
      <w:r>
        <w:rPr>
          <w:rFonts w:eastAsia="Amiri" w:cs="Amiri" w:ascii="Amiri" w:hAnsi="Amiri"/>
          <w:color w:val="111111"/>
          <w:sz w:val="28"/>
          <w:szCs w:val="28"/>
          <w:rtl w:val="true"/>
          <w:lang w:bidi="ar-SA"/>
        </w:rPr>
        <w:t>.</w:t>
      </w:r>
      <w:r>
        <w:rPr>
          <w:rStyle w:val="FootnoteAnchor"/>
          <w:rtl w:val="true"/>
        </w:rPr>
        <w:footnoteReference w:id="118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العِلمِ ما نَفعَ </w:t>
      </w:r>
      <w:r>
        <w:rPr>
          <w:rFonts w:eastAsia="Amiri" w:cs="Amiri" w:ascii="Amiri" w:hAnsi="Amiri"/>
          <w:color w:val="111111"/>
          <w:sz w:val="28"/>
          <w:szCs w:val="28"/>
          <w:rtl w:val="true"/>
          <w:lang w:bidi="ar-SA"/>
        </w:rPr>
        <w:t>.</w:t>
      </w:r>
      <w:r>
        <w:rPr>
          <w:rStyle w:val="FootnoteAnchor"/>
          <w:rtl w:val="true"/>
        </w:rPr>
        <w:footnoteReference w:id="118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الأعْمالِ ما نفَعَ </w:t>
      </w:r>
      <w:r>
        <w:rPr>
          <w:rFonts w:eastAsia="Amiri" w:cs="Amiri" w:ascii="Amiri" w:hAnsi="Amiri"/>
          <w:color w:val="111111"/>
          <w:sz w:val="28"/>
          <w:szCs w:val="28"/>
          <w:rtl w:val="true"/>
          <w:lang w:bidi="ar-SA"/>
        </w:rPr>
        <w:t>.</w:t>
      </w:r>
      <w:r>
        <w:rPr>
          <w:rStyle w:val="FootnoteAnchor"/>
          <w:rtl w:val="true"/>
        </w:rPr>
        <w:footnoteReference w:id="118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الهُدی ما اتُّبِعَ </w:t>
      </w:r>
      <w:r>
        <w:rPr>
          <w:rFonts w:eastAsia="Amiri" w:cs="Amiri" w:ascii="Amiri" w:hAnsi="Amiri"/>
          <w:color w:val="111111"/>
          <w:sz w:val="28"/>
          <w:szCs w:val="28"/>
          <w:rtl w:val="true"/>
          <w:lang w:bidi="ar-SA"/>
        </w:rPr>
        <w:t>.</w:t>
      </w:r>
      <w:r>
        <w:rPr>
          <w:rStyle w:val="FootnoteAnchor"/>
          <w:rtl w:val="true"/>
        </w:rPr>
        <w:footnoteReference w:id="118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الغِنی غِنی النّفْسِ </w:t>
      </w:r>
      <w:r>
        <w:rPr>
          <w:rFonts w:eastAsia="Amiri" w:cs="Amiri" w:ascii="Amiri" w:hAnsi="Amiri"/>
          <w:color w:val="111111"/>
          <w:sz w:val="28"/>
          <w:szCs w:val="28"/>
          <w:rtl w:val="true"/>
          <w:lang w:bidi="ar-SA"/>
        </w:rPr>
        <w:t>.</w:t>
      </w:r>
      <w:r>
        <w:rPr>
          <w:rStyle w:val="FootnoteAnchor"/>
          <w:rtl w:val="true"/>
        </w:rPr>
        <w:footnoteReference w:id="118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ما اُلْقِیَ فی القَلبِ الیَقینُ </w:t>
      </w:r>
      <w:r>
        <w:rPr>
          <w:rFonts w:eastAsia="Amiri" w:cs="Amiri" w:ascii="Amiri" w:hAnsi="Amiri"/>
          <w:color w:val="111111"/>
          <w:sz w:val="28"/>
          <w:szCs w:val="28"/>
          <w:rtl w:val="true"/>
          <w:lang w:bidi="ar-SA"/>
        </w:rPr>
        <w:t>.</w:t>
      </w:r>
      <w:r>
        <w:rPr>
          <w:rStyle w:val="FootnoteAnchor"/>
          <w:rtl w:val="true"/>
        </w:rPr>
        <w:footnoteReference w:id="118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الأیدی المُنفِقَةُ </w:t>
      </w:r>
      <w:r>
        <w:rPr>
          <w:rFonts w:eastAsia="Amiri" w:cs="Amiri" w:ascii="Amiri" w:hAnsi="Amiri"/>
          <w:color w:val="111111"/>
          <w:sz w:val="28"/>
          <w:szCs w:val="28"/>
          <w:rtl w:val="true"/>
          <w:lang w:bidi="ar-SA"/>
        </w:rPr>
        <w:t>.</w:t>
      </w:r>
      <w:r>
        <w:rPr>
          <w:rStyle w:val="FootnoteAnchor"/>
          <w:rtl w:val="true"/>
        </w:rPr>
        <w:footnoteReference w:id="118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إخْوانِکَ مَن واساکَ ، وخَیرٌ مِنهُ مَن کَفاکَ </w:t>
      </w:r>
      <w:r>
        <w:rPr>
          <w:rFonts w:eastAsia="Amiri" w:cs="Amiri" w:ascii="Amiri" w:hAnsi="Amiri"/>
          <w:color w:val="111111"/>
          <w:sz w:val="28"/>
          <w:szCs w:val="28"/>
          <w:rtl w:val="true"/>
          <w:lang w:bidi="ar-SA"/>
        </w:rPr>
        <w:t>.</w:t>
      </w:r>
      <w:r>
        <w:rPr>
          <w:rStyle w:val="FootnoteAnchor"/>
          <w:rtl w:val="true"/>
        </w:rPr>
        <w:footnoteReference w:id="118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مالِکَ ما أعانَکَ علی حاجَتِکَ </w:t>
      </w:r>
      <w:r>
        <w:rPr>
          <w:rFonts w:eastAsia="Amiri" w:cs="Amiri" w:ascii="Amiri" w:hAnsi="Amiri"/>
          <w:color w:val="111111"/>
          <w:sz w:val="28"/>
          <w:szCs w:val="28"/>
          <w:rtl w:val="true"/>
          <w:lang w:bidi="ar-SA"/>
        </w:rPr>
        <w:t>.</w:t>
      </w:r>
      <w:r>
        <w:rPr>
          <w:rStyle w:val="FootnoteAnchor"/>
          <w:rtl w:val="true"/>
        </w:rPr>
        <w:footnoteReference w:id="119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مَن صَبَرْتَ علَیهِ مَن لابُدَّ لکَ مِنهُ </w:t>
      </w:r>
      <w:r>
        <w:rPr>
          <w:rFonts w:eastAsia="Amiri" w:cs="Amiri" w:ascii="Amiri" w:hAnsi="Amiri"/>
          <w:color w:val="111111"/>
          <w:sz w:val="28"/>
          <w:szCs w:val="28"/>
          <w:rtl w:val="true"/>
          <w:lang w:bidi="ar-SA"/>
        </w:rPr>
        <w:t>.</w:t>
      </w:r>
      <w:r>
        <w:rPr>
          <w:rStyle w:val="FootnoteAnchor"/>
          <w:rtl w:val="true"/>
        </w:rPr>
        <w:footnoteReference w:id="119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البِلادِ ما حَمَلَکَ </w:t>
      </w:r>
      <w:r>
        <w:rPr>
          <w:rFonts w:eastAsia="Amiri" w:cs="Amiri" w:ascii="Amiri" w:hAnsi="Amiri"/>
          <w:color w:val="111111"/>
          <w:sz w:val="28"/>
          <w:szCs w:val="28"/>
          <w:rtl w:val="true"/>
          <w:lang w:bidi="ar-SA"/>
        </w:rPr>
        <w:t>.</w:t>
      </w:r>
      <w:r>
        <w:rPr>
          <w:rStyle w:val="FootnoteAnchor"/>
          <w:rtl w:val="true"/>
        </w:rPr>
        <w:footnoteReference w:id="1192"/>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مَفاتیحِ الاُمورِ الصِّدقُ ، وخَیرُ خَواتیمِها الوَفاءُ </w:t>
      </w:r>
      <w:r>
        <w:rPr>
          <w:rFonts w:eastAsia="Amiri" w:cs="Amiri" w:ascii="Amiri" w:hAnsi="Amiri"/>
          <w:color w:val="111111"/>
          <w:sz w:val="28"/>
          <w:szCs w:val="28"/>
          <w:rtl w:val="true"/>
          <w:lang w:bidi="ar-SA"/>
        </w:rPr>
        <w:t>.</w:t>
      </w:r>
      <w:r>
        <w:rPr>
          <w:rStyle w:val="FootnoteAnchor"/>
          <w:rtl w:val="true"/>
        </w:rPr>
        <w:footnoteReference w:id="1193"/>
      </w:r>
    </w:p>
    <w:p>
      <w:pPr>
        <w:pStyle w:val="Heading4"/>
        <w:numPr>
          <w:ilvl w:val="3"/>
          <w:numId w:val="1"/>
        </w:numPr>
        <w:rPr/>
      </w:pPr>
      <w:bookmarkStart w:id="576" w:name="__RefHeading___Toc7274428_3224264995"/>
      <w:bookmarkStart w:id="577" w:name="_Toc221"/>
      <w:bookmarkEnd w:id="576"/>
      <w:r>
        <w:rPr/>
        <w:t>1175</w:t>
      </w:r>
      <w:r>
        <w:rPr>
          <w:rtl w:val="true"/>
        </w:rPr>
        <w:t xml:space="preserve"> - </w:t>
      </w:r>
      <w:r>
        <w:rPr>
          <w:rtl w:val="true"/>
        </w:rPr>
        <w:t>خِیارُ النّاسِ</w:t>
      </w:r>
      <w:bookmarkEnd w:id="577"/>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وَاذْکُرْ عِبَادَنَا إِبْرَاهِیمَ وَإِسْحَاقَ وَیَعْقُوبَ أُولِی الْأَیْدِی وَالْأَبْصَارِ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أَخْلَصْنَاهُمْ بِخَالِصَةٍ ذِکْرَی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وَإِنَّهُمْ عِنْدَنَا لَمِنَ الْمُصْطَفَیْنَ الْأَخْیَارِ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وَاذْکُرْ إِسْمَاعِیلَ وَالْیَسَعَ وَذَا الْکِفْلِ وَکُلٌّ مِنَ الْأَخْیَارِ</w:t>
      </w:r>
      <w:r>
        <w:rPr>
          <w:rFonts w:eastAsia="Amiri" w:cs="Amiri" w:ascii="Amiri" w:hAnsi="Amiri"/>
          <w:color w:val="111111"/>
          <w:sz w:val="28"/>
          <w:szCs w:val="28"/>
          <w:rtl w:val="true"/>
          <w:lang w:bidi="ar-SA"/>
        </w:rPr>
        <w:t>) .</w:t>
      </w:r>
      <w:r>
        <w:rPr>
          <w:rStyle w:val="FootnoteAnchor"/>
          <w:rtl w:val="true"/>
        </w:rPr>
        <w:footnoteReference w:id="1194"/>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النّاسِ مَنزِلَةً رجُلٌ علی مَتْنِ فَرَسهِ یُخِیفُ العَدُوَّ ویُخِیفونَهُ </w:t>
      </w:r>
      <w:r>
        <w:rPr>
          <w:rFonts w:eastAsia="Amiri" w:cs="Amiri" w:ascii="Amiri" w:hAnsi="Amiri"/>
          <w:color w:val="111111"/>
          <w:sz w:val="28"/>
          <w:szCs w:val="28"/>
          <w:rtl w:val="true"/>
          <w:lang w:bidi="ar-SA"/>
        </w:rPr>
        <w:t>.</w:t>
      </w:r>
      <w:r>
        <w:rPr>
          <w:rStyle w:val="FootnoteAnchor"/>
          <w:rtl w:val="true"/>
        </w:rPr>
        <w:footnoteReference w:id="119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خَیرُالنّاسِ مَنِ انْتَفعَ بهِ النّاسُ </w:t>
      </w:r>
      <w:r>
        <w:rPr>
          <w:rFonts w:eastAsia="Amiri" w:cs="Amiri" w:ascii="Amiri" w:hAnsi="Amiri"/>
          <w:color w:val="111111"/>
          <w:sz w:val="28"/>
          <w:szCs w:val="28"/>
          <w:rtl w:val="true"/>
          <w:lang w:bidi="ar-SA"/>
        </w:rPr>
        <w:t>.</w:t>
      </w:r>
      <w:r>
        <w:rPr>
          <w:rStyle w:val="FootnoteAnchor"/>
          <w:rtl w:val="true"/>
        </w:rPr>
        <w:footnoteReference w:id="1196"/>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اُحِبُّ أنْ أکونَ خَیرَ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خَیرُ النّاسِ مَن یَنفَعُ</w:t>
      </w:r>
      <w:bookmarkStart w:id="578" w:name="pg13084_136051"/>
    </w:p>
    <w:p>
      <w:pPr>
        <w:pStyle w:val="BookText"/>
        <w:rPr/>
      </w:pPr>
      <w:bookmarkEnd w:id="578"/>
      <w:r>
        <w:rPr>
          <w:rFonts w:ascii="Amiri" w:hAnsi="Amiri" w:eastAsia="Amiri" w:cs="Amiri"/>
          <w:color w:val="111111"/>
          <w:sz w:val="28"/>
          <w:sz w:val="28"/>
          <w:szCs w:val="28"/>
          <w:rtl w:val="true"/>
          <w:lang w:bidi="ar-SA"/>
        </w:rPr>
        <w:t xml:space="preserve">النّاسَ ، فکُنْ نافِعاً لَهُم </w:t>
      </w:r>
      <w:r>
        <w:rPr>
          <w:rFonts w:eastAsia="Amiri" w:cs="Amiri" w:ascii="Amiri" w:hAnsi="Amiri"/>
          <w:color w:val="111111"/>
          <w:sz w:val="28"/>
          <w:szCs w:val="28"/>
          <w:rtl w:val="true"/>
          <w:lang w:bidi="ar-SA"/>
        </w:rPr>
        <w:t>.</w:t>
      </w:r>
      <w:r>
        <w:rPr>
          <w:rStyle w:val="FootnoteAnchor"/>
          <w:rtl w:val="true"/>
        </w:rPr>
        <w:footnoteReference w:id="119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الرِّجالِ مَن کانَ بَطی ءَ الغَضَبِ ، سَریعَ الرِّضا </w:t>
      </w:r>
      <w:r>
        <w:rPr>
          <w:rFonts w:eastAsia="Amiri" w:cs="Amiri" w:ascii="Amiri" w:hAnsi="Amiri"/>
          <w:color w:val="111111"/>
          <w:sz w:val="28"/>
          <w:szCs w:val="28"/>
          <w:rtl w:val="true"/>
          <w:lang w:bidi="ar-SA"/>
        </w:rPr>
        <w:t>.</w:t>
      </w:r>
      <w:r>
        <w:rPr>
          <w:rStyle w:val="FootnoteAnchor"/>
          <w:rtl w:val="true"/>
        </w:rPr>
        <w:footnoteReference w:id="119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خَیرِ رِجالِکُمُ التَّقیَّ النَّقیَّ السَمْحَ الکَفَّیْنِ ، النّقیَّ الطّرَفَیْنِ ، البَرَّ بوالِدَیْهِ ، ولا یُلْجِئُ عِیالَهُ إلی غَیرِهِ </w:t>
      </w:r>
      <w:r>
        <w:rPr>
          <w:rFonts w:eastAsia="Amiri" w:cs="Amiri" w:ascii="Amiri" w:hAnsi="Amiri"/>
          <w:color w:val="111111"/>
          <w:sz w:val="28"/>
          <w:szCs w:val="28"/>
          <w:rtl w:val="true"/>
          <w:lang w:bidi="ar-SA"/>
        </w:rPr>
        <w:t>.</w:t>
      </w:r>
      <w:r>
        <w:rPr>
          <w:rStyle w:val="FootnoteAnchor"/>
          <w:rtl w:val="true"/>
        </w:rPr>
        <w:footnoteReference w:id="119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خِیارِ النّاسِ عندَ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أخْوَفُهُم للَّهِ ، وأعمَلُهُم بالتَّقوی ، وأزْهَدُهُم فی الدُّنیا </w:t>
      </w:r>
      <w:r>
        <w:rPr>
          <w:rFonts w:eastAsia="Amiri" w:cs="Amiri" w:ascii="Amiri" w:hAnsi="Amiri"/>
          <w:color w:val="111111"/>
          <w:sz w:val="28"/>
          <w:szCs w:val="28"/>
          <w:rtl w:val="true"/>
          <w:lang w:bidi="ar-SA"/>
        </w:rPr>
        <w:t>.</w:t>
      </w:r>
      <w:r>
        <w:rPr>
          <w:rStyle w:val="FootnoteAnchor"/>
          <w:rtl w:val="true"/>
        </w:rPr>
        <w:footnoteReference w:id="120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النّاسِ مَن نَفعَ النّاسَ </w:t>
      </w:r>
      <w:r>
        <w:rPr>
          <w:rFonts w:eastAsia="Amiri" w:cs="Amiri" w:ascii="Amiri" w:hAnsi="Amiri"/>
          <w:color w:val="111111"/>
          <w:sz w:val="28"/>
          <w:szCs w:val="28"/>
          <w:rtl w:val="true"/>
          <w:lang w:bidi="ar-SA"/>
        </w:rPr>
        <w:t>.</w:t>
      </w:r>
      <w:r>
        <w:rPr>
          <w:rStyle w:val="FootnoteAnchor"/>
          <w:rtl w:val="true"/>
        </w:rPr>
        <w:footnoteReference w:id="120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النّاسِ مَن زَهدَتْ نَفْسُهُ ، وقَلَّتْ رَغبَتُهُ ، وماتَتْ شَهوَتُهُ ، وخَلَصَ إیمانُهُ ، وصدَقَ إیقانُهُ </w:t>
      </w:r>
      <w:r>
        <w:rPr>
          <w:rFonts w:eastAsia="Amiri" w:cs="Amiri" w:ascii="Amiri" w:hAnsi="Amiri"/>
          <w:color w:val="111111"/>
          <w:sz w:val="28"/>
          <w:szCs w:val="28"/>
          <w:rtl w:val="true"/>
          <w:lang w:bidi="ar-SA"/>
        </w:rPr>
        <w:t>.</w:t>
      </w:r>
      <w:r>
        <w:rPr>
          <w:rStyle w:val="FootnoteAnchor"/>
          <w:rtl w:val="true"/>
        </w:rPr>
        <w:footnoteReference w:id="120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النّاسِ مَن کانَ فی یُسْرِهِ سَخِیّاً شَکُوراً ، خَیرُ النّاسِ مَن کانَ فی عُسْرِهِ مُؤْثِراً صَبوراً </w:t>
      </w:r>
      <w:r>
        <w:rPr>
          <w:rFonts w:eastAsia="Amiri" w:cs="Amiri" w:ascii="Amiri" w:hAnsi="Amiri"/>
          <w:color w:val="111111"/>
          <w:sz w:val="28"/>
          <w:szCs w:val="28"/>
          <w:rtl w:val="true"/>
          <w:lang w:bidi="ar-SA"/>
        </w:rPr>
        <w:t>.</w:t>
      </w:r>
      <w:r>
        <w:rPr>
          <w:rStyle w:val="FootnoteAnchor"/>
          <w:rtl w:val="true"/>
        </w:rPr>
        <w:footnoteReference w:id="120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النّاسِ مَن أخرَجَ الحِرْصَ مِن قَلبِهِ ، وعَصی هَواهُ فی طاعَةِ ربِّهِ </w:t>
      </w:r>
      <w:r>
        <w:rPr>
          <w:rFonts w:eastAsia="Amiri" w:cs="Amiri" w:ascii="Amiri" w:hAnsi="Amiri"/>
          <w:color w:val="111111"/>
          <w:sz w:val="28"/>
          <w:szCs w:val="28"/>
          <w:rtl w:val="true"/>
          <w:lang w:bidi="ar-SA"/>
        </w:rPr>
        <w:t>.</w:t>
      </w:r>
      <w:r>
        <w:rPr>
          <w:rStyle w:val="FootnoteAnchor"/>
          <w:rtl w:val="true"/>
        </w:rPr>
        <w:footnoteReference w:id="120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النّاسِ مَن طَهَّرَ مِن الشّهَواتِ نَفْسَهُ ، وقَمَعَ غَضبَهُ ، وأرْضی ربَّهُ </w:t>
      </w:r>
      <w:r>
        <w:rPr>
          <w:rFonts w:eastAsia="Amiri" w:cs="Amiri" w:ascii="Amiri" w:hAnsi="Amiri"/>
          <w:color w:val="111111"/>
          <w:sz w:val="28"/>
          <w:szCs w:val="28"/>
          <w:rtl w:val="true"/>
          <w:lang w:bidi="ar-SA"/>
        </w:rPr>
        <w:t>.</w:t>
      </w:r>
      <w:r>
        <w:rPr>
          <w:rStyle w:val="FootnoteAnchor"/>
          <w:rtl w:val="true"/>
        </w:rPr>
        <w:footnoteReference w:id="120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النّاسِ مَن إنْ اُغْضِبَ حَلُمَ ، و إنْ ظُلِمَ غَفَرَ ، و إنْ اُسِی ءَ إلَیهِ أحْسَنَ </w:t>
      </w:r>
      <w:r>
        <w:rPr>
          <w:rFonts w:eastAsia="Amiri" w:cs="Amiri" w:ascii="Amiri" w:hAnsi="Amiri"/>
          <w:color w:val="111111"/>
          <w:sz w:val="28"/>
          <w:szCs w:val="28"/>
          <w:rtl w:val="true"/>
          <w:lang w:bidi="ar-SA"/>
        </w:rPr>
        <w:t>.</w:t>
      </w:r>
      <w:r>
        <w:rPr>
          <w:rStyle w:val="FootnoteAnchor"/>
          <w:rtl w:val="true"/>
        </w:rPr>
        <w:footnoteReference w:id="120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النّاسِ مَن تَحمَّلَ مَؤونَةَ النّاسِ </w:t>
      </w:r>
      <w:r>
        <w:rPr>
          <w:rFonts w:eastAsia="Amiri" w:cs="Amiri" w:ascii="Amiri" w:hAnsi="Amiri"/>
          <w:color w:val="111111"/>
          <w:sz w:val="28"/>
          <w:szCs w:val="28"/>
          <w:rtl w:val="true"/>
          <w:lang w:bidi="ar-SA"/>
        </w:rPr>
        <w:t>.</w:t>
      </w:r>
      <w:r>
        <w:rPr>
          <w:rStyle w:val="FootnoteAnchor"/>
          <w:rtl w:val="true"/>
        </w:rPr>
        <w:footnoteReference w:id="120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خِیارُکُم سُمَحاؤکُم ، وشِرارُکُم بُخَلاؤکُم </w:t>
      </w:r>
      <w:r>
        <w:rPr>
          <w:rFonts w:eastAsia="Amiri" w:cs="Amiri" w:ascii="Amiri" w:hAnsi="Amiri"/>
          <w:color w:val="111111"/>
          <w:sz w:val="28"/>
          <w:szCs w:val="28"/>
          <w:rtl w:val="true"/>
          <w:lang w:bidi="ar-SA"/>
        </w:rPr>
        <w:t>.</w:t>
      </w:r>
      <w:r>
        <w:rPr>
          <w:rStyle w:val="FootnoteAnchor"/>
          <w:rtl w:val="true"/>
        </w:rPr>
        <w:footnoteReference w:id="120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خَیرَ العِبادِ مَن یَجتَمِعُ فیهِ خَمسُ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أحسَنَ اسْتَبْشَرَ ، و إذا أساءَ اسْتَغْفَرَ ، و إذا اُعْطِیَ شَکَرَ ، و إذا ابتُلِیَ صَبرَ ، و إذا ظُلِمَ غَفرَ </w:t>
      </w:r>
      <w:r>
        <w:rPr>
          <w:rFonts w:eastAsia="Amiri" w:cs="Amiri" w:ascii="Amiri" w:hAnsi="Amiri"/>
          <w:color w:val="111111"/>
          <w:sz w:val="28"/>
          <w:szCs w:val="28"/>
          <w:rtl w:val="true"/>
          <w:lang w:bidi="ar-SA"/>
        </w:rPr>
        <w:t>.</w:t>
      </w:r>
      <w:r>
        <w:rPr>
          <w:rStyle w:val="FootnoteAnchor"/>
          <w:rtl w:val="true"/>
        </w:rPr>
        <w:footnoteReference w:id="1209"/>
      </w:r>
    </w:p>
    <w:p>
      <w:pPr>
        <w:pStyle w:val="Heading4"/>
        <w:numPr>
          <w:ilvl w:val="3"/>
          <w:numId w:val="1"/>
        </w:numPr>
        <w:rPr/>
      </w:pPr>
      <w:bookmarkStart w:id="579" w:name="__RefHeading___Toc7274430_3224264995"/>
      <w:bookmarkStart w:id="580" w:name="_Toc222"/>
      <w:bookmarkEnd w:id="579"/>
      <w:r>
        <w:rPr/>
        <w:t>1176</w:t>
      </w:r>
      <w:r>
        <w:rPr>
          <w:rtl w:val="true"/>
        </w:rPr>
        <w:t xml:space="preserve"> - </w:t>
      </w:r>
      <w:r>
        <w:rPr>
          <w:rtl w:val="true"/>
        </w:rPr>
        <w:t>خَیرُ المُؤمِنینَ</w:t>
      </w:r>
      <w:bookmarkEnd w:id="580"/>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خَیرُکُم مَن أعانَهُ اللَّهُ علی نَفْسِهِ فمَلَکَها </w:t>
      </w:r>
      <w:r>
        <w:rPr>
          <w:rFonts w:eastAsia="Amiri" w:cs="Amiri" w:ascii="Amiri" w:hAnsi="Amiri"/>
          <w:color w:val="111111"/>
          <w:sz w:val="28"/>
          <w:szCs w:val="28"/>
          <w:rtl w:val="true"/>
          <w:lang w:bidi="ar-SA"/>
        </w:rPr>
        <w:t>.</w:t>
      </w:r>
      <w:r>
        <w:rPr>
          <w:rStyle w:val="FootnoteAnchor"/>
          <w:rtl w:val="true"/>
        </w:rPr>
        <w:footnoteReference w:id="1210"/>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خَیرُکُم مَن عَرَفَ سُرعَةَ رِحْلَتِهِ فتَزوَّدَ لَها </w:t>
      </w:r>
      <w:r>
        <w:rPr>
          <w:rFonts w:eastAsia="Amiri" w:cs="Amiri" w:ascii="Amiri" w:hAnsi="Amiri"/>
          <w:color w:val="111111"/>
          <w:sz w:val="28"/>
          <w:szCs w:val="28"/>
          <w:rtl w:val="true"/>
          <w:lang w:bidi="ar-SA"/>
        </w:rPr>
        <w:t>.</w:t>
      </w:r>
      <w:r>
        <w:rPr>
          <w:rStyle w:val="FootnoteAnchor"/>
          <w:rtl w:val="true"/>
        </w:rPr>
        <w:footnoteReference w:id="1211"/>
      </w:r>
      <w:bookmarkStart w:id="581" w:name="pg13084_136052"/>
    </w:p>
    <w:p>
      <w:pPr>
        <w:pStyle w:val="BookText"/>
        <w:rPr/>
      </w:pPr>
      <w:bookmarkEnd w:id="581"/>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خَیرُکُم مَن ذَکّرَکُم باللَّهِ رُؤیتُهُ </w:t>
      </w:r>
      <w:r>
        <w:rPr>
          <w:rFonts w:eastAsia="Amiri" w:cs="Amiri" w:ascii="Amiri" w:hAnsi="Amiri"/>
          <w:color w:val="111111"/>
          <w:sz w:val="28"/>
          <w:szCs w:val="28"/>
          <w:rtl w:val="true"/>
          <w:lang w:bidi="ar-SA"/>
        </w:rPr>
        <w:t>.</w:t>
      </w:r>
      <w:r>
        <w:rPr>
          <w:rStyle w:val="FootnoteAnchor"/>
          <w:rtl w:val="true"/>
        </w:rPr>
        <w:footnoteReference w:id="121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خَیرُکُم مَن دعاکُم إلی فِعلِ الخَیرِ </w:t>
      </w:r>
      <w:r>
        <w:rPr>
          <w:rFonts w:eastAsia="Amiri" w:cs="Amiri" w:ascii="Amiri" w:hAnsi="Amiri"/>
          <w:color w:val="111111"/>
          <w:sz w:val="28"/>
          <w:szCs w:val="28"/>
          <w:rtl w:val="true"/>
          <w:lang w:bidi="ar-SA"/>
        </w:rPr>
        <w:t>.</w:t>
      </w:r>
      <w:r>
        <w:rPr>
          <w:rStyle w:val="FootnoteAnchor"/>
          <w:rtl w:val="true"/>
        </w:rPr>
        <w:footnoteReference w:id="121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خَیرُکُم المُتَنَزِّهونَ عنِ المَعاصی والذُّنوبِ </w:t>
      </w:r>
      <w:r>
        <w:rPr>
          <w:rFonts w:eastAsia="Amiri" w:cs="Amiri" w:ascii="Amiri" w:hAnsi="Amiri"/>
          <w:color w:val="111111"/>
          <w:sz w:val="28"/>
          <w:szCs w:val="28"/>
          <w:rtl w:val="true"/>
          <w:lang w:bidi="ar-SA"/>
        </w:rPr>
        <w:t>.</w:t>
      </w:r>
      <w:r>
        <w:rPr>
          <w:rStyle w:val="FootnoteAnchor"/>
          <w:rtl w:val="true"/>
        </w:rPr>
        <w:footnoteReference w:id="121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خَیرُکُم مَن أطْعَمَ الطَّعامَ ، وأفْشی السّلامَ ، وصلّی والنّاسُ نِیامٌ </w:t>
      </w:r>
      <w:r>
        <w:rPr>
          <w:rFonts w:eastAsia="Amiri" w:cs="Amiri" w:ascii="Amiri" w:hAnsi="Amiri"/>
          <w:color w:val="111111"/>
          <w:sz w:val="28"/>
          <w:szCs w:val="28"/>
          <w:rtl w:val="true"/>
          <w:lang w:bidi="ar-SA"/>
        </w:rPr>
        <w:t>.</w:t>
      </w:r>
      <w:r>
        <w:rPr>
          <w:rStyle w:val="FootnoteAnchor"/>
          <w:rtl w:val="true"/>
        </w:rPr>
        <w:footnoteReference w:id="121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خَیرُکُم مَن أطابَ الکلامَ ، وأطْعَمَ الطَّعامَ ، وصلّی باللّیلِ والنّاسُ نِیامٌ </w:t>
      </w:r>
      <w:r>
        <w:rPr>
          <w:rFonts w:eastAsia="Amiri" w:cs="Amiri" w:ascii="Amiri" w:hAnsi="Amiri"/>
          <w:color w:val="111111"/>
          <w:sz w:val="28"/>
          <w:szCs w:val="28"/>
          <w:rtl w:val="true"/>
          <w:lang w:bidi="ar-SA"/>
        </w:rPr>
        <w:t>.</w:t>
      </w:r>
      <w:r>
        <w:rPr>
          <w:rStyle w:val="FootnoteAnchor"/>
          <w:rtl w:val="true"/>
        </w:rPr>
        <w:footnoteReference w:id="1216"/>
      </w:r>
    </w:p>
    <w:p>
      <w:pPr>
        <w:pStyle w:val="BookText"/>
        <w:rPr/>
      </w:pPr>
      <w:r>
        <w:rPr>
          <w:rFonts w:ascii="Amiri" w:hAnsi="Amiri" w:eastAsia="Amiri" w:cs="Amiri"/>
          <w:color w:val="111111"/>
          <w:sz w:val="28"/>
          <w:sz w:val="28"/>
          <w:szCs w:val="28"/>
          <w:rtl w:val="true"/>
          <w:lang w:bidi="ar-SA"/>
        </w:rPr>
        <w:t xml:space="preserve">الأمالی للطوسی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أیُّ الجُلَساءِ خَیرٌ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ذَکَّرکُم باللَّهِ رُؤیَتُهُ ، وزادَکُم فی عِلمِکُم مَنْطِقُهُ، وذَکَّرَکُم بِالآخِرَةِ عَمَلُهُ </w:t>
      </w:r>
      <w:r>
        <w:rPr>
          <w:rFonts w:eastAsia="Amiri" w:cs="Amiri" w:ascii="Amiri" w:hAnsi="Amiri"/>
          <w:color w:val="111111"/>
          <w:sz w:val="28"/>
          <w:szCs w:val="28"/>
          <w:rtl w:val="true"/>
          <w:lang w:bidi="ar-SA"/>
        </w:rPr>
        <w:t>.</w:t>
      </w:r>
      <w:r>
        <w:rPr>
          <w:rStyle w:val="FootnoteAnchor"/>
          <w:rtl w:val="true"/>
        </w:rPr>
        <w:footnoteReference w:id="1217"/>
      </w:r>
    </w:p>
    <w:p>
      <w:pPr>
        <w:pStyle w:val="Heading4"/>
        <w:numPr>
          <w:ilvl w:val="3"/>
          <w:numId w:val="1"/>
        </w:numPr>
        <w:rPr/>
      </w:pPr>
      <w:bookmarkStart w:id="582" w:name="__RefHeading___Toc7274432_3224264995"/>
      <w:bookmarkStart w:id="583" w:name="_Toc223"/>
      <w:bookmarkEnd w:id="582"/>
      <w:r>
        <w:rPr/>
        <w:t>1177</w:t>
      </w:r>
      <w:r>
        <w:rPr>
          <w:rtl w:val="true"/>
        </w:rPr>
        <w:t xml:space="preserve"> - </w:t>
      </w:r>
      <w:r>
        <w:rPr>
          <w:rtl w:val="true"/>
        </w:rPr>
        <w:t>خَیرُ الاُمورِ</w:t>
      </w:r>
      <w:bookmarkEnd w:id="58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الاُمورِ عَزائمُها ، وشَرُّ الاُمورِ مُحْدَثاتُها </w:t>
      </w:r>
      <w:r>
        <w:rPr>
          <w:rFonts w:eastAsia="Amiri" w:cs="Amiri" w:ascii="Amiri" w:hAnsi="Amiri"/>
          <w:color w:val="111111"/>
          <w:sz w:val="28"/>
          <w:szCs w:val="28"/>
          <w:rtl w:val="true"/>
          <w:lang w:bidi="ar-SA"/>
        </w:rPr>
        <w:t>.</w:t>
      </w:r>
      <w:r>
        <w:rPr>
          <w:rStyle w:val="FootnoteAnchor"/>
          <w:rtl w:val="true"/>
        </w:rPr>
        <w:footnoteReference w:id="1218"/>
      </w:r>
    </w:p>
    <w:p>
      <w:pPr>
        <w:pStyle w:val="BookText"/>
        <w:rPr/>
      </w:pP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الاُمورِ خَیرُها عاقِبَةً </w:t>
      </w:r>
      <w:r>
        <w:rPr>
          <w:rFonts w:eastAsia="Amiri" w:cs="Amiri" w:ascii="Amiri" w:hAnsi="Amiri"/>
          <w:color w:val="111111"/>
          <w:sz w:val="28"/>
          <w:szCs w:val="28"/>
          <w:rtl w:val="true"/>
          <w:lang w:bidi="ar-SA"/>
        </w:rPr>
        <w:t>.</w:t>
      </w:r>
      <w:r>
        <w:rPr>
          <w:rStyle w:val="FootnoteAnchor"/>
          <w:rtl w:val="true"/>
        </w:rPr>
        <w:footnoteReference w:id="121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الاُمورِ ما أسْفَرَ عنِ الیَقینِ </w:t>
      </w:r>
      <w:r>
        <w:rPr>
          <w:rFonts w:eastAsia="Amiri" w:cs="Amiri" w:ascii="Amiri" w:hAnsi="Amiri"/>
          <w:color w:val="111111"/>
          <w:sz w:val="28"/>
          <w:szCs w:val="28"/>
          <w:rtl w:val="true"/>
          <w:lang w:bidi="ar-SA"/>
        </w:rPr>
        <w:t>.</w:t>
      </w:r>
      <w:r>
        <w:rPr>
          <w:rStyle w:val="FootnoteAnchor"/>
          <w:rtl w:val="true"/>
        </w:rPr>
        <w:footnoteReference w:id="122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الاُمورِ ما عَرِیَ عنِ الطَّمَعِ </w:t>
      </w:r>
      <w:r>
        <w:rPr>
          <w:rFonts w:eastAsia="Amiri" w:cs="Amiri" w:ascii="Amiri" w:hAnsi="Amiri"/>
          <w:color w:val="111111"/>
          <w:sz w:val="28"/>
          <w:szCs w:val="28"/>
          <w:rtl w:val="true"/>
          <w:lang w:bidi="ar-SA"/>
        </w:rPr>
        <w:t>.</w:t>
      </w:r>
      <w:r>
        <w:rPr>
          <w:rStyle w:val="FootnoteAnchor"/>
          <w:rtl w:val="true"/>
        </w:rPr>
        <w:footnoteReference w:id="122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الاُمورِ ما سَهُلَتْ مَبادِئُهُ ، وحَسُنَتْ خَواتِمُهُ ، وحُمِدَتْ عواقِبُهُ </w:t>
      </w:r>
      <w:r>
        <w:rPr>
          <w:rFonts w:eastAsia="Amiri" w:cs="Amiri" w:ascii="Amiri" w:hAnsi="Amiri"/>
          <w:color w:val="111111"/>
          <w:sz w:val="28"/>
          <w:szCs w:val="28"/>
          <w:rtl w:val="true"/>
          <w:lang w:bidi="ar-SA"/>
        </w:rPr>
        <w:t>.</w:t>
      </w:r>
      <w:r>
        <w:rPr>
          <w:rStyle w:val="FootnoteAnchor"/>
          <w:rtl w:val="true"/>
        </w:rPr>
        <w:footnoteReference w:id="122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الاُمورِ النَّمَطُ الأوسَطُ ؛ إلَیهِ یَرجِعُ الغالی وبهِ یَلْحَقُ التّالی </w:t>
      </w:r>
      <w:r>
        <w:rPr>
          <w:rFonts w:eastAsia="Amiri" w:cs="Amiri" w:ascii="Amiri" w:hAnsi="Amiri"/>
          <w:color w:val="111111"/>
          <w:sz w:val="28"/>
          <w:szCs w:val="28"/>
          <w:rtl w:val="true"/>
          <w:lang w:bidi="ar-SA"/>
        </w:rPr>
        <w:t>.</w:t>
      </w:r>
      <w:r>
        <w:rPr>
          <w:rStyle w:val="FootnoteAnchor"/>
          <w:rtl w:val="true"/>
        </w:rPr>
        <w:footnoteReference w:id="122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اُوصیکُم عِبادَ اللَّهِ بتَقوی اللَّهِ ؛ فإنّها خَیرُ ماتَواصی العِبادُ بهِ ، وخَیرُ عَواقِبِ الاُمورِ عِند اللَّهِ </w:t>
      </w:r>
      <w:r>
        <w:rPr>
          <w:rFonts w:eastAsia="Amiri" w:cs="Amiri" w:ascii="Amiri" w:hAnsi="Amiri"/>
          <w:color w:val="111111"/>
          <w:sz w:val="28"/>
          <w:szCs w:val="28"/>
          <w:rtl w:val="true"/>
          <w:lang w:bidi="ar-SA"/>
        </w:rPr>
        <w:t>.</w:t>
      </w:r>
      <w:r>
        <w:rPr>
          <w:rStyle w:val="FootnoteAnchor"/>
          <w:rtl w:val="true"/>
        </w:rPr>
        <w:footnoteReference w:id="1224"/>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الاُمورِأوْسَطُها </w:t>
      </w:r>
      <w:r>
        <w:rPr>
          <w:rFonts w:eastAsia="Amiri" w:cs="Amiri" w:ascii="Amiri" w:hAnsi="Amiri"/>
          <w:color w:val="111111"/>
          <w:sz w:val="28"/>
          <w:szCs w:val="28"/>
          <w:rtl w:val="true"/>
          <w:lang w:bidi="ar-SA"/>
        </w:rPr>
        <w:t>.</w:t>
      </w:r>
      <w:r>
        <w:rPr>
          <w:rStyle w:val="FootnoteAnchor"/>
          <w:rtl w:val="true"/>
        </w:rPr>
        <w:footnoteReference w:id="1225"/>
      </w:r>
    </w:p>
    <w:p>
      <w:pPr>
        <w:pStyle w:val="BookText"/>
        <w:rPr/>
      </w:pPr>
      <w:r>
        <w:rPr>
          <w:rStyle w:val="FootnoteAnchor"/>
          <w:rtl w:val="true"/>
        </w:rPr>
        <w:footnoteReference w:id="1226"/>
      </w:r>
    </w:p>
    <w:p>
      <w:pPr>
        <w:pStyle w:val="Heading4"/>
        <w:numPr>
          <w:ilvl w:val="3"/>
          <w:numId w:val="1"/>
        </w:numPr>
        <w:rPr/>
      </w:pPr>
      <w:bookmarkStart w:id="584" w:name="__RefHeading___Toc7274434_3224264995"/>
      <w:bookmarkStart w:id="585" w:name="_Toc224"/>
      <w:bookmarkEnd w:id="584"/>
      <w:r>
        <w:rPr/>
        <w:t>1178</w:t>
      </w:r>
      <w:r>
        <w:rPr>
          <w:rtl w:val="true"/>
        </w:rPr>
        <w:t xml:space="preserve"> - </w:t>
      </w:r>
      <w:r>
        <w:rPr>
          <w:rtl w:val="true"/>
        </w:rPr>
        <w:t>النَّهیُ عَن تَحقیرِ القَلیلِ مِنَ الخَیرِ</w:t>
      </w:r>
      <w:bookmarkEnd w:id="585"/>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افْعَلوا الخَیرَ ولا تَحْقِرُوا مِنهُ شیئاً ؛ فإنَّ صَغیرَهُ کَبیرٌ ، وقَلیلَهُ کَثیرٌ </w:t>
      </w:r>
      <w:r>
        <w:rPr>
          <w:rFonts w:eastAsia="Amiri" w:cs="Amiri" w:ascii="Amiri" w:hAnsi="Amiri"/>
          <w:color w:val="111111"/>
          <w:sz w:val="28"/>
          <w:szCs w:val="28"/>
          <w:rtl w:val="true"/>
          <w:lang w:bidi="ar-SA"/>
        </w:rPr>
        <w:t>.</w:t>
      </w:r>
      <w:r>
        <w:rPr>
          <w:rStyle w:val="FootnoteAnchor"/>
          <w:rtl w:val="true"/>
        </w:rPr>
        <w:footnoteReference w:id="1227"/>
      </w:r>
      <w:bookmarkStart w:id="586" w:name="pg13084_136053"/>
    </w:p>
    <w:p>
      <w:pPr>
        <w:pStyle w:val="BookText"/>
        <w:rPr/>
      </w:pPr>
      <w:bookmarkEnd w:id="586"/>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تُصَغِّرْ شیئاً مِن الخَیرِ ، فإنّکَ تَراهُ غداً حَیثُ یَسُرُّکَ </w:t>
      </w:r>
      <w:r>
        <w:rPr>
          <w:rFonts w:eastAsia="Amiri" w:cs="Amiri" w:ascii="Amiri" w:hAnsi="Amiri"/>
          <w:color w:val="111111"/>
          <w:sz w:val="28"/>
          <w:szCs w:val="28"/>
          <w:rtl w:val="true"/>
          <w:lang w:bidi="ar-SA"/>
        </w:rPr>
        <w:t>.</w:t>
      </w:r>
      <w:r>
        <w:rPr>
          <w:rStyle w:val="FootnoteAnchor"/>
          <w:rtl w:val="true"/>
        </w:rPr>
        <w:footnoteReference w:id="1228"/>
      </w:r>
    </w:p>
    <w:p>
      <w:pPr>
        <w:pStyle w:val="Heading4"/>
        <w:numPr>
          <w:ilvl w:val="3"/>
          <w:numId w:val="1"/>
        </w:numPr>
        <w:rPr/>
      </w:pPr>
      <w:bookmarkStart w:id="587" w:name="__RefHeading___Toc7274436_3224264995"/>
      <w:bookmarkStart w:id="588" w:name="_Toc225"/>
      <w:bookmarkEnd w:id="587"/>
      <w:r>
        <w:rPr/>
        <w:t>1179</w:t>
      </w:r>
      <w:r>
        <w:rPr>
          <w:rtl w:val="true"/>
        </w:rPr>
        <w:t xml:space="preserve"> - </w:t>
      </w:r>
      <w:r>
        <w:rPr>
          <w:rtl w:val="true"/>
        </w:rPr>
        <w:t>لا خَیرَ إلّا لِهؤُلاءِ</w:t>
      </w:r>
      <w:bookmarkEnd w:id="58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خَیرَ فی عَیشٍ إلّا لرجُلَینِ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مُطاعٌ ، ومُسْتَمِعٌ واعٍ </w:t>
      </w:r>
      <w:r>
        <w:rPr>
          <w:rFonts w:eastAsia="Amiri" w:cs="Amiri" w:ascii="Amiri" w:hAnsi="Amiri"/>
          <w:color w:val="111111"/>
          <w:sz w:val="28"/>
          <w:szCs w:val="28"/>
          <w:rtl w:val="true"/>
          <w:lang w:bidi="ar-SA"/>
        </w:rPr>
        <w:t>.</w:t>
      </w:r>
      <w:r>
        <w:rPr>
          <w:rStyle w:val="FootnoteAnchor"/>
          <w:rtl w:val="true"/>
        </w:rPr>
        <w:footnoteReference w:id="122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خَیرَ فی الدُّنیا إلّا لرَجُلَینِ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أذنَبَ ذُنوباً فهُوَ یَتَدارَکُها بالتّوبَةِ ، ورجلٌ یُسارِعُ فی الخَیراتِ </w:t>
      </w:r>
      <w:r>
        <w:rPr>
          <w:rFonts w:eastAsia="Amiri" w:cs="Amiri" w:ascii="Amiri" w:hAnsi="Amiri"/>
          <w:color w:val="111111"/>
          <w:sz w:val="28"/>
          <w:szCs w:val="28"/>
          <w:rtl w:val="true"/>
          <w:lang w:bidi="ar-SA"/>
        </w:rPr>
        <w:t>.</w:t>
      </w:r>
      <w:r>
        <w:rPr>
          <w:rStyle w:val="FootnoteAnchor"/>
          <w:rtl w:val="true"/>
        </w:rPr>
        <w:footnoteReference w:id="123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کانَ یقولُ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خَیرَ فی الدُّنیا إلّا لأحَدِ رجُلَینِ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یَزْدادُ کُلَّ یَومٍ إحْساناً ، ورجُلٌ یَتَدارَکُ سَیّئةً بالتّوبَةِ </w:t>
      </w:r>
      <w:r>
        <w:rPr>
          <w:rFonts w:eastAsia="Amiri" w:cs="Amiri" w:ascii="Amiri" w:hAnsi="Amiri"/>
          <w:color w:val="111111"/>
          <w:sz w:val="28"/>
          <w:szCs w:val="28"/>
          <w:rtl w:val="true"/>
          <w:lang w:bidi="ar-SA"/>
        </w:rPr>
        <w:t>.</w:t>
      </w:r>
      <w:r>
        <w:rPr>
          <w:rStyle w:val="FootnoteAnchor"/>
          <w:rtl w:val="true"/>
        </w:rPr>
        <w:footnoteReference w:id="1231"/>
      </w:r>
    </w:p>
    <w:p>
      <w:pPr>
        <w:pStyle w:val="Heading4"/>
        <w:numPr>
          <w:ilvl w:val="3"/>
          <w:numId w:val="1"/>
        </w:numPr>
        <w:rPr/>
      </w:pPr>
      <w:bookmarkStart w:id="589" w:name="__RefHeading___Toc7274438_3224264995"/>
      <w:bookmarkStart w:id="590" w:name="_Toc226"/>
      <w:bookmarkEnd w:id="589"/>
      <w:r>
        <w:rPr/>
        <w:t>1180</w:t>
      </w:r>
      <w:r>
        <w:rPr>
          <w:rtl w:val="true"/>
        </w:rPr>
        <w:t xml:space="preserve"> - </w:t>
      </w:r>
      <w:r>
        <w:rPr>
          <w:rtl w:val="true"/>
        </w:rPr>
        <w:t>خَیرُ الأخلاقِ</w:t>
      </w:r>
      <w:bookmarkEnd w:id="590"/>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أدلُّکُم علی خَیرِ أخْلاقِ الدُّنیا والآخِرَةِ؟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یا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وصَلَ مَن قَطَعهُ ، وأعطی مَن حَرمَهُ ، وعَفا عَمّنْ ظَلَمهُ </w:t>
      </w:r>
      <w:r>
        <w:rPr>
          <w:rFonts w:eastAsia="Amiri" w:cs="Amiri" w:ascii="Amiri" w:hAnsi="Amiri"/>
          <w:color w:val="111111"/>
          <w:sz w:val="28"/>
          <w:szCs w:val="28"/>
          <w:rtl w:val="true"/>
          <w:lang w:bidi="ar-SA"/>
        </w:rPr>
        <w:t>.</w:t>
      </w:r>
      <w:r>
        <w:rPr>
          <w:rStyle w:val="FootnoteAnchor"/>
          <w:rtl w:val="true"/>
        </w:rPr>
        <w:footnoteReference w:id="1232"/>
      </w:r>
    </w:p>
    <w:p>
      <w:pPr>
        <w:pStyle w:val="BookText"/>
        <w:rPr/>
      </w:pPr>
      <w:r>
        <w:rPr>
          <w:rFonts w:ascii="Amiri" w:hAnsi="Amiri" w:eastAsia="Amiri" w:cs="Amiri"/>
          <w:color w:val="111111"/>
          <w:sz w:val="28"/>
          <w:sz w:val="28"/>
          <w:szCs w:val="28"/>
          <w:rtl w:val="true"/>
          <w:lang w:bidi="ar-SA"/>
        </w:rPr>
        <w:t xml:space="preserve">بحار الأنوار عن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اُخبِرُکُم بخَیرِ أخْلاقِ أهلِ الدُّنیا والآخِرَةِ؟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یا رسولَ اللَّهِ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إفْشاءُ السّلامِ فی العالَمِ </w:t>
      </w:r>
      <w:r>
        <w:rPr>
          <w:rFonts w:eastAsia="Amiri" w:cs="Amiri" w:ascii="Amiri" w:hAnsi="Amiri"/>
          <w:color w:val="111111"/>
          <w:sz w:val="28"/>
          <w:szCs w:val="28"/>
          <w:rtl w:val="true"/>
          <w:lang w:bidi="ar-SA"/>
        </w:rPr>
        <w:t>.</w:t>
      </w:r>
      <w:r>
        <w:rPr>
          <w:rStyle w:val="FootnoteAnchor"/>
          <w:rtl w:val="true"/>
        </w:rPr>
        <w:footnoteReference w:id="1233"/>
      </w:r>
    </w:p>
    <w:p>
      <w:pPr>
        <w:pStyle w:val="BookText"/>
        <w:rPr/>
      </w:pPr>
      <w:r>
        <w:rPr>
          <w:rStyle w:val="FootnoteAnchor"/>
          <w:rtl w:val="true"/>
        </w:rPr>
        <w:footnoteReference w:id="1234"/>
      </w:r>
    </w:p>
    <w:p>
      <w:pPr>
        <w:pStyle w:val="BookText"/>
        <w:rPr/>
      </w:pPr>
      <w:r>
        <w:rPr>
          <w:rFonts w:ascii="IRNazanin" w:hAnsi="IRNazanin" w:eastAsia="IRNazanin"/>
          <w:color w:val="111111"/>
          <w:sz w:val="28"/>
          <w:sz w:val="28"/>
          <w:szCs w:val="28"/>
          <w:rtl w:val="true"/>
          <w:lang w:bidi="fa-IR"/>
        </w:rPr>
        <w:t xml:space="preserve">المکافأة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3449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الأخ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Heading4"/>
        <w:numPr>
          <w:ilvl w:val="3"/>
          <w:numId w:val="1"/>
        </w:numPr>
        <w:rPr/>
      </w:pPr>
      <w:bookmarkStart w:id="591" w:name="__RefHeading___Toc7274440_3224264995"/>
      <w:bookmarkStart w:id="592" w:name="_Toc227"/>
      <w:bookmarkEnd w:id="591"/>
      <w:r>
        <w:rPr/>
        <w:t>1181</w:t>
      </w:r>
      <w:r>
        <w:rPr>
          <w:rtl w:val="true"/>
        </w:rPr>
        <w:t xml:space="preserve"> - </w:t>
      </w:r>
      <w:r>
        <w:rPr>
          <w:rtl w:val="true"/>
        </w:rPr>
        <w:t>مَن لا یُرجی خَیرُهُ</w:t>
      </w:r>
      <w:bookmarkEnd w:id="592"/>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مَن لَم تکُنْ فیهِ فلا یُرْجی خَیرُهُ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یَخْشَ اللَّهَ فی الغَیبِ ، ولَم یَرْعَوِ عِندَ الشَّیبِ، ولَم یَستَحیِ مِن العَیبِ </w:t>
      </w:r>
      <w:r>
        <w:rPr>
          <w:rFonts w:eastAsia="Amiri" w:cs="Amiri" w:ascii="Amiri" w:hAnsi="Amiri"/>
          <w:color w:val="111111"/>
          <w:sz w:val="28"/>
          <w:szCs w:val="28"/>
          <w:rtl w:val="true"/>
          <w:lang w:bidi="ar-SA"/>
        </w:rPr>
        <w:t>.</w:t>
      </w:r>
      <w:r>
        <w:rPr>
          <w:rStyle w:val="FootnoteAnchor"/>
          <w:rtl w:val="true"/>
        </w:rPr>
        <w:footnoteReference w:id="1235"/>
      </w:r>
    </w:p>
    <w:p>
      <w:pPr>
        <w:pStyle w:val="Heading4"/>
        <w:numPr>
          <w:ilvl w:val="3"/>
          <w:numId w:val="1"/>
        </w:numPr>
        <w:rPr/>
      </w:pPr>
      <w:bookmarkStart w:id="593" w:name="__RefHeading___Toc7274442_3224264995"/>
      <w:bookmarkStart w:id="594" w:name="_Toc228"/>
      <w:bookmarkEnd w:id="593"/>
      <w:r>
        <w:rPr/>
        <w:t>1182</w:t>
      </w:r>
      <w:r>
        <w:rPr>
          <w:rtl w:val="true"/>
        </w:rPr>
        <w:t xml:space="preserve"> - </w:t>
      </w:r>
      <w:r>
        <w:rPr>
          <w:rtl w:val="true"/>
        </w:rPr>
        <w:t>میزانُ الخَیرِ وَالشَّرِّ</w:t>
      </w:r>
      <w:bookmarkEnd w:id="594"/>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الخَیرَ والشّرَّ لا یُعْرَفانِ إلّا بالنّاسِ ، فإذا أرَدتَ أنْ تَعرِفَ الخَیرَ</w:t>
      </w:r>
      <w:bookmarkStart w:id="595" w:name="pg13084_136054"/>
    </w:p>
    <w:p>
      <w:pPr>
        <w:pStyle w:val="BookText"/>
        <w:rPr/>
      </w:pPr>
      <w:bookmarkEnd w:id="595"/>
      <w:r>
        <w:rPr>
          <w:rFonts w:ascii="Amiri" w:hAnsi="Amiri" w:eastAsia="Amiri" w:cs="Amiri"/>
          <w:color w:val="111111"/>
          <w:sz w:val="28"/>
          <w:sz w:val="28"/>
          <w:szCs w:val="28"/>
          <w:rtl w:val="true"/>
          <w:lang w:bidi="ar-SA"/>
        </w:rPr>
        <w:t xml:space="preserve">فَاعْمَلِ الخَیرَ تَعرِفْ أهلَهُ ، و إذا أرَدتَ أنْ تَعرِفَ الشَّرَّ فاعْمَلِ الشَّرَّ تَعرِفْ أهلَهُ </w:t>
      </w:r>
      <w:r>
        <w:rPr>
          <w:rFonts w:eastAsia="Amiri" w:cs="Amiri" w:ascii="Amiri" w:hAnsi="Amiri"/>
          <w:color w:val="111111"/>
          <w:sz w:val="28"/>
          <w:szCs w:val="28"/>
          <w:rtl w:val="true"/>
          <w:lang w:bidi="ar-SA"/>
        </w:rPr>
        <w:t>.</w:t>
      </w:r>
      <w:r>
        <w:rPr>
          <w:rStyle w:val="FootnoteAnchor"/>
          <w:rtl w:val="true"/>
        </w:rPr>
        <w:footnoteReference w:id="1236"/>
      </w:r>
    </w:p>
    <w:p>
      <w:pPr>
        <w:pStyle w:val="BookText"/>
        <w:rPr/>
      </w:pPr>
      <w:r>
        <w:rPr>
          <w:rStyle w:val="FootnoteAnchor"/>
          <w:rtl w:val="true"/>
        </w:rPr>
        <w:footnoteReference w:id="1237"/>
      </w:r>
    </w:p>
    <w:p>
      <w:pPr>
        <w:pStyle w:val="Heading4"/>
        <w:numPr>
          <w:ilvl w:val="3"/>
          <w:numId w:val="1"/>
        </w:numPr>
        <w:rPr/>
      </w:pPr>
      <w:bookmarkStart w:id="596" w:name="__RefHeading___Toc7274444_3224264995"/>
      <w:bookmarkStart w:id="597" w:name="_Toc229"/>
      <w:bookmarkEnd w:id="596"/>
      <w:r>
        <w:rPr/>
        <w:t>1183</w:t>
      </w:r>
      <w:r>
        <w:rPr>
          <w:rtl w:val="true"/>
        </w:rPr>
        <w:t xml:space="preserve"> - </w:t>
      </w:r>
      <w:r>
        <w:rPr>
          <w:rtl w:val="true"/>
        </w:rPr>
        <w:t>صِفاتُ أهلِ الخَیرِ</w:t>
      </w:r>
      <w:bookmarkEnd w:id="597"/>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المِعراجِ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أحمدُ ، إنَّ أهلَ الخَیرِ وأهلَ الآخِرَةِ رَقیقَةٌ وُجوهُهم، کثیرٌحَیاؤهُم، قلیلٌ حُمْقُهُم ، کثیرٌ نَفْعُهُم ، قلیلٌ مَکْرُهُم ، النّاسُ مِنْهم فی راحَةٍ، وأنفسُهُم مِنْهم فی تَعَبٍ ، کلامُهُم مَوْزونٌ ، مُحاسِبینَ لأنفُسِهِم مُتْعِبینَ لَها ، تَنامُ أعیُنُهم ولا تَنامُ قلوبُهُم ، أعینُهُم باکِیَةٌ ، وقُلوبُهُم ذاکِرَةٌ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کُتِبَ النّاسُ مِن الغافِلینَ کُتِبوا مِن الذّاکِرینَ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یَشْغَلُهُم عَنِ اللَّهِ شَی ءٌ طَرْفَةَ عَینٍ ، ولا یُریدونَ کَثْرَةَ الطَّعامِ ، ولا کَثرةَ الکلامِ ، ولا کَثرةَ اللِّباسِ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عِندَهُم مَوْتی ، واللَّهُ عِندَهُم حیٌّ قَیّومٌ </w:t>
      </w:r>
      <w:r>
        <w:rPr>
          <w:rFonts w:eastAsia="Amiri" w:cs="Amiri" w:ascii="Amiri" w:hAnsi="Amiri"/>
          <w:color w:val="111111"/>
          <w:sz w:val="28"/>
          <w:szCs w:val="28"/>
          <w:rtl w:val="true"/>
          <w:lang w:bidi="ar-SA"/>
        </w:rPr>
        <w:t>.</w:t>
      </w:r>
      <w:r>
        <w:rPr>
          <w:rStyle w:val="FootnoteAnchor"/>
          <w:rtl w:val="true"/>
        </w:rPr>
        <w:footnoteReference w:id="123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إنّ اللَّهَ سبحانَهُ قد جَعلَ للخَیرِ أهلاً، وللحقِّ دَعائمَ، وللطّاعَةِ عِصَماً </w:t>
      </w:r>
      <w:r>
        <w:rPr>
          <w:rFonts w:eastAsia="Amiri" w:cs="Amiri" w:ascii="Amiri" w:hAnsi="Amiri"/>
          <w:color w:val="111111"/>
          <w:sz w:val="28"/>
          <w:szCs w:val="28"/>
          <w:rtl w:val="true"/>
          <w:lang w:bidi="ar-SA"/>
        </w:rPr>
        <w:t>.</w:t>
      </w:r>
      <w:r>
        <w:rPr>
          <w:rStyle w:val="FootnoteAnchor"/>
          <w:rtl w:val="true"/>
        </w:rPr>
        <w:footnoteReference w:id="123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الأخْیارِ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لِینُ الکلامِ ، و إفْشاءُ السّلامِ </w:t>
      </w:r>
      <w:r>
        <w:rPr>
          <w:rFonts w:eastAsia="Amiri" w:cs="Amiri" w:ascii="Amiri" w:hAnsi="Amiri"/>
          <w:color w:val="111111"/>
          <w:sz w:val="28"/>
          <w:szCs w:val="28"/>
          <w:rtl w:val="true"/>
          <w:lang w:bidi="ar-SA"/>
        </w:rPr>
        <w:t>.</w:t>
      </w:r>
      <w:r>
        <w:rPr>
          <w:rStyle w:val="FootnoteAnchor"/>
          <w:rtl w:val="true"/>
        </w:rPr>
        <w:footnoteReference w:id="1240"/>
      </w:r>
    </w:p>
    <w:p>
      <w:pPr>
        <w:pStyle w:val="BookText"/>
        <w:rPr/>
      </w:pPr>
      <w:r>
        <w:rPr>
          <w:rStyle w:val="FootnoteAnchor"/>
          <w:rtl w:val="true"/>
        </w:rPr>
        <w:footnoteReference w:id="1241"/>
      </w:r>
    </w:p>
    <w:p>
      <w:pPr>
        <w:pStyle w:val="Heading4"/>
        <w:numPr>
          <w:ilvl w:val="3"/>
          <w:numId w:val="1"/>
        </w:numPr>
        <w:rPr/>
      </w:pPr>
      <w:bookmarkStart w:id="598" w:name="__RefHeading___Toc7274446_3224264995"/>
      <w:bookmarkStart w:id="599" w:name="_Toc230"/>
      <w:bookmarkEnd w:id="598"/>
      <w:r>
        <w:rPr/>
        <w:t>1184</w:t>
      </w:r>
      <w:r>
        <w:rPr>
          <w:rtl w:val="true"/>
        </w:rPr>
        <w:t xml:space="preserve"> - </w:t>
      </w:r>
      <w:r>
        <w:rPr>
          <w:rtl w:val="true"/>
        </w:rPr>
        <w:t>ما هُوَ أفضَلُ مِنَ الخَیرِ</w:t>
      </w:r>
      <w:bookmarkEnd w:id="599"/>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مِن الخَیرِ مُعْطِیهِ </w:t>
      </w:r>
      <w:r>
        <w:rPr>
          <w:rFonts w:eastAsia="Amiri" w:cs="Amiri" w:ascii="Amiri" w:hAnsi="Amiri"/>
          <w:color w:val="111111"/>
          <w:sz w:val="28"/>
          <w:szCs w:val="28"/>
          <w:rtl w:val="true"/>
          <w:lang w:bidi="ar-SA"/>
        </w:rPr>
        <w:t>.</w:t>
      </w:r>
      <w:r>
        <w:rPr>
          <w:rStyle w:val="FootnoteAnchor"/>
          <w:rtl w:val="true"/>
        </w:rPr>
        <w:footnoteReference w:id="1242"/>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الخَیرِ خَیرٌ مِنهُ ، وفاعِلُ الشّرِّ شَرٌّ مِنهُ </w:t>
      </w:r>
      <w:r>
        <w:rPr>
          <w:rFonts w:eastAsia="Amiri" w:cs="Amiri" w:ascii="Amiri" w:hAnsi="Amiri"/>
          <w:color w:val="111111"/>
          <w:sz w:val="28"/>
          <w:szCs w:val="28"/>
          <w:rtl w:val="true"/>
          <w:lang w:bidi="ar-SA"/>
        </w:rPr>
        <w:t>.</w:t>
      </w:r>
      <w:r>
        <w:rPr>
          <w:rStyle w:val="FootnoteAnchor"/>
          <w:rtl w:val="true"/>
        </w:rPr>
        <w:footnoteReference w:id="124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افعَلوا الخَیرَ ما اسْتَطَعتُم ، فخَیرٌ مِن الخَیرِ فاعِلُهُ </w:t>
      </w:r>
      <w:r>
        <w:rPr>
          <w:rFonts w:eastAsia="Amiri" w:cs="Amiri" w:ascii="Amiri" w:hAnsi="Amiri"/>
          <w:color w:val="111111"/>
          <w:sz w:val="28"/>
          <w:szCs w:val="28"/>
          <w:rtl w:val="true"/>
          <w:lang w:bidi="ar-SA"/>
        </w:rPr>
        <w:t>.</w:t>
      </w:r>
      <w:r>
        <w:rPr>
          <w:rStyle w:val="FootnoteAnchor"/>
          <w:rtl w:val="true"/>
        </w:rPr>
        <w:footnoteReference w:id="124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بخَیرٍ مِنَ الخَیرِ إلّا ثَوابُهُ </w:t>
      </w:r>
      <w:r>
        <w:rPr>
          <w:rFonts w:eastAsia="Amiri" w:cs="Amiri" w:ascii="Amiri" w:hAnsi="Amiri"/>
          <w:color w:val="111111"/>
          <w:sz w:val="28"/>
          <w:szCs w:val="28"/>
          <w:rtl w:val="true"/>
          <w:lang w:bidi="ar-SA"/>
        </w:rPr>
        <w:t>.</w:t>
      </w:r>
      <w:r>
        <w:rPr>
          <w:rStyle w:val="FootnoteAnchor"/>
          <w:rtl w:val="true"/>
        </w:rPr>
        <w:footnoteReference w:id="124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مِن الصِّدقِ قائلُهُ ، وخَیرٌ مِن الخَیرِ فاعِلُهُ </w:t>
      </w:r>
      <w:r>
        <w:rPr>
          <w:rFonts w:eastAsia="Amiri" w:cs="Amiri" w:ascii="Amiri" w:hAnsi="Amiri"/>
          <w:color w:val="111111"/>
          <w:sz w:val="28"/>
          <w:szCs w:val="28"/>
          <w:rtl w:val="true"/>
          <w:lang w:bidi="ar-SA"/>
        </w:rPr>
        <w:t>.</w:t>
      </w:r>
      <w:r>
        <w:rPr>
          <w:rStyle w:val="FootnoteAnchor"/>
          <w:rtl w:val="true"/>
        </w:rPr>
        <w:footnoteReference w:id="1246"/>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الهادیُّ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مِن الخَیرِ فاعِلُهُ ، وأجمَلُ مِن الجَمیلِ قائلُهُ، وأرجَحُ مِن العِلمِ حامِلُهُ </w:t>
      </w:r>
      <w:r>
        <w:rPr>
          <w:rFonts w:eastAsia="Amiri" w:cs="Amiri" w:ascii="Amiri" w:hAnsi="Amiri"/>
          <w:color w:val="111111"/>
          <w:sz w:val="28"/>
          <w:szCs w:val="28"/>
          <w:rtl w:val="true"/>
          <w:lang w:bidi="ar-SA"/>
        </w:rPr>
        <w:t>.</w:t>
      </w:r>
      <w:r>
        <w:rPr>
          <w:rStyle w:val="FootnoteAnchor"/>
          <w:rtl w:val="true"/>
        </w:rPr>
        <w:footnoteReference w:id="1247"/>
      </w:r>
      <w:bookmarkStart w:id="600" w:name="pg13084_136055"/>
    </w:p>
    <w:p>
      <w:pPr>
        <w:pStyle w:val="Heading4"/>
        <w:numPr>
          <w:ilvl w:val="3"/>
          <w:numId w:val="1"/>
        </w:numPr>
        <w:rPr/>
      </w:pPr>
      <w:bookmarkStart w:id="601" w:name="__RefHeading___Toc7274448_3224264995"/>
      <w:bookmarkStart w:id="602" w:name="_Toc231"/>
      <w:bookmarkEnd w:id="600"/>
      <w:bookmarkEnd w:id="601"/>
      <w:r>
        <w:rPr/>
        <w:t>1185</w:t>
      </w:r>
      <w:r>
        <w:rPr>
          <w:rtl w:val="true"/>
        </w:rPr>
        <w:t xml:space="preserve"> - </w:t>
      </w:r>
      <w:r>
        <w:rPr>
          <w:rtl w:val="true"/>
        </w:rPr>
        <w:t>أبوابُ الخَیرِ</w:t>
      </w:r>
      <w:bookmarkEnd w:id="602"/>
    </w:p>
    <w:p>
      <w:pPr>
        <w:pStyle w:val="BookText"/>
        <w:rPr/>
      </w:pPr>
      <w:r>
        <w:rPr>
          <w:rFonts w:ascii="Amiri" w:hAnsi="Amiri" w:eastAsia="Amiri" w:cs="Amiri"/>
          <w:color w:val="111111"/>
          <w:sz w:val="28"/>
          <w:sz w:val="28"/>
          <w:szCs w:val="28"/>
          <w:rtl w:val="true"/>
          <w:lang w:bidi="ar-SA"/>
        </w:rPr>
        <w:t>مجمع البیان عن معاذ بن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أنْبأتُکَ بِأبْوابِ الخَیرِ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جُنّةٌ ، والصّدَقةُ تُکَفِّرُ الخَطیئةَ ، وقِیامُ الرّجُلِ فی جَوفِ اللّیلِ یَبتَغی وَجهَ اللَّهِ ، ثُمَّ قَرأَ هذهِ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تَتَجافی جُنوبُهُم عنِ المَضاجِعِ</w:t>
      </w:r>
      <w:r>
        <w:rPr>
          <w:rFonts w:eastAsia="Amiri" w:cs="Amiri" w:ascii="Amiri" w:hAnsi="Amiri"/>
          <w:color w:val="111111"/>
          <w:sz w:val="28"/>
          <w:szCs w:val="28"/>
          <w:rtl w:val="true"/>
          <w:lang w:bidi="ar-SA"/>
        </w:rPr>
        <w:t>) .</w:t>
      </w:r>
      <w:r>
        <w:rPr>
          <w:rStyle w:val="FootnoteAnchor"/>
          <w:rtl w:val="true"/>
        </w:rPr>
        <w:footnoteReference w:id="1248"/>
      </w:r>
    </w:p>
    <w:p>
      <w:p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الباقرُ علیه السلام لِسلیمانَ بنِ خالدٍ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شِئتَ أخْبَرْتُکَ بأبْوابِ الخَیرِ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جُعِلتُ فِداکَ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جُنّةٌ مِن النّارِ ، والصّدَقةُ تَذهَبُ بالخَطیئةِ ، وقِیامُ الرّجُلِ فی جَوفِ اللّیلِ بذِکرِ اللَّهِ </w:t>
      </w:r>
      <w:r>
        <w:rPr>
          <w:rFonts w:eastAsia="Amiri" w:cs="Amiri" w:ascii="Amiri" w:hAnsi="Amiri"/>
          <w:color w:val="111111"/>
          <w:sz w:val="28"/>
          <w:szCs w:val="28"/>
          <w:rtl w:val="true"/>
          <w:lang w:bidi="ar-SA"/>
        </w:rPr>
        <w:t>.</w:t>
      </w:r>
      <w:r>
        <w:rPr>
          <w:rStyle w:val="FootnoteAnchor"/>
          <w:rtl w:val="true"/>
        </w:rPr>
        <w:footnoteReference w:id="1249"/>
      </w:r>
    </w:p>
    <w:p>
      <w:pPr>
        <w:pStyle w:val="BookText"/>
        <w:rPr/>
      </w:pP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علیه السلام لعلیِّ بنِ عبدِ العزیزِ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اُخبِرُکُ بأبْوابِ الخَیرِ؟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جُنّةٌ ، والصّدَقَةُ تَحُطُّ الخَطیئةَ ، وقِیامُ الرّجُلِ فی جَوفِ اللّیلِ یُناجی ربَّهُ ، 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تَتَجافی جُنوبُهُم عنِ المَضاجِعِ</w:t>
      </w:r>
      <w:r>
        <w:rPr>
          <w:rFonts w:eastAsia="Amiri" w:cs="Amiri" w:ascii="Amiri" w:hAnsi="Amiri"/>
          <w:color w:val="111111"/>
          <w:sz w:val="28"/>
          <w:szCs w:val="28"/>
          <w:rtl w:val="true"/>
          <w:lang w:bidi="ar-SA"/>
        </w:rPr>
        <w:t>)</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51"/>
      </w:r>
    </w:p>
    <w:p>
      <w:pPr>
        <w:pStyle w:val="BookText"/>
        <w:rPr/>
      </w:pPr>
      <w:r>
        <w:rPr>
          <w:rStyle w:val="FootnoteAnchor"/>
          <w:rtl w:val="true"/>
        </w:rPr>
        <w:footnoteReference w:id="1252"/>
      </w:r>
    </w:p>
    <w:p>
      <w:pPr>
        <w:pStyle w:val="Heading4"/>
        <w:numPr>
          <w:ilvl w:val="3"/>
          <w:numId w:val="1"/>
        </w:numPr>
        <w:rPr/>
      </w:pPr>
      <w:bookmarkStart w:id="603" w:name="__RefHeading___Toc7274450_3224264995"/>
      <w:bookmarkStart w:id="604" w:name="_Toc232"/>
      <w:bookmarkEnd w:id="603"/>
      <w:r>
        <w:rPr/>
        <w:t>1186</w:t>
      </w:r>
      <w:r>
        <w:rPr>
          <w:rtl w:val="true"/>
        </w:rPr>
        <w:t xml:space="preserve"> - </w:t>
      </w:r>
      <w:r>
        <w:rPr>
          <w:rtl w:val="true"/>
        </w:rPr>
        <w:t>قیمَةُ الدَّلالةِ عَلَی الخَیرِ</w:t>
      </w:r>
      <w:bookmarkEnd w:id="604"/>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علی الخَیرِ کفاعِلِهِ </w:t>
      </w:r>
      <w:r>
        <w:rPr>
          <w:rFonts w:eastAsia="Amiri" w:cs="Amiri" w:ascii="Amiri" w:hAnsi="Amiri"/>
          <w:color w:val="111111"/>
          <w:sz w:val="28"/>
          <w:szCs w:val="28"/>
          <w:rtl w:val="true"/>
          <w:lang w:bidi="ar-SA"/>
        </w:rPr>
        <w:t>.</w:t>
      </w:r>
      <w:r>
        <w:rPr>
          <w:rStyle w:val="FootnoteAnchor"/>
          <w:rtl w:val="true"/>
        </w:rPr>
        <w:footnoteReference w:id="125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دلیلُ الخَیرِ کفاعِلِهِ </w:t>
      </w:r>
      <w:r>
        <w:rPr>
          <w:rFonts w:eastAsia="Amiri" w:cs="Amiri" w:ascii="Amiri" w:hAnsi="Amiri"/>
          <w:color w:val="111111"/>
          <w:sz w:val="28"/>
          <w:szCs w:val="28"/>
          <w:rtl w:val="true"/>
          <w:lang w:bidi="ar-SA"/>
        </w:rPr>
        <w:t>.</w:t>
      </w:r>
      <w:r>
        <w:rPr>
          <w:rStyle w:val="FootnoteAnchor"/>
          <w:rtl w:val="true"/>
        </w:rPr>
        <w:footnoteReference w:id="125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دَلَّ علی خَیرٍ فلَهُ مِثْلُ أجْرِ فاعِلِهِ </w:t>
      </w:r>
      <w:r>
        <w:rPr>
          <w:rFonts w:eastAsia="Amiri" w:cs="Amiri" w:ascii="Amiri" w:hAnsi="Amiri"/>
          <w:color w:val="111111"/>
          <w:sz w:val="28"/>
          <w:szCs w:val="28"/>
          <w:rtl w:val="true"/>
          <w:lang w:bidi="ar-SA"/>
        </w:rPr>
        <w:t>.</w:t>
      </w:r>
      <w:r>
        <w:rPr>
          <w:rStyle w:val="FootnoteAnchor"/>
          <w:rtl w:val="true"/>
        </w:rPr>
        <w:footnoteReference w:id="1255"/>
      </w:r>
    </w:p>
    <w:p>
      <w:pPr>
        <w:pStyle w:val="Heading4"/>
        <w:numPr>
          <w:ilvl w:val="3"/>
          <w:numId w:val="1"/>
        </w:numPr>
        <w:rPr/>
      </w:pPr>
      <w:bookmarkStart w:id="605" w:name="__RefHeading___Toc7274452_3224264995"/>
      <w:bookmarkStart w:id="606" w:name="_Toc233"/>
      <w:bookmarkEnd w:id="605"/>
      <w:r>
        <w:rPr/>
        <w:t>1187</w:t>
      </w:r>
      <w:r>
        <w:rPr>
          <w:rtl w:val="true"/>
        </w:rPr>
        <w:t xml:space="preserve"> - </w:t>
      </w:r>
      <w:r>
        <w:rPr>
          <w:rtl w:val="true"/>
        </w:rPr>
        <w:t>خِیَرَةُ اللَّهِ تَعالی</w:t>
      </w:r>
      <w:bookmarkEnd w:id="60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وتعالی اخْتارَ مِن الکلامِ أربَعةً ، ومِن الملائکةِ أربَعةً ، ومِن الأنبیاءِ أربَعةً ، ومِن الصّادقینَ أربَعةً ، ومِن الشُّهداءِ أربَعةً ، ومِن النّساءِ أربَعةً ، ومِن الشُّهورِ أربَعةً ، ومِن الأیّامِ أربَعةً ، ومِن البِقاعِ أربَعاً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خِیَرتُهُ مِن الکلامِ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فسُبحانَ اللَّهِ ، والحَمدُ للَّهِ ، ولاإلهَ إلّا اللَّهُ ، واللَّهُ أکبرُ ، فمَن قالَها عُقَیْبَ کُلِّ صلاةٍ کَتبَ اللَّهُ لَه عَشْرَ حَسناتٍ ، ومَحا عَنه عَشرَ سیّئاتٍ ، ورَفع لَه عَشرَ دَرَجاتٍ </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خِیَرتُهُ مِن الملائکةِ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فجَبرئیلُ ، ومِیکائیلُ ، و إسْرافیلُ ، وعِزْرائیلُ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خِیَرتُهُ مِن الأنبیاءِ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فاخْتارَ إبراهیمَ خلیلاً ، وموسی کَلیماً ، وعیسی رُوحاً ، ومحمّداً حَبیباً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خِیَرتُهُ مِن الصِّدّیقینَ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فیُوسُفُ الصِّدّیقُ ، وحَبیبٌ النَّجّارُ ، وعلیُّ بنُ أبی طالبٍ </w:t>
      </w:r>
      <w:r>
        <w:rPr>
          <w:rFonts w:eastAsia="Amiri" w:cs="Amiri" w:ascii="Amiri" w:hAnsi="Amiri"/>
          <w:color w:val="111111"/>
          <w:sz w:val="28"/>
          <w:szCs w:val="28"/>
          <w:rtl w:val="true"/>
          <w:lang w:bidi="ar-SA"/>
        </w:rPr>
        <w:t>.</w:t>
      </w:r>
      <w:r>
        <w:rPr>
          <w:rStyle w:val="FootnoteAnchor"/>
          <w:rtl w:val="true"/>
        </w:rPr>
        <w:footnoteReference w:id="1256"/>
      </w:r>
    </w:p>
    <w:p>
      <w:pPr>
        <w:pStyle w:val="BookText"/>
        <w:rPr/>
      </w:pPr>
      <w:r>
        <w:rPr>
          <w:rFonts w:ascii="Amiri" w:hAnsi="Amiri" w:eastAsia="Amiri" w:cs="Amiri"/>
          <w:color w:val="111111"/>
          <w:sz w:val="28"/>
          <w:sz w:val="28"/>
          <w:szCs w:val="28"/>
          <w:rtl w:val="true"/>
          <w:lang w:bidi="ar-SA"/>
        </w:rPr>
        <w:t xml:space="preserve">وأمّا خِیَرتُهُ مِن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فیحیی بنُ زَکَریّا ، وجِرْجیسُ النَّبیُّ ، وحَمزَةُ بنُ عبدِ المطّلبِ ، وجعفرٌ الطّیّارُ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خِیَرتُهُ مِن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فمَریمُ بنتُ عِمرانَ ، وآسیةُ بنتُ مُزاحِمٍ امرأةُ فِرعَونَ ، وفاطمةُ الزّهراءُ ، وخدیجةُ بنتُ خُوَیلِدٍ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خِیَرتُهُ مِن الشُّهورِ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فرَجبٌ ، وذو القَعْدةِ ، وذو الحِجّةِ ، ومُحرَّمُ ، وهِی الأربعُ الحُرُمُ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خِیَرتُهُ مِن الأیّامِ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فیَومُ الفِطْر ، ویَومُ عَرَفةَ ، ویَومُ الأضْحی ، ویَومُ الجُمعةِ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خِیرَتُهُ مِن البِقاعِ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فمَکَّةُ ، والمَدینَةُ ، وبَیتُ المَقدِسِ ، وفارَ التّنُّورُ بالکوفَةِ </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الصّلاةَ بمکّةَ بِمئةِ ألفِ صلاةٍ ، وبالمَدینَةِ بخَمسٍ وسَبعینَ ألفَ صلاةٍ ، وببَیتِ المَقْدِسِ بخمسینَ ألفَ صلاةٍ ، وبالکوفةِ بخمسٍ وعشرینَ ألفَ صلاةٍ </w:t>
      </w:r>
      <w:r>
        <w:rPr>
          <w:rFonts w:eastAsia="Amiri" w:cs="Amiri" w:ascii="Amiri" w:hAnsi="Amiri"/>
          <w:color w:val="111111"/>
          <w:sz w:val="28"/>
          <w:szCs w:val="28"/>
          <w:rtl w:val="true"/>
          <w:lang w:bidi="ar-SA"/>
        </w:rPr>
        <w:t>.</w:t>
      </w:r>
      <w:r>
        <w:rPr>
          <w:rStyle w:val="FootnoteAnchor"/>
          <w:rtl w:val="true"/>
        </w:rPr>
        <w:footnoteReference w:id="1257"/>
      </w:r>
      <w:bookmarkStart w:id="607" w:name="pg13084_136058"/>
    </w:p>
    <w:p>
      <w:pPr>
        <w:pStyle w:val="Heading3"/>
        <w:numPr>
          <w:ilvl w:val="2"/>
          <w:numId w:val="1"/>
        </w:numPr>
        <w:rPr/>
      </w:pPr>
      <w:bookmarkStart w:id="608" w:name="__RefHeading___Toc7274454_3224264995"/>
      <w:bookmarkStart w:id="609" w:name="_Toc234"/>
      <w:bookmarkEnd w:id="607"/>
      <w:bookmarkEnd w:id="608"/>
      <w:r>
        <w:rPr/>
        <w:t>159</w:t>
      </w:r>
      <w:r>
        <w:rPr>
          <w:rtl w:val="true"/>
        </w:rPr>
        <w:t xml:space="preserve"> - </w:t>
      </w:r>
      <w:r>
        <w:rPr>
          <w:rtl w:val="true"/>
        </w:rPr>
        <w:t>الاستخارة</w:t>
      </w:r>
      <w:bookmarkEnd w:id="609"/>
    </w:p>
    <w:p>
      <w:pPr>
        <w:pStyle w:val="Heading4"/>
        <w:numPr>
          <w:ilvl w:val="3"/>
          <w:numId w:val="1"/>
        </w:numPr>
        <w:rPr/>
      </w:pPr>
      <w:bookmarkStart w:id="610" w:name="__RefHeading___Toc7274456_3224264995"/>
      <w:bookmarkStart w:id="611" w:name="_Toc235"/>
      <w:bookmarkEnd w:id="610"/>
      <w:r>
        <w:rPr>
          <w:rtl w:val="true"/>
        </w:rPr>
        <w:t>اشاره</w:t>
      </w:r>
      <w:bookmarkEnd w:id="611"/>
    </w:p>
    <w:p>
      <w:pPr>
        <w:pStyle w:val="BookText"/>
        <w:rPr/>
      </w:pPr>
      <w:r>
        <w:rPr>
          <w:rStyle w:val="FootnoteAnchor"/>
          <w:rtl w:val="true"/>
        </w:rPr>
        <w:footnoteReference w:id="1258"/>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الاستخارة بالرِّقاع</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الاستخارة والتفأّل بالقرآن المجید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الاستخارة بالدعاء</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الاستخارة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لاحظ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المستبصر فی الاستخارات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عبداللَّه شبّر</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فإنّه کتاب جامع فی هذا الباب </w:t>
      </w:r>
      <w:r>
        <w:rPr>
          <w:rFonts w:eastAsia="IRNazanin" w:cs="IRNazanin"/>
          <w:color w:val="111111"/>
          <w:sz w:val="28"/>
          <w:szCs w:val="28"/>
          <w:rtl w:val="true"/>
          <w:lang w:bidi="fa-IR"/>
        </w:rPr>
        <w:t>.</w:t>
      </w:r>
      <w:bookmarkStart w:id="612" w:name="pg13084_136060"/>
    </w:p>
    <w:p>
      <w:pPr>
        <w:pStyle w:val="Heading4"/>
        <w:numPr>
          <w:ilvl w:val="3"/>
          <w:numId w:val="1"/>
        </w:numPr>
        <w:rPr/>
      </w:pPr>
      <w:bookmarkStart w:id="613" w:name="__RefHeading___Toc7274458_3224264995"/>
      <w:bookmarkStart w:id="614" w:name="_Toc236"/>
      <w:bookmarkEnd w:id="612"/>
      <w:bookmarkEnd w:id="613"/>
      <w:r>
        <w:rPr/>
        <w:t>1188</w:t>
      </w:r>
      <w:r>
        <w:rPr>
          <w:rtl w:val="true"/>
        </w:rPr>
        <w:t xml:space="preserve"> - </w:t>
      </w:r>
      <w:r>
        <w:rPr>
          <w:rtl w:val="true"/>
        </w:rPr>
        <w:t>الاستِخارَةُ</w:t>
      </w:r>
      <w:bookmarkEnd w:id="614"/>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سعادَةِ ابنِ آدَمَ اسْتَخارَتُهُ اللَّهَ ورِضاهُ بما قَضی اللَّهُ ، ومِن شِقْوَةِ ابنِ آدَمَ تَرْکُهُ اسْتِخارَةَ اللَّهِ وسَخَطُهُ بما قَضی اللَّهُ </w:t>
      </w:r>
      <w:r>
        <w:rPr>
          <w:rFonts w:eastAsia="Amiri" w:cs="Amiri" w:ascii="Amiri" w:hAnsi="Amiri"/>
          <w:color w:val="111111"/>
          <w:sz w:val="28"/>
          <w:szCs w:val="28"/>
          <w:rtl w:val="true"/>
          <w:lang w:bidi="ar-SA"/>
        </w:rPr>
        <w:t>.</w:t>
      </w:r>
      <w:r>
        <w:rPr>
          <w:rStyle w:val="FootnoteAnchor"/>
          <w:rtl w:val="true"/>
        </w:rPr>
        <w:footnoteReference w:id="125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بَعثَنی رسولُ اللَّهِ صلی اللَّه علیه و آله علی الیَمنِ فقالَ وهُو یُوصینی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 ما حارَ مَنِ اسْتَخارَ ، ولا نَدِمَ مَنِ اسْتَشارَ </w:t>
      </w:r>
      <w:r>
        <w:rPr>
          <w:rFonts w:eastAsia="Amiri" w:cs="Amiri" w:ascii="Amiri" w:hAnsi="Amiri"/>
          <w:color w:val="111111"/>
          <w:sz w:val="28"/>
          <w:szCs w:val="28"/>
          <w:rtl w:val="true"/>
          <w:lang w:bidi="ar-SA"/>
        </w:rPr>
        <w:t>.</w:t>
      </w:r>
      <w:r>
        <w:rPr>
          <w:rStyle w:val="FootnoteAnchor"/>
          <w:rtl w:val="true"/>
        </w:rPr>
        <w:footnoteReference w:id="126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وصیّتِهِ لِابْنِهِ علیهما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وأکْثِرِ الاسْتِخارَةَ </w:t>
      </w:r>
      <w:r>
        <w:rPr>
          <w:rFonts w:eastAsia="Amiri" w:cs="Amiri" w:ascii="Amiri" w:hAnsi="Amiri"/>
          <w:color w:val="111111"/>
          <w:sz w:val="28"/>
          <w:szCs w:val="28"/>
          <w:rtl w:val="true"/>
          <w:lang w:bidi="ar-SA"/>
        </w:rPr>
        <w:t>.</w:t>
      </w:r>
      <w:r>
        <w:rPr>
          <w:rStyle w:val="FootnoteAnchor"/>
          <w:rtl w:val="true"/>
        </w:rPr>
        <w:footnoteReference w:id="126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نَدِمَ مَنِ اسْتَخارَ </w:t>
      </w:r>
      <w:r>
        <w:rPr>
          <w:rFonts w:eastAsia="Amiri" w:cs="Amiri" w:ascii="Amiri" w:hAnsi="Amiri"/>
          <w:color w:val="111111"/>
          <w:sz w:val="28"/>
          <w:szCs w:val="28"/>
          <w:rtl w:val="true"/>
          <w:lang w:bidi="ar-SA"/>
        </w:rPr>
        <w:t>.</w:t>
      </w:r>
      <w:r>
        <w:rPr>
          <w:rStyle w:val="FootnoteAnchor"/>
          <w:rtl w:val="true"/>
        </w:rPr>
        <w:footnoteReference w:id="126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أمْضَیتَ فاسْتَخِرْ </w:t>
      </w:r>
      <w:r>
        <w:rPr>
          <w:rFonts w:eastAsia="Amiri" w:cs="Amiri" w:ascii="Amiri" w:hAnsi="Amiri"/>
          <w:color w:val="111111"/>
          <w:sz w:val="28"/>
          <w:szCs w:val="28"/>
          <w:rtl w:val="true"/>
          <w:lang w:bidi="ar-SA"/>
        </w:rPr>
        <w:t>.</w:t>
      </w:r>
      <w:r>
        <w:rPr>
          <w:rStyle w:val="FootnoteAnchor"/>
          <w:rtl w:val="true"/>
        </w:rPr>
        <w:footnoteReference w:id="126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اسْتَخِرْ ولا تَتَخَیّرْ ، فکَم مَن تَخَیّرَ أمْراً کانَ هَلاکُهُ فیهِ </w:t>
      </w:r>
      <w:r>
        <w:rPr>
          <w:rFonts w:eastAsia="Amiri" w:cs="Amiri" w:ascii="Amiri" w:hAnsi="Amiri"/>
          <w:color w:val="111111"/>
          <w:sz w:val="28"/>
          <w:szCs w:val="28"/>
          <w:rtl w:val="true"/>
          <w:lang w:bidi="ar-SA"/>
        </w:rPr>
        <w:t>.</w:t>
      </w:r>
      <w:r>
        <w:rPr>
          <w:rStyle w:val="FootnoteAnchor"/>
          <w:rtl w:val="true"/>
        </w:rPr>
        <w:footnoteReference w:id="126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شَقاءِ عَبْدی أنْ یَعمَلَ الأعْمالَ ولا یَستَخِیرُنی </w:t>
      </w:r>
      <w:r>
        <w:rPr>
          <w:rFonts w:eastAsia="Amiri" w:cs="Amiri" w:ascii="Amiri" w:hAnsi="Amiri"/>
          <w:color w:val="111111"/>
          <w:sz w:val="28"/>
          <w:szCs w:val="28"/>
          <w:rtl w:val="true"/>
          <w:lang w:bidi="ar-SA"/>
        </w:rPr>
        <w:t>.</w:t>
      </w:r>
      <w:r>
        <w:rPr>
          <w:rStyle w:val="FootnoteAnchor"/>
          <w:rtl w:val="true"/>
        </w:rPr>
        <w:footnoteReference w:id="126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دَخَلَ فی أمْرٍ بغَیرِ اسْتِخارَةٍ ثُمَّ ابْتُلیَ لَم یُؤجَرْ </w:t>
      </w:r>
      <w:r>
        <w:rPr>
          <w:rFonts w:eastAsia="Amiri" w:cs="Amiri" w:ascii="Amiri" w:hAnsi="Amiri"/>
          <w:color w:val="111111"/>
          <w:sz w:val="28"/>
          <w:szCs w:val="28"/>
          <w:rtl w:val="true"/>
          <w:lang w:bidi="ar-SA"/>
        </w:rPr>
        <w:t>.</w:t>
      </w:r>
      <w:r>
        <w:rPr>
          <w:rStyle w:val="FootnoteAnchor"/>
          <w:rtl w:val="true"/>
        </w:rPr>
        <w:footnoteReference w:id="126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اسْتَخارَ اللَّهَ عزّوجلّ عَبدٌ مؤمنٌ إلّا خارَ لَهُ و إنْ وَقَعَ ما یَکْرَهُ </w:t>
      </w:r>
      <w:r>
        <w:rPr>
          <w:rFonts w:eastAsia="Amiri" w:cs="Amiri" w:ascii="Amiri" w:hAnsi="Amiri"/>
          <w:color w:val="111111"/>
          <w:sz w:val="28"/>
          <w:szCs w:val="28"/>
          <w:rtl w:val="true"/>
          <w:lang w:bidi="ar-SA"/>
        </w:rPr>
        <w:t>.</w:t>
      </w:r>
      <w:r>
        <w:rPr>
          <w:rStyle w:val="FootnoteAnchor"/>
          <w:rtl w:val="true"/>
        </w:rPr>
        <w:footnoteReference w:id="1267"/>
      </w:r>
    </w:p>
    <w:p>
      <w:pPr>
        <w:pStyle w:val="Heading4"/>
        <w:numPr>
          <w:ilvl w:val="3"/>
          <w:numId w:val="1"/>
        </w:numPr>
        <w:rPr/>
      </w:pPr>
      <w:bookmarkStart w:id="615" w:name="__RefHeading___Toc7274460_3224264995"/>
      <w:bookmarkStart w:id="616" w:name="_Toc237"/>
      <w:bookmarkEnd w:id="615"/>
      <w:r>
        <w:rPr/>
        <w:t>1189</w:t>
      </w:r>
      <w:r>
        <w:rPr>
          <w:rtl w:val="true"/>
        </w:rPr>
        <w:t xml:space="preserve"> - </w:t>
      </w:r>
      <w:r>
        <w:rPr>
          <w:rtl w:val="true"/>
        </w:rPr>
        <w:t>الاستِخارَةُ بِالدُّعاءِ</w:t>
      </w:r>
      <w:bookmarkEnd w:id="61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هَمَمْتَ بأمْرٍ فاسْتَخِرْ ربَّکَ فیهِ سَبْعَ مرّاتٍ ، ثُمّ انظُرْ إلی الّذی یَسْبِقُ إلی قَلبِکَ فإنَّ الخِیَرَةَ فیهِ ، یَعنی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ذلکَ </w:t>
      </w:r>
      <w:r>
        <w:rPr>
          <w:rFonts w:eastAsia="Amiri" w:cs="Amiri" w:ascii="Amiri" w:hAnsi="Amiri"/>
          <w:color w:val="111111"/>
          <w:sz w:val="28"/>
          <w:szCs w:val="28"/>
          <w:rtl w:val="true"/>
          <w:lang w:bidi="ar-SA"/>
        </w:rPr>
        <w:t>.</w:t>
      </w:r>
      <w:r>
        <w:rPr>
          <w:rStyle w:val="FootnoteAnchor"/>
          <w:rtl w:val="true"/>
        </w:rPr>
        <w:footnoteReference w:id="1268"/>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دُعائهِ فی الاسْتِخارَةِ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إنّی أسْتَخیرُکَ بعِلْمِکَ ، فصَلِّ علی محمّدٍ وآلهِ ، واقْضِ لی بالخِیَرَةِ ، وألْهِمْنا مَعرِفَةَ الاخْتِیارِ ، واجْعَلْ ذلکَ ذَریعةً إلی الرِّضا بما قَضَیْتَ لَنا ، والتَّسْلیمِ لِما حَکَمْتَ ، فأزِحْ عنّا رَیْبَ الارْتِیابِ ، و أیِّدْنا بیَقینِ المُخْلصینَ </w:t>
      </w:r>
      <w:r>
        <w:rPr>
          <w:rFonts w:eastAsia="Amiri" w:cs="Amiri" w:ascii="Amiri" w:hAnsi="Amiri"/>
          <w:color w:val="111111"/>
          <w:sz w:val="28"/>
          <w:szCs w:val="28"/>
          <w:rtl w:val="true"/>
          <w:lang w:bidi="ar-SA"/>
        </w:rPr>
        <w:t>.</w:t>
      </w:r>
      <w:r>
        <w:rPr>
          <w:rStyle w:val="FootnoteAnchor"/>
          <w:rtl w:val="true"/>
        </w:rPr>
        <w:footnoteReference w:id="1269"/>
      </w:r>
      <w:bookmarkStart w:id="617" w:name="pg13084_136061"/>
    </w:p>
    <w:p>
      <w:pPr>
        <w:pStyle w:val="BookText"/>
        <w:rPr/>
      </w:pPr>
      <w:bookmarkEnd w:id="617"/>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أبی یَعْفورٍ فی الاسْتِخارَةِ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تُعَظِّمُ اللَّهَ وتُمَجِّدُهُ وتَحْمَدُهُ وتُصلّی علی النَّبیِّ وآلهِ صلی اللَّه علیه و آله ، 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أسألُکَ بأنّکَ عالِمُ الغَیبِ والشَّهادَةِ الرّحمنُ الرّحیمُ ، وأنتَ عَلّامُ الغُیوبِ ، أسْتَخیرُ اللَّهَ برَحْمتِهِ </w:t>
      </w:r>
      <w:r>
        <w:rPr>
          <w:rFonts w:eastAsia="Amiri" w:cs="Amiri" w:ascii="Amiri" w:hAnsi="Amiri"/>
          <w:color w:val="111111"/>
          <w:sz w:val="28"/>
          <w:szCs w:val="28"/>
          <w:rtl w:val="true"/>
          <w:lang w:bidi="ar-SA"/>
        </w:rPr>
        <w:t>.</w:t>
      </w:r>
      <w:r>
        <w:rPr>
          <w:rStyle w:val="FootnoteAnchor"/>
          <w:rtl w:val="true"/>
        </w:rPr>
        <w:footnoteReference w:id="127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اسْتَخارَ اللَّهَ مَرّةً واحِدَةً وهُو راضٍ بهِ خارَ اللَّهُ لَهُ حَتْماً </w:t>
      </w:r>
      <w:r>
        <w:rPr>
          <w:rFonts w:eastAsia="Amiri" w:cs="Amiri" w:ascii="Amiri" w:hAnsi="Amiri"/>
          <w:color w:val="111111"/>
          <w:sz w:val="28"/>
          <w:szCs w:val="28"/>
          <w:rtl w:val="true"/>
          <w:lang w:bidi="ar-SA"/>
        </w:rPr>
        <w:t>.</w:t>
      </w:r>
      <w:r>
        <w:rPr>
          <w:rStyle w:val="FootnoteAnchor"/>
          <w:rtl w:val="true"/>
        </w:rPr>
        <w:footnoteReference w:id="127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مؤمنٍ یَسْتَخیرُ اللَّهَ فی أمْرٍ یُریدُهُ مَرّةً واحِدَةً إلّا قَذفَهُ بخَیرِ الأمْرَینِ </w:t>
      </w:r>
      <w:r>
        <w:rPr>
          <w:rFonts w:eastAsia="Amiri" w:cs="Amiri" w:ascii="Amiri" w:hAnsi="Amiri"/>
          <w:color w:val="111111"/>
          <w:sz w:val="28"/>
          <w:szCs w:val="28"/>
          <w:rtl w:val="true"/>
          <w:lang w:bidi="ar-SA"/>
        </w:rPr>
        <w:t>.</w:t>
      </w:r>
      <w:r>
        <w:rPr>
          <w:rStyle w:val="FootnoteAnchor"/>
          <w:rtl w:val="true"/>
        </w:rPr>
        <w:footnoteReference w:id="1272"/>
      </w:r>
    </w:p>
    <w:p>
      <w:pPr>
        <w:pStyle w:val="BookText"/>
        <w:rPr/>
      </w:pPr>
      <w:r>
        <w:rPr>
          <w:rStyle w:val="FootnoteAnchor"/>
          <w:rtl w:val="true"/>
        </w:rPr>
        <w:footnoteReference w:id="1273"/>
      </w:r>
    </w:p>
    <w:p>
      <w:pPr>
        <w:pStyle w:val="Heading4"/>
        <w:numPr>
          <w:ilvl w:val="3"/>
          <w:numId w:val="1"/>
        </w:numPr>
        <w:rPr/>
      </w:pPr>
      <w:bookmarkStart w:id="618" w:name="__RefHeading___Toc7274462_3224264995"/>
      <w:bookmarkStart w:id="619" w:name="_Toc238"/>
      <w:bookmarkEnd w:id="618"/>
      <w:r>
        <w:rPr/>
        <w:t>1190</w:t>
      </w:r>
      <w:r>
        <w:rPr>
          <w:rtl w:val="true"/>
        </w:rPr>
        <w:t xml:space="preserve"> - </w:t>
      </w:r>
      <w:r>
        <w:rPr>
          <w:rtl w:val="true"/>
        </w:rPr>
        <w:t>الاستِخارَةُ بِالقُرآنِ</w:t>
      </w:r>
      <w:bookmarkEnd w:id="619"/>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اُریدُ الشَّی ءَ وأستخیرُ اللَّهَ فیهِ فلا یُوَفَّقُ فیه الرَّأیُ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افْتَحِ المُصْحَفَ ، فانْظُرْ إلی أوّلِ ما تَری فَخُذْ بهِ ، إنْ شاءَ اللَّهُ </w:t>
      </w:r>
      <w:r>
        <w:rPr>
          <w:rFonts w:eastAsia="Amiri" w:cs="Amiri" w:ascii="Amiri" w:hAnsi="Amiri"/>
          <w:color w:val="111111"/>
          <w:sz w:val="28"/>
          <w:szCs w:val="28"/>
          <w:rtl w:val="true"/>
          <w:lang w:bidi="ar-SA"/>
        </w:rPr>
        <w:t>.</w:t>
      </w:r>
      <w:r>
        <w:rPr>
          <w:rStyle w:val="FootnoteAnchor"/>
          <w:rtl w:val="true"/>
        </w:rPr>
        <w:footnoteReference w:id="127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تَتَفأّلْ بالقُرآنِ </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76"/>
      </w:r>
    </w:p>
    <w:p>
      <w:pPr>
        <w:pStyle w:val="Heading4"/>
        <w:numPr>
          <w:ilvl w:val="3"/>
          <w:numId w:val="1"/>
        </w:numPr>
        <w:rPr/>
      </w:pPr>
      <w:bookmarkStart w:id="620" w:name="__RefHeading___Toc7274464_3224264995"/>
      <w:bookmarkStart w:id="621" w:name="_Toc239"/>
      <w:bookmarkEnd w:id="620"/>
      <w:r>
        <w:rPr/>
        <w:t>1191</w:t>
      </w:r>
      <w:r>
        <w:rPr>
          <w:rtl w:val="true"/>
        </w:rPr>
        <w:t xml:space="preserve"> - </w:t>
      </w:r>
      <w:r>
        <w:rPr>
          <w:rtl w:val="true"/>
        </w:rPr>
        <w:t>الاستِخارَةُ بِالصَّلاةِ</w:t>
      </w:r>
      <w:bookmarkEnd w:id="621"/>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رَکْعَتَینِ واسْتَخِرِ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 ما اسْتَخارَ اللَّهَ مسلمٌ إلّا خارَ لَهُ البَتّةَ </w:t>
      </w:r>
      <w:r>
        <w:rPr>
          <w:rFonts w:eastAsia="Amiri" w:cs="Amiri" w:ascii="Amiri" w:hAnsi="Amiri"/>
          <w:color w:val="111111"/>
          <w:sz w:val="28"/>
          <w:szCs w:val="28"/>
          <w:rtl w:val="true"/>
          <w:lang w:bidi="ar-SA"/>
        </w:rPr>
        <w:t>.</w:t>
      </w:r>
      <w:r>
        <w:rPr>
          <w:rStyle w:val="FootnoteAnchor"/>
          <w:rtl w:val="true"/>
        </w:rPr>
        <w:footnoteReference w:id="1277"/>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78"/>
      </w:r>
      <w:bookmarkStart w:id="622" w:name="pg13084_136062"/>
    </w:p>
    <w:p>
      <w:pPr>
        <w:pStyle w:val="Heading3"/>
        <w:numPr>
          <w:ilvl w:val="2"/>
          <w:numId w:val="1"/>
        </w:numPr>
        <w:rPr/>
      </w:pPr>
      <w:bookmarkStart w:id="623" w:name="__RefHeading___Toc7274466_3224264995"/>
      <w:bookmarkStart w:id="624" w:name="_Toc240"/>
      <w:bookmarkEnd w:id="622"/>
      <w:bookmarkEnd w:id="623"/>
      <w:r>
        <w:rPr/>
        <w:t>160</w:t>
      </w:r>
      <w:r>
        <w:rPr>
          <w:rtl w:val="true"/>
        </w:rPr>
        <w:t xml:space="preserve"> - </w:t>
      </w:r>
      <w:r>
        <w:rPr>
          <w:rtl w:val="true"/>
        </w:rPr>
        <w:t>الخیاطة</w:t>
      </w:r>
      <w:bookmarkEnd w:id="624"/>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25" w:name="__RefHeading___Toc7274468_3224264995"/>
      <w:bookmarkStart w:id="626" w:name="_Toc241"/>
      <w:bookmarkEnd w:id="625"/>
      <w:r>
        <w:rPr>
          <w:rtl w:val="true"/>
        </w:rPr>
        <w:t>اشاره</w:t>
      </w:r>
      <w:bookmarkStart w:id="627" w:name="pg13084_136064"/>
      <w:bookmarkEnd w:id="626"/>
    </w:p>
    <w:p>
      <w:pPr>
        <w:pStyle w:val="Heading4"/>
        <w:numPr>
          <w:ilvl w:val="3"/>
          <w:numId w:val="1"/>
        </w:numPr>
        <w:rPr/>
      </w:pPr>
      <w:bookmarkStart w:id="628" w:name="__RefHeading___Toc7274470_3224264995"/>
      <w:bookmarkStart w:id="629" w:name="_Toc242"/>
      <w:bookmarkEnd w:id="627"/>
      <w:bookmarkEnd w:id="628"/>
      <w:r>
        <w:rPr/>
        <w:t>1192</w:t>
      </w:r>
      <w:r>
        <w:rPr>
          <w:rtl w:val="true"/>
        </w:rPr>
        <w:t xml:space="preserve"> - </w:t>
      </w:r>
      <w:r>
        <w:rPr>
          <w:rtl w:val="true"/>
        </w:rPr>
        <w:t>الخِیاطَةُ</w:t>
      </w:r>
      <w:bookmarkEnd w:id="629"/>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الأبْرارِ مِنَ الرِّجالِ الخِیاطَةُ ، وعَمَلُ الأبْرارِ مِن النِّساءِ الغَزْلُ </w:t>
      </w:r>
      <w:r>
        <w:rPr>
          <w:rFonts w:eastAsia="Amiri" w:cs="Amiri" w:ascii="Amiri" w:hAnsi="Amiri"/>
          <w:color w:val="111111"/>
          <w:sz w:val="28"/>
          <w:szCs w:val="28"/>
          <w:rtl w:val="true"/>
          <w:lang w:bidi="ar-SA"/>
        </w:rPr>
        <w:t>.</w:t>
      </w:r>
      <w:r>
        <w:rPr>
          <w:rStyle w:val="FootnoteAnchor"/>
          <w:rtl w:val="true"/>
        </w:rPr>
        <w:footnoteReference w:id="1279"/>
      </w:r>
    </w:p>
    <w:p>
      <w:pPr>
        <w:pStyle w:val="BookText"/>
        <w:rPr/>
      </w:pPr>
      <w:r>
        <w:rPr>
          <w:rFonts w:ascii="Amiri" w:hAnsi="Amiri" w:eastAsia="Amiri" w:cs="Amiri"/>
          <w:color w:val="111111"/>
          <w:sz w:val="28"/>
          <w:sz w:val="28"/>
          <w:szCs w:val="28"/>
          <w:rtl w:val="true"/>
          <w:lang w:bidi="ar-SA"/>
        </w:rPr>
        <w:t xml:space="preserve">تنبیه الخواطر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صلی اللَّه علیه و آله یَخِیطُ ثَوبَهُ ویَخْصِفُ نَعْلَهُ ، وکانَ أکْثَرَ عَمَلِهِ فی بَیْتِه الخِیاطَةُ </w:t>
      </w:r>
      <w:r>
        <w:rPr>
          <w:rFonts w:eastAsia="Amiri" w:cs="Amiri" w:ascii="Amiri" w:hAnsi="Amiri"/>
          <w:color w:val="111111"/>
          <w:sz w:val="28"/>
          <w:szCs w:val="28"/>
          <w:rtl w:val="true"/>
          <w:lang w:bidi="ar-SA"/>
        </w:rPr>
        <w:t>.</w:t>
      </w:r>
      <w:r>
        <w:rPr>
          <w:rStyle w:val="FootnoteAnchor"/>
          <w:rtl w:val="true"/>
        </w:rPr>
        <w:footnoteReference w:id="1280"/>
      </w:r>
    </w:p>
    <w:p>
      <w:pPr>
        <w:pStyle w:val="Heading4"/>
        <w:numPr>
          <w:ilvl w:val="3"/>
          <w:numId w:val="1"/>
        </w:numPr>
        <w:rPr/>
      </w:pPr>
      <w:bookmarkStart w:id="630" w:name="__RefHeading___Toc7274472_3224264995"/>
      <w:bookmarkStart w:id="631" w:name="_Toc243"/>
      <w:bookmarkEnd w:id="630"/>
      <w:r>
        <w:rPr/>
        <w:t>1193</w:t>
      </w:r>
      <w:r>
        <w:rPr>
          <w:rtl w:val="true"/>
        </w:rPr>
        <w:t xml:space="preserve"> - </w:t>
      </w:r>
      <w:r>
        <w:rPr>
          <w:rtl w:val="true"/>
        </w:rPr>
        <w:t>الخَیّاطُ الخائِنُ</w:t>
      </w:r>
      <w:bookmarkEnd w:id="631"/>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وقَفَ علی خَیّاطٍ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خَیّاطُ ، ثَکلَتْکَ الثَّواکِلُ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صَلِّبِ الخُیوطَ ، ودَقِّقِ الدُّروزَ ، وقارِبِ الغَرْزَ ، فإنّی سَمِعْتُ رسولَ اللَّهِ صلی اللَّه علیه و آله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یَحشُرُ اللَّهُ الخَیّاطَ الخائِنَ وعلَیهِ قَمیصٌ ورِداءٌ مِمّا خاطَ وخانَ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واحْذَروا السُّقاطاتِ ، فإنّ صاحِبَ الثَّوبِ أحَقُّ بِها ، ولا تَتَّخِذْ بها الأیادیَ تَطْلُبُ المُکافاةَ </w:t>
      </w:r>
      <w:r>
        <w:rPr>
          <w:rFonts w:eastAsia="Amiri" w:cs="Amiri" w:ascii="Amiri" w:hAnsi="Amiri"/>
          <w:color w:val="111111"/>
          <w:sz w:val="28"/>
          <w:szCs w:val="28"/>
          <w:rtl w:val="true"/>
          <w:lang w:bidi="ar-SA"/>
        </w:rPr>
        <w:t>.</w:t>
      </w:r>
      <w:r>
        <w:rPr>
          <w:rStyle w:val="FootnoteAnchor"/>
          <w:rtl w:val="true"/>
        </w:rPr>
        <w:footnoteReference w:id="1281"/>
      </w:r>
      <w:bookmarkStart w:id="632" w:name="pg13084_136066"/>
    </w:p>
    <w:p>
      <w:pPr>
        <w:pStyle w:val="Heading2"/>
        <w:numPr>
          <w:ilvl w:val="1"/>
          <w:numId w:val="1"/>
        </w:numPr>
        <w:rPr/>
      </w:pPr>
      <w:bookmarkStart w:id="633" w:name="__RefHeading___Toc7274474_3224264995"/>
      <w:bookmarkStart w:id="634" w:name="_Toc244"/>
      <w:bookmarkEnd w:id="632"/>
      <w:bookmarkEnd w:id="633"/>
      <w:r>
        <w:rPr>
          <w:rtl w:val="true"/>
        </w:rPr>
        <w:t>حرف الدال</w:t>
      </w:r>
      <w:bookmarkEnd w:id="634"/>
    </w:p>
    <w:p>
      <w:pPr>
        <w:pStyle w:val="Heading3"/>
        <w:numPr>
          <w:ilvl w:val="2"/>
          <w:numId w:val="1"/>
        </w:numPr>
        <w:rPr/>
      </w:pPr>
      <w:bookmarkStart w:id="635" w:name="__RefHeading___Toc7274476_3224264995"/>
      <w:bookmarkStart w:id="636" w:name="_Toc245"/>
      <w:bookmarkEnd w:id="635"/>
      <w:r>
        <w:rPr>
          <w:rtl w:val="true"/>
        </w:rPr>
        <w:t>اشاره</w:t>
      </w:r>
      <w:bookmarkEnd w:id="636"/>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المداراة</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الدعاء</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الدُّنیا</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الدَّنیة</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الدهر</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المُداهَنةُ</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الدَّولة</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الدَّواء</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الدِّین</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الدَّین</w:t>
      </w:r>
      <w:bookmarkStart w:id="637" w:name="pg13084_136068"/>
    </w:p>
    <w:p>
      <w:pPr>
        <w:pStyle w:val="Heading3"/>
        <w:numPr>
          <w:ilvl w:val="2"/>
          <w:numId w:val="1"/>
        </w:numPr>
        <w:rPr/>
      </w:pPr>
      <w:bookmarkStart w:id="638" w:name="__RefHeading___Toc7274478_3224264995"/>
      <w:bookmarkStart w:id="639" w:name="_Toc246"/>
      <w:bookmarkEnd w:id="637"/>
      <w:bookmarkEnd w:id="638"/>
      <w:r>
        <w:rPr/>
        <w:t>161</w:t>
      </w:r>
      <w:r>
        <w:rPr>
          <w:rtl w:val="true"/>
        </w:rPr>
        <w:t xml:space="preserve"> - </w:t>
      </w:r>
      <w:r>
        <w:rPr>
          <w:rtl w:val="true"/>
        </w:rPr>
        <w:t>المداراة</w:t>
      </w:r>
      <w:bookmarkEnd w:id="639"/>
    </w:p>
    <w:p>
      <w:pPr>
        <w:pStyle w:val="Heading4"/>
        <w:numPr>
          <w:ilvl w:val="3"/>
          <w:numId w:val="1"/>
        </w:numPr>
        <w:rPr/>
      </w:pPr>
      <w:bookmarkStart w:id="640" w:name="__RefHeading___Toc7274480_3224264995"/>
      <w:bookmarkStart w:id="641" w:name="_Toc247"/>
      <w:bookmarkEnd w:id="640"/>
      <w:r>
        <w:rPr>
          <w:rtl w:val="true"/>
        </w:rPr>
        <w:t>اشاره</w:t>
      </w:r>
      <w:bookmarkEnd w:id="641"/>
    </w:p>
    <w:p>
      <w:pPr>
        <w:pStyle w:val="BookText"/>
        <w:rPr/>
      </w:pPr>
      <w:r>
        <w:rPr>
          <w:rStyle w:val="FootnoteAnchor"/>
          <w:rtl w:val="true"/>
        </w:rPr>
        <w:footnoteReference w:id="1282"/>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مداراة الناس</w:t>
      </w:r>
      <w:r>
        <w:rPr>
          <w:rFonts w:eastAsia="IRNazanin" w:cs="IRNazanin"/>
          <w:color w:val="111111"/>
          <w:sz w:val="28"/>
          <w:szCs w:val="28"/>
          <w:rtl w:val="true"/>
          <w:lang w:bidi="fa-IR"/>
        </w:rPr>
        <w:t>» .</w:t>
      </w:r>
    </w:p>
    <w:p>
      <w:pPr>
        <w:pStyle w:val="BookText"/>
        <w:rPr/>
      </w:pPr>
      <w:r>
        <w:rPr>
          <w:rStyle w:val="FootnoteAnchor"/>
          <w:rtl w:val="true"/>
        </w:rPr>
        <w:footnoteReference w:id="1283"/>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العداوة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2684</w:t>
      </w:r>
      <w:r>
        <w:rPr>
          <w:rFonts w:eastAsia="IRNazanin" w:cs="IRNazanin"/>
          <w:color w:val="111111"/>
          <w:sz w:val="28"/>
          <w:szCs w:val="28"/>
          <w:rtl w:val="true"/>
          <w:lang w:bidi="fa-IR"/>
        </w:rPr>
        <w:t xml:space="preserve"> .</w:t>
      </w:r>
      <w:bookmarkStart w:id="642" w:name="pg13084_136070"/>
    </w:p>
    <w:p>
      <w:pPr>
        <w:pStyle w:val="Heading4"/>
        <w:numPr>
          <w:ilvl w:val="3"/>
          <w:numId w:val="1"/>
        </w:numPr>
        <w:rPr/>
      </w:pPr>
      <w:bookmarkStart w:id="643" w:name="__RefHeading___Toc7274482_3224264995"/>
      <w:bookmarkStart w:id="644" w:name="_Toc248"/>
      <w:bookmarkEnd w:id="642"/>
      <w:bookmarkEnd w:id="643"/>
      <w:r>
        <w:rPr/>
        <w:t>1194</w:t>
      </w:r>
      <w:r>
        <w:rPr>
          <w:rtl w:val="true"/>
        </w:rPr>
        <w:t xml:space="preserve"> - </w:t>
      </w:r>
      <w:r>
        <w:rPr>
          <w:rtl w:val="true"/>
        </w:rPr>
        <w:t>المُداراةُ</w:t>
      </w:r>
      <w:bookmarkEnd w:id="644"/>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أمَرَنی رَبّی بِمُداراةِ النّاسِ کَما أمَرَنی بِأداءِ الفَرائضِ </w:t>
      </w:r>
      <w:r>
        <w:rPr>
          <w:rFonts w:eastAsia="Amiri" w:cs="Amiri" w:ascii="Amiri" w:hAnsi="Amiri"/>
          <w:color w:val="111111"/>
          <w:sz w:val="28"/>
          <w:szCs w:val="28"/>
          <w:rtl w:val="true"/>
          <w:lang w:bidi="ar-SA"/>
        </w:rPr>
        <w:t>.</w:t>
      </w:r>
      <w:r>
        <w:rPr>
          <w:rStyle w:val="FootnoteAnchor"/>
          <w:rtl w:val="true"/>
        </w:rPr>
        <w:footnoteReference w:id="128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مُداراةُ النّاسِ نِصفُ الإیمانِ ، والرِّفقُ بِهِم نِصفُ العَیشِ </w:t>
      </w:r>
      <w:r>
        <w:rPr>
          <w:rFonts w:eastAsia="Amiri" w:cs="Amiri" w:ascii="Amiri" w:hAnsi="Amiri"/>
          <w:color w:val="111111"/>
          <w:sz w:val="28"/>
          <w:szCs w:val="28"/>
          <w:rtl w:val="true"/>
          <w:lang w:bidi="ar-SA"/>
        </w:rPr>
        <w:t>.</w:t>
      </w:r>
      <w:r>
        <w:rPr>
          <w:rStyle w:val="FootnoteAnchor"/>
          <w:rtl w:val="true"/>
        </w:rPr>
        <w:footnoteReference w:id="128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الأنبِیاءَ إنّما فَضَّلَهُمُ اللَّهُ عَلی خَلْقِهِ بِشِدَّةِ مُداراتِهِم لِأعداءِ دِینِ اللَّهِ ، وحُسنِ تَقِیَّتِهِم لِأجلِ إخوانِهِم فی اللَّهِ </w:t>
      </w:r>
      <w:r>
        <w:rPr>
          <w:rFonts w:eastAsia="Amiri" w:cs="Amiri" w:ascii="Amiri" w:hAnsi="Amiri"/>
          <w:color w:val="111111"/>
          <w:sz w:val="28"/>
          <w:szCs w:val="28"/>
          <w:rtl w:val="true"/>
          <w:lang w:bidi="ar-SA"/>
        </w:rPr>
        <w:t>.</w:t>
      </w:r>
      <w:r>
        <w:rPr>
          <w:rStyle w:val="FootnoteAnchor"/>
          <w:rtl w:val="true"/>
        </w:rPr>
        <w:footnoteReference w:id="128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مَن لَم یَکُن فِیه لِمَ یَتِمَّ لَهُ 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وَرَعٌ یَحجُزُهُ عَن مَعاصِی اللَّهِ ، وخُلُقٌ یُدارِی بِهِ النّاسَ ، وحِلْمٌ یَرُدُّ بِهِ جَهلَ الجاهِلِ </w:t>
      </w:r>
      <w:r>
        <w:rPr>
          <w:rFonts w:eastAsia="Amiri" w:cs="Amiri" w:ascii="Amiri" w:hAnsi="Amiri"/>
          <w:color w:val="111111"/>
          <w:sz w:val="28"/>
          <w:szCs w:val="28"/>
          <w:rtl w:val="true"/>
          <w:lang w:bidi="ar-SA"/>
        </w:rPr>
        <w:t>.</w:t>
      </w:r>
      <w:r>
        <w:rPr>
          <w:rStyle w:val="FootnoteAnchor"/>
          <w:rtl w:val="true"/>
        </w:rPr>
        <w:footnoteReference w:id="128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المُداراةُ أحمَدُ الخِلالِ </w:t>
      </w:r>
      <w:r>
        <w:rPr>
          <w:rFonts w:eastAsia="Amiri" w:cs="Amiri" w:ascii="Amiri" w:hAnsi="Amiri"/>
          <w:color w:val="111111"/>
          <w:sz w:val="28"/>
          <w:szCs w:val="28"/>
          <w:rtl w:val="true"/>
          <w:lang w:bidi="ar-SA"/>
        </w:rPr>
        <w:t>.</w:t>
      </w:r>
      <w:r>
        <w:rPr>
          <w:rStyle w:val="FootnoteAnchor"/>
          <w:rtl w:val="true"/>
        </w:rPr>
        <w:footnoteReference w:id="128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ثَمَرَةُ العَقلِ مُداراةُ النّاسِ </w:t>
      </w:r>
      <w:r>
        <w:rPr>
          <w:rFonts w:eastAsia="Amiri" w:cs="Amiri" w:ascii="Amiri" w:hAnsi="Amiri"/>
          <w:color w:val="111111"/>
          <w:sz w:val="28"/>
          <w:szCs w:val="28"/>
          <w:rtl w:val="true"/>
          <w:lang w:bidi="ar-SA"/>
        </w:rPr>
        <w:t>.</w:t>
      </w:r>
      <w:r>
        <w:rPr>
          <w:rStyle w:val="FootnoteAnchor"/>
          <w:rtl w:val="true"/>
        </w:rPr>
        <w:footnoteReference w:id="128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الحِکمَةِ مُداراةُ النّاسِ </w:t>
      </w:r>
      <w:r>
        <w:rPr>
          <w:rFonts w:eastAsia="Amiri" w:cs="Amiri" w:ascii="Amiri" w:hAnsi="Amiri"/>
          <w:color w:val="111111"/>
          <w:sz w:val="28"/>
          <w:szCs w:val="28"/>
          <w:rtl w:val="true"/>
          <w:lang w:bidi="ar-SA"/>
        </w:rPr>
        <w:t>.</w:t>
      </w:r>
      <w:r>
        <w:rPr>
          <w:rStyle w:val="FootnoteAnchor"/>
          <w:rtl w:val="true"/>
        </w:rPr>
        <w:footnoteReference w:id="129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العَقلِ مُداراةُ النّاسِ </w:t>
      </w:r>
      <w:r>
        <w:rPr>
          <w:rFonts w:eastAsia="Amiri" w:cs="Amiri" w:ascii="Amiri" w:hAnsi="Amiri"/>
          <w:color w:val="111111"/>
          <w:sz w:val="28"/>
          <w:szCs w:val="28"/>
          <w:rtl w:val="true"/>
          <w:lang w:bidi="ar-SA"/>
        </w:rPr>
        <w:t>.</w:t>
      </w:r>
      <w:r>
        <w:rPr>
          <w:rStyle w:val="FootnoteAnchor"/>
          <w:rtl w:val="true"/>
        </w:rPr>
        <w:footnoteReference w:id="129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مُداراةُ الرِّجالِ مِن أفضَلِ الأعمالِ </w:t>
      </w:r>
      <w:r>
        <w:rPr>
          <w:rFonts w:eastAsia="Amiri" w:cs="Amiri" w:ascii="Amiri" w:hAnsi="Amiri"/>
          <w:color w:val="111111"/>
          <w:sz w:val="28"/>
          <w:szCs w:val="28"/>
          <w:rtl w:val="true"/>
          <w:lang w:bidi="ar-SA"/>
        </w:rPr>
        <w:t>.</w:t>
      </w:r>
      <w:r>
        <w:rPr>
          <w:rStyle w:val="FootnoteAnchor"/>
          <w:rtl w:val="true"/>
        </w:rPr>
        <w:footnoteReference w:id="129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الحَکیمُ مَن لَم یُدارِ مَن لا یَجِدُ بُدّاً مِن مُداراتِهِ </w:t>
      </w:r>
      <w:r>
        <w:rPr>
          <w:rFonts w:eastAsia="Amiri" w:cs="Amiri" w:ascii="Amiri" w:hAnsi="Amiri"/>
          <w:color w:val="111111"/>
          <w:sz w:val="28"/>
          <w:szCs w:val="28"/>
          <w:rtl w:val="true"/>
          <w:lang w:bidi="ar-SA"/>
        </w:rPr>
        <w:t>.</w:t>
      </w:r>
      <w:r>
        <w:rPr>
          <w:rStyle w:val="FootnoteAnchor"/>
          <w:rtl w:val="true"/>
        </w:rPr>
        <w:footnoteReference w:id="1293"/>
      </w:r>
    </w:p>
    <w:p>
      <w:pPr>
        <w:pStyle w:val="BookText"/>
        <w:rPr/>
      </w:pPr>
      <w:r>
        <w:rPr>
          <w:rFonts w:ascii="Amiri" w:hAnsi="Amiri" w:eastAsia="Amiri" w:cs="Amiri"/>
          <w:color w:val="111111"/>
          <w:sz w:val="28"/>
          <w:sz w:val="28"/>
          <w:szCs w:val="28"/>
          <w:rtl w:val="true"/>
          <w:lang w:bidi="ar-SA"/>
        </w:rPr>
        <w:t xml:space="preserve">الإمامُ 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سُئلَ عن العَقلِ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التَّجَرُّعُ لِلغُصَّةِ ، ومُداهَنَةُ الأعداءِ </w:t>
      </w:r>
      <w:r>
        <w:rPr>
          <w:rFonts w:eastAsia="Amiri" w:cs="Amiri" w:ascii="Amiri" w:hAnsi="Amiri"/>
          <w:color w:val="111111"/>
          <w:sz w:val="28"/>
          <w:szCs w:val="28"/>
          <w:rtl w:val="true"/>
          <w:lang w:bidi="ar-SA"/>
        </w:rPr>
        <w:t>.</w:t>
      </w:r>
      <w:r>
        <w:rPr>
          <w:rStyle w:val="FootnoteAnchor"/>
          <w:rtl w:val="true"/>
        </w:rPr>
        <w:footnoteReference w:id="1294"/>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التَّوراةِ مَکْتوبٌ فیما ناجَی اللَّهُ عزّوجلّ بِه موسَی بنَ عِمرانَ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موسی ، اُکتُمْ مَکتومَ سِرّی فی سَریرَتِکَ ، وأظهِرْ فی عَلانِیَتِکَ المُداراةَ عَنّی لِعَدُوّی وعَدُوِّکَ مِن خَلْقی ، ولا تَستَسِبَّ لی عِندَهُم بِإظهارِ مَکتومِ سِرّی فَتُشرِکَ عَدُوَّکَ وعَدُوّی فی سَبّی </w:t>
      </w:r>
      <w:r>
        <w:rPr>
          <w:rFonts w:eastAsia="Amiri" w:cs="Amiri" w:ascii="Amiri" w:hAnsi="Amiri"/>
          <w:color w:val="111111"/>
          <w:sz w:val="28"/>
          <w:szCs w:val="28"/>
          <w:rtl w:val="true"/>
          <w:lang w:bidi="ar-SA"/>
        </w:rPr>
        <w:t>.</w:t>
      </w:r>
      <w:r>
        <w:rPr>
          <w:rStyle w:val="FootnoteAnchor"/>
          <w:rtl w:val="true"/>
        </w:rPr>
        <w:footnoteReference w:id="1295"/>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المحاسن عن أبی بَکرٍ الحَضرَمیِّ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عَلقَمَةُ أخی لِأبی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بَکرٍ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یُقاتِلُ النّاسُ فی عَلیٍّ ، فَقالَ لی أبو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أراکَ لَو سَمِعتَ</w:t>
      </w:r>
      <w:bookmarkStart w:id="645" w:name="pg13084_136071"/>
    </w:p>
    <w:p>
      <w:pPr>
        <w:pStyle w:val="BookText"/>
        <w:rPr/>
      </w:pPr>
      <w:bookmarkEnd w:id="645"/>
      <w:r>
        <w:rPr>
          <w:rFonts w:ascii="Amiri" w:hAnsi="Amiri" w:eastAsia="Amiri" w:cs="Amiri"/>
          <w:color w:val="111111"/>
          <w:sz w:val="28"/>
          <w:sz w:val="28"/>
          <w:szCs w:val="28"/>
          <w:rtl w:val="true"/>
          <w:lang w:bidi="ar-SA"/>
        </w:rPr>
        <w:t xml:space="preserve">إنساناً یَشتِمُ عَلیّاً فاستَطَعتَ أن تَقطَعَ أنفَهُ فَعَلْتَ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لَأَسمَعُ الرَّجُلَ یَسُبُّ عَلیّاً وأستَتِرُ مِنهُ بِالسّارِیَةِ ، فَإذا فَرَغَ أتَیتُهُ فَصافَحتُهُ </w:t>
      </w:r>
      <w:r>
        <w:rPr>
          <w:rFonts w:eastAsia="Amiri" w:cs="Amiri" w:ascii="Amiri" w:hAnsi="Amiri"/>
          <w:color w:val="111111"/>
          <w:sz w:val="28"/>
          <w:szCs w:val="28"/>
          <w:rtl w:val="true"/>
          <w:lang w:bidi="ar-SA"/>
        </w:rPr>
        <w:t>.</w:t>
      </w:r>
      <w:r>
        <w:rPr>
          <w:rStyle w:val="FootnoteAnchor"/>
          <w:rtl w:val="true"/>
        </w:rPr>
        <w:footnoteReference w:id="129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جَبرَئیلُ علیه السلام إلی النَّبیِّ صلی اللَّه علیه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 رَبُّکَ یُقْرِئُکَ السَّلامَ وَیَقولُ 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خَلْقِی </w:t>
      </w:r>
      <w:r>
        <w:rPr>
          <w:rFonts w:eastAsia="Amiri" w:cs="Amiri" w:ascii="Amiri" w:hAnsi="Amiri"/>
          <w:color w:val="111111"/>
          <w:sz w:val="28"/>
          <w:szCs w:val="28"/>
          <w:rtl w:val="true"/>
          <w:lang w:bidi="ar-SA"/>
        </w:rPr>
        <w:t>.</w:t>
      </w:r>
      <w:r>
        <w:rPr>
          <w:rStyle w:val="FootnoteAnchor"/>
          <w:rtl w:val="true"/>
        </w:rPr>
        <w:footnoteReference w:id="129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وَقولُوا لِلنَّاسِ حُسْناً </w:t>
      </w:r>
      <w:r>
        <w:rPr>
          <w:rFonts w:eastAsia="Amiri" w:cs="Amiri" w:ascii="Amiri" w:hAnsi="Amiri"/>
          <w:color w:val="111111"/>
          <w:sz w:val="28"/>
          <w:szCs w:val="28"/>
          <w:rtl w:val="true"/>
          <w:lang w:bidi="ar-SA"/>
        </w:rPr>
        <w:t>)</w:t>
      </w:r>
      <w:r>
        <w:rPr>
          <w:rStyle w:val="FootnoteAnchor"/>
          <w:rtl w:val="true"/>
        </w:rPr>
        <w:footnoteReference w:id="129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أی للنّاسِ کُلِّهِم مُؤمِنِهِم ومُخالِفِهِم ، أمَّا المُؤمِنونَ فَیَبسُطُ لَهُم وَجهَهُ ، وأمَّا المُخالِفونَ فَیُکَلِّمُهُم بالمُداراةِ لِاجتِذابِهِم إلی الإیمانِ ، فإنَّهُ بِأیسَرَ مِن ذلِکَ یَکُفُّ شُرورَهُم عَن نَفسِهِ ، وعَن إخوانِهِ المُؤمِنِینَ </w:t>
      </w:r>
      <w:r>
        <w:rPr>
          <w:rFonts w:eastAsia="Amiri" w:cs="Amiri" w:ascii="Amiri" w:hAnsi="Amiri"/>
          <w:color w:val="111111"/>
          <w:sz w:val="28"/>
          <w:szCs w:val="28"/>
          <w:rtl w:val="true"/>
          <w:lang w:bidi="ar-SA"/>
        </w:rPr>
        <w:t>.</w:t>
      </w:r>
      <w:r>
        <w:rPr>
          <w:rStyle w:val="FootnoteAnchor"/>
          <w:rtl w:val="true"/>
        </w:rPr>
        <w:footnoteReference w:id="129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مُداراةَ أعداءِ اللَّهِ مِن أفضَلِ صَدَقَةِ المَرءِ عَلی نَفسِهِ و إخوانِهِ </w:t>
      </w:r>
      <w:r>
        <w:rPr>
          <w:rFonts w:eastAsia="Amiri" w:cs="Amiri" w:ascii="Amiri" w:hAnsi="Amiri"/>
          <w:color w:val="111111"/>
          <w:sz w:val="28"/>
          <w:szCs w:val="28"/>
          <w:rtl w:val="true"/>
          <w:lang w:bidi="ar-SA"/>
        </w:rPr>
        <w:t>.</w:t>
      </w:r>
      <w:r>
        <w:rPr>
          <w:rStyle w:val="FootnoteAnchor"/>
          <w:rtl w:val="true"/>
        </w:rPr>
        <w:footnoteReference w:id="1300"/>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سُئلَ عَنِ العَقلِ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التَّجَرُّعُ لِلغُصَّةِ ، ومُداهَنَةُ الأعداءِ ، ومُداراةُ الأصدِقاءِ</w:t>
      </w:r>
      <w:r>
        <w:rPr>
          <w:rFonts w:eastAsia="Amiri" w:cs="Amiri" w:ascii="Amiri" w:hAnsi="Amiri"/>
          <w:color w:val="111111"/>
          <w:sz w:val="28"/>
          <w:szCs w:val="28"/>
          <w:rtl w:val="true"/>
          <w:lang w:bidi="ar-SA"/>
        </w:rPr>
        <w:t>.</w:t>
      </w:r>
      <w:r>
        <w:rPr>
          <w:rStyle w:val="FootnoteAnchor"/>
          <w:rtl w:val="true"/>
        </w:rPr>
        <w:footnoteReference w:id="1301"/>
      </w:r>
    </w:p>
    <w:p>
      <w:pPr>
        <w:pStyle w:val="Heading4"/>
        <w:numPr>
          <w:ilvl w:val="3"/>
          <w:numId w:val="1"/>
        </w:numPr>
        <w:rPr/>
      </w:pPr>
      <w:bookmarkStart w:id="646" w:name="__RefHeading___Toc7274484_3224264995"/>
      <w:bookmarkStart w:id="647" w:name="_Toc249"/>
      <w:bookmarkEnd w:id="646"/>
      <w:r>
        <w:rPr/>
        <w:t>1195</w:t>
      </w:r>
      <w:r>
        <w:rPr>
          <w:rtl w:val="true"/>
        </w:rPr>
        <w:t xml:space="preserve"> - </w:t>
      </w:r>
      <w:r>
        <w:rPr>
          <w:rtl w:val="true"/>
        </w:rPr>
        <w:t>ثَمَرَةُ المُداراةِ</w:t>
      </w:r>
      <w:bookmarkEnd w:id="647"/>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النّاسَ تَستَمتِعْ بِإخائهِم ، والقَهُم بِالبِشرِ تَمُتْ أضْغانُهُم </w:t>
      </w:r>
      <w:r>
        <w:rPr>
          <w:rFonts w:eastAsia="Amiri" w:cs="Amiri" w:ascii="Amiri" w:hAnsi="Amiri"/>
          <w:color w:val="111111"/>
          <w:sz w:val="28"/>
          <w:szCs w:val="28"/>
          <w:rtl w:val="true"/>
          <w:lang w:bidi="ar-SA"/>
        </w:rPr>
        <w:t>.</w:t>
      </w:r>
      <w:r>
        <w:rPr>
          <w:rStyle w:val="FootnoteAnchor"/>
          <w:rtl w:val="true"/>
        </w:rPr>
        <w:footnoteReference w:id="130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النّاسَ تَأمَنْ غوائلَهُم ، وتَسلَمْ مِن مَکائدِهِم </w:t>
      </w:r>
      <w:r>
        <w:rPr>
          <w:rFonts w:eastAsia="Amiri" w:cs="Amiri" w:ascii="Amiri" w:hAnsi="Amiri"/>
          <w:color w:val="111111"/>
          <w:sz w:val="28"/>
          <w:szCs w:val="28"/>
          <w:rtl w:val="true"/>
          <w:lang w:bidi="ar-SA"/>
        </w:rPr>
        <w:t>.</w:t>
      </w:r>
      <w:r>
        <w:rPr>
          <w:rStyle w:val="FootnoteAnchor"/>
          <w:rtl w:val="true"/>
        </w:rPr>
        <w:footnoteReference w:id="130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سَلامَةُ الدِّینِ وَالدُّنیا فی مُداراةِ النّاسِ </w:t>
      </w:r>
      <w:r>
        <w:rPr>
          <w:rFonts w:eastAsia="Amiri" w:cs="Amiri" w:ascii="Amiri" w:hAnsi="Amiri"/>
          <w:color w:val="111111"/>
          <w:sz w:val="28"/>
          <w:szCs w:val="28"/>
          <w:rtl w:val="true"/>
          <w:lang w:bidi="ar-SA"/>
        </w:rPr>
        <w:t>.</w:t>
      </w:r>
      <w:r>
        <w:rPr>
          <w:rStyle w:val="FootnoteAnchor"/>
          <w:rtl w:val="true"/>
        </w:rPr>
        <w:footnoteReference w:id="130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دَاری أضدادَهُ أمِنَ المُحارِبَ </w:t>
      </w:r>
      <w:r>
        <w:rPr>
          <w:rFonts w:eastAsia="Amiri" w:cs="Amiri" w:ascii="Amiri" w:hAnsi="Amiri"/>
          <w:color w:val="111111"/>
          <w:sz w:val="28"/>
          <w:szCs w:val="28"/>
          <w:rtl w:val="true"/>
          <w:lang w:bidi="ar-SA"/>
        </w:rPr>
        <w:t>.</w:t>
      </w:r>
      <w:r>
        <w:rPr>
          <w:rStyle w:val="FootnoteAnchor"/>
          <w:rtl w:val="true"/>
        </w:rPr>
        <w:footnoteReference w:id="1305"/>
      </w:r>
    </w:p>
    <w:p>
      <w:pPr>
        <w:pStyle w:val="BookText"/>
        <w:rPr/>
      </w:pPr>
      <w:r>
        <w:rPr>
          <w:rFonts w:ascii="Amiri" w:hAnsi="Amiri" w:eastAsia="Amiri" w:cs="Amiri"/>
          <w:color w:val="111111"/>
          <w:sz w:val="28"/>
          <w:sz w:val="28"/>
          <w:szCs w:val="28"/>
          <w:rtl w:val="true"/>
          <w:lang w:bidi="ar-SA"/>
        </w:rPr>
        <w:t xml:space="preserve">الخصال عن حذیفة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علیه السلام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قَوماً مِن قُرَیشٍ قَلَّتْ مُداراتُهُم لِلنّاسِ فَنُفُوا مِن قُرَیشٍ ، وایْمُ اللَّهِ ما کانَ بِأحسابِهِم 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قَوماً مِن غَیرِهِم حَسُنَت مُداراتُهُم فَاُلحِقوا بِالبَیتِ الرَّفیعِ </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کَفَّ یَدَهُ عَنِ النّاسِ فَإنّما یَکُفُّ عَنهُم یَداً واحِدَةً ، ویَکُفُّونَ عَنه أیادِیَ کَثِیرَةً </w:t>
      </w:r>
      <w:r>
        <w:rPr>
          <w:rFonts w:eastAsia="Amiri" w:cs="Amiri" w:ascii="Amiri" w:hAnsi="Amiri"/>
          <w:color w:val="111111"/>
          <w:sz w:val="28"/>
          <w:szCs w:val="28"/>
          <w:rtl w:val="true"/>
          <w:lang w:bidi="ar-SA"/>
        </w:rPr>
        <w:t>.</w:t>
      </w:r>
      <w:r>
        <w:rPr>
          <w:rStyle w:val="FootnoteAnchor"/>
          <w:rtl w:val="true"/>
        </w:rPr>
        <w:footnoteReference w:id="1306"/>
      </w:r>
      <w:bookmarkStart w:id="648" w:name="pg13084_136072"/>
    </w:p>
    <w:p>
      <w:pPr>
        <w:pStyle w:val="Heading4"/>
        <w:numPr>
          <w:ilvl w:val="3"/>
          <w:numId w:val="1"/>
        </w:numPr>
        <w:rPr/>
      </w:pPr>
      <w:bookmarkStart w:id="649" w:name="__RefHeading___Toc7274486_3224264995"/>
      <w:bookmarkStart w:id="650" w:name="_Toc250"/>
      <w:bookmarkEnd w:id="648"/>
      <w:bookmarkEnd w:id="649"/>
      <w:r>
        <w:rPr/>
        <w:t>1196</w:t>
      </w:r>
      <w:r>
        <w:rPr>
          <w:rtl w:val="true"/>
        </w:rPr>
        <w:t xml:space="preserve"> - </w:t>
      </w:r>
      <w:r>
        <w:rPr>
          <w:rtl w:val="true"/>
        </w:rPr>
        <w:t>عاقِبَةُ مَن لَم تُصلِحهُ المُداراةُ</w:t>
      </w:r>
      <w:bookmarkEnd w:id="650"/>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یُصلِحْهُ حُسنُ المُداراةِ أصلَحَهُ سُوءُ المُکافاةِ </w:t>
      </w:r>
      <w:r>
        <w:rPr>
          <w:rFonts w:eastAsia="Amiri" w:cs="Amiri" w:ascii="Amiri" w:hAnsi="Amiri"/>
          <w:color w:val="111111"/>
          <w:sz w:val="28"/>
          <w:szCs w:val="28"/>
          <w:rtl w:val="true"/>
          <w:lang w:bidi="ar-SA"/>
        </w:rPr>
        <w:t>.</w:t>
      </w:r>
      <w:r>
        <w:rPr>
          <w:rStyle w:val="FootnoteAnchor"/>
          <w:rtl w:val="true"/>
        </w:rPr>
        <w:footnoteReference w:id="130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کَلامٍ لَهُ یُوَبِّخُ فِیهِ أصحابَهُ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کَم اُداریکُم کَما تُدارَی البِکارُ العَمِدَةُ ، وَالثِّیابُ المُتَداعِیَةُ ، کُلَّما حِیصَت مِن جانِبٍ تَهَتَّکتْ مِن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إنّی لَعالِمٌ بِما یُصلِحُکُم ویُقِیمُ أوَدَکُم ، ولکِنّی لا أری إصلاحَکُم بِإِفسادِ نَفْسی </w:t>
      </w:r>
      <w:r>
        <w:rPr>
          <w:rFonts w:eastAsia="Amiri" w:cs="Amiri" w:ascii="Amiri" w:hAnsi="Amiri"/>
          <w:color w:val="111111"/>
          <w:sz w:val="28"/>
          <w:szCs w:val="28"/>
          <w:rtl w:val="true"/>
          <w:lang w:bidi="ar-SA"/>
        </w:rPr>
        <w:t>.</w:t>
      </w:r>
      <w:r>
        <w:rPr>
          <w:rStyle w:val="FootnoteAnchor"/>
          <w:rtl w:val="true"/>
        </w:rPr>
        <w:footnoteReference w:id="1308"/>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کَلامٍ لَهُ فی سُحْرَةِ الیَومِ الّذی ضُرِبَ فِیهِ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مَلَکَتْنی عَیْنی وأنا جالِسٌ ، فَسَنَحَ لی رسولُ اللَّهِ صلی اللَّه علیه و آله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ماذا لَقِیتَ مِن اُمَّتِکَ مِن الأوَدِ واللَّدَدِ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عَلَیهِم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أبدَلَنِی اللَّهُ بِهِم خَیراً مِنهُم ، وأبدَلَهُم بی شَرّاً لَهُم مِنّی </w:t>
      </w:r>
      <w:r>
        <w:rPr>
          <w:rFonts w:eastAsia="Amiri" w:cs="Amiri" w:ascii="Amiri" w:hAnsi="Amiri"/>
          <w:color w:val="111111"/>
          <w:sz w:val="28"/>
          <w:szCs w:val="28"/>
          <w:rtl w:val="true"/>
          <w:lang w:bidi="ar-SA"/>
        </w:rPr>
        <w:t>.</w:t>
      </w:r>
      <w:r>
        <w:rPr>
          <w:rStyle w:val="FootnoteAnchor"/>
          <w:rtl w:val="true"/>
        </w:rPr>
        <w:footnoteReference w:id="1309"/>
      </w:r>
      <w:bookmarkStart w:id="651" w:name="pg13084_136074"/>
    </w:p>
    <w:p>
      <w:pPr>
        <w:pStyle w:val="Heading3"/>
        <w:numPr>
          <w:ilvl w:val="2"/>
          <w:numId w:val="1"/>
        </w:numPr>
        <w:rPr/>
      </w:pPr>
      <w:bookmarkStart w:id="652" w:name="__RefHeading___Toc7274488_3224264995"/>
      <w:bookmarkStart w:id="653" w:name="_Toc251"/>
      <w:bookmarkEnd w:id="651"/>
      <w:bookmarkEnd w:id="652"/>
      <w:r>
        <w:rPr/>
        <w:t>162</w:t>
      </w:r>
      <w:r>
        <w:rPr>
          <w:rtl w:val="true"/>
        </w:rPr>
        <w:t xml:space="preserve"> - </w:t>
      </w:r>
      <w:r>
        <w:rPr>
          <w:rtl w:val="true"/>
        </w:rPr>
        <w:t>الدعاء</w:t>
      </w:r>
      <w:bookmarkEnd w:id="653"/>
    </w:p>
    <w:p>
      <w:pPr>
        <w:pStyle w:val="Heading4"/>
        <w:numPr>
          <w:ilvl w:val="3"/>
          <w:numId w:val="1"/>
        </w:numPr>
        <w:rPr/>
      </w:pPr>
      <w:bookmarkStart w:id="654" w:name="__RefHeading___Toc7274490_3224264995"/>
      <w:bookmarkStart w:id="655" w:name="_Toc252"/>
      <w:bookmarkEnd w:id="654"/>
      <w:r>
        <w:rPr>
          <w:rtl w:val="true"/>
        </w:rPr>
        <w:t>اشاره</w:t>
      </w:r>
      <w:bookmarkEnd w:id="655"/>
    </w:p>
    <w:p>
      <w:pPr>
        <w:pStyle w:val="BookText"/>
        <w:rPr/>
      </w:pPr>
      <w:r>
        <w:rPr>
          <w:rStyle w:val="FootnoteAnchor"/>
          <w:rtl w:val="true"/>
        </w:rPr>
        <w:footnoteReference w:id="1310"/>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الدعاء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الدعاء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أدعیة الساعات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أعمال السنین والشهور والأیّام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612</w:t>
      </w:r>
      <w:r>
        <w:rPr>
          <w:rFonts w:eastAsia="IRNazanin" w:cs="IRNazanin"/>
          <w:color w:val="111111"/>
          <w:sz w:val="28"/>
          <w:szCs w:val="28"/>
          <w:rtl w:val="true"/>
          <w:lang w:bidi="fa-IR"/>
        </w:rPr>
        <w:t xml:space="preserve"> -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الدعاء</w:t>
      </w:r>
      <w:r>
        <w:rPr>
          <w:rFonts w:eastAsia="IRNazanin" w:cs="IRNazanin"/>
          <w:color w:val="111111"/>
          <w:sz w:val="28"/>
          <w:szCs w:val="28"/>
          <w:rtl w:val="true"/>
          <w:lang w:bidi="fa-IR"/>
        </w:rPr>
        <w:t>» .</w:t>
      </w:r>
    </w:p>
    <w:p>
      <w:pPr>
        <w:pStyle w:val="BookText"/>
        <w:rPr/>
      </w:pPr>
      <w:r>
        <w:rPr>
          <w:rStyle w:val="FootnoteAnchor"/>
          <w:rtl w:val="true"/>
        </w:rPr>
        <w:footnoteReference w:id="1311"/>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2432</w:t>
      </w:r>
      <w:r>
        <w:rPr>
          <w:rFonts w:eastAsia="IRNazanin" w:cs="IRNazanin"/>
          <w:color w:val="111111"/>
          <w:sz w:val="28"/>
          <w:szCs w:val="28"/>
          <w:rtl w:val="true"/>
          <w:lang w:bidi="fa-IR"/>
        </w:rPr>
        <w:t xml:space="preserve"> .</w:t>
      </w:r>
      <w:bookmarkStart w:id="656" w:name="pg13084_136076"/>
    </w:p>
    <w:p>
      <w:pPr>
        <w:pStyle w:val="Heading4"/>
        <w:numPr>
          <w:ilvl w:val="3"/>
          <w:numId w:val="1"/>
        </w:numPr>
        <w:rPr/>
      </w:pPr>
      <w:bookmarkStart w:id="657" w:name="__RefHeading___Toc7274492_3224264995"/>
      <w:bookmarkStart w:id="658" w:name="_Toc253"/>
      <w:bookmarkEnd w:id="656"/>
      <w:bookmarkEnd w:id="657"/>
      <w:r>
        <w:rPr/>
        <w:t>1197</w:t>
      </w:r>
      <w:r>
        <w:rPr>
          <w:rtl w:val="true"/>
        </w:rPr>
        <w:t xml:space="preserve"> - </w:t>
      </w:r>
      <w:r>
        <w:rPr>
          <w:rtl w:val="true"/>
        </w:rPr>
        <w:t>الدُّعاءُ</w:t>
      </w:r>
      <w:bookmarkEnd w:id="65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یَعْبَأُ بِکُم رَبِّی لَولا دُعاؤُکُم فَقَد کَذَّبتُم فَسَوفَ یَکونُ لِزاماً</w:t>
      </w:r>
      <w:r>
        <w:rPr>
          <w:rFonts w:eastAsia="Amiri" w:cs="Amiri" w:ascii="Amiri" w:hAnsi="Amiri"/>
          <w:color w:val="111111"/>
          <w:sz w:val="28"/>
          <w:szCs w:val="28"/>
          <w:rtl w:val="true"/>
          <w:lang w:bidi="ar-SA"/>
        </w:rPr>
        <w:t>) .</w:t>
      </w:r>
      <w:r>
        <w:rPr>
          <w:rStyle w:val="FootnoteAnchor"/>
          <w:rtl w:val="true"/>
        </w:rPr>
        <w:footnoteReference w:id="13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رَبُّکُمُ ادعُونِی أَستَجِبْ لَکُمْ إنَّ الَّذِینَ یَسْتَکبِرُونَ عَنْ عِبادَتِی سَیَدْخُلُونَ جَهَنَّمَ داخِرِینَ</w:t>
      </w:r>
      <w:r>
        <w:rPr>
          <w:rFonts w:eastAsia="Amiri" w:cs="Amiri" w:ascii="Amiri" w:hAnsi="Amiri"/>
          <w:color w:val="111111"/>
          <w:sz w:val="28"/>
          <w:szCs w:val="28"/>
          <w:rtl w:val="true"/>
          <w:lang w:bidi="ar-SA"/>
        </w:rPr>
        <w:t>) .</w:t>
      </w:r>
      <w:r>
        <w:rPr>
          <w:rStyle w:val="FootnoteAnchor"/>
          <w:rtl w:val="true"/>
        </w:rPr>
        <w:footnoteReference w:id="1313"/>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تَرکُ الدُّعاءِ مَعصِیَةٌ </w:t>
      </w:r>
      <w:r>
        <w:rPr>
          <w:rFonts w:eastAsia="Amiri" w:cs="Amiri" w:ascii="Amiri" w:hAnsi="Amiri"/>
          <w:color w:val="111111"/>
          <w:sz w:val="28"/>
          <w:szCs w:val="28"/>
          <w:rtl w:val="true"/>
          <w:lang w:bidi="ar-SA"/>
        </w:rPr>
        <w:t>.</w:t>
      </w:r>
      <w:r>
        <w:rPr>
          <w:rStyle w:val="FootnoteAnchor"/>
          <w:rtl w:val="true"/>
        </w:rPr>
        <w:footnoteReference w:id="131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مُخُّ العِبادَةِ ، ولا یَهلِکُ مَعَ الدُّعاءِ أحَدٌ </w:t>
      </w:r>
      <w:r>
        <w:rPr>
          <w:rFonts w:eastAsia="Amiri" w:cs="Amiri" w:ascii="Amiri" w:hAnsi="Amiri"/>
          <w:color w:val="111111"/>
          <w:sz w:val="28"/>
          <w:szCs w:val="28"/>
          <w:rtl w:val="true"/>
          <w:lang w:bidi="ar-SA"/>
        </w:rPr>
        <w:t>.</w:t>
      </w:r>
      <w:r>
        <w:rPr>
          <w:rStyle w:val="FootnoteAnchor"/>
          <w:rtl w:val="true"/>
        </w:rPr>
        <w:footnoteReference w:id="131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سِلاحُ المُؤمِنِ وَعَمودُ الدّینِ وَنورُ السَّماواتِ والأرضِ </w:t>
      </w:r>
      <w:r>
        <w:rPr>
          <w:rFonts w:eastAsia="Amiri" w:cs="Amiri" w:ascii="Amiri" w:hAnsi="Amiri"/>
          <w:color w:val="111111"/>
          <w:sz w:val="28"/>
          <w:szCs w:val="28"/>
          <w:rtl w:val="true"/>
          <w:lang w:bidi="ar-SA"/>
        </w:rPr>
        <w:t>.</w:t>
      </w:r>
      <w:r>
        <w:rPr>
          <w:rStyle w:val="FootnoteAnchor"/>
          <w:rtl w:val="true"/>
        </w:rPr>
        <w:footnoteReference w:id="131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شَی ءٍ أکرَمَ عَلَی اللَّهِ تَعالی مِنَ الدُّعاءِ </w:t>
      </w:r>
      <w:r>
        <w:rPr>
          <w:rFonts w:eastAsia="Amiri" w:cs="Amiri" w:ascii="Amiri" w:hAnsi="Amiri"/>
          <w:color w:val="111111"/>
          <w:sz w:val="28"/>
          <w:szCs w:val="28"/>
          <w:rtl w:val="true"/>
          <w:lang w:bidi="ar-SA"/>
        </w:rPr>
        <w:t>.</w:t>
      </w:r>
      <w:r>
        <w:rPr>
          <w:rStyle w:val="FootnoteAnchor"/>
          <w:rtl w:val="true"/>
        </w:rPr>
        <w:footnoteReference w:id="131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أعجَزَ النّاسِ مَن عَجَزَ عَنِ الدُّعاءِ </w:t>
      </w:r>
      <w:r>
        <w:rPr>
          <w:rFonts w:eastAsia="Amiri" w:cs="Amiri" w:ascii="Amiri" w:hAnsi="Amiri"/>
          <w:color w:val="111111"/>
          <w:sz w:val="28"/>
          <w:szCs w:val="28"/>
          <w:rtl w:val="true"/>
          <w:lang w:bidi="ar-SA"/>
        </w:rPr>
        <w:t>.</w:t>
      </w:r>
      <w:r>
        <w:rPr>
          <w:rStyle w:val="FootnoteAnchor"/>
          <w:rtl w:val="true"/>
        </w:rPr>
        <w:footnoteReference w:id="131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العِبادَةِ الدُّعاءُ ، فإذا أذِنَ اللَّهُ لِلعَبدِ فی الدُّعاءِ فَتَحَ لَهُ بابَ الرَّحمَةِ ، إنّهُ لَن یَهلِکَ مَعَ الدُّعاءِ أحَدٌ </w:t>
      </w:r>
      <w:r>
        <w:rPr>
          <w:rFonts w:eastAsia="Amiri" w:cs="Amiri" w:ascii="Amiri" w:hAnsi="Amiri"/>
          <w:color w:val="111111"/>
          <w:sz w:val="28"/>
          <w:szCs w:val="28"/>
          <w:rtl w:val="true"/>
          <w:lang w:bidi="ar-SA"/>
        </w:rPr>
        <w:t>.</w:t>
      </w:r>
      <w:r>
        <w:rPr>
          <w:rStyle w:val="FootnoteAnchor"/>
          <w:rtl w:val="true"/>
        </w:rPr>
        <w:footnoteReference w:id="131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العِبادَةِ الدُّعاءُ </w:t>
      </w:r>
      <w:r>
        <w:rPr>
          <w:rFonts w:eastAsia="Amiri" w:cs="Amiri" w:ascii="Amiri" w:hAnsi="Amiri"/>
          <w:color w:val="111111"/>
          <w:sz w:val="28"/>
          <w:szCs w:val="28"/>
          <w:rtl w:val="true"/>
          <w:lang w:bidi="ar-SA"/>
        </w:rPr>
        <w:t>.</w:t>
      </w:r>
      <w:r>
        <w:rPr>
          <w:rStyle w:val="FootnoteAnchor"/>
          <w:rtl w:val="true"/>
        </w:rPr>
        <w:footnoteReference w:id="132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البِرِّ کُلُّهُ نِصفُ العِبادَةِ ، وَالدُّعاءُ نِصفٌ </w:t>
      </w:r>
      <w:r>
        <w:rPr>
          <w:rFonts w:eastAsia="Amiri" w:cs="Amiri" w:ascii="Amiri" w:hAnsi="Amiri"/>
          <w:color w:val="111111"/>
          <w:sz w:val="28"/>
          <w:szCs w:val="28"/>
          <w:rtl w:val="true"/>
          <w:lang w:bidi="ar-SA"/>
        </w:rPr>
        <w:t>.</w:t>
      </w:r>
      <w:r>
        <w:rPr>
          <w:rStyle w:val="FootnoteAnchor"/>
          <w:rtl w:val="true"/>
        </w:rPr>
        <w:footnoteReference w:id="132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یَدخُلُ الجَنَّةَ رَجُلانِ کانا یَعمَلَانِ عَمَلاً واحِداً ، فَیَری أحَدُهُما صاحِبَهُ فَوقَهُ ،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بِما أعطَیتَهُ وَکانَ عَمَلُنا واحِداً ؟ فَیَقولُ اللَّهُ تَبارَکَ وتَعالی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سَألَنی وَلَم تَسألْنی </w:t>
      </w:r>
      <w:r>
        <w:rPr>
          <w:rFonts w:eastAsia="Amiri" w:cs="Amiri" w:ascii="Amiri" w:hAnsi="Amiri"/>
          <w:color w:val="111111"/>
          <w:sz w:val="28"/>
          <w:szCs w:val="28"/>
          <w:rtl w:val="true"/>
          <w:lang w:bidi="ar-SA"/>
        </w:rPr>
        <w:t>.</w:t>
      </w:r>
      <w:r>
        <w:rPr>
          <w:rStyle w:val="FootnoteAnchor"/>
          <w:rtl w:val="true"/>
        </w:rPr>
        <w:footnoteReference w:id="1322"/>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وَصِیَّتِهِ لِابنِهِ الحَسَنِ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اِعلَمْ أنَّ الَّذی بِیَدِهِ خَزائنُ مَلَکُوتِ الدُّنیا وَالآخِرَةِ قَد أذِنَ لِدُعائکَ ، وتَکَفَّلَ لِإجابَتِکَ ، وَأمَرَکَ أن تَسألَهُ لِیُعطِیَکَ ، وَهُوَ رَحیمٌ کَریمٌ ، لَم یَجعَلْ بَینَکَ وَبَینَهُ مَن یَحجُبُکَ عَنهُ ، وَلَم یُلْجِئْکَ إلی مَن یَشفَعُ لَکَ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 فی یَدِکَ مَفاتیحَ خَزائنِهِ بِما أذِنَ</w:t>
      </w:r>
    </w:p>
    <w:p>
      <w:pPr>
        <w:pStyle w:val="BookText"/>
        <w:rPr/>
      </w:pPr>
      <w:r>
        <w:rPr>
          <w:rFonts w:ascii="Amiri" w:hAnsi="Amiri" w:eastAsia="Amiri" w:cs="Amiri"/>
          <w:color w:val="111111"/>
          <w:sz w:val="28"/>
          <w:sz w:val="28"/>
          <w:szCs w:val="28"/>
          <w:rtl w:val="true"/>
          <w:lang w:bidi="ar-SA"/>
        </w:rPr>
        <w:t xml:space="preserve">فیهِ مِن مَسألَتِهِ ، فَمَتی شِئتَ استَفتَحتَ بِالدُّعاءِ أبوابَ خَزائنِهِ </w:t>
      </w:r>
      <w:r>
        <w:rPr>
          <w:rFonts w:eastAsia="Amiri" w:cs="Amiri" w:ascii="Amiri" w:hAnsi="Amiri"/>
          <w:color w:val="111111"/>
          <w:sz w:val="28"/>
          <w:szCs w:val="28"/>
          <w:rtl w:val="true"/>
          <w:lang w:bidi="ar-SA"/>
        </w:rPr>
        <w:t>.</w:t>
      </w:r>
      <w:r>
        <w:rPr>
          <w:rStyle w:val="FootnoteAnchor"/>
          <w:rtl w:val="true"/>
        </w:rPr>
        <w:footnoteReference w:id="132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مفاتیحُ النَّجاحِ ومَقالِیدُ الفَلاحِ </w:t>
      </w:r>
      <w:r>
        <w:rPr>
          <w:rFonts w:eastAsia="Amiri" w:cs="Amiri" w:ascii="Amiri" w:hAnsi="Amiri"/>
          <w:color w:val="111111"/>
          <w:sz w:val="28"/>
          <w:szCs w:val="28"/>
          <w:rtl w:val="true"/>
          <w:lang w:bidi="ar-SA"/>
        </w:rPr>
        <w:t>.</w:t>
      </w:r>
      <w:r>
        <w:rPr>
          <w:rStyle w:val="FootnoteAnchor"/>
          <w:rtl w:val="true"/>
        </w:rPr>
        <w:footnoteReference w:id="132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مَقالیدُ الفَلاحِ وَمَصابیحُ النَّجاحِ </w:t>
      </w:r>
      <w:r>
        <w:rPr>
          <w:rFonts w:eastAsia="Amiri" w:cs="Amiri" w:ascii="Amiri" w:hAnsi="Amiri"/>
          <w:color w:val="111111"/>
          <w:sz w:val="28"/>
          <w:szCs w:val="28"/>
          <w:rtl w:val="true"/>
          <w:lang w:bidi="ar-SA"/>
        </w:rPr>
        <w:t>.</w:t>
      </w:r>
      <w:r>
        <w:rPr>
          <w:rStyle w:val="FootnoteAnchor"/>
          <w:rtl w:val="true"/>
        </w:rPr>
        <w:footnoteReference w:id="132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مِفتاحُ الرَّحمَةِ وَمِصباحُ الظُّلمَةِ </w:t>
      </w:r>
      <w:r>
        <w:rPr>
          <w:rFonts w:eastAsia="Amiri" w:cs="Amiri" w:ascii="Amiri" w:hAnsi="Amiri"/>
          <w:color w:val="111111"/>
          <w:sz w:val="28"/>
          <w:szCs w:val="28"/>
          <w:rtl w:val="true"/>
          <w:lang w:bidi="ar-SA"/>
        </w:rPr>
        <w:t>.</w:t>
      </w:r>
      <w:r>
        <w:rPr>
          <w:rStyle w:val="FootnoteAnchor"/>
          <w:rtl w:val="true"/>
        </w:rPr>
        <w:footnoteReference w:id="132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الأعمالِ إلی اللَّهِ عزّوجلّ فِی الأرضِ الدُّعاءُ </w:t>
      </w:r>
      <w:r>
        <w:rPr>
          <w:rFonts w:eastAsia="Amiri" w:cs="Amiri" w:ascii="Amiri" w:hAnsi="Amiri"/>
          <w:color w:val="111111"/>
          <w:sz w:val="28"/>
          <w:szCs w:val="28"/>
          <w:rtl w:val="true"/>
          <w:lang w:bidi="ar-SA"/>
        </w:rPr>
        <w:t>.</w:t>
      </w:r>
      <w:r>
        <w:rPr>
          <w:rStyle w:val="FootnoteAnchor"/>
          <w:rtl w:val="true"/>
        </w:rPr>
        <w:footnoteReference w:id="132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أکثِرِ الدُّعاءَ تَسلَمْ مِن سَوْرَةِ الشَّیطانِ </w:t>
      </w:r>
      <w:r>
        <w:rPr>
          <w:rFonts w:eastAsia="Amiri" w:cs="Amiri" w:ascii="Amiri" w:hAnsi="Amiri"/>
          <w:color w:val="111111"/>
          <w:sz w:val="28"/>
          <w:szCs w:val="28"/>
          <w:rtl w:val="true"/>
          <w:lang w:bidi="ar-SA"/>
        </w:rPr>
        <w:t>.</w:t>
      </w:r>
      <w:r>
        <w:rPr>
          <w:rStyle w:val="FootnoteAnchor"/>
          <w:rtl w:val="true"/>
        </w:rPr>
        <w:footnoteReference w:id="132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النّاسِ بِاللَّهِ سُبحانَهُ أکثَرُهُم لَهُ مَسألَةً </w:t>
      </w:r>
      <w:r>
        <w:rPr>
          <w:rFonts w:eastAsia="Amiri" w:cs="Amiri" w:ascii="Amiri" w:hAnsi="Amiri"/>
          <w:color w:val="111111"/>
          <w:sz w:val="28"/>
          <w:szCs w:val="28"/>
          <w:rtl w:val="true"/>
          <w:lang w:bidi="ar-SA"/>
        </w:rPr>
        <w:t>.</w:t>
      </w:r>
      <w:r>
        <w:rPr>
          <w:rStyle w:val="FootnoteAnchor"/>
          <w:rtl w:val="true"/>
        </w:rPr>
        <w:footnoteReference w:id="1329"/>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کَثرَةُ القِراءَةِ أفضَلُ أو کَثرَةُ الدُّعاءِ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الدُّعاءُ ، أما تَسمَعُ لِقَولِهِ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ما یَعْبَأُ بِکُمْ </w:t>
      </w:r>
      <w:r>
        <w:rPr>
          <w:rFonts w:eastAsia="Amiri" w:cs="Amiri" w:ascii="Amiri" w:hAnsi="Amiri"/>
          <w:color w:val="111111"/>
          <w:sz w:val="28"/>
          <w:szCs w:val="28"/>
          <w:rtl w:val="true"/>
          <w:lang w:bidi="ar-SA"/>
        </w:rPr>
        <w:t>...) .</w:t>
      </w:r>
      <w:r>
        <w:rPr>
          <w:rStyle w:val="FootnoteAnchor"/>
          <w:rtl w:val="true"/>
        </w:rPr>
        <w:footnoteReference w:id="1330"/>
      </w:r>
    </w:p>
    <w:p>
      <w:pPr>
        <w:pStyle w:val="BookText"/>
        <w:rPr/>
      </w:pPr>
      <w:r>
        <w:rPr>
          <w:rFonts w:ascii="Amiri" w:hAnsi="Amiri" w:eastAsia="Amiri" w:cs="Amiri"/>
          <w:color w:val="111111"/>
          <w:sz w:val="28"/>
          <w:sz w:val="28"/>
          <w:szCs w:val="28"/>
          <w:rtl w:val="true"/>
          <w:lang w:bidi="ar-SA"/>
        </w:rPr>
        <w:t xml:space="preserve">الکافی عن زرارة عن أبی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یَستَکبِرونَ عَن عِبادَتی سَیَدخُلونَ جَهَنَّمَ داخِرِینَ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الدُّعاءُ ، وَأفضَلُ العِبادَةِ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إبراهیمَ لَأَوَّاهٌ حَلیمٌ</w:t>
      </w:r>
      <w:r>
        <w:rPr>
          <w:rFonts w:eastAsia="Amiri" w:cs="Amiri" w:ascii="Amiri" w:hAnsi="Amiri"/>
          <w:color w:val="111111"/>
          <w:sz w:val="28"/>
          <w:szCs w:val="28"/>
          <w:rtl w:val="true"/>
          <w:lang w:bidi="ar-SA"/>
        </w:rPr>
        <w:t>)</w:t>
      </w:r>
      <w:r>
        <w:rPr>
          <w:rStyle w:val="FootnoteAnchor"/>
          <w:rtl w:val="true"/>
        </w:rPr>
        <w:footnoteReference w:id="1331"/>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الأوَّاهُ هُوَ الدَّعّاءُ </w:t>
      </w:r>
      <w:r>
        <w:rPr>
          <w:rFonts w:eastAsia="Amiri" w:cs="Amiri" w:ascii="Amiri" w:hAnsi="Amiri"/>
          <w:color w:val="111111"/>
          <w:sz w:val="28"/>
          <w:szCs w:val="28"/>
          <w:rtl w:val="true"/>
          <w:lang w:bidi="ar-SA"/>
        </w:rPr>
        <w:t>.</w:t>
      </w:r>
      <w:r>
        <w:rPr>
          <w:rStyle w:val="FootnoteAnchor"/>
          <w:rtl w:val="true"/>
        </w:rPr>
        <w:footnoteReference w:id="1332"/>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شَی ءٍ أحَبَّ إلَی اللَّهِ مِن أن یُسألَ </w:t>
      </w:r>
      <w:r>
        <w:rPr>
          <w:rFonts w:eastAsia="Amiri" w:cs="Amiri" w:ascii="Amiri" w:hAnsi="Amiri"/>
          <w:color w:val="111111"/>
          <w:sz w:val="28"/>
          <w:szCs w:val="28"/>
          <w:rtl w:val="true"/>
          <w:lang w:bidi="ar-SA"/>
        </w:rPr>
        <w:t>.</w:t>
      </w:r>
      <w:r>
        <w:rPr>
          <w:rStyle w:val="FootnoteAnchor"/>
          <w:rtl w:val="true"/>
        </w:rPr>
        <w:footnoteReference w:id="1333"/>
      </w:r>
    </w:p>
    <w:p>
      <w:pPr>
        <w:pStyle w:val="BookText"/>
        <w:rPr/>
      </w:pPr>
      <w:r>
        <w:rPr>
          <w:rFonts w:ascii="Amiri" w:hAnsi="Amiri" w:eastAsia="Amiri" w:cs="Amiri"/>
          <w:color w:val="111111"/>
          <w:sz w:val="28"/>
          <w:sz w:val="28"/>
          <w:szCs w:val="28"/>
          <w:rtl w:val="true"/>
          <w:lang w:bidi="ar-SA"/>
        </w:rPr>
        <w:t xml:space="preserve">الکافی عن میسّر بن عبد العزیز عن 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میسّر اُدعُ ولا 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قَد فُرِغَ مِنهُ ، إنَّ عِندَ اللَّهِ عزّوجلّ مَنزِلَةً لا تُنالُ إلّا بِمَسألَةٍ</w:t>
      </w:r>
      <w:r>
        <w:rPr>
          <w:rFonts w:eastAsia="Amiri" w:cs="Amiri" w:ascii="Amiri" w:hAnsi="Amiri"/>
          <w:color w:val="111111"/>
          <w:sz w:val="28"/>
          <w:szCs w:val="28"/>
          <w:rtl w:val="true"/>
          <w:lang w:bidi="ar-SA"/>
        </w:rPr>
        <w:t>.</w:t>
      </w:r>
      <w:r>
        <w:rPr>
          <w:rStyle w:val="FootnoteAnchor"/>
          <w:rtl w:val="true"/>
        </w:rPr>
        <w:footnoteReference w:id="133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مُصَیِّرٌ دُعاءَ المُؤمِنینَ یَومَ القِیامَةِ لَهُم عَمَلاً یَزیدُهُم بِهِ فِی الجَنَّةِ </w:t>
      </w:r>
      <w:r>
        <w:rPr>
          <w:rFonts w:eastAsia="Amiri" w:cs="Amiri" w:ascii="Amiri" w:hAnsi="Amiri"/>
          <w:color w:val="111111"/>
          <w:sz w:val="28"/>
          <w:szCs w:val="28"/>
          <w:rtl w:val="true"/>
          <w:lang w:bidi="ar-SA"/>
        </w:rPr>
        <w:t>.</w:t>
      </w:r>
      <w:r>
        <w:rPr>
          <w:rStyle w:val="FootnoteAnchor"/>
          <w:rtl w:val="true"/>
        </w:rPr>
        <w:footnoteReference w:id="133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أمیرُ المُؤمِنینَ علیه السلام رَجُلاً دَعَّاءً </w:t>
      </w:r>
      <w:r>
        <w:rPr>
          <w:rFonts w:eastAsia="Amiri" w:cs="Amiri" w:ascii="Amiri" w:hAnsi="Amiri"/>
          <w:color w:val="111111"/>
          <w:sz w:val="28"/>
          <w:szCs w:val="28"/>
          <w:rtl w:val="true"/>
          <w:lang w:bidi="ar-SA"/>
        </w:rPr>
        <w:t>.</w:t>
      </w:r>
      <w:r>
        <w:rPr>
          <w:rStyle w:val="FootnoteAnchor"/>
          <w:rtl w:val="true"/>
        </w:rPr>
        <w:footnoteReference w:id="1336"/>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عن زرارة عن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عبد</w:t>
      </w:r>
      <w:bookmarkStart w:id="659" w:name="pg13084_136078"/>
    </w:p>
    <w:p>
      <w:pPr>
        <w:pStyle w:val="BookText"/>
        <w:rPr/>
      </w:pPr>
      <w:bookmarkEnd w:id="659"/>
      <w:r>
        <w:rPr>
          <w:rFonts w:ascii="Amiri" w:hAnsi="Amiri" w:eastAsia="Amiri" w:cs="Amiri"/>
          <w:color w:val="111111"/>
          <w:sz w:val="28"/>
          <w:sz w:val="28"/>
          <w:szCs w:val="28"/>
          <w:rtl w:val="true"/>
          <w:lang w:bidi="ar-SA"/>
        </w:rPr>
        <w:t xml:space="preserve">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اللَّهَ عزّوجلّ وَلا 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قَد فُرِغَ مِنهُ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یعنی لا یمنعک إیمانک بالقضاء والقدر أن تبالغ بالدعاء وتجتهد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کما قال </w:t>
      </w:r>
      <w:r>
        <w:rPr>
          <w:rFonts w:eastAsia="IRNazanin" w:cs="IRNazanin"/>
          <w:color w:val="111111"/>
          <w:sz w:val="28"/>
          <w:szCs w:val="28"/>
          <w:rtl w:val="true"/>
          <w:lang w:bidi="fa-IR"/>
        </w:rPr>
        <w:t>- .</w:t>
      </w:r>
      <w:r>
        <w:rPr>
          <w:rStyle w:val="FootnoteAnchor"/>
          <w:rtl w:val="true"/>
        </w:rPr>
        <w:footnoteReference w:id="1337"/>
      </w:r>
    </w:p>
    <w:p>
      <w:pPr>
        <w:pStyle w:val="BookText"/>
        <w:rPr/>
      </w:pPr>
      <w:r>
        <w:rPr>
          <w:rStyle w:val="FootnoteAnchor"/>
          <w:rtl w:val="true"/>
        </w:rPr>
        <w:footnoteReference w:id="1338"/>
      </w:r>
    </w:p>
    <w:p>
      <w:pPr>
        <w:pStyle w:val="Heading4"/>
        <w:numPr>
          <w:ilvl w:val="3"/>
          <w:numId w:val="1"/>
        </w:numPr>
        <w:rPr/>
      </w:pPr>
      <w:bookmarkStart w:id="660" w:name="__RefHeading___Toc7274494_3224264995"/>
      <w:bookmarkStart w:id="661" w:name="_Toc254"/>
      <w:bookmarkEnd w:id="660"/>
      <w:r>
        <w:rPr/>
        <w:t>1198</w:t>
      </w:r>
      <w:r>
        <w:rPr>
          <w:rtl w:val="true"/>
        </w:rPr>
        <w:t xml:space="preserve"> - </w:t>
      </w:r>
      <w:r>
        <w:rPr>
          <w:rtl w:val="true"/>
        </w:rPr>
        <w:t>الدُّعاءُ سِلاحُ الأنبِیاءِ</w:t>
      </w:r>
      <w:bookmarkEnd w:id="661"/>
    </w:p>
    <w:p>
      <w:pPr>
        <w:pStyle w:val="BookText"/>
        <w:rPr/>
      </w:pPr>
      <w:r>
        <w:rPr>
          <w:rFonts w:ascii="Amiri" w:hAnsi="Amiri" w:eastAsia="Amiri" w:cs="Amiri"/>
          <w:color w:val="111111"/>
          <w:sz w:val="28"/>
          <w:sz w:val="28"/>
          <w:szCs w:val="28"/>
          <w:rtl w:val="true"/>
          <w:lang w:bidi="ar-SA"/>
        </w:rPr>
        <w:t xml:space="preserve">فلاح السائل عن السکونی عن الإمام الصّادق عن أبیه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أدُلُّکُم عَلی سِلاحٍ یُنجِیکُم مِن عدوکم ، وَیُدِرُّ أرزاقَکُم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تَدعُونَ رَبَّکُم بِاللَّیلِ والنَّهارِ، فَإنّ الدُّعاءُسِلاحَ المؤمنین</w:t>
      </w:r>
      <w:r>
        <w:rPr>
          <w:rFonts w:eastAsia="Amiri" w:cs="Amiri" w:ascii="Amiri" w:hAnsi="Amiri"/>
          <w:color w:val="111111"/>
          <w:sz w:val="28"/>
          <w:szCs w:val="28"/>
          <w:rtl w:val="true"/>
          <w:lang w:bidi="ar-SA"/>
        </w:rPr>
        <w:t>.</w:t>
      </w:r>
      <w:r>
        <w:rPr>
          <w:rStyle w:val="FootnoteAnchor"/>
          <w:rtl w:val="true"/>
        </w:rPr>
        <w:footnoteReference w:id="133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السِّلاحُ الدُّعاءُ </w:t>
      </w:r>
      <w:r>
        <w:rPr>
          <w:rFonts w:eastAsia="Amiri" w:cs="Amiri" w:ascii="Amiri" w:hAnsi="Amiri"/>
          <w:color w:val="111111"/>
          <w:sz w:val="28"/>
          <w:szCs w:val="28"/>
          <w:rtl w:val="true"/>
          <w:lang w:bidi="ar-SA"/>
        </w:rPr>
        <w:t>.</w:t>
      </w:r>
      <w:r>
        <w:rPr>
          <w:rStyle w:val="FootnoteAnchor"/>
          <w:rtl w:val="true"/>
        </w:rPr>
        <w:footnoteReference w:id="134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تُرْسُ المُؤمِنِ </w:t>
      </w:r>
      <w:r>
        <w:rPr>
          <w:rFonts w:eastAsia="Amiri" w:cs="Amiri" w:ascii="Amiri" w:hAnsi="Amiri"/>
          <w:color w:val="111111"/>
          <w:sz w:val="28"/>
          <w:szCs w:val="28"/>
          <w:rtl w:val="true"/>
          <w:lang w:bidi="ar-SA"/>
        </w:rPr>
        <w:t>.</w:t>
      </w:r>
      <w:r>
        <w:rPr>
          <w:rStyle w:val="FootnoteAnchor"/>
          <w:rtl w:val="true"/>
        </w:rPr>
        <w:footnoteReference w:id="134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أنفَذُ مِنَ السِّنانِ </w:t>
      </w:r>
      <w:r>
        <w:rPr>
          <w:rFonts w:eastAsia="Amiri" w:cs="Amiri" w:ascii="Amiri" w:hAnsi="Amiri"/>
          <w:color w:val="111111"/>
          <w:sz w:val="28"/>
          <w:szCs w:val="28"/>
          <w:rtl w:val="true"/>
          <w:lang w:bidi="ar-SA"/>
        </w:rPr>
        <w:t>.</w:t>
      </w:r>
      <w:r>
        <w:rPr>
          <w:rStyle w:val="FootnoteAnchor"/>
          <w:rtl w:val="true"/>
        </w:rPr>
        <w:footnoteReference w:id="134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الدُّعاءَ أنفَذُ مِنَ السِّلاحِ الحَدیدِ </w:t>
      </w:r>
      <w:r>
        <w:rPr>
          <w:rFonts w:eastAsia="Amiri" w:cs="Amiri" w:ascii="Amiri" w:hAnsi="Amiri"/>
          <w:color w:val="111111"/>
          <w:sz w:val="28"/>
          <w:szCs w:val="28"/>
          <w:rtl w:val="true"/>
          <w:lang w:bidi="ar-SA"/>
        </w:rPr>
        <w:t>.</w:t>
      </w:r>
      <w:r>
        <w:rPr>
          <w:rStyle w:val="FootnoteAnchor"/>
          <w:rtl w:val="true"/>
        </w:rPr>
        <w:footnoteReference w:id="134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أنفَذُ مِنَ السِّنانِ الحَدیدِ </w:t>
      </w:r>
      <w:r>
        <w:rPr>
          <w:rFonts w:eastAsia="Amiri" w:cs="Amiri" w:ascii="Amiri" w:hAnsi="Amiri"/>
          <w:color w:val="111111"/>
          <w:sz w:val="28"/>
          <w:szCs w:val="28"/>
          <w:rtl w:val="true"/>
          <w:lang w:bidi="ar-SA"/>
        </w:rPr>
        <w:t>.</w:t>
      </w:r>
      <w:r>
        <w:rPr>
          <w:rStyle w:val="FootnoteAnchor"/>
          <w:rtl w:val="true"/>
        </w:rPr>
        <w:footnoteReference w:id="1344"/>
      </w:r>
    </w:p>
    <w:p>
      <w:pPr>
        <w:pStyle w:val="BookText"/>
        <w:rPr/>
      </w:pPr>
      <w:r>
        <w:rPr>
          <w:rFonts w:ascii="Amiri" w:hAnsi="Amiri" w:eastAsia="Amiri" w:cs="Amiri"/>
          <w:color w:val="111111"/>
          <w:sz w:val="28"/>
          <w:sz w:val="28"/>
          <w:szCs w:val="28"/>
          <w:rtl w:val="true"/>
          <w:lang w:bidi="ar-SA"/>
        </w:rPr>
        <w:t xml:space="preserve">الکافی عن 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عَلَیکُم بِسِلاحِ الأنبِیاءِ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سِلاحُ الأنبِیاءِ؟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w:t>
      </w:r>
      <w:r>
        <w:rPr>
          <w:rFonts w:eastAsia="Amiri" w:cs="Amiri" w:ascii="Amiri" w:hAnsi="Amiri"/>
          <w:color w:val="111111"/>
          <w:sz w:val="28"/>
          <w:szCs w:val="28"/>
          <w:rtl w:val="true"/>
          <w:lang w:bidi="ar-SA"/>
        </w:rPr>
        <w:t>.</w:t>
      </w:r>
      <w:r>
        <w:rPr>
          <w:rStyle w:val="FootnoteAnchor"/>
          <w:rtl w:val="true"/>
        </w:rPr>
        <w:footnoteReference w:id="1345"/>
      </w:r>
    </w:p>
    <w:p>
      <w:pPr>
        <w:pStyle w:val="Heading4"/>
        <w:numPr>
          <w:ilvl w:val="3"/>
          <w:numId w:val="1"/>
        </w:numPr>
        <w:rPr/>
      </w:pPr>
      <w:bookmarkStart w:id="662" w:name="__RefHeading___Toc7274496_3224264995"/>
      <w:bookmarkStart w:id="663" w:name="_Toc255"/>
      <w:bookmarkEnd w:id="662"/>
      <w:r>
        <w:rPr/>
        <w:t>1199</w:t>
      </w:r>
      <w:r>
        <w:rPr>
          <w:rtl w:val="true"/>
        </w:rPr>
        <w:t xml:space="preserve"> - </w:t>
      </w:r>
      <w:r>
        <w:rPr>
          <w:rtl w:val="true"/>
        </w:rPr>
        <w:t>الدُّعاءُ یَرُدُّ القَضاءَ المُبرَمَ</w:t>
      </w:r>
      <w:bookmarkEnd w:id="66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یَرُدُّ القَضاءَ إلَّا الدُّعاءُ </w:t>
      </w:r>
      <w:r>
        <w:rPr>
          <w:rFonts w:eastAsia="Amiri" w:cs="Amiri" w:ascii="Amiri" w:hAnsi="Amiri"/>
          <w:color w:val="111111"/>
          <w:sz w:val="28"/>
          <w:szCs w:val="28"/>
          <w:rtl w:val="true"/>
          <w:lang w:bidi="ar-SA"/>
        </w:rPr>
        <w:t>.</w:t>
      </w:r>
      <w:r>
        <w:rPr>
          <w:rStyle w:val="FootnoteAnchor"/>
          <w:rtl w:val="true"/>
        </w:rPr>
        <w:footnoteReference w:id="134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الحَذَرَ لا یُنجی مِنَ القَدَرِ ، وَلکِن یُنجِی مِنَ القَدَرِ الدُّعاءُ </w:t>
      </w:r>
      <w:r>
        <w:rPr>
          <w:rFonts w:eastAsia="Amiri" w:cs="Amiri" w:ascii="Amiri" w:hAnsi="Amiri"/>
          <w:color w:val="111111"/>
          <w:sz w:val="28"/>
          <w:szCs w:val="28"/>
          <w:rtl w:val="true"/>
          <w:lang w:bidi="ar-SA"/>
        </w:rPr>
        <w:t>.</w:t>
      </w:r>
      <w:r>
        <w:rPr>
          <w:rStyle w:val="FootnoteAnchor"/>
          <w:rtl w:val="true"/>
        </w:rPr>
        <w:footnoteReference w:id="1347"/>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یَدفَعُ البَلاءَ النّازِلَ وَما لَم یَنزِلْ </w:t>
      </w:r>
      <w:r>
        <w:rPr>
          <w:rFonts w:eastAsia="Amiri" w:cs="Amiri" w:ascii="Amiri" w:hAnsi="Amiri"/>
          <w:color w:val="111111"/>
          <w:sz w:val="28"/>
          <w:szCs w:val="28"/>
          <w:rtl w:val="true"/>
          <w:lang w:bidi="ar-SA"/>
        </w:rPr>
        <w:t>.</w:t>
      </w:r>
      <w:r>
        <w:rPr>
          <w:rStyle w:val="FootnoteAnchor"/>
          <w:rtl w:val="true"/>
        </w:rPr>
        <w:footnoteReference w:id="1348"/>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الکافی عن زُرارَة عَن أبی جَعفَرٍ علیه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أدُلُّکَ عَلی شَی ءٍ لَم یَسْتَثنِ فیهِ رَسولُ اللَّهِ صلی اللَّه علیه و آله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یَرُدُّ القَضاءَ وَقَد اُبرِمَ إبراماً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 أصابِعَهُ </w:t>
      </w:r>
      <w:r>
        <w:rPr>
          <w:rFonts w:eastAsia="Amiri" w:cs="Amiri" w:ascii="Amiri" w:hAnsi="Amiri"/>
          <w:color w:val="111111"/>
          <w:sz w:val="28"/>
          <w:szCs w:val="28"/>
          <w:rtl w:val="true"/>
          <w:lang w:bidi="ar-SA"/>
        </w:rPr>
        <w:t>- .</w:t>
      </w:r>
      <w:r>
        <w:rPr>
          <w:rStyle w:val="FootnoteAnchor"/>
          <w:rtl w:val="true"/>
        </w:rPr>
        <w:footnoteReference w:id="1349"/>
      </w:r>
      <w:bookmarkStart w:id="664" w:name="pg13084_136079"/>
    </w:p>
    <w:p>
      <w:pPr>
        <w:pStyle w:val="BookText"/>
        <w:rPr/>
      </w:pPr>
      <w:bookmarkEnd w:id="664"/>
      <w:r>
        <w:rPr>
          <w:rFonts w:ascii="Amiri" w:hAnsi="Amiri" w:eastAsia="Amiri" w:cs="Amiri"/>
          <w:color w:val="111111"/>
          <w:sz w:val="28"/>
          <w:sz w:val="28"/>
          <w:szCs w:val="28"/>
          <w:rtl w:val="true"/>
          <w:lang w:bidi="ar-SA"/>
        </w:rPr>
        <w:t xml:space="preserve">مکارم الأخلاق عن هِشام بنِ 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تَعرِفونَ طولَ البَلاءِ مِن قِصَرِهِ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اُلْهِمَ أحَدُکُمُ الدُّعاءَ عِندَ البَلاءِ فاعْلَموا أنَّ البَلاءَ قَصیرٌ </w:t>
      </w:r>
      <w:r>
        <w:rPr>
          <w:rFonts w:eastAsia="Amiri" w:cs="Amiri" w:ascii="Amiri" w:hAnsi="Amiri"/>
          <w:color w:val="111111"/>
          <w:sz w:val="28"/>
          <w:szCs w:val="28"/>
          <w:rtl w:val="true"/>
          <w:lang w:bidi="ar-SA"/>
        </w:rPr>
        <w:t>.</w:t>
      </w:r>
      <w:r>
        <w:rPr>
          <w:rStyle w:val="FootnoteAnchor"/>
          <w:rtl w:val="true"/>
        </w:rPr>
        <w:footnoteReference w:id="1350"/>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عَلَیکُم بِالدُّعاءِ ، فَإنَّ الدُّعاءَ للَّهِ ِ ، وَالطَّلَبَ إلی اللَّهِ یَرُدُّ البَلاءَ وَقَد قُدِّرَ وَقُضِیَ وَلَم یَبقَ إلّا إمضاؤهُ ، فإِذا دُعِیَ اللَّهُ عزّوجلّ وسُئلَ صَرْفَ البَلاءِ صَرَفَهُ </w:t>
      </w:r>
      <w:r>
        <w:rPr>
          <w:rFonts w:eastAsia="Amiri" w:cs="Amiri" w:ascii="Amiri" w:hAnsi="Amiri"/>
          <w:color w:val="111111"/>
          <w:sz w:val="28"/>
          <w:szCs w:val="28"/>
          <w:rtl w:val="true"/>
          <w:lang w:bidi="ar-SA"/>
        </w:rPr>
        <w:t>.</w:t>
      </w:r>
      <w:r>
        <w:rPr>
          <w:rStyle w:val="FootnoteAnchor"/>
          <w:rtl w:val="true"/>
        </w:rPr>
        <w:footnoteReference w:id="1351"/>
      </w:r>
    </w:p>
    <w:p>
      <w:pPr>
        <w:pStyle w:val="BookText"/>
        <w:rPr/>
      </w:pPr>
      <w:r>
        <w:rPr>
          <w:rFonts w:ascii="Amiri" w:hAnsi="Amiri" w:eastAsia="Amiri" w:cs="Amiri"/>
          <w:color w:val="111111"/>
          <w:sz w:val="28"/>
          <w:sz w:val="28"/>
          <w:szCs w:val="28"/>
          <w:rtl w:val="true"/>
          <w:lang w:bidi="ar-SA"/>
        </w:rPr>
        <w:t xml:space="preserve">الکافی عن عُمَرَ بنِ یَزید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علیه السلام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الدُّعاءَ یَرُدُّ ما قَد قُدِّرَ وَما لَم یُقَدَّرْ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قَد قُدِّرَ عَرَفتُهُ فَما لَم یُقَدَّرْ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لا یَکُونَ </w:t>
      </w:r>
      <w:r>
        <w:rPr>
          <w:rFonts w:eastAsia="Amiri" w:cs="Amiri" w:ascii="Amiri" w:hAnsi="Amiri"/>
          <w:color w:val="111111"/>
          <w:sz w:val="28"/>
          <w:szCs w:val="28"/>
          <w:rtl w:val="true"/>
          <w:lang w:bidi="ar-SA"/>
        </w:rPr>
        <w:t>.</w:t>
      </w:r>
      <w:r>
        <w:rPr>
          <w:rStyle w:val="FootnoteAnchor"/>
          <w:rtl w:val="true"/>
        </w:rPr>
        <w:footnoteReference w:id="1352"/>
      </w:r>
    </w:p>
    <w:p>
      <w:pPr>
        <w:pStyle w:val="Heading4"/>
        <w:numPr>
          <w:ilvl w:val="3"/>
          <w:numId w:val="1"/>
        </w:numPr>
        <w:rPr/>
      </w:pPr>
      <w:bookmarkStart w:id="665" w:name="__RefHeading___Toc7274498_3224264995"/>
      <w:bookmarkStart w:id="666" w:name="_Toc256"/>
      <w:bookmarkEnd w:id="665"/>
      <w:r>
        <w:rPr/>
        <w:t>1200</w:t>
      </w:r>
      <w:r>
        <w:rPr>
          <w:rtl w:val="true"/>
        </w:rPr>
        <w:t xml:space="preserve"> - </w:t>
      </w:r>
      <w:r>
        <w:rPr>
          <w:rtl w:val="true"/>
        </w:rPr>
        <w:t>الدُّعاءُ شِفاءٌ مِن کُلِّ داءٍ</w:t>
      </w:r>
      <w:bookmarkEnd w:id="666"/>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 بِالدُّعاءِ ، فإنَّ فیهِ شِفاءً مِن کُلِّ داءٍ </w:t>
      </w:r>
      <w:r>
        <w:rPr>
          <w:rFonts w:eastAsia="Amiri" w:cs="Amiri" w:ascii="Amiri" w:hAnsi="Amiri"/>
          <w:color w:val="111111"/>
          <w:sz w:val="28"/>
          <w:szCs w:val="28"/>
          <w:rtl w:val="true"/>
          <w:lang w:bidi="ar-SA"/>
        </w:rPr>
        <w:t>.</w:t>
      </w:r>
      <w:r>
        <w:rPr>
          <w:rStyle w:val="FootnoteAnchor"/>
          <w:rtl w:val="true"/>
        </w:rPr>
        <w:footnoteReference w:id="1353"/>
      </w:r>
    </w:p>
    <w:p>
      <w:pPr>
        <w:pStyle w:val="BookText"/>
        <w:rPr/>
      </w:pPr>
      <w:r>
        <w:rPr>
          <w:rFonts w:ascii="Amiri" w:hAnsi="Amiri" w:eastAsia="Amiri" w:cs="Amiri"/>
          <w:color w:val="111111"/>
          <w:sz w:val="28"/>
          <w:sz w:val="28"/>
          <w:szCs w:val="28"/>
          <w:rtl w:val="true"/>
          <w:lang w:bidi="ar-SA"/>
        </w:rPr>
        <w:t>بحار الأنوار عن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هذِهِ الحَبَّةِ السَّوداءِ شِفاءٌ مِن کُلِّ داءٍ إلّا السَّامَ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اُخبِرُکَ بِما فیهِ شِفاءٌ مِن کُلِّ داءٍ وسامٍ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w:t>
      </w:r>
      <w:r>
        <w:rPr>
          <w:rFonts w:eastAsia="Amiri" w:cs="Amiri" w:ascii="Amiri" w:hAnsi="Amiri"/>
          <w:color w:val="111111"/>
          <w:sz w:val="28"/>
          <w:szCs w:val="28"/>
          <w:rtl w:val="true"/>
          <w:lang w:bidi="ar-SA"/>
        </w:rPr>
        <w:t>.</w:t>
      </w:r>
      <w:r>
        <w:rPr>
          <w:rStyle w:val="FootnoteAnchor"/>
          <w:rtl w:val="true"/>
        </w:rPr>
        <w:footnoteReference w:id="1354"/>
      </w:r>
    </w:p>
    <w:p>
      <w:pPr>
        <w:pStyle w:val="Heading4"/>
        <w:numPr>
          <w:ilvl w:val="3"/>
          <w:numId w:val="1"/>
        </w:numPr>
        <w:rPr/>
      </w:pPr>
      <w:bookmarkStart w:id="667" w:name="__RefHeading___Toc7274500_3224264995"/>
      <w:bookmarkStart w:id="668" w:name="_Toc257"/>
      <w:bookmarkEnd w:id="667"/>
      <w:r>
        <w:rPr/>
        <w:t>1201</w:t>
      </w:r>
      <w:r>
        <w:rPr>
          <w:rtl w:val="true"/>
        </w:rPr>
        <w:t xml:space="preserve"> - </w:t>
      </w:r>
      <w:r>
        <w:rPr>
          <w:rtl w:val="true"/>
        </w:rPr>
        <w:t>الدُّعاءُ یَدفَعُ أنواعَ البَلاءِ</w:t>
      </w:r>
      <w:bookmarkEnd w:id="66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اِدفَعوا أبوابَ البَلاءِ بِالدُّعاءِ </w:t>
      </w:r>
      <w:r>
        <w:rPr>
          <w:rFonts w:eastAsia="Amiri" w:cs="Amiri" w:ascii="Amiri" w:hAnsi="Amiri"/>
          <w:color w:val="111111"/>
          <w:sz w:val="28"/>
          <w:szCs w:val="28"/>
          <w:rtl w:val="true"/>
          <w:lang w:bidi="ar-SA"/>
        </w:rPr>
        <w:t>.</w:t>
      </w:r>
      <w:r>
        <w:rPr>
          <w:rStyle w:val="FootnoteAnchor"/>
          <w:rtl w:val="true"/>
        </w:rPr>
        <w:footnoteReference w:id="135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اِدفَعوا أبوابَ البَلاءِ بِالاستِغفارِ </w:t>
      </w:r>
      <w:r>
        <w:rPr>
          <w:rFonts w:eastAsia="Amiri" w:cs="Amiri" w:ascii="Amiri" w:hAnsi="Amiri"/>
          <w:color w:val="111111"/>
          <w:sz w:val="28"/>
          <w:szCs w:val="28"/>
          <w:rtl w:val="true"/>
          <w:lang w:bidi="ar-SA"/>
        </w:rPr>
        <w:t>.</w:t>
      </w:r>
      <w:r>
        <w:rPr>
          <w:rStyle w:val="FootnoteAnchor"/>
          <w:rtl w:val="true"/>
        </w:rPr>
        <w:footnoteReference w:id="135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اِدفَعوا أمواجَ البَلاءِ عَنکُم بِالدُّعاءِ قَبلَ وُرودِ البَلاءِ ، فَوَالَّذی فَلَقَ الحَبَّةَ وبَرَأ النَّسَمَةَ ، لَلبَلاءُ أسرَعُ إلَی المُؤمنِ مِنِ انحِدارِ السَّیلِ مِن أعلَی التَّلْعَةِ إلی أسفَلِها ، وَمِن رَکْضِ البَراذینِ </w:t>
      </w:r>
      <w:r>
        <w:rPr>
          <w:rFonts w:eastAsia="Amiri" w:cs="Amiri" w:ascii="Amiri" w:hAnsi="Amiri"/>
          <w:color w:val="111111"/>
          <w:sz w:val="28"/>
          <w:szCs w:val="28"/>
          <w:rtl w:val="true"/>
          <w:lang w:bidi="ar-SA"/>
        </w:rPr>
        <w:t>.</w:t>
      </w:r>
      <w:r>
        <w:rPr>
          <w:rStyle w:val="FootnoteAnchor"/>
          <w:rtl w:val="true"/>
        </w:rPr>
        <w:footnoteReference w:id="1357"/>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اِدفَعُوا أمواجَ البَلاءِ بِالدُّعاءِ ، ما المُبتَلَی الَّذی استَدَرَّ بِهِ البَلاءُ بِأحوَجَ إلَی الدُّعاءِ مِنَ المُعافَی الَّذی لا یَأمَنُ البَلاءَ </w:t>
      </w:r>
      <w:r>
        <w:rPr>
          <w:rFonts w:eastAsia="Amiri" w:cs="Amiri" w:ascii="Amiri" w:hAnsi="Amiri"/>
          <w:color w:val="111111"/>
          <w:sz w:val="28"/>
          <w:szCs w:val="28"/>
          <w:rtl w:val="true"/>
          <w:lang w:bidi="ar-SA"/>
        </w:rPr>
        <w:t>.</w:t>
      </w:r>
      <w:r>
        <w:rPr>
          <w:rStyle w:val="FootnoteAnchor"/>
          <w:rtl w:val="true"/>
        </w:rPr>
        <w:footnoteReference w:id="1358"/>
      </w:r>
      <w:bookmarkStart w:id="669" w:name="pg13084_136080"/>
    </w:p>
    <w:p>
      <w:pPr>
        <w:pStyle w:val="BookText"/>
        <w:rPr/>
      </w:pPr>
      <w:bookmarkEnd w:id="669"/>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 سُبحانَهُ سَطَواتٍ وَنَقَماتٍ ، فَإذا نَزَلَت بِکُم فَادفَعوها بِالدُّعاءِ ، فَإنَّهُ لا یَدفَعُ البَلاءَ إلّا الدُّعاءُ </w:t>
      </w:r>
      <w:r>
        <w:rPr>
          <w:rFonts w:eastAsia="Amiri" w:cs="Amiri" w:ascii="Amiri" w:hAnsi="Amiri"/>
          <w:color w:val="111111"/>
          <w:sz w:val="28"/>
          <w:szCs w:val="28"/>
          <w:rtl w:val="true"/>
          <w:lang w:bidi="ar-SA"/>
        </w:rPr>
        <w:t>.</w:t>
      </w:r>
      <w:r>
        <w:rPr>
          <w:rStyle w:val="FootnoteAnchor"/>
          <w:rtl w:val="true"/>
        </w:rPr>
        <w:footnoteReference w:id="1359"/>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بَعدَ ما یَنزِلُ البَلاءُ لا یُنتَفَعُ بِهِ </w:t>
      </w:r>
      <w:r>
        <w:rPr>
          <w:rFonts w:eastAsia="Amiri" w:cs="Amiri" w:ascii="Amiri" w:hAnsi="Amiri"/>
          <w:color w:val="111111"/>
          <w:sz w:val="28"/>
          <w:szCs w:val="28"/>
          <w:rtl w:val="true"/>
          <w:lang w:bidi="ar-SA"/>
        </w:rPr>
        <w:t>.</w:t>
      </w:r>
      <w:r>
        <w:rPr>
          <w:rStyle w:val="FootnoteAnchor"/>
          <w:rtl w:val="true"/>
        </w:rPr>
        <w:footnoteReference w:id="136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تَخَوَّفَ بَلاءً یُصیبُهُ فَتَقَدَّمَ فیهِ بِالدُّعاءِ لَم یُرِهِ اللَّهُ عزّوجلّ ذلکَ البَلاءَ أبَداً </w:t>
      </w:r>
      <w:r>
        <w:rPr>
          <w:rFonts w:eastAsia="Amiri" w:cs="Amiri" w:ascii="Amiri" w:hAnsi="Amiri"/>
          <w:color w:val="111111"/>
          <w:sz w:val="28"/>
          <w:szCs w:val="28"/>
          <w:rtl w:val="true"/>
          <w:lang w:bidi="ar-SA"/>
        </w:rPr>
        <w:t>.</w:t>
      </w:r>
      <w:r>
        <w:rPr>
          <w:rStyle w:val="FootnoteAnchor"/>
          <w:rtl w:val="true"/>
        </w:rPr>
        <w:footnoteReference w:id="1361"/>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الدُّعاءَ یَستَقبِلُ البَلاءَ فَیَتَواقَفانِ إلی یَومِ القِیامَةِ </w:t>
      </w:r>
      <w:r>
        <w:rPr>
          <w:rFonts w:eastAsia="Amiri" w:cs="Amiri" w:ascii="Amiri" w:hAnsi="Amiri"/>
          <w:color w:val="111111"/>
          <w:sz w:val="28"/>
          <w:szCs w:val="28"/>
          <w:rtl w:val="true"/>
          <w:lang w:bidi="ar-SA"/>
        </w:rPr>
        <w:t>.</w:t>
      </w:r>
      <w:r>
        <w:rPr>
          <w:rStyle w:val="FootnoteAnchor"/>
          <w:rtl w:val="true"/>
        </w:rPr>
        <w:footnoteReference w:id="1362"/>
      </w:r>
    </w:p>
    <w:p>
      <w:pPr>
        <w:pStyle w:val="BookText"/>
        <w:rPr/>
      </w:pPr>
      <w:r>
        <w:rPr>
          <w:rStyle w:val="FootnoteAnchor"/>
          <w:rtl w:val="true"/>
        </w:rPr>
        <w:footnoteReference w:id="1363"/>
      </w:r>
    </w:p>
    <w:p>
      <w:pPr>
        <w:pStyle w:val="Heading4"/>
        <w:numPr>
          <w:ilvl w:val="3"/>
          <w:numId w:val="1"/>
        </w:numPr>
        <w:rPr/>
      </w:pPr>
      <w:bookmarkStart w:id="670" w:name="__RefHeading___Toc7274502_3224264995"/>
      <w:bookmarkStart w:id="671" w:name="_Toc258"/>
      <w:bookmarkEnd w:id="670"/>
      <w:r>
        <w:rPr/>
        <w:t>1202</w:t>
      </w:r>
      <w:r>
        <w:rPr>
          <w:rtl w:val="true"/>
        </w:rPr>
        <w:t xml:space="preserve"> - </w:t>
      </w:r>
      <w:r>
        <w:rPr>
          <w:rtl w:val="true"/>
        </w:rPr>
        <w:t>التَّقَدُّمُ فِی الدُّعاءِ</w:t>
      </w:r>
      <w:bookmarkEnd w:id="671"/>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مَسَّ الْإنْسانَ ضُرٌّ دَعا رَبَّهُ مُنِیبَاً إلَیْهِ ثُمّ إذا خَوَّلَهُ نِعْمَةً مِنهُ نَسِیَ ما کانَ یَدعُوا إلَیهِ مِن قَبلُ وَجَعَلَ للَّهِ ِ أندَاداً لِیُضِلَّ عَن سَبِیلِهِ قُل تَمَتَّعْ بِکُفْرِکَ قَلِیلاً إنَّکَ مِنْ أصْحَابِ النَّارِ</w:t>
      </w:r>
      <w:r>
        <w:rPr>
          <w:rFonts w:eastAsia="Amiri" w:cs="Amiri" w:ascii="Amiri" w:hAnsi="Amiri"/>
          <w:color w:val="111111"/>
          <w:sz w:val="28"/>
          <w:szCs w:val="28"/>
          <w:rtl w:val="true"/>
          <w:lang w:bidi="ar-SA"/>
        </w:rPr>
        <w:t>) .</w:t>
      </w:r>
      <w:r>
        <w:rPr>
          <w:rStyle w:val="FootnoteAnchor"/>
          <w:rtl w:val="true"/>
        </w:rPr>
        <w:footnoteReference w:id="13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مَسَّ الْاِنْسانَ الضُّرُّ دَعانا لِجَنْبِهِ أوْ قاعِداً أوْ قائِماً فَلَمّا کَشَفْنا عَنهُ ضُرَّهُ مَرَّ کَأنْ لَم یَدعُنا إلی ضُرٍّ مَسَّهُ کَذلِکَ زُیِّنَ لِلْمُسرِفِینَ ما کَانُوا یَعْمَلُونَ</w:t>
      </w:r>
      <w:r>
        <w:rPr>
          <w:rFonts w:eastAsia="Amiri" w:cs="Amiri" w:ascii="Amiri" w:hAnsi="Amiri"/>
          <w:color w:val="111111"/>
          <w:sz w:val="28"/>
          <w:szCs w:val="28"/>
          <w:rtl w:val="true"/>
          <w:lang w:bidi="ar-SA"/>
        </w:rPr>
        <w:t>) .</w:t>
      </w:r>
      <w:r>
        <w:rPr>
          <w:rStyle w:val="FootnoteAnchor"/>
          <w:rtl w:val="true"/>
        </w:rPr>
        <w:footnoteReference w:id="13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یُجِیبُ الْمُضطَرَّ إذا دَعاهُ وَیَکْشِفُ السُّوءَ وَیَجْعَلُکُم خُلَفَاءَ الْأَرْضِ أءِ لهٌ مَّعَ اللَّهِ قَلِیلاً ما تَذَکَّرُونَ</w:t>
      </w:r>
      <w:r>
        <w:rPr>
          <w:rFonts w:eastAsia="Amiri" w:cs="Amiri" w:ascii="Amiri" w:hAnsi="Amiri"/>
          <w:color w:val="111111"/>
          <w:sz w:val="28"/>
          <w:szCs w:val="28"/>
          <w:rtl w:val="true"/>
          <w:lang w:bidi="ar-SA"/>
        </w:rPr>
        <w:t>) .</w:t>
      </w:r>
      <w:r>
        <w:rPr>
          <w:rStyle w:val="FootnoteAnchor"/>
          <w:rtl w:val="true"/>
        </w:rPr>
        <w:footnoteReference w:id="1366"/>
      </w:r>
    </w:p>
    <w:p>
      <w:pPr>
        <w:pStyle w:val="BookText"/>
        <w:rPr/>
      </w:pPr>
      <w:r>
        <w:rPr>
          <w:rStyle w:val="FootnoteAnchor"/>
          <w:rtl w:val="true"/>
        </w:rPr>
        <w:footnoteReference w:id="13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 إلَی اللَّهِ فِی الرَّخاءِ یَعرِفْکَ فِی الشِّدَّةِ </w:t>
      </w:r>
      <w:r>
        <w:rPr>
          <w:rFonts w:eastAsia="Amiri" w:cs="Amiri" w:ascii="Amiri" w:hAnsi="Amiri"/>
          <w:color w:val="111111"/>
          <w:sz w:val="28"/>
          <w:szCs w:val="28"/>
          <w:rtl w:val="true"/>
          <w:lang w:bidi="ar-SA"/>
        </w:rPr>
        <w:t>.</w:t>
      </w:r>
      <w:r>
        <w:rPr>
          <w:rStyle w:val="FootnoteAnchor"/>
          <w:rtl w:val="true"/>
        </w:rPr>
        <w:footnoteReference w:id="136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ذَکَرَ العبدُ رَبَّهُ فی الرَّخاءِ أنْجاهُ اللَّهُ مِن البلاءِ </w:t>
      </w:r>
      <w:r>
        <w:rPr>
          <w:rFonts w:eastAsia="Amiri" w:cs="Amiri" w:ascii="Amiri" w:hAnsi="Amiri"/>
          <w:color w:val="111111"/>
          <w:sz w:val="28"/>
          <w:szCs w:val="28"/>
          <w:rtl w:val="true"/>
          <w:lang w:bidi="ar-SA"/>
        </w:rPr>
        <w:t>.</w:t>
      </w:r>
      <w:r>
        <w:rPr>
          <w:rStyle w:val="FootnoteAnchor"/>
          <w:rtl w:val="true"/>
        </w:rPr>
        <w:footnoteReference w:id="1369"/>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مُناجاتِهِ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تَجعَلْنی مِمَّن یُبطِرُهُ الرَّخاءُ ویَصرَعُهُ البلاءُ ، فلا یَدعُوَکَ إلّا عِندَ حُلولِ نازِلَةٍ ، ولا یَذکُرَکَ إلّا عِندَ وُقوعِ جائحَةٍ ، فَیصرَعُ لَکَ خَدَّهُ ، وتُرفَعُ بالمَسألَةِ إلَیکَ یَدُهُ </w:t>
      </w:r>
      <w:r>
        <w:rPr>
          <w:rFonts w:eastAsia="Amiri" w:cs="Amiri" w:ascii="Amiri" w:hAnsi="Amiri"/>
          <w:color w:val="111111"/>
          <w:sz w:val="28"/>
          <w:szCs w:val="28"/>
          <w:rtl w:val="true"/>
          <w:lang w:bidi="ar-SA"/>
        </w:rPr>
        <w:t>.</w:t>
      </w:r>
      <w:r>
        <w:rPr>
          <w:rStyle w:val="FootnoteAnchor"/>
          <w:rtl w:val="true"/>
        </w:rPr>
        <w:footnoteReference w:id="1370"/>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یَنبَغی للمُؤمِنِ أن یَکونَ</w:t>
      </w:r>
      <w:bookmarkStart w:id="672" w:name="pg13084_136081"/>
    </w:p>
    <w:p>
      <w:pPr>
        <w:pStyle w:val="BookText"/>
        <w:rPr/>
      </w:pPr>
      <w:bookmarkEnd w:id="672"/>
      <w:r>
        <w:rPr>
          <w:rFonts w:ascii="Amiri" w:hAnsi="Amiri" w:eastAsia="Amiri" w:cs="Amiri"/>
          <w:color w:val="111111"/>
          <w:sz w:val="28"/>
          <w:sz w:val="28"/>
          <w:szCs w:val="28"/>
          <w:rtl w:val="true"/>
          <w:lang w:bidi="ar-SA"/>
        </w:rPr>
        <w:t xml:space="preserve">دُعاؤهُ فِی الرَّخاءِ نَحْواً مِن دُعائهِ فِی الشِّدَّةِ </w:t>
      </w:r>
      <w:r>
        <w:rPr>
          <w:rFonts w:eastAsia="Amiri" w:cs="Amiri" w:ascii="Amiri" w:hAnsi="Amiri"/>
          <w:color w:val="111111"/>
          <w:sz w:val="28"/>
          <w:szCs w:val="28"/>
          <w:rtl w:val="true"/>
          <w:lang w:bidi="ar-SA"/>
        </w:rPr>
        <w:t>.</w:t>
      </w:r>
      <w:r>
        <w:rPr>
          <w:rStyle w:val="FootnoteAnchor"/>
          <w:rtl w:val="true"/>
        </w:rPr>
        <w:footnoteReference w:id="137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تَقَدَّمَ فی الدُّعاءِ استُجیبَ لَهُ إذا نَزَلَ بِهِ البَلاءُ ، وقالَتِ المَلائکَةُ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مَعروفٌ ، وَلَم یُحجَبْ عَنِ السَّماءِ ، وَمَن لَم یَتَقَدَّمْ فی الدُّعاءِ لَم یُستَجَبْ لَهُ إذا نَزَلَ بِهِ البَلاءُ وَقالَتِ المَلائکَةُ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ذَا الصَّوتَ لا نَعرِفُهُ </w:t>
      </w:r>
      <w:r>
        <w:rPr>
          <w:rFonts w:eastAsia="Amiri" w:cs="Amiri" w:ascii="Amiri" w:hAnsi="Amiri"/>
          <w:color w:val="111111"/>
          <w:sz w:val="28"/>
          <w:szCs w:val="28"/>
          <w:rtl w:val="true"/>
          <w:lang w:bidi="ar-SA"/>
        </w:rPr>
        <w:t>.</w:t>
      </w:r>
      <w:r>
        <w:rPr>
          <w:rStyle w:val="FootnoteAnchor"/>
          <w:rtl w:val="true"/>
        </w:rPr>
        <w:footnoteReference w:id="137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 اللَّهُ تَبارَکَ وتَعالی إلی داوود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اُذکُرْنی فی سَرَّائکَ أستَجِبْ لَکَ فی ضَرَّائکَ </w:t>
      </w:r>
      <w:r>
        <w:rPr>
          <w:rFonts w:eastAsia="Amiri" w:cs="Amiri" w:ascii="Amiri" w:hAnsi="Amiri"/>
          <w:color w:val="111111"/>
          <w:sz w:val="28"/>
          <w:szCs w:val="28"/>
          <w:rtl w:val="true"/>
          <w:lang w:bidi="ar-SA"/>
        </w:rPr>
        <w:t>.</w:t>
      </w:r>
      <w:r>
        <w:rPr>
          <w:rStyle w:val="FootnoteAnchor"/>
          <w:rtl w:val="true"/>
        </w:rPr>
        <w:footnoteReference w:id="1373"/>
      </w:r>
    </w:p>
    <w:p>
      <w:pPr>
        <w:pStyle w:val="Heading4"/>
        <w:numPr>
          <w:ilvl w:val="3"/>
          <w:numId w:val="1"/>
        </w:numPr>
        <w:rPr/>
      </w:pPr>
      <w:bookmarkStart w:id="673" w:name="__RefHeading___Toc7274504_3224264995"/>
      <w:bookmarkStart w:id="674" w:name="_Toc259"/>
      <w:bookmarkEnd w:id="673"/>
      <w:r>
        <w:rPr/>
        <w:t>1203</w:t>
      </w:r>
      <w:r>
        <w:rPr>
          <w:rtl w:val="true"/>
        </w:rPr>
        <w:t xml:space="preserve"> - </w:t>
      </w:r>
      <w:r>
        <w:rPr>
          <w:rtl w:val="true"/>
        </w:rPr>
        <w:t>الحَثُّ عَلَی الدُّعاءِ فی کُلِّ حاجَةٍ</w:t>
      </w:r>
      <w:bookmarkEnd w:id="674"/>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أوحَی اللَّهُ إلی موسی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موسی ، سَلْنی کلَّ ما تَحتاجُ إلَیهِ ، حتّی عَلَفَ شاتِکَ ، ومِلحَ عَجینِکَ </w:t>
      </w:r>
      <w:r>
        <w:rPr>
          <w:rFonts w:eastAsia="Amiri" w:cs="Amiri" w:ascii="Amiri" w:hAnsi="Amiri"/>
          <w:color w:val="111111"/>
          <w:sz w:val="28"/>
          <w:szCs w:val="28"/>
          <w:rtl w:val="true"/>
          <w:lang w:bidi="ar-SA"/>
        </w:rPr>
        <w:t>.</w:t>
      </w:r>
      <w:r>
        <w:rPr>
          <w:rStyle w:val="FootnoteAnchor"/>
          <w:rtl w:val="true"/>
        </w:rPr>
        <w:footnoteReference w:id="1374"/>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سَلُوا اللَّهَ عزّوجلّ ما بدا لَکُم مِن حوائجِکُم حتّی شِسعَ النَّعلِ ؛ فإنّهُ إنْ لَم یُیَسِّرْهُ لَم یَتَیسَّرْ </w:t>
      </w:r>
      <w:r>
        <w:rPr>
          <w:rFonts w:eastAsia="Amiri" w:cs="Amiri" w:ascii="Amiri" w:hAnsi="Amiri"/>
          <w:color w:val="111111"/>
          <w:sz w:val="28"/>
          <w:szCs w:val="28"/>
          <w:rtl w:val="true"/>
          <w:lang w:bidi="ar-SA"/>
        </w:rPr>
        <w:t>.</w:t>
      </w:r>
      <w:r>
        <w:rPr>
          <w:rStyle w:val="FootnoteAnchor"/>
          <w:rtl w:val="true"/>
        </w:rPr>
        <w:footnoteReference w:id="137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لِیَسألْ أحدُکُم رَبَّه حاجَتَهُ کُلَّها حتّی یسألَهُ شِسْعَ نَعلِهِ إذا انقَطَعَ </w:t>
      </w:r>
      <w:r>
        <w:rPr>
          <w:rFonts w:eastAsia="Amiri" w:cs="Amiri" w:ascii="Amiri" w:hAnsi="Amiri"/>
          <w:color w:val="111111"/>
          <w:sz w:val="28"/>
          <w:szCs w:val="28"/>
          <w:rtl w:val="true"/>
          <w:lang w:bidi="ar-SA"/>
        </w:rPr>
        <w:t>.</w:t>
      </w:r>
      <w:r>
        <w:rPr>
          <w:rStyle w:val="FootnoteAnchor"/>
          <w:rtl w:val="true"/>
        </w:rPr>
        <w:footnoteReference w:id="137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لِیَسألْ أحدُکُم ربَّهُ حاجَتَهُ، حتّی یَسألَهُ المِلحَ وحتّی یَسألَهُ شِسْعَهُ </w:t>
      </w:r>
      <w:r>
        <w:rPr>
          <w:rFonts w:eastAsia="Amiri" w:cs="Amiri" w:ascii="Amiri" w:hAnsi="Amiri"/>
          <w:color w:val="111111"/>
          <w:sz w:val="28"/>
          <w:szCs w:val="28"/>
          <w:rtl w:val="true"/>
          <w:lang w:bidi="ar-SA"/>
        </w:rPr>
        <w:t>.</w:t>
      </w:r>
      <w:r>
        <w:rPr>
          <w:rStyle w:val="FootnoteAnchor"/>
          <w:rtl w:val="true"/>
        </w:rPr>
        <w:footnoteReference w:id="1377"/>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تُحَقِّرُوا صَغیراً مِن حَوائجِکُم ؛ فإنّ أحَبَّ المؤمنینَ إلَی اللَّهِ تَعالی أسألُهُم</w:t>
      </w:r>
      <w:r>
        <w:rPr>
          <w:rFonts w:eastAsia="Amiri" w:cs="Amiri" w:ascii="Amiri" w:hAnsi="Amiri"/>
          <w:color w:val="111111"/>
          <w:sz w:val="28"/>
          <w:szCs w:val="28"/>
          <w:rtl w:val="true"/>
          <w:lang w:bidi="ar-SA"/>
        </w:rPr>
        <w:t>.</w:t>
      </w:r>
      <w:r>
        <w:rPr>
          <w:rStyle w:val="FootnoteAnchor"/>
          <w:rtl w:val="true"/>
        </w:rPr>
        <w:footnoteReference w:id="137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علَیکُم بِالدُّعاءِ ، فإنَّکُم لاتَقَرَّبونَ إلَی اللَّهِ بمِثلِهِ ، ولا تَترُکوا صَغیرةً لِصِغَرِها أنْ تَدْعُوا بِها ، إنَّ صاحِبَ الصِّغارِ هو صاحِبُ الکِبارِ </w:t>
      </w:r>
      <w:r>
        <w:rPr>
          <w:rFonts w:eastAsia="Amiri" w:cs="Amiri" w:ascii="Amiri" w:hAnsi="Amiri"/>
          <w:color w:val="111111"/>
          <w:sz w:val="28"/>
          <w:szCs w:val="28"/>
          <w:rtl w:val="true"/>
          <w:lang w:bidi="ar-SA"/>
        </w:rPr>
        <w:t>.</w:t>
      </w:r>
      <w:r>
        <w:rPr>
          <w:rStyle w:val="FootnoteAnchor"/>
          <w:rtl w:val="true"/>
        </w:rPr>
        <w:footnoteReference w:id="1379"/>
      </w:r>
    </w:p>
    <w:p>
      <w:pPr>
        <w:pStyle w:val="Heading4"/>
        <w:numPr>
          <w:ilvl w:val="3"/>
          <w:numId w:val="1"/>
        </w:numPr>
        <w:rPr/>
      </w:pPr>
      <w:bookmarkStart w:id="675" w:name="__RefHeading___Toc7274506_3224264995"/>
      <w:bookmarkStart w:id="676" w:name="_Toc260"/>
      <w:bookmarkEnd w:id="675"/>
      <w:r>
        <w:rPr/>
        <w:t>1204</w:t>
      </w:r>
      <w:r>
        <w:rPr>
          <w:rtl w:val="true"/>
        </w:rPr>
        <w:t xml:space="preserve"> - </w:t>
      </w:r>
      <w:r>
        <w:rPr>
          <w:rtl w:val="true"/>
        </w:rPr>
        <w:t>الدُّعاءُ مِفتاحُ الإجابَةِ</w:t>
      </w:r>
      <w:bookmarkEnd w:id="676"/>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سَألَکَ عِبادِی عَنِّی فَإنِّی قَرِیبٌ اُجیبُ دَعْوَةَ الدَّاعِ إذا دَعانِ فَلْیَستَجیبُوا لِی وَلْیُؤمِنوا بِی لَعَلَّهُم یَرْشُدُونَ</w:t>
      </w:r>
      <w:r>
        <w:rPr>
          <w:rFonts w:eastAsia="Amiri" w:cs="Amiri" w:ascii="Amiri" w:hAnsi="Amiri"/>
          <w:color w:val="111111"/>
          <w:sz w:val="28"/>
          <w:szCs w:val="28"/>
          <w:rtl w:val="true"/>
          <w:lang w:bidi="ar-SA"/>
        </w:rPr>
        <w:t>) .</w:t>
      </w:r>
      <w:r>
        <w:rPr>
          <w:rStyle w:val="FootnoteAnchor"/>
          <w:rtl w:val="true"/>
        </w:rPr>
        <w:footnoteReference w:id="1380"/>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رَبُّکُمُ ادْعُونِی أسْتَجِبْ لَکُم إنَّ الَّذِینَ یَسْتَکبِرُونَ عَنْ عِبادَتِی سَیَدْخُلُونَ جَهَنَّمَ</w:t>
      </w:r>
    </w:p>
    <w:p>
      <w:pPr>
        <w:pStyle w:val="BookText"/>
        <w:rPr/>
      </w:pPr>
      <w:r>
        <w:rPr>
          <w:rFonts w:ascii="Amiri" w:hAnsi="Amiri" w:eastAsia="Amiri" w:cs="Amiri"/>
          <w:color w:val="111111"/>
          <w:sz w:val="28"/>
          <w:sz w:val="28"/>
          <w:szCs w:val="28"/>
          <w:rtl w:val="true"/>
          <w:lang w:bidi="ar-SA"/>
        </w:rPr>
        <w:t>داخِرِینَ</w:t>
      </w:r>
      <w:r>
        <w:rPr>
          <w:rFonts w:eastAsia="Amiri" w:cs="Amiri" w:ascii="Amiri" w:hAnsi="Amiri"/>
          <w:color w:val="111111"/>
          <w:sz w:val="28"/>
          <w:szCs w:val="28"/>
          <w:rtl w:val="true"/>
          <w:lang w:bidi="ar-SA"/>
        </w:rPr>
        <w:t>) .</w:t>
      </w:r>
      <w:r>
        <w:rPr>
          <w:rStyle w:val="FootnoteAnchor"/>
          <w:rtl w:val="true"/>
        </w:rPr>
        <w:footnoteReference w:id="1381"/>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إذا بَعَثَ نبیّاً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أحزَنَکَ أمرٌ تَکرَهُهُ فادْعُنی أستَجِبْ لَکَ ، و إنّ اللَّهَ أعطَی اُمَّتی ذلکَ حیثُ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اُدعُونی أستَجِبْ لکم</w:t>
      </w:r>
      <w:r>
        <w:rPr>
          <w:rFonts w:eastAsia="Amiri" w:cs="Amiri" w:ascii="Amiri" w:hAnsi="Amiri"/>
          <w:color w:val="111111"/>
          <w:sz w:val="28"/>
          <w:szCs w:val="28"/>
          <w:rtl w:val="true"/>
          <w:lang w:bidi="ar-SA"/>
        </w:rPr>
        <w:t>) .</w:t>
      </w:r>
      <w:r>
        <w:rPr>
          <w:rStyle w:val="FootnoteAnchor"/>
          <w:rtl w:val="true"/>
        </w:rPr>
        <w:footnoteReference w:id="138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فُتِحَ له مِن الدُّعاءِ مِنکُم فُتِحَت لَهُ أبوابُ الإجابَةِ </w:t>
      </w:r>
      <w:r>
        <w:rPr>
          <w:rFonts w:eastAsia="Amiri" w:cs="Amiri" w:ascii="Amiri" w:hAnsi="Amiri"/>
          <w:color w:val="111111"/>
          <w:sz w:val="28"/>
          <w:szCs w:val="28"/>
          <w:rtl w:val="true"/>
          <w:lang w:bidi="ar-SA"/>
        </w:rPr>
        <w:t>.</w:t>
      </w:r>
      <w:r>
        <w:rPr>
          <w:rStyle w:val="FootnoteAnchor"/>
          <w:rtl w:val="true"/>
        </w:rPr>
        <w:footnoteReference w:id="138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اللَّهُ لِیَفتَحَ لعبدٍ الدُّعاءَ فیُغلِقَ عَنهُ بابَ الإجابةِ ، اللَّهُ أکرَمُ مِن ذلکَ </w:t>
      </w:r>
      <w:r>
        <w:rPr>
          <w:rFonts w:eastAsia="Amiri" w:cs="Amiri" w:ascii="Amiri" w:hAnsi="Amiri"/>
          <w:color w:val="111111"/>
          <w:sz w:val="28"/>
          <w:szCs w:val="28"/>
          <w:rtl w:val="true"/>
          <w:lang w:bidi="ar-SA"/>
        </w:rPr>
        <w:t>.</w:t>
      </w:r>
      <w:r>
        <w:rPr>
          <w:rStyle w:val="FootnoteAnchor"/>
          <w:rtl w:val="true"/>
        </w:rPr>
        <w:footnoteReference w:id="138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اللَّهُ أن یَستَجِیبَ لعبدٍ أذِنَ لَهُ فی الدُّعاءِ </w:t>
      </w:r>
      <w:r>
        <w:rPr>
          <w:rFonts w:eastAsia="Amiri" w:cs="Amiri" w:ascii="Amiri" w:hAnsi="Amiri"/>
          <w:color w:val="111111"/>
          <w:sz w:val="28"/>
          <w:szCs w:val="28"/>
          <w:rtl w:val="true"/>
          <w:lang w:bidi="ar-SA"/>
        </w:rPr>
        <w:t>.</w:t>
      </w:r>
      <w:r>
        <w:rPr>
          <w:rStyle w:val="FootnoteAnchor"/>
          <w:rtl w:val="true"/>
        </w:rPr>
        <w:footnoteReference w:id="138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تَمَنّی شَیئاً وهُو للَّهِ ِ عزّوجلّ رِضاً لم یَخرُجْ مِن الدّنیا حتّی یُعْطاهُ </w:t>
      </w:r>
      <w:r>
        <w:rPr>
          <w:rFonts w:eastAsia="Amiri" w:cs="Amiri" w:ascii="Amiri" w:hAnsi="Amiri"/>
          <w:color w:val="111111"/>
          <w:sz w:val="28"/>
          <w:szCs w:val="28"/>
          <w:rtl w:val="true"/>
          <w:lang w:bidi="ar-SA"/>
        </w:rPr>
        <w:t>.</w:t>
      </w:r>
      <w:r>
        <w:rPr>
          <w:rStyle w:val="FootnoteAnchor"/>
          <w:rtl w:val="true"/>
        </w:rPr>
        <w:footnoteReference w:id="138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استأذَنَ عَلَی اللَّهِ أذِنَ لَهُ </w:t>
      </w:r>
      <w:r>
        <w:rPr>
          <w:rFonts w:eastAsia="Amiri" w:cs="Amiri" w:ascii="Amiri" w:hAnsi="Amiri"/>
          <w:color w:val="111111"/>
          <w:sz w:val="28"/>
          <w:szCs w:val="28"/>
          <w:rtl w:val="true"/>
          <w:lang w:bidi="ar-SA"/>
        </w:rPr>
        <w:t>.</w:t>
      </w:r>
      <w:r>
        <w:rPr>
          <w:rStyle w:val="FootnoteAnchor"/>
          <w:rtl w:val="true"/>
        </w:rPr>
        <w:footnoteReference w:id="138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قَرَعَ بابَ اللَّهِ سبحانَهُ فُتِحَ لَهُ </w:t>
      </w:r>
      <w:r>
        <w:rPr>
          <w:rFonts w:eastAsia="Amiri" w:cs="Amiri" w:ascii="Amiri" w:hAnsi="Amiri"/>
          <w:color w:val="111111"/>
          <w:sz w:val="28"/>
          <w:szCs w:val="28"/>
          <w:rtl w:val="true"/>
          <w:lang w:bidi="ar-SA"/>
        </w:rPr>
        <w:t>.</w:t>
      </w:r>
      <w:r>
        <w:rPr>
          <w:rStyle w:val="FootnoteAnchor"/>
          <w:rtl w:val="true"/>
        </w:rPr>
        <w:footnoteReference w:id="1388"/>
      </w:r>
    </w:p>
    <w:p>
      <w:pPr>
        <w:pStyle w:val="BookText"/>
        <w:rPr/>
      </w:pPr>
      <w:r>
        <w:rPr>
          <w:rFonts w:ascii="Amiri" w:hAnsi="Amiri" w:eastAsia="Amiri" w:cs="Amiri"/>
          <w:color w:val="111111"/>
          <w:sz w:val="28"/>
          <w:sz w:val="28"/>
          <w:szCs w:val="28"/>
          <w:rtl w:val="true"/>
          <w:lang w:bidi="ar-SA"/>
        </w:rPr>
        <w:t xml:space="preserve">الإمامُ 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فَتَحَ اللَّهُ عزّوجلّ علی أحدٍ بابَ مسألةٍ فَخَزنَ عَنهُ بابَ الإجابةِ </w:t>
      </w:r>
      <w:r>
        <w:rPr>
          <w:rFonts w:eastAsia="Amiri" w:cs="Amiri" w:ascii="Amiri" w:hAnsi="Amiri"/>
          <w:color w:val="111111"/>
          <w:sz w:val="28"/>
          <w:szCs w:val="28"/>
          <w:rtl w:val="true"/>
          <w:lang w:bidi="ar-SA"/>
        </w:rPr>
        <w:t>.</w:t>
      </w:r>
      <w:r>
        <w:rPr>
          <w:rStyle w:val="FootnoteAnchor"/>
          <w:rtl w:val="true"/>
        </w:rPr>
        <w:footnoteReference w:id="138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تبارکَ وتَعالی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یَفْتَحِ اللَّهُ لِلنّاسِ مِنْ رَحْمَةٍ فَلا مُمْسِکَ لَها</w:t>
      </w:r>
      <w:r>
        <w:rPr>
          <w:rFonts w:eastAsia="Amiri" w:cs="Amiri" w:ascii="Amiri" w:hAnsi="Amiri"/>
          <w:color w:val="111111"/>
          <w:sz w:val="28"/>
          <w:szCs w:val="28"/>
          <w:rtl w:val="true"/>
          <w:lang w:bidi="ar-SA"/>
        </w:rPr>
        <w:t>)</w:t>
      </w:r>
      <w:r>
        <w:rPr>
          <w:rStyle w:val="FootnoteAnchor"/>
          <w:rtl w:val="true"/>
        </w:rPr>
        <w:footnoteReference w:id="139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الدُّعاءُ </w:t>
      </w:r>
      <w:r>
        <w:rPr>
          <w:rFonts w:eastAsia="Amiri" w:cs="Amiri" w:ascii="Amiri" w:hAnsi="Amiri"/>
          <w:color w:val="111111"/>
          <w:sz w:val="28"/>
          <w:szCs w:val="28"/>
          <w:rtl w:val="true"/>
          <w:lang w:bidi="ar-SA"/>
        </w:rPr>
        <w:t>.</w:t>
      </w:r>
      <w:r>
        <w:rPr>
          <w:rStyle w:val="FootnoteAnchor"/>
          <w:rtl w:val="true"/>
        </w:rPr>
        <w:footnoteReference w:id="139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کَهفُ الإجابَةِ کما أنّ السَّحابَ کَهفُ المَطَرِ </w:t>
      </w:r>
      <w:r>
        <w:rPr>
          <w:rFonts w:eastAsia="Amiri" w:cs="Amiri" w:ascii="Amiri" w:hAnsi="Amiri"/>
          <w:color w:val="111111"/>
          <w:sz w:val="28"/>
          <w:szCs w:val="28"/>
          <w:rtl w:val="true"/>
          <w:lang w:bidi="ar-SA"/>
        </w:rPr>
        <w:t>.</w:t>
      </w:r>
      <w:r>
        <w:rPr>
          <w:rStyle w:val="FootnoteAnchor"/>
          <w:rtl w:val="true"/>
        </w:rPr>
        <w:footnoteReference w:id="139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مِن بابٍ یُقرَعُ إلّا یُوشِکُ أنْ یُفتَحَ لِصاحِبِهِ </w:t>
      </w:r>
      <w:r>
        <w:rPr>
          <w:rFonts w:eastAsia="Amiri" w:cs="Amiri" w:ascii="Amiri" w:hAnsi="Amiri"/>
          <w:color w:val="111111"/>
          <w:sz w:val="28"/>
          <w:szCs w:val="28"/>
          <w:rtl w:val="true"/>
          <w:lang w:bidi="ar-SA"/>
        </w:rPr>
        <w:t>.</w:t>
      </w:r>
      <w:r>
        <w:rPr>
          <w:rStyle w:val="FootnoteAnchor"/>
          <w:rtl w:val="true"/>
        </w:rPr>
        <w:footnoteReference w:id="139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أکثِرْ مِن الدُّعاءِ ، فإنّهُ مفتاحُ کلِّ رحمةٍ ، ونجاحُ کلِّ حاجةٍ ، ولا یُنالُ ما عِندَ اللَّهِ إلّا بالدُّعاءِ ، ولیسَ بابٌ یَکثُرُ قَرعُهُ إلّا یُوشِکُ أنْ یُفتَحَ لِصاحِبِهِ </w:t>
      </w:r>
      <w:r>
        <w:rPr>
          <w:rFonts w:eastAsia="Amiri" w:cs="Amiri" w:ascii="Amiri" w:hAnsi="Amiri"/>
          <w:color w:val="111111"/>
          <w:sz w:val="28"/>
          <w:szCs w:val="28"/>
          <w:rtl w:val="true"/>
          <w:lang w:bidi="ar-SA"/>
        </w:rPr>
        <w:t>.</w:t>
      </w:r>
      <w:r>
        <w:rPr>
          <w:rStyle w:val="FootnoteAnchor"/>
          <w:rtl w:val="true"/>
        </w:rPr>
        <w:footnoteReference w:id="1394"/>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قرب الإسناد عن البَزَنطیِّ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 إنّی قد سألتُ اللَّهَ تبارکَ وتعالی حاجةً منذُ کذا وکذا سنةً وقد دَخَلَ قلبی مِن إبطائها شی 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عنکَ لو أ نّی قلتُ قولاً</w:t>
      </w:r>
      <w:bookmarkStart w:id="677" w:name="pg13084_136083"/>
    </w:p>
    <w:p>
      <w:pPr>
        <w:pStyle w:val="BookText"/>
        <w:rPr/>
      </w:pPr>
      <w:bookmarkEnd w:id="677"/>
      <w:r>
        <w:rPr>
          <w:rFonts w:ascii="Amiri" w:hAnsi="Amiri" w:eastAsia="Amiri" w:cs="Amiri"/>
          <w:color w:val="111111"/>
          <w:sz w:val="28"/>
          <w:sz w:val="28"/>
          <w:szCs w:val="28"/>
          <w:rtl w:val="true"/>
          <w:lang w:bidi="ar-SA"/>
        </w:rPr>
        <w:t xml:space="preserve">کُنتَ تَثِقُ بِهِ مِنّی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 و إذا لم أثِقْ بقَولِکَ فَبِمَن أثِقُ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فکُنْ باللَّهِ أوثَقَ ، فإنَّک عَلی مَوعِدٍ مِن اللَّهِ ، ألیسَ اللَّهُ تبارکَ وتعالی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سَأَلَکَ عبادِی عَنِّی فَإنِّی قَرِیبٌ اُجیبُ دَعْوَةَ الدَّاعِ إذا دَعانِ فَلْیَستَجیبُوا لِی وَلْیُؤمِنوا بِی لَعَلَّهُم یَرْشُدُونَ</w:t>
      </w:r>
      <w:r>
        <w:rPr>
          <w:rFonts w:eastAsia="Amiri" w:cs="Amiri" w:ascii="Amiri" w:hAnsi="Amiri"/>
          <w:color w:val="111111"/>
          <w:sz w:val="28"/>
          <w:szCs w:val="28"/>
          <w:rtl w:val="true"/>
          <w:lang w:bidi="ar-SA"/>
        </w:rPr>
        <w:t>)</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96"/>
      </w:r>
    </w:p>
    <w:p>
      <w:pPr>
        <w:pStyle w:val="Heading4"/>
        <w:numPr>
          <w:ilvl w:val="3"/>
          <w:numId w:val="1"/>
        </w:numPr>
        <w:rPr/>
      </w:pPr>
      <w:bookmarkStart w:id="678" w:name="__RefHeading___Toc7274508_3224264995"/>
      <w:bookmarkStart w:id="679" w:name="_Toc261"/>
      <w:bookmarkEnd w:id="678"/>
      <w:r>
        <w:rPr/>
        <w:t>1205</w:t>
      </w:r>
      <w:r>
        <w:rPr>
          <w:rtl w:val="true"/>
        </w:rPr>
        <w:t xml:space="preserve"> - </w:t>
      </w:r>
      <w:r>
        <w:rPr>
          <w:rtl w:val="true"/>
        </w:rPr>
        <w:t>شَرائِطُ استِجابَةِ الدُّعاءِ</w:t>
      </w:r>
      <w:bookmarkEnd w:id="679"/>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اِحفَظْ آدابَ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تَأتِ بشَرطِ الدّعاءِ فلا تَنتَظِر الإجابَةَ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 نّهُ لَو لَم یَکُنِ اللَّهُ أمَرَنا بِالدُّعاءِ لکُنّا إذا أخلَصْنا الدُّعاءَ تَفَضَّلَ علَینا بالإجابَةِ ، فَکَیفَ وقَد ضَمِنَ ذلکَ لِمَن أتَی بِشرائطِ الدُّعاءِ؟</w:t>
      </w:r>
      <w:r>
        <w:rPr>
          <w:rFonts w:eastAsia="Amiri" w:cs="Amiri" w:ascii="Amiri" w:hAnsi="Amiri"/>
          <w:color w:val="111111"/>
          <w:sz w:val="28"/>
          <w:szCs w:val="28"/>
          <w:rtl w:val="true"/>
          <w:lang w:bidi="ar-SA"/>
        </w:rPr>
        <w:t>!</w:t>
      </w:r>
      <w:r>
        <w:rPr>
          <w:rStyle w:val="FootnoteAnchor"/>
          <w:rtl w:val="true"/>
        </w:rPr>
        <w:footnoteReference w:id="1397"/>
      </w:r>
    </w:p>
    <w:p>
      <w:pPr>
        <w:pStyle w:val="Heading4"/>
        <w:numPr>
          <w:ilvl w:val="3"/>
          <w:numId w:val="1"/>
        </w:numPr>
        <w:rPr/>
      </w:pPr>
      <w:bookmarkStart w:id="680" w:name="__RefHeading___Toc7274510_3224264995"/>
      <w:bookmarkStart w:id="681" w:name="_Toc262"/>
      <w:bookmarkEnd w:id="680"/>
      <w:r>
        <w:rPr/>
        <w:t>1206</w:t>
      </w:r>
      <w:r>
        <w:rPr>
          <w:rtl w:val="true"/>
        </w:rPr>
        <w:t xml:space="preserve"> - </w:t>
      </w:r>
      <w:r>
        <w:rPr>
          <w:rtl w:val="true"/>
        </w:rPr>
        <w:t>أهَمُّ شَرائِطِ الاستِجابَةِ</w:t>
      </w:r>
      <w:bookmarkEnd w:id="68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المعرفةُ</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سَألَنی وهو یَعلَمُ أ نّی أضُرُّ وأنفَعُ أستَجِیبُ لَهُ </w:t>
      </w:r>
      <w:r>
        <w:rPr>
          <w:rFonts w:eastAsia="Amiri" w:cs="Amiri" w:ascii="Amiri" w:hAnsi="Amiri"/>
          <w:color w:val="111111"/>
          <w:sz w:val="28"/>
          <w:szCs w:val="28"/>
          <w:rtl w:val="true"/>
          <w:lang w:bidi="ar-SA"/>
        </w:rPr>
        <w:t>.</w:t>
      </w:r>
      <w:r>
        <w:rPr>
          <w:rStyle w:val="FootnoteAnchor"/>
          <w:rtl w:val="true"/>
        </w:rPr>
        <w:footnoteReference w:id="139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سَألَهُ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نَدعو فلا یُستَجابُ لَنا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لأ نَّکُم تَدعونَ مَن لا تَعرِفونَهُ </w:t>
      </w:r>
      <w:r>
        <w:rPr>
          <w:rFonts w:eastAsia="Amiri" w:cs="Amiri" w:ascii="Amiri" w:hAnsi="Amiri"/>
          <w:color w:val="111111"/>
          <w:sz w:val="28"/>
          <w:szCs w:val="28"/>
          <w:rtl w:val="true"/>
          <w:lang w:bidi="ar-SA"/>
        </w:rPr>
        <w:t>.</w:t>
      </w:r>
      <w:r>
        <w:rPr>
          <w:rStyle w:val="FootnoteAnchor"/>
          <w:rtl w:val="true"/>
        </w:rPr>
        <w:footnoteReference w:id="139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فَلْیَستَجِیبُوا لِی وَلْیُؤْمِنُوا بِی</w:t>
      </w:r>
      <w:r>
        <w:rPr>
          <w:rFonts w:eastAsia="Amiri" w:cs="Amiri" w:ascii="Amiri" w:hAnsi="Amiri"/>
          <w:color w:val="111111"/>
          <w:sz w:val="28"/>
          <w:szCs w:val="28"/>
          <w:rtl w:val="true"/>
          <w:lang w:bidi="ar-SA"/>
        </w:rPr>
        <w:t>)</w:t>
      </w:r>
      <w:r>
        <w:rPr>
          <w:rStyle w:val="FootnoteAnchor"/>
          <w:rtl w:val="true"/>
        </w:rPr>
        <w:footnoteReference w:id="140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یَعلَمُونَ أ نِّی أقدِرُ عَلَی أنْ اُعطِیَهُم ما یَسألُونِّی </w:t>
      </w:r>
      <w:r>
        <w:rPr>
          <w:rFonts w:eastAsia="Amiri" w:cs="Amiri" w:ascii="Amiri" w:hAnsi="Amiri"/>
          <w:color w:val="111111"/>
          <w:sz w:val="28"/>
          <w:szCs w:val="28"/>
          <w:rtl w:val="true"/>
          <w:lang w:bidi="ar-SA"/>
        </w:rPr>
        <w:t>.</w:t>
      </w:r>
      <w:r>
        <w:rPr>
          <w:rStyle w:val="FootnoteAnchor"/>
          <w:rtl w:val="true"/>
        </w:rPr>
        <w:footnoteReference w:id="1401"/>
      </w:r>
    </w:p>
    <w:p>
      <w:pPr>
        <w:pStyle w:val="BookText"/>
        <w:rPr/>
      </w:pPr>
      <w:r>
        <w:rPr>
          <w:rStyle w:val="FootnoteAnchor"/>
          <w:rtl w:val="true"/>
        </w:rPr>
        <w:footnoteReference w:id="1402"/>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العملُ بما تقتضیهِ المعرفةُ</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إِسْرائیلَ اذْکُرُوا نِعْمَتِیَ الَّتِی أنعَمْتُ عَلَیکُم وَأوْفُوا بِعَهْدِی اُوفِ بِعَهْدِکُم و إیّایَ فارْهَبونِ</w:t>
      </w:r>
      <w:r>
        <w:rPr>
          <w:rFonts w:eastAsia="Amiri" w:cs="Amiri" w:ascii="Amiri" w:hAnsi="Amiri"/>
          <w:color w:val="111111"/>
          <w:sz w:val="28"/>
          <w:szCs w:val="28"/>
          <w:rtl w:val="true"/>
          <w:lang w:bidi="ar-SA"/>
        </w:rPr>
        <w:t>) .</w:t>
      </w:r>
      <w:r>
        <w:rPr>
          <w:rStyle w:val="FootnoteAnchor"/>
          <w:rtl w:val="true"/>
        </w:rPr>
        <w:footnoteReference w:id="1403"/>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أوحَی اللَّهُ إلی موسی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موسی ، اُدْعُنی بِالقَلبِ النَّقِیِّ واللِّسانِ الصّادقِ </w:t>
      </w:r>
      <w:r>
        <w:rPr>
          <w:rFonts w:eastAsia="Amiri" w:cs="Amiri" w:ascii="Amiri" w:hAnsi="Amiri"/>
          <w:color w:val="111111"/>
          <w:sz w:val="28"/>
          <w:szCs w:val="28"/>
          <w:rtl w:val="true"/>
          <w:lang w:bidi="ar-SA"/>
        </w:rPr>
        <w:t>.</w:t>
      </w:r>
      <w:r>
        <w:rPr>
          <w:rStyle w:val="FootnoteAnchor"/>
          <w:rtl w:val="true"/>
        </w:rPr>
        <w:footnoteReference w:id="1404"/>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الدَّاعی بلا عَمَلٍ کالرّامِی بِلَا وَتَرٍ </w:t>
      </w:r>
      <w:r>
        <w:rPr>
          <w:rFonts w:eastAsia="Amiri" w:cs="Amiri" w:ascii="Amiri" w:hAnsi="Amiri"/>
          <w:color w:val="111111"/>
          <w:sz w:val="28"/>
          <w:szCs w:val="28"/>
          <w:rtl w:val="true"/>
          <w:lang w:bidi="ar-SA"/>
        </w:rPr>
        <w:t>.</w:t>
      </w:r>
      <w:r>
        <w:rPr>
          <w:rStyle w:val="FootnoteAnchor"/>
          <w:rtl w:val="true"/>
        </w:rPr>
        <w:footnoteReference w:id="140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یَکْفِی مِن الدُّعاءِ مَعَ البِرِّ ما یَکفِی الطعامَ مِن المِلْحِ </w:t>
      </w:r>
      <w:r>
        <w:rPr>
          <w:rFonts w:eastAsia="Amiri" w:cs="Amiri" w:ascii="Amiri" w:hAnsi="Amiri"/>
          <w:color w:val="111111"/>
          <w:sz w:val="28"/>
          <w:szCs w:val="28"/>
          <w:rtl w:val="true"/>
          <w:lang w:bidi="ar-SA"/>
        </w:rPr>
        <w:t>.</w:t>
      </w:r>
      <w:r>
        <w:rPr>
          <w:rStyle w:val="FootnoteAnchor"/>
          <w:rtl w:val="true"/>
        </w:rPr>
        <w:footnoteReference w:id="140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قولِ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أُدْعُونِی أسْتَجِبْ لَکُم</w:t>
      </w:r>
      <w:r>
        <w:rPr>
          <w:rFonts w:eastAsia="Amiri" w:cs="Amiri" w:ascii="Amiri" w:hAnsi="Amiri"/>
          <w:color w:val="111111"/>
          <w:sz w:val="28"/>
          <w:szCs w:val="28"/>
          <w:rtl w:val="true"/>
          <w:lang w:bidi="ar-SA"/>
        </w:rPr>
        <w:t>)</w:t>
      </w:r>
      <w:r>
        <w:rPr>
          <w:rStyle w:val="FootnoteAnchor"/>
          <w:rtl w:val="true"/>
        </w:rPr>
        <w:footnoteReference w:id="1407"/>
      </w:r>
      <w:r>
        <w:rPr>
          <w:rFonts w:ascii="Amiri" w:hAnsi="Amiri" w:eastAsia="Amiri" w:cs="Amiri"/>
          <w:color w:val="111111"/>
          <w:sz w:val="28"/>
          <w:sz w:val="28"/>
          <w:szCs w:val="28"/>
          <w:rtl w:val="true"/>
          <w:lang w:bidi="ar-SA"/>
        </w:rPr>
        <w:t xml:space="preserve">فما بالُنا نَدعو فلا نُجابُ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قُلوبَکُم خانَتْ بِثَمانی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أ نَّکُم عَرَفتُمُ اللَّهَ فلَم تُؤَدُّوا حَقَّهُ کما أوجَبَ علَیکُم، فما أغنَتْ عنکُم مَعرِفَتُکُم شَیئاً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 دُعاءٍ یُستَجابُ لَکُم مَع هذا وقد سَدَدْتُم أبوابَهُ وطُرُقَهُ؟</w:t>
      </w:r>
      <w:r>
        <w:rPr>
          <w:rFonts w:eastAsia="Amiri" w:cs="Amiri" w:ascii="Amiri" w:hAnsi="Amiri"/>
          <w:color w:val="111111"/>
          <w:sz w:val="28"/>
          <w:szCs w:val="28"/>
          <w:rtl w:val="true"/>
          <w:lang w:bidi="ar-SA"/>
        </w:rPr>
        <w:t>!</w:t>
      </w:r>
      <w:r>
        <w:rPr>
          <w:rStyle w:val="FootnoteAnchor"/>
          <w:rtl w:val="true"/>
        </w:rPr>
        <w:footnoteReference w:id="140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 نّکُم لا تَفونَ للَّهِ ِ بِعَهْدِهِ وأنّ اللَّهَ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بِعَهْدِی أُوْفِ بِعَهْدِکُم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واللَّهِ لَو وَفَیْتُم للَّهِ ِ لَوَفی اللَّهُ لَکُم </w:t>
      </w:r>
      <w:r>
        <w:rPr>
          <w:rFonts w:eastAsia="Amiri" w:cs="Amiri" w:ascii="Amiri" w:hAnsi="Amiri"/>
          <w:color w:val="111111"/>
          <w:sz w:val="28"/>
          <w:szCs w:val="28"/>
          <w:rtl w:val="true"/>
          <w:lang w:bidi="ar-SA"/>
        </w:rPr>
        <w:t>.</w:t>
      </w:r>
      <w:r>
        <w:rPr>
          <w:rStyle w:val="FootnoteAnchor"/>
          <w:rtl w:val="true"/>
        </w:rPr>
        <w:footnoteReference w:id="140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العبدَ إذا دَعا اللَّهَ تَبارَکَ وتَعالی بِنِیَّةٍ صادِقَةٍ وقَلبٍ مُخلِصٍ اُستُجِیبَ لَهُ بعدَ وَفائهِ بِعَهدِ اللَّهِ عزّوجلّ ، وإذا دَعا اللَّهَ عزّوجلّ لِغَیرِ نِیَّةٍ وإخلاصٍ لم یُستَجَبْ لَهُ ، ألَیسَ اللَّهُ تَعالی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وَأوْفُوا بِعَهْدِی اُوفِ بِعَهْدِکُم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فَمَن وَفَی اُوفِیَ لَه </w:t>
      </w:r>
      <w:r>
        <w:rPr>
          <w:rFonts w:eastAsia="Amiri" w:cs="Amiri" w:ascii="Amiri" w:hAnsi="Amiri"/>
          <w:color w:val="111111"/>
          <w:sz w:val="28"/>
          <w:szCs w:val="28"/>
          <w:rtl w:val="true"/>
          <w:lang w:bidi="ar-SA"/>
        </w:rPr>
        <w:t>.</w:t>
      </w:r>
      <w:r>
        <w:rPr>
          <w:rStyle w:val="FootnoteAnchor"/>
          <w:rtl w:val="true"/>
        </w:rPr>
        <w:footnoteReference w:id="141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طِیبُ القلب</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الدُّعاءِ ما صَدَرَ عن صَدرٍ تَقیٍّ وقَلبٍ نَقِیٍّ </w:t>
      </w:r>
      <w:r>
        <w:rPr>
          <w:rFonts w:eastAsia="Amiri" w:cs="Amiri" w:ascii="Amiri" w:hAnsi="Amiri"/>
          <w:color w:val="111111"/>
          <w:sz w:val="28"/>
          <w:szCs w:val="28"/>
          <w:rtl w:val="true"/>
          <w:lang w:bidi="ar-SA"/>
        </w:rPr>
        <w:t>.</w:t>
      </w:r>
      <w:r>
        <w:rPr>
          <w:rStyle w:val="FootnoteAnchor"/>
          <w:rtl w:val="true"/>
        </w:rPr>
        <w:footnoteReference w:id="1411"/>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طِیبُ المَکسَبِ</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الحدیث القدسیِّ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فمِنکَ الدُّعاءُ وعَلَیَّ الإجابةُ ، فلا تُحجَبُ عنّی دَعوَةٌ إلّا دعوةُ آکِلِ الحرامِ </w:t>
      </w:r>
      <w:r>
        <w:rPr>
          <w:rFonts w:eastAsia="Amiri" w:cs="Amiri" w:ascii="Amiri" w:hAnsi="Amiri"/>
          <w:color w:val="111111"/>
          <w:sz w:val="28"/>
          <w:szCs w:val="28"/>
          <w:rtl w:val="true"/>
          <w:lang w:bidi="ar-SA"/>
        </w:rPr>
        <w:t>.</w:t>
      </w:r>
      <w:r>
        <w:rPr>
          <w:rStyle w:val="FootnoteAnchor"/>
          <w:rtl w:val="true"/>
        </w:rPr>
        <w:footnoteReference w:id="1412"/>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لَیَرفَعُ یَدَهُ إلی اللَّهِ ومَطعَمُهُ حَرامٌ، فکیفَ یُستَجابُ لَهُ وهذا حالُهُ ؟</w:t>
      </w:r>
      <w:r>
        <w:rPr>
          <w:rFonts w:eastAsia="Amiri" w:cs="Amiri" w:ascii="Amiri" w:hAnsi="Amiri"/>
          <w:color w:val="111111"/>
          <w:sz w:val="28"/>
          <w:szCs w:val="28"/>
          <w:rtl w:val="true"/>
          <w:lang w:bidi="ar-SA"/>
        </w:rPr>
        <w:t>!</w:t>
      </w:r>
      <w:r>
        <w:rPr>
          <w:rStyle w:val="FootnoteAnchor"/>
          <w:rtl w:val="true"/>
        </w:rPr>
        <w:footnoteReference w:id="141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اُحِبُّ أنْ یُستَجابَ دُعائی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طَهِّرْ مَأکَلَکَ ولا تُدخِلْ بَطنَکَ الحَرَامَ </w:t>
      </w:r>
      <w:r>
        <w:rPr>
          <w:rFonts w:eastAsia="Amiri" w:cs="Amiri" w:ascii="Amiri" w:hAnsi="Amiri"/>
          <w:color w:val="111111"/>
          <w:sz w:val="28"/>
          <w:szCs w:val="28"/>
          <w:rtl w:val="true"/>
          <w:lang w:bidi="ar-SA"/>
        </w:rPr>
        <w:t>.</w:t>
      </w:r>
      <w:r>
        <w:rPr>
          <w:rStyle w:val="FootnoteAnchor"/>
          <w:rtl w:val="true"/>
        </w:rPr>
        <w:footnoteReference w:id="1414"/>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أطِبْ کَسبَکَ تُستَجَبْ دَعوَتُکَ ، فإنَّ الرّجلَ یَرفَعُ اللُّقْمَةَ إلی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حَراماً</w:t>
      </w:r>
      <w:r>
        <w:rPr>
          <w:rFonts w:eastAsia="Amiri" w:cs="Amiri" w:ascii="Amiri" w:hAnsi="Amiri"/>
          <w:color w:val="111111"/>
          <w:sz w:val="28"/>
          <w:szCs w:val="28"/>
          <w:rtl w:val="true"/>
          <w:lang w:bidi="ar-SA"/>
        </w:rPr>
        <w:t>)</w:t>
      </w:r>
      <w:r>
        <w:rPr>
          <w:rStyle w:val="FootnoteAnchor"/>
          <w:rtl w:val="true"/>
        </w:rPr>
        <w:footnoteReference w:id="1415"/>
      </w:r>
      <w:r>
        <w:rPr>
          <w:rFonts w:ascii="Amiri" w:hAnsi="Amiri" w:eastAsia="Amiri" w:cs="Amiri"/>
          <w:color w:val="111111"/>
          <w:sz w:val="28"/>
          <w:sz w:val="28"/>
          <w:szCs w:val="28"/>
          <w:rtl w:val="true"/>
          <w:lang w:bidi="ar-SA"/>
        </w:rPr>
        <w:t xml:space="preserve">فما تُستَجابُ له دَعوَةٌ أربَعینَ یوماً </w:t>
      </w:r>
      <w:r>
        <w:rPr>
          <w:rFonts w:eastAsia="Amiri" w:cs="Amiri" w:ascii="Amiri" w:hAnsi="Amiri"/>
          <w:color w:val="111111"/>
          <w:sz w:val="28"/>
          <w:szCs w:val="28"/>
          <w:rtl w:val="true"/>
          <w:lang w:bidi="ar-SA"/>
        </w:rPr>
        <w:t>.</w:t>
      </w:r>
      <w:r>
        <w:rPr>
          <w:rStyle w:val="FootnoteAnchor"/>
          <w:rtl w:val="true"/>
        </w:rPr>
        <w:footnoteReference w:id="141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سَرَّهُ أن یُستَجابَ دُعاؤهُ فَلیُطَیِّبْ کَسبَهُ </w:t>
      </w:r>
      <w:r>
        <w:rPr>
          <w:rFonts w:eastAsia="Amiri" w:cs="Amiri" w:ascii="Amiri" w:hAnsi="Amiri"/>
          <w:color w:val="111111"/>
          <w:sz w:val="28"/>
          <w:szCs w:val="28"/>
          <w:rtl w:val="true"/>
          <w:lang w:bidi="ar-SA"/>
        </w:rPr>
        <w:t>.</w:t>
      </w:r>
      <w:r>
        <w:rPr>
          <w:rStyle w:val="FootnoteAnchor"/>
          <w:rtl w:val="true"/>
        </w:rPr>
        <w:footnoteReference w:id="141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أحدُکُم أن یُستَجابَ لَهُ فَلیُطَیِّبْ کَسبَهُ ولْیَخرُجْ مِن مَظالِمِ الناسِ ، و إنَّ اللَّهَ لا یُرفَعُ إلَیهِ دُعاءُ عبدٍ وفی بَطنِهِ حرامٌ أو عندَهُ مَظلِمَةٌ لِأحَدٍ مِن خَلقِهِ </w:t>
      </w:r>
      <w:r>
        <w:rPr>
          <w:rFonts w:eastAsia="Amiri" w:cs="Amiri" w:ascii="Amiri" w:hAnsi="Amiri"/>
          <w:color w:val="111111"/>
          <w:sz w:val="28"/>
          <w:szCs w:val="28"/>
          <w:rtl w:val="true"/>
          <w:lang w:bidi="ar-SA"/>
        </w:rPr>
        <w:t>.</w:t>
      </w:r>
      <w:r>
        <w:rPr>
          <w:rStyle w:val="FootnoteAnchor"/>
          <w:rtl w:val="true"/>
        </w:rPr>
        <w:footnoteReference w:id="1418"/>
      </w:r>
    </w:p>
    <w:p>
      <w:pPr>
        <w:pStyle w:val="BookText"/>
        <w:rPr/>
      </w:pPr>
      <w:r>
        <w:rPr>
          <w:rFonts w:ascii="Amiri" w:hAnsi="Amiri" w:eastAsia="Amiri" w:cs="Amiri"/>
          <w:color w:val="111111"/>
          <w:sz w:val="28"/>
          <w:sz w:val="28"/>
          <w:szCs w:val="28"/>
          <w:rtl w:val="true"/>
          <w:lang w:bidi="ar-SA"/>
        </w:rPr>
        <w:t xml:space="preserve">الدعوات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 موسی علیه السلام رَأی رَجُلاً یَتَضرَّعُ تَضَرُّعاً عظیماً ، ویَدعو رافعاً یَدیهِ ویَبتَهِلُ ، فَأوحَی اللَّهُ إلی موسی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فَعَلَ کذا وکذا لَما اُسْتُجیبَ دُعاؤهُ ، لأنَّ فی بطنِهِ حراماً ، وعلی ظَهرِهِ حراماً ، وفی بیتِهِ حراماً </w:t>
      </w:r>
      <w:r>
        <w:rPr>
          <w:rFonts w:eastAsia="Amiri" w:cs="Amiri" w:ascii="Amiri" w:hAnsi="Amiri"/>
          <w:color w:val="111111"/>
          <w:sz w:val="28"/>
          <w:szCs w:val="28"/>
          <w:rtl w:val="true"/>
          <w:lang w:bidi="ar-SA"/>
        </w:rPr>
        <w:t>.</w:t>
      </w:r>
      <w:r>
        <w:rPr>
          <w:rStyle w:val="FootnoteAnchor"/>
          <w:rtl w:val="true"/>
        </w:rPr>
        <w:footnoteReference w:id="1419"/>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حضورُ القلبِ ورقّتُهُ عِندَ الدُّعاءِ</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أنّ اللَّهَ لا یَستجیبُ دُعاءً مِن قلبٍ غافِلٍ لاهٍ </w:t>
      </w:r>
      <w:r>
        <w:rPr>
          <w:rFonts w:eastAsia="Amiri" w:cs="Amiri" w:ascii="Amiri" w:hAnsi="Amiri"/>
          <w:color w:val="111111"/>
          <w:sz w:val="28"/>
          <w:szCs w:val="28"/>
          <w:rtl w:val="true"/>
          <w:lang w:bidi="ar-SA"/>
        </w:rPr>
        <w:t>.</w:t>
      </w:r>
      <w:r>
        <w:rPr>
          <w:rStyle w:val="FootnoteAnchor"/>
          <w:rtl w:val="true"/>
        </w:rPr>
        <w:footnoteReference w:id="142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أنّ اللَّهَ لا یَقبلُ دعاءً مِن قلبٍ غافِلٍ </w:t>
      </w:r>
      <w:r>
        <w:rPr>
          <w:rFonts w:eastAsia="Amiri" w:cs="Amiri" w:ascii="Amiri" w:hAnsi="Amiri"/>
          <w:color w:val="111111"/>
          <w:sz w:val="28"/>
          <w:szCs w:val="28"/>
          <w:rtl w:val="true"/>
          <w:lang w:bidi="ar-SA"/>
        </w:rPr>
        <w:t>.</w:t>
      </w:r>
      <w:r>
        <w:rPr>
          <w:rStyle w:val="FootnoteAnchor"/>
          <w:rtl w:val="true"/>
        </w:rPr>
        <w:footnoteReference w:id="1421"/>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سُئلَ عنِ اسمِ اللَّهِ الأعظمِ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کُلُّ اسمٍ مِن أسماءِ اللَّهِ أعظَمُ ، فَفَرِّغْ قَلبَکَ مِن کُلِّ ما سِواهُ وادْعُهُ بِأیِّ اسمٍ شِئتَ </w:t>
      </w:r>
      <w:r>
        <w:rPr>
          <w:rFonts w:eastAsia="Amiri" w:cs="Amiri" w:ascii="Amiri" w:hAnsi="Amiri"/>
          <w:color w:val="111111"/>
          <w:sz w:val="28"/>
          <w:szCs w:val="28"/>
          <w:rtl w:val="true"/>
          <w:lang w:bidi="ar-SA"/>
        </w:rPr>
        <w:t>.</w:t>
      </w:r>
      <w:r>
        <w:rPr>
          <w:rStyle w:val="FootnoteAnchor"/>
          <w:rtl w:val="true"/>
        </w:rPr>
        <w:footnoteReference w:id="142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اغتَنِموا الدُّعاءَ عند الرِّقَّةِ فإنَّها رحمةٌ </w:t>
      </w:r>
      <w:r>
        <w:rPr>
          <w:rFonts w:eastAsia="Amiri" w:cs="Amiri" w:ascii="Amiri" w:hAnsi="Amiri"/>
          <w:color w:val="111111"/>
          <w:sz w:val="28"/>
          <w:szCs w:val="28"/>
          <w:rtl w:val="true"/>
          <w:lang w:bidi="ar-SA"/>
        </w:rPr>
        <w:t>.</w:t>
      </w:r>
      <w:r>
        <w:rPr>
          <w:rStyle w:val="FootnoteAnchor"/>
          <w:rtl w:val="true"/>
        </w:rPr>
        <w:footnoteReference w:id="1423"/>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لایَقبَلُ اللَّهُ دُعاءَ قَلبٍ لاهٍ</w:t>
      </w:r>
      <w:r>
        <w:rPr>
          <w:rFonts w:eastAsia="Amiri" w:cs="Amiri" w:ascii="Amiri" w:hAnsi="Amiri"/>
          <w:color w:val="111111"/>
          <w:sz w:val="28"/>
          <w:szCs w:val="28"/>
          <w:rtl w:val="true"/>
          <w:lang w:bidi="ar-SA"/>
        </w:rPr>
        <w:t>.</w:t>
      </w:r>
      <w:r>
        <w:rPr>
          <w:rStyle w:val="FootnoteAnchor"/>
          <w:rtl w:val="true"/>
        </w:rPr>
        <w:footnoteReference w:id="142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لا یَستَجِیبُ دُعاءً بِظَهرِ قلبٍ ساهٍ ، فإذا دَعَوتَ فَأقبِلْ بقلبِکَ ، ثمّ استَیقِنْ بالإجابَةِ </w:t>
      </w:r>
      <w:r>
        <w:rPr>
          <w:rFonts w:eastAsia="Amiri" w:cs="Amiri" w:ascii="Amiri" w:hAnsi="Amiri"/>
          <w:color w:val="111111"/>
          <w:sz w:val="28"/>
          <w:szCs w:val="28"/>
          <w:rtl w:val="true"/>
          <w:lang w:bidi="ar-SA"/>
        </w:rPr>
        <w:t>.</w:t>
      </w:r>
      <w:r>
        <w:rPr>
          <w:rStyle w:val="FootnoteAnchor"/>
          <w:rtl w:val="true"/>
        </w:rPr>
        <w:footnoteReference w:id="142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یَستَجِیبُ دُعاءً بظَهرِ قلبٍ قاسٍ </w:t>
      </w:r>
      <w:r>
        <w:rPr>
          <w:rFonts w:eastAsia="Amiri" w:cs="Amiri" w:ascii="Amiri" w:hAnsi="Amiri"/>
          <w:color w:val="111111"/>
          <w:sz w:val="28"/>
          <w:szCs w:val="28"/>
          <w:rtl w:val="true"/>
          <w:lang w:bidi="ar-SA"/>
        </w:rPr>
        <w:t>.</w:t>
      </w:r>
      <w:r>
        <w:rPr>
          <w:rStyle w:val="FootnoteAnchor"/>
          <w:rtl w:val="true"/>
        </w:rPr>
        <w:footnoteReference w:id="142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اقشَعَرَّ جِلدُکَ ودَمَعَتْ عَیناکَ ووَجِلَ قلبُکَ فَدُونَکَ دُونَکَ فقد قُصِدَ قَصدُکَ </w:t>
      </w:r>
      <w:r>
        <w:rPr>
          <w:rFonts w:eastAsia="Amiri" w:cs="Amiri" w:ascii="Amiri" w:hAnsi="Amiri"/>
          <w:color w:val="111111"/>
          <w:sz w:val="28"/>
          <w:szCs w:val="28"/>
          <w:rtl w:val="true"/>
          <w:lang w:bidi="ar-SA"/>
        </w:rPr>
        <w:t>.</w:t>
      </w:r>
      <w:r>
        <w:rPr>
          <w:rStyle w:val="FootnoteAnchor"/>
          <w:rtl w:val="true"/>
        </w:rPr>
        <w:footnoteReference w:id="1427"/>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رَقَّ أحدُکُم فَلیَدعُ ، فإنَّ القلبَ لا یَرِقُّ حَتّی یَخلُصَ </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29"/>
      </w:r>
      <w:bookmarkStart w:id="682" w:name="pg13084_136086"/>
    </w:p>
    <w:p>
      <w:pPr>
        <w:pStyle w:val="Heading4"/>
        <w:numPr>
          <w:ilvl w:val="3"/>
          <w:numId w:val="1"/>
        </w:numPr>
        <w:rPr/>
      </w:pPr>
      <w:bookmarkStart w:id="683" w:name="__RefHeading___Toc7274512_3224264995"/>
      <w:bookmarkStart w:id="684" w:name="_Toc263"/>
      <w:bookmarkEnd w:id="682"/>
      <w:bookmarkEnd w:id="683"/>
      <w:r>
        <w:rPr/>
        <w:t>1207</w:t>
      </w:r>
      <w:r>
        <w:rPr>
          <w:rtl w:val="true"/>
        </w:rPr>
        <w:t xml:space="preserve"> - </w:t>
      </w:r>
      <w:r>
        <w:rPr>
          <w:rtl w:val="true"/>
        </w:rPr>
        <w:t>مَوانِعُ الإجابَةِ</w:t>
      </w:r>
      <w:bookmarkEnd w:id="68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الذنب</w:t>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العبدَ یسألُ اللَّهَ الحاجةَ فیکونُ من شَأنِهِ قضاؤها إلی أجلٍ قریبٍ أو إلی وقتٍ بَطی ءٍ ، فیُذنِبُ العبدُ ذنباً فیقولُ اللَّهُ تَبارَکَ وَتَعالی للمَلَکِ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تَقضِ حاجَتَهُ واحرِمْهُ إیَّاها ، فإنَّهُ تَعَرَّضَ لِسَخَطی واستَوجَبَ الحِرمانَ مِنّی </w:t>
      </w:r>
      <w:r>
        <w:rPr>
          <w:rFonts w:eastAsia="Amiri" w:cs="Amiri" w:ascii="Amiri" w:hAnsi="Amiri"/>
          <w:color w:val="111111"/>
          <w:sz w:val="28"/>
          <w:szCs w:val="28"/>
          <w:rtl w:val="true"/>
          <w:lang w:bidi="ar-SA"/>
        </w:rPr>
        <w:t>.</w:t>
      </w:r>
      <w:r>
        <w:rPr>
          <w:rStyle w:val="FootnoteAnchor"/>
          <w:rtl w:val="true"/>
        </w:rPr>
        <w:footnoteReference w:id="1430"/>
      </w:r>
    </w:p>
    <w:p>
      <w:pPr>
        <w:pStyle w:val="BookText"/>
        <w:rPr/>
      </w:pPr>
      <w:r>
        <w:rPr>
          <w:rStyle w:val="FootnoteAnchor"/>
          <w:rtl w:val="true"/>
        </w:rPr>
        <w:footnoteReference w:id="143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الظُّلمُ</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أوحی إلی عیسَی بنِ مَریَمَ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لِلمَلاِ مِن بَنی إسرائیلَ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غَیرُ مُستَجِیبٍ لِأحَدٍ مِنکُم دَعوَةً ولِأحَدٍ من خَلْقی قِبَلَهُ مَظلِمَةٌ </w:t>
      </w:r>
      <w:r>
        <w:rPr>
          <w:rFonts w:eastAsia="Amiri" w:cs="Amiri" w:ascii="Amiri" w:hAnsi="Amiri"/>
          <w:color w:val="111111"/>
          <w:sz w:val="28"/>
          <w:szCs w:val="28"/>
          <w:rtl w:val="true"/>
          <w:lang w:bidi="ar-SA"/>
        </w:rPr>
        <w:t>.</w:t>
      </w:r>
      <w:r>
        <w:rPr>
          <w:rStyle w:val="FootnoteAnchor"/>
          <w:rtl w:val="true"/>
        </w:rPr>
        <w:footnoteReference w:id="143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وَعِزَّتی وَجَلالی ، لا اُجِیبُ دَعوَةَ مَظلومٍ دَعانی فی مَظلِمَةٍ ظُلِمَها ولأحدٍ عندَهُ مثلُ تِلک المَظلِمَةِ </w:t>
      </w:r>
      <w:r>
        <w:rPr>
          <w:rFonts w:eastAsia="Amiri" w:cs="Amiri" w:ascii="Amiri" w:hAnsi="Amiri"/>
          <w:color w:val="111111"/>
          <w:sz w:val="28"/>
          <w:szCs w:val="28"/>
          <w:rtl w:val="true"/>
          <w:lang w:bidi="ar-SA"/>
        </w:rPr>
        <w:t>.</w:t>
      </w:r>
      <w:r>
        <w:rPr>
          <w:rStyle w:val="FootnoteAnchor"/>
          <w:rtl w:val="true"/>
        </w:rPr>
        <w:footnoteReference w:id="143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ظُلِمَ الرَّجُلُ فَظَلَّ یَدعو عَلی صاحِبِهِ، قال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هاهُنا آخَرَ یَدعو عَلَیکَ ، یَزعُمُ أ نّکَ ظَلَمتَهُ ، فإنْ شِئتَ أجَبتُکَ وأجَبتُ عَلَیکَ ، و إنْ شِئتَ أخَّرتُکُما فَیُوسِعُکُما عَفْوی </w:t>
      </w:r>
      <w:r>
        <w:rPr>
          <w:rFonts w:eastAsia="Amiri" w:cs="Amiri" w:ascii="Amiri" w:hAnsi="Amiri"/>
          <w:color w:val="111111"/>
          <w:sz w:val="28"/>
          <w:szCs w:val="28"/>
          <w:rtl w:val="true"/>
          <w:lang w:bidi="ar-SA"/>
        </w:rPr>
        <w:t>.</w:t>
      </w:r>
      <w:r>
        <w:rPr>
          <w:rStyle w:val="FootnoteAnchor"/>
          <w:rtl w:val="true"/>
        </w:rPr>
        <w:footnoteReference w:id="1434"/>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وَعَظَ اللَّهُ بِهِ عیسی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عیسی ، قُلْ لِظَلَمَةِ بَنی إسرائیلَ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تَدعُونی والسُّحتُ تحتَ أقدامِکُم والأصنامُ فی بُیوتِکُم ، فإنّی آلَیتُ أن اُجِیبَ مَن دَعانی ، و إنَّ إجابَتی إیَّاهُم لَعنٌ لَهُم حَتّی یَتَفَرَّقوا </w:t>
      </w:r>
      <w:r>
        <w:rPr>
          <w:rFonts w:eastAsia="Amiri" w:cs="Amiri" w:ascii="Amiri" w:hAnsi="Amiri"/>
          <w:color w:val="111111"/>
          <w:sz w:val="28"/>
          <w:szCs w:val="28"/>
          <w:rtl w:val="true"/>
          <w:lang w:bidi="ar-SA"/>
        </w:rPr>
        <w:t>.</w:t>
      </w:r>
      <w:r>
        <w:rPr>
          <w:rStyle w:val="FootnoteAnchor"/>
          <w:rtl w:val="true"/>
        </w:rPr>
        <w:footnoteReference w:id="1435"/>
      </w:r>
    </w:p>
    <w:p>
      <w:pPr>
        <w:pStyle w:val="BookText"/>
        <w:rPr/>
      </w:pPr>
      <w:r>
        <w:rPr>
          <w:rStyle w:val="FootnoteAnchor"/>
          <w:rtl w:val="true"/>
        </w:rPr>
        <w:footnoteReference w:id="1436"/>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مُناقَضَةُ المسألة لِلحِکمَة</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کَرَمَ اللَّهِ سُبحانَهُ لا یَنقُضُ حِکمَتَهُ ، فَلِذلِکَ لا یَقَعُ الإجابَةُ</w:t>
      </w:r>
      <w:bookmarkStart w:id="685" w:name="pg13084_136087"/>
    </w:p>
    <w:p>
      <w:pPr>
        <w:pStyle w:val="BookText"/>
        <w:rPr/>
      </w:pPr>
      <w:bookmarkEnd w:id="685"/>
      <w:r>
        <w:rPr>
          <w:rFonts w:ascii="Amiri" w:hAnsi="Amiri" w:eastAsia="Amiri" w:cs="Amiri"/>
          <w:color w:val="111111"/>
          <w:sz w:val="28"/>
          <w:sz w:val="28"/>
          <w:szCs w:val="28"/>
          <w:rtl w:val="true"/>
          <w:lang w:bidi="ar-SA"/>
        </w:rPr>
        <w:t>فی کُلِّ دَعوَةٍ</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38"/>
      </w:r>
    </w:p>
    <w:p>
      <w:pPr>
        <w:pStyle w:val="BookText"/>
        <w:rPr/>
      </w:pPr>
      <w:r>
        <w:rPr>
          <w:rFonts w:ascii="IRNazanin" w:hAnsi="IRNazanin" w:eastAsia="IRNazanin"/>
          <w:color w:val="111111"/>
          <w:sz w:val="28"/>
          <w:sz w:val="28"/>
          <w:szCs w:val="28"/>
          <w:rtl w:val="true"/>
          <w:lang w:bidi="fa-IR"/>
        </w:rPr>
        <w:t xml:space="preserve">فإن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یصحّ وجود ذلک الشی ء من دون الدعاء ، وموافاته لذلک الدعاء ؟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لأنّ علّتهما واحدة ، وهو الباری الذی جعل سبب وجود ذلک الشی ء الدعاء ، کما جعل سبب صحّة المریض شرب الدواء ، وما لم یشرب الدواء لم یصحّ ، وکذلک الحال فی الدّعاء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وموافاة ذلک الشی ء فلحکمةٍ ما توافیا معاً علی حسب ما قدّر وقضی ، فالدّعاء واجب وتوقّع الإجابة واجب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93/361/23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انظر تمام الکلام</w:t>
      </w:r>
      <w:r>
        <w:rPr>
          <w:rFonts w:eastAsia="IRNazanin" w:cs="IRNazanin"/>
          <w:color w:val="111111"/>
          <w:sz w:val="28"/>
          <w:szCs w:val="28"/>
          <w:rtl w:val="true"/>
          <w:lang w:bidi="fa-IR"/>
        </w:rPr>
        <w:t>) .</w:t>
      </w:r>
    </w:p>
    <w:p>
      <w:pPr>
        <w:pStyle w:val="Heading4"/>
        <w:numPr>
          <w:ilvl w:val="3"/>
          <w:numId w:val="1"/>
        </w:numPr>
        <w:rPr/>
      </w:pPr>
      <w:bookmarkStart w:id="686" w:name="__RefHeading___Toc7274514_3224264995"/>
      <w:bookmarkStart w:id="687" w:name="_Toc264"/>
      <w:bookmarkEnd w:id="686"/>
      <w:r>
        <w:rPr/>
        <w:t>1208</w:t>
      </w:r>
      <w:r>
        <w:rPr>
          <w:rtl w:val="true"/>
        </w:rPr>
        <w:t xml:space="preserve"> - </w:t>
      </w:r>
      <w:r>
        <w:rPr>
          <w:rtl w:val="true"/>
        </w:rPr>
        <w:t>آدابُ الدُّعاءِ</w:t>
      </w:r>
      <w:bookmarkEnd w:id="68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البَسْمَلَةُ</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یُرَدُّ دُعاءٌ أوَّلُهُ بِسمِ اللَّهِ الرّحمنِ الرَّحیمِ </w:t>
      </w:r>
      <w:r>
        <w:rPr>
          <w:rFonts w:eastAsia="Amiri" w:cs="Amiri" w:ascii="Amiri" w:hAnsi="Amiri"/>
          <w:color w:val="111111"/>
          <w:sz w:val="28"/>
          <w:szCs w:val="28"/>
          <w:rtl w:val="true"/>
          <w:lang w:bidi="ar-SA"/>
        </w:rPr>
        <w:t>.</w:t>
      </w:r>
      <w:r>
        <w:rPr>
          <w:rStyle w:val="FootnoteAnchor"/>
          <w:rtl w:val="true"/>
        </w:rPr>
        <w:footnoteReference w:id="143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التَّمجید</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کُلَّ دُعاءٍ لا یَکونُ قَبلَهُ تَمجیدٌ فَهُوَ أبتَرُ </w:t>
      </w:r>
      <w:r>
        <w:rPr>
          <w:rFonts w:eastAsia="Amiri" w:cs="Amiri" w:ascii="Amiri" w:hAnsi="Amiri"/>
          <w:color w:val="111111"/>
          <w:sz w:val="28"/>
          <w:szCs w:val="28"/>
          <w:rtl w:val="true"/>
          <w:lang w:bidi="ar-SA"/>
        </w:rPr>
        <w:t>.</w:t>
      </w:r>
      <w:r>
        <w:rPr>
          <w:rStyle w:val="FootnoteAnchor"/>
          <w:rtl w:val="true"/>
        </w:rPr>
        <w:footnoteReference w:id="1440"/>
      </w:r>
    </w:p>
    <w:p>
      <w:pPr>
        <w:pStyle w:val="BookText"/>
        <w:rPr/>
      </w:pPr>
      <w:r>
        <w:rPr>
          <w:rFonts w:ascii="Amiri" w:hAnsi="Amiri" w:eastAsia="Amiri" w:cs="Amiri"/>
          <w:color w:val="111111"/>
          <w:sz w:val="28"/>
          <w:sz w:val="28"/>
          <w:szCs w:val="28"/>
          <w:rtl w:val="true"/>
          <w:lang w:bidi="ar-SA"/>
        </w:rPr>
        <w:t>بحار الأنوار عن مُحمّدِ بنِ مُسلمٍ عن 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کِتابِ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المِدحَةَ قَبلَ المَسألَةِ ، فإذا دَعَوتَ اللَّهَ عزّوجلّ فَمَجِّدْهُ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اُمَجِّدُهُ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یامَن هُوَ أقرَبُ إلَیَّ مِن حَبلِ الوَریدِ ، یا مَن یَحولُ بَینَ المَرءِ وقَلبِهِ ، یا مَن هُوَ بِالمَنظَرِ الأعلی ، یا مَن لَیسَ کَمِثلِهِ شَی ءٌ </w:t>
      </w:r>
      <w:r>
        <w:rPr>
          <w:rFonts w:eastAsia="Amiri" w:cs="Amiri" w:ascii="Amiri" w:hAnsi="Amiri"/>
          <w:color w:val="111111"/>
          <w:sz w:val="28"/>
          <w:szCs w:val="28"/>
          <w:rtl w:val="true"/>
          <w:lang w:bidi="ar-SA"/>
        </w:rPr>
        <w:t>.</w:t>
      </w:r>
      <w:r>
        <w:rPr>
          <w:rStyle w:val="FootnoteAnchor"/>
          <w:rtl w:val="true"/>
        </w:rPr>
        <w:footnoteReference w:id="144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الصَّلاةُ عَلی مُحَمَّدٍ وآلِه</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صَلَاتُکُم عَلَیَّ إجابَةٌ لِدُعائکُم وزَکاةٌ لِأعمالِکُم </w:t>
      </w:r>
      <w:r>
        <w:rPr>
          <w:rFonts w:eastAsia="Amiri" w:cs="Amiri" w:ascii="Amiri" w:hAnsi="Amiri"/>
          <w:color w:val="111111"/>
          <w:sz w:val="28"/>
          <w:szCs w:val="28"/>
          <w:rtl w:val="true"/>
          <w:lang w:bidi="ar-SA"/>
        </w:rPr>
        <w:t>.</w:t>
      </w:r>
      <w:r>
        <w:rPr>
          <w:rStyle w:val="FootnoteAnchor"/>
          <w:rtl w:val="true"/>
        </w:rPr>
        <w:footnoteReference w:id="1442"/>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دُعاءٍ مَحجوبٌ عَنِ السَّماءِ حَتّی یُصَلّی عَلی مُحَمَّدٍ وَعَلی آلِ مُحَمَّدٍ </w:t>
      </w:r>
      <w:r>
        <w:rPr>
          <w:rFonts w:eastAsia="Amiri" w:cs="Amiri" w:ascii="Amiri" w:hAnsi="Amiri"/>
          <w:color w:val="111111"/>
          <w:sz w:val="28"/>
          <w:szCs w:val="28"/>
          <w:rtl w:val="true"/>
          <w:lang w:bidi="ar-SA"/>
        </w:rPr>
        <w:t>.</w:t>
      </w:r>
      <w:r>
        <w:rPr>
          <w:rStyle w:val="FootnoteAnchor"/>
          <w:rtl w:val="true"/>
        </w:rPr>
        <w:footnoteReference w:id="144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یَزالُ الدُّعاءُ مَحجوباً حَتّی یُصَلّی عَلی مُحَمَّدٍ وعَلی آلِ مُحَمَّدٍ </w:t>
      </w:r>
      <w:r>
        <w:rPr>
          <w:rFonts w:eastAsia="Amiri" w:cs="Amiri" w:ascii="Amiri" w:hAnsi="Amiri"/>
          <w:color w:val="111111"/>
          <w:sz w:val="28"/>
          <w:szCs w:val="28"/>
          <w:rtl w:val="true"/>
          <w:lang w:bidi="ar-SA"/>
        </w:rPr>
        <w:t>.</w:t>
      </w:r>
      <w:r>
        <w:rPr>
          <w:rStyle w:val="FootnoteAnchor"/>
          <w:rtl w:val="true"/>
        </w:rPr>
        <w:footnoteReference w:id="1444"/>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کانَت لَهُ حاجَةٌ إلی اللَّهِ عزّوجلّ فَلْیَبدَأ بِالصَّلاةِ عَلی مُحَمَّدٍ وآلِهِ ، ثُمَّ یَسألْ حاجَتَهُ ، ثُمَّ یَختِمْ بِالصَّلاةِ عَلی مُحَمَّدٍ وآلِ مُحَمَّدٍ ، فإنَّ</w:t>
      </w:r>
    </w:p>
    <w:p>
      <w:pPr>
        <w:pStyle w:val="BookText"/>
        <w:rPr/>
      </w:pPr>
      <w:r>
        <w:rPr>
          <w:rFonts w:ascii="Amiri" w:hAnsi="Amiri" w:eastAsia="Amiri" w:cs="Amiri"/>
          <w:color w:val="111111"/>
          <w:sz w:val="28"/>
          <w:sz w:val="28"/>
          <w:szCs w:val="28"/>
          <w:rtl w:val="true"/>
          <w:lang w:bidi="ar-SA"/>
        </w:rPr>
        <w:t xml:space="preserve">اللَّهَ عزّوجلّ أکرَمُ مِن أن یَقبَلَ الطَّرَفَینِ ویَدَعَ الوَسَطَ إذ کانَتِ الصَّلاةُ عَلی مُحَمَّدٍ وآلِ مُحَمَّدٍ لا تُحجَبُ عَنهُ </w:t>
      </w:r>
      <w:r>
        <w:rPr>
          <w:rFonts w:eastAsia="Amiri" w:cs="Amiri" w:ascii="Amiri" w:hAnsi="Amiri"/>
          <w:color w:val="111111"/>
          <w:sz w:val="28"/>
          <w:szCs w:val="28"/>
          <w:rtl w:val="true"/>
          <w:lang w:bidi="ar-SA"/>
        </w:rPr>
        <w:t>.</w:t>
      </w:r>
      <w:r>
        <w:rPr>
          <w:rStyle w:val="FootnoteAnchor"/>
          <w:rtl w:val="true"/>
        </w:rPr>
        <w:footnoteReference w:id="1445"/>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الاِستِشفاعُ بِالصَّالِحینَ</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 رُسُلاً مُسْتَعلِنِینَ ورُسُلاً مُستَخْفِینَ ، فإذا سَألتَهُ بِحَقِّ المُستَعْلِنِینَ فَسَلْهُ بِحَقِّ المُستَخْفِینَ </w:t>
      </w:r>
      <w:r>
        <w:rPr>
          <w:rFonts w:eastAsia="Amiri" w:cs="Amiri" w:ascii="Amiri" w:hAnsi="Amiri"/>
          <w:color w:val="111111"/>
          <w:sz w:val="28"/>
          <w:szCs w:val="28"/>
          <w:rtl w:val="true"/>
          <w:lang w:bidi="ar-SA"/>
        </w:rPr>
        <w:t>.</w:t>
      </w:r>
      <w:r>
        <w:rPr>
          <w:rStyle w:val="FootnoteAnchor"/>
          <w:rtl w:val="true"/>
        </w:rPr>
        <w:footnoteReference w:id="1446"/>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کانَت لَکَ حاجَةٌ إلی اللَّهِ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أسألُکَ بِحَقِّ مُحَمَّدٍ وعَلِیٍّ ، فَإنّ لَهُما عِندَکَ شَأناً مِنَ الشَّأنِ </w:t>
      </w:r>
      <w:r>
        <w:rPr>
          <w:rFonts w:eastAsia="Amiri" w:cs="Amiri" w:ascii="Amiri" w:hAnsi="Amiri"/>
          <w:color w:val="111111"/>
          <w:sz w:val="28"/>
          <w:szCs w:val="28"/>
          <w:rtl w:val="true"/>
          <w:lang w:bidi="ar-SA"/>
        </w:rPr>
        <w:t>.</w:t>
      </w:r>
      <w:r>
        <w:rPr>
          <w:rStyle w:val="FootnoteAnchor"/>
          <w:rtl w:val="true"/>
        </w:rPr>
        <w:footnoteReference w:id="1447"/>
      </w:r>
    </w:p>
    <w:p>
      <w:pPr>
        <w:pStyle w:val="BookText"/>
        <w:rPr/>
      </w:pPr>
      <w:r>
        <w:rPr>
          <w:rFonts w:ascii="Amiri" w:hAnsi="Amiri" w:eastAsia="Amiri" w:cs="Amiri"/>
          <w:color w:val="111111"/>
          <w:sz w:val="28"/>
          <w:sz w:val="28"/>
          <w:szCs w:val="28"/>
          <w:rtl w:val="true"/>
          <w:lang w:bidi="ar-SA"/>
        </w:rPr>
        <w:t xml:space="preserve">الدعوات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دُعائهِم 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کانَت ذُنُوبی قَد أخلَقَتْ وَجْهی عِندَکَ وحَجَبَتْ دُعائی عَنکَ فَصَلِّ عَلی مُحَمَّدٍ وَآلِ مُحَمَّدٍ ، واستَجِبْ لی یا رَبِّ بِهِم دُعائی </w:t>
      </w:r>
      <w:r>
        <w:rPr>
          <w:rFonts w:eastAsia="Amiri" w:cs="Amiri" w:ascii="Amiri" w:hAnsi="Amiri"/>
          <w:color w:val="111111"/>
          <w:sz w:val="28"/>
          <w:szCs w:val="28"/>
          <w:rtl w:val="true"/>
          <w:lang w:bidi="ar-SA"/>
        </w:rPr>
        <w:t>.</w:t>
      </w:r>
      <w:r>
        <w:rPr>
          <w:rStyle w:val="FootnoteAnchor"/>
          <w:rtl w:val="true"/>
        </w:rPr>
        <w:footnoteReference w:id="1448"/>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الإِقرارُ بِالذَّنب</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هِیَ المِدحَةُ ، ثُمَّ الإقرارُ بِالذَّنبِ ، ثُمَّ المَسألَةُ </w:t>
      </w:r>
      <w:r>
        <w:rPr>
          <w:rFonts w:eastAsia="Amiri" w:cs="Amiri" w:ascii="Amiri" w:hAnsi="Amiri"/>
          <w:color w:val="111111"/>
          <w:sz w:val="28"/>
          <w:szCs w:val="28"/>
          <w:rtl w:val="true"/>
          <w:lang w:bidi="ar-SA"/>
        </w:rPr>
        <w:t>.</w:t>
      </w:r>
      <w:r>
        <w:rPr>
          <w:rStyle w:val="FootnoteAnchor"/>
          <w:rtl w:val="true"/>
        </w:rPr>
        <w:footnoteReference w:id="1449"/>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التَّضرُّعُ والاِبتِهالُ</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أوحَی اللَّهُ إلی موسی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موسی ، کُنْ إذا دَعَوتَنِی خائفاً مُشفِقاً وَجِلاً ، وعَفِّرْ وَجهَکَ فی التُّرابِ ، واسجُد لی بِمَکارِمِ بَدَنِکَ ، واقنُتْ بَینَ یَدَیَّ فی القِیامِ ، وناجِنی حَیثُ تُناجِینی بِخَشیَةٍ من قَلبٍ وَجِلٍ </w:t>
      </w:r>
      <w:r>
        <w:rPr>
          <w:rFonts w:eastAsia="Amiri" w:cs="Amiri" w:ascii="Amiri" w:hAnsi="Amiri"/>
          <w:color w:val="111111"/>
          <w:sz w:val="28"/>
          <w:szCs w:val="28"/>
          <w:rtl w:val="true"/>
          <w:lang w:bidi="ar-SA"/>
        </w:rPr>
        <w:t>.</w:t>
      </w:r>
      <w:r>
        <w:rPr>
          <w:rStyle w:val="FootnoteAnchor"/>
          <w:rtl w:val="true"/>
        </w:rPr>
        <w:footnoteReference w:id="1450"/>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وَعَظَ اللَّهُ بِهِ عیسی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عیسی ، اُدعُنی دُعاءَ الحَزینِ الغَریقِ الّذی لَیسَ لَهُ مُغِیثٌ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تَدْعُنی إلَّا مُتَضَرِّعاً إلَیَّ وهَمُّکَ هَمّاً واحِداً ، فَإنَّکَ مَتی تَدْعُنی کَذلِکَ أجَبتُکَ </w:t>
      </w:r>
      <w:r>
        <w:rPr>
          <w:rFonts w:eastAsia="Amiri" w:cs="Amiri" w:ascii="Amiri" w:hAnsi="Amiri"/>
          <w:color w:val="111111"/>
          <w:sz w:val="28"/>
          <w:szCs w:val="28"/>
          <w:rtl w:val="true"/>
          <w:lang w:bidi="ar-SA"/>
        </w:rPr>
        <w:t>.</w:t>
      </w:r>
      <w:r>
        <w:rPr>
          <w:rStyle w:val="FootnoteAnchor"/>
          <w:rtl w:val="true"/>
        </w:rPr>
        <w:footnoteReference w:id="1451"/>
      </w:r>
    </w:p>
    <w:p>
      <w:pPr>
        <w:pStyle w:val="BookText"/>
        <w:rPr/>
      </w:pPr>
      <w:r>
        <w:rPr>
          <w:rFonts w:ascii="Amiri" w:hAnsi="Amiri" w:eastAsia="Amiri" w:cs="Amiri"/>
          <w:color w:val="111111"/>
          <w:sz w:val="28"/>
          <w:sz w:val="28"/>
          <w:szCs w:val="28"/>
          <w:rtl w:val="true"/>
          <w:lang w:bidi="ar-SA"/>
        </w:rPr>
        <w:t xml:space="preserve">الإمامُ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رَسولُ اللَّهِ صلی اللَّه علیه و آله یَرفَعُ یَدَیهِ إذا ابتَهَلَ ودَعا کَما یَستَطعِمُ المِسکینُ </w:t>
      </w:r>
      <w:r>
        <w:rPr>
          <w:rFonts w:eastAsia="Amiri" w:cs="Amiri" w:ascii="Amiri" w:hAnsi="Amiri"/>
          <w:color w:val="111111"/>
          <w:sz w:val="28"/>
          <w:szCs w:val="28"/>
          <w:rtl w:val="true"/>
          <w:lang w:bidi="ar-SA"/>
        </w:rPr>
        <w:t>.</w:t>
      </w:r>
      <w:r>
        <w:rPr>
          <w:rStyle w:val="FootnoteAnchor"/>
          <w:rtl w:val="true"/>
        </w:rPr>
        <w:footnoteReference w:id="1452"/>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یُصَلِّیَ رَکعَتَینِ</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دَخَلَ المَسجِدَ فَصَلّی رَکعَتَینِ ثُمَّ سَألَ اللَّهَ عزّوجلّ ، فَقالَ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أعجَلَ العبدُ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آخَرُ فَصَلّی رَکعَتَینِ ثُمَّ أثْنی</w:t>
      </w:r>
    </w:p>
    <w:p>
      <w:pPr>
        <w:pStyle w:val="BookText"/>
        <w:rPr/>
      </w:pPr>
      <w:r>
        <w:rPr>
          <w:rFonts w:ascii="Amiri" w:hAnsi="Amiri" w:eastAsia="Amiri" w:cs="Amiri"/>
          <w:color w:val="111111"/>
          <w:sz w:val="28"/>
          <w:sz w:val="28"/>
          <w:szCs w:val="28"/>
          <w:rtl w:val="true"/>
          <w:lang w:bidi="ar-SA"/>
        </w:rPr>
        <w:t xml:space="preserve">عَلَی اللَّهِ عزّوجلّ وصَلّی عَلَی النَّبیِّ وَآلِهِ ، فَقالَ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تُعطَ </w:t>
      </w:r>
      <w:r>
        <w:rPr>
          <w:rFonts w:eastAsia="Amiri" w:cs="Amiri" w:ascii="Amiri" w:hAnsi="Amiri"/>
          <w:color w:val="111111"/>
          <w:sz w:val="28"/>
          <w:szCs w:val="28"/>
          <w:rtl w:val="true"/>
          <w:lang w:bidi="ar-SA"/>
        </w:rPr>
        <w:t>.</w:t>
      </w:r>
      <w:r>
        <w:rPr>
          <w:rStyle w:val="FootnoteAnchor"/>
          <w:rtl w:val="true"/>
        </w:rPr>
        <w:footnoteReference w:id="145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تَوَضَّأ فَأحسَنَ الوُضوءَ ، ثُمَّ صَلّی رَکعَتَینِ ، فَأتَمَّ رُکوعَهُما وَسُجودَهُما ، ثُمَّ سَلَّمَ ، وأثنی عَلَی اللَّهِ عزّوجلّ وعَلی رَسولِ اللَّهِ صلی اللَّه علیه و آله ، ثُمَّ سَألَ حاجَتَهُ ، فَقَد طَلَبَ فی مَظانِّهِ ، وَمَن طَلَبَ الخَیرَ فی مَظانِّهِ لَم یَخِبْ </w:t>
      </w:r>
      <w:r>
        <w:rPr>
          <w:rFonts w:eastAsia="Amiri" w:cs="Amiri" w:ascii="Amiri" w:hAnsi="Amiri"/>
          <w:color w:val="111111"/>
          <w:sz w:val="28"/>
          <w:szCs w:val="28"/>
          <w:rtl w:val="true"/>
          <w:lang w:bidi="ar-SA"/>
        </w:rPr>
        <w:t>.</w:t>
      </w:r>
      <w:r>
        <w:rPr>
          <w:rStyle w:val="FootnoteAnchor"/>
          <w:rtl w:val="true"/>
        </w:rPr>
        <w:footnoteReference w:id="1454"/>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یَستَصغِرَ شَیئاً مِنَ الدُّعاءِ</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وَتَعالی أخْفی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إجابَتَهُ فی دَعوَتِهِ ، فَلا تَستَصغِرَنَّ شَیئاً مِن دُعائهِ ، فَرُبَّما وَافَقَ إجابَتَهُ وأنتَ لاتَعلَمُ </w:t>
      </w:r>
      <w:r>
        <w:rPr>
          <w:rFonts w:eastAsia="Amiri" w:cs="Amiri" w:ascii="Amiri" w:hAnsi="Amiri"/>
          <w:color w:val="111111"/>
          <w:sz w:val="28"/>
          <w:szCs w:val="28"/>
          <w:rtl w:val="true"/>
          <w:lang w:bidi="ar-SA"/>
        </w:rPr>
        <w:t>.</w:t>
      </w:r>
      <w:r>
        <w:rPr>
          <w:rStyle w:val="FootnoteAnchor"/>
          <w:rtl w:val="true"/>
        </w:rPr>
        <w:footnoteReference w:id="1455"/>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یَستَکثِرَ مَطلوبَهُ</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أنَّ قُلوبَ عِبادِی اجتَمَعَتْ عَلی قَلبِ أسعَدِ عَبدٍ لی ما زَادَ ذلِکَ إلّا مِثلَ إبْرَةٍ جاءَ بِها عَبدٌ مِن عِبادِی فَغَمَسَها فی بَحرٍ ، وذلِکَ أنَّ عَطائی کَلامٌ ، وعُدَّتی کَلامٌ ، و إنّما أقولُ لِلشَّی 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 ، فَیَکونُ </w:t>
      </w:r>
      <w:r>
        <w:rPr>
          <w:rFonts w:eastAsia="Amiri" w:cs="Amiri" w:ascii="Amiri" w:hAnsi="Amiri"/>
          <w:color w:val="111111"/>
          <w:sz w:val="28"/>
          <w:szCs w:val="28"/>
          <w:rtl w:val="true"/>
          <w:lang w:bidi="ar-SA"/>
        </w:rPr>
        <w:t>.</w:t>
      </w:r>
      <w:r>
        <w:rPr>
          <w:rStyle w:val="FootnoteAnchor"/>
          <w:rtl w:val="true"/>
        </w:rPr>
        <w:footnoteReference w:id="145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أوّلَکُم وآخِرَکُم وحَیَّکُم ومَیِّتَکُم ورَطْبَکُم ویابِسَکُمُ اجتَمَعوا فَتَمَنَّی کُلُّ واحِدٍ ما بَلَغَتْ اُمنِیَّتُهُ فَأعطَیتُهُ لَم یَتَبَیّنْ ذلِکَ فی مُلکی </w:t>
      </w:r>
      <w:r>
        <w:rPr>
          <w:rFonts w:eastAsia="Amiri" w:cs="Amiri" w:ascii="Amiri" w:hAnsi="Amiri"/>
          <w:color w:val="111111"/>
          <w:sz w:val="28"/>
          <w:szCs w:val="28"/>
          <w:rtl w:val="true"/>
          <w:lang w:bidi="ar-SA"/>
        </w:rPr>
        <w:t>.</w:t>
      </w:r>
      <w:r>
        <w:rPr>
          <w:rStyle w:val="FootnoteAnchor"/>
          <w:rtl w:val="true"/>
        </w:rPr>
        <w:footnoteReference w:id="145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أوحَی اللَّهُ إلی بَعضِ أنبِیائهِ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أنَّ أهلَ سَبعَ سَماواتٍ وأرَضِینَ سَألونی جَمیعاً وأعطیتُ کُلَّ واحدٍ مِنهُم مَسألَتَهُ ما نَقَصَ ذلک من مُلْکی مثلَ جَناحِ البَعوضَةِ ، وکیفَ یَنقُصُ مُلْکٌ أنا قَیِّمُهُ ؟ </w:t>
      </w:r>
      <w:r>
        <w:rPr>
          <w:rFonts w:eastAsia="Amiri" w:cs="Amiri" w:ascii="Amiri" w:hAnsi="Amiri"/>
          <w:color w:val="111111"/>
          <w:sz w:val="28"/>
          <w:szCs w:val="28"/>
          <w:rtl w:val="true"/>
          <w:lang w:bidi="ar-SA"/>
        </w:rPr>
        <w:t>!</w:t>
      </w:r>
      <w:r>
        <w:rPr>
          <w:rStyle w:val="FootnoteAnchor"/>
          <w:rtl w:val="true"/>
        </w:rPr>
        <w:footnoteReference w:id="145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سَلُوا اللَّهَ وأجزِلُوا ، فإنَّهُ لا یَتَعاظَمُهُ شی ءٌ </w:t>
      </w:r>
      <w:r>
        <w:rPr>
          <w:rFonts w:eastAsia="Amiri" w:cs="Amiri" w:ascii="Amiri" w:hAnsi="Amiri"/>
          <w:color w:val="111111"/>
          <w:sz w:val="28"/>
          <w:szCs w:val="28"/>
          <w:rtl w:val="true"/>
          <w:lang w:bidi="ar-SA"/>
        </w:rPr>
        <w:t>.</w:t>
      </w:r>
      <w:r>
        <w:rPr>
          <w:rStyle w:val="FootnoteAnchor"/>
          <w:rtl w:val="true"/>
        </w:rPr>
        <w:footnoteReference w:id="1459"/>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تَستَکثِرُوا شَیئاً ممّا تَطلُبُونَ ، فما عِندَ اللَّهِ أکثَرُ مِمّا تُقدِّرونَ </w:t>
      </w:r>
      <w:r>
        <w:rPr>
          <w:rFonts w:eastAsia="Amiri" w:cs="Amiri" w:ascii="Amiri" w:hAnsi="Amiri"/>
          <w:color w:val="111111"/>
          <w:sz w:val="28"/>
          <w:szCs w:val="28"/>
          <w:rtl w:val="true"/>
          <w:lang w:bidi="ar-SA"/>
        </w:rPr>
        <w:t>.</w:t>
      </w:r>
      <w:r>
        <w:rPr>
          <w:rStyle w:val="FootnoteAnchor"/>
          <w:rtl w:val="true"/>
        </w:rPr>
        <w:footnoteReference w:id="1460"/>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یکونَ عالی الهِمَّةِ فیما یَطلُبُ</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بحار الأنوار عن ربیعةِ بنِ کعبٍ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w:t>
      </w:r>
    </w:p>
    <w:p>
      <w:pPr>
        <w:pStyle w:val="BookText"/>
        <w:rPr/>
      </w:pPr>
      <w:r>
        <w:rPr>
          <w:rFonts w:ascii="Amiri" w:hAnsi="Amiri" w:eastAsia="Amiri" w:cs="Amiri"/>
          <w:color w:val="111111"/>
          <w:sz w:val="28"/>
          <w:sz w:val="28"/>
          <w:szCs w:val="28"/>
          <w:rtl w:val="true"/>
          <w:lang w:bidi="ar-SA"/>
        </w:rPr>
        <w:t xml:space="preserve">ذاتَ یومٍ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ربیعةُ ، خَدَمْتَنی سَبعَ سِنِینَ أفلا تَسألُنی حاجةً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أمهِلنی حتّی اُفَکِّرَ ، فلمّا أصْبحتُ ودخلتُ علیه 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رَبیعَةُ هاتِ حاجَتَکَ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تَسألُ اللَّهَ أن یُدخِلَنی مَعَکَ الجَنَّةَ ، فَقالَ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عَلَّمَکَ هذا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ماعَلَّمَنی أحَدٌ ، لکِنّی فَکَّرتُ فی نَفْسی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سَألتُهُ مالاً کانَ إلی نَفادٍ ، و إن سألتُهُ عُمُراً طویلاً وأولاداً کانَ عاقِبَتُهُم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فَنَکَسَ رأسَهُ ساعةً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 ذلکَ ، فَأعِنّی بکَثرَةِ السُّجودِ </w:t>
      </w:r>
      <w:r>
        <w:rPr>
          <w:rFonts w:eastAsia="Amiri" w:cs="Amiri" w:ascii="Amiri" w:hAnsi="Amiri"/>
          <w:color w:val="111111"/>
          <w:sz w:val="28"/>
          <w:szCs w:val="28"/>
          <w:rtl w:val="true"/>
          <w:lang w:bidi="ar-SA"/>
        </w:rPr>
        <w:t>.</w:t>
      </w:r>
      <w:r>
        <w:rPr>
          <w:rStyle w:val="FootnoteAnchor"/>
          <w:rtl w:val="true"/>
        </w:rPr>
        <w:footnoteReference w:id="146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وصیَّتِهِ إلی ابنِهِ الحسنِ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ولتَکُن مَسألَتُکَ فیما یَعنِیکَ مِمّا یَبقی لَکَ جَمالُهُ ویُنفی عنکَ وبالُهُ ، والمالُ لا یَبقی لک ولا تَبقی لَهُ </w:t>
      </w:r>
      <w:r>
        <w:rPr>
          <w:rFonts w:eastAsia="Amiri" w:cs="Amiri" w:ascii="Amiri" w:hAnsi="Amiri"/>
          <w:color w:val="111111"/>
          <w:sz w:val="28"/>
          <w:szCs w:val="28"/>
          <w:rtl w:val="true"/>
          <w:lang w:bidi="ar-SA"/>
        </w:rPr>
        <w:t>.</w:t>
      </w:r>
      <w:r>
        <w:rPr>
          <w:rStyle w:val="FootnoteAnchor"/>
          <w:rtl w:val="true"/>
        </w:rPr>
        <w:footnoteReference w:id="146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رجلٌ علی رسولِ اللَّهِ صلی اللَّه علیه و آله فَسَلَّمَ علیه وأسلَمَ ،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تَعرِفُنی یا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رَبُّ المنزِلِ الذی نَزَلتَ به بالطائفِ فی الجاهلیّةِ یومَ کذا وکذا فَأکرَمْتُکَ ، فقال له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بکَ، سَلْ حاجَتَکَ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أسألُکَ مِائَتَی شاةٍ برُعاتِها ، فَأمَرَ لَهُ رسولُ اللَّهِ صلی اللَّه علیه و آله بما 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علی هذا الرّجُلِ أن یَسْألَنِی سؤالَ عَجوزِ بنی إسرائیلَ لموسی علیه السلام ؟ </w:t>
      </w:r>
      <w:r>
        <w:rPr>
          <w:rFonts w:eastAsia="Amiri" w:cs="Amiri" w:ascii="Amiri" w:hAnsi="Amiri"/>
          <w:color w:val="111111"/>
          <w:sz w:val="28"/>
          <w:szCs w:val="28"/>
          <w:rtl w:val="true"/>
          <w:lang w:bidi="ar-SA"/>
        </w:rPr>
        <w:t xml:space="preserve">! </w:t>
      </w:r>
      <w:r>
        <w:rPr>
          <w:rStyle w:val="FootnoteAnchor"/>
          <w:rtl w:val="true"/>
        </w:rPr>
        <w:footnoteReference w:id="146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خَبَرِ عجوزِ بنی إسرائیلَ وَقَد سَألَها موسی علیه السلام أن تُدِلَّه عَلی قَبرِ یوسُفَ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أفعَلُ حتّی تُعْطِیَنی خِصالاً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تُطلِقُ رِجْلی ، وتُعِیدَ إلَیَّ بَصَری ، وتَرُدَّ إلَیَّ شَبابِی ، وتَجعَلَنی معکَ فی الجَنَّةِ </w:t>
      </w:r>
      <w:r>
        <w:rPr>
          <w:rFonts w:eastAsia="Amiri" w:cs="Amiri" w:ascii="Amiri" w:hAnsi="Amiri"/>
          <w:color w:val="111111"/>
          <w:sz w:val="28"/>
          <w:szCs w:val="28"/>
          <w:rtl w:val="true"/>
          <w:lang w:bidi="ar-SA"/>
        </w:rPr>
        <w:t>.</w:t>
      </w:r>
      <w:r>
        <w:rPr>
          <w:rStyle w:val="FootnoteAnchor"/>
          <w:rtl w:val="true"/>
        </w:rPr>
        <w:footnoteReference w:id="1464"/>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بَکی أبو ذرٍّ مِن خَشیَةِ اللَّهِ حتَّی اشتَکی بَصَرُهُ ، فقیلَ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دَعَوتَ اللَّهَ یَشفِی بَصَرَکَ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عن ذلکَ مَشغولٌ وما هو بِأکبَرِ هَمّی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یَشغَلُکَ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العَظِیمَتانِ الجَنَّةُ والنّارُ </w:t>
      </w:r>
      <w:r>
        <w:rPr>
          <w:rFonts w:eastAsia="Amiri" w:cs="Amiri" w:ascii="Amiri" w:hAnsi="Amiri"/>
          <w:color w:val="111111"/>
          <w:sz w:val="28"/>
          <w:szCs w:val="28"/>
          <w:rtl w:val="true"/>
          <w:lang w:bidi="ar-SA"/>
        </w:rPr>
        <w:t>.</w:t>
      </w:r>
      <w:r>
        <w:rPr>
          <w:rStyle w:val="FootnoteAnchor"/>
          <w:rtl w:val="true"/>
        </w:rPr>
        <w:footnoteReference w:id="1465"/>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تعمیمُ الدُّعاءِ</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دَعا أحَدٌ فَلْیُعِمَّ فإنّه أوجَبُ للدُّعاءِ ، ومَن قَدَّمَ أربعینَ رَجُلاً مِن إخوانِهِ قَبلَ أن یَدعُوَ لِنفسِهِ استُجِیبَ لَهُ فیهِم وفی نفسِهِ </w:t>
      </w:r>
      <w:r>
        <w:rPr>
          <w:rFonts w:eastAsia="Amiri" w:cs="Amiri" w:ascii="Amiri" w:hAnsi="Amiri"/>
          <w:color w:val="111111"/>
          <w:sz w:val="28"/>
          <w:szCs w:val="28"/>
          <w:rtl w:val="true"/>
          <w:lang w:bidi="ar-SA"/>
        </w:rPr>
        <w:t>.</w:t>
      </w:r>
      <w:r>
        <w:rPr>
          <w:rStyle w:val="FootnoteAnchor"/>
          <w:rtl w:val="true"/>
        </w:rPr>
        <w:footnoteReference w:id="146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قَدَّمَ أربعینَ مِن المؤمنینَ ثُمَّ دَعا استُجِیبَ لَهُ </w:t>
      </w:r>
      <w:r>
        <w:rPr>
          <w:rFonts w:eastAsia="Amiri" w:cs="Amiri" w:ascii="Amiri" w:hAnsi="Amiri"/>
          <w:color w:val="111111"/>
          <w:sz w:val="28"/>
          <w:szCs w:val="28"/>
          <w:rtl w:val="true"/>
          <w:lang w:bidi="ar-SA"/>
        </w:rPr>
        <w:t>.</w:t>
      </w:r>
      <w:r>
        <w:rPr>
          <w:rStyle w:val="FootnoteAnchor"/>
          <w:rtl w:val="true"/>
        </w:rPr>
        <w:footnoteReference w:id="1467"/>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الإسرارُ بالدُّعاءِ</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وَاذکُر ربَّکَ فی نَفسِکَ تَضَرُّعاً وَخِیفَةً وَدُونَ الْجَهْرِ مِنَ الْقَوْلِ بِالْغُدُوِّ وَالْآصالِ وَلا تَکُنْ مِنَ الْغافِلِینَ</w:t>
      </w:r>
      <w:r>
        <w:rPr>
          <w:rFonts w:eastAsia="Amiri" w:cs="Amiri" w:ascii="Amiri" w:hAnsi="Amiri"/>
          <w:color w:val="111111"/>
          <w:sz w:val="28"/>
          <w:szCs w:val="28"/>
          <w:rtl w:val="true"/>
          <w:lang w:bidi="ar-SA"/>
        </w:rPr>
        <w:t>) .</w:t>
      </w:r>
      <w:r>
        <w:rPr>
          <w:rStyle w:val="FootnoteAnchor"/>
          <w:rtl w:val="true"/>
        </w:rPr>
        <w:footnoteReference w:id="1468"/>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دَعوةٌ فی السِّرِّ تَعدِلُ سبعینَ دَعوةً فی العَلَانِیَةِ </w:t>
      </w:r>
      <w:r>
        <w:rPr>
          <w:rFonts w:eastAsia="Amiri" w:cs="Amiri" w:ascii="Amiri" w:hAnsi="Amiri"/>
          <w:color w:val="111111"/>
          <w:sz w:val="28"/>
          <w:szCs w:val="28"/>
          <w:rtl w:val="true"/>
          <w:lang w:bidi="ar-SA"/>
        </w:rPr>
        <w:t>.</w:t>
      </w:r>
      <w:r>
        <w:rPr>
          <w:rStyle w:val="FootnoteAnchor"/>
          <w:rtl w:val="true"/>
        </w:rPr>
        <w:footnoteReference w:id="146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یَعلَمُ عِظَمَ ثوابِ الدُّعاءِ وتَسْبیحِ العبدِ فیما بینَهُ وبَینَ نفسِهِ إلّا اللَّهُ تبارَکَ وتعالی </w:t>
      </w:r>
      <w:r>
        <w:rPr>
          <w:rFonts w:eastAsia="Amiri" w:cs="Amiri" w:ascii="Amiri" w:hAnsi="Amiri"/>
          <w:color w:val="111111"/>
          <w:sz w:val="28"/>
          <w:szCs w:val="28"/>
          <w:rtl w:val="true"/>
          <w:lang w:bidi="ar-SA"/>
        </w:rPr>
        <w:t>.</w:t>
      </w:r>
      <w:r>
        <w:rPr>
          <w:rStyle w:val="FootnoteAnchor"/>
          <w:rtl w:val="true"/>
        </w:rPr>
        <w:footnoteReference w:id="1470"/>
      </w:r>
    </w:p>
    <w:p>
      <w:pPr>
        <w:pStyle w:val="BookText"/>
        <w:rPr/>
      </w:pPr>
      <w:r>
        <w:rPr>
          <w:rStyle w:val="FootnoteAnchor"/>
          <w:rtl w:val="true"/>
        </w:rPr>
        <w:footnoteReference w:id="1471"/>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الاجتماعُ فی الدُّعاءِ</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اجتَمَعَ أربعةُ رَهطٍ قَطُّ علی أمرٍ واحدٍ فَدَعَوا اللَّهَ إلّا تَفَرَّقُوا عن إجابَةٍ </w:t>
      </w:r>
      <w:r>
        <w:rPr>
          <w:rFonts w:eastAsia="Amiri" w:cs="Amiri" w:ascii="Amiri" w:hAnsi="Amiri"/>
          <w:color w:val="111111"/>
          <w:sz w:val="28"/>
          <w:szCs w:val="28"/>
          <w:rtl w:val="true"/>
          <w:lang w:bidi="ar-SA"/>
        </w:rPr>
        <w:t>.</w:t>
      </w:r>
      <w:r>
        <w:rPr>
          <w:rStyle w:val="FootnoteAnchor"/>
          <w:rtl w:val="true"/>
        </w:rPr>
        <w:footnoteReference w:id="147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أبی إذا حَزَبَهُ أمرٌ جَمَعَ النّساءَ والصِّبیانَ ثمّ دَعا وأمَّنُوا </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74"/>
      </w:r>
    </w:p>
    <w:p>
      <w:pPr>
        <w:pStyle w:val="BookText"/>
        <w:rPr/>
      </w:pPr>
      <w:r>
        <w:rPr>
          <w:rStyle w:val="FootnoteAnchor"/>
          <w:rtl w:val="true"/>
        </w:rPr>
        <w:footnoteReference w:id="1475"/>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 الظَّنِّ بِالإِجابَة</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اللَّهَ وأنتُم مُوقِنونَ بالإجابَةِ </w:t>
      </w:r>
      <w:r>
        <w:rPr>
          <w:rFonts w:eastAsia="Amiri" w:cs="Amiri" w:ascii="Amiri" w:hAnsi="Amiri"/>
          <w:color w:val="111111"/>
          <w:sz w:val="28"/>
          <w:szCs w:val="28"/>
          <w:rtl w:val="true"/>
          <w:lang w:bidi="ar-SA"/>
        </w:rPr>
        <w:t>.</w:t>
      </w:r>
      <w:r>
        <w:rPr>
          <w:rStyle w:val="FootnoteAnchor"/>
          <w:rtl w:val="true"/>
        </w:rPr>
        <w:footnoteReference w:id="147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دَعَوتَ فَأقبِلْ بقَلبِکَ ، وظُنَّ حاجَتَکَ بالبابِ </w:t>
      </w:r>
      <w:r>
        <w:rPr>
          <w:rFonts w:eastAsia="Amiri" w:cs="Amiri" w:ascii="Amiri" w:hAnsi="Amiri"/>
          <w:color w:val="111111"/>
          <w:sz w:val="28"/>
          <w:szCs w:val="28"/>
          <w:rtl w:val="true"/>
          <w:lang w:bidi="ar-SA"/>
        </w:rPr>
        <w:t>.</w:t>
      </w:r>
      <w:r>
        <w:rPr>
          <w:rStyle w:val="FootnoteAnchor"/>
          <w:rtl w:val="true"/>
        </w:rPr>
        <w:footnoteReference w:id="147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دَعَوْتَ فَظُنَّ أنّ حاجَتَکَ بالبابِ</w:t>
      </w:r>
      <w:r>
        <w:rPr>
          <w:rFonts w:eastAsia="Amiri" w:cs="Amiri" w:ascii="Amiri" w:hAnsi="Amiri"/>
          <w:color w:val="111111"/>
          <w:sz w:val="28"/>
          <w:szCs w:val="28"/>
          <w:rtl w:val="true"/>
          <w:lang w:bidi="ar-SA"/>
        </w:rPr>
        <w:t>.</w:t>
      </w:r>
      <w:r>
        <w:rPr>
          <w:rStyle w:val="FootnoteAnchor"/>
          <w:rtl w:val="true"/>
        </w:rPr>
        <w:footnoteReference w:id="1478"/>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اختیارُ الأوقاتِ المناسِبَةِ</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أدّی فَریضَةً فَلَهُ عِندَ اللَّهِ دَعوَةٌ مُستَجابَةٌ </w:t>
      </w:r>
      <w:r>
        <w:rPr>
          <w:rFonts w:eastAsia="Amiri" w:cs="Amiri" w:ascii="Amiri" w:hAnsi="Amiri"/>
          <w:color w:val="111111"/>
          <w:sz w:val="28"/>
          <w:szCs w:val="28"/>
          <w:rtl w:val="true"/>
          <w:lang w:bidi="ar-SA"/>
        </w:rPr>
        <w:t>.</w:t>
      </w:r>
      <w:r>
        <w:rPr>
          <w:rStyle w:val="FootnoteAnchor"/>
          <w:rtl w:val="true"/>
        </w:rPr>
        <w:footnoteReference w:id="147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أوقاتٍ لا یُحجَبُ فیها الدُّعاءُ عن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أثَرِ المکتوبةِ ، وعند نُزُولِ القَطْرِ ، وظُهورِ آیةٍ معجزةٍ للَّهِ فی أرضِهِ </w:t>
      </w:r>
      <w:r>
        <w:rPr>
          <w:rFonts w:eastAsia="Amiri" w:cs="Amiri" w:ascii="Amiri" w:hAnsi="Amiri"/>
          <w:color w:val="111111"/>
          <w:sz w:val="28"/>
          <w:szCs w:val="28"/>
          <w:rtl w:val="true"/>
          <w:lang w:bidi="ar-SA"/>
        </w:rPr>
        <w:t>.</w:t>
      </w:r>
      <w:r>
        <w:rPr>
          <w:rStyle w:val="FootnoteAnchor"/>
          <w:rtl w:val="true"/>
        </w:rPr>
        <w:footnoteReference w:id="148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وقتٍ دَعَوتُم اللَّهَ عزّوجلّ فیهِ الأسحارُ ، وتلا هذهِ الآیةَ فی قولِ یعقوبَ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سَوْفَ أسْتَغْفِرُ لَکُمْ رَبِّی</w:t>
      </w:r>
      <w:r>
        <w:rPr>
          <w:rFonts w:eastAsia="Amiri" w:cs="Amiri" w:ascii="Amiri" w:hAnsi="Amiri"/>
          <w:color w:val="111111"/>
          <w:sz w:val="28"/>
          <w:szCs w:val="28"/>
          <w:rtl w:val="true"/>
          <w:lang w:bidi="ar-SA"/>
        </w:rPr>
        <w:t>)</w:t>
      </w:r>
      <w:r>
        <w:rPr>
          <w:rStyle w:val="FootnoteAnchor"/>
          <w:rtl w:val="true"/>
        </w:rPr>
        <w:footnoteReference w:id="1481"/>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أخَّرَهُم إلی السَّحَرِ </w:t>
      </w:r>
      <w:r>
        <w:rPr>
          <w:rFonts w:eastAsia="Amiri" w:cs="Amiri" w:ascii="Amiri" w:hAnsi="Amiri"/>
          <w:color w:val="111111"/>
          <w:sz w:val="28"/>
          <w:szCs w:val="28"/>
          <w:rtl w:val="true"/>
          <w:lang w:bidi="ar-SA"/>
        </w:rPr>
        <w:t>.</w:t>
      </w:r>
      <w:r>
        <w:rPr>
          <w:rStyle w:val="FootnoteAnchor"/>
          <w:rtl w:val="true"/>
        </w:rPr>
        <w:footnoteReference w:id="148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عادَ مریضاً فی اللَّهِ لم یَسْألِ المریضُ للعایدِ شیئاً إلّا استَجابَ اللَّهُ لَهُ </w:t>
      </w:r>
      <w:r>
        <w:rPr>
          <w:rFonts w:eastAsia="Amiri" w:cs="Amiri" w:ascii="Amiri" w:hAnsi="Amiri"/>
          <w:color w:val="111111"/>
          <w:sz w:val="28"/>
          <w:szCs w:val="28"/>
          <w:rtl w:val="true"/>
          <w:lang w:bidi="ar-SA"/>
        </w:rPr>
        <w:t>.</w:t>
      </w:r>
      <w:r>
        <w:rPr>
          <w:rStyle w:val="FootnoteAnchor"/>
          <w:rtl w:val="true"/>
        </w:rPr>
        <w:footnoteReference w:id="1483"/>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الإلحاح</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یُحِبُّ السائلَ اللَّحُوحَ </w:t>
      </w:r>
      <w:r>
        <w:rPr>
          <w:rFonts w:eastAsia="Amiri" w:cs="Amiri" w:ascii="Amiri" w:hAnsi="Amiri"/>
          <w:color w:val="111111"/>
          <w:sz w:val="28"/>
          <w:szCs w:val="28"/>
          <w:rtl w:val="true"/>
          <w:lang w:bidi="ar-SA"/>
        </w:rPr>
        <w:t>.</w:t>
      </w:r>
      <w:r>
        <w:rPr>
          <w:rStyle w:val="FootnoteAnchor"/>
          <w:rtl w:val="true"/>
        </w:rPr>
        <w:footnoteReference w:id="148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عبداً طَلَبَ مِن اللَّهِ عزّوجلّ حاجةً فَألَحَّ فی الدُّعاءِ ، اُستُجِیبَ لَهُ أو لم یُستَجَبْ لَهُ </w:t>
      </w:r>
      <w:r>
        <w:rPr>
          <w:rFonts w:eastAsia="Amiri" w:cs="Amiri" w:ascii="Amiri" w:hAnsi="Amiri"/>
          <w:color w:val="111111"/>
          <w:sz w:val="28"/>
          <w:szCs w:val="28"/>
          <w:rtl w:val="true"/>
          <w:lang w:bidi="ar-SA"/>
        </w:rPr>
        <w:t>.</w:t>
      </w:r>
      <w:r>
        <w:rPr>
          <w:rStyle w:val="FootnoteAnchor"/>
          <w:rtl w:val="true"/>
        </w:rPr>
        <w:footnoteReference w:id="1485"/>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ناجَی اللَّهُ تَعالی به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دُعاءَ الطامِعِ الراغِبِ فیما عِندی ، النادمِ علی ما قَدَّمَتْ یَداهُ </w:t>
      </w:r>
      <w:r>
        <w:rPr>
          <w:rFonts w:eastAsia="Amiri" w:cs="Amiri" w:ascii="Amiri" w:hAnsi="Amiri"/>
          <w:color w:val="111111"/>
          <w:sz w:val="28"/>
          <w:szCs w:val="28"/>
          <w:rtl w:val="true"/>
          <w:lang w:bidi="ar-SA"/>
        </w:rPr>
        <w:t>.</w:t>
      </w:r>
      <w:r>
        <w:rPr>
          <w:rStyle w:val="FootnoteAnchor"/>
          <w:rtl w:val="true"/>
        </w:rPr>
        <w:footnoteReference w:id="1486"/>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حینَ تَسألُنی کَیفَ رَغبَتُکَ فیما عِندی؟</w:t>
      </w:r>
      <w:r>
        <w:rPr>
          <w:rStyle w:val="FootnoteAnchor"/>
          <w:rtl w:val="true"/>
        </w:rPr>
        <w:footnoteReference w:id="1487"/>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مَکتوبٌ فی التَّوراةِ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ألِحُّوا فی الدُّعاءِ تَشْمَلکُمُ الرَّحمةُ بالإجابَةِ وتُهَنِّیکُمُ العافِیةُ </w:t>
      </w:r>
      <w:r>
        <w:rPr>
          <w:rFonts w:eastAsia="Amiri" w:cs="Amiri" w:ascii="Amiri" w:hAnsi="Amiri"/>
          <w:color w:val="111111"/>
          <w:sz w:val="28"/>
          <w:szCs w:val="28"/>
          <w:rtl w:val="true"/>
          <w:lang w:bidi="ar-SA"/>
        </w:rPr>
        <w:t>.</w:t>
      </w:r>
      <w:r>
        <w:rPr>
          <w:rStyle w:val="FootnoteAnchor"/>
          <w:rtl w:val="true"/>
        </w:rPr>
        <w:footnoteReference w:id="1488"/>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رجا مَعروفی ألَحَّ فی مَسألَتی </w:t>
      </w:r>
      <w:r>
        <w:rPr>
          <w:rFonts w:eastAsia="Amiri" w:cs="Amiri" w:ascii="Amiri" w:hAnsi="Amiri"/>
          <w:color w:val="111111"/>
          <w:sz w:val="28"/>
          <w:szCs w:val="28"/>
          <w:rtl w:val="true"/>
          <w:lang w:bidi="ar-SA"/>
        </w:rPr>
        <w:t>.</w:t>
      </w:r>
      <w:r>
        <w:rPr>
          <w:rStyle w:val="FootnoteAnchor"/>
          <w:rtl w:val="true"/>
        </w:rPr>
        <w:footnoteReference w:id="148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فَألْحِحْ علَیهِ فی المَسألَةِ یَفتَحْ لکَ أبوابَ الرَّحمَةِ </w:t>
      </w:r>
      <w:r>
        <w:rPr>
          <w:rFonts w:eastAsia="Amiri" w:cs="Amiri" w:ascii="Amiri" w:hAnsi="Amiri"/>
          <w:color w:val="111111"/>
          <w:sz w:val="28"/>
          <w:szCs w:val="28"/>
          <w:rtl w:val="true"/>
          <w:lang w:bidi="ar-SA"/>
        </w:rPr>
        <w:t>.</w:t>
      </w:r>
      <w:r>
        <w:rPr>
          <w:rStyle w:val="FootnoteAnchor"/>
          <w:rtl w:val="true"/>
        </w:rPr>
        <w:footnoteReference w:id="1490"/>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کَرِهَ إلْحاحَ النّاسِ بَعضِهِم علی بعضٍ فی المَسألَةِ وأحَبَّ ذلکَ لنفسِهِ </w:t>
      </w:r>
      <w:r>
        <w:rPr>
          <w:rFonts w:eastAsia="Amiri" w:cs="Amiri" w:ascii="Amiri" w:hAnsi="Amiri"/>
          <w:color w:val="111111"/>
          <w:sz w:val="28"/>
          <w:szCs w:val="28"/>
          <w:rtl w:val="true"/>
          <w:lang w:bidi="ar-SA"/>
        </w:rPr>
        <w:t>.</w:t>
      </w:r>
      <w:r>
        <w:rPr>
          <w:rStyle w:val="FootnoteAnchor"/>
          <w:rtl w:val="true"/>
        </w:rPr>
        <w:footnoteReference w:id="149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یُلِحُّ عبدٌ مُؤمِن علَی اللَّهِ عزّوجلّ فی حاجتِهِ إلّا قضاها لَهُ </w:t>
      </w:r>
      <w:r>
        <w:rPr>
          <w:rFonts w:eastAsia="Amiri" w:cs="Amiri" w:ascii="Amiri" w:hAnsi="Amiri"/>
          <w:color w:val="111111"/>
          <w:sz w:val="28"/>
          <w:szCs w:val="28"/>
          <w:rtl w:val="true"/>
          <w:lang w:bidi="ar-SA"/>
        </w:rPr>
        <w:t>.</w:t>
      </w:r>
      <w:r>
        <w:rPr>
          <w:rStyle w:val="FootnoteAnchor"/>
          <w:rtl w:val="true"/>
        </w:rPr>
        <w:footnoteReference w:id="1492"/>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93"/>
      </w:r>
      <w:bookmarkStart w:id="688" w:name="pg13084_136093"/>
    </w:p>
    <w:p>
      <w:pPr>
        <w:pStyle w:val="Heading4"/>
        <w:numPr>
          <w:ilvl w:val="3"/>
          <w:numId w:val="1"/>
        </w:numPr>
        <w:rPr/>
      </w:pPr>
      <w:bookmarkStart w:id="689" w:name="__RefHeading___Toc7274516_3224264995"/>
      <w:bookmarkStart w:id="690" w:name="_Toc265"/>
      <w:bookmarkEnd w:id="688"/>
      <w:bookmarkEnd w:id="689"/>
      <w:r>
        <w:rPr/>
        <w:t>1209</w:t>
      </w:r>
      <w:r>
        <w:rPr>
          <w:rtl w:val="true"/>
        </w:rPr>
        <w:t xml:space="preserve"> - </w:t>
      </w:r>
      <w:r>
        <w:rPr>
          <w:rtl w:val="true"/>
        </w:rPr>
        <w:t>ما یَنبَغی عَلَی الدَّاعی تَرکُهُ</w:t>
      </w:r>
      <w:bookmarkEnd w:id="69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الدُّعاءُ لِما لا یَکونُ ولا یَحِلُ</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صاحِبَ الدُّعاءِ ، لا تَسأل عَمّا لا یَکونُ ولا یَحِلُّ </w:t>
      </w:r>
      <w:r>
        <w:rPr>
          <w:rFonts w:eastAsia="Amiri" w:cs="Amiri" w:ascii="Amiri" w:hAnsi="Amiri"/>
          <w:color w:val="111111"/>
          <w:sz w:val="28"/>
          <w:szCs w:val="28"/>
          <w:rtl w:val="true"/>
          <w:lang w:bidi="ar-SA"/>
        </w:rPr>
        <w:t>.</w:t>
      </w:r>
      <w:r>
        <w:rPr>
          <w:rStyle w:val="FootnoteAnchor"/>
          <w:rtl w:val="true"/>
        </w:rPr>
        <w:footnoteReference w:id="149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سُئلَ عَن أضَلِّ الدَّعَواتِ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الدَّاعی بِما لا یَکونُ </w:t>
      </w:r>
      <w:r>
        <w:rPr>
          <w:rFonts w:eastAsia="Amiri" w:cs="Amiri" w:ascii="Amiri" w:hAnsi="Amiri"/>
          <w:color w:val="111111"/>
          <w:sz w:val="28"/>
          <w:szCs w:val="28"/>
          <w:rtl w:val="true"/>
          <w:lang w:bidi="ar-SA"/>
        </w:rPr>
        <w:t>.</w:t>
      </w:r>
      <w:r>
        <w:rPr>
          <w:rStyle w:val="FootnoteAnchor"/>
          <w:rtl w:val="true"/>
        </w:rPr>
        <w:footnoteReference w:id="149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تُحْوِجْنی إلی أحَدٍ مِن خَلقِکَ ، فَقالَ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 لا تَقولَنَّ هکَذا فَلَیسَ مِن أحَدٍ إلّا وَهُوَ مُحتاجٌ إلی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یا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تُحْوِجْنی إلی شِرارِ خَلقِکَ </w:t>
      </w:r>
      <w:r>
        <w:rPr>
          <w:rFonts w:eastAsia="Amiri" w:cs="Amiri" w:ascii="Amiri" w:hAnsi="Amiri"/>
          <w:color w:val="111111"/>
          <w:sz w:val="28"/>
          <w:szCs w:val="28"/>
          <w:rtl w:val="true"/>
          <w:lang w:bidi="ar-SA"/>
        </w:rPr>
        <w:t>.</w:t>
      </w:r>
      <w:r>
        <w:rPr>
          <w:rStyle w:val="FootnoteAnchor"/>
          <w:rtl w:val="true"/>
        </w:rPr>
        <w:footnoteReference w:id="149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سَمِعَ رَجُلاً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أعوذُ بِکَ مِنَ الفِتنَةِ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أراکَ تَتَعَوَّذُ مِن مالِکَ وَوُلدِکَ ، یَقولُ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أمْوالُکُم وأوْلادُکُم فِتنَةٌ</w:t>
      </w:r>
      <w:r>
        <w:rPr>
          <w:rFonts w:eastAsia="Amiri" w:cs="Amiri" w:ascii="Amiri" w:hAnsi="Amiri"/>
          <w:color w:val="111111"/>
          <w:sz w:val="28"/>
          <w:szCs w:val="28"/>
          <w:rtl w:val="true"/>
          <w:lang w:bidi="ar-SA"/>
        </w:rPr>
        <w:t>)</w:t>
      </w:r>
      <w:r>
        <w:rPr>
          <w:rStyle w:val="FootnoteAnchor"/>
          <w:rtl w:val="true"/>
        </w:rPr>
        <w:footnoteReference w:id="1497"/>
      </w:r>
      <w:r>
        <w:rPr>
          <w:rFonts w:ascii="Amiri" w:hAnsi="Amiri" w:eastAsia="Amiri" w:cs="Amiri"/>
          <w:color w:val="111111"/>
          <w:sz w:val="28"/>
          <w:sz w:val="28"/>
          <w:szCs w:val="28"/>
          <w:rtl w:val="true"/>
          <w:lang w:bidi="ar-SA"/>
        </w:rPr>
        <w:t xml:space="preserve">ولکِن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أعوذُ بِکَ مِن مُضِلَّاتِ الفِتَنِ </w:t>
      </w:r>
      <w:r>
        <w:rPr>
          <w:rFonts w:eastAsia="Amiri" w:cs="Amiri" w:ascii="Amiri" w:hAnsi="Amiri"/>
          <w:color w:val="111111"/>
          <w:sz w:val="28"/>
          <w:szCs w:val="28"/>
          <w:rtl w:val="true"/>
          <w:lang w:bidi="ar-SA"/>
        </w:rPr>
        <w:t>.</w:t>
      </w:r>
      <w:r>
        <w:rPr>
          <w:rStyle w:val="FootnoteAnchor"/>
          <w:rtl w:val="true"/>
        </w:rPr>
        <w:footnoteReference w:id="149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تَتَمَنَّوا ما فَضَّلَ اللَّهُ بِهِ بَعْضَکُمْ عَلَی بَعْضٍ</w:t>
      </w:r>
      <w:r>
        <w:rPr>
          <w:rFonts w:eastAsia="Amiri" w:cs="Amiri" w:ascii="Amiri" w:hAnsi="Amiri"/>
          <w:color w:val="111111"/>
          <w:sz w:val="28"/>
          <w:szCs w:val="28"/>
          <w:rtl w:val="true"/>
          <w:lang w:bidi="ar-SA"/>
        </w:rPr>
        <w:t>)</w:t>
      </w:r>
      <w:r>
        <w:rPr>
          <w:rStyle w:val="FootnoteAnchor"/>
          <w:rtl w:val="true"/>
        </w:rPr>
        <w:footnoteReference w:id="149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یَتَمَنَّی الرَّجُلُ امرَأةَ الرَّجُلِ ولَا ابْنَتَهُ ، ولکنْ یَتَمَنّی مِثْلَهما </w:t>
      </w:r>
      <w:r>
        <w:rPr>
          <w:rFonts w:eastAsia="Amiri" w:cs="Amiri" w:ascii="Amiri" w:hAnsi="Amiri"/>
          <w:color w:val="111111"/>
          <w:sz w:val="28"/>
          <w:szCs w:val="28"/>
          <w:rtl w:val="true"/>
          <w:lang w:bidi="ar-SA"/>
        </w:rPr>
        <w:t>.</w:t>
      </w:r>
      <w:r>
        <w:rPr>
          <w:rStyle w:val="FootnoteAnchor"/>
          <w:rtl w:val="true"/>
        </w:rPr>
        <w:footnoteReference w:id="150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الاِستِعجالُ</w:t>
      </w:r>
    </w:p>
    <w:p>
      <w:pPr>
        <w:pStyle w:val="BookText"/>
        <w:rPr/>
      </w:pPr>
      <w:r>
        <w:rPr>
          <w:rFonts w:ascii="Amiri" w:hAnsi="Amiri" w:eastAsia="Amiri" w:cs="Amiri"/>
          <w:color w:val="111111"/>
          <w:sz w:val="28"/>
          <w:sz w:val="28"/>
          <w:szCs w:val="28"/>
          <w:rtl w:val="true"/>
          <w:lang w:bidi="ar-SA"/>
        </w:rPr>
        <w:t xml:space="preserve">تنبیه الخواطر عن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یَزالُ النّاسُ بِخَیرٍ ما لَم یَستَعجِلُوا ،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صَلَّی اللَّهُ عَلَیکَ وَکَیفَ یَستَعجِلُونَ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دَعَوْنا فَلَم یُستَجَبْ لَنا </w:t>
      </w:r>
      <w:r>
        <w:rPr>
          <w:rFonts w:eastAsia="Amiri" w:cs="Amiri" w:ascii="Amiri" w:hAnsi="Amiri"/>
          <w:color w:val="111111"/>
          <w:sz w:val="28"/>
          <w:szCs w:val="28"/>
          <w:rtl w:val="true"/>
          <w:lang w:bidi="ar-SA"/>
        </w:rPr>
        <w:t>.</w:t>
      </w:r>
      <w:r>
        <w:rPr>
          <w:rStyle w:val="FootnoteAnchor"/>
          <w:rtl w:val="true"/>
        </w:rPr>
        <w:footnoteReference w:id="150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العَبدَ إذا دَعا لَم یَزَلِ اللَّهُ تَبارَکَ وَتَعالی فی حاجَتِهِ ما لَم یَسْتَعجِلْ </w:t>
      </w:r>
      <w:r>
        <w:rPr>
          <w:rFonts w:eastAsia="Amiri" w:cs="Amiri" w:ascii="Amiri" w:hAnsi="Amiri"/>
          <w:color w:val="111111"/>
          <w:sz w:val="28"/>
          <w:szCs w:val="28"/>
          <w:rtl w:val="true"/>
          <w:lang w:bidi="ar-SA"/>
        </w:rPr>
        <w:t>.</w:t>
      </w:r>
      <w:r>
        <w:rPr>
          <w:rStyle w:val="FootnoteAnchor"/>
          <w:rtl w:val="true"/>
        </w:rPr>
        <w:footnoteReference w:id="150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العَبدَ إذا عَجَّلَ فَقامَ لِحاجَتِهِ یَقولُ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اِستَعجَلَ عَبدِی ، أتَراهُ یَظُنُّ أنَّ حَوائجَهُ بِیَدِ غَیری ؟</w:t>
      </w:r>
      <w:r>
        <w:rPr>
          <w:rFonts w:eastAsia="Amiri" w:cs="Amiri" w:ascii="Amiri" w:hAnsi="Amiri"/>
          <w:color w:val="111111"/>
          <w:sz w:val="28"/>
          <w:szCs w:val="28"/>
          <w:rtl w:val="true"/>
          <w:lang w:bidi="ar-SA"/>
        </w:rPr>
        <w:t>!</w:t>
      </w:r>
      <w:r>
        <w:rPr>
          <w:rStyle w:val="FootnoteAnchor"/>
          <w:rtl w:val="true"/>
        </w:rPr>
        <w:footnoteReference w:id="1503"/>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الکافی عن أبی بصیر عن 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یَزالُ المُؤمِنُ بِخَیرٍ ورَجاءِ رَحمَةٍ مِنَ اللَّهِ ما لَم یَستَعجِلْ</w:t>
      </w:r>
      <w:bookmarkStart w:id="691" w:name="pg13084_136094"/>
    </w:p>
    <w:p>
      <w:pPr>
        <w:pStyle w:val="BookText"/>
        <w:rPr/>
      </w:pPr>
      <w:bookmarkEnd w:id="691"/>
      <w:r>
        <w:rPr>
          <w:rFonts w:ascii="Amiri" w:hAnsi="Amiri" w:eastAsia="Amiri" w:cs="Amiri"/>
          <w:color w:val="111111"/>
          <w:sz w:val="28"/>
          <w:sz w:val="28"/>
          <w:szCs w:val="28"/>
          <w:rtl w:val="true"/>
          <w:lang w:bidi="ar-SA"/>
        </w:rPr>
        <w:t xml:space="preserve">فَیَقنَطُ وَیَترُکُ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یَستَعجِلُ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دَعَوتُ مُنذُ کَذا وکَذا وما أرَی الإجابَةَ </w:t>
      </w:r>
      <w:r>
        <w:rPr>
          <w:rFonts w:eastAsia="Amiri" w:cs="Amiri" w:ascii="Amiri" w:hAnsi="Amiri"/>
          <w:color w:val="111111"/>
          <w:sz w:val="28"/>
          <w:szCs w:val="28"/>
          <w:rtl w:val="true"/>
          <w:lang w:bidi="ar-SA"/>
        </w:rPr>
        <w:t>!</w:t>
      </w:r>
      <w:r>
        <w:rPr>
          <w:rStyle w:val="FootnoteAnchor"/>
          <w:rtl w:val="true"/>
        </w:rPr>
        <w:footnoteReference w:id="150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یُعَلِّمَ اللَّهَ ما یُصلِحُهُ</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تَبارَکَ وتَعالی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یابنَ آدَمَ ، أطِعْنی فیما أمَرتُکَ ، ولا تُعَلِّمْنی ما یُصلِحُکَ </w:t>
      </w:r>
      <w:r>
        <w:rPr>
          <w:rFonts w:eastAsia="Amiri" w:cs="Amiri" w:ascii="Amiri" w:hAnsi="Amiri"/>
          <w:color w:val="111111"/>
          <w:sz w:val="28"/>
          <w:szCs w:val="28"/>
          <w:rtl w:val="true"/>
          <w:lang w:bidi="ar-SA"/>
        </w:rPr>
        <w:t>.</w:t>
      </w:r>
      <w:r>
        <w:rPr>
          <w:rStyle w:val="FootnoteAnchor"/>
          <w:rtl w:val="true"/>
        </w:rPr>
        <w:footnoteReference w:id="150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عزّوجلّ مِن فَوقِ عَرشِهِ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عِبادِی ، اُعبُدُونی فیما أمَرتُکُم بِهِ ، وَلا تُعَلِّمُونی ما یُصلِحُکُم ، فَإنّی أعلَمُ بِهِ ولا أبخَلُ علیکم بِمَصالِحِکُم </w:t>
      </w:r>
      <w:r>
        <w:rPr>
          <w:rFonts w:eastAsia="Amiri" w:cs="Amiri" w:ascii="Amiri" w:hAnsi="Amiri"/>
          <w:color w:val="111111"/>
          <w:sz w:val="28"/>
          <w:szCs w:val="28"/>
          <w:rtl w:val="true"/>
          <w:lang w:bidi="ar-SA"/>
        </w:rPr>
        <w:t>.</w:t>
      </w:r>
      <w:r>
        <w:rPr>
          <w:rStyle w:val="FootnoteAnchor"/>
          <w:rtl w:val="true"/>
        </w:rPr>
        <w:footnoteReference w:id="1506"/>
      </w:r>
    </w:p>
    <w:p>
      <w:pPr>
        <w:pStyle w:val="Heading4"/>
        <w:numPr>
          <w:ilvl w:val="3"/>
          <w:numId w:val="1"/>
        </w:numPr>
        <w:rPr/>
      </w:pPr>
      <w:bookmarkStart w:id="692" w:name="__RefHeading___Toc7274518_3224264995"/>
      <w:bookmarkStart w:id="693" w:name="_Toc266"/>
      <w:bookmarkEnd w:id="692"/>
      <w:r>
        <w:rPr/>
        <w:t>1210</w:t>
      </w:r>
      <w:r>
        <w:rPr>
          <w:rtl w:val="true"/>
        </w:rPr>
        <w:t xml:space="preserve"> - </w:t>
      </w:r>
      <w:r>
        <w:rPr>
          <w:rtl w:val="true"/>
        </w:rPr>
        <w:t>مَن تُقضی حاجَتُهُ بِلا سُؤالٍ</w:t>
      </w:r>
      <w:bookmarkEnd w:id="693"/>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أوحَی إلی داوود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داوود ، إنّه لَیسَ عبدٌ مِن عبادِی یُطِیعُنی فیما آمُرُهُ إلّا أعطَیتُهُ قَبلَ أن یَسألَنی ، وأستَجِیبُ له قَبلَ أن یَدعُوَنی </w:t>
      </w:r>
      <w:r>
        <w:rPr>
          <w:rFonts w:eastAsia="Amiri" w:cs="Amiri" w:ascii="Amiri" w:hAnsi="Amiri"/>
          <w:color w:val="111111"/>
          <w:sz w:val="28"/>
          <w:szCs w:val="28"/>
          <w:rtl w:val="true"/>
          <w:lang w:bidi="ar-SA"/>
        </w:rPr>
        <w:t>.</w:t>
      </w:r>
      <w:r>
        <w:rPr>
          <w:rStyle w:val="FootnoteAnchor"/>
          <w:rtl w:val="true"/>
        </w:rPr>
        <w:footnoteReference w:id="1507"/>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شَغَلَهُ ذِکری عن مَسألَتی أعطَیتُهُ أفضَلَ ما اُعطِی السائلینَ </w:t>
      </w:r>
      <w:r>
        <w:rPr>
          <w:rFonts w:eastAsia="Amiri" w:cs="Amiri" w:ascii="Amiri" w:hAnsi="Amiri"/>
          <w:color w:val="111111"/>
          <w:sz w:val="28"/>
          <w:szCs w:val="28"/>
          <w:rtl w:val="true"/>
          <w:lang w:bidi="ar-SA"/>
        </w:rPr>
        <w:t>.</w:t>
      </w:r>
      <w:r>
        <w:rPr>
          <w:rStyle w:val="FootnoteAnchor"/>
          <w:rtl w:val="true"/>
        </w:rPr>
        <w:footnoteReference w:id="150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شَغَلَتهُ عِبادةُ اللَّهِ عن مَسألَتِهِ أعطاهُ اللَّهُ أفضَلَ ما یُعطِی السائلینَ </w:t>
      </w:r>
      <w:r>
        <w:rPr>
          <w:rFonts w:eastAsia="Amiri" w:cs="Amiri" w:ascii="Amiri" w:hAnsi="Amiri"/>
          <w:color w:val="111111"/>
          <w:sz w:val="28"/>
          <w:szCs w:val="28"/>
          <w:rtl w:val="true"/>
          <w:lang w:bidi="ar-SA"/>
        </w:rPr>
        <w:t>.</w:t>
      </w:r>
      <w:r>
        <w:rPr>
          <w:rStyle w:val="FootnoteAnchor"/>
          <w:rtl w:val="true"/>
        </w:rPr>
        <w:footnoteReference w:id="150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شَغَلَهُ ذِکری عن مَسألَتی أعطَیتُهُ قَبلَ أنْ یَسألَنی </w:t>
      </w:r>
      <w:r>
        <w:rPr>
          <w:rFonts w:eastAsia="Amiri" w:cs="Amiri" w:ascii="Amiri" w:hAnsi="Amiri"/>
          <w:color w:val="111111"/>
          <w:sz w:val="28"/>
          <w:szCs w:val="28"/>
          <w:rtl w:val="true"/>
          <w:lang w:bidi="ar-SA"/>
        </w:rPr>
        <w:t>.</w:t>
      </w:r>
      <w:r>
        <w:rPr>
          <w:rStyle w:val="FootnoteAnchor"/>
          <w:rtl w:val="true"/>
        </w:rPr>
        <w:footnoteReference w:id="151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شَغَلَهُ ذِکری عن مَسألَتی أعطَیتُهُ فوقَ ما اُعْطِی السائلینَ </w:t>
      </w:r>
      <w:r>
        <w:rPr>
          <w:rFonts w:eastAsia="Amiri" w:cs="Amiri" w:ascii="Amiri" w:hAnsi="Amiri"/>
          <w:color w:val="111111"/>
          <w:sz w:val="28"/>
          <w:szCs w:val="28"/>
          <w:rtl w:val="true"/>
          <w:lang w:bidi="ar-SA"/>
        </w:rPr>
        <w:t>.</w:t>
      </w:r>
      <w:r>
        <w:rPr>
          <w:rStyle w:val="FootnoteAnchor"/>
          <w:rtl w:val="true"/>
        </w:rPr>
        <w:footnoteReference w:id="1511"/>
      </w:r>
    </w:p>
    <w:p>
      <w:pPr>
        <w:pStyle w:val="BookText"/>
        <w:rPr/>
      </w:pPr>
      <w:r>
        <w:rPr>
          <w:rFonts w:ascii="Amiri" w:hAnsi="Amiri" w:eastAsia="Amiri" w:cs="Amiri"/>
          <w:color w:val="111111"/>
          <w:sz w:val="28"/>
          <w:sz w:val="28"/>
          <w:szCs w:val="28"/>
          <w:rtl w:val="true"/>
          <w:lang w:bidi="ar-SA"/>
        </w:rPr>
        <w:t xml:space="preserve">فاطمةُ الزَّهراءُ علیها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أصعَدَ إلی اللَّهِ خالصَ عبادَتِهِ أهبَطَ اللَّهُ عزّوجلّ له أفضَلَ مَصلَحَتِهِ </w:t>
      </w:r>
      <w:r>
        <w:rPr>
          <w:rFonts w:eastAsia="Amiri" w:cs="Amiri" w:ascii="Amiri" w:hAnsi="Amiri"/>
          <w:color w:val="111111"/>
          <w:sz w:val="28"/>
          <w:szCs w:val="28"/>
          <w:rtl w:val="true"/>
          <w:lang w:bidi="ar-SA"/>
        </w:rPr>
        <w:t>.</w:t>
      </w:r>
      <w:r>
        <w:rPr>
          <w:rStyle w:val="FootnoteAnchor"/>
          <w:rtl w:val="true"/>
        </w:rPr>
        <w:footnoteReference w:id="151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العبدَ لَیَکونُ لَهُ الحاجَةُ إلَی اللَّهِ عزّوجلّ فیَبدأُ بالثناءِ والصلاةِ علی محمّدٍ وآلِ محمّدٍ حتّی یَنْسَی حاجَتَهُ فَیَقضِیها اللَّهُ لَهُ مِن قَبلِ أنْ یَسألَهُ </w:t>
      </w:r>
      <w:r>
        <w:rPr>
          <w:rFonts w:eastAsia="Amiri" w:cs="Amiri" w:ascii="Amiri" w:hAnsi="Amiri"/>
          <w:color w:val="111111"/>
          <w:sz w:val="28"/>
          <w:szCs w:val="28"/>
          <w:rtl w:val="true"/>
          <w:lang w:bidi="ar-SA"/>
        </w:rPr>
        <w:t>.</w:t>
      </w:r>
      <w:r>
        <w:rPr>
          <w:rStyle w:val="FootnoteAnchor"/>
          <w:rtl w:val="true"/>
        </w:rPr>
        <w:footnoteReference w:id="1513"/>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دَعَوتُ اللَّهَ مَرَّةً فاستَجابَ</w:t>
      </w:r>
      <w:bookmarkStart w:id="694" w:name="pg13084_136095"/>
    </w:p>
    <w:p>
      <w:pPr>
        <w:pStyle w:val="BookText"/>
        <w:rPr/>
      </w:pPr>
      <w:bookmarkEnd w:id="694"/>
      <w:r>
        <w:rPr>
          <w:rFonts w:ascii="Amiri" w:hAnsi="Amiri" w:eastAsia="Amiri" w:cs="Amiri"/>
          <w:color w:val="111111"/>
          <w:sz w:val="28"/>
          <w:sz w:val="28"/>
          <w:szCs w:val="28"/>
          <w:rtl w:val="true"/>
          <w:lang w:bidi="ar-SA"/>
        </w:rPr>
        <w:t xml:space="preserve">ونَسِیتُ الحاجَةَ ، لأنّ استجابَتَهُ بِإِقبالِهِ علی عبدِهِ عند دَعوَتِهِ أعظَمُ وأجَلُّ مِمّا یُریدُ مِنهُ العبدُ ولَو کانَت الجَنَّةَ ونَعِیمَها الأبَدَ </w:t>
      </w:r>
      <w:r>
        <w:rPr>
          <w:rFonts w:eastAsia="Amiri" w:cs="Amiri" w:ascii="Amiri" w:hAnsi="Amiri"/>
          <w:color w:val="111111"/>
          <w:sz w:val="28"/>
          <w:szCs w:val="28"/>
          <w:rtl w:val="true"/>
          <w:lang w:bidi="ar-SA"/>
        </w:rPr>
        <w:t>.</w:t>
      </w:r>
      <w:r>
        <w:rPr>
          <w:rStyle w:val="FootnoteAnchor"/>
          <w:rtl w:val="true"/>
        </w:rPr>
        <w:footnoteReference w:id="1514"/>
      </w:r>
    </w:p>
    <w:p>
      <w:pPr>
        <w:pStyle w:val="BookText"/>
        <w:rPr/>
      </w:pPr>
      <w:r>
        <w:rPr>
          <w:rStyle w:val="FootnoteAnchor"/>
          <w:rtl w:val="true"/>
        </w:rPr>
        <w:footnoteReference w:id="1515"/>
      </w:r>
    </w:p>
    <w:p>
      <w:pPr>
        <w:pStyle w:val="Heading4"/>
        <w:numPr>
          <w:ilvl w:val="3"/>
          <w:numId w:val="1"/>
        </w:numPr>
        <w:rPr/>
      </w:pPr>
      <w:bookmarkStart w:id="695" w:name="__RefHeading___Toc7274520_3224264995"/>
      <w:bookmarkStart w:id="696" w:name="_Toc267"/>
      <w:bookmarkEnd w:id="695"/>
      <w:r>
        <w:rPr/>
        <w:t>1211</w:t>
      </w:r>
      <w:r>
        <w:rPr>
          <w:rtl w:val="true"/>
        </w:rPr>
        <w:t xml:space="preserve"> - </w:t>
      </w:r>
      <w:r>
        <w:rPr>
          <w:rtl w:val="true"/>
        </w:rPr>
        <w:t>صِفاتٌ توجب استجابة الدعاء</w:t>
      </w:r>
      <w:bookmarkEnd w:id="696"/>
    </w:p>
    <w:p>
      <w:pPr>
        <w:pStyle w:val="BookText"/>
        <w:rPr/>
      </w:pPr>
      <w:r>
        <w:rPr>
          <w:rFonts w:ascii="Amiri" w:hAnsi="Amiri" w:eastAsia="Amiri" w:cs="Amiri"/>
          <w:color w:val="111111"/>
          <w:sz w:val="28"/>
          <w:sz w:val="28"/>
          <w:szCs w:val="28"/>
          <w:rtl w:val="true"/>
          <w:lang w:bidi="ar-SA"/>
        </w:rPr>
        <w:t xml:space="preserve">الإمامُ 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الضَّامِنُ لِمَن لَم یَهجُسْ فی قلبِهِ إلّا الرّضا أن یَدعُوَ اللَّهَ فَیُستَجابَ لَهُ </w:t>
      </w:r>
      <w:r>
        <w:rPr>
          <w:rFonts w:eastAsia="Amiri" w:cs="Amiri" w:ascii="Amiri" w:hAnsi="Amiri"/>
          <w:color w:val="111111"/>
          <w:sz w:val="28"/>
          <w:szCs w:val="28"/>
          <w:rtl w:val="true"/>
          <w:lang w:bidi="ar-SA"/>
        </w:rPr>
        <w:t>.</w:t>
      </w:r>
      <w:r>
        <w:rPr>
          <w:rStyle w:val="FootnoteAnchor"/>
          <w:rtl w:val="true"/>
        </w:rPr>
        <w:footnoteReference w:id="1516"/>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یَرجُ النّاسَ فی شی ءٍ ورَدَّ أمرَهُ إلی اللَّهِ عزّوجلّ فی جمیعِ اُمورِهِ استَجابَ اللَّهُ عزّوجلّ لَهُ فی کلِّ شی ءٍ </w:t>
      </w:r>
      <w:r>
        <w:rPr>
          <w:rFonts w:eastAsia="Amiri" w:cs="Amiri" w:ascii="Amiri" w:hAnsi="Amiri"/>
          <w:color w:val="111111"/>
          <w:sz w:val="28"/>
          <w:szCs w:val="28"/>
          <w:rtl w:val="true"/>
          <w:lang w:bidi="ar-SA"/>
        </w:rPr>
        <w:t>.</w:t>
      </w:r>
      <w:r>
        <w:rPr>
          <w:rStyle w:val="FootnoteAnchor"/>
          <w:rtl w:val="true"/>
        </w:rPr>
        <w:footnoteReference w:id="151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أحدُکُم أن لا یَسألَ رَبَّهُ شیئاً إلّا أعطاهُ فَلْیَیأسْ مِن النّاسِ کُلِّهِم، ولایکونُ لَهُ رجاءٌ إلّا عندَ اللَّهِ، فإذا عَلِمَ اللَّهُ عزّوجلّ ذلکَ مِن قلبِهِ لم یَسألِ اللَّهَ شیئاً إلّا أعطاهُ </w:t>
      </w:r>
      <w:r>
        <w:rPr>
          <w:rFonts w:eastAsia="Amiri" w:cs="Amiri" w:ascii="Amiri" w:hAnsi="Amiri"/>
          <w:color w:val="111111"/>
          <w:sz w:val="28"/>
          <w:szCs w:val="28"/>
          <w:rtl w:val="true"/>
          <w:lang w:bidi="ar-SA"/>
        </w:rPr>
        <w:t>.</w:t>
      </w:r>
      <w:r>
        <w:rPr>
          <w:rStyle w:val="FootnoteAnchor"/>
          <w:rtl w:val="true"/>
        </w:rPr>
        <w:footnoteReference w:id="151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تبَحَّروا</w:t>
      </w:r>
      <w:r>
        <w:rPr>
          <w:rStyle w:val="FootnoteAnchor"/>
          <w:rtl w:val="true"/>
        </w:rPr>
        <w:footnoteReference w:id="1519"/>
      </w:r>
      <w:r>
        <w:rPr>
          <w:rFonts w:ascii="Amiri" w:hAnsi="Amiri" w:eastAsia="Amiri" w:cs="Amiri"/>
          <w:color w:val="111111"/>
          <w:sz w:val="28"/>
          <w:sz w:val="28"/>
          <w:szCs w:val="28"/>
          <w:rtl w:val="true"/>
          <w:lang w:bidi="ar-SA"/>
        </w:rPr>
        <w:t xml:space="preserve">قلوبَکم ، فإنْ أنقاها اللَّهُ مِن حرکةِ الواجسِ لسخطِ شی ءٍ مِن صنعِهِ ، فإذا وجدتُموها کَذلِکَ فاسألوهُ ما شِئتُم </w:t>
      </w:r>
      <w:r>
        <w:rPr>
          <w:rFonts w:eastAsia="Amiri" w:cs="Amiri" w:ascii="Amiri" w:hAnsi="Amiri"/>
          <w:color w:val="111111"/>
          <w:sz w:val="28"/>
          <w:szCs w:val="28"/>
          <w:rtl w:val="true"/>
          <w:lang w:bidi="ar-SA"/>
        </w:rPr>
        <w:t>.</w:t>
      </w:r>
      <w:r>
        <w:rPr>
          <w:rStyle w:val="FootnoteAnchor"/>
          <w:rtl w:val="true"/>
        </w:rPr>
        <w:footnoteReference w:id="1520"/>
      </w:r>
    </w:p>
    <w:p>
      <w:pPr>
        <w:pStyle w:val="Heading4"/>
        <w:numPr>
          <w:ilvl w:val="3"/>
          <w:numId w:val="1"/>
        </w:numPr>
        <w:rPr/>
      </w:pPr>
      <w:bookmarkStart w:id="697" w:name="__RefHeading___Toc7274522_3224264995"/>
      <w:bookmarkStart w:id="698" w:name="_Toc268"/>
      <w:bookmarkEnd w:id="697"/>
      <w:r>
        <w:rPr/>
        <w:t>1212</w:t>
      </w:r>
      <w:r>
        <w:rPr>
          <w:rtl w:val="true"/>
        </w:rPr>
        <w:t xml:space="preserve"> - </w:t>
      </w:r>
      <w:r>
        <w:rPr>
          <w:rtl w:val="true"/>
        </w:rPr>
        <w:t>الدَّعَواتُ المُستَجابَةُ</w:t>
      </w:r>
      <w:bookmarkEnd w:id="69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لا تُرَدُّ لَهُم 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عادلٌ ، ووالدٌ لولدِهِ ، والرّجُلُ یَدعو لأخیهِ بظَهْرِ الغیبِ ، والمظلومُ ؛ یقولُ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وعِزَّتی وجلالی لأنتَصِرَنَّ لکَ ولَو بَعدَ حِینٍ </w:t>
      </w:r>
      <w:r>
        <w:rPr>
          <w:rFonts w:eastAsia="Amiri" w:cs="Amiri" w:ascii="Amiri" w:hAnsi="Amiri"/>
          <w:color w:val="111111"/>
          <w:sz w:val="28"/>
          <w:szCs w:val="28"/>
          <w:rtl w:val="true"/>
          <w:lang w:bidi="ar-SA"/>
        </w:rPr>
        <w:t>.</w:t>
      </w:r>
      <w:r>
        <w:rPr>
          <w:rStyle w:val="FootnoteAnchor"/>
          <w:rtl w:val="true"/>
        </w:rPr>
        <w:footnoteReference w:id="152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إیَّاکُم ودَعوَةَ الوالِدِ ، فإنَّها أحَدُّ مِن السَّیفِ </w:t>
      </w:r>
      <w:r>
        <w:rPr>
          <w:rFonts w:eastAsia="Amiri" w:cs="Amiri" w:ascii="Amiri" w:hAnsi="Amiri"/>
          <w:color w:val="111111"/>
          <w:sz w:val="28"/>
          <w:szCs w:val="28"/>
          <w:rtl w:val="true"/>
          <w:lang w:bidi="ar-SA"/>
        </w:rPr>
        <w:t>.</w:t>
      </w:r>
      <w:r>
        <w:rPr>
          <w:rStyle w:val="FootnoteAnchor"/>
          <w:rtl w:val="true"/>
        </w:rPr>
        <w:footnoteReference w:id="152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أطفالِ اُمَّتی مُستَجابٌ ما لَم یُقارِفوا الذُّنوبَ </w:t>
      </w:r>
      <w:r>
        <w:rPr>
          <w:rFonts w:eastAsia="Amiri" w:cs="Amiri" w:ascii="Amiri" w:hAnsi="Amiri"/>
          <w:color w:val="111111"/>
          <w:sz w:val="28"/>
          <w:szCs w:val="28"/>
          <w:rtl w:val="true"/>
          <w:lang w:bidi="ar-SA"/>
        </w:rPr>
        <w:t>.</w:t>
      </w:r>
      <w:r>
        <w:rPr>
          <w:rStyle w:val="FootnoteAnchor"/>
          <w:rtl w:val="true"/>
        </w:rPr>
        <w:footnoteReference w:id="1523"/>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أحسَنَ إلی قومٍ فلَم یُقبِلوهُ بالشُّکرِ فدَعا عَلَیهِمُ استُجِیبَ لَهُ فیهِم </w:t>
      </w:r>
      <w:r>
        <w:rPr>
          <w:rFonts w:eastAsia="Amiri" w:cs="Amiri" w:ascii="Amiri" w:hAnsi="Amiri"/>
          <w:color w:val="111111"/>
          <w:sz w:val="28"/>
          <w:szCs w:val="28"/>
          <w:rtl w:val="true"/>
          <w:lang w:bidi="ar-SA"/>
        </w:rPr>
        <w:t>.</w:t>
      </w:r>
      <w:r>
        <w:rPr>
          <w:rStyle w:val="FootnoteAnchor"/>
          <w:rtl w:val="true"/>
        </w:rPr>
        <w:footnoteReference w:id="1524"/>
      </w:r>
      <w:bookmarkStart w:id="699" w:name="pg13084_136096"/>
    </w:p>
    <w:p>
      <w:pPr>
        <w:pStyle w:val="BookText"/>
        <w:rPr/>
      </w:pPr>
      <w:bookmarkEnd w:id="699"/>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لا تُرَدُّ لَهُم 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العادلُ لرعیَّتِهِ ، والوالدُ البارُّ لولدِهِ ، والولدُ البارُّ لوالدِهِ ، والمظلومُ ، یقولُ اللَّهُ عزّ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وعِزَّتی وجَلالی لأنتصِرَنَّ لکَ ولو بَعدَ حِینٍ </w:t>
      </w:r>
      <w:r>
        <w:rPr>
          <w:rFonts w:eastAsia="Amiri" w:cs="Amiri" w:ascii="Amiri" w:hAnsi="Amiri"/>
          <w:color w:val="111111"/>
          <w:sz w:val="28"/>
          <w:szCs w:val="28"/>
          <w:rtl w:val="true"/>
          <w:lang w:bidi="ar-SA"/>
        </w:rPr>
        <w:t>.</w:t>
      </w:r>
      <w:r>
        <w:rPr>
          <w:rStyle w:val="FootnoteAnchor"/>
          <w:rtl w:val="true"/>
        </w:rPr>
        <w:footnoteReference w:id="1525"/>
      </w:r>
    </w:p>
    <w:p>
      <w:pPr>
        <w:pStyle w:val="BookText"/>
        <w:rPr/>
      </w:pPr>
      <w:r>
        <w:rPr>
          <w:rFonts w:ascii="Amiri" w:hAnsi="Amiri" w:eastAsia="Amiri" w:cs="Amiri"/>
          <w:color w:val="111111"/>
          <w:sz w:val="28"/>
          <w:sz w:val="28"/>
          <w:szCs w:val="28"/>
          <w:rtl w:val="true"/>
          <w:lang w:bidi="ar-SA"/>
        </w:rPr>
        <w:t xml:space="preserve">الإمامُ 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القرآنَ کانَت لَهُ دعوةٌ مُجابةٌ إمّا مُعَجَّلَةً و إمّا مُؤَجَّلةً </w:t>
      </w:r>
      <w:r>
        <w:rPr>
          <w:rFonts w:eastAsia="Amiri" w:cs="Amiri" w:ascii="Amiri" w:hAnsi="Amiri"/>
          <w:color w:val="111111"/>
          <w:sz w:val="28"/>
          <w:szCs w:val="28"/>
          <w:rtl w:val="true"/>
          <w:lang w:bidi="ar-SA"/>
        </w:rPr>
        <w:t>.</w:t>
      </w:r>
      <w:r>
        <w:rPr>
          <w:rStyle w:val="FootnoteAnchor"/>
          <w:rtl w:val="true"/>
        </w:rPr>
        <w:footnoteReference w:id="152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دَعَواتٍ لا یُحجَبنَ عن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الوالدِ لولدِهِ إذا بَرَّهُ ، ودعوتُهُ علَیهِ إذا عَقَّهُ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ودعاءُ المظلومِ علی ظالِمهِ ، ودعاؤهُ لِمَن انتصَرَ لَهُ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مؤمنٌ دعا لأخٍ لَهُ مؤمنٍ وَاساهُ فینا ، ودعاؤهُ علَیهِ إذا لَم یُواسِهِ مع القُدرَةِ علیهِ واضطِرارِ أخیهِ إلَیهِ </w:t>
      </w:r>
      <w:r>
        <w:rPr>
          <w:rFonts w:eastAsia="Amiri" w:cs="Amiri" w:ascii="Amiri" w:hAnsi="Amiri"/>
          <w:color w:val="111111"/>
          <w:sz w:val="28"/>
          <w:szCs w:val="28"/>
          <w:rtl w:val="true"/>
          <w:lang w:bidi="ar-SA"/>
        </w:rPr>
        <w:t>.</w:t>
      </w:r>
      <w:r>
        <w:rPr>
          <w:rStyle w:val="FootnoteAnchor"/>
          <w:rtl w:val="true"/>
        </w:rPr>
        <w:footnoteReference w:id="152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إیَّاکُم أن تُعینوا علی مسلمٍ مظلومٍ فَیدعُوَ اللَّهَ علَیکُم ویُستَجابَ لَهُ فیکُم ، فإنَّ أبانا رسولَ اللَّهِ صلی اللَّه علیه و آله کانَ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دعوةَ المسلمِ المظلومِ مُستَجابةٌ </w:t>
      </w:r>
      <w:r>
        <w:rPr>
          <w:rFonts w:eastAsia="Amiri" w:cs="Amiri" w:ascii="Amiri" w:hAnsi="Amiri"/>
          <w:color w:val="111111"/>
          <w:sz w:val="28"/>
          <w:szCs w:val="28"/>
          <w:rtl w:val="true"/>
          <w:lang w:bidi="ar-SA"/>
        </w:rPr>
        <w:t>.</w:t>
      </w:r>
      <w:r>
        <w:rPr>
          <w:rStyle w:val="FootnoteAnchor"/>
          <w:rtl w:val="true"/>
        </w:rPr>
        <w:footnoteReference w:id="1528"/>
      </w:r>
    </w:p>
    <w:p>
      <w:pPr>
        <w:pStyle w:val="BookText"/>
        <w:rPr/>
      </w:pPr>
      <w:r>
        <w:rPr>
          <w:rStyle w:val="FootnoteAnchor"/>
          <w:rtl w:val="true"/>
        </w:rPr>
        <w:footnoteReference w:id="1529"/>
      </w:r>
      <w:r>
        <w:rPr>
          <w:rStyle w:val="FootnoteAnchor"/>
          <w:rtl w:val="true"/>
        </w:rPr>
        <w:footnoteReference w:id="1530"/>
      </w:r>
    </w:p>
    <w:p>
      <w:pPr>
        <w:pStyle w:val="Heading4"/>
        <w:numPr>
          <w:ilvl w:val="3"/>
          <w:numId w:val="1"/>
        </w:numPr>
        <w:rPr/>
      </w:pPr>
      <w:bookmarkStart w:id="700" w:name="__RefHeading___Toc7274524_3224264995"/>
      <w:bookmarkStart w:id="701" w:name="_Toc269"/>
      <w:bookmarkEnd w:id="700"/>
      <w:r>
        <w:rPr/>
        <w:t>1213</w:t>
      </w:r>
      <w:r>
        <w:rPr>
          <w:rtl w:val="true"/>
        </w:rPr>
        <w:t xml:space="preserve"> - </w:t>
      </w:r>
      <w:r>
        <w:rPr>
          <w:rtl w:val="true"/>
        </w:rPr>
        <w:t>الدَّعَواتُ غَیرُ المُستَجابَةِ</w:t>
      </w:r>
      <w:bookmarkEnd w:id="701"/>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مَخلوقٍ یَعتَصِمُ بمخلوقٍ دُونی إلّا قَطَعتُ أسبابَ السماواتِ وأسبابَ الأرضِ مِن دُونِهِ ، فإن سَألَنی لَم اُعطِهِ و إن دَعانی لَم اُجِبْهُ </w:t>
      </w:r>
      <w:r>
        <w:rPr>
          <w:rFonts w:eastAsia="Amiri" w:cs="Amiri" w:ascii="Amiri" w:hAnsi="Amiri"/>
          <w:color w:val="111111"/>
          <w:sz w:val="28"/>
          <w:szCs w:val="28"/>
          <w:rtl w:val="true"/>
          <w:lang w:bidi="ar-SA"/>
        </w:rPr>
        <w:t>.</w:t>
      </w:r>
      <w:r>
        <w:rPr>
          <w:rStyle w:val="FootnoteAnchor"/>
          <w:rtl w:val="true"/>
        </w:rPr>
        <w:footnoteReference w:id="153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لتأمُرُنّ بالمعروفِ ولَتَنهُنَّ عَنِ المُنکَرِ ، أو لَیُسلِّطَنَّ اللَّهُ شِرارَکُم علیَ خِیارِکُم ، فیَدعو خِیارُکُم فلا یُستجابُ لَهُم </w:t>
      </w:r>
      <w:r>
        <w:rPr>
          <w:rFonts w:eastAsia="Amiri" w:cs="Amiri" w:ascii="Amiri" w:hAnsi="Amiri"/>
          <w:color w:val="111111"/>
          <w:sz w:val="28"/>
          <w:szCs w:val="28"/>
          <w:rtl w:val="true"/>
          <w:lang w:bidi="ar-SA"/>
        </w:rPr>
        <w:t>.</w:t>
      </w:r>
      <w:r>
        <w:rPr>
          <w:rStyle w:val="FootnoteAnchor"/>
          <w:rtl w:val="true"/>
        </w:rPr>
        <w:footnoteReference w:id="153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اللَّهَ أن لا یَستَجیبَ دعاءَ حبیبٍ علی حبیبِهِ </w:t>
      </w:r>
      <w:r>
        <w:rPr>
          <w:rFonts w:eastAsia="Amiri" w:cs="Amiri" w:ascii="Amiri" w:hAnsi="Amiri"/>
          <w:color w:val="111111"/>
          <w:sz w:val="28"/>
          <w:szCs w:val="28"/>
          <w:rtl w:val="true"/>
          <w:lang w:bidi="ar-SA"/>
        </w:rPr>
        <w:t>.</w:t>
      </w:r>
      <w:r>
        <w:rPr>
          <w:rStyle w:val="FootnoteAnchor"/>
          <w:rtl w:val="true"/>
        </w:rPr>
        <w:footnoteReference w:id="1533"/>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نَبیَّ اللَّهِ صلی اللَّه علیه و آله خرجَ ذاتَ لیلةٍ فنَظَرَ إلَی السماءِ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الساعةُ الّتی لا یُرَدُّ فیها دعوةٌ إلّا دعوةُ عریفٍ ، أو دعوةُ شاعرٍ ، أو شرطیٍّ ، أو صاحبِ</w:t>
      </w:r>
      <w:bookmarkStart w:id="702" w:name="pg13084_136097"/>
    </w:p>
    <w:p>
      <w:pPr>
        <w:pStyle w:val="BookText"/>
        <w:rPr/>
      </w:pPr>
      <w:bookmarkEnd w:id="702"/>
      <w:r>
        <w:rPr>
          <w:rFonts w:ascii="Amiri" w:hAnsi="Amiri" w:eastAsia="Amiri" w:cs="Amiri"/>
          <w:color w:val="111111"/>
          <w:sz w:val="28"/>
          <w:sz w:val="28"/>
          <w:szCs w:val="28"/>
          <w:rtl w:val="true"/>
          <w:lang w:bidi="ar-SA"/>
        </w:rPr>
        <w:t xml:space="preserve">عرطبةٍ ، أو صاحبِ کُوبةٍ </w:t>
      </w:r>
      <w:r>
        <w:rPr>
          <w:rFonts w:eastAsia="Amiri" w:cs="Amiri" w:ascii="Amiri" w:hAnsi="Amiri"/>
          <w:color w:val="111111"/>
          <w:sz w:val="28"/>
          <w:szCs w:val="28"/>
          <w:rtl w:val="true"/>
          <w:lang w:bidi="ar-SA"/>
        </w:rPr>
        <w:t>.</w:t>
      </w:r>
      <w:r>
        <w:rPr>
          <w:rStyle w:val="FootnoteAnchor"/>
          <w:rtl w:val="true"/>
        </w:rPr>
        <w:footnoteReference w:id="153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لا یُستَجابُ لَهُم 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جالسٌ فی بَیتِهِ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ارزُقْنی ، فیقولُ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آمُرْکَ بالطَّلَبِ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کانَت لَهُ امرأةٌ فَدَعا علَیها ،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أجعَلْ أمرَها بیدِکَ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کانَ لَهُ مالٌ فأفسَدَهُ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ارزُقْنی ، فیقولُ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آمُرْکَ بالاقتِصادِ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ورجلٌ کانَ لَهُ مالٌ فأدانَهُ بغیرِ بَیِّنَةٍ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آمُرْکَ بِالشَّهادَةِ؟</w:t>
      </w:r>
      <w:r>
        <w:rPr>
          <w:rFonts w:eastAsia="Amiri" w:cs="Amiri" w:ascii="Amiri" w:hAnsi="Amiri"/>
          <w:color w:val="111111"/>
          <w:sz w:val="28"/>
          <w:szCs w:val="28"/>
          <w:rtl w:val="true"/>
          <w:lang w:bidi="ar-SA"/>
        </w:rPr>
        <w:t xml:space="preserve">! </w:t>
      </w:r>
      <w:r>
        <w:rPr>
          <w:rStyle w:val="FootnoteAnchor"/>
          <w:rtl w:val="true"/>
        </w:rPr>
        <w:footnoteReference w:id="153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موسی بنُ عِمرانَ علیه السلام برجلٍ مِن أصحابِهِ وهُو ساجِدٌ فانصَرَفَ مِن حاجَتِهِ وهو ساجدٌ علی حالِهِ ، فقالَ لَهُ موسی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کانت حاجتُکَ بیَدِی لَقَضَیتُها 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فأوحَی اللَّهُ عزّوجلّ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موسی ، لَو سَجَدَ حتّی یَنقَطِعَ عُنُقُهُ ما قَبِلتُهُ حتّی یَتَحَوّلَ عمّا أکرَهُ إلی ما اُحِبُّ </w:t>
      </w:r>
      <w:r>
        <w:rPr>
          <w:rFonts w:eastAsia="Amiri" w:cs="Amiri" w:ascii="Amiri" w:hAnsi="Amiri"/>
          <w:color w:val="111111"/>
          <w:sz w:val="28"/>
          <w:szCs w:val="28"/>
          <w:rtl w:val="true"/>
          <w:lang w:bidi="ar-SA"/>
        </w:rPr>
        <w:t>.</w:t>
      </w:r>
      <w:r>
        <w:rPr>
          <w:rStyle w:val="FootnoteAnchor"/>
          <w:rtl w:val="true"/>
        </w:rPr>
        <w:footnoteReference w:id="153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عَذَرَ ظالماً بظُلمِهِ سَلَّطَ اللَّهُ علَیهِ مَن یَظلِمُهُ فإنْ دعا لَم یُستَجَبْ لَهُ ، ولَم یَأجُرْهُ اللَّهُ علی ظُلامَتِهِ </w:t>
      </w:r>
      <w:r>
        <w:rPr>
          <w:rFonts w:eastAsia="Amiri" w:cs="Amiri" w:ascii="Amiri" w:hAnsi="Amiri"/>
          <w:color w:val="111111"/>
          <w:sz w:val="28"/>
          <w:szCs w:val="28"/>
          <w:rtl w:val="true"/>
          <w:lang w:bidi="ar-SA"/>
        </w:rPr>
        <w:t>.</w:t>
      </w:r>
      <w:r>
        <w:rPr>
          <w:rStyle w:val="FootnoteAnchor"/>
          <w:rtl w:val="true"/>
        </w:rPr>
        <w:footnoteReference w:id="1537"/>
      </w:r>
    </w:p>
    <w:p>
      <w:pPr>
        <w:pStyle w:val="BookText"/>
        <w:rPr/>
      </w:pPr>
      <w:r>
        <w:rPr>
          <w:rStyle w:val="FootnoteAnchor"/>
          <w:rtl w:val="true"/>
        </w:rPr>
        <w:footnoteReference w:id="1538"/>
      </w:r>
    </w:p>
    <w:p>
      <w:pPr>
        <w:pStyle w:val="Heading4"/>
        <w:numPr>
          <w:ilvl w:val="3"/>
          <w:numId w:val="1"/>
        </w:numPr>
        <w:rPr/>
      </w:pPr>
      <w:bookmarkStart w:id="703" w:name="__RefHeading___Toc7274526_3224264995"/>
      <w:bookmarkStart w:id="704" w:name="_Toc270"/>
      <w:bookmarkEnd w:id="703"/>
      <w:r>
        <w:rPr/>
        <w:t>1214</w:t>
      </w:r>
      <w:r>
        <w:rPr>
          <w:rtl w:val="true"/>
        </w:rPr>
        <w:t xml:space="preserve"> - </w:t>
      </w:r>
      <w:r>
        <w:rPr>
          <w:rtl w:val="true"/>
        </w:rPr>
        <w:t>أسبابُ بُطءِ الاستِجابَةِ</w:t>
      </w:r>
      <w:bookmarkEnd w:id="704"/>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یُقَنِّطَنَّکَ إبطاءُ إجابتِهِ ، فإنَّ العطیَّةَ علی قَدْرِ النِّیَّةِ ، وربّما اُخِّرَتْ عنکَ الإجابةُ لِیَکونَ ذلکَ أعظَمَ لِأجرِ السائلِ وأجزَلَ لِعَطاءِ الآمِلِ ، وربّما سألتَ الشی ءَ فلم تُؤْتاهُ واُوتیتَ خیراً مِنهُ عاجِلاً أو آجِلاً ، أو صُرِفَ عنکَ لِما هُوَ خیرٌ لکَ ، فَلَرُبَّ أمرٍ قد طَلِبْتَهُ وفیهِ هلاکُ دینِکَ لو اُوتیتَهُ </w:t>
      </w:r>
      <w:r>
        <w:rPr>
          <w:rFonts w:eastAsia="Amiri" w:cs="Amiri" w:ascii="Amiri" w:hAnsi="Amiri"/>
          <w:color w:val="111111"/>
          <w:sz w:val="28"/>
          <w:szCs w:val="28"/>
          <w:rtl w:val="true"/>
          <w:lang w:bidi="ar-SA"/>
        </w:rPr>
        <w:t>.</w:t>
      </w:r>
      <w:r>
        <w:rPr>
          <w:rStyle w:val="FootnoteAnchor"/>
          <w:rtl w:val="true"/>
        </w:rPr>
        <w:footnoteReference w:id="153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یُقَنِّطَنَّکَ تأخیرُ إجابةِ الدُّعاءِ ، فإنَّ العطیّةَ علی قَدْرِ النِّیّةِ </w:t>
      </w:r>
      <w:r>
        <w:rPr>
          <w:rFonts w:eastAsia="Amiri" w:cs="Amiri" w:ascii="Amiri" w:hAnsi="Amiri"/>
          <w:color w:val="111111"/>
          <w:sz w:val="28"/>
          <w:szCs w:val="28"/>
          <w:rtl w:val="true"/>
          <w:lang w:bidi="ar-SA"/>
        </w:rPr>
        <w:t>.</w:t>
      </w:r>
      <w:r>
        <w:rPr>
          <w:rStyle w:val="FootnoteAnchor"/>
          <w:rtl w:val="true"/>
        </w:rPr>
        <w:footnoteReference w:id="154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تَستَبطِئْ إجابَةَ دُعائکَ وقد سَدَدتَ طریقَهُ بِالذُّنوبِ </w:t>
      </w:r>
      <w:r>
        <w:rPr>
          <w:rFonts w:eastAsia="Amiri" w:cs="Amiri" w:ascii="Amiri" w:hAnsi="Amiri"/>
          <w:color w:val="111111"/>
          <w:sz w:val="28"/>
          <w:szCs w:val="28"/>
          <w:rtl w:val="true"/>
          <w:lang w:bidi="ar-SA"/>
        </w:rPr>
        <w:t>.</w:t>
      </w:r>
      <w:r>
        <w:rPr>
          <w:rStyle w:val="FootnoteAnchor"/>
          <w:rtl w:val="true"/>
        </w:rPr>
        <w:footnoteReference w:id="1541"/>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العبدَ لَیَدعو فیَقولُ اللَّهُ عزّوجلّ لِلمَلَکینِ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اِستَجَبتُ لَهُ</w:t>
      </w:r>
      <w:bookmarkStart w:id="705" w:name="pg13084_136098"/>
    </w:p>
    <w:p>
      <w:pPr>
        <w:pStyle w:val="BookText"/>
        <w:rPr/>
      </w:pPr>
      <w:bookmarkEnd w:id="705"/>
      <w:r>
        <w:rPr>
          <w:rFonts w:ascii="Amiri" w:hAnsi="Amiri" w:eastAsia="Amiri" w:cs="Amiri"/>
          <w:color w:val="111111"/>
          <w:sz w:val="28"/>
          <w:sz w:val="28"/>
          <w:szCs w:val="28"/>
          <w:rtl w:val="true"/>
          <w:lang w:bidi="ar-SA"/>
        </w:rPr>
        <w:t xml:space="preserve">ولکنِ احبِسوهُ بحاجتِهِ ، فإنّی اُحِبُّ أن أسمَعَ صوتَهُ ، و إنَّ العبدَ لَیَدعو فیَقولُ اللَّهُ تَبارَکَ وَتَعالی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عَجِّلُوا لَهُ حاجَتَهُ فإنّی اُبغِضُ صوتَهُ </w:t>
      </w:r>
      <w:r>
        <w:rPr>
          <w:rFonts w:eastAsia="Amiri" w:cs="Amiri" w:ascii="Amiri" w:hAnsi="Amiri"/>
          <w:color w:val="111111"/>
          <w:sz w:val="28"/>
          <w:szCs w:val="28"/>
          <w:rtl w:val="true"/>
          <w:lang w:bidi="ar-SA"/>
        </w:rPr>
        <w:t>.</w:t>
      </w:r>
      <w:r>
        <w:rPr>
          <w:rStyle w:val="FootnoteAnchor"/>
          <w:rtl w:val="true"/>
        </w:rPr>
        <w:footnoteReference w:id="154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بینَ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اُجِیبَتْ دعوتُکُما</w:t>
      </w:r>
      <w:r>
        <w:rPr>
          <w:rFonts w:eastAsia="Amiri" w:cs="Amiri" w:ascii="Amiri" w:hAnsi="Amiri"/>
          <w:color w:val="111111"/>
          <w:sz w:val="28"/>
          <w:szCs w:val="28"/>
          <w:rtl w:val="true"/>
          <w:lang w:bidi="ar-SA"/>
        </w:rPr>
        <w:t>)</w:t>
      </w:r>
      <w:r>
        <w:rPr>
          <w:rStyle w:val="FootnoteAnchor"/>
          <w:rtl w:val="true"/>
        </w:rPr>
        <w:footnoteReference w:id="1543"/>
      </w:r>
      <w:r>
        <w:rPr>
          <w:rFonts w:ascii="Amiri" w:hAnsi="Amiri" w:eastAsia="Amiri" w:cs="Amiri"/>
          <w:color w:val="111111"/>
          <w:sz w:val="28"/>
          <w:sz w:val="28"/>
          <w:szCs w:val="28"/>
          <w:rtl w:val="true"/>
          <w:lang w:bidi="ar-SA"/>
        </w:rPr>
        <w:t xml:space="preserve">وبینَ أخذِ فِرعَونَ أربعینَ عاماً </w:t>
      </w:r>
      <w:r>
        <w:rPr>
          <w:rFonts w:eastAsia="Amiri" w:cs="Amiri" w:ascii="Amiri" w:hAnsi="Amiri"/>
          <w:color w:val="111111"/>
          <w:sz w:val="28"/>
          <w:szCs w:val="28"/>
          <w:rtl w:val="true"/>
          <w:lang w:bidi="ar-SA"/>
        </w:rPr>
        <w:t>.</w:t>
      </w:r>
      <w:r>
        <w:rPr>
          <w:rStyle w:val="FootnoteAnchor"/>
          <w:rtl w:val="true"/>
        </w:rPr>
        <w:footnoteReference w:id="1544"/>
      </w:r>
    </w:p>
    <w:p>
      <w:pPr>
        <w:pStyle w:val="BookText"/>
        <w:rPr/>
      </w:pPr>
      <w:r>
        <w:rPr>
          <w:rFonts w:ascii="Amiri" w:hAnsi="Amiri" w:eastAsia="Amiri" w:cs="Amiri"/>
          <w:color w:val="111111"/>
          <w:sz w:val="28"/>
          <w:sz w:val="28"/>
          <w:szCs w:val="28"/>
          <w:rtl w:val="true"/>
          <w:lang w:bidi="ar-SA"/>
        </w:rPr>
        <w:t xml:space="preserve">بحار الأنوار عن إسحاق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یُستَجابُ للرجلِ الدُّعاءُ ثمّ یُؤَخَّرُ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عِشرونَ سَنةً </w:t>
      </w:r>
      <w:r>
        <w:rPr>
          <w:rFonts w:eastAsia="Amiri" w:cs="Amiri" w:ascii="Amiri" w:hAnsi="Amiri"/>
          <w:color w:val="111111"/>
          <w:sz w:val="28"/>
          <w:szCs w:val="28"/>
          <w:rtl w:val="true"/>
          <w:lang w:bidi="ar-SA"/>
        </w:rPr>
        <w:t>.</w:t>
      </w:r>
      <w:r>
        <w:rPr>
          <w:rStyle w:val="FootnoteAnchor"/>
          <w:rtl w:val="true"/>
        </w:rPr>
        <w:footnoteReference w:id="1545"/>
      </w:r>
    </w:p>
    <w:p>
      <w:pPr>
        <w:pStyle w:val="Heading4"/>
        <w:numPr>
          <w:ilvl w:val="3"/>
          <w:numId w:val="1"/>
        </w:numPr>
        <w:rPr/>
      </w:pPr>
      <w:bookmarkStart w:id="706" w:name="__RefHeading___Toc7274528_3224264995"/>
      <w:bookmarkStart w:id="707" w:name="_Toc271"/>
      <w:bookmarkEnd w:id="706"/>
      <w:r>
        <w:rPr/>
        <w:t>1215</w:t>
      </w:r>
      <w:r>
        <w:rPr>
          <w:rtl w:val="true"/>
        </w:rPr>
        <w:t xml:space="preserve"> - </w:t>
      </w:r>
      <w:r>
        <w:rPr>
          <w:rtl w:val="true"/>
        </w:rPr>
        <w:t>أسبابُ عَدَمِ الاستِجابَةِ</w:t>
      </w:r>
      <w:bookmarkEnd w:id="707"/>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عَلَیکُمُ الْقِتالُ وَهُوَ کُرهٌ لَّکُمْ وَعسی أنْ تَکْرَهُوا شَیْئاً وَهُوَ خَیرٌ لَکُمْ وَعَسی أنْ تُحِبُّوا شَیْئاً وَهُوَ شرٌّ لَکُمْ وَاللَّهُ یَعْلَمُ وَأنتُم لا تَعْلَمونَ</w:t>
      </w:r>
      <w:r>
        <w:rPr>
          <w:rFonts w:eastAsia="Amiri" w:cs="Amiri" w:ascii="Amiri" w:hAnsi="Amiri"/>
          <w:color w:val="111111"/>
          <w:sz w:val="28"/>
          <w:szCs w:val="28"/>
          <w:rtl w:val="true"/>
          <w:lang w:bidi="ar-SA"/>
        </w:rPr>
        <w:t>) .</w:t>
      </w:r>
      <w:r>
        <w:rPr>
          <w:rStyle w:val="FootnoteAnchor"/>
          <w:rtl w:val="true"/>
        </w:rPr>
        <w:footnoteReference w:id="1546"/>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عدّة الداعی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زَبورِ داوود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اللَّهُ تبارک و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یَابنَ آدمَ ، تَسألُنی وأمنَعُکَ لِعِلمی بما یَنفَعُکَ ، ثُمّ تُلِحُّ عَلَیَّ بالمسألةِ فَاُعطِیکَ مَا سألتَ فتَستَعینُ به علی مَعصِیَتی ، فَأهُمُّ بهَتکِ سِترِکَ ، فتَدعُونی فأستُرُ عَلیکَ ، فکَم مِن جمیلٍ أصنَعُ مَعکَ ، وکَم مِن قَبیحٍ تَصنَعُ 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یوشِکُ أن أغضَبَ علَیکَ غَضبةً لا أرضی بَعدَها أبداً </w:t>
      </w:r>
      <w:r>
        <w:rPr>
          <w:rFonts w:eastAsia="Amiri" w:cs="Amiri" w:ascii="Amiri" w:hAnsi="Amiri"/>
          <w:color w:val="111111"/>
          <w:sz w:val="28"/>
          <w:szCs w:val="28"/>
          <w:rtl w:val="true"/>
          <w:lang w:bidi="ar-SA"/>
        </w:rPr>
        <w:t>.</w:t>
      </w:r>
      <w:r>
        <w:rPr>
          <w:rStyle w:val="FootnoteAnchor"/>
          <w:rtl w:val="true"/>
        </w:rPr>
        <w:footnoteReference w:id="154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سألتَ الشَّی ءَ فلا تُؤْتاهُ واُوتیتَ خیراً منه عاجلاً أو آجِلاً ، أو صُرِفَ عنکَ لِما هُوَ خیرٌ لکَ ، فَلَرُبَّ أمرٍ قد طَلِبتَهُ فیهِ هلاکُ دینِکَ لو اُوتیتَهُ ، فلتَکُنْ مسألتُکَ فیما یَبقَی لَکَ جَمالُهُ ویُنفی عنکَ وَبالُهُ </w:t>
      </w:r>
      <w:r>
        <w:rPr>
          <w:rFonts w:eastAsia="Amiri" w:cs="Amiri" w:ascii="Amiri" w:hAnsi="Amiri"/>
          <w:color w:val="111111"/>
          <w:sz w:val="28"/>
          <w:szCs w:val="28"/>
          <w:rtl w:val="true"/>
          <w:lang w:bidi="ar-SA"/>
        </w:rPr>
        <w:t>.</w:t>
      </w:r>
      <w:r>
        <w:rPr>
          <w:rStyle w:val="FootnoteAnchor"/>
          <w:rtl w:val="true"/>
        </w:rPr>
        <w:footnoteReference w:id="1548"/>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یُعطِی الدُّنیا مَن یُحِبُّ ویُبغِضُ ، ولا یُعطِی الآخرةَ إلّا مَن أحَبَّ ، و إنَّ المؤمنَ لَیسألُ الرَّبَّ موضِعَ سَوطٍ فی الدُّنیا فلا یُعطِیهِ إیَّاهُ ویسألُهُ الآخِرةَ فیُعطِیهِ ما شاءَ ، ویُعطی الکافرَ فی الدُّنیا ما شاءَ ، ویسألُ فی الآخرةِ موضعَ سَوطٍ فلا یُعطِیهِ إیَّاهُ </w:t>
      </w:r>
      <w:r>
        <w:rPr>
          <w:rFonts w:eastAsia="Amiri" w:cs="Amiri" w:ascii="Amiri" w:hAnsi="Amiri"/>
          <w:color w:val="111111"/>
          <w:sz w:val="28"/>
          <w:szCs w:val="28"/>
          <w:rtl w:val="true"/>
          <w:lang w:bidi="ar-SA"/>
        </w:rPr>
        <w:t>.</w:t>
      </w:r>
      <w:r>
        <w:rPr>
          <w:rStyle w:val="FootnoteAnchor"/>
          <w:rtl w:val="true"/>
        </w:rPr>
        <w:footnoteReference w:id="1549"/>
      </w:r>
      <w:bookmarkStart w:id="708" w:name="pg13084_136099"/>
    </w:p>
    <w:p>
      <w:pPr>
        <w:pStyle w:val="BookText"/>
        <w:rPr/>
      </w:pPr>
      <w:bookmarkEnd w:id="708"/>
      <w:r>
        <w:rPr>
          <w:rFonts w:ascii="Amiri" w:hAnsi="Amiri" w:eastAsia="Amiri" w:cs="Amiri"/>
          <w:color w:val="111111"/>
          <w:sz w:val="28"/>
          <w:sz w:val="28"/>
          <w:szCs w:val="28"/>
          <w:rtl w:val="true"/>
          <w:lang w:bidi="ar-SA"/>
        </w:rPr>
        <w:t xml:space="preserve">الإمامُ الباقرُ أو الإمامُ الصّادقُ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وَتَعالی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عبادِی مَن یسألُنی الشِّی ءَ مِن طاعتی لِأُحِبَّهُ فَأصرِفُ ذلِکَ عَنهُ لِکی لا یُعجِبَهُ عَمَلُهُ</w:t>
      </w:r>
      <w:r>
        <w:rPr>
          <w:rFonts w:eastAsia="Amiri" w:cs="Amiri" w:ascii="Amiri" w:hAnsi="Amiri"/>
          <w:color w:val="111111"/>
          <w:sz w:val="28"/>
          <w:szCs w:val="28"/>
          <w:rtl w:val="true"/>
          <w:lang w:bidi="ar-SA"/>
        </w:rPr>
        <w:t>.</w:t>
      </w:r>
      <w:r>
        <w:rPr>
          <w:rStyle w:val="FootnoteAnchor"/>
          <w:rtl w:val="true"/>
        </w:rPr>
        <w:footnoteReference w:id="155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إلی أمیرِ المؤمنینَ علیه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دَعَوتُ اللَّهَ فلَم أرَ الإجابةَ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وَصَفتَ اللَّهَ بغیرِ صِفاتِهِ ، و إنَّ للدُّعاءِ أربعَ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إخلاصُ السَّریرةِ ، و إحضارُ النِّیّةِ ، ومَعرفةُ الوسیلةِ ، والإنصافُ فی المسألةِ ، فهل دَعَوتَ وأنتَ عارفٌ بهذهِ الأربعةِ؟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فاعرِفْهُنَّ </w:t>
      </w:r>
      <w:r>
        <w:rPr>
          <w:rFonts w:eastAsia="Amiri" w:cs="Amiri" w:ascii="Amiri" w:hAnsi="Amiri"/>
          <w:color w:val="111111"/>
          <w:sz w:val="28"/>
          <w:szCs w:val="28"/>
          <w:rtl w:val="true"/>
          <w:lang w:bidi="ar-SA"/>
        </w:rPr>
        <w:t>.</w:t>
      </w:r>
      <w:r>
        <w:rPr>
          <w:rStyle w:val="FootnoteAnchor"/>
          <w:rtl w:val="true"/>
        </w:rPr>
        <w:footnoteReference w:id="155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وعِزَّتی وجلالی وعَظَمَتی وبَهائی ، إنّی لَأَحمِی وَلیّی أن اُعطِیَهُ فی دارِ الدُّنیا شیئاً یشغَلُهُ عن ذِکری حتّی یَدعُوَنی فأسمَعَ صوتَهُ ، و إنّی لَأُعطی الکافرَ مُنیَتَهُ حتّی لا یَدعُوَنی فَأسمَعَ صوتَهُ بُغضاً لَهُ </w:t>
      </w:r>
      <w:r>
        <w:rPr>
          <w:rFonts w:eastAsia="Amiri" w:cs="Amiri" w:ascii="Amiri" w:hAnsi="Amiri"/>
          <w:color w:val="111111"/>
          <w:sz w:val="28"/>
          <w:szCs w:val="28"/>
          <w:rtl w:val="true"/>
          <w:lang w:bidi="ar-SA"/>
        </w:rPr>
        <w:t>.</w:t>
      </w:r>
      <w:r>
        <w:rPr>
          <w:rStyle w:val="FootnoteAnchor"/>
          <w:rtl w:val="true"/>
        </w:rPr>
        <w:footnoteReference w:id="1552"/>
      </w:r>
    </w:p>
    <w:p>
      <w:pPr>
        <w:pStyle w:val="BookText"/>
        <w:rPr/>
      </w:pPr>
      <w:r>
        <w:rPr>
          <w:rStyle w:val="FootnoteAnchor"/>
          <w:rtl w:val="true"/>
        </w:rPr>
        <w:footnoteReference w:id="1553"/>
      </w:r>
    </w:p>
    <w:p>
      <w:pPr>
        <w:pStyle w:val="Heading4"/>
        <w:numPr>
          <w:ilvl w:val="3"/>
          <w:numId w:val="1"/>
        </w:numPr>
        <w:rPr/>
      </w:pPr>
      <w:bookmarkStart w:id="709" w:name="__RefHeading___Toc7274530_3224264995"/>
      <w:bookmarkStart w:id="710" w:name="_Toc272"/>
      <w:bookmarkEnd w:id="709"/>
      <w:r>
        <w:rPr/>
        <w:t>1216</w:t>
      </w:r>
      <w:r>
        <w:rPr>
          <w:rtl w:val="true"/>
        </w:rPr>
        <w:t xml:space="preserve"> - </w:t>
      </w:r>
      <w:r>
        <w:rPr>
          <w:rtl w:val="true"/>
        </w:rPr>
        <w:t>التَّحذیرُ مِنَ الدُّعاءِ بِغَیرِ عِلمٍ</w:t>
      </w:r>
      <w:bookmarkEnd w:id="710"/>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وَیَدْعُ الْاِنْسانُ بِالشَّرِّ دُعاءَهُ بِالْخَیْرِ وَکانَ الْاِنْسانُ عَجُولاً</w:t>
      </w:r>
      <w:r>
        <w:rPr>
          <w:rFonts w:eastAsia="Amiri" w:cs="Amiri" w:ascii="Amiri" w:hAnsi="Amiri"/>
          <w:color w:val="111111"/>
          <w:sz w:val="28"/>
          <w:szCs w:val="28"/>
          <w:rtl w:val="true"/>
          <w:lang w:bidi="ar-SA"/>
        </w:rPr>
        <w:t>) .</w:t>
      </w:r>
      <w:r>
        <w:rPr>
          <w:rStyle w:val="FootnoteAnchor"/>
          <w:rtl w:val="true"/>
        </w:rPr>
        <w:footnoteReference w:id="155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یا نوحُ إنّهُ لَیْسَ مِن أهلِکَ إنّهُ عَمَلٌ غَیْرُ صالِحٍ فَلا تَسْألْنِ ما لَیْسَ لَکَ بِهِ عِلْمٌ إنِّی أعِظُکَ أنْ تَکونَ مِنَ الجاهِلِینَ</w:t>
      </w:r>
      <w:r>
        <w:rPr>
          <w:rFonts w:eastAsia="Amiri" w:cs="Amiri" w:ascii="Amiri" w:hAnsi="Amiri"/>
          <w:color w:val="111111"/>
          <w:sz w:val="28"/>
          <w:szCs w:val="28"/>
          <w:rtl w:val="true"/>
          <w:lang w:bidi="ar-SA"/>
        </w:rPr>
        <w:t>) .</w:t>
      </w:r>
      <w:r>
        <w:rPr>
          <w:rStyle w:val="FootnoteAnchor"/>
          <w:rtl w:val="true"/>
        </w:rPr>
        <w:footnoteReference w:id="1555"/>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اِعرِفْ طُرُقَ نجاتِکَ وهلاکِکَ کی لا تدعُوَ اللَّهَ بشی ءٍ منهُ هلاکُکَ وأنتَ تَظُنُّ فیهِ نجاتَکَ ،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ویَدْعُ الإِنسانُ بِالشَّرِّ دُعاءَهُ بِالخَیرِ وَ کَانَ الإنسانُ عَجولاً</w:t>
      </w:r>
      <w:r>
        <w:rPr>
          <w:rFonts w:eastAsia="Amiri" w:cs="Amiri" w:ascii="Amiri" w:hAnsi="Amiri"/>
          <w:color w:val="111111"/>
          <w:sz w:val="28"/>
          <w:szCs w:val="28"/>
          <w:rtl w:val="true"/>
          <w:lang w:bidi="ar-SA"/>
        </w:rPr>
        <w:t>) .</w:t>
      </w:r>
      <w:r>
        <w:rPr>
          <w:rStyle w:val="FootnoteAnchor"/>
          <w:rtl w:val="true"/>
        </w:rPr>
        <w:footnoteReference w:id="1556"/>
      </w:r>
    </w:p>
    <w:p>
      <w:pPr>
        <w:pStyle w:val="Heading4"/>
        <w:numPr>
          <w:ilvl w:val="3"/>
          <w:numId w:val="1"/>
        </w:numPr>
        <w:rPr/>
      </w:pPr>
      <w:bookmarkStart w:id="711" w:name="__RefHeading___Toc7274532_3224264995"/>
      <w:bookmarkStart w:id="712" w:name="_Toc273"/>
      <w:bookmarkEnd w:id="711"/>
      <w:r>
        <w:rPr/>
        <w:t>1217</w:t>
      </w:r>
      <w:r>
        <w:rPr>
          <w:rtl w:val="true"/>
        </w:rPr>
        <w:t xml:space="preserve"> - </w:t>
      </w:r>
      <w:r>
        <w:rPr>
          <w:rtl w:val="true"/>
        </w:rPr>
        <w:t>النَّهیُ عَنِ الدُّعاءِ لِلظّالِمینَ وَالکُفَّارِ</w:t>
      </w:r>
      <w:bookmarkEnd w:id="712"/>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کانَ لِلنَّبِیِّ وَالَّذِینَ آمَنُوا أن یَستَغْفِرُوا لِلْمُشرِکِینَ وَلَوْ کانُوا اُولی قُرْبی مِن بَعْدِ ماتَبَیَّنَ لَهُم أنَّهُمْ أصْحابُ الجَحِیمِ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کانَ استِغْفارُ إِبراهِیمَ لِأبِیهِ إلَّا عَنْ مَوْعِدَةٍ وَعَدَها إیَّاهُ فَلَمّا تَبَیَّنَ لَهُ اَنَّه عَدُوٌّ لِلّهِ</w:t>
      </w:r>
      <w:bookmarkStart w:id="713" w:name="pg13084_136100"/>
    </w:p>
    <w:p>
      <w:pPr>
        <w:pStyle w:val="BookText"/>
        <w:rPr/>
      </w:pPr>
      <w:bookmarkEnd w:id="713"/>
      <w:r>
        <w:rPr>
          <w:rFonts w:ascii="Amiri" w:hAnsi="Amiri" w:eastAsia="Amiri" w:cs="Amiri"/>
          <w:color w:val="111111"/>
          <w:sz w:val="28"/>
          <w:sz w:val="28"/>
          <w:szCs w:val="28"/>
          <w:rtl w:val="true"/>
          <w:lang w:bidi="ar-SA"/>
        </w:rPr>
        <w:t>تَبَرَّأ مِنهُ إنّ إبراهیمَ لَأَوَّاهٌ حَلِیمٌ</w:t>
      </w:r>
      <w:r>
        <w:rPr>
          <w:rFonts w:eastAsia="Amiri" w:cs="Amiri" w:ascii="Amiri" w:hAnsi="Amiri"/>
          <w:color w:val="111111"/>
          <w:sz w:val="28"/>
          <w:szCs w:val="28"/>
          <w:rtl w:val="true"/>
          <w:lang w:bidi="ar-SA"/>
        </w:rPr>
        <w:t>) .</w:t>
      </w:r>
      <w:r>
        <w:rPr>
          <w:rStyle w:val="FootnoteAnchor"/>
          <w:rtl w:val="true"/>
        </w:rPr>
        <w:footnoteReference w:id="1557"/>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دَعا لظالمٍ بالبقاءِ فقد أحَبَّ أن یُعصَی اللَّهُ فی أرضِهِ </w:t>
      </w:r>
      <w:r>
        <w:rPr>
          <w:rFonts w:eastAsia="Amiri" w:cs="Amiri" w:ascii="Amiri" w:hAnsi="Amiri"/>
          <w:color w:val="111111"/>
          <w:sz w:val="28"/>
          <w:szCs w:val="28"/>
          <w:rtl w:val="true"/>
          <w:lang w:bidi="ar-SA"/>
        </w:rPr>
        <w:t>.</w:t>
      </w:r>
      <w:r>
        <w:rPr>
          <w:rStyle w:val="FootnoteAnchor"/>
          <w:rtl w:val="true"/>
        </w:rPr>
        <w:footnoteReference w:id="1558"/>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سَألَهُ أخوهُ علیُّ بنُ جعفرٍ عن رجلٍ مسلمٍ وأبَواهُ کافرانِ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یَصلُحُ أن یَستغفرَ لهما فی الصلاةِ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کانَ فارَقَهُما وهو صغیرٌ لا یَدرِی أسْلَما أم لا فلا بَأسَ ، و إن عَرَفَ کُفرَهُما فلا یَستَغفِرْ لَهُما ، و إن لم یَعرِفْ فَلیَدْعُ لَهُما </w:t>
      </w:r>
      <w:r>
        <w:rPr>
          <w:rFonts w:eastAsia="Amiri" w:cs="Amiri" w:ascii="Amiri" w:hAnsi="Amiri"/>
          <w:color w:val="111111"/>
          <w:sz w:val="28"/>
          <w:szCs w:val="28"/>
          <w:rtl w:val="true"/>
          <w:lang w:bidi="ar-SA"/>
        </w:rPr>
        <w:t>.</w:t>
      </w:r>
      <w:r>
        <w:rPr>
          <w:rStyle w:val="FootnoteAnchor"/>
          <w:rtl w:val="true"/>
        </w:rPr>
        <w:footnoteReference w:id="1559"/>
      </w:r>
    </w:p>
    <w:p>
      <w:pPr>
        <w:pStyle w:val="Heading4"/>
        <w:numPr>
          <w:ilvl w:val="3"/>
          <w:numId w:val="1"/>
        </w:numPr>
        <w:rPr/>
      </w:pPr>
      <w:bookmarkStart w:id="714" w:name="__RefHeading___Toc7274534_3224264995"/>
      <w:bookmarkStart w:id="715" w:name="_Toc274"/>
      <w:bookmarkEnd w:id="714"/>
      <w:r>
        <w:rPr/>
        <w:t>1218</w:t>
      </w:r>
      <w:r>
        <w:rPr>
          <w:rtl w:val="true"/>
        </w:rPr>
        <w:t xml:space="preserve"> - </w:t>
      </w:r>
      <w:r>
        <w:rPr>
          <w:rtl w:val="true"/>
        </w:rPr>
        <w:t>عَدَمُ خُلُوِّ الدُّعاءِ مِنَ التَّأثیرِ</w:t>
      </w:r>
      <w:bookmarkEnd w:id="715"/>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مُسلمٍ دَعا اللَّهَ تعالی بدعوةٍ لَیسَ فیها قَطیعَةُ رَحِمٍ ولا استِجلابُ إثمٍ إلّا أعطاهُ اللَّهُ تَعالی بها إحدَی خصالٍ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یُعَجِّلَ لَهُ الدَّعوةَ ، و إمّا أن یَدَّخِرَها لَهُ فی الآخِرَةِ ، و إمّا أن یَرفَعَ عَنهُ مِثلَها مِن السُّوءِ </w:t>
      </w:r>
      <w:r>
        <w:rPr>
          <w:rFonts w:eastAsia="Amiri" w:cs="Amiri" w:ascii="Amiri" w:hAnsi="Amiri"/>
          <w:color w:val="111111"/>
          <w:sz w:val="28"/>
          <w:szCs w:val="28"/>
          <w:rtl w:val="true"/>
          <w:lang w:bidi="ar-SA"/>
        </w:rPr>
        <w:t>.</w:t>
      </w:r>
      <w:r>
        <w:rPr>
          <w:rStyle w:val="FootnoteAnchor"/>
          <w:rtl w:val="true"/>
        </w:rPr>
        <w:footnoteReference w:id="156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أتَیتَ بما ذکرتُ لَکَ مِن شرائطِ الدُّعاءِ وأخلَصتَ بِسِرِّکَ لوجهِهِ فَأبشِرْ بِإِحدَی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یُعجِّلَ لکَ ما سَألتَ ، و إمّا أن یَدَّخِرَ لکَ ما هُو أعظَمُ مِنهُ ، و إمّا أن یَصرِفَ عنکَ مِن البلاءِ ما إن لو أرسَلَهُ عَلیکَ لهَلَکتَ </w:t>
      </w:r>
      <w:r>
        <w:rPr>
          <w:rFonts w:eastAsia="Amiri" w:cs="Amiri" w:ascii="Amiri" w:hAnsi="Amiri"/>
          <w:color w:val="111111"/>
          <w:sz w:val="28"/>
          <w:szCs w:val="28"/>
          <w:rtl w:val="true"/>
          <w:lang w:bidi="ar-SA"/>
        </w:rPr>
        <w:t>.</w:t>
      </w:r>
      <w:r>
        <w:rPr>
          <w:rStyle w:val="FootnoteAnchor"/>
          <w:rtl w:val="true"/>
        </w:rPr>
        <w:footnoteReference w:id="156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رَبَّکم حَیِیٌّ کریمٌ ، یَستَحیِی أن یَبسُطَ العبدُ یَدَیهِ إلَیهِ فَیَرُدَّهُما صِفراً </w:t>
      </w:r>
      <w:r>
        <w:rPr>
          <w:rFonts w:eastAsia="Amiri" w:cs="Amiri" w:ascii="Amiri" w:hAnsi="Amiri"/>
          <w:color w:val="111111"/>
          <w:sz w:val="28"/>
          <w:szCs w:val="28"/>
          <w:rtl w:val="true"/>
          <w:lang w:bidi="ar-SA"/>
        </w:rPr>
        <w:t>.</w:t>
      </w:r>
      <w:r>
        <w:rPr>
          <w:rStyle w:val="FootnoteAnchor"/>
          <w:rtl w:val="true"/>
        </w:rPr>
        <w:footnoteReference w:id="1562"/>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مِن دُعائهِ علی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یُدَّخَرَ لَهُ ، و إمّا أن یُعَجَّلَ لَهُ ، و إمّا أن یَدْفَعَ عَنهُ بَلاءً یُریدُ أن یُصِیبَهُ </w:t>
      </w:r>
      <w:r>
        <w:rPr>
          <w:rFonts w:eastAsia="Amiri" w:cs="Amiri" w:ascii="Amiri" w:hAnsi="Amiri"/>
          <w:color w:val="111111"/>
          <w:sz w:val="28"/>
          <w:szCs w:val="28"/>
          <w:rtl w:val="true"/>
          <w:lang w:bidi="ar-SA"/>
        </w:rPr>
        <w:t>.</w:t>
      </w:r>
      <w:r>
        <w:rPr>
          <w:rStyle w:val="FootnoteAnchor"/>
          <w:rtl w:val="true"/>
        </w:rPr>
        <w:footnoteReference w:id="1563"/>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إذا أحَبَّ عبداً غَتَّهُ بالبلاءِ غَتّاً وثَجَّهُ به عَلیهِ ثَجّاً ، فإذا دعاهُ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لَبَّیکَ عبدِی لَبَّیکَ ، لَئن عَجَّلتُ ما سألتَ إنّی علی ذلکَ لَقادرٌ، ولئن أخَّرتُ فما ادَّخَرتُ لکَ عِندی خیرٌلکَ </w:t>
      </w:r>
      <w:r>
        <w:rPr>
          <w:rFonts w:eastAsia="Amiri" w:cs="Amiri" w:ascii="Amiri" w:hAnsi="Amiri"/>
          <w:color w:val="111111"/>
          <w:sz w:val="28"/>
          <w:szCs w:val="28"/>
          <w:rtl w:val="true"/>
          <w:lang w:bidi="ar-SA"/>
        </w:rPr>
        <w:t>.</w:t>
      </w:r>
      <w:r>
        <w:rPr>
          <w:rStyle w:val="FootnoteAnchor"/>
          <w:rtl w:val="true"/>
        </w:rPr>
        <w:footnoteReference w:id="1564"/>
      </w:r>
      <w:bookmarkStart w:id="716" w:name="pg13084_136101"/>
    </w:p>
    <w:p>
      <w:pPr>
        <w:pStyle w:val="BookText"/>
        <w:rPr/>
      </w:pPr>
      <w:bookmarkEnd w:id="716"/>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الربَّ لَیَلِی حسابَ المؤمنِ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 هذا الحسابَ ؟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یا ربِّ ،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دَعَوتَنی فی لیلةِ کذا وکذا فی کذا وکذا فَذَخَرتُها 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فمِمّا یَرَی من عَظَمةِ ثوابِ اللَّهِ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لیتَ إنّکَ لَم تَکُن عَجَّلتَ لی شیئاً وادَّخَرتَهُ لی </w:t>
      </w:r>
      <w:r>
        <w:rPr>
          <w:rFonts w:eastAsia="Amiri" w:cs="Amiri" w:ascii="Amiri" w:hAnsi="Amiri"/>
          <w:color w:val="111111"/>
          <w:sz w:val="28"/>
          <w:szCs w:val="28"/>
          <w:rtl w:val="true"/>
          <w:lang w:bidi="ar-SA"/>
        </w:rPr>
        <w:t>.</w:t>
      </w:r>
      <w:r>
        <w:rPr>
          <w:rStyle w:val="FootnoteAnchor"/>
          <w:rtl w:val="true"/>
        </w:rPr>
        <w:footnoteReference w:id="156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یَتَمَنّی المؤمنُ أ نّه لم یُستَجَبْ لَهُ دَعوَةٌ فی الدُّنیا مِمّا یَری مِن حُسنِ الثوابِ </w:t>
      </w:r>
      <w:r>
        <w:rPr>
          <w:rFonts w:eastAsia="Amiri" w:cs="Amiri" w:ascii="Amiri" w:hAnsi="Amiri"/>
          <w:color w:val="111111"/>
          <w:sz w:val="28"/>
          <w:szCs w:val="28"/>
          <w:rtl w:val="true"/>
          <w:lang w:bidi="ar-SA"/>
        </w:rPr>
        <w:t>.</w:t>
      </w:r>
      <w:r>
        <w:rPr>
          <w:rStyle w:val="FootnoteAnchor"/>
          <w:rtl w:val="true"/>
        </w:rPr>
        <w:footnoteReference w:id="1566"/>
      </w:r>
    </w:p>
    <w:p>
      <w:pPr>
        <w:pStyle w:val="Heading4"/>
        <w:numPr>
          <w:ilvl w:val="3"/>
          <w:numId w:val="1"/>
        </w:numPr>
        <w:rPr/>
      </w:pPr>
      <w:bookmarkStart w:id="717" w:name="__RefHeading___Toc7274536_3224264995"/>
      <w:bookmarkStart w:id="718" w:name="_Toc275"/>
      <w:bookmarkEnd w:id="717"/>
      <w:r>
        <w:rPr/>
        <w:t>1219</w:t>
      </w:r>
      <w:r>
        <w:rPr>
          <w:rtl w:val="true"/>
        </w:rPr>
        <w:t xml:space="preserve"> - </w:t>
      </w:r>
      <w:r>
        <w:rPr>
          <w:rtl w:val="true"/>
        </w:rPr>
        <w:t>آثارُ الدُّعاءِ بِظَهرِ الغَیبِ</w:t>
      </w:r>
      <w:bookmarkEnd w:id="71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شی ءٌ أسرعَ إجابةً مِن دَعوَةِ غائبٍ لغائبٍ </w:t>
      </w:r>
      <w:r>
        <w:rPr>
          <w:rFonts w:eastAsia="Amiri" w:cs="Amiri" w:ascii="Amiri" w:hAnsi="Amiri"/>
          <w:color w:val="111111"/>
          <w:sz w:val="28"/>
          <w:szCs w:val="28"/>
          <w:rtl w:val="true"/>
          <w:lang w:bidi="ar-SA"/>
        </w:rPr>
        <w:t>.</w:t>
      </w:r>
      <w:r>
        <w:rPr>
          <w:rStyle w:val="FootnoteAnchor"/>
          <w:rtl w:val="true"/>
        </w:rPr>
        <w:footnoteReference w:id="1567"/>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 اللَّهَ سُبحانَهُ أوحی إلی موسی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موسی ، اُدعُنی علی لسانٍ لم تَعصِنی 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نَّی لی بذلک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اُدعُنِی علی لسانِ غیرِکَ</w:t>
      </w:r>
      <w:r>
        <w:rPr>
          <w:rFonts w:eastAsia="Amiri" w:cs="Amiri" w:ascii="Amiri" w:hAnsi="Amiri"/>
          <w:color w:val="111111"/>
          <w:sz w:val="28"/>
          <w:szCs w:val="28"/>
          <w:rtl w:val="true"/>
          <w:lang w:bidi="ar-SA"/>
        </w:rPr>
        <w:t>.</w:t>
      </w:r>
      <w:r>
        <w:rPr>
          <w:rStyle w:val="FootnoteAnchor"/>
          <w:rtl w:val="true"/>
        </w:rPr>
        <w:footnoteReference w:id="156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تَستَحقِرُوا دعوةَ أحدٍ ، فإنَّه یُستَجابُ للیهودیِّ فیکُم ، ولا یُستجابُ لَهُ فی نفسِهِ </w:t>
      </w:r>
      <w:r>
        <w:rPr>
          <w:rFonts w:eastAsia="Amiri" w:cs="Amiri" w:ascii="Amiri" w:hAnsi="Amiri"/>
          <w:color w:val="111111"/>
          <w:sz w:val="28"/>
          <w:szCs w:val="28"/>
          <w:rtl w:val="true"/>
          <w:lang w:bidi="ar-SA"/>
        </w:rPr>
        <w:t>.</w:t>
      </w:r>
      <w:r>
        <w:rPr>
          <w:rStyle w:val="FootnoteAnchor"/>
          <w:rtl w:val="true"/>
        </w:rPr>
        <w:footnoteReference w:id="1569"/>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أسرَعُ الدُّعاءِ نُجْحاً لِلإجابةِ دعاءُ الأخِ لأخیهِ بظَهرِ الغیبِ ، یَبدأ بِالدُّعاءِ لأخیهِ فیقولُ له مَلَکٌ مُوَکَّلٌ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آمِینَ، ولکَ مِثْلاهُ </w:t>
      </w:r>
      <w:r>
        <w:rPr>
          <w:rFonts w:eastAsia="Amiri" w:cs="Amiri" w:ascii="Amiri" w:hAnsi="Amiri"/>
          <w:color w:val="111111"/>
          <w:sz w:val="28"/>
          <w:szCs w:val="28"/>
          <w:rtl w:val="true"/>
          <w:lang w:bidi="ar-SA"/>
        </w:rPr>
        <w:t>.</w:t>
      </w:r>
      <w:r>
        <w:rPr>
          <w:rStyle w:val="FootnoteAnchor"/>
          <w:rtl w:val="true"/>
        </w:rPr>
        <w:footnoteReference w:id="157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أوشَکُ دَعوةٍ وأسرَعُ إجابةٍ دعاءُ المرءِ لأخیهِ بظَهرِ الغَیبِ </w:t>
      </w:r>
      <w:r>
        <w:rPr>
          <w:rFonts w:eastAsia="Amiri" w:cs="Amiri" w:ascii="Amiri" w:hAnsi="Amiri"/>
          <w:color w:val="111111"/>
          <w:sz w:val="28"/>
          <w:szCs w:val="28"/>
          <w:rtl w:val="true"/>
          <w:lang w:bidi="ar-SA"/>
        </w:rPr>
        <w:t>.</w:t>
      </w:r>
      <w:r>
        <w:rPr>
          <w:rStyle w:val="FootnoteAnchor"/>
          <w:rtl w:val="true"/>
        </w:rPr>
        <w:footnoteReference w:id="1571"/>
      </w:r>
    </w:p>
    <w:p>
      <w:pPr>
        <w:pStyle w:val="BookText"/>
        <w:rPr/>
      </w:pPr>
      <w:r>
        <w:rPr>
          <w:rFonts w:ascii="Amiri" w:hAnsi="Amiri" w:eastAsia="Amiri" w:cs="Amiri"/>
          <w:color w:val="111111"/>
          <w:sz w:val="28"/>
          <w:sz w:val="28"/>
          <w:szCs w:val="28"/>
          <w:rtl w:val="true"/>
          <w:lang w:bidi="ar-SA"/>
        </w:rPr>
        <w:t xml:space="preserve">بحار الأنوار عن حمران بن أعین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جعفر علیه السلام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أوصنی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علَیکَ بِالدُّعاءِ لإخوانِکَ بِظَهرِ الغَیبِ ، فإنَّهُ یُهِیلُ الرزقَ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یَقولُها ثلاثاً </w:t>
      </w:r>
      <w:r>
        <w:rPr>
          <w:rFonts w:eastAsia="Amiri" w:cs="Amiri" w:ascii="Amiri" w:hAnsi="Amiri"/>
          <w:color w:val="111111"/>
          <w:sz w:val="28"/>
          <w:szCs w:val="28"/>
          <w:rtl w:val="true"/>
          <w:lang w:bidi="ar-SA"/>
        </w:rPr>
        <w:t>- .</w:t>
      </w:r>
      <w:r>
        <w:rPr>
          <w:rStyle w:val="FootnoteAnchor"/>
          <w:rtl w:val="true"/>
        </w:rPr>
        <w:footnoteReference w:id="157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فاطمةُ علیها السلام إذا دَعَتْ تَدعُو للمُؤمنینَ والمُؤمناتِ ولا تَدعُو لنَفسِها ، فقیلَ لَها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 ثمّ الدارُ </w:t>
      </w:r>
      <w:r>
        <w:rPr>
          <w:rFonts w:eastAsia="Amiri" w:cs="Amiri" w:ascii="Amiri" w:hAnsi="Amiri"/>
          <w:color w:val="111111"/>
          <w:sz w:val="28"/>
          <w:szCs w:val="28"/>
          <w:rtl w:val="true"/>
          <w:lang w:bidi="ar-SA"/>
        </w:rPr>
        <w:t>.</w:t>
      </w:r>
      <w:r>
        <w:rPr>
          <w:rStyle w:val="FootnoteAnchor"/>
          <w:rtl w:val="true"/>
        </w:rPr>
        <w:footnoteReference w:id="1573"/>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المسلِمِ لأخیهِ بظَهرِ الغَیبِ</w:t>
      </w:r>
    </w:p>
    <w:p>
      <w:pPr>
        <w:pStyle w:val="BookText"/>
        <w:rPr/>
      </w:pPr>
      <w:r>
        <w:rPr>
          <w:rFonts w:ascii="Amiri" w:hAnsi="Amiri" w:eastAsia="Amiri" w:cs="Amiri"/>
          <w:color w:val="111111"/>
          <w:sz w:val="28"/>
          <w:sz w:val="28"/>
          <w:szCs w:val="28"/>
          <w:rtl w:val="true"/>
          <w:lang w:bidi="ar-SA"/>
        </w:rPr>
        <w:t xml:space="preserve">یَسُوقُ إلی الدَّاعی الرِّزقَ ویَصرِفُ عنهُ البلاءَ ویقولُ لَهُ المَلَکُ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 مِثلاهُ </w:t>
      </w:r>
      <w:r>
        <w:rPr>
          <w:rFonts w:eastAsia="Amiri" w:cs="Amiri" w:ascii="Amiri" w:hAnsi="Amiri"/>
          <w:color w:val="111111"/>
          <w:sz w:val="28"/>
          <w:szCs w:val="28"/>
          <w:rtl w:val="true"/>
          <w:lang w:bidi="ar-SA"/>
        </w:rPr>
        <w:t>.</w:t>
      </w:r>
      <w:r>
        <w:rPr>
          <w:rStyle w:val="FootnoteAnchor"/>
          <w:rtl w:val="true"/>
        </w:rPr>
        <w:footnoteReference w:id="157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المؤمنِ للمؤمنِ یَدفَعُ عنهُ البلاءَ ویُدِرُّ عَلیهِ الرزقَ </w:t>
      </w:r>
      <w:r>
        <w:rPr>
          <w:rStyle w:val="FootnoteAnchor"/>
          <w:rtl w:val="true"/>
        </w:rPr>
        <w:footnoteReference w:id="157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76"/>
      </w:r>
    </w:p>
    <w:p>
      <w:pPr>
        <w:pStyle w:val="BookText"/>
        <w:rPr/>
      </w:pPr>
      <w:r>
        <w:rPr>
          <w:rStyle w:val="FootnoteAnchor"/>
          <w:rtl w:val="true"/>
        </w:rPr>
        <w:footnoteReference w:id="1577"/>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bookmarkStart w:id="719" w:name="pg13084_136104"/>
    </w:p>
    <w:p>
      <w:pPr>
        <w:pStyle w:val="Heading3"/>
        <w:numPr>
          <w:ilvl w:val="2"/>
          <w:numId w:val="1"/>
        </w:numPr>
        <w:rPr/>
      </w:pPr>
      <w:bookmarkStart w:id="720" w:name="__RefHeading___Toc7274538_3224264995"/>
      <w:bookmarkStart w:id="721" w:name="_Toc276"/>
      <w:bookmarkEnd w:id="719"/>
      <w:bookmarkEnd w:id="720"/>
      <w:r>
        <w:rPr/>
        <w:t>163</w:t>
      </w:r>
      <w:r>
        <w:rPr>
          <w:rtl w:val="true"/>
        </w:rPr>
        <w:t xml:space="preserve"> - </w:t>
      </w:r>
      <w:r>
        <w:rPr>
          <w:rtl w:val="true"/>
        </w:rPr>
        <w:t>الدُّنیا</w:t>
      </w:r>
      <w:bookmarkEnd w:id="721"/>
    </w:p>
    <w:p>
      <w:pPr>
        <w:pStyle w:val="Heading4"/>
        <w:numPr>
          <w:ilvl w:val="3"/>
          <w:numId w:val="1"/>
        </w:numPr>
        <w:rPr/>
      </w:pPr>
      <w:bookmarkStart w:id="722" w:name="__RefHeading___Toc7274540_3224264995"/>
      <w:bookmarkStart w:id="723" w:name="_Toc277"/>
      <w:bookmarkEnd w:id="722"/>
      <w:r>
        <w:rPr>
          <w:rtl w:val="true"/>
        </w:rPr>
        <w:t>اشاره</w:t>
      </w:r>
      <w:bookmarkEnd w:id="723"/>
    </w:p>
    <w:p>
      <w:pPr>
        <w:pStyle w:val="BookText"/>
        <w:rPr/>
      </w:pPr>
      <w:r>
        <w:rPr>
          <w:rStyle w:val="FootnoteAnchor"/>
          <w:rtl w:val="true"/>
        </w:rPr>
        <w:footnoteReference w:id="1578"/>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العلّة التی من أجلها جعل اللَّه فی الدُّنیا اللذّات والآلام والمحن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 .</w:t>
      </w:r>
    </w:p>
    <w:p>
      <w:pPr>
        <w:pStyle w:val="BookText"/>
        <w:rPr/>
      </w:pPr>
      <w:r>
        <w:rPr>
          <w:rStyle w:val="FootnoteAnchor"/>
          <w:rtl w:val="true"/>
        </w:rPr>
        <w:footnoteReference w:id="1579"/>
      </w:r>
    </w:p>
    <w:p>
      <w:pPr>
        <w:pStyle w:val="BookText"/>
        <w:rPr/>
      </w:pPr>
      <w:r>
        <w:rPr>
          <w:rFonts w:ascii="IRNazanin" w:hAnsi="IRNazanin" w:eastAsia="IRNazanin"/>
          <w:color w:val="111111"/>
          <w:sz w:val="28"/>
          <w:sz w:val="28"/>
          <w:szCs w:val="28"/>
          <w:rtl w:val="true"/>
          <w:lang w:bidi="fa-IR"/>
        </w:rPr>
        <w:t xml:space="preserve">الحزن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الخسران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الذنب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1569</w:t>
      </w:r>
      <w:r>
        <w:rPr>
          <w:rFonts w:eastAsia="Amiri" w:cs="Amiri" w:ascii="Amiri" w:hAnsi="Amiri"/>
          <w:color w:val="111111"/>
          <w:sz w:val="28"/>
          <w:szCs w:val="28"/>
          <w:rtl w:val="true"/>
          <w:lang w:bidi="ar-SA"/>
        </w:rPr>
        <w:t xml:space="preserve"> .</w:t>
      </w:r>
      <w:bookmarkStart w:id="724" w:name="pg13084_136106"/>
    </w:p>
    <w:p>
      <w:pPr>
        <w:pStyle w:val="Heading4"/>
        <w:numPr>
          <w:ilvl w:val="3"/>
          <w:numId w:val="1"/>
        </w:numPr>
        <w:rPr/>
      </w:pPr>
      <w:bookmarkStart w:id="725" w:name="__RefHeading___Toc7274542_3224264995"/>
      <w:bookmarkStart w:id="726" w:name="_Toc278"/>
      <w:bookmarkEnd w:id="724"/>
      <w:bookmarkEnd w:id="725"/>
      <w:r>
        <w:rPr/>
        <w:t>1220</w:t>
      </w:r>
      <w:r>
        <w:rPr>
          <w:rtl w:val="true"/>
        </w:rPr>
        <w:t xml:space="preserve"> - </w:t>
      </w:r>
      <w:r>
        <w:rPr>
          <w:rtl w:val="true"/>
        </w:rPr>
        <w:t>الحَیاةُ الدُّنیا</w:t>
      </w:r>
      <w:bookmarkEnd w:id="726"/>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فَأعرِض عَن مَّن تَوَلّی عَن ذِکرِنا وَلَم یُرِد إلّا الحَیاةَ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مَبلَغُهُم مِنَ العِلمِ إنَّ رَبَّک هُوَ أَعْلَمُ بِمَن ضَلَّ عَن سَبیلِهِ وَهُوَ أَعْلَمُ بِمَنِ اهتَدَی </w:t>
      </w:r>
      <w:r>
        <w:rPr>
          <w:rFonts w:eastAsia="Amiri" w:cs="Amiri" w:ascii="Amiri" w:hAnsi="Amiri"/>
          <w:color w:val="111111"/>
          <w:sz w:val="28"/>
          <w:szCs w:val="28"/>
          <w:rtl w:val="true"/>
          <w:lang w:bidi="ar-SA"/>
        </w:rPr>
        <w:t>) .</w:t>
      </w:r>
      <w:r>
        <w:rPr>
          <w:rStyle w:val="FootnoteAnchor"/>
          <w:rtl w:val="true"/>
        </w:rPr>
        <w:footnoteReference w:id="15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فَخَلَفَ مِن بَعْدِهِم خَلْفٌ وَرِثوا الکِتابَ یَأْخُذُونَ عَرَضَ هذا الأَدْنَی وَیَقولونَ سَیُغفَرُ لَنا وَإِن یَأْتِهِمْ عَرَضٌ مِثْلُهُ یَأْخُذُوهُ أَلَمْ یُؤْخَذْ عَلَیْهِم میثَقُ الکِتَبِ أَن لَایَقولوا عَلَی اللَّهِ إِلاَّ الحَقَّ وَ دَرَسوا ما فیهِ والدّارُ الْآخِرَةُ خَیْرٌ لِلَّذِینَ یَتَّقونَ أَفَلَا تَعْقِلون</w:t>
      </w:r>
      <w:r>
        <w:rPr>
          <w:rFonts w:eastAsia="Amiri" w:cs="Amiri" w:ascii="Amiri" w:hAnsi="Amiri"/>
          <w:color w:val="111111"/>
          <w:sz w:val="28"/>
          <w:szCs w:val="28"/>
          <w:rtl w:val="true"/>
          <w:lang w:bidi="ar-SA"/>
        </w:rPr>
        <w:t>) .</w:t>
      </w:r>
      <w:r>
        <w:rPr>
          <w:rStyle w:val="FootnoteAnchor"/>
          <w:rtl w:val="true"/>
        </w:rPr>
        <w:footnoteReference w:id="1581"/>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علل الشرائع عن عبد اللَّه عن أبیه یزید بن 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سأل رَسولَ اللَّهِ صلی اللَّه علیه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سُمِّیَتِ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الدُّنیا دَنِیَّةٌ خُلِقَت مِن دُونِ الآخِرةِ ، ولو خُلِقَت مع الآخِرَةِ لم یَفنَ أهلُها کما لا یَفنی أهلُ الآخرةِ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فَأخبِرنی لِمَ سُمِّیَتِ الآخرةُ آخرةً؟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 نّها متأخِّرةٌ تَجِی ءُ من بعدِ الدُّنیا ، لا توصَفُ سِنیُها ، ولا تُحصی أیّامُها ، ولا یموتُ سُکّانُها </w:t>
      </w:r>
      <w:r>
        <w:rPr>
          <w:rFonts w:eastAsia="Amiri" w:cs="Amiri" w:ascii="Amiri" w:hAnsi="Amiri"/>
          <w:color w:val="111111"/>
          <w:sz w:val="28"/>
          <w:szCs w:val="28"/>
          <w:rtl w:val="true"/>
          <w:lang w:bidi="ar-SA"/>
        </w:rPr>
        <w:t>.</w:t>
      </w:r>
      <w:r>
        <w:rPr>
          <w:rStyle w:val="FootnoteAnchor"/>
          <w:rtl w:val="true"/>
        </w:rPr>
        <w:footnoteReference w:id="1582"/>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سُمِّیَتِ الدُّنیا دُنیا لأ نّها أدنی مِن کلِّ شی ءٍ ، وسُمِّیَت الآخِرةُ آخِرةً لأنّ فیها الجزاءَ والثوابَ </w:t>
      </w:r>
      <w:r>
        <w:rPr>
          <w:rFonts w:eastAsia="Amiri" w:cs="Amiri" w:ascii="Amiri" w:hAnsi="Amiri"/>
          <w:color w:val="111111"/>
          <w:sz w:val="28"/>
          <w:szCs w:val="28"/>
          <w:rtl w:val="true"/>
          <w:lang w:bidi="ar-SA"/>
        </w:rPr>
        <w:t>.</w:t>
      </w:r>
      <w:r>
        <w:rPr>
          <w:rStyle w:val="FootnoteAnchor"/>
          <w:rtl w:val="true"/>
        </w:rPr>
        <w:footnoteReference w:id="158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أبناءُ الدُّنیا ، ولا یُلامُ الرَّجلُ علی حُبِّ اُمِّهِ </w:t>
      </w:r>
      <w:r>
        <w:rPr>
          <w:rFonts w:eastAsia="Amiri" w:cs="Amiri" w:ascii="Amiri" w:hAnsi="Amiri"/>
          <w:color w:val="111111"/>
          <w:sz w:val="28"/>
          <w:szCs w:val="28"/>
          <w:rtl w:val="true"/>
          <w:lang w:bidi="ar-SA"/>
        </w:rPr>
        <w:t>.</w:t>
      </w:r>
      <w:r>
        <w:rPr>
          <w:rStyle w:val="FootnoteAnchor"/>
          <w:rtl w:val="true"/>
        </w:rPr>
        <w:footnoteReference w:id="158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أبناءُ الدُّنیا ، والوَلَدُ مطبوعٌ عَلی حُبِّ اُمِّهِ </w:t>
      </w:r>
      <w:r>
        <w:rPr>
          <w:rFonts w:eastAsia="Amiri" w:cs="Amiri" w:ascii="Amiri" w:hAnsi="Amiri"/>
          <w:color w:val="111111"/>
          <w:sz w:val="28"/>
          <w:szCs w:val="28"/>
          <w:rtl w:val="true"/>
          <w:lang w:bidi="ar-SA"/>
        </w:rPr>
        <w:t>.</w:t>
      </w:r>
      <w:r>
        <w:rPr>
          <w:rStyle w:val="FootnoteAnchor"/>
          <w:rtl w:val="true"/>
        </w:rPr>
        <w:footnoteReference w:id="1585"/>
      </w:r>
    </w:p>
    <w:p>
      <w:pPr>
        <w:pStyle w:val="Heading4"/>
        <w:numPr>
          <w:ilvl w:val="3"/>
          <w:numId w:val="1"/>
        </w:numPr>
        <w:rPr/>
      </w:pPr>
      <w:bookmarkStart w:id="727" w:name="__RefHeading___Toc7274544_3224264995"/>
      <w:bookmarkStart w:id="728" w:name="_Toc279"/>
      <w:bookmarkEnd w:id="727"/>
      <w:r>
        <w:rPr/>
        <w:t>1221</w:t>
      </w:r>
      <w:r>
        <w:rPr>
          <w:rtl w:val="true"/>
        </w:rPr>
        <w:t xml:space="preserve"> - </w:t>
      </w:r>
      <w:r>
        <w:rPr>
          <w:rtl w:val="true"/>
        </w:rPr>
        <w:t>الدُّنیا مَزرَعَةُ الآخِرَةِ</w:t>
      </w:r>
      <w:bookmarkEnd w:id="728"/>
    </w:p>
    <w:p>
      <w:pPr>
        <w:pStyle w:val="BookText"/>
        <w:rPr/>
      </w:pP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الدُّنیا مَزرَعةُ الآخِرَةِ </w:t>
      </w:r>
      <w:r>
        <w:rPr>
          <w:rFonts w:eastAsia="Amiri" w:cs="Amiri" w:ascii="Amiri" w:hAnsi="Amiri"/>
          <w:color w:val="111111"/>
          <w:sz w:val="28"/>
          <w:szCs w:val="28"/>
          <w:rtl w:val="true"/>
          <w:lang w:bidi="ar-SA"/>
        </w:rPr>
        <w:t>.</w:t>
      </w:r>
      <w:r>
        <w:rPr>
          <w:rStyle w:val="FootnoteAnchor"/>
          <w:rtl w:val="true"/>
        </w:rPr>
        <w:footnoteReference w:id="158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ولَنِعمَ دارُ مَن لم یَرضَ بها داراً ، ومَحَلُّ مَن لَم یوطِّنْها محلّاً </w:t>
      </w:r>
      <w:r>
        <w:rPr>
          <w:rFonts w:eastAsia="Amiri" w:cs="Amiri" w:ascii="Amiri" w:hAnsi="Amiri"/>
          <w:color w:val="111111"/>
          <w:sz w:val="28"/>
          <w:szCs w:val="28"/>
          <w:rtl w:val="true"/>
          <w:lang w:bidi="ar-SA"/>
        </w:rPr>
        <w:t>.</w:t>
      </w:r>
      <w:r>
        <w:rPr>
          <w:rStyle w:val="FootnoteAnchor"/>
          <w:rtl w:val="true"/>
        </w:rPr>
        <w:footnoteReference w:id="158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بالدُّنیا تُحرَزُ الآخِرَةُ </w:t>
      </w:r>
      <w:r>
        <w:rPr>
          <w:rFonts w:eastAsia="Amiri" w:cs="Amiri" w:ascii="Amiri" w:hAnsi="Amiri"/>
          <w:color w:val="111111"/>
          <w:sz w:val="28"/>
          <w:szCs w:val="28"/>
          <w:rtl w:val="true"/>
          <w:lang w:bidi="ar-SA"/>
        </w:rPr>
        <w:t>.</w:t>
      </w:r>
      <w:r>
        <w:rPr>
          <w:rStyle w:val="FootnoteAnchor"/>
          <w:rtl w:val="true"/>
        </w:rPr>
        <w:footnoteReference w:id="1588"/>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بِئسَتِ الدّارُ لمن لم یَتَهیَّأْها ولم یکُن فیها علی وَجَلٍ </w:t>
      </w:r>
      <w:r>
        <w:rPr>
          <w:rFonts w:eastAsia="Amiri" w:cs="Amiri" w:ascii="Amiri" w:hAnsi="Amiri"/>
          <w:color w:val="111111"/>
          <w:sz w:val="28"/>
          <w:szCs w:val="28"/>
          <w:rtl w:val="true"/>
          <w:lang w:bidi="ar-SA"/>
        </w:rPr>
        <w:t>.</w:t>
      </w:r>
      <w:r>
        <w:rPr>
          <w:rStyle w:val="FootnoteAnchor"/>
          <w:rtl w:val="true"/>
        </w:rPr>
        <w:footnoteReference w:id="1589"/>
      </w:r>
      <w:bookmarkStart w:id="729" w:name="pg13084_136107"/>
    </w:p>
    <w:p>
      <w:pPr>
        <w:pStyle w:val="BookText"/>
        <w:rPr/>
      </w:pPr>
      <w:bookmarkEnd w:id="729"/>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ولَنِعمَ دارُ المُتَّقینَ</w:t>
      </w:r>
      <w:r>
        <w:rPr>
          <w:rFonts w:eastAsia="Amiri" w:cs="Amiri" w:ascii="Amiri" w:hAnsi="Amiri"/>
          <w:color w:val="111111"/>
          <w:sz w:val="28"/>
          <w:szCs w:val="28"/>
          <w:rtl w:val="true"/>
          <w:lang w:bidi="ar-SA"/>
        </w:rPr>
        <w:t>)</w:t>
      </w:r>
      <w:r>
        <w:rPr>
          <w:rStyle w:val="FootnoteAnchor"/>
          <w:rtl w:val="true"/>
        </w:rPr>
        <w:footnoteReference w:id="159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الدُّنیا </w:t>
      </w:r>
      <w:r>
        <w:rPr>
          <w:rFonts w:eastAsia="Amiri" w:cs="Amiri" w:ascii="Amiri" w:hAnsi="Amiri"/>
          <w:color w:val="111111"/>
          <w:sz w:val="28"/>
          <w:szCs w:val="28"/>
          <w:rtl w:val="true"/>
          <w:lang w:bidi="ar-SA"/>
        </w:rPr>
        <w:t>.</w:t>
      </w:r>
      <w:r>
        <w:rPr>
          <w:rStyle w:val="FootnoteAnchor"/>
          <w:rtl w:val="true"/>
        </w:rPr>
        <w:footnoteReference w:id="159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العَونُ الدُّنیا علَی الآخِرَةِ </w:t>
      </w:r>
      <w:r>
        <w:rPr>
          <w:rFonts w:eastAsia="Amiri" w:cs="Amiri" w:ascii="Amiri" w:hAnsi="Amiri"/>
          <w:color w:val="111111"/>
          <w:sz w:val="28"/>
          <w:szCs w:val="28"/>
          <w:rtl w:val="true"/>
          <w:lang w:bidi="ar-SA"/>
        </w:rPr>
        <w:t>.</w:t>
      </w:r>
      <w:r>
        <w:rPr>
          <w:rStyle w:val="FootnoteAnchor"/>
          <w:rtl w:val="true"/>
        </w:rPr>
        <w:footnoteReference w:id="159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فیما ناجَی اللَّهُ تَعالی به موسی علیه السلام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دارُ الظالمینَ إلّا العاملَ فیها بالخیرِ ، فإنّها له نِعمَتِ الدّارُ </w:t>
      </w:r>
      <w:r>
        <w:rPr>
          <w:rFonts w:eastAsia="Amiri" w:cs="Amiri" w:ascii="Amiri" w:hAnsi="Amiri"/>
          <w:color w:val="111111"/>
          <w:sz w:val="28"/>
          <w:szCs w:val="28"/>
          <w:rtl w:val="true"/>
          <w:lang w:bidi="ar-SA"/>
        </w:rPr>
        <w:t>.</w:t>
      </w:r>
      <w:r>
        <w:rPr>
          <w:rStyle w:val="FootnoteAnchor"/>
          <w:rtl w:val="true"/>
        </w:rPr>
        <w:footnoteReference w:id="1593"/>
      </w:r>
    </w:p>
    <w:p>
      <w:pPr>
        <w:pStyle w:val="Heading4"/>
        <w:numPr>
          <w:ilvl w:val="3"/>
          <w:numId w:val="1"/>
        </w:numPr>
        <w:rPr/>
      </w:pPr>
      <w:bookmarkStart w:id="730" w:name="__RefHeading___Toc7274546_3224264995"/>
      <w:bookmarkStart w:id="731" w:name="_Toc280"/>
      <w:bookmarkEnd w:id="730"/>
      <w:r>
        <w:rPr/>
        <w:t>1222</w:t>
      </w:r>
      <w:r>
        <w:rPr>
          <w:rtl w:val="true"/>
        </w:rPr>
        <w:t xml:space="preserve"> - </w:t>
      </w:r>
      <w:r>
        <w:rPr>
          <w:rtl w:val="true"/>
        </w:rPr>
        <w:t>خُلِقَت الدُّنیا لِغَیرِها</w:t>
      </w:r>
      <w:bookmarkEnd w:id="731"/>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فَلْیَتَزَوَّدِ العبدُ مِن دنیاهُ لِآخِرتِهِ ، ومِن حیاتِهِ لمَوتِهِ ، ومِن شَبابِهِ لهَرَمِهِ ، فإنّ الدُّنیا خُلِقَت لَکُم وأنتُم خُلِقتُم لِلآخرةِ </w:t>
      </w:r>
      <w:r>
        <w:rPr>
          <w:rFonts w:eastAsia="Amiri" w:cs="Amiri" w:ascii="Amiri" w:hAnsi="Amiri"/>
          <w:color w:val="111111"/>
          <w:sz w:val="28"/>
          <w:szCs w:val="28"/>
          <w:rtl w:val="true"/>
          <w:lang w:bidi="ar-SA"/>
        </w:rPr>
        <w:t>.</w:t>
      </w:r>
      <w:r>
        <w:rPr>
          <w:rStyle w:val="FootnoteAnchor"/>
          <w:rtl w:val="true"/>
        </w:rPr>
        <w:footnoteReference w:id="159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سبحانَهُ قد جَعَلَ الدُّنیا لِما بعدَها ، وابتَلی فیها أهلَها ، لِیَعلَمَ أیُّهُم أحسَنُ عَمَلاً ، ولَسنا للدُّنیا خُلِقنا ، ولا بالسَّعی فیها اُمِرنا </w:t>
      </w:r>
      <w:r>
        <w:rPr>
          <w:rFonts w:eastAsia="Amiri" w:cs="Amiri" w:ascii="Amiri" w:hAnsi="Amiri"/>
          <w:color w:val="111111"/>
          <w:sz w:val="28"/>
          <w:szCs w:val="28"/>
          <w:rtl w:val="true"/>
          <w:lang w:bidi="ar-SA"/>
        </w:rPr>
        <w:t>.</w:t>
      </w:r>
      <w:r>
        <w:rPr>
          <w:rStyle w:val="FootnoteAnchor"/>
          <w:rtl w:val="true"/>
        </w:rPr>
        <w:footnoteReference w:id="159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الدُّنیا خُلِقَت لِغیرِها ولم تُخلَق لِنَفسِها </w:t>
      </w:r>
      <w:r>
        <w:rPr>
          <w:rFonts w:eastAsia="Amiri" w:cs="Amiri" w:ascii="Amiri" w:hAnsi="Amiri"/>
          <w:color w:val="111111"/>
          <w:sz w:val="28"/>
          <w:szCs w:val="28"/>
          <w:rtl w:val="true"/>
          <w:lang w:bidi="ar-SA"/>
        </w:rPr>
        <w:t>.</w:t>
      </w:r>
      <w:r>
        <w:rPr>
          <w:rStyle w:val="FootnoteAnchor"/>
          <w:rtl w:val="true"/>
        </w:rPr>
        <w:footnoteReference w:id="159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أخرِجُوا مِن الدُّنیا قلوبَکُم قَبلَ أن تَخرُجَ منها أبدانُکُم ، ففیها اختُبِرتُم ولِغیرِها خُلِقتُم </w:t>
      </w:r>
      <w:r>
        <w:rPr>
          <w:rFonts w:eastAsia="Amiri" w:cs="Amiri" w:ascii="Amiri" w:hAnsi="Amiri"/>
          <w:color w:val="111111"/>
          <w:sz w:val="28"/>
          <w:szCs w:val="28"/>
          <w:rtl w:val="true"/>
          <w:lang w:bidi="ar-SA"/>
        </w:rPr>
        <w:t>.</w:t>
      </w:r>
      <w:r>
        <w:rPr>
          <w:rStyle w:val="FootnoteAnchor"/>
          <w:rtl w:val="true"/>
        </w:rPr>
        <w:footnoteReference w:id="1597"/>
      </w:r>
    </w:p>
    <w:p>
      <w:pPr>
        <w:pStyle w:val="Heading4"/>
        <w:numPr>
          <w:ilvl w:val="3"/>
          <w:numId w:val="1"/>
        </w:numPr>
        <w:rPr/>
      </w:pPr>
      <w:bookmarkStart w:id="732" w:name="__RefHeading___Toc7274548_3224264995"/>
      <w:bookmarkStart w:id="733" w:name="_Toc281"/>
      <w:bookmarkEnd w:id="732"/>
      <w:r>
        <w:rPr/>
        <w:t>1223</w:t>
      </w:r>
      <w:r>
        <w:rPr>
          <w:rtl w:val="true"/>
        </w:rPr>
        <w:t xml:space="preserve"> - </w:t>
      </w:r>
      <w:r>
        <w:rPr>
          <w:rtl w:val="true"/>
        </w:rPr>
        <w:t>ذَمُّ الأخذِ مِنَ الدُّنیا فَوقَ الکَفافِ</w:t>
      </w:r>
      <w:bookmarkEnd w:id="73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الدُّنیا ملعونةٌ وملعونٌ ما فیها ، إلّا ما ابتُغِیَ به وَجهُ اللَّهِ عزّوجلّ </w:t>
      </w:r>
      <w:r>
        <w:rPr>
          <w:rFonts w:eastAsia="Amiri" w:cs="Amiri" w:ascii="Amiri" w:hAnsi="Amiri"/>
          <w:color w:val="111111"/>
          <w:sz w:val="28"/>
          <w:szCs w:val="28"/>
          <w:rtl w:val="true"/>
          <w:lang w:bidi="ar-SA"/>
        </w:rPr>
        <w:t>.</w:t>
      </w:r>
      <w:r>
        <w:rPr>
          <w:rStyle w:val="FootnoteAnchor"/>
          <w:rtl w:val="true"/>
        </w:rPr>
        <w:footnoteReference w:id="159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الدُّنیا ملعونةٌ ملعونٌ ما فیها، إلّا ما کانَ فیها للَّهِ ِ عزّوجلّ </w:t>
      </w:r>
      <w:r>
        <w:rPr>
          <w:rFonts w:eastAsia="Amiri" w:cs="Amiri" w:ascii="Amiri" w:hAnsi="Amiri"/>
          <w:color w:val="111111"/>
          <w:sz w:val="28"/>
          <w:szCs w:val="28"/>
          <w:rtl w:val="true"/>
          <w:lang w:bidi="ar-SA"/>
        </w:rPr>
        <w:t>.</w:t>
      </w:r>
      <w:r>
        <w:rPr>
          <w:rStyle w:val="FootnoteAnchor"/>
          <w:rtl w:val="true"/>
        </w:rPr>
        <w:footnoteReference w:id="159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اُترُکوا الدُّنیا لأهلِها فإنّه مَن أخَذَ مِنها فوقَ ما یَکفِیهِ أخَذَ مِن حَتفِهِ وهُوَ لا یَشعُرُ </w:t>
      </w:r>
      <w:r>
        <w:rPr>
          <w:rFonts w:eastAsia="Amiri" w:cs="Amiri" w:ascii="Amiri" w:hAnsi="Amiri"/>
          <w:color w:val="111111"/>
          <w:sz w:val="28"/>
          <w:szCs w:val="28"/>
          <w:rtl w:val="true"/>
          <w:lang w:bidi="ar-SA"/>
        </w:rPr>
        <w:t>.</w:t>
      </w:r>
      <w:r>
        <w:rPr>
          <w:rStyle w:val="FootnoteAnchor"/>
          <w:rtl w:val="true"/>
        </w:rPr>
        <w:footnoteReference w:id="160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أحَدٌ مِن الأوّلینَ والآخِرینَ إلّا وهو یَتَمَنَّی یومَ القیامةِ أ نّهُ لَم یُعْطَ مِن الدُّنیا إلَّا قُوتاً </w:t>
      </w:r>
      <w:r>
        <w:rPr>
          <w:rFonts w:eastAsia="Amiri" w:cs="Amiri" w:ascii="Amiri" w:hAnsi="Amiri"/>
          <w:color w:val="111111"/>
          <w:sz w:val="28"/>
          <w:szCs w:val="28"/>
          <w:rtl w:val="true"/>
          <w:lang w:bidi="ar-SA"/>
        </w:rPr>
        <w:t>.</w:t>
      </w:r>
      <w:r>
        <w:rPr>
          <w:rStyle w:val="FootnoteAnchor"/>
          <w:rtl w:val="true"/>
        </w:rPr>
        <w:footnoteReference w:id="1601"/>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الدُّنیا دارٌ لا یُسلَمُ منها إلّا فیها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یُنْجی بشی ءٍ کانَ لها ، ابتُلِیَ الناسُ بها فِتنةً فما أخَذُوهُ منها لها اُخرِجوا مِنه</w:t>
      </w:r>
    </w:p>
    <w:p>
      <w:pPr>
        <w:pStyle w:val="BookText"/>
        <w:rPr/>
      </w:pPr>
      <w:r>
        <w:rPr>
          <w:rFonts w:ascii="Amiri" w:hAnsi="Amiri" w:eastAsia="Amiri" w:cs="Amiri"/>
          <w:color w:val="111111"/>
          <w:sz w:val="28"/>
          <w:sz w:val="28"/>
          <w:szCs w:val="28"/>
          <w:rtl w:val="true"/>
          <w:lang w:bidi="ar-SA"/>
        </w:rPr>
        <w:t xml:space="preserve">وحوسِبوا علَیهِ ، وما أخَذُوهُ مِنها لِغَیرِها قَدِموا علَیهِ وأقاموا فیهِ </w:t>
      </w:r>
      <w:r>
        <w:rPr>
          <w:rFonts w:eastAsia="Amiri" w:cs="Amiri" w:ascii="Amiri" w:hAnsi="Amiri"/>
          <w:color w:val="111111"/>
          <w:sz w:val="28"/>
          <w:szCs w:val="28"/>
          <w:rtl w:val="true"/>
          <w:lang w:bidi="ar-SA"/>
        </w:rPr>
        <w:t>.</w:t>
      </w:r>
      <w:r>
        <w:rPr>
          <w:rStyle w:val="FootnoteAnchor"/>
          <w:rtl w:val="true"/>
        </w:rPr>
        <w:footnoteReference w:id="160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یَسیرُ الدُّنیا خیرٌ من کثیرِها ، وبُلغَتُها أجدَرُ مِن هلکَتِها </w:t>
      </w:r>
      <w:r>
        <w:rPr>
          <w:rFonts w:eastAsia="Amiri" w:cs="Amiri" w:ascii="Amiri" w:hAnsi="Amiri"/>
          <w:color w:val="111111"/>
          <w:sz w:val="28"/>
          <w:szCs w:val="28"/>
          <w:rtl w:val="true"/>
          <w:lang w:bidi="ar-SA"/>
        </w:rPr>
        <w:t>.</w:t>
      </w:r>
      <w:r>
        <w:rPr>
          <w:rStyle w:val="FootnoteAnchor"/>
          <w:rtl w:val="true"/>
        </w:rPr>
        <w:footnoteReference w:id="160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 الدُّنیا حُطامٌ ، وتُراثُها کُبابٌ ، بُلغَتُها أفضلُ مِن أثَرَتِها ، وقُلعَتُها أرکَنُ من طُمَأنینَتِها ، حُکِمَ بالفاقةِ علی مُکثِرِها ، واُعینَ بِالراحةِ مَن رَغِبَ عنها </w:t>
      </w:r>
      <w:r>
        <w:rPr>
          <w:rFonts w:eastAsia="Amiri" w:cs="Amiri" w:ascii="Amiri" w:hAnsi="Amiri"/>
          <w:color w:val="111111"/>
          <w:sz w:val="28"/>
          <w:szCs w:val="28"/>
          <w:rtl w:val="true"/>
          <w:lang w:bidi="ar-SA"/>
        </w:rPr>
        <w:t>.</w:t>
      </w:r>
      <w:r>
        <w:rPr>
          <w:rStyle w:val="FootnoteAnchor"/>
          <w:rtl w:val="true"/>
        </w:rPr>
        <w:footnoteReference w:id="160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لرجلٍ شکا إلیه الحاجةَ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اِعلَم أنّ کلَّ شی ءٍ تُصیبُهُ مِن الدُّنیا فوقَ قُوتِکَ فإنّما أنتَ فیهِ خازنٌ لِغیرِکَ </w:t>
      </w:r>
      <w:r>
        <w:rPr>
          <w:rFonts w:eastAsia="Amiri" w:cs="Amiri" w:ascii="Amiri" w:hAnsi="Amiri"/>
          <w:color w:val="111111"/>
          <w:sz w:val="28"/>
          <w:szCs w:val="28"/>
          <w:rtl w:val="true"/>
          <w:lang w:bidi="ar-SA"/>
        </w:rPr>
        <w:t>.</w:t>
      </w:r>
      <w:r>
        <w:rPr>
          <w:rStyle w:val="FootnoteAnchor"/>
          <w:rtl w:val="true"/>
        </w:rPr>
        <w:footnoteReference w:id="160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تَسألُوا فیها فوقَ الکَفافِ ، ولا تَطلُبُوا منها أکثرَ مِن البلاغِ </w:t>
      </w:r>
      <w:r>
        <w:rPr>
          <w:rFonts w:eastAsia="Amiri" w:cs="Amiri" w:ascii="Amiri" w:hAnsi="Amiri"/>
          <w:color w:val="111111"/>
          <w:sz w:val="28"/>
          <w:szCs w:val="28"/>
          <w:rtl w:val="true"/>
          <w:lang w:bidi="ar-SA"/>
        </w:rPr>
        <w:t>.</w:t>
      </w:r>
      <w:r>
        <w:rPr>
          <w:rStyle w:val="FootnoteAnchor"/>
          <w:rtl w:val="true"/>
        </w:rPr>
        <w:footnoteReference w:id="1606"/>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الدُّنیا دُنیاءانِ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دنیا بلاغٍ ودنیا ملعونةٌ </w:t>
      </w:r>
      <w:r>
        <w:rPr>
          <w:rFonts w:eastAsia="Amiri" w:cs="Amiri" w:ascii="Amiri" w:hAnsi="Amiri"/>
          <w:color w:val="111111"/>
          <w:sz w:val="28"/>
          <w:szCs w:val="28"/>
          <w:rtl w:val="true"/>
          <w:lang w:bidi="ar-SA"/>
        </w:rPr>
        <w:t>.</w:t>
      </w:r>
      <w:r>
        <w:rPr>
          <w:rStyle w:val="FootnoteAnchor"/>
          <w:rtl w:val="true"/>
        </w:rPr>
        <w:footnoteReference w:id="1607"/>
      </w:r>
    </w:p>
    <w:p>
      <w:pPr>
        <w:pStyle w:val="BookText"/>
        <w:rPr/>
      </w:pP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مُناجاةِ موسی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موسی ، إنّ الدُّنیا دارُ عقوبةٍ ، عاقبتُ فیها آدَمَ عِندَ خَطیئَتِهِ ، وجَعَلتُها ملعونةً ملعونٌ ما فیها إلّا ما کانَ فیها لی </w:t>
      </w:r>
      <w:r>
        <w:rPr>
          <w:rFonts w:eastAsia="Amiri" w:cs="Amiri" w:ascii="Amiri" w:hAnsi="Amiri"/>
          <w:color w:val="111111"/>
          <w:sz w:val="28"/>
          <w:szCs w:val="28"/>
          <w:rtl w:val="true"/>
          <w:lang w:bidi="ar-SA"/>
        </w:rPr>
        <w:t>.</w:t>
      </w:r>
      <w:r>
        <w:rPr>
          <w:rStyle w:val="FootnoteAnchor"/>
          <w:rtl w:val="true"/>
        </w:rPr>
        <w:footnoteReference w:id="160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زیارةِ الحسینِ علیه السلام عند الوَداعِ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تَشغَلْنی عن ذِکرِکَ بِإِکثارٍ عَلَیَّ مِن الدُّنیا تُلهینِی عجائبُ بَهجَتِها وتَفْتِنِّی زهراتُ زینتِها ، ولا بِإِقلالٍ یُضِرُّ بعَمَلِی کَدُّهُ ویَملَأُ صَدری هَمُّهُ ، أعطِنِی مِن ذلکَ غِنیً عن أشرارِ خلقِکَ ، وبَلاغاً أنالُ بهِ رِضاک </w:t>
      </w:r>
      <w:r>
        <w:rPr>
          <w:rFonts w:eastAsia="Amiri" w:cs="Amiri" w:ascii="Amiri" w:hAnsi="Amiri"/>
          <w:color w:val="111111"/>
          <w:sz w:val="28"/>
          <w:szCs w:val="28"/>
          <w:rtl w:val="true"/>
          <w:lang w:bidi="ar-SA"/>
        </w:rPr>
        <w:t>.</w:t>
      </w:r>
      <w:r>
        <w:rPr>
          <w:rStyle w:val="FootnoteAnchor"/>
          <w:rtl w:val="true"/>
        </w:rPr>
        <w:footnoteReference w:id="160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لقمانُ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وخُذْ مِن الدُّنیا بَلاغاً ، ولا تَرفِضْها فتکونَ عِیالاً علی الناسِ، ولاتَدخُلْ فیها دخولاً یُضِرُّ بِآخِرَتِکَ </w:t>
      </w:r>
      <w:r>
        <w:rPr>
          <w:rFonts w:eastAsia="Amiri" w:cs="Amiri" w:ascii="Amiri" w:hAnsi="Amiri"/>
          <w:color w:val="111111"/>
          <w:sz w:val="28"/>
          <w:szCs w:val="28"/>
          <w:rtl w:val="true"/>
          <w:lang w:bidi="ar-SA"/>
        </w:rPr>
        <w:t>.</w:t>
      </w:r>
      <w:r>
        <w:rPr>
          <w:rStyle w:val="FootnoteAnchor"/>
          <w:rtl w:val="true"/>
        </w:rPr>
        <w:footnoteReference w:id="161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استَطَعتَ أن لا تَنالَ مِن الدُّنیا شیئاً تُسألُ عنهُ غداً فَافعَلْ </w:t>
      </w:r>
      <w:r>
        <w:rPr>
          <w:rFonts w:eastAsia="Amiri" w:cs="Amiri" w:ascii="Amiri" w:hAnsi="Amiri"/>
          <w:color w:val="111111"/>
          <w:sz w:val="28"/>
          <w:szCs w:val="28"/>
          <w:rtl w:val="true"/>
          <w:lang w:bidi="ar-SA"/>
        </w:rPr>
        <w:t>.</w:t>
      </w:r>
      <w:r>
        <w:rPr>
          <w:rStyle w:val="FootnoteAnchor"/>
          <w:rtl w:val="true"/>
        </w:rPr>
        <w:footnoteReference w:id="1611"/>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بحار الأنوار عن سلمانَ الفارسیِّ 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تَحسُّرِهِ وتأسُّفِهِ عندَ موتِهِ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لیسَ تَأسُّفی علَی الدُّنیا ولکنّ رسولَ اللَّهِ صلی اللَّه علیه و آله عَهِدَ إلینا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لِیَکُنْ بُلغَةُ أحدِکم کزادِ الراکبِ ، وأخافُ أن نکونَ قد جاوَزنا أمرَهُ وحَولِی هذهِ</w:t>
      </w:r>
      <w:bookmarkStart w:id="734" w:name="pg13084_136109"/>
    </w:p>
    <w:p>
      <w:pPr>
        <w:pStyle w:val="BookText"/>
        <w:rPr/>
      </w:pPr>
      <w:bookmarkEnd w:id="734"/>
      <w:r>
        <w:rPr>
          <w:rFonts w:ascii="Amiri" w:hAnsi="Amiri" w:eastAsia="Amiri" w:cs="Amiri"/>
          <w:color w:val="111111"/>
          <w:sz w:val="28"/>
          <w:sz w:val="28"/>
          <w:szCs w:val="28"/>
          <w:rtl w:val="true"/>
          <w:lang w:bidi="ar-SA"/>
        </w:rPr>
        <w:t xml:space="preserve">الأساوِدُ ، وأشارَ إلی ما فی بیتِهِ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دِستٌ وسَیفٌ وجَفنَةٌ </w:t>
      </w:r>
      <w:r>
        <w:rPr>
          <w:rFonts w:eastAsia="Amiri" w:cs="Amiri" w:ascii="Amiri" w:hAnsi="Amiri"/>
          <w:color w:val="111111"/>
          <w:sz w:val="28"/>
          <w:szCs w:val="28"/>
          <w:rtl w:val="true"/>
          <w:lang w:bidi="ar-SA"/>
        </w:rPr>
        <w:t>.</w:t>
      </w:r>
      <w:r>
        <w:rPr>
          <w:rStyle w:val="FootnoteAnchor"/>
          <w:rtl w:val="true"/>
        </w:rPr>
        <w:footnoteReference w:id="1612"/>
      </w:r>
    </w:p>
    <w:p>
      <w:pPr>
        <w:pStyle w:val="BookText"/>
        <w:rPr/>
      </w:pPr>
      <w:r>
        <w:rPr>
          <w:rStyle w:val="FootnoteAnchor"/>
          <w:rtl w:val="true"/>
        </w:rPr>
        <w:footnoteReference w:id="1613"/>
      </w:r>
    </w:p>
    <w:p>
      <w:pPr>
        <w:pStyle w:val="Heading4"/>
        <w:numPr>
          <w:ilvl w:val="3"/>
          <w:numId w:val="1"/>
        </w:numPr>
        <w:rPr/>
      </w:pPr>
      <w:bookmarkStart w:id="735" w:name="__RefHeading___Toc7274550_3224264995"/>
      <w:bookmarkStart w:id="736" w:name="_Toc282"/>
      <w:bookmarkEnd w:id="735"/>
      <w:r>
        <w:rPr/>
        <w:t>1224</w:t>
      </w:r>
      <w:r>
        <w:rPr>
          <w:rtl w:val="true"/>
        </w:rPr>
        <w:t xml:space="preserve"> - </w:t>
      </w:r>
      <w:r>
        <w:rPr>
          <w:rtl w:val="true"/>
        </w:rPr>
        <w:t>الأخذُ مِنَ الدُّنیا بِقَدرِ الضَّرورَةِ</w:t>
      </w:r>
      <w:bookmarkEnd w:id="73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فِرُّوا مِن فُضولِ الدُّنیا کما تَفِرُّونَ مِن الحرامِ ، وهَوِّنوا علی أنفسِکُم الدُّنیا کما تُهَوِّنُونَ الجیفةَ ، وتُوبُوا إلی اللَّهِ مِن فُضولِ الدُّنیا وسیّئاتِ أعمالِکُم ، تَنجُوا مِن شِدَّةِ العذابِ </w:t>
      </w:r>
      <w:r>
        <w:rPr>
          <w:rFonts w:eastAsia="Amiri" w:cs="Amiri" w:ascii="Amiri" w:hAnsi="Amiri"/>
          <w:color w:val="111111"/>
          <w:sz w:val="28"/>
          <w:szCs w:val="28"/>
          <w:rtl w:val="true"/>
          <w:lang w:bidi="ar-SA"/>
        </w:rPr>
        <w:t>.</w:t>
      </w:r>
      <w:r>
        <w:rPr>
          <w:rStyle w:val="FootnoteAnchor"/>
          <w:rtl w:val="true"/>
        </w:rPr>
        <w:footnoteReference w:id="161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أنبیاءُ اللَّهِ وأصفیاؤهُ تَنَزَّهوا عنِ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اقتَصَّ الصالحونَ آثارَهُم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وأنزَلُوا الدُّنیا مِن أنفسِهِم کالمِیتَةِ التی لا یَحِلُّ لِأحَدٍ أن یَشبَعَ منها إلّا فی حال الضرورةِ إلَیها ، وأکَلُوا مِنها بقَدرِ ما أبقَی لَهمُ النَّفسَ وأمسَکَ الرُّوحَ ، وجَعَلُوها بمنزلةِ الجِیفةِ التی اشتَدَّ نَتنُها ، فَکُلُّ مَن مَرَّ بها أمسَکَ علی فِیهِ ، فَهُم یَتَبَلَّغُونَ بأدنَی البلاغِ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إخوانی ، واللَّهِ لَهِیَ فی العاجلةِ والآجلَةِ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ناصَحَ نفسَهُ فی النَّظَرِ وأخلَصَ لها الفکرَ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أنتَنُ مِن الجِیفةِ ، وأکرَهُ مِن المِیتةِ ، غیرَ أنَّ الذی نَشَأ فی دِباغِ الإهابِ لا یَجِدُ نَتْنَهُ ولا تُؤْذِیهِ رائحتُهُ ما تُؤذِی المارَّ بهِ والجالسَ عندَهُ </w:t>
      </w:r>
      <w:r>
        <w:rPr>
          <w:rFonts w:eastAsia="Amiri" w:cs="Amiri" w:ascii="Amiri" w:hAnsi="Amiri"/>
          <w:color w:val="111111"/>
          <w:sz w:val="28"/>
          <w:szCs w:val="28"/>
          <w:rtl w:val="true"/>
          <w:lang w:bidi="ar-SA"/>
        </w:rPr>
        <w:t>.</w:t>
      </w:r>
      <w:r>
        <w:rPr>
          <w:rStyle w:val="FootnoteAnchor"/>
          <w:rtl w:val="true"/>
        </w:rPr>
        <w:footnoteReference w:id="161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یَنظُرُ المؤمنُ إلی الدُّنیا بِعَینِ الاعتِبارِ ، ویَقْتاتُ مِنها ببَطنِ الاضطِرارِ ، ویَسمَعُ فیها بِاُذُنِ المَقتِ والإبغاضِ </w:t>
      </w:r>
      <w:r>
        <w:rPr>
          <w:rFonts w:eastAsia="Amiri" w:cs="Amiri" w:ascii="Amiri" w:hAnsi="Amiri"/>
          <w:color w:val="111111"/>
          <w:sz w:val="28"/>
          <w:szCs w:val="28"/>
          <w:rtl w:val="true"/>
          <w:lang w:bidi="ar-SA"/>
        </w:rPr>
        <w:t>.</w:t>
      </w:r>
      <w:r>
        <w:rPr>
          <w:rStyle w:val="FootnoteAnchor"/>
          <w:rtl w:val="true"/>
        </w:rPr>
        <w:footnoteReference w:id="161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أقَلَّ مِنها استَکثَرَ ممّا یُؤمِنُهُ ، ومَنِ استَکثَرَ مِنها استَکثَرَ مِمّا یُوبِقُهُ </w:t>
      </w:r>
      <w:r>
        <w:rPr>
          <w:rFonts w:eastAsia="Amiri" w:cs="Amiri" w:ascii="Amiri" w:hAnsi="Amiri"/>
          <w:color w:val="111111"/>
          <w:sz w:val="28"/>
          <w:szCs w:val="28"/>
          <w:rtl w:val="true"/>
          <w:lang w:bidi="ar-SA"/>
        </w:rPr>
        <w:t>.</w:t>
      </w:r>
      <w:r>
        <w:rPr>
          <w:rStyle w:val="FootnoteAnchor"/>
          <w:rtl w:val="true"/>
        </w:rPr>
        <w:footnoteReference w:id="1617"/>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کَتَبَ إلی بعضِ أصحابِهِ یَعِظُهُ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مَنِ اتَّقَی اللَّهَ جلّ وعزّ قَوِیَ وشَبِعَ ورَوِیَ ورُفِعَ عقلُهُ عن أهل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فَقَذَّرَ حرامَها ، وجانَبَ شُبُهاتِها ، وأضَرَّ واللَّهِ بالحلالِ الصّافِی</w:t>
      </w:r>
      <w:bookmarkStart w:id="737" w:name="pg13084_136110"/>
    </w:p>
    <w:p>
      <w:pPr>
        <w:pStyle w:val="BookText"/>
        <w:rPr/>
      </w:pPr>
      <w:bookmarkEnd w:id="737"/>
      <w:r>
        <w:rPr>
          <w:rFonts w:ascii="Amiri" w:hAnsi="Amiri" w:eastAsia="Amiri" w:cs="Amiri"/>
          <w:color w:val="111111"/>
          <w:sz w:val="28"/>
          <w:sz w:val="28"/>
          <w:szCs w:val="28"/>
          <w:rtl w:val="true"/>
          <w:lang w:bidi="ar-SA"/>
        </w:rPr>
        <w:t xml:space="preserve">إلّا ما لابُدَّ لَهُ مِن کِسرَةٍ منهُ یَشُدُّ بها صُلْبَهُ ، وثوبٍ یُوارِی بهِ عَورَتَهُ مِن أغْلَظِ ما یَجِدُ وأخشَنِهِ ، ولم یکُن لَهُ فیما لابُدّ مِنهُ ثِقةٌ ولا رَجاءٌ </w:t>
      </w:r>
      <w:r>
        <w:rPr>
          <w:rFonts w:eastAsia="Amiri" w:cs="Amiri" w:ascii="Amiri" w:hAnsi="Amiri"/>
          <w:color w:val="111111"/>
          <w:sz w:val="28"/>
          <w:szCs w:val="28"/>
          <w:rtl w:val="true"/>
          <w:lang w:bidi="ar-SA"/>
        </w:rPr>
        <w:t>.</w:t>
      </w:r>
      <w:r>
        <w:rPr>
          <w:rStyle w:val="FootnoteAnchor"/>
          <w:rtl w:val="true"/>
        </w:rPr>
        <w:footnoteReference w:id="161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الدُّنیا دارُ المُنافِقینَ ولَیست بدارِ المُتّقینَ ، فَلیکُنْ حظُّکَ مِن الدُّنیا قِوامَ صُلْبِکَ ، وإمساکَ نَفْسِکَ ، والتَزَوّدَ لمَعادِکَ </w:t>
      </w:r>
      <w:r>
        <w:rPr>
          <w:rFonts w:eastAsia="Amiri" w:cs="Amiri" w:ascii="Amiri" w:hAnsi="Amiri"/>
          <w:color w:val="111111"/>
          <w:sz w:val="28"/>
          <w:szCs w:val="28"/>
          <w:rtl w:val="true"/>
          <w:lang w:bidi="ar-SA"/>
        </w:rPr>
        <w:t>.</w:t>
      </w:r>
      <w:r>
        <w:rPr>
          <w:rStyle w:val="FootnoteAnchor"/>
          <w:rtl w:val="true"/>
        </w:rPr>
        <w:footnoteReference w:id="161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منزلةُ الدُّنیا مِن نفسی إلّا بمنزلةِ المیتةِ ، إذا اضطُرِرتُ إلیها أکَلتُ مِنها </w:t>
      </w:r>
      <w:r>
        <w:rPr>
          <w:rFonts w:eastAsia="Amiri" w:cs="Amiri" w:ascii="Amiri" w:hAnsi="Amiri"/>
          <w:color w:val="111111"/>
          <w:sz w:val="28"/>
          <w:szCs w:val="28"/>
          <w:rtl w:val="true"/>
          <w:lang w:bidi="ar-SA"/>
        </w:rPr>
        <w:t>.</w:t>
      </w:r>
      <w:r>
        <w:rPr>
          <w:rStyle w:val="FootnoteAnchor"/>
          <w:rtl w:val="true"/>
        </w:rPr>
        <w:footnoteReference w:id="1620"/>
      </w:r>
    </w:p>
    <w:p>
      <w:pPr>
        <w:pStyle w:val="Heading4"/>
        <w:numPr>
          <w:ilvl w:val="3"/>
          <w:numId w:val="1"/>
        </w:numPr>
        <w:rPr/>
      </w:pPr>
      <w:bookmarkStart w:id="738" w:name="__RefHeading___Toc7274552_3224264995"/>
      <w:bookmarkStart w:id="739" w:name="_Toc283"/>
      <w:bookmarkEnd w:id="738"/>
      <w:r>
        <w:rPr/>
        <w:t>1225</w:t>
      </w:r>
      <w:r>
        <w:rPr>
          <w:rtl w:val="true"/>
        </w:rPr>
        <w:t xml:space="preserve"> - </w:t>
      </w:r>
      <w:r>
        <w:rPr>
          <w:rtl w:val="true"/>
        </w:rPr>
        <w:t>الدُّنیا لِمَن تَرَکَها</w:t>
      </w:r>
      <w:bookmarkEnd w:id="739"/>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أوحَی اللَّهُ تَبارَکَ وَتَعالی إلی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اِخْدِمی مَن خَدَمَنِی ، وأتْعِبی مَن خَدَمَکِ </w:t>
      </w:r>
      <w:r>
        <w:rPr>
          <w:rFonts w:eastAsia="Amiri" w:cs="Amiri" w:ascii="Amiri" w:hAnsi="Amiri"/>
          <w:color w:val="111111"/>
          <w:sz w:val="28"/>
          <w:szCs w:val="28"/>
          <w:rtl w:val="true"/>
          <w:lang w:bidi="ar-SA"/>
        </w:rPr>
        <w:t>.</w:t>
      </w:r>
      <w:r>
        <w:rPr>
          <w:rStyle w:val="FootnoteAnchor"/>
          <w:rtl w:val="true"/>
        </w:rPr>
        <w:footnoteReference w:id="162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خَلَقَ اللَّهُ الدُّنیا أمَرَها بطاعتِهِ فأطاعَتْ رَبَّها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خالِفِی مَن طَلَبَکِ ، ووافِقِی مَن خالَفَکِ ، فهِی علی ما عَهِدَ إلَیها اللَّهُ وطَبعَها علَیهِ </w:t>
      </w:r>
      <w:r>
        <w:rPr>
          <w:rFonts w:eastAsia="Amiri" w:cs="Amiri" w:ascii="Amiri" w:hAnsi="Amiri"/>
          <w:color w:val="111111"/>
          <w:sz w:val="28"/>
          <w:szCs w:val="28"/>
          <w:rtl w:val="true"/>
          <w:lang w:bidi="ar-SA"/>
        </w:rPr>
        <w:t>.</w:t>
      </w:r>
      <w:r>
        <w:rPr>
          <w:rStyle w:val="FootnoteAnchor"/>
          <w:rtl w:val="true"/>
        </w:rPr>
        <w:footnoteReference w:id="162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جلّ جلالُهُ أوحَی إلی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أتعِبی مَن خَدَمَکِ، واخدِمِی مَن رَفَضَکِ </w:t>
      </w:r>
      <w:r>
        <w:rPr>
          <w:rFonts w:eastAsia="Amiri" w:cs="Amiri" w:ascii="Amiri" w:hAnsi="Amiri"/>
          <w:color w:val="111111"/>
          <w:sz w:val="28"/>
          <w:szCs w:val="28"/>
          <w:rtl w:val="true"/>
          <w:lang w:bidi="ar-SA"/>
        </w:rPr>
        <w:t>.</w:t>
      </w:r>
      <w:r>
        <w:rPr>
          <w:rStyle w:val="FootnoteAnchor"/>
          <w:rtl w:val="true"/>
        </w:rPr>
        <w:footnoteReference w:id="162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تعالی یُعطِی الدُّنیا علی نِیَّةِ الآخرةِ ، وأبی أن یُعطِیَ علی نِیَّةِ الدُّنیا </w:t>
      </w:r>
      <w:r>
        <w:rPr>
          <w:rFonts w:eastAsia="Amiri" w:cs="Amiri" w:ascii="Amiri" w:hAnsi="Amiri"/>
          <w:color w:val="111111"/>
          <w:sz w:val="28"/>
          <w:szCs w:val="28"/>
          <w:rtl w:val="true"/>
          <w:lang w:bidi="ar-SA"/>
        </w:rPr>
        <w:t>.</w:t>
      </w:r>
      <w:r>
        <w:rPr>
          <w:rStyle w:val="FootnoteAnchor"/>
          <w:rtl w:val="true"/>
        </w:rPr>
        <w:footnoteReference w:id="162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الحَظُّ یَسعی إلی مَن لا یَخطُبُهُ </w:t>
      </w:r>
      <w:r>
        <w:rPr>
          <w:rFonts w:eastAsia="Amiri" w:cs="Amiri" w:ascii="Amiri" w:hAnsi="Amiri"/>
          <w:color w:val="111111"/>
          <w:sz w:val="28"/>
          <w:szCs w:val="28"/>
          <w:rtl w:val="true"/>
          <w:lang w:bidi="ar-SA"/>
        </w:rPr>
        <w:t>.</w:t>
      </w:r>
      <w:r>
        <w:rPr>
          <w:rStyle w:val="FootnoteAnchor"/>
          <w:rtl w:val="true"/>
        </w:rPr>
        <w:footnoteReference w:id="162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الدُّنیا لِمَن تَرَکَها والآخرةُ لِمَن طَلَبَها </w:t>
      </w:r>
      <w:r>
        <w:rPr>
          <w:rFonts w:eastAsia="Amiri" w:cs="Amiri" w:ascii="Amiri" w:hAnsi="Amiri"/>
          <w:color w:val="111111"/>
          <w:sz w:val="28"/>
          <w:szCs w:val="28"/>
          <w:rtl w:val="true"/>
          <w:lang w:bidi="ar-SA"/>
        </w:rPr>
        <w:t>.</w:t>
      </w:r>
      <w:r>
        <w:rPr>
          <w:rStyle w:val="FootnoteAnchor"/>
          <w:rtl w:val="true"/>
        </w:rPr>
        <w:footnoteReference w:id="162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ساعَی الدُّنیا فاتَتْهُ ، مَن قَعَدَ عَنِ الدُّنیا طَلَبَتهُ </w:t>
      </w:r>
      <w:r>
        <w:rPr>
          <w:rFonts w:eastAsia="Amiri" w:cs="Amiri" w:ascii="Amiri" w:hAnsi="Amiri"/>
          <w:color w:val="111111"/>
          <w:sz w:val="28"/>
          <w:szCs w:val="28"/>
          <w:rtl w:val="true"/>
          <w:lang w:bidi="ar-SA"/>
        </w:rPr>
        <w:t>.</w:t>
      </w:r>
      <w:r>
        <w:rPr>
          <w:rStyle w:val="FootnoteAnchor"/>
          <w:rtl w:val="true"/>
        </w:rPr>
        <w:footnoteReference w:id="162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سلا عنِ الدُّنیا أتَتهُ راغمَةً </w:t>
      </w:r>
      <w:r>
        <w:rPr>
          <w:rFonts w:eastAsia="Amiri" w:cs="Amiri" w:ascii="Amiri" w:hAnsi="Amiri"/>
          <w:color w:val="111111"/>
          <w:sz w:val="28"/>
          <w:szCs w:val="28"/>
          <w:rtl w:val="true"/>
          <w:lang w:bidi="ar-SA"/>
        </w:rPr>
        <w:t>.</w:t>
      </w:r>
      <w:r>
        <w:rPr>
          <w:rStyle w:val="FootnoteAnchor"/>
          <w:rtl w:val="true"/>
        </w:rPr>
        <w:footnoteReference w:id="162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خَدَمَ الدُّنیا استَخدَمتْهُ ، ومَن خَدَمَ اللَّهَ سبحانَهُ خَدَمَتْهُ </w:t>
      </w:r>
      <w:r>
        <w:rPr>
          <w:rFonts w:eastAsia="Amiri" w:cs="Amiri" w:ascii="Amiri" w:hAnsi="Amiri"/>
          <w:color w:val="111111"/>
          <w:sz w:val="28"/>
          <w:szCs w:val="28"/>
          <w:rtl w:val="true"/>
          <w:lang w:bidi="ar-SA"/>
        </w:rPr>
        <w:t>.</w:t>
      </w:r>
      <w:r>
        <w:rPr>
          <w:rStyle w:val="FootnoteAnchor"/>
          <w:rtl w:val="true"/>
        </w:rPr>
        <w:footnoteReference w:id="162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إن أقبَلْتَ علی الدُّنیا أدبَرَتْ ، إنّکَ إن أدبَرْتَ عن الدُّنیا أقبَلَتْ </w:t>
      </w:r>
      <w:r>
        <w:rPr>
          <w:rFonts w:eastAsia="Amiri" w:cs="Amiri" w:ascii="Amiri" w:hAnsi="Amiri"/>
          <w:color w:val="111111"/>
          <w:sz w:val="28"/>
          <w:szCs w:val="28"/>
          <w:rtl w:val="true"/>
          <w:lang w:bidi="ar-SA"/>
        </w:rPr>
        <w:t>.</w:t>
      </w:r>
      <w:r>
        <w:rPr>
          <w:rStyle w:val="FootnoteAnchor"/>
          <w:rtl w:val="true"/>
        </w:rPr>
        <w:footnoteReference w:id="1630"/>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ساعاها فاتَتْهُ ، ومَن قَعَدَ</w:t>
      </w:r>
      <w:bookmarkStart w:id="740" w:name="pg13084_136111"/>
    </w:p>
    <w:p>
      <w:pPr>
        <w:pStyle w:val="BookText"/>
        <w:rPr/>
      </w:pPr>
      <w:bookmarkEnd w:id="740"/>
      <w:r>
        <w:rPr>
          <w:rFonts w:ascii="Amiri" w:hAnsi="Amiri" w:eastAsia="Amiri" w:cs="Amiri"/>
          <w:color w:val="111111"/>
          <w:sz w:val="28"/>
          <w:sz w:val="28"/>
          <w:szCs w:val="28"/>
          <w:rtl w:val="true"/>
          <w:lang w:bidi="ar-SA"/>
        </w:rPr>
        <w:t xml:space="preserve">عنها أتَتهُ </w:t>
      </w:r>
      <w:r>
        <w:rPr>
          <w:rFonts w:eastAsia="Amiri" w:cs="Amiri" w:ascii="Amiri" w:hAnsi="Amiri"/>
          <w:color w:val="111111"/>
          <w:sz w:val="28"/>
          <w:szCs w:val="28"/>
          <w:rtl w:val="true"/>
          <w:lang w:bidi="ar-SA"/>
        </w:rPr>
        <w:t>.</w:t>
      </w:r>
      <w:r>
        <w:rPr>
          <w:rStyle w:val="FootnoteAnchor"/>
          <w:rtl w:val="true"/>
        </w:rPr>
        <w:footnoteReference w:id="163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الدُّنیا کَظِلِّکَ؛ إن وَقَفتَ وَقَفَ ، وإن طَلَبتَهُ بَعُدَ </w:t>
      </w:r>
      <w:r>
        <w:rPr>
          <w:rFonts w:eastAsia="Amiri" w:cs="Amiri" w:ascii="Amiri" w:hAnsi="Amiri"/>
          <w:color w:val="111111"/>
          <w:sz w:val="28"/>
          <w:szCs w:val="28"/>
          <w:rtl w:val="true"/>
          <w:lang w:bidi="ar-SA"/>
        </w:rPr>
        <w:t>.</w:t>
      </w:r>
      <w:r>
        <w:rPr>
          <w:rStyle w:val="FootnoteAnchor"/>
          <w:rtl w:val="true"/>
        </w:rPr>
        <w:footnoteReference w:id="1632"/>
      </w:r>
    </w:p>
    <w:p>
      <w:pPr>
        <w:pStyle w:val="BookText"/>
        <w:rPr/>
      </w:pP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موسی ، إنّ الدُّنیا دارُ عُقوبَةٍ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مِن خَلْقِی أحَدٌ عَظَّمَها فَقَرَّتْ عَینُهُ ، ولم یُحَقِّرْها أحَدٌ إلّا انتَفَعَ بِها </w:t>
      </w:r>
      <w:r>
        <w:rPr>
          <w:rFonts w:eastAsia="Amiri" w:cs="Amiri" w:ascii="Amiri" w:hAnsi="Amiri"/>
          <w:color w:val="111111"/>
          <w:sz w:val="28"/>
          <w:szCs w:val="28"/>
          <w:rtl w:val="true"/>
          <w:lang w:bidi="ar-SA"/>
        </w:rPr>
        <w:t>.</w:t>
      </w:r>
      <w:r>
        <w:rPr>
          <w:rStyle w:val="FootnoteAnchor"/>
          <w:rtl w:val="true"/>
        </w:rPr>
        <w:footnoteReference w:id="1633"/>
      </w:r>
    </w:p>
    <w:p>
      <w:pPr>
        <w:pStyle w:val="Heading4"/>
        <w:numPr>
          <w:ilvl w:val="3"/>
          <w:numId w:val="1"/>
        </w:numPr>
        <w:rPr/>
      </w:pPr>
      <w:bookmarkStart w:id="741" w:name="__RefHeading___Toc7274554_3224264995"/>
      <w:bookmarkStart w:id="742" w:name="_Toc284"/>
      <w:bookmarkEnd w:id="741"/>
      <w:r>
        <w:rPr/>
        <w:t>1226</w:t>
      </w:r>
      <w:r>
        <w:rPr>
          <w:rtl w:val="true"/>
        </w:rPr>
        <w:t xml:space="preserve"> - </w:t>
      </w:r>
      <w:r>
        <w:rPr>
          <w:rtl w:val="true"/>
        </w:rPr>
        <w:t>ذَمُّ الدُّنیا مِن دونِ عِلمٍ</w:t>
      </w:r>
      <w:bookmarkEnd w:id="74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اللَّهُ الدُّنیا قالَتِ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اللَّهُ أعصانا لِلرَّبِّ </w:t>
      </w:r>
      <w:r>
        <w:rPr>
          <w:rFonts w:eastAsia="Amiri" w:cs="Amiri" w:ascii="Amiri" w:hAnsi="Amiri"/>
          <w:color w:val="111111"/>
          <w:sz w:val="28"/>
          <w:szCs w:val="28"/>
          <w:rtl w:val="true"/>
          <w:lang w:bidi="ar-SA"/>
        </w:rPr>
        <w:t>.</w:t>
      </w:r>
      <w:r>
        <w:rPr>
          <w:rStyle w:val="FootnoteAnchor"/>
          <w:rtl w:val="true"/>
        </w:rPr>
        <w:footnoteReference w:id="163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تَسُبُّوا الدُّنیا فَنِعمَتْ مَطِیَّةُ المؤمنِ ، فعلَیها یَبلُغُ الخیرَ وبها یَنجو مِن الشرِّ ، إنّهُ إذا قالَ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الدُّنیا قالَتِ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أعصانا لِرَبِّهِ</w:t>
      </w:r>
      <w:r>
        <w:rPr>
          <w:rFonts w:eastAsia="Amiri" w:cs="Amiri" w:ascii="Amiri" w:hAnsi="Amiri"/>
          <w:color w:val="111111"/>
          <w:sz w:val="28"/>
          <w:szCs w:val="28"/>
          <w:rtl w:val="true"/>
          <w:lang w:bidi="ar-SA"/>
        </w:rPr>
        <w:t>!</w:t>
      </w:r>
      <w:r>
        <w:rPr>
          <w:rStyle w:val="FootnoteAnchor"/>
          <w:rtl w:val="true"/>
        </w:rPr>
        <w:footnoteReference w:id="163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الذامُّ للدنیا المُغتَرُّ بِغُرورِها المَخدُوعُ بِأباطیلِها ، أتَغتَرُّ بالدُّنیا ثُمّ تَذُمُّها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المُتَجرِّمُ علَیها أم هی المُتجَرِّمَةُ علَیکَ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متی استَهوَتْکَ أم متی غَرَّتکَ؟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الدُّنیا دارُ صِدقٍ لِمَن صَدَقَها ، ودارُ عافیةٍ لِمَن فَهِمَ عنها ، ودارُ غِنیً لِمَن تَزَوَّدَ مِنها </w:t>
      </w:r>
      <w:r>
        <w:rPr>
          <w:rFonts w:eastAsia="Amiri" w:cs="Amiri" w:ascii="Amiri" w:hAnsi="Amiri"/>
          <w:color w:val="111111"/>
          <w:sz w:val="28"/>
          <w:szCs w:val="28"/>
          <w:rtl w:val="true"/>
          <w:lang w:bidi="ar-SA"/>
        </w:rPr>
        <w:t>.</w:t>
      </w:r>
      <w:r>
        <w:rPr>
          <w:rStyle w:val="FootnoteAnchor"/>
          <w:rtl w:val="true"/>
        </w:rPr>
        <w:footnoteReference w:id="1636"/>
      </w:r>
    </w:p>
    <w:p>
      <w:pPr>
        <w:pStyle w:val="BookText"/>
        <w:rPr/>
      </w:pPr>
      <w:r>
        <w:rPr>
          <w:rFonts w:ascii="Amiri" w:hAnsi="Amiri" w:eastAsia="Amiri" w:cs="Amiri"/>
          <w:color w:val="111111"/>
          <w:sz w:val="28"/>
          <w:sz w:val="28"/>
          <w:szCs w:val="28"/>
          <w:rtl w:val="true"/>
          <w:lang w:bidi="ar-SA"/>
        </w:rPr>
        <w:t xml:space="preserve">مطالب السؤول 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الذامُّ، أنتَ المُجتَرِمُ </w:t>
      </w:r>
      <w:r>
        <w:rPr>
          <w:rStyle w:val="FootnoteAnchor"/>
          <w:rtl w:val="true"/>
        </w:rPr>
        <w:footnoteReference w:id="1637"/>
      </w:r>
      <w:r>
        <w:rPr>
          <w:rFonts w:ascii="Amiri" w:hAnsi="Amiri" w:eastAsia="Amiri" w:cs="Amiri"/>
          <w:color w:val="111111"/>
          <w:sz w:val="28"/>
          <w:sz w:val="28"/>
          <w:szCs w:val="28"/>
          <w:rtl w:val="true"/>
          <w:lang w:bidi="ar-SA"/>
        </w:rPr>
        <w:t xml:space="preserve">علَیها أم هِیَ المُجَتَرِمَةُ علَیکَ؟ فقالَ قائلٌ مِن الحاضرینَ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أنا المُجتَرِمُ علَیها یا أمیرَ المؤمنینَ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ذَمَمتَها ؟ ألَیسَتْ دارَ صِدقٍ لمن صَدَقَها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ذَمَمتَها لِصَبرِها فامدَحها لِشَهدِها ، وإلّا فاطرَحْها لا مَدحَ ولا ذَمَّ </w:t>
      </w:r>
      <w:r>
        <w:rPr>
          <w:rFonts w:eastAsia="Amiri" w:cs="Amiri" w:ascii="Amiri" w:hAnsi="Amiri"/>
          <w:color w:val="111111"/>
          <w:sz w:val="28"/>
          <w:szCs w:val="28"/>
          <w:rtl w:val="true"/>
          <w:lang w:bidi="ar-SA"/>
        </w:rPr>
        <w:t>.</w:t>
      </w:r>
      <w:r>
        <w:rPr>
          <w:rStyle w:val="FootnoteAnchor"/>
          <w:rtl w:val="true"/>
        </w:rPr>
        <w:footnoteReference w:id="1638"/>
      </w:r>
    </w:p>
    <w:p>
      <w:pPr>
        <w:pStyle w:val="BookText"/>
        <w:rPr/>
      </w:pPr>
      <w:r>
        <w:rPr>
          <w:rFonts w:ascii="Amiri" w:hAnsi="Amiri" w:eastAsia="Amiri" w:cs="Amiri"/>
          <w:color w:val="111111"/>
          <w:sz w:val="28"/>
          <w:sz w:val="28"/>
          <w:szCs w:val="28"/>
          <w:rtl w:val="true"/>
          <w:lang w:bidi="ar-SA"/>
        </w:rPr>
        <w:t xml:space="preserve">تحف العقول عن جابر بن عبد اللَّه الأنصاری عن 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فما بالُ أقوامٍ یَذُمُّونَ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انتَحَلُوا الزُّهدَ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الدُّنیا مَنزِلُ صِدقٍ لِمَن صَدَقَها </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ذا یَذُمُّ الدُّنیا یا جابرُ وقد آذَنَت بِبَینِها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یَذُمُّها قومٌ عند</w:t>
      </w:r>
      <w:bookmarkStart w:id="743" w:name="pg13084_136112"/>
    </w:p>
    <w:p>
      <w:pPr>
        <w:pStyle w:val="BookText"/>
        <w:rPr/>
      </w:pPr>
      <w:bookmarkEnd w:id="743"/>
      <w:r>
        <w:rPr>
          <w:rFonts w:ascii="Amiri" w:hAnsi="Amiri" w:eastAsia="Amiri" w:cs="Amiri"/>
          <w:color w:val="111111"/>
          <w:sz w:val="28"/>
          <w:sz w:val="28"/>
          <w:szCs w:val="28"/>
          <w:rtl w:val="true"/>
          <w:lang w:bidi="ar-SA"/>
        </w:rPr>
        <w:t>النَّدامةِ</w:t>
      </w:r>
      <w:r>
        <w:rPr>
          <w:rStyle w:val="FootnoteAnchor"/>
          <w:rtl w:val="true"/>
        </w:rPr>
        <w:footnoteReference w:id="16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وحَمِدَها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خَدَمتهُم جَمیعاً </w:t>
      </w:r>
      <w:r>
        <w:rPr>
          <w:rFonts w:eastAsia="Amiri" w:cs="Amiri" w:ascii="Amiri" w:hAnsi="Amiri"/>
          <w:color w:val="111111"/>
          <w:sz w:val="28"/>
          <w:szCs w:val="28"/>
          <w:rtl w:val="true"/>
          <w:lang w:bidi="ar-SA"/>
        </w:rPr>
        <w:t>.</w:t>
      </w:r>
      <w:r>
        <w:rPr>
          <w:rStyle w:val="FootnoteAnchor"/>
          <w:rtl w:val="true"/>
        </w:rPr>
        <w:footnoteReference w:id="1640"/>
      </w:r>
    </w:p>
    <w:p>
      <w:pPr>
        <w:pStyle w:val="Heading4"/>
        <w:numPr>
          <w:ilvl w:val="3"/>
          <w:numId w:val="1"/>
        </w:numPr>
        <w:rPr/>
      </w:pPr>
      <w:bookmarkStart w:id="744" w:name="__RefHeading___Toc7274556_3224264995"/>
      <w:bookmarkStart w:id="745" w:name="_Toc285"/>
      <w:bookmarkEnd w:id="744"/>
      <w:r>
        <w:rPr/>
        <w:t>1227</w:t>
      </w:r>
      <w:r>
        <w:rPr>
          <w:rtl w:val="true"/>
        </w:rPr>
        <w:t xml:space="preserve"> - </w:t>
      </w:r>
      <w:r>
        <w:rPr>
          <w:rtl w:val="true"/>
        </w:rPr>
        <w:t>التَّبَصُّرُ فِی الدُّنیا</w:t>
      </w:r>
      <w:bookmarkEnd w:id="745"/>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الدُّنیا مُنتهی بَصَرِ الأعمی ، لا یُبصِرُ مِمّا وراءَها شیئاً ، والبَصیرُ یَنفُذُها بَصَرُهُ ویَعلَمُ أنّ الدارَ وراءَها ، فالبصیرُ مِنها شاخِصٌ ، والأعمی إلَیها شاخِصٌ ، والبصیرُ مِنها مُتزوِّدٌ ، والأعمی لها مُتزوِّدٌ </w:t>
      </w:r>
      <w:r>
        <w:rPr>
          <w:rFonts w:eastAsia="Amiri" w:cs="Amiri" w:ascii="Amiri" w:hAnsi="Amiri"/>
          <w:color w:val="111111"/>
          <w:sz w:val="28"/>
          <w:szCs w:val="28"/>
          <w:rtl w:val="true"/>
          <w:lang w:bidi="ar-SA"/>
        </w:rPr>
        <w:t>.</w:t>
      </w:r>
      <w:r>
        <w:rPr>
          <w:rStyle w:val="FootnoteAnchor"/>
          <w:rtl w:val="true"/>
        </w:rPr>
        <w:footnoteReference w:id="164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أبْصَرَ بها بَصَّرَتهُ ، ومَن أبْصَرَ إلیها أعمَتهُ </w:t>
      </w:r>
      <w:r>
        <w:rPr>
          <w:rFonts w:eastAsia="Amiri" w:cs="Amiri" w:ascii="Amiri" w:hAnsi="Amiri"/>
          <w:color w:val="111111"/>
          <w:sz w:val="28"/>
          <w:szCs w:val="28"/>
          <w:rtl w:val="true"/>
          <w:lang w:bidi="ar-SA"/>
        </w:rPr>
        <w:t>.</w:t>
      </w:r>
      <w:r>
        <w:rPr>
          <w:rStyle w:val="FootnoteAnchor"/>
          <w:rtl w:val="true"/>
        </w:rPr>
        <w:footnoteReference w:id="1642"/>
      </w:r>
    </w:p>
    <w:p>
      <w:pPr>
        <w:pStyle w:val="BookText"/>
        <w:rPr/>
      </w:pPr>
      <w:r>
        <w:rPr>
          <w:rStyle w:val="FootnoteAnchor"/>
          <w:rtl w:val="true"/>
        </w:rPr>
        <w:footnoteReference w:id="1643"/>
      </w:r>
    </w:p>
    <w:p>
      <w:pPr>
        <w:pStyle w:val="Heading4"/>
        <w:numPr>
          <w:ilvl w:val="3"/>
          <w:numId w:val="1"/>
        </w:numPr>
        <w:rPr/>
      </w:pPr>
      <w:bookmarkStart w:id="746" w:name="__RefHeading___Toc7274558_3224264995"/>
      <w:bookmarkStart w:id="747" w:name="_Toc286"/>
      <w:bookmarkEnd w:id="746"/>
      <w:r>
        <w:rPr/>
        <w:t>1228</w:t>
      </w:r>
      <w:r>
        <w:rPr>
          <w:rtl w:val="true"/>
        </w:rPr>
        <w:t xml:space="preserve"> - </w:t>
      </w:r>
      <w:r>
        <w:rPr>
          <w:rtl w:val="true"/>
        </w:rPr>
        <w:t>خَصائِصُ الدُّنیا المَذمومَةِ</w:t>
      </w:r>
      <w:bookmarkEnd w:id="747"/>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سُرورُ الدُّنیا غُرورٌ ، ومَتاعُها ثُبورٌ </w:t>
      </w:r>
      <w:r>
        <w:rPr>
          <w:rFonts w:eastAsia="Amiri" w:cs="Amiri" w:ascii="Amiri" w:hAnsi="Amiri"/>
          <w:color w:val="111111"/>
          <w:sz w:val="28"/>
          <w:szCs w:val="28"/>
          <w:rtl w:val="true"/>
          <w:lang w:bidi="ar-SA"/>
        </w:rPr>
        <w:t>.</w:t>
      </w:r>
      <w:r>
        <w:rPr>
          <w:rStyle w:val="FootnoteAnchor"/>
          <w:rtl w:val="true"/>
        </w:rPr>
        <w:footnoteReference w:id="164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الدُّنیا حُلْمٌ والاغتِرارُ بِها نَدَمٌ </w:t>
      </w:r>
      <w:r>
        <w:rPr>
          <w:rFonts w:eastAsia="Amiri" w:cs="Amiri" w:ascii="Amiri" w:hAnsi="Amiri"/>
          <w:color w:val="111111"/>
          <w:sz w:val="28"/>
          <w:szCs w:val="28"/>
          <w:rtl w:val="true"/>
          <w:lang w:bidi="ar-SA"/>
        </w:rPr>
        <w:t>.</w:t>
      </w:r>
      <w:r>
        <w:rPr>
          <w:rStyle w:val="FootnoteAnchor"/>
          <w:rtl w:val="true"/>
        </w:rPr>
        <w:footnoteReference w:id="164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الدُّنیا سُوقُ الخُسرانِ </w:t>
      </w:r>
      <w:r>
        <w:rPr>
          <w:rFonts w:eastAsia="Amiri" w:cs="Amiri" w:ascii="Amiri" w:hAnsi="Amiri"/>
          <w:color w:val="111111"/>
          <w:sz w:val="28"/>
          <w:szCs w:val="28"/>
          <w:rtl w:val="true"/>
          <w:lang w:bidi="ar-SA"/>
        </w:rPr>
        <w:t>.</w:t>
      </w:r>
      <w:r>
        <w:rPr>
          <w:rStyle w:val="FootnoteAnchor"/>
          <w:rtl w:val="true"/>
        </w:rPr>
        <w:footnoteReference w:id="164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الدُّنیا مَصرَعُ العقولِ </w:t>
      </w:r>
      <w:r>
        <w:rPr>
          <w:rFonts w:eastAsia="Amiri" w:cs="Amiri" w:ascii="Amiri" w:hAnsi="Amiri"/>
          <w:color w:val="111111"/>
          <w:sz w:val="28"/>
          <w:szCs w:val="28"/>
          <w:rtl w:val="true"/>
          <w:lang w:bidi="ar-SA"/>
        </w:rPr>
        <w:t>.</w:t>
      </w:r>
      <w:r>
        <w:rPr>
          <w:rStyle w:val="FootnoteAnchor"/>
          <w:rtl w:val="true"/>
        </w:rPr>
        <w:footnoteReference w:id="164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الدُّنیا ضُحْکَةُ مُستَعبِرٍ </w:t>
      </w:r>
      <w:r>
        <w:rPr>
          <w:rFonts w:eastAsia="Amiri" w:cs="Amiri" w:ascii="Amiri" w:hAnsi="Amiri"/>
          <w:color w:val="111111"/>
          <w:sz w:val="28"/>
          <w:szCs w:val="28"/>
          <w:rtl w:val="true"/>
          <w:lang w:bidi="ar-SA"/>
        </w:rPr>
        <w:t>.</w:t>
      </w:r>
      <w:r>
        <w:rPr>
          <w:rStyle w:val="FootnoteAnchor"/>
          <w:rtl w:val="true"/>
        </w:rPr>
        <w:footnoteReference w:id="164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الدُّنیا مُطَلَّقَةُ الأکیاسِ </w:t>
      </w:r>
      <w:r>
        <w:rPr>
          <w:rFonts w:eastAsia="Amiri" w:cs="Amiri" w:ascii="Amiri" w:hAnsi="Amiri"/>
          <w:color w:val="111111"/>
          <w:sz w:val="28"/>
          <w:szCs w:val="28"/>
          <w:rtl w:val="true"/>
          <w:lang w:bidi="ar-SA"/>
        </w:rPr>
        <w:t>.</w:t>
      </w:r>
      <w:r>
        <w:rPr>
          <w:rStyle w:val="FootnoteAnchor"/>
          <w:rtl w:val="true"/>
        </w:rPr>
        <w:footnoteReference w:id="164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الدُّنیا سَمٌّ آکِلُهُ مَن لا یعرِفُهُ </w:t>
      </w:r>
      <w:r>
        <w:rPr>
          <w:rFonts w:eastAsia="Amiri" w:cs="Amiri" w:ascii="Amiri" w:hAnsi="Amiri"/>
          <w:color w:val="111111"/>
          <w:sz w:val="28"/>
          <w:szCs w:val="28"/>
          <w:rtl w:val="true"/>
          <w:lang w:bidi="ar-SA"/>
        </w:rPr>
        <w:t>.</w:t>
      </w:r>
      <w:r>
        <w:rPr>
          <w:rStyle w:val="FootnoteAnchor"/>
          <w:rtl w:val="true"/>
        </w:rPr>
        <w:footnoteReference w:id="165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الدُّنیا مَعدِنُ الشرِّ ومحلُّ الغُرورِ </w:t>
      </w:r>
      <w:r>
        <w:rPr>
          <w:rFonts w:eastAsia="Amiri" w:cs="Amiri" w:ascii="Amiri" w:hAnsi="Amiri"/>
          <w:color w:val="111111"/>
          <w:sz w:val="28"/>
          <w:szCs w:val="28"/>
          <w:rtl w:val="true"/>
          <w:lang w:bidi="ar-SA"/>
        </w:rPr>
        <w:t>.</w:t>
      </w:r>
      <w:r>
        <w:rPr>
          <w:rStyle w:val="FootnoteAnchor"/>
          <w:rtl w:val="true"/>
        </w:rPr>
        <w:footnoteReference w:id="165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الدُّنیا لا تَصفو لِشاربٍ ولا تَفِی لِصاحِبٍ </w:t>
      </w:r>
      <w:r>
        <w:rPr>
          <w:rFonts w:eastAsia="Amiri" w:cs="Amiri" w:ascii="Amiri" w:hAnsi="Amiri"/>
          <w:color w:val="111111"/>
          <w:sz w:val="28"/>
          <w:szCs w:val="28"/>
          <w:rtl w:val="true"/>
          <w:lang w:bidi="ar-SA"/>
        </w:rPr>
        <w:t>.</w:t>
      </w:r>
      <w:r>
        <w:rPr>
          <w:rStyle w:val="FootnoteAnchor"/>
          <w:rtl w:val="true"/>
        </w:rPr>
        <w:footnoteReference w:id="165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الدُّنیا مَزرعةُ الشَّرِّ </w:t>
      </w:r>
      <w:r>
        <w:rPr>
          <w:rFonts w:eastAsia="Amiri" w:cs="Amiri" w:ascii="Amiri" w:hAnsi="Amiri"/>
          <w:color w:val="111111"/>
          <w:sz w:val="28"/>
          <w:szCs w:val="28"/>
          <w:rtl w:val="true"/>
          <w:lang w:bidi="ar-SA"/>
        </w:rPr>
        <w:t>.</w:t>
      </w:r>
      <w:r>
        <w:rPr>
          <w:rStyle w:val="FootnoteAnchor"/>
          <w:rtl w:val="true"/>
        </w:rPr>
        <w:footnoteReference w:id="165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الدُّنیا مُنیَةُ الأشقِیاءِ </w:t>
      </w:r>
      <w:r>
        <w:rPr>
          <w:rFonts w:eastAsia="Amiri" w:cs="Amiri" w:ascii="Amiri" w:hAnsi="Amiri"/>
          <w:color w:val="111111"/>
          <w:sz w:val="28"/>
          <w:szCs w:val="28"/>
          <w:rtl w:val="true"/>
          <w:lang w:bidi="ar-SA"/>
        </w:rPr>
        <w:t>.</w:t>
      </w:r>
      <w:r>
        <w:rPr>
          <w:rStyle w:val="FootnoteAnchor"/>
          <w:rtl w:val="true"/>
        </w:rPr>
        <w:footnoteReference w:id="165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الدُّنیا تُسلِمُ </w:t>
      </w:r>
      <w:r>
        <w:rPr>
          <w:rFonts w:eastAsia="Amiri" w:cs="Amiri" w:ascii="Amiri" w:hAnsi="Amiri"/>
          <w:color w:val="111111"/>
          <w:sz w:val="28"/>
          <w:szCs w:val="28"/>
          <w:rtl w:val="true"/>
          <w:lang w:bidi="ar-SA"/>
        </w:rPr>
        <w:t>.</w:t>
      </w:r>
      <w:r>
        <w:rPr>
          <w:rStyle w:val="FootnoteAnchor"/>
          <w:rtl w:val="true"/>
        </w:rPr>
        <w:footnoteReference w:id="165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الدُّنیا تُذِلُّ </w:t>
      </w:r>
      <w:r>
        <w:rPr>
          <w:rFonts w:eastAsia="Amiri" w:cs="Amiri" w:ascii="Amiri" w:hAnsi="Amiri"/>
          <w:color w:val="111111"/>
          <w:sz w:val="28"/>
          <w:szCs w:val="28"/>
          <w:rtl w:val="true"/>
          <w:lang w:bidi="ar-SA"/>
        </w:rPr>
        <w:t>.</w:t>
      </w:r>
      <w:r>
        <w:rPr>
          <w:rStyle w:val="FootnoteAnchor"/>
          <w:rtl w:val="true"/>
        </w:rPr>
        <w:footnoteReference w:id="1656"/>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العاجلةُ مُنیَةُ الأرجاسِ </w:t>
      </w:r>
      <w:r>
        <w:rPr>
          <w:rFonts w:eastAsia="Amiri" w:cs="Amiri" w:ascii="Amiri" w:hAnsi="Amiri"/>
          <w:color w:val="111111"/>
          <w:sz w:val="28"/>
          <w:szCs w:val="28"/>
          <w:rtl w:val="true"/>
          <w:lang w:bidi="ar-SA"/>
        </w:rPr>
        <w:t>.</w:t>
      </w:r>
      <w:r>
        <w:rPr>
          <w:rStyle w:val="FootnoteAnchor"/>
          <w:rtl w:val="true"/>
        </w:rPr>
        <w:footnoteReference w:id="1657"/>
      </w:r>
      <w:bookmarkStart w:id="748" w:name="pg13084_136113"/>
    </w:p>
    <w:p>
      <w:pPr>
        <w:pStyle w:val="BookText"/>
        <w:rPr/>
      </w:pPr>
      <w:bookmarkEnd w:id="748"/>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المواصلُ للدُّنیا مَقطوعٌ </w:t>
      </w:r>
      <w:r>
        <w:rPr>
          <w:rFonts w:eastAsia="Amiri" w:cs="Amiri" w:ascii="Amiri" w:hAnsi="Amiri"/>
          <w:color w:val="111111"/>
          <w:sz w:val="28"/>
          <w:szCs w:val="28"/>
          <w:rtl w:val="true"/>
          <w:lang w:bidi="ar-SA"/>
        </w:rPr>
        <w:t>.</w:t>
      </w:r>
      <w:r>
        <w:rPr>
          <w:rStyle w:val="FootnoteAnchor"/>
          <w:rtl w:val="true"/>
        </w:rPr>
        <w:footnoteReference w:id="1658"/>
      </w:r>
    </w:p>
    <w:p>
      <w:pPr>
        <w:pStyle w:val="BookText"/>
        <w:rPr/>
      </w:pPr>
      <w:r>
        <w:rPr>
          <w:rFonts w:ascii="Amiri" w:hAnsi="Amiri" w:eastAsia="Amiri" w:cs="Amiri"/>
          <w:color w:val="111111"/>
          <w:sz w:val="28"/>
          <w:sz w:val="28"/>
          <w:szCs w:val="28"/>
          <w:rtl w:val="true"/>
          <w:lang w:bidi="ar-SA"/>
        </w:rPr>
        <w:t xml:space="preserve">عیسی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طالبَ الدُّنیا لِتَبَرَّ ، تَرکُکَ الدُّنیا أبَرُّ </w:t>
      </w:r>
      <w:r>
        <w:rPr>
          <w:rFonts w:eastAsia="Amiri" w:cs="Amiri" w:ascii="Amiri" w:hAnsi="Amiri"/>
          <w:color w:val="111111"/>
          <w:sz w:val="28"/>
          <w:szCs w:val="28"/>
          <w:rtl w:val="true"/>
          <w:lang w:bidi="ar-SA"/>
        </w:rPr>
        <w:t>.</w:t>
      </w:r>
      <w:r>
        <w:rPr>
          <w:rStyle w:val="FootnoteAnchor"/>
          <w:rtl w:val="true"/>
        </w:rPr>
        <w:footnoteReference w:id="1659"/>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أنَّ النّبیّ صلی اللَّه علیه و آله لمّا ماتَ عُثمانُ بنُ مَظعونٍ کَشَفَ الثَّوبَ عَن وَجهِهِ ثُمَّ قَبَّلَ ما بینَ عَینَیهِ ، ثُمَّ بَکی طویلاً ، فلمّا رُفِعَ السَّریرُ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طُوباکَ یا عُثمانُ ، لم تَلْبَسْکَ الدُّنیا ، ولم تَلبَسْها </w:t>
      </w:r>
      <w:r>
        <w:rPr>
          <w:rFonts w:eastAsia="Amiri" w:cs="Amiri" w:ascii="Amiri" w:hAnsi="Amiri"/>
          <w:color w:val="111111"/>
          <w:sz w:val="28"/>
          <w:szCs w:val="28"/>
          <w:rtl w:val="true"/>
          <w:lang w:bidi="ar-SA"/>
        </w:rPr>
        <w:t>.</w:t>
      </w:r>
      <w:r>
        <w:rPr>
          <w:rStyle w:val="FootnoteAnchor"/>
          <w:rtl w:val="true"/>
        </w:rPr>
        <w:footnoteReference w:id="1660"/>
      </w:r>
    </w:p>
    <w:p>
      <w:pPr>
        <w:pStyle w:val="Heading4"/>
        <w:numPr>
          <w:ilvl w:val="3"/>
          <w:numId w:val="1"/>
        </w:numPr>
        <w:rPr/>
      </w:pPr>
      <w:bookmarkStart w:id="749" w:name="__RefHeading___Toc7274560_3224264995"/>
      <w:bookmarkStart w:id="750" w:name="_Toc287"/>
      <w:bookmarkEnd w:id="749"/>
      <w:r>
        <w:rPr/>
        <w:t>1229</w:t>
      </w:r>
      <w:r>
        <w:rPr>
          <w:rtl w:val="true"/>
        </w:rPr>
        <w:t xml:space="preserve"> - </w:t>
      </w:r>
      <w:r>
        <w:rPr>
          <w:rtl w:val="true"/>
        </w:rPr>
        <w:t>حُبُّ الدُّنیا رَأسُ کُلِّ خَطیئَةٍ</w:t>
      </w:r>
      <w:bookmarkEnd w:id="750"/>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أکبَرُ الکبائرِ حُبُّ الدُّنیا </w:t>
      </w:r>
      <w:r>
        <w:rPr>
          <w:rFonts w:eastAsia="Amiri" w:cs="Amiri" w:ascii="Amiri" w:hAnsi="Amiri"/>
          <w:color w:val="111111"/>
          <w:sz w:val="28"/>
          <w:szCs w:val="28"/>
          <w:rtl w:val="true"/>
          <w:lang w:bidi="ar-SA"/>
        </w:rPr>
        <w:t>.</w:t>
      </w:r>
      <w:r>
        <w:rPr>
          <w:rStyle w:val="FootnoteAnchor"/>
          <w:rtl w:val="true"/>
        </w:rPr>
        <w:footnoteReference w:id="166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الدُّنیا أصلُ کلِّ مَعصیَةٍ وأوّلُ کُلِّ ذَنبٍ </w:t>
      </w:r>
      <w:r>
        <w:rPr>
          <w:rFonts w:eastAsia="Amiri" w:cs="Amiri" w:ascii="Amiri" w:hAnsi="Amiri"/>
          <w:color w:val="111111"/>
          <w:sz w:val="28"/>
          <w:szCs w:val="28"/>
          <w:rtl w:val="true"/>
          <w:lang w:bidi="ar-SA"/>
        </w:rPr>
        <w:t>.</w:t>
      </w:r>
      <w:r>
        <w:rPr>
          <w:rStyle w:val="FootnoteAnchor"/>
          <w:rtl w:val="true"/>
        </w:rPr>
        <w:footnoteReference w:id="1662"/>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الدُّنیا رأسُ الفِتَنِ وأصلُ المِحَنِ </w:t>
      </w:r>
      <w:r>
        <w:rPr>
          <w:rFonts w:eastAsia="Amiri" w:cs="Amiri" w:ascii="Amiri" w:hAnsi="Amiri"/>
          <w:color w:val="111111"/>
          <w:sz w:val="28"/>
          <w:szCs w:val="28"/>
          <w:rtl w:val="true"/>
          <w:lang w:bidi="ar-SA"/>
        </w:rPr>
        <w:t>.</w:t>
      </w:r>
      <w:r>
        <w:rPr>
          <w:rStyle w:val="FootnoteAnchor"/>
          <w:rtl w:val="true"/>
        </w:rPr>
        <w:footnoteReference w:id="166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الآفاتِ الوَلَهُ بالدُّنیا </w:t>
      </w:r>
      <w:r>
        <w:rPr>
          <w:rFonts w:eastAsia="Amiri" w:cs="Amiri" w:ascii="Amiri" w:hAnsi="Amiri"/>
          <w:color w:val="111111"/>
          <w:sz w:val="28"/>
          <w:szCs w:val="28"/>
          <w:rtl w:val="true"/>
          <w:lang w:bidi="ar-SA"/>
        </w:rPr>
        <w:t>.</w:t>
      </w:r>
      <w:r>
        <w:rPr>
          <w:rStyle w:val="FootnoteAnchor"/>
          <w:rtl w:val="true"/>
        </w:rPr>
        <w:footnoteReference w:id="166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الدُّنیا لَمَفسَدةُ الدِّینِ مَسلَبَةُ الیقینِ ، وإنّها لَرَأسُ الفِتَنِ وأصلُ المِحَنِ </w:t>
      </w:r>
      <w:r>
        <w:rPr>
          <w:rFonts w:eastAsia="Amiri" w:cs="Amiri" w:ascii="Amiri" w:hAnsi="Amiri"/>
          <w:color w:val="111111"/>
          <w:sz w:val="28"/>
          <w:szCs w:val="28"/>
          <w:rtl w:val="true"/>
          <w:lang w:bidi="ar-SA"/>
        </w:rPr>
        <w:t>.</w:t>
      </w:r>
      <w:r>
        <w:rPr>
          <w:rStyle w:val="FootnoteAnchor"/>
          <w:rtl w:val="true"/>
        </w:rPr>
        <w:footnoteReference w:id="166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لَن تَلقَی اللَّهَ سبحانَهُ بِعَمَلٍ أضَرَّ علَیکَ مِن حُبِّ الدُّنیا </w:t>
      </w:r>
      <w:r>
        <w:rPr>
          <w:rFonts w:eastAsia="Amiri" w:cs="Amiri" w:ascii="Amiri" w:hAnsi="Amiri"/>
          <w:color w:val="111111"/>
          <w:sz w:val="28"/>
          <w:szCs w:val="28"/>
          <w:rtl w:val="true"/>
          <w:lang w:bidi="ar-SA"/>
        </w:rPr>
        <w:t>.</w:t>
      </w:r>
      <w:r>
        <w:rPr>
          <w:rStyle w:val="FootnoteAnchor"/>
          <w:rtl w:val="true"/>
        </w:rPr>
        <w:footnoteReference w:id="1666"/>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عملٍ بَعد معرفةِ اللَّهِ جلّ وعزّ ومعرفةِ رسولِهِ صلی اللَّه علیه و آله أفضلَ مِن بُغْضِ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النساءِ ، وحبُّ الدُّنیا ، وحُبُّ الرئاسةِ ، وحُبُّ الراحةِ ، وحبُّ الکلامِ ، وحبُّ العُلوِّ ، والثَّروةِ ، فصِرْنَ سَبعَ خصالٍ ، فاجتَمَعنَ کُلُّهُنَّ فی حُبِّ الدُّنیا ، فقالَ الأنبیاءُ والعلماءُ بعدَ معرِفَةِ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الدُّنیا رَأسُ کلِّ خطیئةٍ </w:t>
      </w:r>
      <w:r>
        <w:rPr>
          <w:rFonts w:eastAsia="Amiri" w:cs="Amiri" w:ascii="Amiri" w:hAnsi="Amiri"/>
          <w:color w:val="111111"/>
          <w:sz w:val="28"/>
          <w:szCs w:val="28"/>
          <w:rtl w:val="true"/>
          <w:lang w:bidi="ar-SA"/>
        </w:rPr>
        <w:t>.</w:t>
      </w:r>
      <w:r>
        <w:rPr>
          <w:rStyle w:val="FootnoteAnchor"/>
          <w:rtl w:val="true"/>
        </w:rPr>
        <w:footnoteReference w:id="1667"/>
      </w:r>
    </w:p>
    <w:p>
      <w:pPr>
        <w:pStyle w:val="BookText"/>
        <w:rPr/>
      </w:pP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فیما ناجَی اللَّهُ تَعالی بِهِ موسی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 أنّ کلَّ فِتنةٍ بَذْرُها حُبُّ الدُّنیا </w:t>
      </w:r>
      <w:r>
        <w:rPr>
          <w:rFonts w:eastAsia="Amiri" w:cs="Amiri" w:ascii="Amiri" w:hAnsi="Amiri"/>
          <w:color w:val="111111"/>
          <w:sz w:val="28"/>
          <w:szCs w:val="28"/>
          <w:rtl w:val="true"/>
          <w:lang w:bidi="ar-SA"/>
        </w:rPr>
        <w:t>.</w:t>
      </w:r>
      <w:r>
        <w:rPr>
          <w:rStyle w:val="FootnoteAnchor"/>
          <w:rtl w:val="true"/>
        </w:rPr>
        <w:footnoteReference w:id="166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کلِّ خطیئةٍ حُبُّ الدُّنیا </w:t>
      </w:r>
      <w:r>
        <w:rPr>
          <w:rFonts w:eastAsia="Amiri" w:cs="Amiri" w:ascii="Amiri" w:hAnsi="Amiri"/>
          <w:color w:val="111111"/>
          <w:sz w:val="28"/>
          <w:szCs w:val="28"/>
          <w:rtl w:val="true"/>
          <w:lang w:bidi="ar-SA"/>
        </w:rPr>
        <w:t>.</w:t>
      </w:r>
      <w:r>
        <w:rPr>
          <w:rStyle w:val="FootnoteAnchor"/>
          <w:rtl w:val="true"/>
        </w:rPr>
        <w:footnoteReference w:id="1669"/>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ما عُصِیَ اللَّهُ بِهِ 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الدُّنیا ، وحبُّ الرئاسةِ ، وحبُّ</w:t>
      </w:r>
      <w:bookmarkStart w:id="751" w:name="pg13084_136114"/>
    </w:p>
    <w:p>
      <w:pPr>
        <w:pStyle w:val="BookText"/>
        <w:rPr/>
      </w:pPr>
      <w:bookmarkEnd w:id="751"/>
      <w:r>
        <w:rPr>
          <w:rFonts w:ascii="Amiri" w:hAnsi="Amiri" w:eastAsia="Amiri" w:cs="Amiri"/>
          <w:color w:val="111111"/>
          <w:sz w:val="28"/>
          <w:sz w:val="28"/>
          <w:szCs w:val="28"/>
          <w:rtl w:val="true"/>
          <w:lang w:bidi="ar-SA"/>
        </w:rPr>
        <w:t xml:space="preserve">الطَّعامِ، وحبُّ النساءِ ، وحُبُّ النومِ ، وحبُّ الراحةِ </w:t>
      </w:r>
      <w:r>
        <w:rPr>
          <w:rFonts w:eastAsia="Amiri" w:cs="Amiri" w:ascii="Amiri" w:hAnsi="Amiri"/>
          <w:color w:val="111111"/>
          <w:sz w:val="28"/>
          <w:szCs w:val="28"/>
          <w:rtl w:val="true"/>
          <w:lang w:bidi="ar-SA"/>
        </w:rPr>
        <w:t>.</w:t>
      </w:r>
      <w:r>
        <w:rPr>
          <w:rStyle w:val="FootnoteAnchor"/>
          <w:rtl w:val="true"/>
        </w:rPr>
        <w:footnoteReference w:id="1670"/>
      </w:r>
    </w:p>
    <w:p>
      <w:pPr>
        <w:pStyle w:val="Heading4"/>
        <w:numPr>
          <w:ilvl w:val="3"/>
          <w:numId w:val="1"/>
        </w:numPr>
        <w:rPr/>
      </w:pPr>
      <w:bookmarkStart w:id="752" w:name="__RefHeading___Toc7274562_3224264995"/>
      <w:bookmarkStart w:id="753" w:name="_Toc288"/>
      <w:bookmarkEnd w:id="752"/>
      <w:r>
        <w:rPr/>
        <w:t>1230</w:t>
      </w:r>
      <w:r>
        <w:rPr>
          <w:rtl w:val="true"/>
        </w:rPr>
        <w:t xml:space="preserve"> - </w:t>
      </w:r>
      <w:r>
        <w:rPr>
          <w:rtl w:val="true"/>
        </w:rPr>
        <w:t>ما لَیسَ مِن حُبِّ الدُّنیا</w:t>
      </w:r>
      <w:bookmarkEnd w:id="75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مِن حُبِّ الدُّنیا طَلَبُ ما یُصْلِحُکَ </w:t>
      </w:r>
      <w:r>
        <w:rPr>
          <w:rFonts w:eastAsia="Amiri" w:cs="Amiri" w:ascii="Amiri" w:hAnsi="Amiri"/>
          <w:color w:val="111111"/>
          <w:sz w:val="28"/>
          <w:szCs w:val="28"/>
          <w:rtl w:val="true"/>
          <w:lang w:bidi="ar-SA"/>
        </w:rPr>
        <w:t>.</w:t>
      </w:r>
      <w:r>
        <w:rPr>
          <w:rStyle w:val="FootnoteAnchor"/>
          <w:rtl w:val="true"/>
        </w:rPr>
        <w:footnoteReference w:id="1671"/>
      </w:r>
    </w:p>
    <w:p>
      <w:pPr>
        <w:pStyle w:val="BookText"/>
        <w:rPr/>
      </w:pPr>
      <w:r>
        <w:rPr>
          <w:rFonts w:ascii="Amiri" w:hAnsi="Amiri" w:eastAsia="Amiri" w:cs="Amiri"/>
          <w:color w:val="111111"/>
          <w:sz w:val="28"/>
          <w:sz w:val="28"/>
          <w:szCs w:val="28"/>
          <w:rtl w:val="true"/>
          <w:lang w:bidi="ar-SA"/>
        </w:rPr>
        <w:t xml:space="preserve">بحار الأنوار عن ابن أبی یعفور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لَنُحِبُّ الدُّنیا ، فقالَ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تصنَعُ بها ماذا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أتَزَوَّجُ منها وأحُجُّ واُنفِقُ علی عِیالی واُنِیلُ إخوانی وأتَصَدَّقُ ، 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هذا مِن الدُّنیا ، هذا مِنَ الآخرةِ </w:t>
      </w:r>
      <w:r>
        <w:rPr>
          <w:rFonts w:eastAsia="Amiri" w:cs="Amiri" w:ascii="Amiri" w:hAnsi="Amiri"/>
          <w:color w:val="111111"/>
          <w:sz w:val="28"/>
          <w:szCs w:val="28"/>
          <w:rtl w:val="true"/>
          <w:lang w:bidi="ar-SA"/>
        </w:rPr>
        <w:t>.</w:t>
      </w:r>
      <w:r>
        <w:rPr>
          <w:rStyle w:val="FootnoteAnchor"/>
          <w:rtl w:val="true"/>
        </w:rPr>
        <w:footnoteReference w:id="1672"/>
      </w:r>
    </w:p>
    <w:p>
      <w:pPr>
        <w:pStyle w:val="BookText"/>
        <w:rPr/>
      </w:pPr>
      <w:r>
        <w:rPr>
          <w:rStyle w:val="FootnoteAnchor"/>
          <w:rtl w:val="true"/>
        </w:rPr>
        <w:footnoteReference w:id="1673"/>
      </w:r>
    </w:p>
    <w:p>
      <w:pPr>
        <w:pStyle w:val="Heading4"/>
        <w:numPr>
          <w:ilvl w:val="3"/>
          <w:numId w:val="1"/>
        </w:numPr>
        <w:rPr/>
      </w:pPr>
      <w:bookmarkStart w:id="754" w:name="__RefHeading___Toc7274564_3224264995"/>
      <w:bookmarkStart w:id="755" w:name="_Toc289"/>
      <w:bookmarkEnd w:id="754"/>
      <w:r>
        <w:rPr/>
        <w:t>1231</w:t>
      </w:r>
      <w:r>
        <w:rPr>
          <w:rtl w:val="true"/>
        </w:rPr>
        <w:t xml:space="preserve"> - </w:t>
      </w:r>
      <w:r>
        <w:rPr>
          <w:rtl w:val="true"/>
        </w:rPr>
        <w:t>ثَمَراتُ حُبِّ الدُّنیا</w:t>
      </w:r>
      <w:bookmarkEnd w:id="755"/>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لداوود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داوود ، احذَرِ القلوبَ المُعَلَّقَةَ بشَهَواتِ الدُّنیا، فإنّ عُقولَها مَحجوبَةٌ عَنّی </w:t>
      </w:r>
      <w:r>
        <w:rPr>
          <w:rFonts w:eastAsia="Amiri" w:cs="Amiri" w:ascii="Amiri" w:hAnsi="Amiri"/>
          <w:color w:val="111111"/>
          <w:sz w:val="28"/>
          <w:szCs w:val="28"/>
          <w:rtl w:val="true"/>
          <w:lang w:bidi="ar-SA"/>
        </w:rPr>
        <w:t>.</w:t>
      </w:r>
      <w:r>
        <w:rPr>
          <w:rStyle w:val="FootnoteAnchor"/>
          <w:rtl w:val="true"/>
        </w:rPr>
        <w:footnoteReference w:id="1674"/>
      </w:r>
    </w:p>
    <w:p>
      <w:pPr>
        <w:pStyle w:val="BookText"/>
        <w:rPr/>
      </w:pPr>
      <w:r>
        <w:rPr>
          <w:rFonts w:ascii="Amiri" w:hAnsi="Amiri" w:eastAsia="Amiri" w:cs="Amiri"/>
          <w:color w:val="111111"/>
          <w:sz w:val="28"/>
          <w:sz w:val="28"/>
          <w:szCs w:val="28"/>
          <w:rtl w:val="true"/>
          <w:lang w:bidi="ar-SA"/>
        </w:rPr>
        <w:t xml:space="preserve">مستدرک الوسائل عن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المِعراجِ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تَبارَکَ وَتَعالی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أحمدُ ، لو صَلَّی العبدُ صلاةَ أهلِ السماءِ والأرضِ ، ویصومُ صیامَ أهلِ السماءِ والأرضِ ، ویَطوِی عنِ الطَّعامِ مِثلَ الملائکةِ ، ولَبِسَ لباسَ العابِدینَ ، ثُمّ أری فی قلبِهِ مِن حُبِّ الدُّنیا ذَرَّةً ، أو سُمْعَتِها، أو رئاسَتِها، أو صِیتِها، أو زِینَتِها، لایُجاوِرُنی فی دَارِی ، ولَأَنزِعَنَّ مِن قلبِهِ مَحَبَّتی ولَأُظلِمَنَّ قلبَهُ حتّی یَنسانِی ، ولا اُذِیقُهُ حَلاوَةَ مَحَبَّتی </w:t>
      </w:r>
      <w:r>
        <w:rPr>
          <w:rFonts w:eastAsia="Amiri" w:cs="Amiri" w:ascii="Amiri" w:hAnsi="Amiri"/>
          <w:color w:val="111111"/>
          <w:sz w:val="28"/>
          <w:szCs w:val="28"/>
          <w:rtl w:val="true"/>
          <w:lang w:bidi="ar-SA"/>
        </w:rPr>
        <w:t>.</w:t>
      </w:r>
      <w:r>
        <w:rPr>
          <w:rStyle w:val="FootnoteAnchor"/>
          <w:rtl w:val="true"/>
        </w:rPr>
        <w:footnoteReference w:id="1675"/>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ما سَکَنَ حبُّ الدُّنیا قلبَ عبدٍ إلّا الْتاطَ فیها بثلاثٍ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شُغلٍ لا یَنفَدُ عَناؤهُ، وفَقرٍ لا یُدرَکُ غِناهُ ، وأمَلٍ لا یُنالُ مُنتَهاهُ </w:t>
      </w:r>
      <w:r>
        <w:rPr>
          <w:rFonts w:eastAsia="Amiri" w:cs="Amiri" w:ascii="Amiri" w:hAnsi="Amiri"/>
          <w:color w:val="111111"/>
          <w:sz w:val="28"/>
          <w:szCs w:val="28"/>
          <w:rtl w:val="true"/>
          <w:lang w:bidi="ar-SA"/>
        </w:rPr>
        <w:t>.</w:t>
      </w:r>
      <w:r>
        <w:rPr>
          <w:rStyle w:val="FootnoteAnchor"/>
          <w:rtl w:val="true"/>
        </w:rPr>
        <w:footnoteReference w:id="167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حرامٌ علی کُلِّ قلبٍ یُحِبُّ الدُّنیا أن یفارِقَهُ الطَّمَعُ </w:t>
      </w:r>
      <w:r>
        <w:rPr>
          <w:rFonts w:eastAsia="Amiri" w:cs="Amiri" w:ascii="Amiri" w:hAnsi="Amiri"/>
          <w:color w:val="111111"/>
          <w:sz w:val="28"/>
          <w:szCs w:val="28"/>
          <w:rtl w:val="true"/>
          <w:lang w:bidi="ar-SA"/>
        </w:rPr>
        <w:t>.</w:t>
      </w:r>
      <w:r>
        <w:rPr>
          <w:rStyle w:val="FootnoteAnchor"/>
          <w:rtl w:val="true"/>
        </w:rPr>
        <w:footnoteReference w:id="1677"/>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الدُّنیا مَشغَلَةٌ للقلوبِ والأبدانِ ، وإنَّ اللَّهَ تَبارَکَ وَتَعالی سائلُنا عمّا نَعَّمَنا فی حلالِهِ ، فکیفَ بما نَعَّمَنا فی حَرامِهِ؟</w:t>
      </w:r>
      <w:r>
        <w:rPr>
          <w:rFonts w:eastAsia="Amiri" w:cs="Amiri" w:ascii="Amiri" w:hAnsi="Amiri"/>
          <w:color w:val="111111"/>
          <w:sz w:val="28"/>
          <w:szCs w:val="28"/>
          <w:rtl w:val="true"/>
          <w:lang w:bidi="ar-SA"/>
        </w:rPr>
        <w:t xml:space="preserve">! </w:t>
      </w:r>
      <w:r>
        <w:rPr>
          <w:rStyle w:val="FootnoteAnchor"/>
          <w:rtl w:val="true"/>
        </w:rPr>
        <w:footnoteReference w:id="167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فَارفِضِ الدُّنیا ، فإنّ حُبَّ الدُّنیا یُعمِی ویُصِمُّ ویُبکِمُ ویُذِلُّ الرِّقابَ </w:t>
      </w:r>
      <w:r>
        <w:rPr>
          <w:rFonts w:eastAsia="Amiri" w:cs="Amiri" w:ascii="Amiri" w:hAnsi="Amiri"/>
          <w:color w:val="111111"/>
          <w:sz w:val="28"/>
          <w:szCs w:val="28"/>
          <w:rtl w:val="true"/>
          <w:lang w:bidi="ar-SA"/>
        </w:rPr>
        <w:t>.</w:t>
      </w:r>
      <w:r>
        <w:rPr>
          <w:rStyle w:val="FootnoteAnchor"/>
          <w:rtl w:val="true"/>
        </w:rPr>
        <w:footnoteReference w:id="167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الدُّنیا یُفسِدُ العقلَ، وَیُصِمُ </w:t>
      </w:r>
      <w:r>
        <w:rPr>
          <w:rStyle w:val="FootnoteAnchor"/>
          <w:rtl w:val="true"/>
        </w:rPr>
        <w:footnoteReference w:id="1680"/>
      </w:r>
      <w:r>
        <w:rPr>
          <w:rFonts w:ascii="Amiri" w:hAnsi="Amiri" w:eastAsia="Amiri" w:cs="Amiri"/>
          <w:color w:val="111111"/>
          <w:sz w:val="28"/>
          <w:sz w:val="28"/>
          <w:szCs w:val="28"/>
          <w:rtl w:val="true"/>
          <w:lang w:bidi="ar-SA"/>
        </w:rPr>
        <w:t xml:space="preserve">القلبَ عن سَماعِ الحکمةِ ، ویوجِبُ ألیمَ العِقابِ </w:t>
      </w:r>
      <w:r>
        <w:rPr>
          <w:rFonts w:eastAsia="Amiri" w:cs="Amiri" w:ascii="Amiri" w:hAnsi="Amiri"/>
          <w:color w:val="111111"/>
          <w:sz w:val="28"/>
          <w:szCs w:val="28"/>
          <w:rtl w:val="true"/>
          <w:lang w:bidi="ar-SA"/>
        </w:rPr>
        <w:t>.</w:t>
      </w:r>
      <w:r>
        <w:rPr>
          <w:rStyle w:val="FootnoteAnchor"/>
          <w:rtl w:val="true"/>
        </w:rPr>
        <w:footnoteReference w:id="168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غَلَبَتِ الدُّنیا علَیهِ عَمِیَ عَمّا بینَ یَدَیهِ </w:t>
      </w:r>
      <w:r>
        <w:rPr>
          <w:rFonts w:eastAsia="Amiri" w:cs="Amiri" w:ascii="Amiri" w:hAnsi="Amiri"/>
          <w:color w:val="111111"/>
          <w:sz w:val="28"/>
          <w:szCs w:val="28"/>
          <w:rtl w:val="true"/>
          <w:lang w:bidi="ar-SA"/>
        </w:rPr>
        <w:t>.</w:t>
      </w:r>
      <w:r>
        <w:rPr>
          <w:rStyle w:val="FootnoteAnchor"/>
          <w:rtl w:val="true"/>
        </w:rPr>
        <w:footnoteReference w:id="168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لَهِجَ قلبُهُ بِحُبِّ الدُّنیا الْتاطَ قلبُهُ مِنها بثَلاثٍ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لا یُغِبُّهُ ، وحِرصٍ لا یَترُکُهُ ، وأمَلٍ لا یُدرِکُهُ </w:t>
      </w:r>
      <w:r>
        <w:rPr>
          <w:rFonts w:eastAsia="Amiri" w:cs="Amiri" w:ascii="Amiri" w:hAnsi="Amiri"/>
          <w:color w:val="111111"/>
          <w:sz w:val="28"/>
          <w:szCs w:val="28"/>
          <w:rtl w:val="true"/>
          <w:lang w:bidi="ar-SA"/>
        </w:rPr>
        <w:t>.</w:t>
      </w:r>
      <w:r>
        <w:rPr>
          <w:rStyle w:val="FootnoteAnchor"/>
          <w:rtl w:val="true"/>
        </w:rPr>
        <w:footnoteReference w:id="168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البقاءَ فلیُعِدَّ للمصائبِ قلباً صَبوراً </w:t>
      </w:r>
      <w:r>
        <w:rPr>
          <w:rFonts w:eastAsia="Amiri" w:cs="Amiri" w:ascii="Amiri" w:hAnsi="Amiri"/>
          <w:color w:val="111111"/>
          <w:sz w:val="28"/>
          <w:szCs w:val="28"/>
          <w:rtl w:val="true"/>
          <w:lang w:bidi="ar-SA"/>
        </w:rPr>
        <w:t>.</w:t>
      </w:r>
      <w:r>
        <w:rPr>
          <w:rStyle w:val="FootnoteAnchor"/>
          <w:rtl w:val="true"/>
        </w:rPr>
        <w:footnoteReference w:id="168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إنّکُم إن رَغِبتُم فی الدُّنیا أفنَیتُم أعمارَکُم فیما لا تَبقُونَ لَهُ ولا یَبقی لَکُم </w:t>
      </w:r>
      <w:r>
        <w:rPr>
          <w:rFonts w:eastAsia="Amiri" w:cs="Amiri" w:ascii="Amiri" w:hAnsi="Amiri"/>
          <w:color w:val="111111"/>
          <w:sz w:val="28"/>
          <w:szCs w:val="28"/>
          <w:rtl w:val="true"/>
          <w:lang w:bidi="ar-SA"/>
        </w:rPr>
        <w:t>.</w:t>
      </w:r>
      <w:r>
        <w:rPr>
          <w:rStyle w:val="FootnoteAnchor"/>
          <w:rtl w:val="true"/>
        </w:rPr>
        <w:footnoteReference w:id="168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کانتِ الدُّنیا هِمَّتَهُ اشتَدَّتْ حَسرَتُهُ عِند فِراقِها </w:t>
      </w:r>
      <w:r>
        <w:rPr>
          <w:rFonts w:eastAsia="Amiri" w:cs="Amiri" w:ascii="Amiri" w:hAnsi="Amiri"/>
          <w:color w:val="111111"/>
          <w:sz w:val="28"/>
          <w:szCs w:val="28"/>
          <w:rtl w:val="true"/>
          <w:lang w:bidi="ar-SA"/>
        </w:rPr>
        <w:t>.</w:t>
      </w:r>
      <w:r>
        <w:rPr>
          <w:rStyle w:val="FootnoteAnchor"/>
          <w:rtl w:val="true"/>
        </w:rPr>
        <w:footnoteReference w:id="1686"/>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الدُّنیا یُوجِب الطَّمَعَ </w:t>
      </w:r>
      <w:r>
        <w:rPr>
          <w:rFonts w:eastAsia="Amiri" w:cs="Amiri" w:ascii="Amiri" w:hAnsi="Amiri"/>
          <w:color w:val="111111"/>
          <w:sz w:val="28"/>
          <w:szCs w:val="28"/>
          <w:rtl w:val="true"/>
          <w:lang w:bidi="ar-SA"/>
        </w:rPr>
        <w:t>.</w:t>
      </w:r>
      <w:r>
        <w:rPr>
          <w:rStyle w:val="FootnoteAnchor"/>
          <w:rtl w:val="true"/>
        </w:rPr>
        <w:footnoteReference w:id="1687"/>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الدُّنیا جَمَعَ لِغیرِهِ </w:t>
      </w:r>
      <w:r>
        <w:rPr>
          <w:rFonts w:eastAsia="Amiri" w:cs="Amiri" w:ascii="Amiri" w:hAnsi="Amiri"/>
          <w:color w:val="111111"/>
          <w:sz w:val="28"/>
          <w:szCs w:val="28"/>
          <w:rtl w:val="true"/>
          <w:lang w:bidi="ar-SA"/>
        </w:rPr>
        <w:t>.</w:t>
      </w:r>
      <w:r>
        <w:rPr>
          <w:rStyle w:val="FootnoteAnchor"/>
          <w:rtl w:val="true"/>
        </w:rPr>
        <w:footnoteReference w:id="168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المُستَمتِعونَ بالدُّنیا تَبکِی قلوبُهُم وإنْ فَرِحُوا ، ویَشتَدُّ مَقتُهُم لأنفُسِهم وإنِ اغتَبَطُوا ببعضِ ما مِنها رُزِقُوا </w:t>
      </w:r>
      <w:r>
        <w:rPr>
          <w:rFonts w:eastAsia="Amiri" w:cs="Amiri" w:ascii="Amiri" w:hAnsi="Amiri"/>
          <w:color w:val="111111"/>
          <w:sz w:val="28"/>
          <w:szCs w:val="28"/>
          <w:rtl w:val="true"/>
          <w:lang w:bidi="ar-SA"/>
        </w:rPr>
        <w:t>.</w:t>
      </w:r>
      <w:r>
        <w:rPr>
          <w:rStyle w:val="FootnoteAnchor"/>
          <w:rtl w:val="true"/>
        </w:rPr>
        <w:footnoteReference w:id="1689"/>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لِحُبِّ الدُّنیا صُمَّتِ الأسماعُ عن سَماعِ الحکمةِ ، وعَمِیَتِ القلوبُ عن نُور البَصیرةِ </w:t>
      </w:r>
      <w:r>
        <w:rPr>
          <w:rFonts w:eastAsia="Amiri" w:cs="Amiri" w:ascii="Amiri" w:hAnsi="Amiri"/>
          <w:color w:val="111111"/>
          <w:sz w:val="28"/>
          <w:szCs w:val="28"/>
          <w:rtl w:val="true"/>
          <w:lang w:bidi="ar-SA"/>
        </w:rPr>
        <w:t>.</w:t>
      </w:r>
      <w:r>
        <w:rPr>
          <w:rStyle w:val="FootnoteAnchor"/>
          <w:rtl w:val="true"/>
        </w:rPr>
        <w:footnoteReference w:id="169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تَعَلَّقَ قلبُهُ بالدُّنیا تَعَلَّقَ قلبُهُ بثلاثِ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لا یَفنی ، وأمَلٍ لا یُدرَکُ ، ورجاءٍ لا یُنالُ </w:t>
      </w:r>
      <w:r>
        <w:rPr>
          <w:rFonts w:eastAsia="Amiri" w:cs="Amiri" w:ascii="Amiri" w:hAnsi="Amiri"/>
          <w:color w:val="111111"/>
          <w:sz w:val="28"/>
          <w:szCs w:val="28"/>
          <w:rtl w:val="true"/>
          <w:lang w:bidi="ar-SA"/>
        </w:rPr>
        <w:t>.</w:t>
      </w:r>
      <w:r>
        <w:rPr>
          <w:rStyle w:val="FootnoteAnchor"/>
          <w:rtl w:val="true"/>
        </w:rPr>
        <w:footnoteReference w:id="169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کَثُرَ اشتِباکُهُ بالدُّنیا کانَ أشَدَّ لحَسرَتِهِ عند فِراقِها </w:t>
      </w:r>
      <w:r>
        <w:rPr>
          <w:rFonts w:eastAsia="Amiri" w:cs="Amiri" w:ascii="Amiri" w:hAnsi="Amiri"/>
          <w:color w:val="111111"/>
          <w:sz w:val="28"/>
          <w:szCs w:val="28"/>
          <w:rtl w:val="true"/>
          <w:lang w:bidi="ar-SA"/>
        </w:rPr>
        <w:t>.</w:t>
      </w:r>
      <w:r>
        <w:rPr>
          <w:rStyle w:val="FootnoteAnchor"/>
          <w:rtl w:val="true"/>
        </w:rPr>
        <w:footnoteReference w:id="1692"/>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الدُّنیا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أحَبَّها أورَثَتهُ الکِبَرَ ، ومَنِ استَحسَنَها أورثَتْهُ الحِرصَ ، ومَن طَلَبَها أورَدَتْهُ إلی الطمعِ ، ومَن مَدَحَها أکَبَّتهُ الریاءَ ، ومَن</w:t>
      </w:r>
      <w:bookmarkStart w:id="756" w:name="pg13084_136116"/>
    </w:p>
    <w:p>
      <w:pPr>
        <w:pStyle w:val="BookText"/>
        <w:rPr/>
      </w:pPr>
      <w:bookmarkEnd w:id="756"/>
      <w:r>
        <w:rPr>
          <w:rFonts w:ascii="Amiri" w:hAnsi="Amiri" w:eastAsia="Amiri" w:cs="Amiri"/>
          <w:color w:val="111111"/>
          <w:sz w:val="28"/>
          <w:sz w:val="28"/>
          <w:szCs w:val="28"/>
          <w:rtl w:val="true"/>
          <w:lang w:bidi="ar-SA"/>
        </w:rPr>
        <w:t xml:space="preserve">أرادَها مَکَّنَتْهُ مِنَ العُجْبِ ، ومَنِ اطمَأنَّ إلَیها رکِبَتْهُ الغَفلَةَ </w:t>
      </w:r>
      <w:r>
        <w:rPr>
          <w:rFonts w:eastAsia="Amiri" w:cs="Amiri" w:ascii="Amiri" w:hAnsi="Amiri"/>
          <w:color w:val="111111"/>
          <w:sz w:val="28"/>
          <w:szCs w:val="28"/>
          <w:rtl w:val="true"/>
          <w:lang w:bidi="ar-SA"/>
        </w:rPr>
        <w:t>.</w:t>
      </w:r>
      <w:r>
        <w:rPr>
          <w:rStyle w:val="FootnoteAnchor"/>
          <w:rtl w:val="true"/>
        </w:rPr>
        <w:footnoteReference w:id="1693"/>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الدُّنیا ذَهَبَ خوفُ الآخرةِ مِن قلبِهِ </w:t>
      </w:r>
      <w:r>
        <w:rPr>
          <w:rFonts w:eastAsia="Amiri" w:cs="Amiri" w:ascii="Amiri" w:hAnsi="Amiri"/>
          <w:color w:val="111111"/>
          <w:sz w:val="28"/>
          <w:szCs w:val="28"/>
          <w:rtl w:val="true"/>
          <w:lang w:bidi="ar-SA"/>
        </w:rPr>
        <w:t>.</w:t>
      </w:r>
      <w:r>
        <w:rPr>
          <w:rStyle w:val="FootnoteAnchor"/>
          <w:rtl w:val="true"/>
        </w:rPr>
        <w:footnoteReference w:id="1694"/>
      </w:r>
    </w:p>
    <w:p>
      <w:pPr>
        <w:pStyle w:val="BookText"/>
        <w:rPr/>
      </w:pPr>
      <w:r>
        <w:rPr>
          <w:rStyle w:val="FootnoteAnchor"/>
          <w:rtl w:val="true"/>
        </w:rPr>
        <w:footnoteReference w:id="1695"/>
      </w:r>
    </w:p>
    <w:p>
      <w:pPr>
        <w:pStyle w:val="Heading4"/>
        <w:numPr>
          <w:ilvl w:val="3"/>
          <w:numId w:val="1"/>
        </w:numPr>
        <w:rPr/>
      </w:pPr>
      <w:bookmarkStart w:id="757" w:name="__RefHeading___Toc7274566_3224264995"/>
      <w:bookmarkStart w:id="758" w:name="_Toc290"/>
      <w:bookmarkEnd w:id="757"/>
      <w:r>
        <w:rPr/>
        <w:t>1232</w:t>
      </w:r>
      <w:r>
        <w:rPr>
          <w:rtl w:val="true"/>
        </w:rPr>
        <w:t xml:space="preserve"> - </w:t>
      </w:r>
      <w:r>
        <w:rPr>
          <w:rtl w:val="true"/>
        </w:rPr>
        <w:t>بُغضُ الدُّنیا</w:t>
      </w:r>
      <w:bookmarkEnd w:id="758"/>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حُرٌّ یَدَعُ هذهِ اللُّماظَةَ لأهلِها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لَیسَ لأنفُسِکُم ثَمَنٌ إلّا الجنّةَ فلا تَبِیعُوها إلَّا بِها </w:t>
      </w:r>
      <w:r>
        <w:rPr>
          <w:rFonts w:eastAsia="Amiri" w:cs="Amiri" w:ascii="Amiri" w:hAnsi="Amiri"/>
          <w:color w:val="111111"/>
          <w:sz w:val="28"/>
          <w:szCs w:val="28"/>
          <w:rtl w:val="true"/>
          <w:lang w:bidi="ar-SA"/>
        </w:rPr>
        <w:t>.</w:t>
      </w:r>
      <w:r>
        <w:rPr>
          <w:rStyle w:val="FootnoteAnchor"/>
          <w:rtl w:val="true"/>
        </w:rPr>
        <w:footnoteReference w:id="169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أنبیاءُ اللَّهِ وأصفیاؤهُ ، تَنَزَّهُوا عَنِ الدُّنیا ، وزَهِدُوا فیما زَهَّدَهُم اللَّهُ جلّ ثناؤهُ فیهِ مِنها ، وأبغَضُوا ما أبغَضَ ، وصَغَّرُوا ما صَغَّرَ </w:t>
      </w:r>
      <w:r>
        <w:rPr>
          <w:rFonts w:eastAsia="Amiri" w:cs="Amiri" w:ascii="Amiri" w:hAnsi="Amiri"/>
          <w:color w:val="111111"/>
          <w:sz w:val="28"/>
          <w:szCs w:val="28"/>
          <w:rtl w:val="true"/>
          <w:lang w:bidi="ar-SA"/>
        </w:rPr>
        <w:t>.</w:t>
      </w:r>
      <w:r>
        <w:rPr>
          <w:rStyle w:val="FootnoteAnchor"/>
          <w:rtl w:val="true"/>
        </w:rPr>
        <w:footnoteReference w:id="169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کانَ فی رسولِ اللَّهِ صلی اللَّه علیه و آله کافٍ لکَ فی الاُسوَةِ ، ودلیلٌ لکَ علی ذَمِّ الدُّنیا وعَیبِها ، وکَثرَةِ مَخازِیها ومَساوِیها ، إذ قُبِضَتْ عَنهُ أطرافُها ، ووُطِّئَتْ لِغیرِهِ أکنافُها ، وفُطِمَ عن رَضاعِها ، وزُوِیَ عن زَخارِفِها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فَتَأسَّ بنبیِّکَ الأطیَبِ الأطهَرِ صلی اللَّه علیه و آله ، فإنَّ فیهِ اُسوَةً لِمَن تَأسَّی ، وعَزاءً لِمَن تَعَزَّی ، وأحَبُّ العِبادِ إلَی اللَّهِ المُتَأسِّی بنبِیِّهِ ، والمُقْتَصُّ لِأثَرِهِ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قَضَمَ الدُّنیا قَضْماً ، ولَم یُعِرْها طَرْفاً ، أهضَمُ أهْلِ الدُّنیا کَشْحاً ، وأخمَصُهُم مِنَ الدُّنیا بَطناً ، عُرِضَتْ علَیهِ الدُّنیا فَأبَی أنْ یَقبَلَها ، وعَلِمَ أنَّ اللَّهَ سبحانَهُ أبغَضَ شیئاً فَأبغَضَهُ ، وحَقَّرَ شَیئاً فَحَقَّرَهُ ، وصَغَّرَ شیئاً فَصَغَّرَهُ ، ولَو لَم یَکُنْ فینا إلّا حُبُّنا ما أبغَضَ اللَّهُ ورسولُهُ وتَعظیمُنا ما صَغَّرَ اللَّهُ و رسولُهُ لکَفَی بهِ شِقاقاً للَّهِ ِ ، ومُحادَّةً عن أمرِ اللَّهِ </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کانَ صلی اللَّه علیه و آله یَأکُلُ علَی الأرضِ ، ویَجلِسُ جِلسَةَ العبدِ ، ویَخصِفُ بیدِهِ نَعلَهُ ، ویَرقَعُ بیدِهِ ثوبَهُ ، ویَرکَبُ الحمارَ العاریَ ، ویُردِفُ خَلفَهُ ، ویکونُ السِّترُ علی بابِ بیتِهِ فتکونُ فیهِ التَّصاویرُ ،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فلانةُ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لِإِحدی أزواجِهِ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غَیِّبِیهِ عَنِّی ، فَإِنّی إذا نَظَرتُ إلَیهِ ذَکَرتُ الدُّنیا وزَخَارِفَها </w:t>
      </w:r>
      <w:r>
        <w:rPr>
          <w:rFonts w:eastAsia="Amiri" w:cs="Amiri" w:ascii="Amiri" w:hAnsi="Amiri"/>
          <w:color w:val="111111"/>
          <w:sz w:val="28"/>
          <w:szCs w:val="28"/>
          <w:rtl w:val="true"/>
          <w:lang w:bidi="ar-SA"/>
        </w:rPr>
        <w:t>.</w:t>
      </w:r>
      <w:bookmarkStart w:id="759" w:name="pg13084_136117"/>
    </w:p>
    <w:p>
      <w:pPr>
        <w:pStyle w:val="BookText"/>
        <w:rPr/>
      </w:pPr>
      <w:bookmarkEnd w:id="759"/>
      <w:r>
        <w:rPr>
          <w:rFonts w:ascii="Amiri" w:hAnsi="Amiri" w:eastAsia="Amiri" w:cs="Amiri"/>
          <w:color w:val="111111"/>
          <w:sz w:val="28"/>
          <w:sz w:val="28"/>
          <w:szCs w:val="28"/>
          <w:rtl w:val="true"/>
          <w:lang w:bidi="ar-SA"/>
        </w:rPr>
        <w:t xml:space="preserve">فَأعرَضَ عنِ الدُّنیا بقلبِهِ ، وأماتَ ذِکرَها من نفسِهِ ، وأحَبَّ أن تَغِیبَ زینتُها عن عَینِهِ ، لکی لا یَتّخِذَ منها رِیاشاً ولا یَعتقِدَها قَرارا ، ولا یَرجوَ فیها مُقاماً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فَأخرَجَها مِنَ النَّفسِ ، وأشخَصَها عن القلبِ ، وغَیَّبَها عنِ البَصَرِ ، وکَذلکَ مَن أبغَضَ شَیئاً أبغَضَ أن یَنظُرَ إلَیهِ ، وأن یُذکَرَ عِندَهُ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کانَ فی رسولِ اللَّهِ صلی اللَّه علیه و آله ما یَدُلُّکَ علی مَساوِئِ الدُّنیا وعُیوبِها ، إذ جاعَ فیها مع خاصَّتِهِ ، وزُوِیَتْ عَنهُ زَخارِفُها مَع عظیمِ زُلفَتِهِ ، فَلْیَنظُر ناظِرٌ بعقلِهِ ، أکرَمَ اللَّهُ محمّداً بذلکَ أم أهانَهُ ؟ 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أهانَهُ فقد کَذَبَ واللَّهِ العظیمِ بالإفکِ العظیمِ، وإنْ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أکرَمَهُ فَلْیَعلَمْ أنَّ اللَّهَ قد أهانَ غیرَهُ حیثُ بَسَطَ الدُّنیا لَهُ ، وزَواها عن أقرَبِ الناسِ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فَتَأسّی مُتَأسٍّ بِنَبِیِّهِ ، واقتَصَّ أثَرَهُ ، ووَلَجَ مولَجَهُ ، وإلّا فلا یَأمَنِ الهَلَکَةَ ، فإنَّ اللَّهَ جَعَلَ محمّداً صلی اللَّه علیه و آله عَلَماً للسّاعَةِ ، ومُبَشِّراً بالجَنَّةِ ، ومُنذِراً بالعُقوبةِ ، خَرَجَ مِنَ الدُّنیا خَمیصاً ، ووَرَدَ الآخرةَ سَلیماً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یَضَع حَجَراً علی حَجَرٍ حتّی مَضی لسبیلِهِ ، وأجابَ داعیَ ربِّهِ ، فما أعظَمَ مِنّةَ اللَّهِ عِندَنا حِینَ أنعَمَ علَینا بِهِ سَلَفاً نَتَّبِعُهُ وقائداً نَطَأُ عَقِبَهُ </w:t>
      </w:r>
      <w:r>
        <w:rPr>
          <w:rFonts w:eastAsia="Amiri" w:cs="Amiri" w:ascii="Amiri" w:hAnsi="Amiri"/>
          <w:color w:val="111111"/>
          <w:sz w:val="28"/>
          <w:szCs w:val="28"/>
          <w:rtl w:val="true"/>
          <w:lang w:bidi="ar-SA"/>
        </w:rPr>
        <w:t>.</w:t>
      </w:r>
      <w:r>
        <w:rPr>
          <w:rStyle w:val="FootnoteAnchor"/>
          <w:rtl w:val="true"/>
        </w:rPr>
        <w:footnoteReference w:id="1698"/>
      </w:r>
    </w:p>
    <w:p>
      <w:pPr>
        <w:pStyle w:val="BookText"/>
        <w:rPr/>
      </w:pPr>
      <w:r>
        <w:rPr>
          <w:rFonts w:ascii="Amiri" w:hAnsi="Amiri" w:eastAsia="Amiri" w:cs="Amiri"/>
          <w:color w:val="111111"/>
          <w:sz w:val="28"/>
          <w:sz w:val="28"/>
          <w:szCs w:val="28"/>
          <w:rtl w:val="true"/>
          <w:lang w:bidi="ar-SA"/>
        </w:rPr>
        <w:t xml:space="preserve">بحار الأنوار عن أبی الطفّیل عامر بن واثلة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علیُّ بنُ الحسینِ علیهما السلام إذا تلا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اتَّقُوا اللَّهَ وکُونُوا مَعَ الصّادِقِینَ</w:t>
      </w:r>
      <w:r>
        <w:rPr>
          <w:rFonts w:eastAsia="Amiri" w:cs="Amiri" w:ascii="Amiri" w:hAnsi="Amiri"/>
          <w:color w:val="111111"/>
          <w:sz w:val="28"/>
          <w:szCs w:val="28"/>
          <w:rtl w:val="true"/>
          <w:lang w:bidi="ar-SA"/>
        </w:rPr>
        <w:t>)</w:t>
      </w:r>
      <w:r>
        <w:rPr>
          <w:rStyle w:val="FootnoteAnchor"/>
          <w:rtl w:val="true"/>
        </w:rPr>
        <w:footnoteReference w:id="1699"/>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ارفَعْنِی فی أعلَی دَرَجاتِ هذهِ النُّدبةِ ، وأعِنِّی بِعَزمِ 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وارزُقنِی قلباً ولِساناً یَتجارَیانِ فی ذَمِّ الدُّنیا ، وحُسنَ التَّجافِی عنها حَتَّی لا أقولَ إلّا صِدقاً </w:t>
      </w:r>
      <w:r>
        <w:rPr>
          <w:rFonts w:eastAsia="Amiri" w:cs="Amiri" w:ascii="Amiri" w:hAnsi="Amiri"/>
          <w:color w:val="111111"/>
          <w:sz w:val="28"/>
          <w:szCs w:val="28"/>
          <w:rtl w:val="true"/>
          <w:lang w:bidi="ar-SA"/>
        </w:rPr>
        <w:t>.</w:t>
      </w:r>
      <w:r>
        <w:rPr>
          <w:rStyle w:val="FootnoteAnchor"/>
          <w:rtl w:val="true"/>
        </w:rPr>
        <w:footnoteReference w:id="1700"/>
      </w:r>
    </w:p>
    <w:p>
      <w:pPr>
        <w:pStyle w:val="BookText"/>
        <w:rPr/>
      </w:pPr>
      <w:r>
        <w:rPr>
          <w:rStyle w:val="FootnoteAnchor"/>
          <w:rtl w:val="true"/>
        </w:rPr>
        <w:footnoteReference w:id="1701"/>
      </w:r>
    </w:p>
    <w:p>
      <w:pPr>
        <w:pStyle w:val="Heading4"/>
        <w:numPr>
          <w:ilvl w:val="3"/>
          <w:numId w:val="1"/>
        </w:numPr>
        <w:rPr/>
      </w:pPr>
      <w:bookmarkStart w:id="760" w:name="__RefHeading___Toc7274568_3224264995"/>
      <w:bookmarkStart w:id="761" w:name="_Toc291"/>
      <w:bookmarkEnd w:id="760"/>
      <w:r>
        <w:rPr/>
        <w:t>1233</w:t>
      </w:r>
      <w:r>
        <w:rPr>
          <w:rtl w:val="true"/>
        </w:rPr>
        <w:t xml:space="preserve"> - </w:t>
      </w:r>
      <w:r>
        <w:rPr>
          <w:rtl w:val="true"/>
        </w:rPr>
        <w:t>الدُّنیا مِن وجهَةِ نَظَرِ الإمام عَلِیٍّ علیه السلام</w:t>
      </w:r>
      <w:bookmarkEnd w:id="761"/>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دُنیاکُم عِندی إلّا کَسَفَرٍ علی مَنهَلٍ حَلُّوا إذ صاحَ بهِم سائقُهُم فارتَحَلُوا ، ولا لَذاذَتُها فی</w:t>
      </w:r>
    </w:p>
    <w:p>
      <w:pPr>
        <w:pStyle w:val="BookText"/>
        <w:rPr/>
      </w:pPr>
      <w:r>
        <w:rPr>
          <w:rFonts w:ascii="Amiri" w:hAnsi="Amiri" w:eastAsia="Amiri" w:cs="Amiri"/>
          <w:color w:val="111111"/>
          <w:sz w:val="28"/>
          <w:sz w:val="28"/>
          <w:szCs w:val="28"/>
          <w:rtl w:val="true"/>
          <w:lang w:bidi="ar-SA"/>
        </w:rPr>
        <w:t xml:space="preserve">عَینی إلّا کَحَمیمٍ أشرَبُهُ غَسّاقاً ، وَعَلْقَمٍ أتَجرَّعُهُ زُعاقاً ، وَسُمِّ أفْعی اُسقاهُ دِهاقاً ، وَقِلادَةٍ من نارٍ اُوهَقُها خِناقاً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رَقَعْتُ مِدرَعَتی هذهِ حتّی استَحیَیتُ مِن راقِعِها ، وَقالَ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اقْذِفْ بِها قَذفَ الاُتُن ، لا یَرتَضِیها لِیرقَعَها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اغْرُبْ عَنّی ، فَعِندَ الصَّباحِ یُحمَدُ القَومُ السُّری ، وَتَنجَلی عَنّا عُلالاتُ الکَری </w:t>
      </w:r>
      <w:r>
        <w:rPr>
          <w:rFonts w:eastAsia="Amiri" w:cs="Amiri" w:ascii="Amiri" w:hAnsi="Amiri"/>
          <w:color w:val="111111"/>
          <w:sz w:val="28"/>
          <w:szCs w:val="28"/>
          <w:rtl w:val="true"/>
          <w:lang w:bidi="ar-SA"/>
        </w:rPr>
        <w:t>.</w:t>
      </w:r>
      <w:r>
        <w:rPr>
          <w:rStyle w:val="FootnoteAnchor"/>
          <w:rtl w:val="true"/>
        </w:rPr>
        <w:footnoteReference w:id="170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لَدُنیاکُم هذهِ أهوَنُ فی عَینِی مِن عِرَاقِ خِنزیرٍ فی یَدِ مَجذومٍ </w:t>
      </w:r>
      <w:r>
        <w:rPr>
          <w:rFonts w:eastAsia="Amiri" w:cs="Amiri" w:ascii="Amiri" w:hAnsi="Amiri"/>
          <w:color w:val="111111"/>
          <w:sz w:val="28"/>
          <w:szCs w:val="28"/>
          <w:rtl w:val="true"/>
          <w:lang w:bidi="ar-SA"/>
        </w:rPr>
        <w:t>.</w:t>
      </w:r>
      <w:r>
        <w:rPr>
          <w:rStyle w:val="FootnoteAnchor"/>
          <w:rtl w:val="true"/>
        </w:rPr>
        <w:footnoteReference w:id="170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دُنیاکُم هذِهِ أزهَدُ عِندی مِن عَفْطَةِ عَنزٍ </w:t>
      </w:r>
      <w:r>
        <w:rPr>
          <w:rFonts w:eastAsia="Amiri" w:cs="Amiri" w:ascii="Amiri" w:hAnsi="Amiri"/>
          <w:color w:val="111111"/>
          <w:sz w:val="28"/>
          <w:szCs w:val="28"/>
          <w:rtl w:val="true"/>
          <w:lang w:bidi="ar-SA"/>
        </w:rPr>
        <w:t>.</w:t>
      </w:r>
      <w:r>
        <w:rPr>
          <w:rStyle w:val="FootnoteAnchor"/>
          <w:rtl w:val="true"/>
        </w:rPr>
        <w:footnoteReference w:id="170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لَدُنیاکُم أهوَنُ عِندی مِن وَرَقَةٍ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جَرادَةٍ تَقضِمُها ، وأقذَرُ عندی مِن عِراقَةِ خِنزیرٍ یَقذِفُ بها أجذَمُها ، وأمَرُّ علی فُؤادِی مِن حَنظَلَةٍ یَلُوکُها ذو سُقْمٍ فَیَبشَمُها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لِعَلِیّ ونعیمٍ یَفْنی ، ولَذَّةٍ تَنْحِتُها المعاصِی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سَألْقی وشیعَتِی رَبَّنا بِعُیونٍ ساهِرَةٍ وبُطونٍ خِماصٍ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لِیُمَحِّصَ اللَّهُ الّذِینَ آمَنُوا ویَمْحَقَ الکافِرِینَ</w:t>
      </w:r>
      <w:r>
        <w:rPr>
          <w:rFonts w:eastAsia="Amiri" w:cs="Amiri" w:ascii="Amiri" w:hAnsi="Amiri"/>
          <w:color w:val="111111"/>
          <w:sz w:val="28"/>
          <w:szCs w:val="28"/>
          <w:rtl w:val="true"/>
          <w:lang w:bidi="ar-SA"/>
        </w:rPr>
        <w:t>)</w:t>
      </w:r>
      <w:r>
        <w:rPr>
          <w:rStyle w:val="FootnoteAnchor"/>
          <w:rtl w:val="true"/>
        </w:rPr>
        <w:footnoteReference w:id="170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0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لی فیما مَضَی أخٌ فی اللَّهِ وکان یُعَظِّمُهُ فی عَینِی صِغَرُ الدُّنیا فی عَینِهِ </w:t>
      </w:r>
      <w:r>
        <w:rPr>
          <w:rFonts w:eastAsia="Amiri" w:cs="Amiri" w:ascii="Amiri" w:hAnsi="Amiri"/>
          <w:color w:val="111111"/>
          <w:sz w:val="28"/>
          <w:szCs w:val="28"/>
          <w:rtl w:val="true"/>
          <w:lang w:bidi="ar-SA"/>
        </w:rPr>
        <w:t>.</w:t>
      </w:r>
      <w:r>
        <w:rPr>
          <w:rStyle w:val="FootnoteAnchor"/>
          <w:rtl w:val="true"/>
        </w:rPr>
        <w:footnoteReference w:id="170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کَرُمَتْ نَفسُهُ صَغُرَتِ الدُّنیا فی عَینِهِ </w:t>
      </w:r>
      <w:r>
        <w:rPr>
          <w:rFonts w:eastAsia="Amiri" w:cs="Amiri" w:ascii="Amiri" w:hAnsi="Amiri"/>
          <w:color w:val="111111"/>
          <w:sz w:val="28"/>
          <w:szCs w:val="28"/>
          <w:rtl w:val="true"/>
          <w:lang w:bidi="ar-SA"/>
        </w:rPr>
        <w:t>.</w:t>
      </w:r>
      <w:r>
        <w:rPr>
          <w:rStyle w:val="FootnoteAnchor"/>
          <w:rtl w:val="true"/>
        </w:rPr>
        <w:footnoteReference w:id="170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کابُّ الدُّنیا لِوَجهِها ، وقادِرُها بقَدَرِها ، وناظِرُها بعَینِها </w:t>
      </w:r>
      <w:r>
        <w:rPr>
          <w:rFonts w:eastAsia="Amiri" w:cs="Amiri" w:ascii="Amiri" w:hAnsi="Amiri"/>
          <w:color w:val="111111"/>
          <w:sz w:val="28"/>
          <w:szCs w:val="28"/>
          <w:rtl w:val="true"/>
          <w:lang w:bidi="ar-SA"/>
        </w:rPr>
        <w:t>.</w:t>
      </w:r>
      <w:r>
        <w:rPr>
          <w:rStyle w:val="FootnoteAnchor"/>
          <w:rtl w:val="true"/>
        </w:rPr>
        <w:footnoteReference w:id="170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إلیکِ عَنِّی یا دنیا ، فحَبلُکِ علی غارِبِکِ ، قدِ انسَلَلتُ مِن مَخالِبِکِ ، وأفلَتُّ مِن حَبائلِکِ ، واجتَنَبتُ الذَّهابَ فی مداحِضِکِ</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هَیهاتَ مَن وَطِئَ دَحْضَکِ زَلِقَ ، ومَن رَکِبَ لُجَجَکِ غَرِقَ ، ومَنِ ازوَرَّ عن حَبائلِکِ وُفِّقَ ، والسّالمُ مِنکِ لا یُبالِی إن ضاقَ بهِ مُناخُهُ ، والدُّنیا عِندَهُ کَیَومٍ حانَ انسلاخُهُ ، اُعزُبِی عَنِّی ، فواللَّهِ لا أذِلُّ لکِ فَتَستَذِلِّینی ولا أسلَسُ لَکِ فَتَقودِینی </w:t>
      </w:r>
      <w:r>
        <w:rPr>
          <w:rFonts w:eastAsia="Amiri" w:cs="Amiri" w:ascii="Amiri" w:hAnsi="Amiri"/>
          <w:color w:val="111111"/>
          <w:sz w:val="28"/>
          <w:szCs w:val="28"/>
          <w:rtl w:val="true"/>
          <w:lang w:bidi="ar-SA"/>
        </w:rPr>
        <w:t>.</w:t>
      </w:r>
      <w:r>
        <w:rPr>
          <w:rStyle w:val="FootnoteAnchor"/>
          <w:rtl w:val="true"/>
        </w:rPr>
        <w:footnoteReference w:id="1710"/>
      </w:r>
      <w:bookmarkStart w:id="762" w:name="pg13084_136119"/>
    </w:p>
    <w:p>
      <w:pPr>
        <w:pStyle w:val="BookText"/>
        <w:rPr/>
      </w:pPr>
      <w:bookmarkEnd w:id="762"/>
      <w:r>
        <w:rPr>
          <w:rFonts w:ascii="Amiri" w:hAnsi="Amiri" w:eastAsia="Amiri" w:cs="Amiri"/>
          <w:color w:val="111111"/>
          <w:sz w:val="28"/>
          <w:sz w:val="28"/>
          <w:szCs w:val="28"/>
          <w:rtl w:val="true"/>
          <w:lang w:bidi="ar-SA"/>
        </w:rPr>
        <w:t xml:space="preserve">نهج البلاغة عن عبدِ اللَّهِ بنِ عبّاسٍ 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أمیرِ المؤمنینَ علیه السلام بذِی قارٍ وهو یَخْصِفُ نَعلَهُ ، فقالَ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قیمةُ هذا النَّعلِ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قیمةَ لها ،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لَهِیَ أحَبُّ إلَیَّ مِن إمرَتِکُم إلّا أنْ اُقِیمَ حقّاً أو أدفَعَ باطلاً </w:t>
      </w:r>
      <w:r>
        <w:rPr>
          <w:rFonts w:eastAsia="Amiri" w:cs="Amiri" w:ascii="Amiri" w:hAnsi="Amiri"/>
          <w:color w:val="111111"/>
          <w:sz w:val="28"/>
          <w:szCs w:val="28"/>
          <w:rtl w:val="true"/>
          <w:lang w:bidi="ar-SA"/>
        </w:rPr>
        <w:t>.</w:t>
      </w:r>
      <w:r>
        <w:rPr>
          <w:rStyle w:val="FootnoteAnchor"/>
          <w:rtl w:val="true"/>
        </w:rPr>
        <w:footnoteReference w:id="1711"/>
      </w:r>
    </w:p>
    <w:p>
      <w:pPr>
        <w:pStyle w:val="BookText"/>
        <w:rPr/>
      </w:pPr>
      <w:r>
        <w:rPr>
          <w:rFonts w:ascii="Amiri" w:hAnsi="Amiri" w:eastAsia="Amiri" w:cs="Amiri"/>
          <w:color w:val="111111"/>
          <w:sz w:val="28"/>
          <w:sz w:val="28"/>
          <w:szCs w:val="28"/>
          <w:rtl w:val="true"/>
          <w:lang w:bidi="ar-SA"/>
        </w:rPr>
        <w:t>الإمامُ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 إنّما اُخبِرُکُم عن أخٍ لی کانَ من أعظَمِ الناسِ فی عَینِی ، وکانَ رأسُ ما عَظُمَ به فی عَینِی صِغَرُ الدُّنیا فی عَینِهِ </w:t>
      </w:r>
      <w:r>
        <w:rPr>
          <w:rStyle w:val="FootnoteAnchor"/>
          <w:rtl w:val="true"/>
        </w:rPr>
        <w:footnoteReference w:id="171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13"/>
      </w:r>
    </w:p>
    <w:p>
      <w:pPr>
        <w:pStyle w:val="BookText"/>
        <w:rPr/>
      </w:pPr>
      <w:r>
        <w:rPr>
          <w:rFonts w:ascii="Amiri" w:hAnsi="Amiri" w:eastAsia="Amiri" w:cs="Amiri"/>
          <w:color w:val="111111"/>
          <w:sz w:val="28"/>
          <w:sz w:val="28"/>
          <w:szCs w:val="28"/>
          <w:rtl w:val="true"/>
          <w:lang w:bidi="ar-SA"/>
        </w:rPr>
        <w:t xml:space="preserve">تنبیه الخواطر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معاویةُ ضرارَ بنَ ضمرةَ الشَّیبانیَّ عن أمیرِ المؤمنینَ علیه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لَقَد رأیتُهُ فی بعضِ مَواقِفِهِ وقد أرخَی اللیلُ سُدولَهُ وهُوَ قائمٌ فی مِحرابِهِ قابِضٌ علی لِحیَتِهِ یَتَمَلمَلُ تَمَلمُلَ السَّلیمِ ویَبکِی بُکاءَ الحزینِ ویقولُ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دنیا یا دنیا ، إلَیکِ عَنّی ، أبِی تَعَرَّضتِ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إلَیَّ تَشَوَّقتِ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حانَ حینُکِ ، هیهاتَ ، غُرِّی غَیرِی ، لَا حاجَةَ لی فیکِ ، قد طَلَّقتُکِ ثلاثاً لا رَجعَةَ فیها ، فَعَیشُکِ قصیرٌ ، وخَطَرُکِ یسیرٌ ، وأمَلُکِ حقیرٌ ، آه مِن قِلَّةِ الزّادِ ، وطولِ الطریقِ ، وبُعدِ السَّفرِ ، وعظیمِ المَورِدِ</w:t>
      </w:r>
      <w:r>
        <w:rPr>
          <w:rStyle w:val="FootnoteAnchor"/>
          <w:rtl w:val="true"/>
        </w:rPr>
        <w:footnoteReference w:id="171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15"/>
      </w:r>
    </w:p>
    <w:p>
      <w:pPr>
        <w:pStyle w:val="BookText"/>
        <w:rPr/>
      </w:pP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الحکمة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73/128/132</w:t>
      </w:r>
      <w:r>
        <w:rPr>
          <w:rFonts w:eastAsia="IRNazanin" w:cs="IRNazanin"/>
          <w:color w:val="111111"/>
          <w:sz w:val="28"/>
          <w:szCs w:val="28"/>
          <w:rtl w:val="true"/>
          <w:lang w:bidi="fa-IR"/>
        </w:rPr>
        <w:t xml:space="preserve"> .</w:t>
      </w:r>
    </w:p>
    <w:p>
      <w:pPr>
        <w:pStyle w:val="BookText"/>
        <w:rPr/>
      </w:pPr>
      <w:r>
        <w:rPr>
          <w:rStyle w:val="FootnoteAnchor"/>
          <w:rtl w:val="true"/>
        </w:rPr>
        <w:footnoteReference w:id="1716"/>
      </w:r>
    </w:p>
    <w:p>
      <w:pPr>
        <w:pStyle w:val="Heading4"/>
        <w:numPr>
          <w:ilvl w:val="3"/>
          <w:numId w:val="1"/>
        </w:numPr>
        <w:rPr/>
      </w:pPr>
      <w:bookmarkStart w:id="763" w:name="__RefHeading___Toc7274570_3224264995"/>
      <w:bookmarkStart w:id="764" w:name="_Toc292"/>
      <w:bookmarkEnd w:id="763"/>
      <w:r>
        <w:rPr/>
        <w:t>1234</w:t>
      </w:r>
      <w:r>
        <w:rPr>
          <w:rtl w:val="true"/>
        </w:rPr>
        <w:t xml:space="preserve"> - </w:t>
      </w:r>
      <w:r>
        <w:rPr>
          <w:rtl w:val="true"/>
        </w:rPr>
        <w:t>حَقیقةُ الدُّنیا لَهوٌ ولَعِبٌ</w:t>
      </w:r>
      <w:bookmarkEnd w:id="764"/>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الْحَیاةُ الدُّنْیا إلّا لَعِبٌ وَلَهْوٌ وَلَلدّارُ الآخِرَةُ خَیْرٌ لِلَّذِینَ یَتَّقُونَ أفَلَا تَعْقِلُونَ</w:t>
      </w:r>
      <w:r>
        <w:rPr>
          <w:rFonts w:eastAsia="Amiri" w:cs="Amiri" w:ascii="Amiri" w:hAnsi="Amiri"/>
          <w:color w:val="111111"/>
          <w:sz w:val="28"/>
          <w:szCs w:val="28"/>
          <w:rtl w:val="true"/>
          <w:lang w:bidi="ar-SA"/>
        </w:rPr>
        <w:t>) .</w:t>
      </w:r>
      <w:r>
        <w:rPr>
          <w:rStyle w:val="FootnoteAnchor"/>
          <w:rtl w:val="true"/>
        </w:rPr>
        <w:footnoteReference w:id="17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هذِه الْحَیاةُ الدُّنْیا إلّا لَهْوٌ وَلَعِبٌ وَإنَّ الدّارَ الآخِرَةَ لَهِیَ الْحَیَوانُ لَوْ کَانُوا یَعْلَمُونَ</w:t>
      </w:r>
      <w:r>
        <w:rPr>
          <w:rFonts w:eastAsia="Amiri" w:cs="Amiri" w:ascii="Amiri" w:hAnsi="Amiri"/>
          <w:color w:val="111111"/>
          <w:sz w:val="28"/>
          <w:szCs w:val="28"/>
          <w:rtl w:val="true"/>
          <w:lang w:bidi="ar-SA"/>
        </w:rPr>
        <w:t>) .</w:t>
      </w:r>
      <w:r>
        <w:rPr>
          <w:rStyle w:val="FootnoteAnchor"/>
          <w:rtl w:val="true"/>
        </w:rPr>
        <w:footnoteReference w:id="17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أنَّما الْحَیاةُ الدُّنْیا لَعِبٌ وَلَهْوٌ وَزِینَةٌ وَتَفاخُرٌ بَیْنَکُمْ</w:t>
      </w:r>
      <w:r>
        <w:rPr>
          <w:rFonts w:eastAsia="Amiri" w:cs="Amiri" w:ascii="Amiri" w:hAnsi="Amiri"/>
          <w:color w:val="111111"/>
          <w:sz w:val="28"/>
          <w:szCs w:val="28"/>
          <w:rtl w:val="true"/>
          <w:lang w:bidi="ar-SA"/>
        </w:rPr>
        <w:t>) .</w:t>
      </w:r>
      <w:r>
        <w:rPr>
          <w:rStyle w:val="FootnoteAnchor"/>
          <w:rtl w:val="true"/>
        </w:rPr>
        <w:footnoteReference w:id="1719"/>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بحار الأنوار عن 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رَأی</w:t>
      </w:r>
      <w:bookmarkStart w:id="765" w:name="pg13084_136120"/>
    </w:p>
    <w:p>
      <w:pPr>
        <w:pStyle w:val="BookText"/>
        <w:rPr/>
      </w:pPr>
      <w:bookmarkEnd w:id="765"/>
      <w:r>
        <w:rPr>
          <w:rFonts w:ascii="Amiri" w:hAnsi="Amiri" w:eastAsia="Amiri" w:cs="Amiri"/>
          <w:color w:val="111111"/>
          <w:sz w:val="28"/>
          <w:sz w:val="28"/>
          <w:szCs w:val="28"/>
          <w:rtl w:val="true"/>
          <w:lang w:bidi="ar-SA"/>
        </w:rPr>
        <w:t xml:space="preserve">جابرَ بنَ عبدِاللَّهِ وقد تَنَفَّسَ الصُّعَداءَ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جابرُ ، عَلَامَ تَنفُّسُکَ ؟ أعَلَی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جابرُ ، مَلَاذُّ الدُّنیا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المأکولُ ، والمَشروبُ ، والمَلبوسُ ، والمَنکوحُ ، والمَرکوبُ ، والمَشمومُ ، والمَسموعُ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 لَذُّ المَأکولاتِ العَسَلُ وهو بَصقٌ من ذُبابةٍ ، وأحْلَی المَشروباتِ الماءُ وکَفَی بإباحَتِهِ وسِباحَتِهِ عَلَی وَجهِ الأرضِ ، وأعلَی المَلبوساتِ الدِّیباجُ وهُوَ مِن لُعابِ دُودَةٍ ، وأعلَی المَنکوحاتِ النِّساءُ وهو مَبالٌ فی مَبالٍ ومِثالٌ لمِثالٍ ، وإنَّما یُرادُ أحسَنُ ما فی المرأةِ لِأقبَحِ مافیها ، وأعلَی المَرکوباتِ الخَیلُ وهُو قواتِلُ ، وأجَلُّ المَشموماتِ المِسْکُ وهو دَمٌ مِن سُرَّةِ دابّةٍ ، وأجَلُّ المَسموعاتِ الغِناءُ والتَّرنُّمُ وهو إثمٌ ، فما هذِهِ صِفَتُهُ لَم یَتَنَفَّس علَیهِ عاقِلٌ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جابرُ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خَطَرَتِ الدُّنیا بعدَها علی قَلبی </w:t>
      </w:r>
      <w:r>
        <w:rPr>
          <w:rFonts w:eastAsia="Amiri" w:cs="Amiri" w:ascii="Amiri" w:hAnsi="Amiri"/>
          <w:color w:val="111111"/>
          <w:sz w:val="28"/>
          <w:szCs w:val="28"/>
          <w:rtl w:val="true"/>
          <w:lang w:bidi="ar-SA"/>
        </w:rPr>
        <w:t>.</w:t>
      </w:r>
      <w:r>
        <w:rPr>
          <w:rStyle w:val="FootnoteAnchor"/>
          <w:rtl w:val="true"/>
        </w:rPr>
        <w:footnoteReference w:id="1720"/>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الدُّنیا إلّا دابّةٌ رَکِبْتَها فی مَنامِکَ فاستَیقَظتَ وأنتَ علی فِراشِکَ غیرَ راکِبٍ ولا آخِذٍ بِعِنانِها ، أو کَثَوبٍ لَبِستَهُ ، أو کَجارِیَةٍ وَطِئتَها؟</w:t>
      </w:r>
      <w:r>
        <w:rPr>
          <w:rFonts w:eastAsia="Amiri" w:cs="Amiri" w:ascii="Amiri" w:hAnsi="Amiri"/>
          <w:color w:val="111111"/>
          <w:sz w:val="28"/>
          <w:szCs w:val="28"/>
          <w:rtl w:val="true"/>
          <w:lang w:bidi="ar-SA"/>
        </w:rPr>
        <w:t>!</w:t>
      </w:r>
      <w:r>
        <w:rPr>
          <w:rStyle w:val="FootnoteAnchor"/>
          <w:rtl w:val="true"/>
        </w:rPr>
        <w:footnoteReference w:id="1721"/>
      </w:r>
    </w:p>
    <w:p>
      <w:pPr>
        <w:pStyle w:val="Heading4"/>
        <w:numPr>
          <w:ilvl w:val="3"/>
          <w:numId w:val="1"/>
        </w:numPr>
        <w:rPr/>
      </w:pPr>
      <w:bookmarkStart w:id="766" w:name="__RefHeading___Toc7274572_3224264995"/>
      <w:bookmarkStart w:id="767" w:name="_Toc293"/>
      <w:bookmarkEnd w:id="766"/>
      <w:r>
        <w:rPr/>
        <w:t>1235</w:t>
      </w:r>
      <w:r>
        <w:rPr>
          <w:rtl w:val="true"/>
        </w:rPr>
        <w:t xml:space="preserve"> - </w:t>
      </w:r>
      <w:r>
        <w:rPr>
          <w:rtl w:val="true"/>
        </w:rPr>
        <w:t>التَّحذیرُ مِنَ الدُّنیا</w:t>
      </w:r>
      <w:bookmarkEnd w:id="767"/>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اِحذَرُوا الدُّنیا ، فإنّها أسحَرُ من هاروتَ وماروتَ </w:t>
      </w:r>
      <w:r>
        <w:rPr>
          <w:rFonts w:eastAsia="Amiri" w:cs="Amiri" w:ascii="Amiri" w:hAnsi="Amiri"/>
          <w:color w:val="111111"/>
          <w:sz w:val="28"/>
          <w:szCs w:val="28"/>
          <w:rtl w:val="true"/>
          <w:lang w:bidi="ar-SA"/>
        </w:rPr>
        <w:t>.</w:t>
      </w:r>
      <w:r>
        <w:rPr>
          <w:rStyle w:val="FootnoteAnchor"/>
          <w:rtl w:val="true"/>
        </w:rPr>
        <w:footnoteReference w:id="1722"/>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اُحَذِّرُکُمُ الدُّنیا ، فإنّها لَیسَت بِدارِ غِبطَةٍ ، قد تَزَیّنَتْ بِغُرورِها ، وغَرَّتْ بزِینَتِها لِمَن کانَ یَنظُرُ إلَیها </w:t>
      </w:r>
      <w:r>
        <w:rPr>
          <w:rFonts w:eastAsia="Amiri" w:cs="Amiri" w:ascii="Amiri" w:hAnsi="Amiri"/>
          <w:color w:val="111111"/>
          <w:sz w:val="28"/>
          <w:szCs w:val="28"/>
          <w:rtl w:val="true"/>
          <w:lang w:bidi="ar-SA"/>
        </w:rPr>
        <w:t>.</w:t>
      </w:r>
      <w:r>
        <w:rPr>
          <w:rStyle w:val="FootnoteAnchor"/>
          <w:rtl w:val="true"/>
        </w:rPr>
        <w:footnoteReference w:id="172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اُحَذِّرُکُمُ الدُّنیا ، فإنّها حُلوَةٌ خَضِرَةٌ حُفَّتْ بِالشَّهَواتِ </w:t>
      </w:r>
      <w:r>
        <w:rPr>
          <w:rFonts w:eastAsia="Amiri" w:cs="Amiri" w:ascii="Amiri" w:hAnsi="Amiri"/>
          <w:color w:val="111111"/>
          <w:sz w:val="28"/>
          <w:szCs w:val="28"/>
          <w:rtl w:val="true"/>
          <w:lang w:bidi="ar-SA"/>
        </w:rPr>
        <w:t>.</w:t>
      </w:r>
      <w:r>
        <w:rPr>
          <w:rStyle w:val="FootnoteAnchor"/>
          <w:rtl w:val="true"/>
        </w:rPr>
        <w:footnoteReference w:id="172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اُحَذِّرُکُمُ الدُّنیا ، فَإنَّها مَنزِلُ قُلعَةٍ ولَیسَت بدارِ نُجعَةٍ </w:t>
      </w:r>
      <w:r>
        <w:rPr>
          <w:rFonts w:eastAsia="Amiri" w:cs="Amiri" w:ascii="Amiri" w:hAnsi="Amiri"/>
          <w:color w:val="111111"/>
          <w:sz w:val="28"/>
          <w:szCs w:val="28"/>
          <w:rtl w:val="true"/>
          <w:lang w:bidi="ar-SA"/>
        </w:rPr>
        <w:t>.</w:t>
      </w:r>
      <w:r>
        <w:rPr>
          <w:rStyle w:val="FootnoteAnchor"/>
          <w:rtl w:val="true"/>
        </w:rPr>
        <w:footnoteReference w:id="172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اُحَذِّرُکُمُ الدُّنیا ، فإنّها دارُ شُخُوصٍ ، ومَحَلَّةُ تَنغِیصٍ ، ساکِنُها ظاعِنٌ ، وقاطِنُها بائنٌ </w:t>
      </w:r>
      <w:r>
        <w:rPr>
          <w:rFonts w:eastAsia="Amiri" w:cs="Amiri" w:ascii="Amiri" w:hAnsi="Amiri"/>
          <w:color w:val="111111"/>
          <w:sz w:val="28"/>
          <w:szCs w:val="28"/>
          <w:rtl w:val="true"/>
          <w:lang w:bidi="ar-SA"/>
        </w:rPr>
        <w:t>.</w:t>
      </w:r>
      <w:r>
        <w:rPr>
          <w:rStyle w:val="FootnoteAnchor"/>
          <w:rtl w:val="true"/>
        </w:rPr>
        <w:footnoteReference w:id="1726"/>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اُحَذِّرُکُمُ الدُّنیا، فَإنّها غَرّارةٌ، ولا</w:t>
      </w:r>
      <w:bookmarkStart w:id="768" w:name="pg13084_136121"/>
    </w:p>
    <w:p>
      <w:pPr>
        <w:pStyle w:val="BookText"/>
        <w:rPr/>
      </w:pPr>
      <w:bookmarkEnd w:id="768"/>
      <w:r>
        <w:rPr>
          <w:rFonts w:ascii="Amiri" w:hAnsi="Amiri" w:eastAsia="Amiri" w:cs="Amiri"/>
          <w:color w:val="111111"/>
          <w:sz w:val="28"/>
          <w:sz w:val="28"/>
          <w:szCs w:val="28"/>
          <w:rtl w:val="true"/>
          <w:lang w:bidi="ar-SA"/>
        </w:rPr>
        <w:t xml:space="preserve">تَعدُو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هِیَ تَناهَتْ إلی اُمْنِیَّةِ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واضْرِبْ لَهُمْ مَثَلَ الْحَیاةِ الدُّنیا کَماءٍ أنزَلْناهُ مِنَ السماءِ فاختلَطَ بِهِ نَباتُ الأرضِ فأصبَحَ هَشیماً تَذْرُوهُ الرِیاحُ وکانَ اللَّهُ عَلی کلِّ شَی ءٍ مُقتَدِراً</w:t>
      </w:r>
      <w:r>
        <w:rPr>
          <w:rFonts w:eastAsia="Amiri" w:cs="Amiri" w:ascii="Amiri" w:hAnsi="Amiri"/>
          <w:color w:val="111111"/>
          <w:sz w:val="28"/>
          <w:szCs w:val="28"/>
          <w:rtl w:val="true"/>
          <w:lang w:bidi="ar-SA"/>
        </w:rPr>
        <w:t>)</w:t>
      </w:r>
      <w:r>
        <w:rPr>
          <w:rStyle w:val="FootnoteAnchor"/>
          <w:rtl w:val="true"/>
        </w:rPr>
        <w:footnoteReference w:id="172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2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إحذَرُوا الدُّنیا ، فإنَّ فی حلالِها 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وفی حَرامِها عقاب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وأوّلُها عَناءٌ ، وآخِرُها فَناءٌ </w:t>
      </w:r>
      <w:r>
        <w:rPr>
          <w:rFonts w:eastAsia="Amiri" w:cs="Amiri" w:ascii="Amiri" w:hAnsi="Amiri"/>
          <w:color w:val="111111"/>
          <w:sz w:val="28"/>
          <w:szCs w:val="28"/>
          <w:rtl w:val="true"/>
          <w:lang w:bidi="ar-SA"/>
        </w:rPr>
        <w:t>.</w:t>
      </w:r>
      <w:r>
        <w:rPr>
          <w:rStyle w:val="FootnoteAnchor"/>
          <w:rtl w:val="true"/>
        </w:rPr>
        <w:footnoteReference w:id="172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اُحَذِّرُکُمُ الدُّنیا والاغتِرارَ بها ، فکأنْ قد زالَتْ عن قلیلٍ عَنکُم کما زالَتْ عَمَّن کانَ قَبلَکُم ، فاجعَلُوا اجتِهادَکُم فیها التَّزوُّدَ مِن یَومِها القَصیرِ لیَومِ الآخِرَةِ الطّویلِ </w:t>
      </w:r>
      <w:r>
        <w:rPr>
          <w:rFonts w:eastAsia="Amiri" w:cs="Amiri" w:ascii="Amiri" w:hAnsi="Amiri"/>
          <w:color w:val="111111"/>
          <w:sz w:val="28"/>
          <w:szCs w:val="28"/>
          <w:rtl w:val="true"/>
          <w:lang w:bidi="ar-SA"/>
        </w:rPr>
        <w:t>.</w:t>
      </w:r>
      <w:r>
        <w:rPr>
          <w:rStyle w:val="FootnoteAnchor"/>
          <w:rtl w:val="true"/>
        </w:rPr>
        <w:footnoteReference w:id="173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اِحذَروا هَذِهِ الدُّنیا الخَدَّاعةَ الغَدّارةَ ، التی قد تَزَیّنَتْ بِحُلِیِّها ، وفَتَنَتْ بِغُرورِها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فأصبَحَتْ کالعَروسِ المَجْلُوَّةِ ، والعُیونُ إلَیها ناظِرَةٌ </w:t>
      </w:r>
      <w:r>
        <w:rPr>
          <w:rFonts w:eastAsia="Amiri" w:cs="Amiri" w:ascii="Amiri" w:hAnsi="Amiri"/>
          <w:color w:val="111111"/>
          <w:sz w:val="28"/>
          <w:szCs w:val="28"/>
          <w:rtl w:val="true"/>
          <w:lang w:bidi="ar-SA"/>
        </w:rPr>
        <w:t>.</w:t>
      </w:r>
      <w:r>
        <w:rPr>
          <w:rStyle w:val="FootnoteAnchor"/>
          <w:rtl w:val="true"/>
        </w:rPr>
        <w:footnoteReference w:id="173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اِحذَروا الدُّنیا الحَذَرَ کُلَّهُ ، وضَعُوا عَنکُم ثِقْلَ هُمُومِها لِما تَیَقَّنتُم لِوَشْکِ زَوالِها ، وکونوا أسَرَّ ما تَکونونَ فیها ، أحذَرَ ما تَکونُونَ لَها </w:t>
      </w:r>
      <w:r>
        <w:rPr>
          <w:rFonts w:eastAsia="Amiri" w:cs="Amiri" w:ascii="Amiri" w:hAnsi="Amiri"/>
          <w:color w:val="111111"/>
          <w:sz w:val="28"/>
          <w:szCs w:val="28"/>
          <w:rtl w:val="true"/>
          <w:lang w:bidi="ar-SA"/>
        </w:rPr>
        <w:t>.</w:t>
      </w:r>
      <w:r>
        <w:rPr>
          <w:rStyle w:val="FootnoteAnchor"/>
          <w:rtl w:val="true"/>
        </w:rPr>
        <w:footnoteReference w:id="173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إحذَروا الدُّنیا ، فإنّها غَدّارةٌ غَرّارةٌ خَدُوعٌ ، مُعطِیَةٌ مَنوعٌ ، مُلبِسةٌ نَزُوعٌ </w:t>
      </w:r>
      <w:r>
        <w:rPr>
          <w:rFonts w:eastAsia="Amiri" w:cs="Amiri" w:ascii="Amiri" w:hAnsi="Amiri"/>
          <w:color w:val="111111"/>
          <w:sz w:val="28"/>
          <w:szCs w:val="28"/>
          <w:rtl w:val="true"/>
          <w:lang w:bidi="ar-SA"/>
        </w:rPr>
        <w:t>.</w:t>
      </w:r>
      <w:r>
        <w:rPr>
          <w:rStyle w:val="FootnoteAnchor"/>
          <w:rtl w:val="true"/>
        </w:rPr>
        <w:footnoteReference w:id="173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اِحذَروا الدُّنیا ، فإنّها عَدُوّةُ أولیاءِ اللَّهِ ، وعَدُوّةُ أعدائهِ ، أمّا أولیاؤهُ فَغَمَّتهُم ، وأمّا أعداؤهُ فَغَرَّتهُم </w:t>
      </w:r>
      <w:r>
        <w:rPr>
          <w:rFonts w:eastAsia="Amiri" w:cs="Amiri" w:ascii="Amiri" w:hAnsi="Amiri"/>
          <w:color w:val="111111"/>
          <w:sz w:val="28"/>
          <w:szCs w:val="28"/>
          <w:rtl w:val="true"/>
          <w:lang w:bidi="ar-SA"/>
        </w:rPr>
        <w:t>.</w:t>
      </w:r>
      <w:r>
        <w:rPr>
          <w:rStyle w:val="FootnoteAnchor"/>
          <w:rtl w:val="true"/>
        </w:rPr>
        <w:footnoteReference w:id="1734"/>
      </w:r>
    </w:p>
    <w:p>
      <w:pPr>
        <w:pStyle w:val="Heading4"/>
        <w:numPr>
          <w:ilvl w:val="3"/>
          <w:numId w:val="1"/>
        </w:numPr>
        <w:rPr/>
      </w:pPr>
      <w:bookmarkStart w:id="769" w:name="__RefHeading___Toc7274574_3224264995"/>
      <w:bookmarkStart w:id="770" w:name="_Toc294"/>
      <w:bookmarkEnd w:id="769"/>
      <w:r>
        <w:rPr/>
        <w:t>1236</w:t>
      </w:r>
      <w:r>
        <w:rPr>
          <w:rtl w:val="true"/>
        </w:rPr>
        <w:t xml:space="preserve"> - </w:t>
      </w:r>
      <w:r>
        <w:rPr>
          <w:rtl w:val="true"/>
        </w:rPr>
        <w:t>التَّحذیرُ مِن غُرورِ الدُّنیا</w:t>
      </w:r>
      <w:bookmarkEnd w:id="770"/>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زُیِّنَ لِلَّذِینَ کَفَرُوا الْحَیاةُ الدُّنْیا ویَسْخَرُونَ مِنَ الَّذِینَ آمَنُوا وَالَّذِینَ اتَّقَوْا فَوْقَهُمْ یَوْمَ الْقِیامَة وَاللَّهُ یَرْزُقُ مَن یَشَآءُ بِغَیْرِ حِسَابٍ</w:t>
      </w:r>
      <w:r>
        <w:rPr>
          <w:rFonts w:eastAsia="Amiri" w:cs="Amiri" w:ascii="Amiri" w:hAnsi="Amiri"/>
          <w:color w:val="111111"/>
          <w:sz w:val="28"/>
          <w:szCs w:val="28"/>
          <w:rtl w:val="true"/>
          <w:lang w:bidi="ar-SA"/>
        </w:rPr>
        <w:t>) .</w:t>
      </w:r>
      <w:r>
        <w:rPr>
          <w:rStyle w:val="FootnoteAnchor"/>
          <w:rtl w:val="true"/>
        </w:rPr>
        <w:footnoteReference w:id="17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زُیِّنَ لِلنّاسِ حُبُّ الشَّهَوَاتِ مِنَ النِّساءِ والْبَنینَ والْقَناطِیرِ الْمُقَنْطَرَةِ مِنَ الذَّهَبِ والْفِضَّةِ والْخَیْلِ الْمُسَوَّمَةِ والْأنْعامِ والْحَرْثِ ذلِکَ مَتاعُ الْحَیاةِ الدُّنْیا واللَّهُ عِنْدَهُ حُسْنُ الْمآب</w:t>
      </w:r>
      <w:r>
        <w:rPr>
          <w:rFonts w:eastAsia="Amiri" w:cs="Amiri" w:ascii="Amiri" w:hAnsi="Amiri"/>
          <w:color w:val="111111"/>
          <w:sz w:val="28"/>
          <w:szCs w:val="28"/>
          <w:rtl w:val="true"/>
          <w:lang w:bidi="ar-SA"/>
        </w:rPr>
        <w:t>) .</w:t>
      </w:r>
      <w:r>
        <w:rPr>
          <w:rStyle w:val="FootnoteAnchor"/>
          <w:rtl w:val="true"/>
        </w:rPr>
        <w:footnoteReference w:id="17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وَالْبَنُونَ زِینَةُ الحَیاةِ الدُّنْیا والْباقِیاتُ الصّالِحاتُ خَیْرٌ عِنْدَ رَبِّکَ ثَوابَاً وَخَیْرٌ أَمَلاً</w:t>
      </w:r>
      <w:r>
        <w:rPr>
          <w:rFonts w:eastAsia="Amiri" w:cs="Amiri" w:ascii="Amiri" w:hAnsi="Amiri"/>
          <w:color w:val="111111"/>
          <w:sz w:val="28"/>
          <w:szCs w:val="28"/>
          <w:rtl w:val="true"/>
          <w:lang w:bidi="ar-SA"/>
        </w:rPr>
        <w:t>) .</w:t>
      </w:r>
      <w:r>
        <w:rPr>
          <w:rStyle w:val="FootnoteAnchor"/>
          <w:rtl w:val="true"/>
        </w:rPr>
        <w:footnoteReference w:id="1737"/>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نَفْسٍ ذَائِقَةُ الْمَوْتِ وَإِنَّما تُوَفَّوْنَ أُجُورَکُمْ یَوْمَ</w:t>
      </w:r>
    </w:p>
    <w:p>
      <w:pPr>
        <w:pStyle w:val="BookText"/>
        <w:rPr/>
      </w:pPr>
      <w:r>
        <w:rPr>
          <w:rFonts w:ascii="Amiri" w:hAnsi="Amiri" w:eastAsia="Amiri" w:cs="Amiri"/>
          <w:color w:val="111111"/>
          <w:sz w:val="28"/>
          <w:sz w:val="28"/>
          <w:szCs w:val="28"/>
          <w:rtl w:val="true"/>
          <w:lang w:bidi="ar-SA"/>
        </w:rPr>
        <w:t>الْقِیامَةِ فَمَن زُحْزِحَ عَنِ النّارِ وَأُدْخِلَ الْجَنَّةَ فَقَدْ فَازَ وَمَا الْحَیاةُ الدُّنْیا إلّا مَتاعُ الْغُرُور</w:t>
      </w:r>
      <w:r>
        <w:rPr>
          <w:rFonts w:eastAsia="Amiri" w:cs="Amiri" w:ascii="Amiri" w:hAnsi="Amiri"/>
          <w:color w:val="111111"/>
          <w:sz w:val="28"/>
          <w:szCs w:val="28"/>
          <w:rtl w:val="true"/>
          <w:lang w:bidi="ar-SA"/>
        </w:rPr>
        <w:t>) .</w:t>
      </w:r>
      <w:r>
        <w:rPr>
          <w:rStyle w:val="FootnoteAnchor"/>
          <w:rtl w:val="true"/>
        </w:rPr>
        <w:footnoteReference w:id="17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تَغُرَّنَّکُمُ الْحَیاةُ الدُّنْیا وَلا یَغُرَّنَّکُمْ بِاللَّهِ الْغَرُور</w:t>
      </w:r>
      <w:r>
        <w:rPr>
          <w:rFonts w:eastAsia="Amiri" w:cs="Amiri" w:ascii="Amiri" w:hAnsi="Amiri"/>
          <w:color w:val="111111"/>
          <w:sz w:val="28"/>
          <w:szCs w:val="28"/>
          <w:rtl w:val="true"/>
          <w:lang w:bidi="ar-SA"/>
        </w:rPr>
        <w:t>) .</w:t>
      </w:r>
      <w:r>
        <w:rPr>
          <w:rStyle w:val="FootnoteAnchor"/>
          <w:rtl w:val="true"/>
        </w:rPr>
        <w:footnoteReference w:id="17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إنَّ وَعْدَ اللَّهِ حَقٌّ فَلا تَغُرَّنَّکُمُ الْحَیاةُ الدُّنیا وَلا یَغُرَّنَّکُمْ بِاللَّهِ الْغَرُور</w:t>
      </w:r>
      <w:r>
        <w:rPr>
          <w:rFonts w:eastAsia="Amiri" w:cs="Amiri" w:ascii="Amiri" w:hAnsi="Amiri"/>
          <w:color w:val="111111"/>
          <w:sz w:val="28"/>
          <w:szCs w:val="28"/>
          <w:rtl w:val="true"/>
          <w:lang w:bidi="ar-SA"/>
        </w:rPr>
        <w:t>) .</w:t>
      </w:r>
      <w:r>
        <w:rPr>
          <w:rStyle w:val="FootnoteAnchor"/>
          <w:rtl w:val="true"/>
        </w:rPr>
        <w:footnoteReference w:id="17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ذلِکُم بِأَنَّکُمُ اتَّخَذْتُم آیاتِ اللَّهِ هُزُواً وَغَرَّتْکُمُ الْحَیاةُ الدُّنْیا فَالْیَوْمَ لا یُخرَجُون مِنْهَا وَلَا هُمْ یُسْتَعْتَبُونَ</w:t>
      </w:r>
      <w:r>
        <w:rPr>
          <w:rFonts w:eastAsia="Amiri" w:cs="Amiri" w:ascii="Amiri" w:hAnsi="Amiri"/>
          <w:color w:val="111111"/>
          <w:sz w:val="28"/>
          <w:szCs w:val="28"/>
          <w:rtl w:val="true"/>
          <w:lang w:bidi="ar-SA"/>
        </w:rPr>
        <w:t>) .</w:t>
      </w:r>
      <w:r>
        <w:rPr>
          <w:rStyle w:val="FootnoteAnchor"/>
          <w:rtl w:val="true"/>
        </w:rPr>
        <w:footnoteReference w:id="1741"/>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ارشاد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المعراجِ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أحمدُ ، اِحذَرْ أن تکونَ مثلَ الصَّبیِّ إذا نَظَرَ إلی الأخضَرِ والأصفَرِ وإذا اُعطِیَ شَیئاً مِنَ الحُلوِ والحامضِ اغتَرَّ بِهِ </w:t>
      </w:r>
      <w:r>
        <w:rPr>
          <w:rFonts w:eastAsia="Amiri" w:cs="Amiri" w:ascii="Amiri" w:hAnsi="Amiri"/>
          <w:color w:val="111111"/>
          <w:sz w:val="28"/>
          <w:szCs w:val="28"/>
          <w:rtl w:val="true"/>
          <w:lang w:bidi="ar-SA"/>
        </w:rPr>
        <w:t>.</w:t>
      </w:r>
      <w:r>
        <w:rPr>
          <w:rStyle w:val="FootnoteAnchor"/>
          <w:rtl w:val="true"/>
        </w:rPr>
        <w:footnoteReference w:id="1742"/>
      </w:r>
    </w:p>
    <w:p>
      <w:pPr>
        <w:pStyle w:val="BookText"/>
        <w:rPr/>
      </w:pPr>
      <w:r>
        <w:rPr>
          <w:rFonts w:ascii="Amiri" w:hAnsi="Amiri" w:eastAsia="Amiri" w:cs="Amiri"/>
          <w:color w:val="111111"/>
          <w:sz w:val="28"/>
          <w:sz w:val="28"/>
          <w:szCs w:val="28"/>
          <w:rtl w:val="true"/>
          <w:lang w:bidi="ar-SA"/>
        </w:rPr>
        <w:t xml:space="preserve">عیسی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الخَدّاعةُ الفجّاعَةُ ، المَغرورُ مَنِ اغتَرَّ بها ، المَفتونُ مَنِ اطمَأنَّ إلَیها </w:t>
      </w:r>
      <w:r>
        <w:rPr>
          <w:rFonts w:eastAsia="Amiri" w:cs="Amiri" w:ascii="Amiri" w:hAnsi="Amiri"/>
          <w:color w:val="111111"/>
          <w:sz w:val="28"/>
          <w:szCs w:val="28"/>
          <w:rtl w:val="true"/>
          <w:lang w:bidi="ar-SA"/>
        </w:rPr>
        <w:t>.</w:t>
      </w:r>
      <w:r>
        <w:rPr>
          <w:rStyle w:val="FootnoteAnchor"/>
          <w:rtl w:val="true"/>
        </w:rPr>
        <w:footnoteReference w:id="1743"/>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 اغتَرَّ بها کمَثَلِ قَومٍ کانوا بمَنزِلٍ خَصیبٍ فَنَبا بِهِم إلی مَنزِلٍ جَدیبٍ ، فلَیسَ شی ءٌ أکرَهَ إلَیهِم ولا أفظَعَ عِندَهُم مِن مُفارَقَةِ ما کانوا فیهِ إلی ما یَهجُمُونَ علَیهِ ویَصِیرُونَ إلَیهِ </w:t>
      </w:r>
      <w:r>
        <w:rPr>
          <w:rFonts w:eastAsia="Amiri" w:cs="Amiri" w:ascii="Amiri" w:hAnsi="Amiri"/>
          <w:color w:val="111111"/>
          <w:sz w:val="28"/>
          <w:szCs w:val="28"/>
          <w:rtl w:val="true"/>
          <w:lang w:bidi="ar-SA"/>
        </w:rPr>
        <w:t>.</w:t>
      </w:r>
      <w:r>
        <w:rPr>
          <w:rStyle w:val="FootnoteAnchor"/>
          <w:rtl w:val="true"/>
        </w:rPr>
        <w:footnoteReference w:id="174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 أن یَخدَعَکَ الغُرورُ بالحائلِ الیَسیرِ ، أو یَستَزِلَّکَ السُّرورُ بالزائلِ الحَقیرِ </w:t>
      </w:r>
      <w:r>
        <w:rPr>
          <w:rFonts w:eastAsia="Amiri" w:cs="Amiri" w:ascii="Amiri" w:hAnsi="Amiri"/>
          <w:color w:val="111111"/>
          <w:sz w:val="28"/>
          <w:szCs w:val="28"/>
          <w:rtl w:val="true"/>
          <w:lang w:bidi="ar-SA"/>
        </w:rPr>
        <w:t>.</w:t>
      </w:r>
      <w:r>
        <w:rPr>
          <w:rStyle w:val="FootnoteAnchor"/>
          <w:rtl w:val="true"/>
        </w:rPr>
        <w:footnoteReference w:id="174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الدُّنیا دارٌ غَرّارةٌ خَدّاعةٌ ، تَنکِحُ فی کلِّ یومٍ بَعْلاً ، وتَقتُلُ فی کلِّ لیلةٍ أهلاً ، وتُفَرِّقُ فی کلِّ ساعةٍ شَملاً </w:t>
      </w:r>
      <w:r>
        <w:rPr>
          <w:rFonts w:eastAsia="Amiri" w:cs="Amiri" w:ascii="Amiri" w:hAnsi="Amiri"/>
          <w:color w:val="111111"/>
          <w:sz w:val="28"/>
          <w:szCs w:val="28"/>
          <w:rtl w:val="true"/>
          <w:lang w:bidi="ar-SA"/>
        </w:rPr>
        <w:t>.</w:t>
      </w:r>
      <w:r>
        <w:rPr>
          <w:rStyle w:val="FootnoteAnchor"/>
          <w:rtl w:val="true"/>
        </w:rPr>
        <w:footnoteReference w:id="174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یَغُرَّنَّکُم کَثرَةُ ما یُعجِبُکُم فیها لِقِلَّةِ ما یَصحَبُکُم مِنها </w:t>
      </w:r>
      <w:r>
        <w:rPr>
          <w:rFonts w:eastAsia="Amiri" w:cs="Amiri" w:ascii="Amiri" w:hAnsi="Amiri"/>
          <w:color w:val="111111"/>
          <w:sz w:val="28"/>
          <w:szCs w:val="28"/>
          <w:rtl w:val="true"/>
          <w:lang w:bidi="ar-SA"/>
        </w:rPr>
        <w:t>.</w:t>
      </w:r>
      <w:r>
        <w:rPr>
          <w:rStyle w:val="FootnoteAnchor"/>
          <w:rtl w:val="true"/>
        </w:rPr>
        <w:footnoteReference w:id="174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غُرورَ الدُّنیا ، فإنّها تَستَرجِعُ أبداً ما خَدَعَت بِهِ مِنَ المَحاسِنِ ، وتَزعَجُ المُطمئنَّ إلَیها والقاطِنَ </w:t>
      </w:r>
      <w:r>
        <w:rPr>
          <w:rFonts w:eastAsia="Amiri" w:cs="Amiri" w:ascii="Amiri" w:hAnsi="Amiri"/>
          <w:color w:val="111111"/>
          <w:sz w:val="28"/>
          <w:szCs w:val="28"/>
          <w:rtl w:val="true"/>
          <w:lang w:bidi="ar-SA"/>
        </w:rPr>
        <w:t>.</w:t>
      </w:r>
      <w:r>
        <w:rPr>
          <w:rStyle w:val="FootnoteAnchor"/>
          <w:rtl w:val="true"/>
        </w:rPr>
        <w:footnoteReference w:id="174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غَرّارةٌ غَرورٌ ما فیها ، فانیةٌ فانٍ مَن علَیها، لا خَیرَ فی شی ءٍ مِن أزوادِها إلّا التَّقوی </w:t>
      </w:r>
      <w:r>
        <w:rPr>
          <w:rFonts w:eastAsia="Amiri" w:cs="Amiri" w:ascii="Amiri" w:hAnsi="Amiri"/>
          <w:color w:val="111111"/>
          <w:sz w:val="28"/>
          <w:szCs w:val="28"/>
          <w:rtl w:val="true"/>
          <w:lang w:bidi="ar-SA"/>
        </w:rPr>
        <w:t>.</w:t>
      </w:r>
      <w:r>
        <w:rPr>
          <w:rStyle w:val="FootnoteAnchor"/>
          <w:rtl w:val="true"/>
        </w:rPr>
        <w:footnoteReference w:id="1749"/>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المَغرورُ الذی ظَفِرَ مِن الدُّنیا بأعلی هِمَّتِهِ ، کالآخَرِ الذی ظَفِرَ مِن الآخرةِ بِأدنی سُهْمَتِهِ </w:t>
      </w:r>
      <w:r>
        <w:rPr>
          <w:rFonts w:eastAsia="Amiri" w:cs="Amiri" w:ascii="Amiri" w:hAnsi="Amiri"/>
          <w:color w:val="111111"/>
          <w:sz w:val="28"/>
          <w:szCs w:val="28"/>
          <w:rtl w:val="true"/>
          <w:lang w:bidi="ar-SA"/>
        </w:rPr>
        <w:t>.</w:t>
      </w:r>
      <w:r>
        <w:rPr>
          <w:rStyle w:val="FootnoteAnchor"/>
          <w:rtl w:val="true"/>
        </w:rPr>
        <w:footnoteReference w:id="1750"/>
      </w:r>
      <w:bookmarkStart w:id="771" w:name="pg13084_136123"/>
    </w:p>
    <w:p>
      <w:pPr>
        <w:pStyle w:val="BookText"/>
        <w:rPr/>
      </w:pPr>
      <w:bookmarkEnd w:id="771"/>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غَرَّتهُ الدُّنیا بمُحالِ الآمالِ وخَدَعَتهُ بزُورِ الأمانِیِّ أورَثَتهُ کَمَهاً ، وألبَسَتهُ عَمیً ، وقَطَعَتهُ عَنِ الاُخری ، وأورَدَتهُ مَوارِدَ الرَّدی </w:t>
      </w:r>
      <w:r>
        <w:rPr>
          <w:rFonts w:eastAsia="Amiri" w:cs="Amiri" w:ascii="Amiri" w:hAnsi="Amiri"/>
          <w:color w:val="111111"/>
          <w:sz w:val="28"/>
          <w:szCs w:val="28"/>
          <w:rtl w:val="true"/>
          <w:lang w:bidi="ar-SA"/>
        </w:rPr>
        <w:t>.</w:t>
      </w:r>
      <w:r>
        <w:rPr>
          <w:rStyle w:val="FootnoteAnchor"/>
          <w:rtl w:val="true"/>
        </w:rPr>
        <w:footnoteReference w:id="175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قَدَّمتَ فهُو للمالِکِینَ ، وما أخَّرتَ فهُو للوارِثینَ ، وما معکَ فما لَکَ عَلیهِ سَبیلٌ سِوَی الغُرورِ بِهِ </w:t>
      </w:r>
      <w:r>
        <w:rPr>
          <w:rFonts w:eastAsia="Amiri" w:cs="Amiri" w:ascii="Amiri" w:hAnsi="Amiri"/>
          <w:color w:val="111111"/>
          <w:sz w:val="28"/>
          <w:szCs w:val="28"/>
          <w:rtl w:val="true"/>
          <w:lang w:bidi="ar-SA"/>
        </w:rPr>
        <w:t>.</w:t>
      </w:r>
      <w:r>
        <w:rPr>
          <w:rStyle w:val="FootnoteAnchor"/>
          <w:rtl w:val="true"/>
        </w:rPr>
        <w:footnoteReference w:id="175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الدُّنیا غُرورٌ حائلٌ ، وسَرابٌ زائلٌ ، وسِنادٌ مائلٌ </w:t>
      </w:r>
      <w:r>
        <w:rPr>
          <w:rFonts w:eastAsia="Amiri" w:cs="Amiri" w:ascii="Amiri" w:hAnsi="Amiri"/>
          <w:color w:val="111111"/>
          <w:sz w:val="28"/>
          <w:szCs w:val="28"/>
          <w:rtl w:val="true"/>
          <w:lang w:bidi="ar-SA"/>
        </w:rPr>
        <w:t>.</w:t>
      </w:r>
      <w:r>
        <w:rPr>
          <w:rStyle w:val="FootnoteAnchor"/>
          <w:rtl w:val="true"/>
        </w:rPr>
        <w:footnoteReference w:id="175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صِفةِ الدُّنیا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تَغُرُّ وتَضُرُّ وتَمُرُّ ، إنّ اللَّهَ تعالی لَم یَرْضَها ثواباً لأولِیائهِ ولا عِقاباً لأعدائهِ </w:t>
      </w:r>
      <w:r>
        <w:rPr>
          <w:rFonts w:eastAsia="Amiri" w:cs="Amiri" w:ascii="Amiri" w:hAnsi="Amiri"/>
          <w:color w:val="111111"/>
          <w:sz w:val="28"/>
          <w:szCs w:val="28"/>
          <w:rtl w:val="true"/>
          <w:lang w:bidi="ar-SA"/>
        </w:rPr>
        <w:t>.</w:t>
      </w:r>
      <w:r>
        <w:rPr>
          <w:rStyle w:val="FootnoteAnchor"/>
          <w:rtl w:val="true"/>
        </w:rPr>
        <w:footnoteReference w:id="175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أقبَلَتْ غَرَّتْ ، وإن أدبَرَتْ ضَرَّتْ </w:t>
      </w:r>
      <w:r>
        <w:rPr>
          <w:rFonts w:eastAsia="Amiri" w:cs="Amiri" w:ascii="Amiri" w:hAnsi="Amiri"/>
          <w:color w:val="111111"/>
          <w:sz w:val="28"/>
          <w:szCs w:val="28"/>
          <w:rtl w:val="true"/>
          <w:lang w:bidi="ar-SA"/>
        </w:rPr>
        <w:t>.</w:t>
      </w:r>
      <w:r>
        <w:rPr>
          <w:rStyle w:val="FootnoteAnchor"/>
          <w:rtl w:val="true"/>
        </w:rPr>
        <w:footnoteReference w:id="1755"/>
      </w:r>
    </w:p>
    <w:p>
      <w:pPr>
        <w:pStyle w:val="Heading4"/>
        <w:numPr>
          <w:ilvl w:val="3"/>
          <w:numId w:val="1"/>
        </w:numPr>
        <w:rPr/>
      </w:pPr>
      <w:bookmarkStart w:id="772" w:name="__RefHeading___Toc7274576_3224264995"/>
      <w:bookmarkStart w:id="773" w:name="_Toc295"/>
      <w:bookmarkEnd w:id="772"/>
      <w:r>
        <w:rPr/>
        <w:t>1237</w:t>
      </w:r>
      <w:r>
        <w:rPr>
          <w:rtl w:val="true"/>
        </w:rPr>
        <w:t xml:space="preserve"> - </w:t>
      </w:r>
      <w:r>
        <w:rPr>
          <w:rtl w:val="true"/>
        </w:rPr>
        <w:t>خَطَرُ الاغتِرارِ بِالدُّنیا</w:t>
      </w:r>
      <w:bookmarkEnd w:id="773"/>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ذلِکُم بِأَنَّکُمُ اتَّخَذْتُمْ آیاتِ اللَّهِ هُزُواً وَغَرَّتْکُمُ الْحَیاةُ الدُّنْیا فالْیَومَ لَا یُخْرَجُون مِنْها وَلَا هُمْ یُسْتَعْتَبُونَ </w:t>
      </w:r>
      <w:r>
        <w:rPr>
          <w:rFonts w:eastAsia="Amiri" w:cs="Amiri" w:ascii="Amiri" w:hAnsi="Amiri"/>
          <w:color w:val="111111"/>
          <w:sz w:val="28"/>
          <w:szCs w:val="28"/>
          <w:rtl w:val="true"/>
          <w:lang w:bidi="ar-SA"/>
        </w:rPr>
        <w:t>) .</w:t>
      </w:r>
      <w:r>
        <w:rPr>
          <w:rStyle w:val="FootnoteAnchor"/>
          <w:rtl w:val="true"/>
        </w:rPr>
        <w:footnoteReference w:id="17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وَذَرِ الَّذِینَ اتَّخَذُوا دِینَهُم لَعِباً وَلَهْواً وَغَرَّتْهُمُ الْحَیاةُ الدُّنْیَا</w:t>
      </w:r>
      <w:r>
        <w:rPr>
          <w:rFonts w:eastAsia="Amiri" w:cs="Amiri" w:ascii="Amiri" w:hAnsi="Amiri"/>
          <w:color w:val="111111"/>
          <w:sz w:val="28"/>
          <w:szCs w:val="28"/>
          <w:rtl w:val="true"/>
          <w:lang w:bidi="ar-SA"/>
        </w:rPr>
        <w:t>) .</w:t>
      </w:r>
      <w:r>
        <w:rPr>
          <w:rStyle w:val="FootnoteAnchor"/>
          <w:rtl w:val="true"/>
        </w:rPr>
        <w:footnoteReference w:id="17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اتَّخَذُوا دِینَهُمْ لَهْواً وَلَعِباً وَغَرَّتْهُمُ الْحَیاةُ الدُّنْیا فالْیَومَ نَنساهُمْ کَمَا نَسُوا لِقَاءَ یَوْمِهِم هَذَا وَما کَانُوا بِآیَاتِنَا یَجْحَدُونَ</w:t>
      </w:r>
      <w:r>
        <w:rPr>
          <w:rFonts w:eastAsia="Amiri" w:cs="Amiri" w:ascii="Amiri" w:hAnsi="Amiri"/>
          <w:color w:val="111111"/>
          <w:sz w:val="28"/>
          <w:szCs w:val="28"/>
          <w:rtl w:val="true"/>
          <w:lang w:bidi="ar-SA"/>
        </w:rPr>
        <w:t>) .</w:t>
      </w:r>
      <w:r>
        <w:rPr>
          <w:rStyle w:val="FootnoteAnchor"/>
          <w:rtl w:val="true"/>
        </w:rPr>
        <w:footnoteReference w:id="1758"/>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غُرورُ الدُّنیا یَصرَعُ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غُرورُ الهوی یَخدَعُ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غُرورُ الشّیطانِ یُسَوِّلُ ویُطمِعُ </w:t>
      </w:r>
      <w:r>
        <w:rPr>
          <w:rFonts w:eastAsia="Amiri" w:cs="Amiri" w:ascii="Amiri" w:hAnsi="Amiri"/>
          <w:color w:val="111111"/>
          <w:sz w:val="28"/>
          <w:szCs w:val="28"/>
          <w:rtl w:val="true"/>
          <w:lang w:bidi="ar-SA"/>
        </w:rPr>
        <w:t>.</w:t>
      </w:r>
      <w:r>
        <w:rPr>
          <w:rStyle w:val="FootnoteAnchor"/>
          <w:rtl w:val="true"/>
        </w:rPr>
        <w:footnoteReference w:id="175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سُکونُ النَّفْسِ إلی الدُّنیا مِن أعظَمِ الغُرورِ </w:t>
      </w:r>
      <w:r>
        <w:rPr>
          <w:rFonts w:eastAsia="Amiri" w:cs="Amiri" w:ascii="Amiri" w:hAnsi="Amiri"/>
          <w:color w:val="111111"/>
          <w:sz w:val="28"/>
          <w:szCs w:val="28"/>
          <w:rtl w:val="true"/>
          <w:lang w:bidi="ar-SA"/>
        </w:rPr>
        <w:t>.</w:t>
      </w:r>
      <w:r>
        <w:rPr>
          <w:rStyle w:val="FootnoteAnchor"/>
          <w:rtl w:val="true"/>
        </w:rPr>
        <w:footnoteReference w:id="176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الدُّنیا کالشَّبَکَةِ تَلتَفُّ علی مَن رَغِبَ فیها </w:t>
      </w:r>
      <w:r>
        <w:rPr>
          <w:rFonts w:eastAsia="Amiri" w:cs="Amiri" w:ascii="Amiri" w:hAnsi="Amiri"/>
          <w:color w:val="111111"/>
          <w:sz w:val="28"/>
          <w:szCs w:val="28"/>
          <w:rtl w:val="true"/>
          <w:lang w:bidi="ar-SA"/>
        </w:rPr>
        <w:t>.</w:t>
      </w:r>
      <w:r>
        <w:rPr>
          <w:rStyle w:val="FootnoteAnchor"/>
          <w:rtl w:val="true"/>
        </w:rPr>
        <w:footnoteReference w:id="1761"/>
      </w:r>
    </w:p>
    <w:p>
      <w:pPr>
        <w:pStyle w:val="Heading4"/>
        <w:numPr>
          <w:ilvl w:val="3"/>
          <w:numId w:val="1"/>
        </w:numPr>
        <w:rPr/>
      </w:pPr>
      <w:bookmarkStart w:id="774" w:name="__RefHeading___Toc7274578_3224264995"/>
      <w:bookmarkStart w:id="775" w:name="_Toc296"/>
      <w:bookmarkEnd w:id="774"/>
      <w:r>
        <w:rPr/>
        <w:t>1238</w:t>
      </w:r>
      <w:r>
        <w:rPr>
          <w:rtl w:val="true"/>
        </w:rPr>
        <w:t xml:space="preserve"> - </w:t>
      </w:r>
      <w:r>
        <w:rPr>
          <w:rtl w:val="true"/>
        </w:rPr>
        <w:t>إنَّما تَغُرُّ الدُّنیا الجاهِلَ</w:t>
      </w:r>
      <w:bookmarkEnd w:id="775"/>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تَعلَمونَ مِنَ الدُّنیا ما أعلَمُ لاستَراحَتْ أنفُسُکُم مِنها </w:t>
      </w:r>
      <w:r>
        <w:rPr>
          <w:rFonts w:eastAsia="Amiri" w:cs="Amiri" w:ascii="Amiri" w:hAnsi="Amiri"/>
          <w:color w:val="111111"/>
          <w:sz w:val="28"/>
          <w:szCs w:val="28"/>
          <w:rtl w:val="true"/>
          <w:lang w:bidi="ar-SA"/>
        </w:rPr>
        <w:t>.</w:t>
      </w:r>
      <w:r>
        <w:rPr>
          <w:rStyle w:val="FootnoteAnchor"/>
          <w:rtl w:val="true"/>
        </w:rPr>
        <w:footnoteReference w:id="1762"/>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غُرّی یا دنیا مَن جَهِلَ حِیَلَکِ وخَفِیَ علَیهِ حبائلُ کَیدِکِ </w:t>
      </w:r>
      <w:r>
        <w:rPr>
          <w:rFonts w:eastAsia="Amiri" w:cs="Amiri" w:ascii="Amiri" w:hAnsi="Amiri"/>
          <w:color w:val="111111"/>
          <w:sz w:val="28"/>
          <w:szCs w:val="28"/>
          <w:rtl w:val="true"/>
          <w:lang w:bidi="ar-SA"/>
        </w:rPr>
        <w:t>.</w:t>
      </w:r>
      <w:r>
        <w:rPr>
          <w:rStyle w:val="FootnoteAnchor"/>
          <w:rtl w:val="true"/>
        </w:rPr>
        <w:footnoteReference w:id="1763"/>
      </w:r>
      <w:bookmarkStart w:id="776" w:name="pg13084_136124"/>
    </w:p>
    <w:p>
      <w:pPr>
        <w:pStyle w:val="BookText"/>
        <w:rPr/>
      </w:pPr>
      <w:bookmarkEnd w:id="776"/>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الرُّکونُ إلی الدُّنیا مَع ما یُعایَنُ مِن غِیَرِها جَهلٌ </w:t>
      </w:r>
      <w:r>
        <w:rPr>
          <w:rFonts w:eastAsia="Amiri" w:cs="Amiri" w:ascii="Amiri" w:hAnsi="Amiri"/>
          <w:color w:val="111111"/>
          <w:sz w:val="28"/>
          <w:szCs w:val="28"/>
          <w:rtl w:val="true"/>
          <w:lang w:bidi="ar-SA"/>
        </w:rPr>
        <w:t>.</w:t>
      </w:r>
      <w:r>
        <w:rPr>
          <w:rStyle w:val="FootnoteAnchor"/>
          <w:rtl w:val="true"/>
        </w:rPr>
        <w:footnoteReference w:id="176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الرُّکونُ إلی الدُّنیا مَع ما یُعایَنُ مِن سُوءِ تَقَلُّبِها جَهلٌ </w:t>
      </w:r>
      <w:r>
        <w:rPr>
          <w:rFonts w:eastAsia="Amiri" w:cs="Amiri" w:ascii="Amiri" w:hAnsi="Amiri"/>
          <w:color w:val="111111"/>
          <w:sz w:val="28"/>
          <w:szCs w:val="28"/>
          <w:rtl w:val="true"/>
          <w:lang w:bidi="ar-SA"/>
        </w:rPr>
        <w:t>.</w:t>
      </w:r>
      <w:r>
        <w:rPr>
          <w:rStyle w:val="FootnoteAnchor"/>
          <w:rtl w:val="true"/>
        </w:rPr>
        <w:footnoteReference w:id="176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الدُّنیا غَنیمَةُ الحَمقی </w:t>
      </w:r>
      <w:r>
        <w:rPr>
          <w:rFonts w:eastAsia="Amiri" w:cs="Amiri" w:ascii="Amiri" w:hAnsi="Amiri"/>
          <w:color w:val="111111"/>
          <w:sz w:val="28"/>
          <w:szCs w:val="28"/>
          <w:rtl w:val="true"/>
          <w:lang w:bidi="ar-SA"/>
        </w:rPr>
        <w:t>.</w:t>
      </w:r>
      <w:r>
        <w:rPr>
          <w:rStyle w:val="FootnoteAnchor"/>
          <w:rtl w:val="true"/>
        </w:rPr>
        <w:footnoteReference w:id="176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العاجِلَةُ غُرورُ الحَمقی </w:t>
      </w:r>
      <w:r>
        <w:rPr>
          <w:rFonts w:eastAsia="Amiri" w:cs="Amiri" w:ascii="Amiri" w:hAnsi="Amiri"/>
          <w:color w:val="111111"/>
          <w:sz w:val="28"/>
          <w:szCs w:val="28"/>
          <w:rtl w:val="true"/>
          <w:lang w:bidi="ar-SA"/>
        </w:rPr>
        <w:t>.</w:t>
      </w:r>
      <w:r>
        <w:rPr>
          <w:rStyle w:val="FootnoteAnchor"/>
          <w:rtl w:val="true"/>
        </w:rPr>
        <w:footnoteReference w:id="176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الفَرَحُ بالدُّنیا حُمقٌ </w:t>
      </w:r>
      <w:r>
        <w:rPr>
          <w:rFonts w:eastAsia="Amiri" w:cs="Amiri" w:ascii="Amiri" w:hAnsi="Amiri"/>
          <w:color w:val="111111"/>
          <w:sz w:val="28"/>
          <w:szCs w:val="28"/>
          <w:rtl w:val="true"/>
          <w:lang w:bidi="ar-SA"/>
        </w:rPr>
        <w:t>.</w:t>
      </w:r>
      <w:r>
        <w:rPr>
          <w:rStyle w:val="FootnoteAnchor"/>
          <w:rtl w:val="true"/>
        </w:rPr>
        <w:footnoteReference w:id="176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ثَمَرَةُ العَقلِ مَقتُ الدُّنیا وقَمعُ الهَوی </w:t>
      </w:r>
      <w:r>
        <w:rPr>
          <w:rFonts w:eastAsia="Amiri" w:cs="Amiri" w:ascii="Amiri" w:hAnsi="Amiri"/>
          <w:color w:val="111111"/>
          <w:sz w:val="28"/>
          <w:szCs w:val="28"/>
          <w:rtl w:val="true"/>
          <w:lang w:bidi="ar-SA"/>
        </w:rPr>
        <w:t>.</w:t>
      </w:r>
      <w:r>
        <w:rPr>
          <w:rStyle w:val="FootnoteAnchor"/>
          <w:rtl w:val="true"/>
        </w:rPr>
        <w:footnoteReference w:id="176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 خِداعَ الدُّنیا لم یَغتَرَّ مِنها بمُحالاتِ الأحلامِ </w:t>
      </w:r>
      <w:r>
        <w:rPr>
          <w:rFonts w:eastAsia="Amiri" w:cs="Amiri" w:ascii="Amiri" w:hAnsi="Amiri"/>
          <w:color w:val="111111"/>
          <w:sz w:val="28"/>
          <w:szCs w:val="28"/>
          <w:rtl w:val="true"/>
          <w:lang w:bidi="ar-SA"/>
        </w:rPr>
        <w:t>.</w:t>
      </w:r>
      <w:r>
        <w:rPr>
          <w:rStyle w:val="FootnoteAnchor"/>
          <w:rtl w:val="true"/>
        </w:rPr>
        <w:footnoteReference w:id="1770"/>
      </w:r>
    </w:p>
    <w:p>
      <w:pPr>
        <w:pStyle w:val="BookText"/>
        <w:rPr/>
      </w:pPr>
      <w:r>
        <w:rPr>
          <w:rStyle w:val="FootnoteAnchor"/>
          <w:rtl w:val="true"/>
        </w:rPr>
        <w:footnoteReference w:id="1771"/>
      </w:r>
    </w:p>
    <w:p>
      <w:pPr>
        <w:pStyle w:val="Heading4"/>
        <w:numPr>
          <w:ilvl w:val="3"/>
          <w:numId w:val="1"/>
        </w:numPr>
        <w:rPr/>
      </w:pPr>
      <w:bookmarkStart w:id="777" w:name="__RefHeading___Toc7274580_3224264995"/>
      <w:bookmarkStart w:id="778" w:name="_Toc297"/>
      <w:bookmarkEnd w:id="777"/>
      <w:r>
        <w:rPr/>
        <w:t>1239</w:t>
      </w:r>
      <w:r>
        <w:rPr>
          <w:rtl w:val="true"/>
        </w:rPr>
        <w:t xml:space="preserve"> - </w:t>
      </w:r>
      <w:r>
        <w:rPr>
          <w:rtl w:val="true"/>
        </w:rPr>
        <w:t>عَدَمُ مَسؤولِیَّةِ الدُّنیا عَنِ الغُرورِ</w:t>
      </w:r>
      <w:bookmarkEnd w:id="778"/>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الدُّنیا غَرَّتکَ ، ولکنْ بها اغتَرَرتَ ، ولقَد کاشَفَتکَ العِظاتِ وآذَنَتکَ عَلی سَواءٍ ، ولَهِیَ بما تَعِدُکَ مِن نُزولِ البلاءِ بِجِسمِکَ والنَّقصِ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قُوَّتِکَ أصدَقُ وأوفَی مِن أن تَکْذِبَکَ أو تَغُرَّکَ </w:t>
      </w:r>
      <w:r>
        <w:rPr>
          <w:rFonts w:eastAsia="Amiri" w:cs="Amiri" w:ascii="Amiri" w:hAnsi="Amiri"/>
          <w:color w:val="111111"/>
          <w:sz w:val="28"/>
          <w:szCs w:val="28"/>
          <w:rtl w:val="true"/>
          <w:lang w:bidi="ar-SA"/>
        </w:rPr>
        <w:t>.</w:t>
      </w:r>
      <w:r>
        <w:rPr>
          <w:rStyle w:val="FootnoteAnchor"/>
          <w:rtl w:val="true"/>
        </w:rPr>
        <w:footnoteReference w:id="1772"/>
      </w:r>
    </w:p>
    <w:p>
      <w:pPr>
        <w:pStyle w:val="Heading4"/>
        <w:numPr>
          <w:ilvl w:val="3"/>
          <w:numId w:val="1"/>
        </w:numPr>
        <w:rPr/>
      </w:pPr>
      <w:bookmarkStart w:id="779" w:name="__RefHeading___Toc7274582_3224264995"/>
      <w:bookmarkStart w:id="780" w:name="_Toc298"/>
      <w:bookmarkEnd w:id="779"/>
      <w:r>
        <w:rPr/>
        <w:t>1240</w:t>
      </w:r>
      <w:r>
        <w:rPr>
          <w:rtl w:val="true"/>
        </w:rPr>
        <w:t xml:space="preserve"> - </w:t>
      </w:r>
      <w:r>
        <w:rPr>
          <w:rtl w:val="true"/>
        </w:rPr>
        <w:t>التَّحذیرُ مِنَ الطُّمَأنینَةِ بِالدُّنیا</w:t>
      </w:r>
      <w:bookmarkEnd w:id="780"/>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لا یَرْجُونَ لِقَاءَنا وَرَضُوا بِالْحَیاةِ الدُّنْیا واطْمَأَنّوا بِها والَّذِینَ هُمْ عَن آیاتِنا غافِلُونَ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مَأوَاهُمُ النّارُ بِمَا کَانُوا یَکْسِبُونَ</w:t>
      </w:r>
      <w:r>
        <w:rPr>
          <w:rFonts w:eastAsia="Amiri" w:cs="Amiri" w:ascii="Amiri" w:hAnsi="Amiri"/>
          <w:color w:val="111111"/>
          <w:sz w:val="28"/>
          <w:szCs w:val="28"/>
          <w:rtl w:val="true"/>
          <w:lang w:bidi="ar-SA"/>
        </w:rPr>
        <w:t>) .</w:t>
      </w:r>
      <w:r>
        <w:rPr>
          <w:rStyle w:val="FootnoteAnchor"/>
          <w:rtl w:val="true"/>
        </w:rPr>
        <w:footnoteReference w:id="1773"/>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وکانَ تَحتَهُ کَنْزٌ لَهُما</w:t>
      </w:r>
      <w:r>
        <w:rPr>
          <w:rFonts w:eastAsia="Amiri" w:cs="Amiri" w:ascii="Amiri" w:hAnsi="Amiri"/>
          <w:color w:val="111111"/>
          <w:sz w:val="28"/>
          <w:szCs w:val="28"/>
          <w:rtl w:val="true"/>
          <w:lang w:bidi="ar-SA"/>
        </w:rPr>
        <w:t>)</w:t>
      </w:r>
      <w:r>
        <w:rPr>
          <w:rStyle w:val="FootnoteAnchor"/>
          <w:rtl w:val="true"/>
        </w:rPr>
        <w:footnoteReference w:id="177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کانَ ذلکَ الکنزُ لَوحاً مِن ذهبٍ فیه مَکتوبٌ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عَجِبتُ لِمَن یَرَی الدُّنیا وتَصَرُّفَ أهلِها حالاً بعدَ حالٍ کیفَ یَطمئنُّ إلَیها ؟</w:t>
      </w:r>
      <w:r>
        <w:rPr>
          <w:rFonts w:eastAsia="Amiri" w:cs="Amiri" w:ascii="Amiri" w:hAnsi="Amiri"/>
          <w:color w:val="111111"/>
          <w:sz w:val="28"/>
          <w:szCs w:val="28"/>
          <w:rtl w:val="true"/>
          <w:lang w:bidi="ar-SA"/>
        </w:rPr>
        <w:t>!</w:t>
      </w:r>
      <w:r>
        <w:rPr>
          <w:rStyle w:val="FootnoteAnchor"/>
          <w:rtl w:val="true"/>
        </w:rPr>
        <w:footnoteReference w:id="1775"/>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مِن واثِقٍ بها قد فَجَعَتهُ، وذِی طُمَأْنِینَةٍ إلَیها قد صَرَعَتهُ، وذِی حَذَرٍ قد خَدَعَتهُ</w:t>
      </w:r>
      <w:r>
        <w:rPr>
          <w:rFonts w:eastAsia="Amiri" w:cs="Amiri" w:ascii="Amiri" w:hAnsi="Amiri"/>
          <w:color w:val="111111"/>
          <w:sz w:val="28"/>
          <w:szCs w:val="28"/>
          <w:rtl w:val="true"/>
          <w:lang w:bidi="ar-SA"/>
        </w:rPr>
        <w:t>!</w:t>
      </w:r>
      <w:r>
        <w:rPr>
          <w:rStyle w:val="FootnoteAnchor"/>
          <w:rtl w:val="true"/>
        </w:rPr>
        <w:footnoteReference w:id="1776"/>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لَوحٌ تحتَ حائطِ مدینةٍ مِنَ المدائنِ فیهِ مَکتوبٌ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أنااللَّهُ لاإلَهَ إلّاأنا ومحمّدٌ نَبِیِّی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لِمَنِ</w:t>
      </w:r>
      <w:bookmarkStart w:id="781" w:name="pg13084_136125"/>
    </w:p>
    <w:p>
      <w:pPr>
        <w:pStyle w:val="BookText"/>
        <w:rPr/>
      </w:pPr>
      <w:bookmarkEnd w:id="781"/>
      <w:r>
        <w:rPr>
          <w:rFonts w:ascii="Amiri" w:hAnsi="Amiri" w:eastAsia="Amiri" w:cs="Amiri"/>
          <w:color w:val="111111"/>
          <w:sz w:val="28"/>
          <w:sz w:val="28"/>
          <w:szCs w:val="28"/>
          <w:rtl w:val="true"/>
          <w:lang w:bidi="ar-SA"/>
        </w:rPr>
        <w:t>اختَبَرَ الدُّنیا کیف یَطمئنُّ ؟</w:t>
      </w:r>
      <w:r>
        <w:rPr>
          <w:rFonts w:eastAsia="Amiri" w:cs="Amiri" w:ascii="Amiri" w:hAnsi="Amiri"/>
          <w:color w:val="111111"/>
          <w:sz w:val="28"/>
          <w:szCs w:val="28"/>
          <w:rtl w:val="true"/>
          <w:lang w:bidi="ar-SA"/>
        </w:rPr>
        <w:t>!</w:t>
      </w:r>
      <w:r>
        <w:rPr>
          <w:rStyle w:val="FootnoteAnchor"/>
          <w:rtl w:val="true"/>
        </w:rPr>
        <w:footnoteReference w:id="177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کانتِ الدُّنیا فانیَةً فالطُّمأنینَةُ إلَیها لِماذا ؟</w:t>
      </w:r>
      <w:r>
        <w:rPr>
          <w:rFonts w:eastAsia="Amiri" w:cs="Amiri" w:ascii="Amiri" w:hAnsi="Amiri"/>
          <w:color w:val="111111"/>
          <w:sz w:val="28"/>
          <w:szCs w:val="28"/>
          <w:rtl w:val="true"/>
          <w:lang w:bidi="ar-SA"/>
        </w:rPr>
        <w:t xml:space="preserve">! </w:t>
      </w:r>
      <w:r>
        <w:rPr>
          <w:rStyle w:val="FootnoteAnchor"/>
          <w:rtl w:val="true"/>
        </w:rPr>
        <w:footnoteReference w:id="1778"/>
      </w:r>
    </w:p>
    <w:p>
      <w:pPr>
        <w:pStyle w:val="Heading4"/>
        <w:numPr>
          <w:ilvl w:val="3"/>
          <w:numId w:val="1"/>
        </w:numPr>
        <w:rPr/>
      </w:pPr>
      <w:bookmarkStart w:id="782" w:name="__RefHeading___Toc7274584_3224264995"/>
      <w:bookmarkStart w:id="783" w:name="_Toc299"/>
      <w:bookmarkEnd w:id="782"/>
      <w:r>
        <w:rPr/>
        <w:t>1241</w:t>
      </w:r>
      <w:r>
        <w:rPr>
          <w:rtl w:val="true"/>
        </w:rPr>
        <w:t xml:space="preserve"> - </w:t>
      </w:r>
      <w:r>
        <w:rPr>
          <w:rtl w:val="true"/>
        </w:rPr>
        <w:t>التَّحذیرُ مِنَ الرُّکونِ إلَی الدُّنیا</w:t>
      </w:r>
      <w:bookmarkEnd w:id="783"/>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أوصی آدمُ إلی شِیثٍ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تَرکَنُوا إلی الدُّنیا الفانیَةِ ، فإنّی رَکَنتُ إلی الجنّةِ الباقیَةِ فما صَحِبَ </w:t>
      </w:r>
      <w:r>
        <w:rPr>
          <w:rStyle w:val="FootnoteAnchor"/>
          <w:rtl w:val="true"/>
        </w:rPr>
        <w:footnoteReference w:id="1779"/>
      </w:r>
      <w:r>
        <w:rPr>
          <w:rFonts w:ascii="Amiri" w:hAnsi="Amiri" w:eastAsia="Amiri" w:cs="Amiri"/>
          <w:color w:val="111111"/>
          <w:sz w:val="28"/>
          <w:sz w:val="28"/>
          <w:szCs w:val="28"/>
          <w:rtl w:val="true"/>
          <w:lang w:bidi="ar-SA"/>
        </w:rPr>
        <w:t xml:space="preserve">لی واُخِْرجْتُ مِنها </w:t>
      </w:r>
      <w:r>
        <w:rPr>
          <w:rFonts w:eastAsia="Amiri" w:cs="Amiri" w:ascii="Amiri" w:hAnsi="Amiri"/>
          <w:color w:val="111111"/>
          <w:sz w:val="28"/>
          <w:szCs w:val="28"/>
          <w:rtl w:val="true"/>
          <w:lang w:bidi="ar-SA"/>
        </w:rPr>
        <w:t>.</w:t>
      </w:r>
      <w:r>
        <w:rPr>
          <w:rStyle w:val="FootnoteAnchor"/>
          <w:rtl w:val="true"/>
        </w:rPr>
        <w:footnoteReference w:id="1780"/>
      </w:r>
    </w:p>
    <w:p>
      <w:pPr>
        <w:pStyle w:val="BookText"/>
        <w:rPr/>
      </w:pPr>
      <w:r>
        <w:rPr>
          <w:rFonts w:ascii="Amiri" w:hAnsi="Amiri" w:eastAsia="Amiri" w:cs="Amiri"/>
          <w:color w:val="111111"/>
          <w:sz w:val="28"/>
          <w:sz w:val="28"/>
          <w:szCs w:val="28"/>
          <w:rtl w:val="true"/>
          <w:lang w:bidi="ar-SA"/>
        </w:rPr>
        <w:t xml:space="preserve">قصص الأنبیاء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أوحی اللَّهُ تعالی إلی موسی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موسی ، لا تَرکَن إلی الدُّنیا رُکونَ الظالِمینَ ، ورُکونَ مَنِ اتَّخَذَها اُمّاً وأباً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واترُکْ مِنَ الدُّنیا ما بِکَ الغِنی عَنهُ </w:t>
      </w:r>
      <w:r>
        <w:rPr>
          <w:rFonts w:eastAsia="Amiri" w:cs="Amiri" w:ascii="Amiri" w:hAnsi="Amiri"/>
          <w:color w:val="111111"/>
          <w:sz w:val="28"/>
          <w:szCs w:val="28"/>
          <w:rtl w:val="true"/>
          <w:lang w:bidi="ar-SA"/>
        </w:rPr>
        <w:t>.</w:t>
      </w:r>
      <w:r>
        <w:rPr>
          <w:rStyle w:val="FootnoteAnchor"/>
          <w:rtl w:val="true"/>
        </w:rPr>
        <w:footnoteReference w:id="178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 بِهِم فَجَدُّوا ، ورَکَنوا إلی الدُّنیا فما استَعَدُّوا ، حتّی اُخِذَ بکَظْمِهِم ، ورَحَلُوا إلی دارِ قَومٍ لَم یَبقَ مِن أکثَرِهِم خبرٌ ولا أثَرٌ ، قَلَّ فی الدُّنیا لَبْثُهُم ، وأعجَلَ بِهِم إلی الآخِرَةِ بَعثُهُم </w:t>
      </w:r>
      <w:r>
        <w:rPr>
          <w:rFonts w:eastAsia="Amiri" w:cs="Amiri" w:ascii="Amiri" w:hAnsi="Amiri"/>
          <w:color w:val="111111"/>
          <w:sz w:val="28"/>
          <w:szCs w:val="28"/>
          <w:rtl w:val="true"/>
          <w:lang w:bidi="ar-SA"/>
        </w:rPr>
        <w:t>.</w:t>
      </w:r>
      <w:r>
        <w:rPr>
          <w:rStyle w:val="FootnoteAnchor"/>
          <w:rtl w:val="true"/>
        </w:rPr>
        <w:footnoteReference w:id="1782"/>
      </w:r>
    </w:p>
    <w:p>
      <w:pPr>
        <w:pStyle w:val="Heading4"/>
        <w:numPr>
          <w:ilvl w:val="3"/>
          <w:numId w:val="1"/>
        </w:numPr>
        <w:rPr/>
      </w:pPr>
      <w:bookmarkStart w:id="784" w:name="__RefHeading___Toc7274586_3224264995"/>
      <w:bookmarkStart w:id="785" w:name="_Toc300"/>
      <w:bookmarkEnd w:id="784"/>
      <w:r>
        <w:rPr/>
        <w:t>1242</w:t>
      </w:r>
      <w:r>
        <w:rPr>
          <w:rtl w:val="true"/>
        </w:rPr>
        <w:t xml:space="preserve"> - </w:t>
      </w:r>
      <w:r>
        <w:rPr>
          <w:rtl w:val="true"/>
        </w:rPr>
        <w:t>النَّظَرُ إلَی الدُّنیا</w:t>
      </w:r>
      <w:bookmarkEnd w:id="785"/>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إلی الدُّنیا نَظَرَ الزاهدِینَ فیها ، فإنّها عَن قلیلٍ تُزیلُ الساکنَ ، وتَفجَعُ المُترَفَ فلا تَغُرَّنّکُم کَثرَةُ ما یُعجِبُکُم فیها لِقلَّةِ ما یَصحَبُکُم مِنها </w:t>
      </w:r>
      <w:r>
        <w:rPr>
          <w:rFonts w:eastAsia="Amiri" w:cs="Amiri" w:ascii="Amiri" w:hAnsi="Amiri"/>
          <w:color w:val="111111"/>
          <w:sz w:val="28"/>
          <w:szCs w:val="28"/>
          <w:rtl w:val="true"/>
          <w:lang w:bidi="ar-SA"/>
        </w:rPr>
        <w:t>.</w:t>
      </w:r>
      <w:r>
        <w:rPr>
          <w:rStyle w:val="FootnoteAnchor"/>
          <w:rtl w:val="true"/>
        </w:rPr>
        <w:footnoteReference w:id="178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إلی الدُّنیا نَظَرَ الزاهدِ المُفارِقِ ، فإنّها تُزیلُ الثاویَ الساکِنَ ، وتَفجَعُ المُترَفَ الآمِنَ ، لا یُرجی مِنها ما وَلَّی فأدبَرَ ، ولا یُدری ما هُو آتٍ مِنها فَیُستَنظَرَ </w:t>
      </w:r>
      <w:r>
        <w:rPr>
          <w:rFonts w:eastAsia="Amiri" w:cs="Amiri" w:ascii="Amiri" w:hAnsi="Amiri"/>
          <w:color w:val="111111"/>
          <w:sz w:val="28"/>
          <w:szCs w:val="28"/>
          <w:rtl w:val="true"/>
          <w:lang w:bidi="ar-SA"/>
        </w:rPr>
        <w:t>.</w:t>
      </w:r>
      <w:r>
        <w:rPr>
          <w:rStyle w:val="FootnoteAnchor"/>
          <w:rtl w:val="true"/>
        </w:rPr>
        <w:footnoteReference w:id="178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 الدُّنیا شَوکاً ، وانظُرْ أینَ تَضَعُ قَدَمَکَ مِنها ، فإنَّ مَن رَکَنَ إلَیها خَذَلَتهُ ، ومَن أنِسَ فیها أوحَشَتهُ ، ومَن یَرغَبُ فیها أوهَنَتهُ </w:t>
      </w:r>
      <w:r>
        <w:rPr>
          <w:rFonts w:eastAsia="Amiri" w:cs="Amiri" w:ascii="Amiri" w:hAnsi="Amiri"/>
          <w:color w:val="111111"/>
          <w:sz w:val="28"/>
          <w:szCs w:val="28"/>
          <w:rtl w:val="true"/>
          <w:lang w:bidi="ar-SA"/>
        </w:rPr>
        <w:t>.</w:t>
      </w:r>
      <w:r>
        <w:rPr>
          <w:rStyle w:val="FootnoteAnchor"/>
          <w:rtl w:val="true"/>
        </w:rPr>
        <w:footnoteReference w:id="178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إلی الدُّنیا نَظَرَ الزاهدِ المُفارقِ ، ولا تَنظُرْ إلَیها نَظَرَ العاشِقِ الوامِقِ </w:t>
      </w:r>
      <w:r>
        <w:rPr>
          <w:rFonts w:eastAsia="Amiri" w:cs="Amiri" w:ascii="Amiri" w:hAnsi="Amiri"/>
          <w:color w:val="111111"/>
          <w:sz w:val="28"/>
          <w:szCs w:val="28"/>
          <w:rtl w:val="true"/>
          <w:lang w:bidi="ar-SA"/>
        </w:rPr>
        <w:t>.</w:t>
      </w:r>
      <w:r>
        <w:rPr>
          <w:rStyle w:val="FootnoteAnchor"/>
          <w:rtl w:val="true"/>
        </w:rPr>
        <w:footnoteReference w:id="1786"/>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إلی الدُّنیا نَظَرَ الزاهدینَ</w:t>
      </w:r>
      <w:bookmarkStart w:id="786" w:name="pg13084_136126"/>
    </w:p>
    <w:p>
      <w:pPr>
        <w:pStyle w:val="BookText"/>
        <w:rPr/>
      </w:pPr>
      <w:bookmarkEnd w:id="786"/>
      <w:r>
        <w:rPr>
          <w:rFonts w:ascii="Amiri" w:hAnsi="Amiri" w:eastAsia="Amiri" w:cs="Amiri"/>
          <w:color w:val="111111"/>
          <w:sz w:val="28"/>
          <w:sz w:val="28"/>
          <w:szCs w:val="28"/>
          <w:rtl w:val="true"/>
          <w:lang w:bidi="ar-SA"/>
        </w:rPr>
        <w:t xml:space="preserve">فیها الصارِفینَ عنها ، فإنّها واللَّهِ عمّا قلیلٍ تُزیلُ الثاویَ الساکنَ ، وتَفجَعُ المُترَفَ الآمِنَ </w:t>
      </w:r>
      <w:r>
        <w:rPr>
          <w:rFonts w:eastAsia="Amiri" w:cs="Amiri" w:ascii="Amiri" w:hAnsi="Amiri"/>
          <w:color w:val="111111"/>
          <w:sz w:val="28"/>
          <w:szCs w:val="28"/>
          <w:rtl w:val="true"/>
          <w:lang w:bidi="ar-SA"/>
        </w:rPr>
        <w:t>.</w:t>
      </w:r>
      <w:r>
        <w:rPr>
          <w:rStyle w:val="FootnoteAnchor"/>
          <w:rtl w:val="true"/>
        </w:rPr>
        <w:footnoteReference w:id="178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اُوصِیکُم بالرَّفضِ لهذِهِ الدُّنیا التارِکَةِ لَکُم ، وإن لَم تُحِبُّوا تَرْکَها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تَنافَسُوا فی عِزِّ الدُّنیا وفَخرِها ، ولا تَعجَبُوا بزینَتِها ونعیمِها ، ولا تَجزَعوا مِن ضَرَّائها وبُؤسِها، فإنّ عِزَّها وفَخرَها إلی انقِطاعٍ، وإنَ زینَتَها ونعیمَها إلی زوالٍ ، وضَرّاءَها وبُؤسَها إلی نَفادٍ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نفاذٍ</w:t>
      </w:r>
      <w:r>
        <w:rPr>
          <w:rFonts w:eastAsia="Amiri" w:cs="Amiri" w:ascii="Amiri" w:hAnsi="Amiri"/>
          <w:color w:val="111111"/>
          <w:sz w:val="28"/>
          <w:szCs w:val="28"/>
          <w:rtl w:val="true"/>
          <w:lang w:bidi="ar-SA"/>
        </w:rPr>
        <w:t>) .</w:t>
      </w:r>
      <w:r>
        <w:rPr>
          <w:rStyle w:val="FootnoteAnchor"/>
          <w:rtl w:val="true"/>
        </w:rPr>
        <w:footnoteReference w:id="1788"/>
      </w:r>
    </w:p>
    <w:p>
      <w:pPr>
        <w:pStyle w:val="Heading4"/>
        <w:numPr>
          <w:ilvl w:val="3"/>
          <w:numId w:val="1"/>
        </w:numPr>
        <w:rPr/>
      </w:pPr>
      <w:bookmarkStart w:id="787" w:name="__RefHeading___Toc7274588_3224264995"/>
      <w:bookmarkStart w:id="788" w:name="_Toc301"/>
      <w:bookmarkEnd w:id="787"/>
      <w:r>
        <w:rPr/>
        <w:t>1243</w:t>
      </w:r>
      <w:r>
        <w:rPr>
          <w:rtl w:val="true"/>
        </w:rPr>
        <w:t xml:space="preserve"> - </w:t>
      </w:r>
      <w:r>
        <w:rPr>
          <w:rtl w:val="true"/>
        </w:rPr>
        <w:t>خَطَرُ إیثارِ الدُّنیا</w:t>
      </w:r>
      <w:bookmarkEnd w:id="78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مَنْ طَغی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وَآثَرَ الْحَیاةَ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الْجَحِیمَ هِیَ الْمَأوی </w:t>
      </w:r>
      <w:r>
        <w:rPr>
          <w:rFonts w:eastAsia="Amiri" w:cs="Amiri" w:ascii="Amiri" w:hAnsi="Amiri"/>
          <w:color w:val="111111"/>
          <w:sz w:val="28"/>
          <w:szCs w:val="28"/>
          <w:rtl w:val="true"/>
          <w:lang w:bidi="ar-SA"/>
        </w:rPr>
        <w:t>) .</w:t>
      </w:r>
      <w:r>
        <w:rPr>
          <w:rStyle w:val="FootnoteAnchor"/>
          <w:rtl w:val="true"/>
        </w:rPr>
        <w:footnoteReference w:id="178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تُؤثِرُونَ الْحَیاةَ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والْآخِرَةُ خَیْرٌ وَأبقی </w:t>
      </w:r>
      <w:r>
        <w:rPr>
          <w:rFonts w:eastAsia="Amiri" w:cs="Amiri" w:ascii="Amiri" w:hAnsi="Amiri"/>
          <w:color w:val="111111"/>
          <w:sz w:val="28"/>
          <w:szCs w:val="28"/>
          <w:rtl w:val="true"/>
          <w:lang w:bidi="ar-SA"/>
        </w:rPr>
        <w:t>) .</w:t>
      </w:r>
      <w:r>
        <w:rPr>
          <w:rStyle w:val="FootnoteAnchor"/>
          <w:rtl w:val="true"/>
        </w:rPr>
        <w:footnoteReference w:id="17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الَّذِینَ اشتَرَوُا الْحَیاةَ الدُّنْیا بِالآخِرَةِ فَلا یُخَفَّفُ عَنْهُمُ الْعَذابُ وَلا هُمْ یُنْصَرُونَ</w:t>
      </w:r>
      <w:r>
        <w:rPr>
          <w:rFonts w:eastAsia="Amiri" w:cs="Amiri" w:ascii="Amiri" w:hAnsi="Amiri"/>
          <w:color w:val="111111"/>
          <w:sz w:val="28"/>
          <w:szCs w:val="28"/>
          <w:rtl w:val="true"/>
          <w:lang w:bidi="ar-SA"/>
        </w:rPr>
        <w:t>) .</w:t>
      </w:r>
      <w:r>
        <w:rPr>
          <w:rStyle w:val="FootnoteAnchor"/>
          <w:rtl w:val="true"/>
        </w:rPr>
        <w:footnoteReference w:id="17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وَیَوْمَ یُعْرَضُ الَّذِینَ کَفَرُوا عَلَی النّارِ أذْهَبْتُمْ طَیِّباتِکُمْ فِی حَیاتِکُمُ الدُّنْیا واستَمْتَعْتُمْ بِها فَالْیَوْمَ تُجْزَوْنَ عَذَابَ الْهُونِ بِما کُنتُمْ تَسْتَکبِرُونَ فِی الْأَرْضِ بِغَیْرِ الحَقِّ وَبِمَا کُنتُمْ تَفْسُقُونَ</w:t>
      </w:r>
      <w:r>
        <w:rPr>
          <w:rFonts w:eastAsia="Amiri" w:cs="Amiri" w:ascii="Amiri" w:hAnsi="Amiri"/>
          <w:color w:val="111111"/>
          <w:sz w:val="28"/>
          <w:szCs w:val="28"/>
          <w:rtl w:val="true"/>
          <w:lang w:bidi="ar-SA"/>
        </w:rPr>
        <w:t>) .</w:t>
      </w:r>
      <w:r>
        <w:rPr>
          <w:rStyle w:val="FootnoteAnchor"/>
          <w:rtl w:val="true"/>
        </w:rPr>
        <w:footnoteReference w:id="1792"/>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تُؤثِرَنَّ الحیاةَ الدُّنیا علی الآخِرَةِ باللذّاتِ والشَّهَواتِ فإنّهُ تَعالی یقولُ فی کتابهِ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مَنْ طَغی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وَآثَرَ الْحَیاةَ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الْجَحِیمَ هِیَ الْمَأوی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الدُّنیا المَلعونَةَ والمَلعونُ ما فیها إلّا ما کانَ للَّهِ ِ </w:t>
      </w:r>
      <w:r>
        <w:rPr>
          <w:rFonts w:eastAsia="Amiri" w:cs="Amiri" w:ascii="Amiri" w:hAnsi="Amiri"/>
          <w:color w:val="111111"/>
          <w:sz w:val="28"/>
          <w:szCs w:val="28"/>
          <w:rtl w:val="true"/>
          <w:lang w:bidi="ar-SA"/>
        </w:rPr>
        <w:t>.</w:t>
      </w:r>
      <w:r>
        <w:rPr>
          <w:rStyle w:val="FootnoteAnchor"/>
          <w:rtl w:val="true"/>
        </w:rPr>
        <w:footnoteReference w:id="179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عَرَضَتْ لَهُ دنیا وآخِرَةٌ فاختارَ الدُّنیا عَلَی الآخِرَةِ لَقِیَ اللَّهَ عزّوجلّ ولَیسَت لَهُ حَسَنةٌ تُتَّقی بها النارُ ، ومَن أخَذَ الآخرَةَ وتَرَکَ الدُّنیا لَقِیَ اللَّهَ یومَ القیامةِ وهو راضٍ عَنهُ </w:t>
      </w:r>
      <w:r>
        <w:rPr>
          <w:rFonts w:eastAsia="Amiri" w:cs="Amiri" w:ascii="Amiri" w:hAnsi="Amiri"/>
          <w:color w:val="111111"/>
          <w:sz w:val="28"/>
          <w:szCs w:val="28"/>
          <w:rtl w:val="true"/>
          <w:lang w:bidi="ar-SA"/>
        </w:rPr>
        <w:t>.</w:t>
      </w:r>
      <w:r>
        <w:rPr>
          <w:rStyle w:val="FootnoteAnchor"/>
          <w:rtl w:val="true"/>
        </w:rPr>
        <w:footnoteReference w:id="1794"/>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اللَّهَ یا رسولَ اللَّهِ أن یُوَسِّعَ علی اُمَّتِکَ ؛ فقد وَسَّعَ علی فارسَ والرُّومِ وهُم لا یَعبُدُونَ اللَّهَ ، فاستَوَی جالِساً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أفِی شَکٍّ أنتَ یابنَ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اُولئکَ</w:t>
      </w:r>
      <w:bookmarkStart w:id="789" w:name="pg13084_136127"/>
    </w:p>
    <w:p>
      <w:pPr>
        <w:pStyle w:val="BookText"/>
        <w:rPr/>
      </w:pPr>
      <w:bookmarkEnd w:id="789"/>
      <w:r>
        <w:rPr>
          <w:rFonts w:ascii="Amiri" w:hAnsi="Amiri" w:eastAsia="Amiri" w:cs="Amiri"/>
          <w:color w:val="111111"/>
          <w:sz w:val="28"/>
          <w:sz w:val="28"/>
          <w:szCs w:val="28"/>
          <w:rtl w:val="true"/>
          <w:lang w:bidi="ar-SA"/>
        </w:rPr>
        <w:t xml:space="preserve">قومٌ عُجِّلَتْ لَهُم طَیِّباتُهُم فی الحیاةِ الدُّنیا </w:t>
      </w:r>
      <w:r>
        <w:rPr>
          <w:rFonts w:eastAsia="Amiri" w:cs="Amiri" w:ascii="Amiri" w:hAnsi="Amiri"/>
          <w:color w:val="111111"/>
          <w:sz w:val="28"/>
          <w:szCs w:val="28"/>
          <w:rtl w:val="true"/>
          <w:lang w:bidi="ar-SA"/>
        </w:rPr>
        <w:t>.</w:t>
      </w:r>
      <w:r>
        <w:rPr>
          <w:rStyle w:val="FootnoteAnchor"/>
          <w:rtl w:val="true"/>
        </w:rPr>
        <w:footnoteReference w:id="179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عَبَدَ الدُّنیا وآثَرَها علی الآخرةِ استَوخَمَ العاقِبةَ </w:t>
      </w:r>
      <w:r>
        <w:rPr>
          <w:rFonts w:eastAsia="Amiri" w:cs="Amiri" w:ascii="Amiri" w:hAnsi="Amiri"/>
          <w:color w:val="111111"/>
          <w:sz w:val="28"/>
          <w:szCs w:val="28"/>
          <w:rtl w:val="true"/>
          <w:lang w:bidi="ar-SA"/>
        </w:rPr>
        <w:t>.</w:t>
      </w:r>
      <w:r>
        <w:rPr>
          <w:rStyle w:val="FootnoteAnchor"/>
          <w:rtl w:val="true"/>
        </w:rPr>
        <w:footnoteReference w:id="179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یَترُکُ الناسُ شیئاً مِن أمرِ دینِهِم لاستِصلاحِ دُنیاهُم إلّا فَتَحَ اللَّهُ علَیهِم ما هو أضَرُّ مِنهُ </w:t>
      </w:r>
      <w:r>
        <w:rPr>
          <w:rFonts w:eastAsia="Amiri" w:cs="Amiri" w:ascii="Amiri" w:hAnsi="Amiri"/>
          <w:color w:val="111111"/>
          <w:sz w:val="28"/>
          <w:szCs w:val="28"/>
          <w:rtl w:val="true"/>
          <w:lang w:bidi="ar-SA"/>
        </w:rPr>
        <w:t>.</w:t>
      </w:r>
      <w:r>
        <w:rPr>
          <w:rStyle w:val="FootnoteAnchor"/>
          <w:rtl w:val="true"/>
        </w:rPr>
        <w:footnoteReference w:id="179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یُبالِ ما رُزِئَ مِن آخِرَتِهِ إذا سَلِمَت لَهُ دُنیاهُ فهو هالِکٌ </w:t>
      </w:r>
      <w:r>
        <w:rPr>
          <w:rFonts w:eastAsia="Amiri" w:cs="Amiri" w:ascii="Amiri" w:hAnsi="Amiri"/>
          <w:color w:val="111111"/>
          <w:sz w:val="28"/>
          <w:szCs w:val="28"/>
          <w:rtl w:val="true"/>
          <w:lang w:bidi="ar-SA"/>
        </w:rPr>
        <w:t>.</w:t>
      </w:r>
      <w:r>
        <w:rPr>
          <w:rStyle w:val="FootnoteAnchor"/>
          <w:rtl w:val="true"/>
        </w:rPr>
        <w:footnoteReference w:id="1798"/>
      </w:r>
    </w:p>
    <w:p>
      <w:pPr>
        <w:pStyle w:val="BookText"/>
        <w:rPr/>
      </w:pPr>
      <w:r>
        <w:rPr>
          <w:rFonts w:ascii="Amiri" w:hAnsi="Amiri" w:eastAsia="Amiri" w:cs="Amiri"/>
          <w:color w:val="111111"/>
          <w:sz w:val="28"/>
          <w:sz w:val="28"/>
          <w:szCs w:val="28"/>
          <w:rtl w:val="true"/>
          <w:lang w:bidi="ar-SA"/>
        </w:rPr>
        <w:t xml:space="preserve">بحار الأنوار عن مروان عن أبی عبداللَّه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علیُّ بنُ الحسینِ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عَرَضَ لی قَطُّ أمرانِ أحدُهُما للدنیا والآخَرُ للآخِرَةِ فآثَرتُ الدُّنیا إلّا رَأیتُ ما أکرَهُ قَبلَ أن اُمسِیَ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عبدِاللَّهِ علیه السلام لِبَنِی اُمَیّةَ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یُؤْثِرُون الدُّنیا علی الآخِرَةِ منذُ ثمانینَ سَنةً ولَیسَ یَرَون شیئاً یَکرَهونَهُ </w:t>
      </w:r>
      <w:r>
        <w:rPr>
          <w:rFonts w:eastAsia="Amiri" w:cs="Amiri" w:ascii="Amiri" w:hAnsi="Amiri"/>
          <w:color w:val="111111"/>
          <w:sz w:val="28"/>
          <w:szCs w:val="28"/>
          <w:rtl w:val="true"/>
          <w:lang w:bidi="ar-SA"/>
        </w:rPr>
        <w:t>.</w:t>
      </w:r>
      <w:r>
        <w:rPr>
          <w:rStyle w:val="FootnoteAnchor"/>
          <w:rtl w:val="true"/>
        </w:rPr>
        <w:footnoteReference w:id="1799"/>
      </w:r>
    </w:p>
    <w:p>
      <w:pPr>
        <w:pStyle w:val="BookText"/>
        <w:rPr/>
      </w:pPr>
      <w:r>
        <w:rPr>
          <w:rFonts w:ascii="Amiri" w:hAnsi="Amiri" w:eastAsia="Amiri" w:cs="Amiri"/>
          <w:color w:val="111111"/>
          <w:sz w:val="28"/>
          <w:sz w:val="28"/>
          <w:szCs w:val="28"/>
          <w:rtl w:val="true"/>
          <w:lang w:bidi="ar-SA"/>
        </w:rPr>
        <w:t xml:space="preserve">لقمانُ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لابنِهِ وهو یَعِظُهُ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 دُنیاکَ بِآخِرَتِکَ تَربَحْهُما جمیعاً ، ولا تَبِعْ آخِرَتَکَ بدُنیاکَ تَخْسَرهما جمیعاً </w:t>
      </w:r>
      <w:r>
        <w:rPr>
          <w:rFonts w:eastAsia="Amiri" w:cs="Amiri" w:ascii="Amiri" w:hAnsi="Amiri"/>
          <w:color w:val="111111"/>
          <w:sz w:val="28"/>
          <w:szCs w:val="28"/>
          <w:rtl w:val="true"/>
          <w:lang w:bidi="ar-SA"/>
        </w:rPr>
        <w:t>.</w:t>
      </w:r>
      <w:r>
        <w:rPr>
          <w:rStyle w:val="FootnoteAnchor"/>
          <w:rtl w:val="true"/>
        </w:rPr>
        <w:footnoteReference w:id="1800"/>
      </w:r>
    </w:p>
    <w:p>
      <w:pPr>
        <w:pStyle w:val="BookText"/>
        <w:rPr/>
      </w:pPr>
      <w:r>
        <w:rPr>
          <w:rStyle w:val="FootnoteAnchor"/>
          <w:rtl w:val="true"/>
        </w:rPr>
        <w:footnoteReference w:id="1801"/>
      </w:r>
    </w:p>
    <w:p>
      <w:pPr>
        <w:pStyle w:val="Heading4"/>
        <w:numPr>
          <w:ilvl w:val="3"/>
          <w:numId w:val="1"/>
        </w:numPr>
        <w:rPr/>
      </w:pPr>
      <w:bookmarkStart w:id="790" w:name="__RefHeading___Toc7274590_3224264995"/>
      <w:bookmarkStart w:id="791" w:name="_Toc302"/>
      <w:bookmarkEnd w:id="790"/>
      <w:r>
        <w:rPr/>
        <w:t>1244</w:t>
      </w:r>
      <w:r>
        <w:rPr>
          <w:rtl w:val="true"/>
        </w:rPr>
        <w:t xml:space="preserve"> - </w:t>
      </w:r>
      <w:r>
        <w:rPr>
          <w:rtl w:val="true"/>
        </w:rPr>
        <w:t>الحَثُّ عَلی إیثارِ الآخِرَةِ</w:t>
      </w:r>
      <w:bookmarkEnd w:id="791"/>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فَلْیُقاتِلْ فِی سَبیلِ اللَّهِ الَّذِینَ یَشْرُونَ الْحَیاةَ الدُّنْیا بِالْآخِرَةِ وَمَنْ یُقاتِلْ فِی سَبیلِ اللَّهِ فَیُقْتَلْ أوْ یَغْلِبْ فَسَوْفَ نُؤْتِیهِ أجْراً عَظِیماً</w:t>
      </w:r>
      <w:r>
        <w:rPr>
          <w:rFonts w:eastAsia="Amiri" w:cs="Amiri" w:ascii="Amiri" w:hAnsi="Amiri"/>
          <w:color w:val="111111"/>
          <w:sz w:val="28"/>
          <w:szCs w:val="28"/>
          <w:rtl w:val="true"/>
          <w:lang w:bidi="ar-SA"/>
        </w:rPr>
        <w:t>) .</w:t>
      </w:r>
      <w:r>
        <w:rPr>
          <w:rStyle w:val="FootnoteAnchor"/>
          <w:rtl w:val="true"/>
        </w:rPr>
        <w:footnoteReference w:id="1802"/>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بحار الأنوار عن سُوَید بنِ غَفلَةَ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أمیرِ المُؤمنینَ علیه السلام بعدَما بُویِعَ بالخلافةِ وهو جالِسٌ علی حَصیرٍ صغیرٍ ولَیس فی البیتِ غَیرُهُ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 بیدِکَ بیتُ المالِ ولَستُ أری فی بیتِکَ شیئاً ممّا یَحتاجُ إلَیهِ البیتُ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یابنَ غفلةَ ، إنّ اللَّبیبَ لا یَتَأثَّثُ فی دارِ النُّقلَةِ ، ولَنا دارُ أمْنٍ قد نَقَلْنا إلیها خیرَ مَتاعِنا ، وإنّا عن قلیلٍ إلَیها صائرونَ </w:t>
      </w:r>
      <w:r>
        <w:rPr>
          <w:rFonts w:eastAsia="Amiri" w:cs="Amiri" w:ascii="Amiri" w:hAnsi="Amiri"/>
          <w:color w:val="111111"/>
          <w:sz w:val="28"/>
          <w:szCs w:val="28"/>
          <w:rtl w:val="true"/>
          <w:lang w:bidi="ar-SA"/>
        </w:rPr>
        <w:t>.</w:t>
      </w:r>
      <w:r>
        <w:rPr>
          <w:rStyle w:val="FootnoteAnchor"/>
          <w:rtl w:val="true"/>
        </w:rPr>
        <w:footnoteReference w:id="1803"/>
      </w:r>
      <w:bookmarkStart w:id="792" w:name="pg13084_136128"/>
    </w:p>
    <w:p>
      <w:pPr>
        <w:pStyle w:val="Heading4"/>
        <w:numPr>
          <w:ilvl w:val="3"/>
          <w:numId w:val="1"/>
        </w:numPr>
        <w:rPr/>
      </w:pPr>
      <w:bookmarkStart w:id="793" w:name="__RefHeading___Toc7274592_3224264995"/>
      <w:bookmarkStart w:id="794" w:name="_Toc303"/>
      <w:bookmarkEnd w:id="792"/>
      <w:bookmarkEnd w:id="793"/>
      <w:r>
        <w:rPr/>
        <w:t>1245</w:t>
      </w:r>
      <w:r>
        <w:rPr>
          <w:rtl w:val="true"/>
        </w:rPr>
        <w:t xml:space="preserve"> - </w:t>
      </w:r>
      <w:r>
        <w:rPr>
          <w:rtl w:val="true"/>
        </w:rPr>
        <w:t>النّاسُ عَبیدُ الدُّنیا</w:t>
      </w:r>
      <w:bookmarkEnd w:id="794"/>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الدِّینارَ والدِّرهَمَ فهو عَبدُ الدُّنیا </w:t>
      </w:r>
      <w:r>
        <w:rPr>
          <w:rFonts w:eastAsia="Amiri" w:cs="Amiri" w:ascii="Amiri" w:hAnsi="Amiri"/>
          <w:color w:val="111111"/>
          <w:sz w:val="28"/>
          <w:szCs w:val="28"/>
          <w:rtl w:val="true"/>
          <w:lang w:bidi="ar-SA"/>
        </w:rPr>
        <w:t>.</w:t>
      </w:r>
      <w:r>
        <w:rPr>
          <w:rStyle w:val="FootnoteAnchor"/>
          <w:rtl w:val="true"/>
        </w:rPr>
        <w:footnoteReference w:id="180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ألَستُم فی مَساکِنِ مَن کانَ قَبلَکُم أطوَلَ أعماراً ، وأبقی آثاراً ، وأبعَدَ آمالاً ، وأعَدَّ عدیداً ، وأکثَفَ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تَعَبَّدُوا للدنیا أیَّ تَعبُّدٍ ، وآثَرُوها أیَّ إیثارٍ ، ثُمّ ظَعَنُوا عنها بغَیرِ زادٍ مُبلِّغٍ ولا ظَهرٍ قاطِعٍ </w:t>
      </w:r>
      <w:r>
        <w:rPr>
          <w:rFonts w:eastAsia="Amiri" w:cs="Amiri" w:ascii="Amiri" w:hAnsi="Amiri"/>
          <w:color w:val="111111"/>
          <w:sz w:val="28"/>
          <w:szCs w:val="28"/>
          <w:rtl w:val="true"/>
          <w:lang w:bidi="ar-SA"/>
        </w:rPr>
        <w:t>.</w:t>
      </w:r>
      <w:r>
        <w:rPr>
          <w:rStyle w:val="FootnoteAnchor"/>
          <w:rtl w:val="true"/>
        </w:rPr>
        <w:footnoteReference w:id="180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خَرقَتِ الشَّهَواتُ عقلَهُ ، وأماتَتِ الدُّنیا قَلبَهُ ، ووَلَهَتْ علَیها نَفسُهُ ، فهو عَبدٌ لها ، ولِمَن فی یَدَیهِ شی ءٌ مِنها ، حیثُما زالَتْ زالَ إلَیها ، وحیثُما أقبَلَتْ أقبَلَ علَیها </w:t>
      </w:r>
      <w:r>
        <w:rPr>
          <w:rFonts w:eastAsia="Amiri" w:cs="Amiri" w:ascii="Amiri" w:hAnsi="Amiri"/>
          <w:color w:val="111111"/>
          <w:sz w:val="28"/>
          <w:szCs w:val="28"/>
          <w:rtl w:val="true"/>
          <w:lang w:bidi="ar-SA"/>
        </w:rPr>
        <w:t>.</w:t>
      </w:r>
      <w:r>
        <w:rPr>
          <w:rStyle w:val="FootnoteAnchor"/>
          <w:rtl w:val="true"/>
        </w:rPr>
        <w:footnoteReference w:id="1806"/>
      </w:r>
    </w:p>
    <w:p>
      <w:pPr>
        <w:pStyle w:val="BookText"/>
        <w:rPr/>
      </w:pPr>
      <w:r>
        <w:rPr>
          <w:rFonts w:ascii="Amiri" w:hAnsi="Amiri" w:eastAsia="Amiri" w:cs="Amiri"/>
          <w:color w:val="111111"/>
          <w:sz w:val="28"/>
          <w:sz w:val="28"/>
          <w:szCs w:val="28"/>
          <w:rtl w:val="true"/>
          <w:lang w:bidi="ar-SA"/>
        </w:rPr>
        <w:t xml:space="preserve">الإمامُ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عَبیدُ الدُّنیا والدِّینُ لَعقٌ علی ألسِنَتِهِم یَحوطُونَهُ ما دَرَّت مَعائشُهُم ، فإذا مُحِّصُوا بالبلاءِ قَلَّ الدَّیّانُونَ </w:t>
      </w:r>
      <w:r>
        <w:rPr>
          <w:rFonts w:eastAsia="Amiri" w:cs="Amiri" w:ascii="Amiri" w:hAnsi="Amiri"/>
          <w:color w:val="111111"/>
          <w:sz w:val="28"/>
          <w:szCs w:val="28"/>
          <w:rtl w:val="true"/>
          <w:lang w:bidi="ar-SA"/>
        </w:rPr>
        <w:t>.</w:t>
      </w:r>
      <w:r>
        <w:rPr>
          <w:rStyle w:val="FootnoteAnchor"/>
          <w:rtl w:val="true"/>
        </w:rPr>
        <w:footnoteReference w:id="1807"/>
      </w:r>
    </w:p>
    <w:p>
      <w:pPr>
        <w:pStyle w:val="BookText"/>
        <w:rPr/>
      </w:pPr>
      <w:r>
        <w:rPr>
          <w:rFonts w:ascii="Amiri" w:hAnsi="Amiri" w:eastAsia="Amiri" w:cs="Amiri"/>
          <w:color w:val="111111"/>
          <w:sz w:val="28"/>
          <w:sz w:val="28"/>
          <w:szCs w:val="28"/>
          <w:rtl w:val="true"/>
          <w:lang w:bidi="ar-SA"/>
        </w:rPr>
        <w:t xml:space="preserve">بحار الأنوار عن اسحاق بن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ابو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إسحاقُ ، کَم تَری أصحابَ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أُعْطُوا مِنها رَضُوا وإنْ لَم یُعْطَوْا مِنها إذا هُم یَسْخَطونَ</w:t>
      </w:r>
      <w:r>
        <w:rPr>
          <w:rFonts w:eastAsia="Amiri" w:cs="Amiri" w:ascii="Amiri" w:hAnsi="Amiri"/>
          <w:color w:val="111111"/>
          <w:sz w:val="28"/>
          <w:szCs w:val="28"/>
          <w:rtl w:val="true"/>
          <w:lang w:bidi="ar-SA"/>
        </w:rPr>
        <w:t>)</w:t>
      </w:r>
      <w:r>
        <w:rPr>
          <w:rStyle w:val="FootnoteAnchor"/>
          <w:rtl w:val="true"/>
        </w:rPr>
        <w:footnoteReference w:id="1808"/>
      </w:r>
      <w:r>
        <w:rPr>
          <w:rFonts w:ascii="Amiri" w:hAnsi="Amiri" w:eastAsia="Amiri" w:cs="Amiri"/>
          <w:color w:val="111111"/>
          <w:sz w:val="28"/>
          <w:sz w:val="28"/>
          <w:szCs w:val="28"/>
          <w:rtl w:val="true"/>
          <w:lang w:bidi="ar-SA"/>
        </w:rPr>
        <w:t xml:space="preserve">؟ ثُمّ 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أکثَرُ مِن ثُلُثَیِ الناسِ </w:t>
      </w:r>
      <w:r>
        <w:rPr>
          <w:rFonts w:eastAsia="Amiri" w:cs="Amiri" w:ascii="Amiri" w:hAnsi="Amiri"/>
          <w:color w:val="111111"/>
          <w:sz w:val="28"/>
          <w:szCs w:val="28"/>
          <w:rtl w:val="true"/>
          <w:lang w:bidi="ar-SA"/>
        </w:rPr>
        <w:t>!</w:t>
      </w:r>
      <w:r>
        <w:rPr>
          <w:rStyle w:val="FootnoteAnchor"/>
          <w:rtl w:val="true"/>
        </w:rPr>
        <w:footnoteReference w:id="1809"/>
      </w:r>
    </w:p>
    <w:p>
      <w:pPr>
        <w:pStyle w:val="Heading4"/>
        <w:numPr>
          <w:ilvl w:val="3"/>
          <w:numId w:val="1"/>
        </w:numPr>
        <w:rPr/>
      </w:pPr>
      <w:bookmarkStart w:id="795" w:name="__RefHeading___Toc7274594_3224264995"/>
      <w:bookmarkStart w:id="796" w:name="_Toc304"/>
      <w:bookmarkEnd w:id="795"/>
      <w:r>
        <w:rPr/>
        <w:t>1246</w:t>
      </w:r>
      <w:r>
        <w:rPr>
          <w:rtl w:val="true"/>
        </w:rPr>
        <w:t xml:space="preserve"> - </w:t>
      </w:r>
      <w:r>
        <w:rPr>
          <w:rtl w:val="true"/>
        </w:rPr>
        <w:t>صِفاتُ عَبیدِ الدُّنیا</w:t>
      </w:r>
      <w:bookmarkEnd w:id="796"/>
    </w:p>
    <w:p>
      <w:pPr>
        <w:pStyle w:val="BookText"/>
        <w:rPr/>
      </w:pPr>
      <w:r>
        <w:rPr>
          <w:rFonts w:ascii="Amiri" w:hAnsi="Amiri" w:eastAsia="Amiri" w:cs="Amiri"/>
          <w:color w:val="111111"/>
          <w:sz w:val="28"/>
          <w:sz w:val="28"/>
          <w:szCs w:val="28"/>
          <w:rtl w:val="true"/>
          <w:lang w:bidi="ar-SA"/>
        </w:rPr>
        <w:t xml:space="preserve">بحار الأنوار عن الإمام علی علیه السلام فی حدیثِ المِعراجِ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أهلُ الدُّنیا مَن کَثُرَ أکلُهُ وضِحکُهُ ونَومُهُ وغَضَبُهُ ، قلیلُ الرِّضا ، لا یَعتَذِرُ إلی مَن أساءَ إلَیهِ ، ولا یَقبَلُ مَعذِرَةَ مَنِ اعتَذَرَ إلَیهِ ، کَسْلانُ عِندَ الطاعَةِ ، شُجاعٌ عِندَ المَعصیَةِ ، أمَلُهُ بعیدٌ ، وأجلُهُ قریبٌ ، لا یُحاسِبُ نفسَهُ ، قلیلُ المَنفَعَةِ ، کثیرُ الکلامِ ، قلیلُ الخَوفِ ، کثیرُ الفَرَحِ عِندَ الطَّعامِ </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أهلَ الدُّنیا لا یَشکُرُونَ عِندَ الرَّخاءِ ، ولا یَصبِرُونَ عِندَ البلاءِ ، کثیرُ الناسِ عِندَهُم قلیلٌ ، یَحمَدُونَ أنفسَهُم بما لا یَفعَلونَ ، ویَدَّعونَ بما لَیس لَهُم ، ویَتَکَلَّمونَ بما یَتَمَنَّونَ ، ویَذکُرونَ</w:t>
      </w:r>
      <w:bookmarkStart w:id="797" w:name="pg13084_136129"/>
    </w:p>
    <w:p>
      <w:pPr>
        <w:pStyle w:val="BookText"/>
        <w:rPr/>
      </w:pPr>
      <w:bookmarkEnd w:id="797"/>
      <w:r>
        <w:rPr>
          <w:rFonts w:ascii="Amiri" w:hAnsi="Amiri" w:eastAsia="Amiri" w:cs="Amiri"/>
          <w:color w:val="111111"/>
          <w:sz w:val="28"/>
          <w:sz w:val="28"/>
          <w:szCs w:val="28"/>
          <w:rtl w:val="true"/>
          <w:lang w:bidi="ar-SA"/>
        </w:rPr>
        <w:t xml:space="preserve">مَساویَ الناسِ ویُخفُونَ حَسَناتِهِم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 هَل یکونُ سِوَی هذا العَیبِ فی أهلِ الدُّنیا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أحمدُ ، إنَّ عَیبَ أهلِ الدُّنیا کثیرٌ ، فیهِمُ الجَهلُ والحُمقُ ، لا یَتواضَعونَ لِمَن یَتَعَلَّمونَ مِنهُ ، وهُم عِندَ أنفُسِهِم عُقَلاءُ وعِندَ العارِفینَ حُمَقاءُ </w:t>
      </w:r>
      <w:r>
        <w:rPr>
          <w:rFonts w:eastAsia="Amiri" w:cs="Amiri" w:ascii="Amiri" w:hAnsi="Amiri"/>
          <w:color w:val="111111"/>
          <w:sz w:val="28"/>
          <w:szCs w:val="28"/>
          <w:rtl w:val="true"/>
          <w:lang w:bidi="ar-SA"/>
        </w:rPr>
        <w:t>.</w:t>
      </w:r>
      <w:r>
        <w:rPr>
          <w:rStyle w:val="FootnoteAnchor"/>
          <w:rtl w:val="true"/>
        </w:rPr>
        <w:footnoteReference w:id="1810"/>
      </w:r>
    </w:p>
    <w:p>
      <w:pPr>
        <w:pStyle w:val="Heading4"/>
        <w:numPr>
          <w:ilvl w:val="3"/>
          <w:numId w:val="1"/>
        </w:numPr>
        <w:rPr/>
      </w:pPr>
      <w:bookmarkStart w:id="798" w:name="__RefHeading___Toc7274596_3224264995"/>
      <w:bookmarkStart w:id="799" w:name="_Toc305"/>
      <w:bookmarkEnd w:id="798"/>
      <w:r>
        <w:rPr/>
        <w:t>1247</w:t>
      </w:r>
      <w:r>
        <w:rPr>
          <w:rtl w:val="true"/>
        </w:rPr>
        <w:t xml:space="preserve"> - </w:t>
      </w:r>
      <w:r>
        <w:rPr>
          <w:rtl w:val="true"/>
        </w:rPr>
        <w:t>الدُّنیا سِجنُ المُؤمِنِ</w:t>
      </w:r>
      <w:bookmarkEnd w:id="799"/>
    </w:p>
    <w:p>
      <w:pPr>
        <w:pStyle w:val="BookText"/>
        <w:rPr/>
      </w:pPr>
      <w:r>
        <w:rPr>
          <w:rFonts w:ascii="Amiri" w:hAnsi="Amiri" w:eastAsia="Amiri" w:cs="Amiri"/>
          <w:color w:val="111111"/>
          <w:sz w:val="28"/>
          <w:sz w:val="28"/>
          <w:szCs w:val="28"/>
          <w:rtl w:val="true"/>
          <w:lang w:bidi="ar-SA"/>
        </w:rPr>
        <w:t xml:space="preserve">الدُّنیا سِجنُ المُؤمِنِ </w:t>
      </w:r>
      <w:r>
        <w:rPr>
          <w:rStyle w:val="FootnoteAnchor"/>
          <w:rtl w:val="true"/>
        </w:rPr>
        <w:footnoteReference w:id="1811"/>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الدُّنیا سِجنُ المؤمنِ وسَنَتُهُ ، فإذا فارَقَ الدارَ فارَقَ السِّجنَ والسَّنَةَ </w:t>
      </w:r>
      <w:r>
        <w:rPr>
          <w:rFonts w:eastAsia="Amiri" w:cs="Amiri" w:ascii="Amiri" w:hAnsi="Amiri"/>
          <w:color w:val="111111"/>
          <w:sz w:val="28"/>
          <w:szCs w:val="28"/>
          <w:rtl w:val="true"/>
          <w:lang w:bidi="ar-SA"/>
        </w:rPr>
        <w:t>.</w:t>
      </w:r>
      <w:r>
        <w:rPr>
          <w:rStyle w:val="FootnoteAnchor"/>
          <w:rtl w:val="true"/>
        </w:rPr>
        <w:footnoteReference w:id="181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الدُّنیا سِجنُ المؤمنِ وجَنَّةُ الکافِرِ </w:t>
      </w:r>
      <w:r>
        <w:rPr>
          <w:rFonts w:eastAsia="Amiri" w:cs="Amiri" w:ascii="Amiri" w:hAnsi="Amiri"/>
          <w:color w:val="111111"/>
          <w:sz w:val="28"/>
          <w:szCs w:val="28"/>
          <w:rtl w:val="true"/>
          <w:lang w:bidi="ar-SA"/>
        </w:rPr>
        <w:t>.</w:t>
      </w:r>
      <w:r>
        <w:rPr>
          <w:rStyle w:val="FootnoteAnchor"/>
          <w:rtl w:val="true"/>
        </w:rPr>
        <w:footnoteReference w:id="181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الدُّنیا لا تَصفو لِمُؤمنٍ ، کیفَ وهِی سِجنُهُ وبلاؤهُ ؟</w:t>
      </w:r>
      <w:r>
        <w:rPr>
          <w:rFonts w:eastAsia="Amiri" w:cs="Amiri" w:ascii="Amiri" w:hAnsi="Amiri"/>
          <w:color w:val="111111"/>
          <w:sz w:val="28"/>
          <w:szCs w:val="28"/>
          <w:rtl w:val="true"/>
          <w:lang w:bidi="ar-SA"/>
        </w:rPr>
        <w:t>!</w:t>
      </w:r>
      <w:r>
        <w:rPr>
          <w:rStyle w:val="FootnoteAnchor"/>
          <w:rtl w:val="true"/>
        </w:rPr>
        <w:footnoteReference w:id="181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الدُّنیا سِجنُ المؤمنِ والقَبرُ حِصنُهُ والجنّةُ مَأواهُ ، والدُّنیا جَنَّةُ الکافِرِ والقبرُ سِجنُهُ والنارُ مَأواهُ </w:t>
      </w:r>
      <w:r>
        <w:rPr>
          <w:rFonts w:eastAsia="Amiri" w:cs="Amiri" w:ascii="Amiri" w:hAnsi="Amiri"/>
          <w:color w:val="111111"/>
          <w:sz w:val="28"/>
          <w:szCs w:val="28"/>
          <w:rtl w:val="true"/>
          <w:lang w:bidi="ar-SA"/>
        </w:rPr>
        <w:t>.</w:t>
      </w:r>
      <w:r>
        <w:rPr>
          <w:rStyle w:val="FootnoteAnchor"/>
          <w:rtl w:val="true"/>
        </w:rPr>
        <w:footnoteReference w:id="1815"/>
      </w:r>
    </w:p>
    <w:p>
      <w:pPr>
        <w:pStyle w:val="BookText"/>
        <w:rPr/>
      </w:pPr>
      <w:r>
        <w:rPr>
          <w:rFonts w:ascii="Amiri" w:hAnsi="Amiri" w:eastAsia="Amiri" w:cs="Amiri"/>
          <w:color w:val="111111"/>
          <w:sz w:val="28"/>
          <w:sz w:val="28"/>
          <w:szCs w:val="28"/>
          <w:rtl w:val="true"/>
          <w:lang w:bidi="ar-SA"/>
        </w:rPr>
        <w:t xml:space="preserve">لقمانُ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لابنِهِ وهو یَعِظُهُ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اِجعَلِ الدُّنیا سِجنَکَ فتَکونَ الآخِرَةُ جَنَّتَکَ </w:t>
      </w:r>
      <w:r>
        <w:rPr>
          <w:rFonts w:eastAsia="Amiri" w:cs="Amiri" w:ascii="Amiri" w:hAnsi="Amiri"/>
          <w:color w:val="111111"/>
          <w:sz w:val="28"/>
          <w:szCs w:val="28"/>
          <w:rtl w:val="true"/>
          <w:lang w:bidi="ar-SA"/>
        </w:rPr>
        <w:t>.</w:t>
      </w:r>
      <w:r>
        <w:rPr>
          <w:rStyle w:val="FootnoteAnchor"/>
          <w:rtl w:val="true"/>
        </w:rPr>
        <w:footnoteReference w:id="1816"/>
      </w:r>
    </w:p>
    <w:p>
      <w:pPr>
        <w:pStyle w:val="BookText"/>
        <w:rPr/>
      </w:pPr>
      <w:r>
        <w:rPr>
          <w:rStyle w:val="FootnoteAnchor"/>
          <w:rtl w:val="true"/>
        </w:rPr>
        <w:footnoteReference w:id="1817"/>
      </w:r>
    </w:p>
    <w:p>
      <w:pPr>
        <w:pStyle w:val="Heading4"/>
        <w:numPr>
          <w:ilvl w:val="3"/>
          <w:numId w:val="1"/>
        </w:numPr>
        <w:rPr/>
      </w:pPr>
      <w:bookmarkStart w:id="800" w:name="__RefHeading___Toc7274598_3224264995"/>
      <w:bookmarkStart w:id="801" w:name="_Toc306"/>
      <w:bookmarkEnd w:id="800"/>
      <w:r>
        <w:rPr/>
        <w:t>1248</w:t>
      </w:r>
      <w:r>
        <w:rPr>
          <w:rtl w:val="true"/>
        </w:rPr>
        <w:t xml:space="preserve"> - </w:t>
      </w:r>
      <w:r>
        <w:rPr>
          <w:rtl w:val="true"/>
        </w:rPr>
        <w:t>اللَّهُمَّ لا تَجعَلِ الدُّنیا عَلَیَّ سِجناً</w:t>
      </w:r>
      <w:bookmarkEnd w:id="801"/>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الدُّعاءِ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أسألُکَ اللّهُمَّ الرَّفاهِیةَ فی مَعیشَتِی ما أبقَیتَنِی ، مَعیشَةً أقوی بها علی طاعَتِکَ وأبلُغُ بها رِضوانَکَ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تَجعَلِ الدُّنیا عَلَیَّ سِجناً ، ولا تَجعَلْ فِراقَها عَلَیَّ حُزناً </w:t>
      </w:r>
      <w:r>
        <w:rPr>
          <w:rFonts w:eastAsia="Amiri" w:cs="Amiri" w:ascii="Amiri" w:hAnsi="Amiri"/>
          <w:color w:val="111111"/>
          <w:sz w:val="28"/>
          <w:szCs w:val="28"/>
          <w:rtl w:val="true"/>
          <w:lang w:bidi="ar-SA"/>
        </w:rPr>
        <w:t>.</w:t>
      </w:r>
      <w:r>
        <w:rPr>
          <w:rStyle w:val="FootnoteAnchor"/>
          <w:rtl w:val="true"/>
        </w:rPr>
        <w:footnoteReference w:id="1818"/>
      </w:r>
    </w:p>
    <w:p>
      <w:pPr>
        <w:pStyle w:val="BookText"/>
        <w:rPr/>
      </w:pPr>
      <w:r>
        <w:rPr>
          <w:rStyle w:val="FootnoteAnchor"/>
          <w:rtl w:val="true"/>
        </w:rPr>
        <w:footnoteReference w:id="1819"/>
      </w:r>
    </w:p>
    <w:p>
      <w:pPr>
        <w:pStyle w:val="Heading4"/>
        <w:numPr>
          <w:ilvl w:val="3"/>
          <w:numId w:val="1"/>
        </w:numPr>
        <w:rPr/>
      </w:pPr>
      <w:bookmarkStart w:id="802" w:name="__RefHeading___Toc7274600_3224264995"/>
      <w:bookmarkStart w:id="803" w:name="_Toc307"/>
      <w:bookmarkEnd w:id="802"/>
      <w:r>
        <w:rPr/>
        <w:t>1249</w:t>
      </w:r>
      <w:r>
        <w:rPr>
          <w:rtl w:val="true"/>
        </w:rPr>
        <w:t xml:space="preserve"> - </w:t>
      </w:r>
      <w:r>
        <w:rPr>
          <w:rtl w:val="true"/>
        </w:rPr>
        <w:t>خَطَرُ جَعلِ الدُّنیا أکبَرَ الهُمومِ</w:t>
      </w:r>
      <w:bookmarkEnd w:id="803"/>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یَدعو دائماً بهذا الدُّعاءِ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اقسِمْ لَنا مِن خَشیَتِکَ ما یَحولُ بینَنا وبینَ معاصِیکَ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تَجعَلِ الدُّنیا أکبَرَ هَمِّنا ولا مَبلَغَ عِلمِنا </w:t>
      </w:r>
      <w:r>
        <w:rPr>
          <w:rFonts w:eastAsia="Amiri" w:cs="Amiri" w:ascii="Amiri" w:hAnsi="Amiri"/>
          <w:color w:val="111111"/>
          <w:sz w:val="28"/>
          <w:szCs w:val="28"/>
          <w:rtl w:val="true"/>
          <w:lang w:bidi="ar-SA"/>
        </w:rPr>
        <w:t>.</w:t>
      </w:r>
      <w:r>
        <w:rPr>
          <w:rStyle w:val="FootnoteAnchor"/>
          <w:rtl w:val="true"/>
        </w:rPr>
        <w:footnoteReference w:id="1820"/>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أصبَحَ والدُّنیا أکبَرُ هَمِّهِ فَلَیسَ مِنَ اللَّهِ فی شی ءٍ وألزَمَ قلبَهُ أربَعَ</w:t>
      </w:r>
      <w:bookmarkStart w:id="804" w:name="pg13084_136130"/>
    </w:p>
    <w:p>
      <w:pPr>
        <w:pStyle w:val="BookText"/>
        <w:rPr/>
      </w:pPr>
      <w:bookmarkEnd w:id="804"/>
      <w:r>
        <w:rPr>
          <w:rFonts w:ascii="Amiri" w:hAnsi="Amiri" w:eastAsia="Amiri" w:cs="Amiri"/>
          <w:color w:val="111111"/>
          <w:sz w:val="28"/>
          <w:sz w:val="28"/>
          <w:szCs w:val="28"/>
          <w:rtl w:val="true"/>
          <w:lang w:bidi="ar-SA"/>
        </w:rPr>
        <w:t xml:space="preserve">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لا یَنقَطِعُ عَنهُ أبداً ، وشُغلاً لا یَنفَرِجُ مِنهُ أبداً ، وفَقراً لایَبلُغُ غِناهُ أبداً، وأملاً لایبلُغُ مُنتَهاهُ أبداً </w:t>
      </w:r>
      <w:r>
        <w:rPr>
          <w:rFonts w:eastAsia="Amiri" w:cs="Amiri" w:ascii="Amiri" w:hAnsi="Amiri"/>
          <w:color w:val="111111"/>
          <w:sz w:val="28"/>
          <w:szCs w:val="28"/>
          <w:rtl w:val="true"/>
          <w:lang w:bidi="ar-SA"/>
        </w:rPr>
        <w:t>.</w:t>
      </w:r>
      <w:r>
        <w:rPr>
          <w:rStyle w:val="FootnoteAnchor"/>
          <w:rtl w:val="true"/>
        </w:rPr>
        <w:footnoteReference w:id="182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أوصَی به ابنَهُ الحسنَ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تَکُنِ الدُّنیا أکبَرَ هَمِّکَ </w:t>
      </w:r>
      <w:r>
        <w:rPr>
          <w:rFonts w:eastAsia="Amiri" w:cs="Amiri" w:ascii="Amiri" w:hAnsi="Amiri"/>
          <w:color w:val="111111"/>
          <w:sz w:val="28"/>
          <w:szCs w:val="28"/>
          <w:rtl w:val="true"/>
          <w:lang w:bidi="ar-SA"/>
        </w:rPr>
        <w:t>.</w:t>
      </w:r>
      <w:r>
        <w:rPr>
          <w:rStyle w:val="FootnoteAnchor"/>
          <w:rtl w:val="true"/>
        </w:rPr>
        <w:footnoteReference w:id="182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کانَتِ الدُّنیا أکبرَ هَمِّهِ طالَ شَقاؤهُ وغَمُّهُ </w:t>
      </w:r>
      <w:r>
        <w:rPr>
          <w:rFonts w:eastAsia="Amiri" w:cs="Amiri" w:ascii="Amiri" w:hAnsi="Amiri"/>
          <w:color w:val="111111"/>
          <w:sz w:val="28"/>
          <w:szCs w:val="28"/>
          <w:rtl w:val="true"/>
          <w:lang w:bidi="ar-SA"/>
        </w:rPr>
        <w:t>.</w:t>
      </w:r>
      <w:r>
        <w:rPr>
          <w:rStyle w:val="FootnoteAnchor"/>
          <w:rtl w:val="true"/>
        </w:rPr>
        <w:footnoteReference w:id="182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أصبَحَ وأمسی والدُّنیا أکبَرُ هَمِّهِ جَعَلَ اللَّهُ تعالی الفَقرَ بینَ عَینَیهِ وشَتَّتَ أمرَهُ ولم یَنَلْ مِن الدُّنیا إلّا ما قَسَمَ اللَّهُ له ، ومَن أصبَحَ وأمسی والآخرةُ أکبَرُ هَمِّهِ جَعَلَ اللَّهُ تعالی الغِنی فی قلبِهِ وجَمَعَ لَهُ أمرَهُ </w:t>
      </w:r>
      <w:r>
        <w:rPr>
          <w:rFonts w:eastAsia="Amiri" w:cs="Amiri" w:ascii="Amiri" w:hAnsi="Amiri"/>
          <w:color w:val="111111"/>
          <w:sz w:val="28"/>
          <w:szCs w:val="28"/>
          <w:rtl w:val="true"/>
          <w:lang w:bidi="ar-SA"/>
        </w:rPr>
        <w:t>.</w:t>
      </w:r>
      <w:r>
        <w:rPr>
          <w:rStyle w:val="FootnoteAnchor"/>
          <w:rtl w:val="true"/>
        </w:rPr>
        <w:footnoteReference w:id="1824"/>
      </w:r>
    </w:p>
    <w:p>
      <w:pPr>
        <w:pStyle w:val="Heading4"/>
        <w:numPr>
          <w:ilvl w:val="3"/>
          <w:numId w:val="1"/>
        </w:numPr>
        <w:rPr/>
      </w:pPr>
      <w:bookmarkStart w:id="805" w:name="__RefHeading___Toc7274602_3224264995"/>
      <w:bookmarkStart w:id="806" w:name="_Toc308"/>
      <w:bookmarkEnd w:id="805"/>
      <w:r>
        <w:rPr/>
        <w:t>1250</w:t>
      </w:r>
      <w:r>
        <w:rPr>
          <w:rtl w:val="true"/>
        </w:rPr>
        <w:t xml:space="preserve"> - </w:t>
      </w:r>
      <w:r>
        <w:rPr>
          <w:rtl w:val="true"/>
        </w:rPr>
        <w:t>أعظَمُ النّاسِ قَدراً</w:t>
      </w:r>
      <w:bookmarkEnd w:id="80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الناسِ فِی الدُّنیا خَطَراً مَن لم یَجعَلْ للدنیا عِندَهُ خَطراً </w:t>
      </w:r>
      <w:r>
        <w:rPr>
          <w:rFonts w:eastAsia="Amiri" w:cs="Amiri" w:ascii="Amiri" w:hAnsi="Amiri"/>
          <w:color w:val="111111"/>
          <w:sz w:val="28"/>
          <w:szCs w:val="28"/>
          <w:rtl w:val="true"/>
          <w:lang w:bidi="ar-SA"/>
        </w:rPr>
        <w:t>.</w:t>
      </w:r>
      <w:r>
        <w:rPr>
          <w:rStyle w:val="FootnoteAnchor"/>
          <w:rtl w:val="true"/>
        </w:rPr>
        <w:footnoteReference w:id="1825"/>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أعظَمُ الناسِ خَطَراً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لَم یَرَ الدُّنیا لنفسِهِ خَطراً </w:t>
      </w:r>
      <w:r>
        <w:rPr>
          <w:rFonts w:eastAsia="Amiri" w:cs="Amiri" w:ascii="Amiri" w:hAnsi="Amiri"/>
          <w:color w:val="111111"/>
          <w:sz w:val="28"/>
          <w:szCs w:val="28"/>
          <w:rtl w:val="true"/>
          <w:lang w:bidi="ar-SA"/>
        </w:rPr>
        <w:t>.</w:t>
      </w:r>
      <w:r>
        <w:rPr>
          <w:rStyle w:val="FootnoteAnchor"/>
          <w:rtl w:val="true"/>
        </w:rPr>
        <w:footnoteReference w:id="182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تَعَزَّی عن الدُّنیا بثَوابِ الآخِرَةِ فقد تَعَزَّی عن حقیرٍ بِخَطیرٍ ، وأعظَمُ مِن ذلکَ مَن عَدَّ فائتَها سلامةً نالَها وغنیمةً اُعینَ علیها </w:t>
      </w:r>
      <w:r>
        <w:rPr>
          <w:rFonts w:eastAsia="Amiri" w:cs="Amiri" w:ascii="Amiri" w:hAnsi="Amiri"/>
          <w:color w:val="111111"/>
          <w:sz w:val="28"/>
          <w:szCs w:val="28"/>
          <w:rtl w:val="true"/>
          <w:lang w:bidi="ar-SA"/>
        </w:rPr>
        <w:t>.</w:t>
      </w:r>
      <w:r>
        <w:rPr>
          <w:rStyle w:val="FootnoteAnchor"/>
          <w:rtl w:val="true"/>
        </w:rPr>
        <w:footnoteReference w:id="1827"/>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أعظَمُ الناسِ قَدراً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 یَرَی الدُّنیا لنفسِهِ قدراً </w:t>
      </w:r>
      <w:r>
        <w:rPr>
          <w:rFonts w:eastAsia="Amiri" w:cs="Amiri" w:ascii="Amiri" w:hAnsi="Amiri"/>
          <w:color w:val="111111"/>
          <w:sz w:val="28"/>
          <w:szCs w:val="28"/>
          <w:rtl w:val="true"/>
          <w:lang w:bidi="ar-SA"/>
        </w:rPr>
        <w:t>.</w:t>
      </w:r>
      <w:r>
        <w:rPr>
          <w:rStyle w:val="FootnoteAnchor"/>
          <w:rtl w:val="true"/>
        </w:rPr>
        <w:footnoteReference w:id="182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جوابِ نَفسِ السُّؤالِ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 یُبالِی فی یَدِ مَن کانتِ الدُّنیا </w:t>
      </w:r>
      <w:r>
        <w:rPr>
          <w:rFonts w:eastAsia="Amiri" w:cs="Amiri" w:ascii="Amiri" w:hAnsi="Amiri"/>
          <w:color w:val="111111"/>
          <w:sz w:val="28"/>
          <w:szCs w:val="28"/>
          <w:rtl w:val="true"/>
          <w:lang w:bidi="ar-SA"/>
        </w:rPr>
        <w:t>.</w:t>
      </w:r>
      <w:r>
        <w:rPr>
          <w:rStyle w:val="FootnoteAnchor"/>
          <w:rtl w:val="true"/>
        </w:rPr>
        <w:footnoteReference w:id="1829"/>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أعظَمَ الناسِ قَدْراً الذی لا یَرَی الدُّنیا لِنَفْسِهِ خَطراً </w:t>
      </w:r>
      <w:r>
        <w:rPr>
          <w:rFonts w:eastAsia="Amiri" w:cs="Amiri" w:ascii="Amiri" w:hAnsi="Amiri"/>
          <w:color w:val="111111"/>
          <w:sz w:val="28"/>
          <w:szCs w:val="28"/>
          <w:rtl w:val="true"/>
          <w:lang w:bidi="ar-SA"/>
        </w:rPr>
        <w:t>.</w:t>
      </w:r>
      <w:r>
        <w:rPr>
          <w:rStyle w:val="FootnoteAnchor"/>
          <w:rtl w:val="true"/>
        </w:rPr>
        <w:footnoteReference w:id="1830"/>
      </w:r>
    </w:p>
    <w:p>
      <w:pPr>
        <w:pStyle w:val="Heading4"/>
        <w:numPr>
          <w:ilvl w:val="3"/>
          <w:numId w:val="1"/>
        </w:numPr>
        <w:rPr/>
      </w:pPr>
      <w:bookmarkStart w:id="807" w:name="__RefHeading___Toc7274604_3224264995"/>
      <w:bookmarkStart w:id="808" w:name="_Toc309"/>
      <w:bookmarkEnd w:id="807"/>
      <w:r>
        <w:rPr/>
        <w:t>1251</w:t>
      </w:r>
      <w:r>
        <w:rPr>
          <w:rtl w:val="true"/>
        </w:rPr>
        <w:t xml:space="preserve"> - </w:t>
      </w:r>
      <w:r>
        <w:rPr>
          <w:rtl w:val="true"/>
        </w:rPr>
        <w:t>هَوانُ الدُّنیا عَلَی اللَّهِ</w:t>
      </w:r>
      <w:bookmarkEnd w:id="80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 أن یَکونَ النّاسُ أُمَّةً واحِدَةً لَجَعَلْنا لِمَنْ یَکْفُرُ</w:t>
      </w:r>
    </w:p>
    <w:p>
      <w:pPr>
        <w:pStyle w:val="BookText"/>
        <w:rPr/>
      </w:pPr>
      <w:r>
        <w:rPr>
          <w:rFonts w:ascii="Amiri" w:hAnsi="Amiri" w:eastAsia="Amiri" w:cs="Amiri"/>
          <w:color w:val="111111"/>
          <w:sz w:val="28"/>
          <w:sz w:val="28"/>
          <w:szCs w:val="28"/>
          <w:rtl w:val="true"/>
          <w:lang w:bidi="ar-SA"/>
        </w:rPr>
        <w:t>بِالرَّحْمنِ لِبُیُوتِهم سُقُفاً مِنْ فِضَّةٍ وَ مَعَارِجَ عَلَیْهَا یَظْهَرُونَ وَ لِبُیُوتِهِمْ أَبْوَ بًا وَ سُرُرًا عَلَیْهَا یَتَّکُِونَ وَ زُخْرُفًا وَإنْ کُلُّ ذلِکَ لَمّا مَتاعُ الْحَیاةِ الدُّنْیا والْآخِرَةُ عِنْدَ رَبِّکَ لِلْمُتَّقینَ</w:t>
      </w:r>
      <w:r>
        <w:rPr>
          <w:rFonts w:eastAsia="Amiri" w:cs="Amiri" w:ascii="Amiri" w:hAnsi="Amiri"/>
          <w:color w:val="111111"/>
          <w:sz w:val="28"/>
          <w:szCs w:val="28"/>
          <w:rtl w:val="true"/>
          <w:lang w:bidi="ar-SA"/>
        </w:rPr>
        <w:t>) .</w:t>
      </w:r>
      <w:r>
        <w:rPr>
          <w:rStyle w:val="FootnoteAnchor"/>
          <w:rtl w:val="true"/>
        </w:rPr>
        <w:footnoteReference w:id="1831"/>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عَبدی المؤمنُ لَعَصَّبْتُ رأسَ الکافِرِ بعِصابةٍ مِن جَوهَرٍ </w:t>
      </w:r>
      <w:r>
        <w:rPr>
          <w:rFonts w:eastAsia="Amiri" w:cs="Amiri" w:ascii="Amiri" w:hAnsi="Amiri"/>
          <w:color w:val="111111"/>
          <w:sz w:val="28"/>
          <w:szCs w:val="28"/>
          <w:rtl w:val="true"/>
          <w:lang w:bidi="ar-SA"/>
        </w:rPr>
        <w:t>.</w:t>
      </w:r>
      <w:r>
        <w:rPr>
          <w:rStyle w:val="FootnoteAnchor"/>
          <w:rtl w:val="true"/>
        </w:rPr>
        <w:footnoteReference w:id="1832"/>
      </w:r>
    </w:p>
    <w:p>
      <w:pPr>
        <w:pStyle w:val="BookText"/>
        <w:rPr/>
      </w:pP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تعالی یَحمِی عَبدَهُ المؤمنَ الدُّنیا وهو یُحِبُّهُ کما تَحمُونَ مریضَکُمُ الطَّعامَ والشَّرابَ ، تَخافُونَ علَیهِ </w:t>
      </w:r>
      <w:r>
        <w:rPr>
          <w:rFonts w:eastAsia="Amiri" w:cs="Amiri" w:ascii="Amiri" w:hAnsi="Amiri"/>
          <w:color w:val="111111"/>
          <w:sz w:val="28"/>
          <w:szCs w:val="28"/>
          <w:rtl w:val="true"/>
          <w:lang w:bidi="ar-SA"/>
        </w:rPr>
        <w:t>.</w:t>
      </w:r>
      <w:r>
        <w:rPr>
          <w:rStyle w:val="FootnoteAnchor"/>
          <w:rtl w:val="true"/>
        </w:rPr>
        <w:footnoteReference w:id="183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هَوانِ الدُّنیا عَلَی اللَّهِ تعالی أنَّ یحیی بنَ زکریّا قَتَلَتهُ امرأةٌ </w:t>
      </w:r>
      <w:r>
        <w:rPr>
          <w:rFonts w:eastAsia="Amiri" w:cs="Amiri" w:ascii="Amiri" w:hAnsi="Amiri"/>
          <w:color w:val="111111"/>
          <w:sz w:val="28"/>
          <w:szCs w:val="28"/>
          <w:rtl w:val="true"/>
          <w:lang w:bidi="ar-SA"/>
        </w:rPr>
        <w:t>.</w:t>
      </w:r>
      <w:r>
        <w:rPr>
          <w:rStyle w:val="FootnoteAnchor"/>
          <w:rtl w:val="true"/>
        </w:rPr>
        <w:footnoteReference w:id="183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شَی ءٍ أبغضَ إلی اللَّهِ تعالی مِن الدُّنیا ، خَلَقَها ثُمَّ عَرَضَها فَلم یَنظُرْ إلَیها ، ولا یَنظُرُ إلیها حَتَّی تَقومَ الساعةُ </w:t>
      </w:r>
      <w:r>
        <w:rPr>
          <w:rFonts w:eastAsia="Amiri" w:cs="Amiri" w:ascii="Amiri" w:hAnsi="Amiri"/>
          <w:color w:val="111111"/>
          <w:sz w:val="28"/>
          <w:szCs w:val="28"/>
          <w:rtl w:val="true"/>
          <w:lang w:bidi="ar-SA"/>
        </w:rPr>
        <w:t>.</w:t>
      </w:r>
      <w:r>
        <w:rPr>
          <w:rStyle w:val="FootnoteAnchor"/>
          <w:rtl w:val="true"/>
        </w:rPr>
        <w:footnoteReference w:id="183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الدُّنیا کانَت تَعدِلُ عند اللَّهِ عزّوجلّ جَناحَ بَعوضَةٍ ما سَقَی الکافِرَ والفاجرَ مِنها شَربَةً مِن ماءٍ </w:t>
      </w:r>
      <w:r>
        <w:rPr>
          <w:rFonts w:eastAsia="Amiri" w:cs="Amiri" w:ascii="Amiri" w:hAnsi="Amiri"/>
          <w:color w:val="111111"/>
          <w:sz w:val="28"/>
          <w:szCs w:val="28"/>
          <w:rtl w:val="true"/>
          <w:lang w:bidi="ar-SA"/>
        </w:rPr>
        <w:t>.</w:t>
      </w:r>
      <w:r>
        <w:rPr>
          <w:rStyle w:val="FootnoteAnchor"/>
          <w:rtl w:val="true"/>
        </w:rPr>
        <w:footnoteReference w:id="183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دارُها هانَتْ علی رَبِّها فَخَلَطَ حلالَها بحرامِها ، وخیرَهابشرِّها ، وحیاتَها بمَوتِها ، وحُلوَها بِمُرِّها ، لَم یُصْفِها اللَّهُ تعالی لِأولیائهِ ، ولَم یَضِنَّ بها علی أعدائهِ </w:t>
      </w:r>
      <w:r>
        <w:rPr>
          <w:rFonts w:eastAsia="Amiri" w:cs="Amiri" w:ascii="Amiri" w:hAnsi="Amiri"/>
          <w:color w:val="111111"/>
          <w:sz w:val="28"/>
          <w:szCs w:val="28"/>
          <w:rtl w:val="true"/>
          <w:lang w:bidi="ar-SA"/>
        </w:rPr>
        <w:t>.</w:t>
      </w:r>
      <w:r>
        <w:rPr>
          <w:rStyle w:val="FootnoteAnchor"/>
          <w:rtl w:val="true"/>
        </w:rPr>
        <w:footnoteReference w:id="183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لَها عندَ اللَّهِ عزّوجلّ قَدرٌ ولا وَزنٌ ، ولا خَلَقَ فیما بَلَغَنا خَلْقاً أبغَضَ إلَیهِ مِنها ، ولا نَظَرَ إلَیها مُذ خَلَقَها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عُرِضَت علی نبیِّنا صلی اللَّه علیه و آله بمَفاتیحِها وخَزائنِها لا یَنقُصُهُ ذلکَ مِن حَظِّهِ مِنَ الآخِرَةِ ، فَأبَی أن یَقبَلَها لِعِلمِهِ أنَّ اللَّهَ عزّوجلّ أبغَضَ شیئاً فَأبغَضَهُ ، وصَغَّرَ شیئاً فَصَغَّرَهُ </w:t>
      </w:r>
      <w:r>
        <w:rPr>
          <w:rFonts w:eastAsia="Amiri" w:cs="Amiri" w:ascii="Amiri" w:hAnsi="Amiri"/>
          <w:color w:val="111111"/>
          <w:sz w:val="28"/>
          <w:szCs w:val="28"/>
          <w:rtl w:val="true"/>
          <w:lang w:bidi="ar-SA"/>
        </w:rPr>
        <w:t>.</w:t>
      </w:r>
      <w:r>
        <w:rPr>
          <w:rStyle w:val="FootnoteAnchor"/>
          <w:rtl w:val="true"/>
        </w:rPr>
        <w:footnoteReference w:id="183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هَوانِ الدُّنیا علی اللَّهِ أ نّهُ لا یُعصی إلّا فیها ، ولا یُنالُ ما عندَهُ إلّا بتَرکِها </w:t>
      </w:r>
      <w:r>
        <w:rPr>
          <w:rFonts w:eastAsia="Amiri" w:cs="Amiri" w:ascii="Amiri" w:hAnsi="Amiri"/>
          <w:color w:val="111111"/>
          <w:sz w:val="28"/>
          <w:szCs w:val="28"/>
          <w:rtl w:val="true"/>
          <w:lang w:bidi="ar-SA"/>
        </w:rPr>
        <w:t>.</w:t>
      </w:r>
      <w:r>
        <w:rPr>
          <w:rStyle w:val="FootnoteAnchor"/>
          <w:rtl w:val="true"/>
        </w:rPr>
        <w:footnoteReference w:id="1839"/>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هَوانِ الدُّنیا علی اللَّه تعالی أنَّ رَأسَ یحیی بنِ زکریّا اُهدِیَ إلی بَغِیٍّ مِن بَغایا بنی إسرائیلَ </w:t>
      </w:r>
      <w:r>
        <w:rPr>
          <w:rFonts w:eastAsia="Amiri" w:cs="Amiri" w:ascii="Amiri" w:hAnsi="Amiri"/>
          <w:color w:val="111111"/>
          <w:sz w:val="28"/>
          <w:szCs w:val="28"/>
          <w:rtl w:val="true"/>
          <w:lang w:bidi="ar-SA"/>
        </w:rPr>
        <w:t>.</w:t>
      </w:r>
      <w:r>
        <w:rPr>
          <w:rStyle w:val="FootnoteAnchor"/>
          <w:rtl w:val="true"/>
        </w:rPr>
        <w:footnoteReference w:id="1840"/>
      </w:r>
      <w:bookmarkStart w:id="809" w:name="pg13084_136132"/>
    </w:p>
    <w:p>
      <w:pPr>
        <w:pStyle w:val="BookText"/>
        <w:rPr/>
      </w:pPr>
      <w:bookmarkEnd w:id="809"/>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هَوانِ الدُّنیا علی اللَّهِ تعالی أنَّ یحیی بنَ زکریّا اُهدِیَ رأسُهُ إلی بَغِیٍّ فی طَسْتٍ مِن ذَهَبٍ فیهِ تَسلِیةٌ لحُرٍّ فاضِلٍ یری الناقصَ الدَّنیَّ یَظفِرُ من الدُّنیا بالحظِّ السَّنیِّ ، کما أصابَت تلکَ الفاجِرَةُ تِلکَ الَهدِیَّةَ العَظیمةَ </w:t>
      </w:r>
      <w:r>
        <w:rPr>
          <w:rFonts w:eastAsia="Amiri" w:cs="Amiri" w:ascii="Amiri" w:hAnsi="Amiri"/>
          <w:color w:val="111111"/>
          <w:sz w:val="28"/>
          <w:szCs w:val="28"/>
          <w:rtl w:val="true"/>
          <w:lang w:bidi="ar-SA"/>
        </w:rPr>
        <w:t>.</w:t>
      </w:r>
      <w:r>
        <w:rPr>
          <w:rStyle w:val="FootnoteAnchor"/>
          <w:rtl w:val="true"/>
        </w:rPr>
        <w:footnoteReference w:id="184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ولَولَا أن یَکونَ النّاسُ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فَعَلَ لکَفَرَ النّاسُ جمیعاً </w:t>
      </w:r>
      <w:r>
        <w:rPr>
          <w:rFonts w:eastAsia="Amiri" w:cs="Amiri" w:ascii="Amiri" w:hAnsi="Amiri"/>
          <w:color w:val="111111"/>
          <w:sz w:val="28"/>
          <w:szCs w:val="28"/>
          <w:rtl w:val="true"/>
          <w:lang w:bidi="ar-SA"/>
        </w:rPr>
        <w:t>.</w:t>
      </w:r>
      <w:r>
        <w:rPr>
          <w:rStyle w:val="FootnoteAnchor"/>
          <w:rtl w:val="true"/>
        </w:rPr>
        <w:footnoteReference w:id="184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تَبارَکَ وَتَعالی لَم یُبالِ بنَعیمِ الدُّنیا لِعَدوِّهِ ساعةً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ذلکَ ما قالَ اللَّهُ جلَّ وعزّ 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ولَوْلَا أنْ یَکُونَ النّاسُ اُمَّةً واحِدةً لَجَعَلْنا لِمَنْ یَکْفُرُ بِالرَّحْمنِ لِبُیُوتِهم سُقُفاً مِنْ فِضَّةٍ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ولَولا ذلکَ لَما جاءَ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 یَحزَنَ المؤمنُ لَجَعلتُ لِلکافِرِ عِصابةً مِن حدیدٍ لا یُصْدَعُ رأسُهُ أبداً </w:t>
      </w:r>
      <w:r>
        <w:rPr>
          <w:rFonts w:eastAsia="Amiri" w:cs="Amiri" w:ascii="Amiri" w:hAnsi="Amiri"/>
          <w:color w:val="111111"/>
          <w:sz w:val="28"/>
          <w:szCs w:val="28"/>
          <w:rtl w:val="true"/>
          <w:lang w:bidi="ar-SA"/>
        </w:rPr>
        <w:t>.</w:t>
      </w:r>
      <w:r>
        <w:rPr>
          <w:rStyle w:val="FootnoteAnchor"/>
          <w:rtl w:val="true"/>
        </w:rPr>
        <w:footnoteReference w:id="184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رسولُ اللَّهِ صلی اللَّه علیه و آله بِجَدْیٍ أسَکَّ مُلْقَی عَلی مَزْبَلةٍ مَیِّتاً ، فقالَ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 یُساوِی هذا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لَو کانَ حَیّاً لَم یُساوِ دِرهَماً ، فَقالَ 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 نَفسِی بیدِهِ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لَلدُّنیا أهوَنُ عَلَی اللَّهِ مِن هذا الجَدْیِ علی أهلِهِ </w:t>
      </w:r>
      <w:r>
        <w:rPr>
          <w:rFonts w:eastAsia="Amiri" w:cs="Amiri" w:ascii="Amiri" w:hAnsi="Amiri"/>
          <w:color w:val="111111"/>
          <w:sz w:val="28"/>
          <w:szCs w:val="28"/>
          <w:rtl w:val="true"/>
          <w:lang w:bidi="ar-SA"/>
        </w:rPr>
        <w:t>.</w:t>
      </w:r>
      <w:r>
        <w:rPr>
          <w:rStyle w:val="FootnoteAnchor"/>
          <w:rtl w:val="true"/>
        </w:rPr>
        <w:footnoteReference w:id="1844"/>
      </w:r>
    </w:p>
    <w:p>
      <w:pPr>
        <w:pStyle w:val="Heading4"/>
        <w:numPr>
          <w:ilvl w:val="3"/>
          <w:numId w:val="1"/>
        </w:numPr>
        <w:rPr/>
      </w:pPr>
      <w:bookmarkStart w:id="810" w:name="__RefHeading___Toc7274606_3224264995"/>
      <w:bookmarkStart w:id="811" w:name="_Toc310"/>
      <w:bookmarkEnd w:id="810"/>
      <w:r>
        <w:rPr/>
        <w:t>1252</w:t>
      </w:r>
      <w:r>
        <w:rPr>
          <w:rtl w:val="true"/>
        </w:rPr>
        <w:t xml:space="preserve"> - </w:t>
      </w:r>
      <w:r>
        <w:rPr>
          <w:rtl w:val="true"/>
        </w:rPr>
        <w:t>حَقارَةُ الدُّنیا</w:t>
      </w:r>
      <w:bookmarkEnd w:id="811"/>
    </w:p>
    <w:p>
      <w:pPr>
        <w:pStyle w:val="BookText"/>
        <w:rPr/>
      </w:pPr>
      <w:r>
        <w:rPr>
          <w:rFonts w:ascii="Amiri" w:hAnsi="Amiri" w:eastAsia="Amiri" w:cs="Amiri"/>
          <w:color w:val="111111"/>
          <w:sz w:val="28"/>
          <w:sz w:val="28"/>
          <w:szCs w:val="28"/>
          <w:rtl w:val="true"/>
          <w:lang w:bidi="ar-SA"/>
        </w:rPr>
        <w:t xml:space="preserve">تنبیه الخواطر عن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وَقَفَ علی مَزبلةٍ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هَلُمُّوا إلی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خِرَقاً قد بَلِیَتْ علی تلکَ المَزبلةِ وعِظاماً قد نَخِرَتْ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الدُّنیا </w:t>
      </w:r>
      <w:r>
        <w:rPr>
          <w:rFonts w:eastAsia="Amiri" w:cs="Amiri" w:ascii="Amiri" w:hAnsi="Amiri"/>
          <w:color w:val="111111"/>
          <w:sz w:val="28"/>
          <w:szCs w:val="28"/>
          <w:rtl w:val="true"/>
          <w:lang w:bidi="ar-SA"/>
        </w:rPr>
        <w:t>.</w:t>
      </w:r>
      <w:r>
        <w:rPr>
          <w:rStyle w:val="FootnoteAnchor"/>
          <w:rtl w:val="true"/>
        </w:rPr>
        <w:footnoteReference w:id="184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فلْتَکُنِ الدُّنیا فی أعیُنِکُم أصغَرَ مِن حُثالَةِ القَرَظِ ، وقُراضَةِ الجَلَمِ </w:t>
      </w:r>
      <w:r>
        <w:rPr>
          <w:rStyle w:val="FootnoteAnchor"/>
          <w:rtl w:val="true"/>
        </w:rPr>
        <w:footnoteReference w:id="184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47"/>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جندب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یابنَ جُندَبٍ ، إن أحبَبتَ أن تُجاوِرَ الجلیلَ</w:t>
      </w:r>
      <w:bookmarkStart w:id="812" w:name="pg13084_136133"/>
    </w:p>
    <w:p>
      <w:pPr>
        <w:pStyle w:val="BookText"/>
        <w:rPr/>
      </w:pPr>
      <w:bookmarkEnd w:id="812"/>
      <w:r>
        <w:rPr>
          <w:rFonts w:ascii="Amiri" w:hAnsi="Amiri" w:eastAsia="Amiri" w:cs="Amiri"/>
          <w:color w:val="111111"/>
          <w:sz w:val="28"/>
          <w:sz w:val="28"/>
          <w:szCs w:val="28"/>
          <w:rtl w:val="true"/>
          <w:lang w:bidi="ar-SA"/>
        </w:rPr>
        <w:t xml:space="preserve">فی دارِهِ وتَسکُنَ الفِردَوسَ فی جِوارِهِ فلتَهُنْ علَیکَ الدُّنیا </w:t>
      </w:r>
      <w:r>
        <w:rPr>
          <w:rFonts w:eastAsia="Amiri" w:cs="Amiri" w:ascii="Amiri" w:hAnsi="Amiri"/>
          <w:color w:val="111111"/>
          <w:sz w:val="28"/>
          <w:szCs w:val="28"/>
          <w:rtl w:val="true"/>
          <w:lang w:bidi="ar-SA"/>
        </w:rPr>
        <w:t>.</w:t>
      </w:r>
      <w:r>
        <w:rPr>
          <w:rStyle w:val="FootnoteAnchor"/>
          <w:rtl w:val="true"/>
        </w:rPr>
        <w:footnoteReference w:id="1848"/>
      </w:r>
    </w:p>
    <w:p>
      <w:pPr>
        <w:pStyle w:val="Heading4"/>
        <w:numPr>
          <w:ilvl w:val="3"/>
          <w:numId w:val="1"/>
        </w:numPr>
        <w:rPr/>
      </w:pPr>
      <w:bookmarkStart w:id="813" w:name="__RefHeading___Toc7274608_3224264995"/>
      <w:bookmarkStart w:id="814" w:name="_Toc311"/>
      <w:bookmarkEnd w:id="813"/>
      <w:r>
        <w:rPr/>
        <w:t>1253</w:t>
      </w:r>
      <w:r>
        <w:rPr>
          <w:rtl w:val="true"/>
        </w:rPr>
        <w:t xml:space="preserve"> - </w:t>
      </w:r>
      <w:r>
        <w:rPr>
          <w:rtl w:val="true"/>
        </w:rPr>
        <w:t>النَّهیُ عَن تَعظیمِ صاحِبِ الدُّنیا</w:t>
      </w:r>
      <w:bookmarkEnd w:id="814"/>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عَظَّمَ صاحِبَ دنیا وأحَبَّهُ لِطَمَعِ دُنیاهُ سَخِطَ اللَّهُ علَیهِ </w:t>
      </w:r>
      <w:r>
        <w:rPr>
          <w:rFonts w:eastAsia="Amiri" w:cs="Amiri" w:ascii="Amiri" w:hAnsi="Amiri"/>
          <w:color w:val="111111"/>
          <w:sz w:val="28"/>
          <w:szCs w:val="28"/>
          <w:rtl w:val="true"/>
          <w:lang w:bidi="ar-SA"/>
        </w:rPr>
        <w:t>.</w:t>
      </w:r>
      <w:r>
        <w:rPr>
          <w:rStyle w:val="FootnoteAnchor"/>
          <w:rtl w:val="true"/>
        </w:rPr>
        <w:footnoteReference w:id="184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تَضَعوا مَن رَفَعَتهُ التَّقوی ، ولا تَرفَعُوا مَن رَفَعَتهُ الدُّنیا </w:t>
      </w:r>
      <w:r>
        <w:rPr>
          <w:rFonts w:eastAsia="Amiri" w:cs="Amiri" w:ascii="Amiri" w:hAnsi="Amiri"/>
          <w:color w:val="111111"/>
          <w:sz w:val="28"/>
          <w:szCs w:val="28"/>
          <w:rtl w:val="true"/>
          <w:lang w:bidi="ar-SA"/>
        </w:rPr>
        <w:t>.</w:t>
      </w:r>
      <w:r>
        <w:rPr>
          <w:rStyle w:val="FootnoteAnchor"/>
          <w:rtl w:val="true"/>
        </w:rPr>
        <w:footnoteReference w:id="1850"/>
      </w:r>
    </w:p>
    <w:p>
      <w:pPr>
        <w:pStyle w:val="BookText"/>
        <w:rPr/>
      </w:pPr>
      <w:r>
        <w:rPr>
          <w:rFonts w:ascii="Amiri" w:hAnsi="Amiri" w:eastAsia="Amiri" w:cs="Amiri"/>
          <w:color w:val="111111"/>
          <w:sz w:val="28"/>
          <w:sz w:val="28"/>
          <w:szCs w:val="28"/>
          <w:rtl w:val="true"/>
          <w:lang w:bidi="ar-SA"/>
        </w:rPr>
        <w:t xml:space="preserve">نهج البلاغة عن 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لَقِیَهُ عِندَ مَسیرِهِ إلی الشامِ دَهاقِینُ الأنبارِ فَتَرَجَّلوا لَهُ واشتَدُّوا بینَ یَدَیهِ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هذا الذی صَنَعتُمُوهُ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منّا نُعَظِّمُ به اُمَراءَنا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ما یَنتَفِعُ بهذا اُمَراؤکُم ، وإنّکُم لَتَشُقُّونَ علی أنفسِکُم فی دُنیاکُم ، وتَشْقَونَ بهِ فی آخِرَتِکُم، وما أخسَرَ المَشَقَّةَ وَراءها العِقابُ ، وأربَحَ الدِّعَةَ مَعَها الأمانُ مِنَ النارِ </w:t>
      </w:r>
      <w:r>
        <w:rPr>
          <w:rFonts w:eastAsia="Amiri" w:cs="Amiri" w:ascii="Amiri" w:hAnsi="Amiri"/>
          <w:color w:val="111111"/>
          <w:sz w:val="28"/>
          <w:szCs w:val="28"/>
          <w:rtl w:val="true"/>
          <w:lang w:bidi="ar-SA"/>
        </w:rPr>
        <w:t>!</w:t>
      </w:r>
      <w:r>
        <w:rPr>
          <w:rStyle w:val="FootnoteAnchor"/>
          <w:rtl w:val="true"/>
        </w:rPr>
        <w:footnoteReference w:id="1851"/>
      </w:r>
    </w:p>
    <w:p>
      <w:pPr>
        <w:pStyle w:val="BookText"/>
        <w:rPr/>
      </w:pPr>
      <w:r>
        <w:rPr>
          <w:rStyle w:val="FootnoteAnchor"/>
          <w:rtl w:val="true"/>
        </w:rPr>
        <w:footnoteReference w:id="1852"/>
      </w:r>
    </w:p>
    <w:p>
      <w:pPr>
        <w:pStyle w:val="Heading4"/>
        <w:numPr>
          <w:ilvl w:val="3"/>
          <w:numId w:val="1"/>
        </w:numPr>
        <w:rPr/>
      </w:pPr>
      <w:bookmarkStart w:id="815" w:name="__RefHeading___Toc7274610_3224264995"/>
      <w:bookmarkStart w:id="816" w:name="_Toc312"/>
      <w:bookmarkEnd w:id="815"/>
      <w:r>
        <w:rPr/>
        <w:t>1254</w:t>
      </w:r>
      <w:r>
        <w:rPr>
          <w:rtl w:val="true"/>
        </w:rPr>
        <w:t xml:space="preserve"> - </w:t>
      </w:r>
      <w:r>
        <w:rPr>
          <w:rtl w:val="true"/>
        </w:rPr>
        <w:t>اختِلافُ الدُّنیا عَنِ الآخِرَةِ</w:t>
      </w:r>
      <w:bookmarkEnd w:id="816"/>
    </w:p>
    <w:p>
      <w:pPr>
        <w:pStyle w:val="BookText"/>
        <w:rPr/>
      </w:pPr>
      <w:r>
        <w:rPr>
          <w:rFonts w:ascii="Amiri" w:hAnsi="Amiri" w:eastAsia="Amiri" w:cs="Amiri"/>
          <w:color w:val="111111"/>
          <w:sz w:val="28"/>
          <w:sz w:val="28"/>
          <w:szCs w:val="28"/>
          <w:rtl w:val="true"/>
          <w:lang w:bidi="ar-SA"/>
        </w:rPr>
        <w:t xml:space="preserve">عیسی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الدُّنیا والآخِرَةِ کمَثلِ رجُلٍ لَهُ ضَرَّتانٍ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أرضی إحداهُما سَخِطَتِ الاُخری </w:t>
      </w:r>
      <w:r>
        <w:rPr>
          <w:rFonts w:eastAsia="Amiri" w:cs="Amiri" w:ascii="Amiri" w:hAnsi="Amiri"/>
          <w:color w:val="111111"/>
          <w:sz w:val="28"/>
          <w:szCs w:val="28"/>
          <w:rtl w:val="true"/>
          <w:lang w:bidi="ar-SA"/>
        </w:rPr>
        <w:t>.</w:t>
      </w:r>
      <w:r>
        <w:rPr>
          <w:rStyle w:val="FootnoteAnchor"/>
          <w:rtl w:val="true"/>
        </w:rPr>
        <w:footnoteReference w:id="185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یَستَقیمُ حُبُّ الدُّنیا والآخِرَةِ فی قَلبِ مؤمنٍ کما لا یَستَقیمُ الماءُ والنارُ فی إناءٍ واحِدٍ </w:t>
      </w:r>
      <w:r>
        <w:rPr>
          <w:rFonts w:eastAsia="Amiri" w:cs="Amiri" w:ascii="Amiri" w:hAnsi="Amiri"/>
          <w:color w:val="111111"/>
          <w:sz w:val="28"/>
          <w:szCs w:val="28"/>
          <w:rtl w:val="true"/>
          <w:lang w:bidi="ar-SA"/>
        </w:rPr>
        <w:t>.</w:t>
      </w:r>
      <w:r>
        <w:rPr>
          <w:rStyle w:val="FootnoteAnchor"/>
          <w:rtl w:val="true"/>
        </w:rPr>
        <w:footnoteReference w:id="1854"/>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طَلَبِ الدُّنیا إضراراً بالآخِرَةِ، وفی طَلَبِ الآخِرَةِ إضراراً بالدُّنیا، فأضِرُّوا بالدُّنیا فإنّها أحَقُّ بالإضرارِ </w:t>
      </w:r>
      <w:r>
        <w:rPr>
          <w:rFonts w:eastAsia="Amiri" w:cs="Amiri" w:ascii="Amiri" w:hAnsi="Amiri"/>
          <w:color w:val="111111"/>
          <w:sz w:val="28"/>
          <w:szCs w:val="28"/>
          <w:rtl w:val="true"/>
          <w:lang w:bidi="ar-SA"/>
        </w:rPr>
        <w:t>.</w:t>
      </w:r>
      <w:r>
        <w:rPr>
          <w:rStyle w:val="FootnoteAnchor"/>
          <w:rtl w:val="true"/>
        </w:rPr>
        <w:footnoteReference w:id="185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دُنیاهُ أضَرَّ بآخرَتِهِ </w:t>
      </w:r>
      <w:r>
        <w:rPr>
          <w:rFonts w:eastAsia="Amiri" w:cs="Amiri" w:ascii="Amiri" w:hAnsi="Amiri"/>
          <w:color w:val="111111"/>
          <w:sz w:val="28"/>
          <w:szCs w:val="28"/>
          <w:rtl w:val="true"/>
          <w:lang w:bidi="ar-SA"/>
        </w:rPr>
        <w:t>.</w:t>
      </w:r>
      <w:r>
        <w:rPr>
          <w:rStyle w:val="FootnoteAnchor"/>
          <w:rtl w:val="true"/>
        </w:rPr>
        <w:footnoteReference w:id="1856"/>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الدُّنیا والآخِرَةَ عَدُوّانِ مُتَفاوِتانِ ، وسَبیلانِ مُختَلِفانِ ، فَمَن أحَبَّ الدُّنیا وتَولَّاها أبغضَ الآخِرَةَ وعاداها ، وهُما بمَنزِلَةِ المَشرِقِ والمَغرِبِ وماشٍ بَینَهُما ، کُلَّما قَرُبَ مِن واحدٍ بَعُدَ مِنَ الآخَرِ ، وهُما بَعدُ ضَرَّتانِ </w:t>
      </w:r>
      <w:r>
        <w:rPr>
          <w:rFonts w:eastAsia="Amiri" w:cs="Amiri" w:ascii="Amiri" w:hAnsi="Amiri"/>
          <w:color w:val="111111"/>
          <w:sz w:val="28"/>
          <w:szCs w:val="28"/>
          <w:rtl w:val="true"/>
          <w:lang w:bidi="ar-SA"/>
        </w:rPr>
        <w:t>.</w:t>
      </w:r>
      <w:r>
        <w:rPr>
          <w:rStyle w:val="FootnoteAnchor"/>
          <w:rtl w:val="true"/>
        </w:rPr>
        <w:footnoteReference w:id="1857"/>
      </w:r>
      <w:bookmarkStart w:id="817" w:name="pg13084_136134"/>
    </w:p>
    <w:p>
      <w:pPr>
        <w:pStyle w:val="BookText"/>
        <w:rPr/>
      </w:pPr>
      <w:bookmarkEnd w:id="817"/>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مَرارةُ الدُّنیا حَلاوةُ الآخِرَةِ ، وحَلاوَةُ الدُّنیا مَرارَةُ الآخِرَةِ </w:t>
      </w:r>
      <w:r>
        <w:rPr>
          <w:rFonts w:eastAsia="Amiri" w:cs="Amiri" w:ascii="Amiri" w:hAnsi="Amiri"/>
          <w:color w:val="111111"/>
          <w:sz w:val="28"/>
          <w:szCs w:val="28"/>
          <w:rtl w:val="true"/>
          <w:lang w:bidi="ar-SA"/>
        </w:rPr>
        <w:t>.</w:t>
      </w:r>
      <w:r>
        <w:rPr>
          <w:rStyle w:val="FootnoteAnchor"/>
          <w:rtl w:val="true"/>
        </w:rPr>
        <w:footnoteReference w:id="185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الجمعِ بینَ الدُّنیا والآخِرةِ مِن خِداعِ النَّفْسِ </w:t>
      </w:r>
      <w:r>
        <w:rPr>
          <w:rFonts w:eastAsia="Amiri" w:cs="Amiri" w:ascii="Amiri" w:hAnsi="Amiri"/>
          <w:color w:val="111111"/>
          <w:sz w:val="28"/>
          <w:szCs w:val="28"/>
          <w:rtl w:val="true"/>
          <w:lang w:bidi="ar-SA"/>
        </w:rPr>
        <w:t>.</w:t>
      </w:r>
      <w:r>
        <w:rPr>
          <w:rStyle w:val="FootnoteAnchor"/>
          <w:rtl w:val="true"/>
        </w:rPr>
        <w:footnoteReference w:id="1859"/>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الدُّنیا والآخِرَةُ إلّا کَکِفَّتَیِ المِیزانِ ، فأیُّهما رَجَحَ ذَهَبَ بالآخَرِ </w:t>
      </w:r>
      <w:r>
        <w:rPr>
          <w:rFonts w:eastAsia="Amiri" w:cs="Amiri" w:ascii="Amiri" w:hAnsi="Amiri"/>
          <w:color w:val="111111"/>
          <w:sz w:val="28"/>
          <w:szCs w:val="28"/>
          <w:rtl w:val="true"/>
          <w:lang w:bidi="ar-SA"/>
        </w:rPr>
        <w:t>.</w:t>
      </w:r>
      <w:r>
        <w:rPr>
          <w:rStyle w:val="FootnoteAnchor"/>
          <w:rtl w:val="true"/>
        </w:rPr>
        <w:footnoteReference w:id="186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صَلَحَ أمرُ دُنیاکَ فاتَّهِمْ دِینَکَ </w:t>
      </w:r>
      <w:r>
        <w:rPr>
          <w:rFonts w:eastAsia="Amiri" w:cs="Amiri" w:ascii="Amiri" w:hAnsi="Amiri"/>
          <w:color w:val="111111"/>
          <w:sz w:val="28"/>
          <w:szCs w:val="28"/>
          <w:rtl w:val="true"/>
          <w:lang w:bidi="ar-SA"/>
        </w:rPr>
        <w:t>.</w:t>
      </w:r>
      <w:r>
        <w:rPr>
          <w:rStyle w:val="FootnoteAnchor"/>
          <w:rtl w:val="true"/>
        </w:rPr>
        <w:footnoteReference w:id="1861"/>
      </w:r>
    </w:p>
    <w:p>
      <w:pPr>
        <w:pStyle w:val="BookText"/>
        <w:rPr/>
      </w:pPr>
      <w:r>
        <w:rPr>
          <w:rStyle w:val="FootnoteAnchor"/>
          <w:rtl w:val="true"/>
        </w:rPr>
        <w:footnoteReference w:id="1862"/>
      </w:r>
    </w:p>
    <w:p>
      <w:pPr>
        <w:pStyle w:val="Heading4"/>
        <w:numPr>
          <w:ilvl w:val="3"/>
          <w:numId w:val="1"/>
        </w:numPr>
        <w:rPr/>
      </w:pPr>
      <w:bookmarkStart w:id="818" w:name="__RefHeading___Toc7274612_3224264995"/>
      <w:bookmarkStart w:id="819" w:name="_Toc313"/>
      <w:bookmarkEnd w:id="818"/>
      <w:r>
        <w:rPr/>
        <w:t>1255</w:t>
      </w:r>
      <w:r>
        <w:rPr>
          <w:rtl w:val="true"/>
        </w:rPr>
        <w:t xml:space="preserve"> - </w:t>
      </w:r>
      <w:r>
        <w:rPr>
          <w:rtl w:val="true"/>
        </w:rPr>
        <w:t>لَذَّةُ الدُّنیا غُصَّةُ الآخِرَةِ</w:t>
      </w:r>
      <w:bookmarkEnd w:id="819"/>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 فَقرانِ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 الدُّنیا وفَقرُ الآخرةِ ، ففَقرُ الدُّنیا غِنَی الآخرةِ ، وغِنَی الدُّنیا فَقرُ الآخرةِ ، وذلکَ الهلاکُ </w:t>
      </w:r>
      <w:r>
        <w:rPr>
          <w:rFonts w:eastAsia="Amiri" w:cs="Amiri" w:ascii="Amiri" w:hAnsi="Amiri"/>
          <w:color w:val="111111"/>
          <w:sz w:val="28"/>
          <w:szCs w:val="28"/>
          <w:rtl w:val="true"/>
          <w:lang w:bidi="ar-SA"/>
        </w:rPr>
        <w:t>.</w:t>
      </w:r>
      <w:r>
        <w:rPr>
          <w:rStyle w:val="FootnoteAnchor"/>
          <w:rtl w:val="true"/>
        </w:rPr>
        <w:footnoteReference w:id="1863"/>
      </w:r>
    </w:p>
    <w:p>
      <w:pPr>
        <w:pStyle w:val="BookText"/>
        <w:rPr/>
      </w:pPr>
      <w:r>
        <w:rPr>
          <w:rFonts w:ascii="Amiri" w:hAnsi="Amiri" w:eastAsia="Amiri" w:cs="Amiri"/>
          <w:color w:val="111111"/>
          <w:sz w:val="28"/>
          <w:sz w:val="28"/>
          <w:szCs w:val="28"/>
          <w:rtl w:val="true"/>
          <w:lang w:bidi="ar-SA"/>
        </w:rPr>
        <w:t xml:space="preserve">الإمامُ الصّادقُ عن آبائه 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بخَبیصٍ فَأبَی أن یَأکُلَهُ ، 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أتُحَرِّمُهُ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ولکنّی أکرَهُ أن تَتُوقَ إلَیهِ نَفسی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أذْهَبْتُم طَیِّباتِکُم فی حَیاتِکُمُ الدّنیا وَ اسْتَمْتَعْتُم بِهَا فَالْیَوْمَ تُجْزَوْنَ عَذَابَ الْهُونِ بِمَا کُنتُمْ تَسْتَکْبِرُونَ فِی الْأَرْضِ بِغَیْرِ الْحَقِ ّ وَ بِمَا کُنتُمْ تَفْسُقُونَ</w:t>
      </w:r>
      <w:r>
        <w:rPr>
          <w:rFonts w:eastAsia="Amiri" w:cs="Amiri" w:ascii="Amiri" w:hAnsi="Amiri"/>
          <w:color w:val="111111"/>
          <w:sz w:val="28"/>
          <w:szCs w:val="28"/>
          <w:rtl w:val="true"/>
          <w:lang w:bidi="ar-SA"/>
        </w:rPr>
        <w:t>)</w:t>
      </w:r>
      <w:r>
        <w:rPr>
          <w:rStyle w:val="FootnoteAnchor"/>
          <w:rtl w:val="true"/>
        </w:rPr>
        <w:footnoteReference w:id="186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65"/>
      </w:r>
    </w:p>
    <w:p>
      <w:pPr>
        <w:pStyle w:val="BookText"/>
        <w:rPr/>
      </w:pPr>
      <w:r>
        <w:rPr>
          <w:rFonts w:ascii="Amiri" w:hAnsi="Amiri" w:eastAsia="Amiri" w:cs="Amiri"/>
          <w:color w:val="111111"/>
          <w:sz w:val="28"/>
          <w:sz w:val="28"/>
          <w:szCs w:val="28"/>
          <w:rtl w:val="true"/>
          <w:lang w:bidi="ar-SA"/>
        </w:rPr>
        <w:t xml:space="preserve">مجمع البیان عن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استَأذَنتُ علی رسولِ اللَّهِ صلی اللَّه علیه و آله فَدَخَلتُ عَلیهِ فی مَشرَبةِ اُمِّ إبراهیمَ ، وإنّهُ لَمُضطَجِعٌ علی خَصْفَةٍ وإنّ بَعضَهُ علی التُّرابِ وتَحتَ رأسِهِ وِسادةٌ مَحشُوَّةٌ لِیفاً ، فسَلَّمتُ علَیهِ ثُمَّ جَلَستُ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 أنتَ نبیُّ اللَّهِ وصَفوتُهُ وخِیَرَتُهُ من خَلقِهِ ، وکِسری وقیصرُ علی سُرُرِ الذَّهبِ وفُرُشِ الدِّیباجِ والحریرِ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اُولئکَ قومٌ عُجِّلَت طَیِّباتُهُم وهِی وَشیکَةُ الانقِطاعِ ، وإنّما اُخِّرَت لنا طَیِّباتُنا </w:t>
      </w:r>
      <w:r>
        <w:rPr>
          <w:rFonts w:eastAsia="Amiri" w:cs="Amiri" w:ascii="Amiri" w:hAnsi="Amiri"/>
          <w:color w:val="111111"/>
          <w:sz w:val="28"/>
          <w:szCs w:val="28"/>
          <w:rtl w:val="true"/>
          <w:lang w:bidi="ar-SA"/>
        </w:rPr>
        <w:t>.</w:t>
      </w:r>
      <w:r>
        <w:rPr>
          <w:rStyle w:val="FootnoteAnchor"/>
          <w:rtl w:val="true"/>
        </w:rPr>
        <w:footnoteReference w:id="1866"/>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المناقب لابن شهر 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 النبیُّ صلی اللَّه علیه و آله فاطمةَ علیها السلام وعلَیها کِساءٌ مِن أجلّةِ الإبلِ وهی تَطحَنُ بِیدَیها وتُرضِعُ ولدَها ،</w:t>
      </w:r>
      <w:bookmarkStart w:id="820" w:name="pg13084_136135"/>
    </w:p>
    <w:p>
      <w:pPr>
        <w:pStyle w:val="BookText"/>
        <w:rPr/>
      </w:pPr>
      <w:bookmarkEnd w:id="820"/>
      <w:r>
        <w:rPr>
          <w:rFonts w:ascii="Amiri" w:hAnsi="Amiri" w:eastAsia="Amiri" w:cs="Amiri"/>
          <w:color w:val="111111"/>
          <w:sz w:val="28"/>
          <w:sz w:val="28"/>
          <w:szCs w:val="28"/>
          <w:rtl w:val="true"/>
          <w:lang w:bidi="ar-SA"/>
        </w:rPr>
        <w:t xml:space="preserve">فَدَمَعَتْ عَینا رسولِ اللَّهِ صلی اللَّه علیه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بِنتاهُ ، تَعجَّلی مَرارَةَ الدُّنیا بحَلاوَةِ الآخرةِ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الحَمدُ للَّهِ ِ علی نَعمائهِ والشکرُ للَّهِ ِ علی آلَائهِ ، فأنزَلَ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ولَسَوْفَ یُعطِیکَ رَبُّکَ فَتَرْضی </w:t>
      </w:r>
      <w:r>
        <w:rPr>
          <w:rFonts w:eastAsia="Amiri" w:cs="Amiri" w:ascii="Amiri" w:hAnsi="Amiri"/>
          <w:color w:val="111111"/>
          <w:sz w:val="28"/>
          <w:szCs w:val="28"/>
          <w:rtl w:val="true"/>
          <w:lang w:bidi="ar-SA"/>
        </w:rPr>
        <w:t>)</w:t>
      </w:r>
      <w:r>
        <w:rPr>
          <w:rStyle w:val="FootnoteAnchor"/>
          <w:rtl w:val="true"/>
        </w:rPr>
        <w:footnoteReference w:id="186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6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التَذَّ أحدٌ مِنَ الدُّنیا لَذَّةً إلّا کانتْ لَهُ یومَ القیامةِ غُصّةً </w:t>
      </w:r>
      <w:r>
        <w:rPr>
          <w:rFonts w:eastAsia="Amiri" w:cs="Amiri" w:ascii="Amiri" w:hAnsi="Amiri"/>
          <w:color w:val="111111"/>
          <w:sz w:val="28"/>
          <w:szCs w:val="28"/>
          <w:rtl w:val="true"/>
          <w:lang w:bidi="ar-SA"/>
        </w:rPr>
        <w:t>.</w:t>
      </w:r>
      <w:r>
        <w:rPr>
          <w:rStyle w:val="FootnoteAnchor"/>
          <w:rtl w:val="true"/>
        </w:rPr>
        <w:footnoteReference w:id="186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ثَروَةُ الدُّنیا فَقرُ الآخِرَةِ </w:t>
      </w:r>
      <w:r>
        <w:rPr>
          <w:rFonts w:eastAsia="Amiri" w:cs="Amiri" w:ascii="Amiri" w:hAnsi="Amiri"/>
          <w:color w:val="111111"/>
          <w:sz w:val="28"/>
          <w:szCs w:val="28"/>
          <w:rtl w:val="true"/>
          <w:lang w:bidi="ar-SA"/>
        </w:rPr>
        <w:t>.</w:t>
      </w:r>
      <w:r>
        <w:rPr>
          <w:rStyle w:val="FootnoteAnchor"/>
          <w:rtl w:val="true"/>
        </w:rPr>
        <w:footnoteReference w:id="187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کُلَّما فاتَکَ مِنَ الدُّنیا شَی ءٌ فهُو غَنیمَةٌ </w:t>
      </w:r>
      <w:r>
        <w:rPr>
          <w:rFonts w:eastAsia="Amiri" w:cs="Amiri" w:ascii="Amiri" w:hAnsi="Amiri"/>
          <w:color w:val="111111"/>
          <w:sz w:val="28"/>
          <w:szCs w:val="28"/>
          <w:rtl w:val="true"/>
          <w:lang w:bidi="ar-SA"/>
        </w:rPr>
        <w:t>.</w:t>
      </w:r>
      <w:r>
        <w:rPr>
          <w:rStyle w:val="FootnoteAnchor"/>
          <w:rtl w:val="true"/>
        </w:rPr>
        <w:footnoteReference w:id="187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مَرارَةُ الدُّنیا حَلاوَةُ الآخِرَةِ </w:t>
      </w:r>
      <w:r>
        <w:rPr>
          <w:rFonts w:eastAsia="Amiri" w:cs="Amiri" w:ascii="Amiri" w:hAnsi="Amiri"/>
          <w:color w:val="111111"/>
          <w:sz w:val="28"/>
          <w:szCs w:val="28"/>
          <w:rtl w:val="true"/>
          <w:lang w:bidi="ar-SA"/>
        </w:rPr>
        <w:t>.</w:t>
      </w:r>
      <w:r>
        <w:rPr>
          <w:rStyle w:val="FootnoteAnchor"/>
          <w:rtl w:val="true"/>
        </w:rPr>
        <w:footnoteReference w:id="187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طَلَبَ مِن الدُّنیا شیئاً فاتَهُ مِن الآخرةِ أکثرُ مِمّا طَلَبَ </w:t>
      </w:r>
      <w:r>
        <w:rPr>
          <w:rFonts w:eastAsia="Amiri" w:cs="Amiri" w:ascii="Amiri" w:hAnsi="Amiri"/>
          <w:color w:val="111111"/>
          <w:sz w:val="28"/>
          <w:szCs w:val="28"/>
          <w:rtl w:val="true"/>
          <w:lang w:bidi="ar-SA"/>
        </w:rPr>
        <w:t>.</w:t>
      </w:r>
      <w:r>
        <w:rPr>
          <w:rStyle w:val="FootnoteAnchor"/>
          <w:rtl w:val="true"/>
        </w:rPr>
        <w:footnoteReference w:id="187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مَلَکَ مِن الدُّنیا شیئاً فاتَهُ مِن الآخرةِ أکثَرُ مِمّا مَلَکَ </w:t>
      </w:r>
      <w:r>
        <w:rPr>
          <w:rFonts w:eastAsia="Amiri" w:cs="Amiri" w:ascii="Amiri" w:hAnsi="Amiri"/>
          <w:color w:val="111111"/>
          <w:sz w:val="28"/>
          <w:szCs w:val="28"/>
          <w:rtl w:val="true"/>
          <w:lang w:bidi="ar-SA"/>
        </w:rPr>
        <w:t>.</w:t>
      </w:r>
      <w:r>
        <w:rPr>
          <w:rStyle w:val="FootnoteAnchor"/>
          <w:rtl w:val="true"/>
        </w:rPr>
        <w:footnoteReference w:id="187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زادَ فی الدُّنیا نَقَصَ فی الآخِرَةِ ، ما نَقَصَ فی الدُّنیا زادَ فی الآخِرَةِ </w:t>
      </w:r>
      <w:r>
        <w:rPr>
          <w:rFonts w:eastAsia="Amiri" w:cs="Amiri" w:ascii="Amiri" w:hAnsi="Amiri"/>
          <w:color w:val="111111"/>
          <w:sz w:val="28"/>
          <w:szCs w:val="28"/>
          <w:rtl w:val="true"/>
          <w:lang w:bidi="ar-SA"/>
        </w:rPr>
        <w:t>.</w:t>
      </w:r>
      <w:r>
        <w:rPr>
          <w:rStyle w:val="FootnoteAnchor"/>
          <w:rtl w:val="true"/>
        </w:rPr>
        <w:footnoteReference w:id="187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أغنَی الناسِ فی الآخرةِ أفقَرُهم فی الدُّنیا ، أوفَرُ الناس حظّاً مِنَ الآخرةِ أقَلُّهُم حظّاً مِن الدُّنیا </w:t>
      </w:r>
      <w:r>
        <w:rPr>
          <w:rFonts w:eastAsia="Amiri" w:cs="Amiri" w:ascii="Amiri" w:hAnsi="Amiri"/>
          <w:color w:val="111111"/>
          <w:sz w:val="28"/>
          <w:szCs w:val="28"/>
          <w:rtl w:val="true"/>
          <w:lang w:bidi="ar-SA"/>
        </w:rPr>
        <w:t>.</w:t>
      </w:r>
      <w:r>
        <w:rPr>
          <w:rStyle w:val="FootnoteAnchor"/>
          <w:rtl w:val="true"/>
        </w:rPr>
        <w:footnoteReference w:id="187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لَنُحِبُّ الدُّنیا ، وأن لانُؤتاها خیرٌ لنا مِن أن نُؤتاها ، وما اُوتِیَ ابنُ آدَمَ مِنها شیئاً إلّا نَقَصَ حَظُّهُ مِنَ الآخِرَةِ </w:t>
      </w:r>
      <w:r>
        <w:rPr>
          <w:rFonts w:eastAsia="Amiri" w:cs="Amiri" w:ascii="Amiri" w:hAnsi="Amiri"/>
          <w:color w:val="111111"/>
          <w:sz w:val="28"/>
          <w:szCs w:val="28"/>
          <w:rtl w:val="true"/>
          <w:lang w:bidi="ar-SA"/>
        </w:rPr>
        <w:t>.</w:t>
      </w:r>
      <w:r>
        <w:rPr>
          <w:rStyle w:val="FootnoteAnchor"/>
          <w:rtl w:val="true"/>
        </w:rPr>
        <w:footnoteReference w:id="187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نبیٍّ یَدخُلُ الجنّةَ سُلیمانُ بنُ داوود علیه السلام ، وذلک لِما اُعطِیَ فی الدُّنیا </w:t>
      </w:r>
      <w:r>
        <w:rPr>
          <w:rFonts w:eastAsia="Amiri" w:cs="Amiri" w:ascii="Amiri" w:hAnsi="Amiri"/>
          <w:color w:val="111111"/>
          <w:sz w:val="28"/>
          <w:szCs w:val="28"/>
          <w:rtl w:val="true"/>
          <w:lang w:bidi="ar-SA"/>
        </w:rPr>
        <w:t>.</w:t>
      </w:r>
      <w:r>
        <w:rPr>
          <w:rStyle w:val="FootnoteAnchor"/>
          <w:rtl w:val="true"/>
        </w:rPr>
        <w:footnoteReference w:id="187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اُعطِیَ فی هذهِ الدُّنیا شیئاً کثیراً ثُمّ دَخَلَ الجنَّةَ کانَ أقَلَّ لِحَظِّهِ فیها </w:t>
      </w:r>
      <w:r>
        <w:rPr>
          <w:rFonts w:eastAsia="Amiri" w:cs="Amiri" w:ascii="Amiri" w:hAnsi="Amiri"/>
          <w:color w:val="111111"/>
          <w:sz w:val="28"/>
          <w:szCs w:val="28"/>
          <w:rtl w:val="true"/>
          <w:lang w:bidi="ar-SA"/>
        </w:rPr>
        <w:t>.</w:t>
      </w:r>
      <w:r>
        <w:rPr>
          <w:rStyle w:val="FootnoteAnchor"/>
          <w:rtl w:val="true"/>
        </w:rPr>
        <w:footnoteReference w:id="1879"/>
      </w:r>
    </w:p>
    <w:p>
      <w:pPr>
        <w:pStyle w:val="Heading4"/>
        <w:numPr>
          <w:ilvl w:val="3"/>
          <w:numId w:val="1"/>
        </w:numPr>
        <w:rPr/>
      </w:pPr>
      <w:bookmarkStart w:id="821" w:name="__RefHeading___Toc7274614_3224264995"/>
      <w:bookmarkStart w:id="822" w:name="_Toc314"/>
      <w:bookmarkEnd w:id="821"/>
      <w:r>
        <w:rPr/>
        <w:t>1256</w:t>
      </w:r>
      <w:r>
        <w:rPr>
          <w:rtl w:val="true"/>
        </w:rPr>
        <w:t xml:space="preserve"> - </w:t>
      </w:r>
      <w:r>
        <w:rPr>
          <w:rtl w:val="true"/>
        </w:rPr>
        <w:t>اجتِماعُ الدُّنیا وَالآخِرَةِ</w:t>
      </w:r>
      <w:bookmarkEnd w:id="822"/>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فَآتاهُمُ اللَّهُ ثَوابَ الدُّنْیا وَحُسْنَ ثَوابِ الْآخِرَةِ واللَّهُ یُحِبُّ الْمُحْسِنِینَ</w:t>
      </w:r>
      <w:r>
        <w:rPr>
          <w:rFonts w:eastAsia="Amiri" w:cs="Amiri" w:ascii="Amiri" w:hAnsi="Amiri"/>
          <w:color w:val="111111"/>
          <w:sz w:val="28"/>
          <w:szCs w:val="28"/>
          <w:rtl w:val="true"/>
          <w:lang w:bidi="ar-SA"/>
        </w:rPr>
        <w:t>) .</w:t>
      </w:r>
      <w:r>
        <w:rPr>
          <w:rStyle w:val="FootnoteAnchor"/>
          <w:rtl w:val="true"/>
        </w:rPr>
        <w:footnoteReference w:id="1880"/>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یُرِیدُ ثَوابَ الدُّنْیا فَعِنْدَ اللَّهِ ثَوابُ الدُّنْیا والْآخِرَةِ وَکانَ اللَّهُ سَمِیعَاً بَصِیراً</w:t>
      </w:r>
      <w:r>
        <w:rPr>
          <w:rFonts w:eastAsia="Amiri" w:cs="Amiri" w:ascii="Amiri" w:hAnsi="Amiri"/>
          <w:color w:val="111111"/>
          <w:sz w:val="28"/>
          <w:szCs w:val="28"/>
          <w:rtl w:val="true"/>
          <w:lang w:bidi="ar-SA"/>
        </w:rPr>
        <w:t>) .</w:t>
      </w:r>
      <w:r>
        <w:rPr>
          <w:rStyle w:val="FootnoteAnchor"/>
          <w:rtl w:val="true"/>
        </w:rPr>
        <w:footnoteReference w:id="18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لِلَّذِینَ أحْسَنُوا الْحُسْنی وَزیادَة وَلَا یَرْهَقُ وُجُوهَهُمْ قَتَرٌ وَلَا ذِلَّةٌ أُولَئکَ أَصْحَابُ الْجَنَّةِ هُمْ فِیهَا خَالِدُونَ</w:t>
      </w:r>
      <w:r>
        <w:rPr>
          <w:rFonts w:eastAsia="Amiri" w:cs="Amiri" w:ascii="Amiri" w:hAnsi="Amiri"/>
          <w:color w:val="111111"/>
          <w:sz w:val="28"/>
          <w:szCs w:val="28"/>
          <w:rtl w:val="true"/>
          <w:lang w:bidi="ar-SA"/>
        </w:rPr>
        <w:t>) .</w:t>
      </w:r>
      <w:r>
        <w:rPr>
          <w:rStyle w:val="FootnoteAnchor"/>
          <w:rtl w:val="true"/>
        </w:rPr>
        <w:footnoteReference w:id="18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صالِحَاً مِنْ ذَکَرٍ أوْ أُنْثی وَهُوَ مُؤْمِنٌ فَلَنُحْییَنَّهُ حَیاةً طَیِّبَةً وَلَنَجزِیَنَّهُمْ أجْرَهُمْ بأَحْسَنِ ما کانُوا یَعْمَلُونَ</w:t>
      </w:r>
      <w:r>
        <w:rPr>
          <w:rFonts w:eastAsia="Amiri" w:cs="Amiri" w:ascii="Amiri" w:hAnsi="Amiri"/>
          <w:color w:val="111111"/>
          <w:sz w:val="28"/>
          <w:szCs w:val="28"/>
          <w:rtl w:val="true"/>
          <w:lang w:bidi="ar-SA"/>
        </w:rPr>
        <w:t>) .</w:t>
      </w:r>
      <w:r>
        <w:rPr>
          <w:rStyle w:val="FootnoteAnchor"/>
          <w:rtl w:val="true"/>
        </w:rPr>
        <w:footnoteReference w:id="188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وَوَهَبْنَا لَهُ إِسْحَاقَ وَیَعْقُوبَ وَجَعَلْنا فِی ذُرِّیَّتِهِ النُبُوَّةَ والْکِتابَ وَآتَیْناه أجْرَهُ فِی الدُّنْیا وَإنّهُ فی الْآخِرَةِ لَمِنَ الصّالِحِینَ</w:t>
      </w:r>
      <w:r>
        <w:rPr>
          <w:rFonts w:eastAsia="Amiri" w:cs="Amiri" w:ascii="Amiri" w:hAnsi="Amiri"/>
          <w:color w:val="111111"/>
          <w:sz w:val="28"/>
          <w:szCs w:val="28"/>
          <w:rtl w:val="true"/>
          <w:lang w:bidi="ar-SA"/>
        </w:rPr>
        <w:t>) .</w:t>
      </w:r>
      <w:r>
        <w:rPr>
          <w:rStyle w:val="FootnoteAnchor"/>
          <w:rtl w:val="true"/>
        </w:rPr>
        <w:footnoteReference w:id="1884"/>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ثوابُهُنَّ فی الدُّنیا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یَنفِی الفقرَ ، والصَّدقةُ تَدفَعُ البَلیّةَ ، وصِلَةُ الرَّحِمِ تَزیدُ فی العُمرِ </w:t>
      </w:r>
      <w:r>
        <w:rPr>
          <w:rFonts w:eastAsia="Amiri" w:cs="Amiri" w:ascii="Amiri" w:hAnsi="Amiri"/>
          <w:color w:val="111111"/>
          <w:sz w:val="28"/>
          <w:szCs w:val="28"/>
          <w:rtl w:val="true"/>
          <w:lang w:bidi="ar-SA"/>
        </w:rPr>
        <w:t>.</w:t>
      </w:r>
      <w:r>
        <w:rPr>
          <w:rStyle w:val="FootnoteAnchor"/>
          <w:rtl w:val="true"/>
        </w:rPr>
        <w:footnoteReference w:id="188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الحَرثُ حَرثانِ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فحَرثُ الدُّنیا المالُ والبَنونُ، وحَرثُ الآخرةِ الباقیاتُ الصالحاتُ ، وقد یَجمَعُهُم اللَّهُ عزّوجلّ لأقوامٍ </w:t>
      </w:r>
      <w:r>
        <w:rPr>
          <w:rFonts w:eastAsia="Amiri" w:cs="Amiri" w:ascii="Amiri" w:hAnsi="Amiri"/>
          <w:color w:val="111111"/>
          <w:sz w:val="28"/>
          <w:szCs w:val="28"/>
          <w:rtl w:val="true"/>
          <w:lang w:bidi="ar-SA"/>
        </w:rPr>
        <w:t>.</w:t>
      </w:r>
      <w:r>
        <w:rPr>
          <w:rStyle w:val="FootnoteAnchor"/>
          <w:rtl w:val="true"/>
        </w:rPr>
        <w:footnoteReference w:id="188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عبادَ اللَّهِ أنَّ المتّقینَ ذَهَبوا بعاجِلِ الدُّنیا وآجِلِ الآخرةِ ، فشارَکوا أهلَ الدُّنیا فی دُنیاهُم ، ولَم یُشارِکُوا أهلَ الدُّنیا فی آخِرَتِهِم ، سَکَنُوا الدُّنیا بأفضَلِ ما سُکِنَتْ ، وأکَلُوها بأفضَلِ ما اُکِلَتْ فَحَظُوا مِن الدُّنیا بماحَظِیَ بهِ المُترَفُونَ ، وأخَذُوا منها ما أخَذَهُ الجَبابرةُ المُتَکبِّرونَ ، ثُمَّ انقَلَبُوا عنها بالزادِ المُبَلِّغ والمَتجَرِ الرابحِ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أصابوا لذّةَ زُهدِ الدُّنیا فی دُنیاهُم ، وتَیقّنوا أ نّهُم جِیرانُ اللَّهِ غداً فی آخِرَتِهِم ، لا تُرَدُّ لَهُم دَعوَةٌ ، ولا یُنقَصُ لَهُم نصیبٌ مِن لَذَّةٍ</w:t>
      </w:r>
      <w:r>
        <w:rPr>
          <w:rStyle w:val="FootnoteAnchor"/>
          <w:rtl w:val="true"/>
        </w:rPr>
        <w:footnoteReference w:id="188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88"/>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إبراهیم بن هلال الثقفیّ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شعبة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ورواه بعد الرضیّ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المفید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الطائفة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 </w:t>
      </w:r>
      <w:r>
        <w:rPr>
          <w:rFonts w:eastAsia="IRNazanin" w:cs="IRNazanin"/>
          <w:color w:val="111111"/>
          <w:sz w:val="28"/>
          <w:szCs w:val="28"/>
          <w:lang w:bidi="fa-IR"/>
        </w:rPr>
        <w:t>26/31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وکلّ هؤلاء رووه بأسانید ذکروها فی کتبهم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اُنظر مصادر نهج البلاغة وأسانیده تألیف عبد الزهراء </w:t>
      </w:r>
      <w:r>
        <w:rPr>
          <w:rFonts w:eastAsia="IRNazanin" w:cs="IRNazanin"/>
          <w:color w:val="111111"/>
          <w:sz w:val="28"/>
          <w:szCs w:val="28"/>
          <w:rtl w:val="true"/>
          <w:lang w:bidi="fa-IR"/>
        </w:rPr>
        <w:t>:</w:t>
      </w:r>
      <w:r>
        <w:rPr>
          <w:rFonts w:eastAsia="IRNazanin" w:cs="IRNazanin"/>
          <w:color w:val="111111"/>
          <w:sz w:val="28"/>
          <w:szCs w:val="28"/>
          <w:lang w:bidi="fa-IR"/>
        </w:rPr>
        <w:t>3/265</w:t>
      </w:r>
      <w:r>
        <w:rPr>
          <w:rFonts w:eastAsia="IRNazanin" w:cs="IRNazanin"/>
          <w:color w:val="111111"/>
          <w:sz w:val="28"/>
          <w:szCs w:val="28"/>
          <w:rtl w:val="true"/>
          <w:lang w:bidi="fa-IR"/>
        </w:rPr>
        <w:t xml:space="preserve">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جَعَلتَ دِینَکَ تَبَعاً لدُنیاکَ أهلَکتَ دینَکَ ودُنیاکَ وکُنتَ فی الآخرةِ مِن الخاسِرینَ ، إن جَعَلتَ دُنیاکَ تَبَعاً لِدینِکَ أحرَزْتَ دِینَکَ ودُنیاکَ وکُنتَ فی الآخرةِ مِن الفائزینَ</w:t>
      </w:r>
      <w:r>
        <w:rPr>
          <w:rFonts w:eastAsia="Amiri" w:cs="Amiri" w:ascii="Amiri" w:hAnsi="Amiri"/>
          <w:color w:val="111111"/>
          <w:sz w:val="28"/>
          <w:szCs w:val="28"/>
          <w:rtl w:val="true"/>
          <w:lang w:bidi="ar-SA"/>
        </w:rPr>
        <w:t>.</w:t>
      </w:r>
      <w:r>
        <w:rPr>
          <w:rStyle w:val="FootnoteAnchor"/>
          <w:rtl w:val="true"/>
        </w:rPr>
        <w:footnoteReference w:id="1889"/>
      </w:r>
      <w:bookmarkStart w:id="823" w:name="pg13084_136137"/>
    </w:p>
    <w:p>
      <w:pPr>
        <w:pStyle w:val="BookText"/>
        <w:rPr/>
      </w:pPr>
      <w:bookmarkEnd w:id="823"/>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علَیکُم بتَقوی اللَّهِ فإنّها تَجمَعُ الخیرَ ولا خیرَ غَیرُها، ویُدرَکُ بها مِنَ الخیرِ ما لایُدرَکُ بغَیرِها مِن خیرِ الدُّنیا وخیرِ الآخرةِ ، 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وقیلَ لِلّذِینَ اتَّقَوْا ماذا أَنْزَلَ رَبُّکُمْ قَالُوا خَیراً لِلَّذِینَ أحْسَنُوا فی هَذِهِ الدُّنیا حَسَنَةٌ ولَدارُ الآخِرَةِ خیرٌ ولَنِعْمَ دارُ المتّقینَ</w:t>
      </w:r>
      <w:r>
        <w:rPr>
          <w:rFonts w:eastAsia="Amiri" w:cs="Amiri" w:ascii="Amiri" w:hAnsi="Amiri"/>
          <w:color w:val="111111"/>
          <w:sz w:val="28"/>
          <w:szCs w:val="28"/>
          <w:rtl w:val="true"/>
          <w:lang w:bidi="ar-SA"/>
        </w:rPr>
        <w:t>)</w:t>
      </w:r>
      <w:r>
        <w:rPr>
          <w:rStyle w:val="FootnoteAnchor"/>
          <w:rtl w:val="true"/>
        </w:rPr>
        <w:footnoteReference w:id="189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9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وآتَیْناهُ أجرَهُ فی الدُّنیا وإِنَّهُ فی الآخِرَةِ لَمِنَ الصّالِحینَ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فَمَن عَمِلَ للَّهِ ِ تعالی أعطاهُ أجرَهُ فی الدُّنیا والآخرةِ، وکَفاهُ المُهِمَّ فیهِما </w:t>
      </w:r>
      <w:r>
        <w:rPr>
          <w:rFonts w:eastAsia="Amiri" w:cs="Amiri" w:ascii="Amiri" w:hAnsi="Amiri"/>
          <w:color w:val="111111"/>
          <w:sz w:val="28"/>
          <w:szCs w:val="28"/>
          <w:rtl w:val="true"/>
          <w:lang w:bidi="ar-SA"/>
        </w:rPr>
        <w:t>.</w:t>
      </w:r>
      <w:r>
        <w:rPr>
          <w:rStyle w:val="FootnoteAnchor"/>
          <w:rtl w:val="true"/>
        </w:rPr>
        <w:footnoteReference w:id="189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للَّذِینَ أحْسَنُوا الحُسْنی وزیادةٌ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الحُسنی هی الجَنَّةُ ، والزیادةُ هی الدُّنیا </w:t>
      </w:r>
      <w:r>
        <w:rPr>
          <w:rFonts w:eastAsia="Amiri" w:cs="Amiri" w:ascii="Amiri" w:hAnsi="Amiri"/>
          <w:color w:val="111111"/>
          <w:sz w:val="28"/>
          <w:szCs w:val="28"/>
          <w:rtl w:val="true"/>
          <w:lang w:bidi="ar-SA"/>
        </w:rPr>
        <w:t>.</w:t>
      </w:r>
      <w:r>
        <w:rPr>
          <w:rStyle w:val="FootnoteAnchor"/>
          <w:rtl w:val="true"/>
        </w:rPr>
        <w:footnoteReference w:id="1893"/>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فی الآیة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الحُسنی فالجَنَّةُ ، وأمّا الزیادةُ فالدُّنیا ، ما أعطاهُم اللَّهُ فی الدُّنیا لَم یُحاسِبْهُم بهِ فی الآخرةِ ویَجمَعُ لَهُم ثوابَ الدُّنیا والآخرةِ </w:t>
      </w:r>
      <w:r>
        <w:rPr>
          <w:rFonts w:eastAsia="Amiri" w:cs="Amiri" w:ascii="Amiri" w:hAnsi="Amiri"/>
          <w:color w:val="111111"/>
          <w:sz w:val="28"/>
          <w:szCs w:val="28"/>
          <w:rtl w:val="true"/>
          <w:lang w:bidi="ar-SA"/>
        </w:rPr>
        <w:t>.</w:t>
      </w:r>
      <w:r>
        <w:rPr>
          <w:rStyle w:val="FootnoteAnchor"/>
          <w:rtl w:val="true"/>
        </w:rPr>
        <w:footnoteReference w:id="189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لِیَشْهَدُوا مَنافِعَ لَهُم</w:t>
      </w:r>
      <w:r>
        <w:rPr>
          <w:rFonts w:eastAsia="Amiri" w:cs="Amiri" w:ascii="Amiri" w:hAnsi="Amiri"/>
          <w:color w:val="111111"/>
          <w:sz w:val="28"/>
          <w:szCs w:val="28"/>
          <w:rtl w:val="true"/>
          <w:lang w:bidi="ar-SA"/>
        </w:rPr>
        <w:t>)</w:t>
      </w:r>
      <w:r>
        <w:rPr>
          <w:rStyle w:val="FootnoteAnchor"/>
          <w:rtl w:val="true"/>
        </w:rPr>
        <w:footnoteReference w:id="1895"/>
      </w:r>
      <w:r>
        <w:rPr>
          <w:rFonts w:ascii="Amiri" w:hAnsi="Amiri" w:eastAsia="Amiri" w:cs="Amiri"/>
          <w:color w:val="111111"/>
          <w:sz w:val="28"/>
          <w:sz w:val="28"/>
          <w:szCs w:val="28"/>
          <w:rtl w:val="true"/>
          <w:lang w:bidi="ar-SA"/>
        </w:rPr>
        <w:t xml:space="preserve">مَنافِعُ الدُّنیا أو مَنافِعُ الآخرةِ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الکُلُّ </w:t>
      </w:r>
      <w:r>
        <w:rPr>
          <w:rFonts w:eastAsia="Amiri" w:cs="Amiri" w:ascii="Amiri" w:hAnsi="Amiri"/>
          <w:color w:val="111111"/>
          <w:sz w:val="28"/>
          <w:szCs w:val="28"/>
          <w:rtl w:val="true"/>
          <w:lang w:bidi="ar-SA"/>
        </w:rPr>
        <w:t>.</w:t>
      </w:r>
      <w:r>
        <w:rPr>
          <w:rStyle w:val="FootnoteAnchor"/>
          <w:rtl w:val="true"/>
        </w:rPr>
        <w:footnoteReference w:id="1896"/>
      </w:r>
    </w:p>
    <w:p>
      <w:pPr>
        <w:pStyle w:val="Heading4"/>
        <w:numPr>
          <w:ilvl w:val="3"/>
          <w:numId w:val="1"/>
        </w:numPr>
        <w:rPr/>
      </w:pPr>
      <w:bookmarkStart w:id="824" w:name="__RefHeading___Toc7274616_3224264995"/>
      <w:bookmarkStart w:id="825" w:name="_Toc315"/>
      <w:bookmarkEnd w:id="824"/>
      <w:r>
        <w:rPr/>
        <w:t>1257</w:t>
      </w:r>
      <w:r>
        <w:rPr>
          <w:rtl w:val="true"/>
        </w:rPr>
        <w:t xml:space="preserve"> - </w:t>
      </w:r>
      <w:r>
        <w:rPr>
          <w:rtl w:val="true"/>
        </w:rPr>
        <w:t>اهتِمامُ المُؤمِنِ بِالدُّنیا وَالآخِرَةِ</w:t>
      </w:r>
      <w:bookmarkEnd w:id="825"/>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الناسِ هَمّاً المؤمنُ یَهتَمُّ بِأمرِ دُنیاهُ وأمرِ آخِرَتِهِ </w:t>
      </w:r>
      <w:r>
        <w:rPr>
          <w:rFonts w:eastAsia="Amiri" w:cs="Amiri" w:ascii="Amiri" w:hAnsi="Amiri"/>
          <w:color w:val="111111"/>
          <w:sz w:val="28"/>
          <w:szCs w:val="28"/>
          <w:rtl w:val="true"/>
          <w:lang w:bidi="ar-SA"/>
        </w:rPr>
        <w:t>.</w:t>
      </w:r>
      <w:r>
        <w:rPr>
          <w:rStyle w:val="FootnoteAnchor"/>
          <w:rtl w:val="true"/>
        </w:rPr>
        <w:footnoteReference w:id="1897"/>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إجعَلوا لِأنفُسِکُم حظّاً مِن الدُّنیا بِإعطائها ما تَشتَهی مِن الحلالِ وما لا یَثلِمُ المُروّةَ وما لا سَرَفَ فیهِ ، واستَعِینوا بذلکَ علی اُمورِ الدِّینِ ، فإنّهُ رُوِیَ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مِنّا مَن تَرَکَ دُنیاهُ لدِینِهِ ، أو تَرَکَ دِینَهُ لِدُنیاهُ </w:t>
      </w:r>
      <w:r>
        <w:rPr>
          <w:rFonts w:eastAsia="Amiri" w:cs="Amiri" w:ascii="Amiri" w:hAnsi="Amiri"/>
          <w:color w:val="111111"/>
          <w:sz w:val="28"/>
          <w:szCs w:val="28"/>
          <w:rtl w:val="true"/>
          <w:lang w:bidi="ar-SA"/>
        </w:rPr>
        <w:t>.</w:t>
      </w:r>
      <w:r>
        <w:rPr>
          <w:rStyle w:val="FootnoteAnchor"/>
          <w:rtl w:val="true"/>
        </w:rPr>
        <w:footnoteReference w:id="1898"/>
      </w:r>
    </w:p>
    <w:p>
      <w:pPr>
        <w:pStyle w:val="BookText"/>
        <w:rPr/>
      </w:pPr>
      <w:r>
        <w:rPr>
          <w:rFonts w:ascii="Amiri" w:hAnsi="Amiri" w:eastAsia="Amiri" w:cs="Amiri"/>
          <w:color w:val="111111"/>
          <w:sz w:val="28"/>
          <w:sz w:val="28"/>
          <w:szCs w:val="28"/>
          <w:rtl w:val="true"/>
          <w:lang w:bidi="ar-SA"/>
        </w:rPr>
        <w:t xml:space="preserve">لقمانُ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لابنِهِ وهو یَعِظُهُ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بُنَیَّ ، لا تَدخُلْ فی الدُّنیا دُخولاً یَضُرُّ بآخِرَتِکَ ، ولا تَترُکْها تَرْکاً تکونُ کَلّاً عَلَی الناسِ</w:t>
      </w:r>
      <w:r>
        <w:rPr>
          <w:rFonts w:eastAsia="Amiri" w:cs="Amiri" w:ascii="Amiri" w:hAnsi="Amiri"/>
          <w:color w:val="111111"/>
          <w:sz w:val="28"/>
          <w:szCs w:val="28"/>
          <w:rtl w:val="true"/>
          <w:lang w:bidi="ar-SA"/>
        </w:rPr>
        <w:t>.</w:t>
      </w:r>
      <w:r>
        <w:rPr>
          <w:rStyle w:val="FootnoteAnchor"/>
          <w:rtl w:val="true"/>
        </w:rPr>
        <w:footnoteReference w:id="1899"/>
      </w:r>
    </w:p>
    <w:p>
      <w:pPr>
        <w:pStyle w:val="Heading4"/>
        <w:numPr>
          <w:ilvl w:val="3"/>
          <w:numId w:val="1"/>
        </w:numPr>
        <w:rPr/>
      </w:pPr>
      <w:bookmarkStart w:id="826" w:name="__RefHeading___Toc7274618_3224264995"/>
      <w:bookmarkStart w:id="827" w:name="_Toc316"/>
      <w:bookmarkEnd w:id="826"/>
      <w:r>
        <w:rPr/>
        <w:t>1258</w:t>
      </w:r>
      <w:r>
        <w:rPr>
          <w:rtl w:val="true"/>
        </w:rPr>
        <w:t xml:space="preserve"> - </w:t>
      </w:r>
      <w:r>
        <w:rPr>
          <w:rtl w:val="true"/>
        </w:rPr>
        <w:t>مَثَلُ الدُّنیا</w:t>
      </w:r>
      <w:bookmarkEnd w:id="827"/>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مَثَلُ الْحَیاةِ الدُّنْیا کَماءٍ أنْزَلْناهُ مِنَ السَّماءِ</w:t>
      </w:r>
    </w:p>
    <w:p>
      <w:pPr>
        <w:pStyle w:val="BookText"/>
        <w:rPr/>
      </w:pPr>
      <w:r>
        <w:rPr>
          <w:rFonts w:ascii="Amiri" w:hAnsi="Amiri" w:eastAsia="Amiri" w:cs="Amiri"/>
          <w:color w:val="111111"/>
          <w:sz w:val="28"/>
          <w:sz w:val="28"/>
          <w:szCs w:val="28"/>
          <w:rtl w:val="true"/>
          <w:lang w:bidi="ar-SA"/>
        </w:rPr>
        <w:t>فَاخْتَلَطَ بِهِ نَباتُ الْأَرْض</w:t>
      </w:r>
      <w:r>
        <w:rPr>
          <w:rFonts w:eastAsia="Amiri" w:cs="Amiri" w:ascii="Amiri" w:hAnsi="Amiri"/>
          <w:color w:val="111111"/>
          <w:sz w:val="28"/>
          <w:szCs w:val="28"/>
          <w:rtl w:val="true"/>
          <w:lang w:bidi="ar-SA"/>
        </w:rPr>
        <w:t>) .</w:t>
      </w:r>
      <w:r>
        <w:rPr>
          <w:rStyle w:val="FootnoteAnchor"/>
          <w:rtl w:val="true"/>
        </w:rPr>
        <w:footnoteReference w:id="19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وَاضْرِبْ لَهُمْ مَثَلَ الْحَیاةِ الدُّنْیا کَماءٍ أَنزَلناهُ مِنَ السَّماءِ فَاخْتَلَطَ بِهِ نَبَاتُ الْأَرْضِ فَأَصْبَحَ هَشِیماً تَذْرُوهُ الرّیاحُ وَکانَ اللَّهُ عَلی کُلِّ شَی ءٍ مُقْتَدِراً</w:t>
      </w:r>
      <w:r>
        <w:rPr>
          <w:rFonts w:eastAsia="Amiri" w:cs="Amiri" w:ascii="Amiri" w:hAnsi="Amiri"/>
          <w:color w:val="111111"/>
          <w:sz w:val="28"/>
          <w:szCs w:val="28"/>
          <w:rtl w:val="true"/>
          <w:lang w:bidi="ar-SA"/>
        </w:rPr>
        <w:t>) .</w:t>
      </w:r>
      <w:r>
        <w:rPr>
          <w:rStyle w:val="FootnoteAnchor"/>
          <w:rtl w:val="true"/>
        </w:rPr>
        <w:footnoteReference w:id="1901"/>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الدُّنیا مِثلُ ثَوبٍ شُقَّ مِن أوّلِهِ إلی آخِرِهِ ، فَیَبقی مُتَعَلِّقاً بخَیطٍ فی آخِرِهِ یوشِکُ ذلکَ الخَیطُ أن یَنقَطِعَ </w:t>
      </w:r>
      <w:r>
        <w:rPr>
          <w:rFonts w:eastAsia="Amiri" w:cs="Amiri" w:ascii="Amiri" w:hAnsi="Amiri"/>
          <w:color w:val="111111"/>
          <w:sz w:val="28"/>
          <w:szCs w:val="28"/>
          <w:rtl w:val="true"/>
          <w:lang w:bidi="ar-SA"/>
        </w:rPr>
        <w:t>.</w:t>
      </w:r>
      <w:r>
        <w:rPr>
          <w:rStyle w:val="FootnoteAnchor"/>
          <w:rtl w:val="true"/>
        </w:rPr>
        <w:footnoteReference w:id="1902"/>
      </w:r>
    </w:p>
    <w:p>
      <w:pPr>
        <w:pStyle w:val="BookText"/>
        <w:rPr/>
      </w:pPr>
      <w:r>
        <w:rPr>
          <w:rFonts w:ascii="Amiri" w:hAnsi="Amiri" w:eastAsia="Amiri" w:cs="Amiri"/>
          <w:color w:val="111111"/>
          <w:sz w:val="28"/>
          <w:sz w:val="28"/>
          <w:szCs w:val="28"/>
          <w:rtl w:val="true"/>
          <w:lang w:bidi="ar-SA"/>
        </w:rPr>
        <w:t xml:space="preserve">تنبیه الخواطر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مَع رسولِ اللَّهِ صلی اللَّه علیه و آله فَرَأیتُهُ یَدفَعُ عن نَفسِهِ شیئاً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صلّی اللَّه علیک وآلِک ، ما الذی تَدفَعُ عَن نَفسِکَ؟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الدُّنیا مُثِّلَتْ لِی 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إلَیکِ عَنّی ، فَرَجَعَت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إن فَلَتَّ منّی لم یَفلِتْ عنّی مَن بَعدَکَ </w:t>
      </w:r>
      <w:r>
        <w:rPr>
          <w:rFonts w:eastAsia="Amiri" w:cs="Amiri" w:ascii="Amiri" w:hAnsi="Amiri"/>
          <w:color w:val="111111"/>
          <w:sz w:val="28"/>
          <w:szCs w:val="28"/>
          <w:rtl w:val="true"/>
          <w:lang w:bidi="ar-SA"/>
        </w:rPr>
        <w:t>.</w:t>
      </w:r>
      <w:r>
        <w:rPr>
          <w:rStyle w:val="FootnoteAnchor"/>
          <w:rtl w:val="true"/>
        </w:rPr>
        <w:footnoteReference w:id="1903"/>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مَثَلُ الدُّنیا مَثَلُ الحَیَّةِ ؛ لَیِّنٌ مَسُّها ، شدیدٌ نَهشُها ، فَأعرِضْ عمّا یُعجِبُکَ مِنها لِقِلَّةِ ما یَصحَبُکَ مِنها ، وکُن أسَرَّ ما تکونُ فیها أحذَرَ ماتکونُ لَها ، فإنَّ صاحِبَها کُلّما اطمَأنَّ مِنها إلی سُرورٍ أشخَصَهُ مِنها إلی مَکروهٍ </w:t>
      </w:r>
      <w:r>
        <w:rPr>
          <w:rFonts w:eastAsia="Amiri" w:cs="Amiri" w:ascii="Amiri" w:hAnsi="Amiri"/>
          <w:color w:val="111111"/>
          <w:sz w:val="28"/>
          <w:szCs w:val="28"/>
          <w:rtl w:val="true"/>
          <w:lang w:bidi="ar-SA"/>
        </w:rPr>
        <w:t>.</w:t>
      </w:r>
      <w:r>
        <w:rPr>
          <w:rStyle w:val="FootnoteAnchor"/>
          <w:rtl w:val="true"/>
        </w:rPr>
        <w:footnoteReference w:id="190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الدُّنیا کالسُّمِّ یأکُلُهُ مَن لا یَعرِفُهُ </w:t>
      </w:r>
      <w:r>
        <w:rPr>
          <w:rFonts w:eastAsia="Amiri" w:cs="Amiri" w:ascii="Amiri" w:hAnsi="Amiri"/>
          <w:color w:val="111111"/>
          <w:sz w:val="28"/>
          <w:szCs w:val="28"/>
          <w:rtl w:val="true"/>
          <w:lang w:bidi="ar-SA"/>
        </w:rPr>
        <w:t>.</w:t>
      </w:r>
      <w:r>
        <w:rPr>
          <w:rStyle w:val="FootnoteAnchor"/>
          <w:rtl w:val="true"/>
        </w:rPr>
        <w:footnoteReference w:id="190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الدُّنیا شَرَکٌ وَقَعَ فیه مَن لا یَعرِفُهُ </w:t>
      </w:r>
      <w:r>
        <w:rPr>
          <w:rFonts w:eastAsia="Amiri" w:cs="Amiri" w:ascii="Amiri" w:hAnsi="Amiri"/>
          <w:color w:val="111111"/>
          <w:sz w:val="28"/>
          <w:szCs w:val="28"/>
          <w:rtl w:val="true"/>
          <w:lang w:bidi="ar-SA"/>
        </w:rPr>
        <w:t>.</w:t>
      </w:r>
      <w:r>
        <w:rPr>
          <w:rStyle w:val="FootnoteAnchor"/>
          <w:rtl w:val="true"/>
        </w:rPr>
        <w:footnoteReference w:id="190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الدُّنیا کَظِلِّکَ ؛ إن وَقَفتَ وَقَفَ ، وإن طَلَبتَهُ بَعُدَ </w:t>
      </w:r>
      <w:r>
        <w:rPr>
          <w:rFonts w:eastAsia="Amiri" w:cs="Amiri" w:ascii="Amiri" w:hAnsi="Amiri"/>
          <w:color w:val="111111"/>
          <w:sz w:val="28"/>
          <w:szCs w:val="28"/>
          <w:rtl w:val="true"/>
          <w:lang w:bidi="ar-SA"/>
        </w:rPr>
        <w:t>.</w:t>
      </w:r>
      <w:r>
        <w:rPr>
          <w:rStyle w:val="FootnoteAnchor"/>
          <w:rtl w:val="true"/>
        </w:rPr>
        <w:footnoteReference w:id="1907"/>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تَجَهَّزَ الحسینُ علیه السلام إلی الکوفةِ أتاهُ ابنُ عبّاسٍ فناشَدَهُ اللَّهَ والرَّحِمَ أن یکونَ هُوَ المَقتولَ بالطَّفِّ ،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أعرَفُ بمَصرَعِی مِنکَ ، وما وُکْدِی مِن الدُّنیا إلّا فِراقُها ، ألَا اُخبِرُکَ یابنَ عبّاسٍ بحدیثِ أمیرِ المؤمنینَ علیه السلام والدُّنیا ؟ </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حَدَّثَنی أمیرُ المؤمنینَ صلواتُ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کنتُ بِفَدَکَ فی بعضِ حِیطانِها ، وقد صارَت لفاطمةَ علیها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أنا بامرأةٍ قد قَحَمَتْ عَلَیَّ وفی</w:t>
      </w:r>
    </w:p>
    <w:p>
      <w:pPr>
        <w:pStyle w:val="BookText"/>
        <w:rPr/>
      </w:pPr>
      <w:r>
        <w:rPr>
          <w:rFonts w:ascii="Amiri" w:hAnsi="Amiri" w:eastAsia="Amiri" w:cs="Amiri"/>
          <w:color w:val="111111"/>
          <w:sz w:val="28"/>
          <w:sz w:val="28"/>
          <w:szCs w:val="28"/>
          <w:rtl w:val="true"/>
          <w:lang w:bidi="ar-SA"/>
        </w:rPr>
        <w:t xml:space="preserve">یَدی مِسْحاةٌ وأنا أعمَلُ بها ، فلمّا نَظَرتُ إلَیها طارَ قلبی مِمّا تَداخَلَنِی مِن جَمالِها فَشَبَّهتُها ببُثَینَةَ بنتِ عامرٍ الجُمَحیِّ ، وکانت مِن أجمَلِ نِساءِ قُرَیشٍ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یابنَ أبی طالبٍ ، هل لَکَ أن تَتَزَوَّجَ بی فَاُغنِیَکَ عن هذهِ المِسْحاةِ ، وأدُلَّکَ علی خزائنِ الأرضِ فیکونَ لَکَ المُلکُ ما بَقیتَ ولِعَقِبِکَ مِن بعدِکَ ؟</w:t>
      </w:r>
    </w:p>
    <w:p>
      <w:pPr>
        <w:pStyle w:val="BookText"/>
        <w:rPr/>
      </w:pPr>
      <w:r>
        <w:rPr>
          <w:rFonts w:ascii="Amiri" w:hAnsi="Amiri" w:eastAsia="Amiri" w:cs="Amiri"/>
          <w:color w:val="111111"/>
          <w:sz w:val="28"/>
          <w:sz w:val="28"/>
          <w:szCs w:val="28"/>
          <w:rtl w:val="true"/>
          <w:lang w:bidi="ar-SA"/>
        </w:rPr>
        <w:t xml:space="preserve">فقالَ لَها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حتّی أخطُبَکِ مِن أهلِکِ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فارجِعِی واطلُبِی زَوجاً غَیرِی وأقبَلْتُ علی مِسْحاتِی وأنشأتُ أقولُ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خابَ مَن غَرَّتْهُ دُنیا دنیّةٌ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هی إن غَرَّتْ قُروناً بنائلِ</w:t>
      </w:r>
    </w:p>
    <w:p>
      <w:pPr>
        <w:pStyle w:val="BookText"/>
        <w:rPr/>
      </w:pPr>
      <w:r>
        <w:rPr>
          <w:rFonts w:ascii="Amiri" w:hAnsi="Amiri" w:eastAsia="Amiri" w:cs="Amiri"/>
          <w:color w:val="111111"/>
          <w:sz w:val="28"/>
          <w:sz w:val="28"/>
          <w:szCs w:val="28"/>
          <w:rtl w:val="true"/>
          <w:lang w:bidi="ar-SA"/>
        </w:rPr>
        <w:t>أتَتْنا عَلی زِیِّ العزیزِ بُثَینةٌ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وزِینتُها فی مِثل تلکَ الشَّمائلِ</w:t>
      </w:r>
    </w:p>
    <w:p>
      <w:p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غُرّی سِوایَ، فَإنَّنی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عَزوفٌ عنِ الدُّنیا ولَستُ بجاهلِ</w:t>
      </w:r>
    </w:p>
    <w:p>
      <w:pPr>
        <w:pStyle w:val="BookText"/>
        <w:rPr/>
      </w:pPr>
      <w:r>
        <w:rPr>
          <w:rFonts w:ascii="Amiri" w:hAnsi="Amiri" w:eastAsia="Amiri" w:cs="Amiri"/>
          <w:color w:val="111111"/>
          <w:sz w:val="28"/>
          <w:sz w:val="28"/>
          <w:szCs w:val="28"/>
          <w:rtl w:val="true"/>
          <w:lang w:bidi="ar-SA"/>
        </w:rPr>
        <w:t>وما أنا والدُّنیا؟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اُحِلَّ صریعاً بینَ تلکَ الجَنادِلِ</w:t>
      </w:r>
    </w:p>
    <w:p>
      <w:pPr>
        <w:pStyle w:val="BookText"/>
        <w:rPr/>
      </w:pPr>
      <w:r>
        <w:rPr>
          <w:rFonts w:ascii="Amiri" w:hAnsi="Amiri" w:eastAsia="Amiri" w:cs="Amiri"/>
          <w:color w:val="111111"/>
          <w:sz w:val="28"/>
          <w:sz w:val="28"/>
          <w:szCs w:val="28"/>
          <w:rtl w:val="true"/>
          <w:lang w:bidi="ar-SA"/>
        </w:rPr>
        <w:t>وَهَبْها أتَتْنِی بالکُنُوزِ ودُرِّها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وأموالِ قارونَ وملکِ القبائلِ</w:t>
      </w:r>
    </w:p>
    <w:p>
      <w:pPr>
        <w:pStyle w:val="BookText"/>
        <w:rPr/>
      </w:pPr>
      <w:r>
        <w:rPr>
          <w:rFonts w:ascii="Amiri" w:hAnsi="Amiri" w:eastAsia="Amiri" w:cs="Amiri"/>
          <w:color w:val="111111"/>
          <w:sz w:val="28"/>
          <w:sz w:val="28"/>
          <w:szCs w:val="28"/>
          <w:rtl w:val="true"/>
          <w:lang w:bidi="ar-SA"/>
        </w:rPr>
        <w:t>ألَیسَ جمیعاً للفَناءِ مَصیرُها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ویَطلُبُ مِن خُزّانِها بالطوائلِ</w:t>
      </w:r>
    </w:p>
    <w:p>
      <w:pPr>
        <w:pStyle w:val="BookText"/>
        <w:rPr/>
      </w:pPr>
      <w:r>
        <w:rPr>
          <w:rFonts w:ascii="Amiri" w:hAnsi="Amiri" w:eastAsia="Amiri" w:cs="Amiri"/>
          <w:color w:val="111111"/>
          <w:sz w:val="28"/>
          <w:sz w:val="28"/>
          <w:szCs w:val="28"/>
          <w:rtl w:val="true"/>
          <w:lang w:bidi="ar-SA"/>
        </w:rPr>
        <w:t xml:space="preserve">فَغُرّی سِوای، إنَّنِی غیرُ راغبٍ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فیکِ مِنْ مُلکٍ وعِزٍّ ونائلِ</w:t>
      </w:r>
    </w:p>
    <w:p>
      <w:pPr>
        <w:pStyle w:val="BookText"/>
        <w:rPr/>
      </w:pPr>
      <w:r>
        <w:rPr>
          <w:rFonts w:ascii="Amiri" w:hAnsi="Amiri" w:eastAsia="Amiri" w:cs="Amiri"/>
          <w:color w:val="111111"/>
          <w:sz w:val="28"/>
          <w:sz w:val="28"/>
          <w:szCs w:val="28"/>
          <w:rtl w:val="true"/>
          <w:lang w:bidi="ar-SA"/>
        </w:rPr>
        <w:t xml:space="preserve">فقد قَنَعَتْ نَفسی بما قد رُزِقتُهُ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فَشَأنُکِ یا دُنیا وأهْلُ الغَوائلِ</w:t>
      </w:r>
    </w:p>
    <w:p>
      <w:pPr>
        <w:pStyle w:val="BookText"/>
        <w:rPr/>
      </w:pPr>
      <w:r>
        <w:rPr>
          <w:rFonts w:ascii="Amiri" w:hAnsi="Amiri" w:eastAsia="Amiri" w:cs="Amiri"/>
          <w:color w:val="111111"/>
          <w:sz w:val="28"/>
          <w:sz w:val="28"/>
          <w:szCs w:val="28"/>
          <w:rtl w:val="true"/>
          <w:lang w:bidi="ar-SA"/>
        </w:rPr>
        <w:t xml:space="preserve">فَإنِّی أخَافُ اللَّهَ یومَ لِقائهِ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وأخْشَی عذاباً دائماً غیرَ زائلِ </w:t>
      </w:r>
      <w:r>
        <w:rPr>
          <w:rStyle w:val="FootnoteAnchor"/>
          <w:rtl w:val="true"/>
        </w:rPr>
        <w:footnoteReference w:id="190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09"/>
      </w:r>
    </w:p>
    <w:p>
      <w:pPr>
        <w:pStyle w:val="BookText"/>
        <w:rPr/>
      </w:pP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الخطبة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أرادتهم الدُّنیا فلم یریدوها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مُکاشَفاتِ أمیر المؤمنین علیه السلام ما رواهُ الصّادق عن آبائه علیهم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وساق الحدیث قریباً ممّا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معنی قوله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أرادَتهُمُ الدُّنیا ولم یُرِیدُوها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73/83/47</w:t>
      </w:r>
      <w:r>
        <w:rPr>
          <w:rFonts w:eastAsia="Amiri" w:cs="Amiri" w:ascii="Amiri" w:hAnsi="Amiri"/>
          <w:color w:val="111111"/>
          <w:sz w:val="28"/>
          <w:szCs w:val="28"/>
          <w:rtl w:val="true"/>
          <w:lang w:bidi="ar-SA"/>
        </w:rPr>
        <w:t xml:space="preserve">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الدُّنیا بِمَنزِلَةِ صُورةٍ رأسُها الکِبرُ ، وعَینُها الحِرصُ ، واُذُنُها الطَّمَعُ ، ولِسانُها الرِّیاءُ ، ویَدُها الشَّهوَةُ ، ورِجلُها العُجبُ ، وقَلبُها الغَفلَةُ ، ولَونُها الفَناءُ ، وحاصِلُها الزَّوالُ </w:t>
      </w:r>
      <w:r>
        <w:rPr>
          <w:rFonts w:eastAsia="Amiri" w:cs="Amiri" w:ascii="Amiri" w:hAnsi="Amiri"/>
          <w:color w:val="111111"/>
          <w:sz w:val="28"/>
          <w:szCs w:val="28"/>
          <w:rtl w:val="true"/>
          <w:lang w:bidi="ar-SA"/>
        </w:rPr>
        <w:t>.</w:t>
      </w:r>
      <w:r>
        <w:rPr>
          <w:rStyle w:val="FootnoteAnchor"/>
          <w:rtl w:val="true"/>
        </w:rPr>
        <w:footnoteReference w:id="1910"/>
      </w:r>
      <w:bookmarkStart w:id="828" w:name="pg13084_136140"/>
    </w:p>
    <w:p>
      <w:pPr>
        <w:pStyle w:val="BookText"/>
        <w:rPr/>
      </w:pPr>
      <w:bookmarkEnd w:id="828"/>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الدُّنیا مَثَلُ الحَیّةِ ؛ مَسُّها لَیِّنٌ وفی جَوفِها السُّمُّ القاتِلُ ، یَحذَرُها الرِّجالُ ذَوُو العُقولِ ، ویَهوِی إلَیها الصِّبیانُ بأیدیهِم </w:t>
      </w:r>
      <w:r>
        <w:rPr>
          <w:rFonts w:eastAsia="Amiri" w:cs="Amiri" w:ascii="Amiri" w:hAnsi="Amiri"/>
          <w:color w:val="111111"/>
          <w:sz w:val="28"/>
          <w:szCs w:val="28"/>
          <w:rtl w:val="true"/>
          <w:lang w:bidi="ar-SA"/>
        </w:rPr>
        <w:t>.</w:t>
      </w:r>
      <w:r>
        <w:rPr>
          <w:rStyle w:val="FootnoteAnchor"/>
          <w:rtl w:val="true"/>
        </w:rPr>
        <w:footnoteReference w:id="191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الدُّنیا مَثَلُ ماءِ البحرِ ؛ کُلَّما شَرِبَ مِنهُ العَطشانُ ازدادَ عَطَشاً حتّی یَقتُلَهُ </w:t>
      </w:r>
      <w:r>
        <w:rPr>
          <w:rFonts w:eastAsia="Amiri" w:cs="Amiri" w:ascii="Amiri" w:hAnsi="Amiri"/>
          <w:color w:val="111111"/>
          <w:sz w:val="28"/>
          <w:szCs w:val="28"/>
          <w:rtl w:val="true"/>
          <w:lang w:bidi="ar-SA"/>
        </w:rPr>
        <w:t>.</w:t>
      </w:r>
      <w:r>
        <w:rPr>
          <w:rStyle w:val="FootnoteAnchor"/>
          <w:rtl w:val="true"/>
        </w:rPr>
        <w:footnoteReference w:id="191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تَمَثَّلَتِ الدُّنیا للمسیحِ علیه السلام فی صُورةِ امرأةٍ زَرْقاءَ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 تَزَوَّجتِ؟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کثیراً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فَکُلٌّ طَلَّقَکِ؟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بَل کُلّاً قَتَلتُ ، قالَ المسیحُ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فَوَیحٌ لأزواجِکِ الباقینَ ، کیفَ لا یَعتَبِروُنَ بالماضینَ ؟ </w:t>
      </w:r>
      <w:r>
        <w:rPr>
          <w:rFonts w:eastAsia="Amiri" w:cs="Amiri" w:ascii="Amiri" w:hAnsi="Amiri"/>
          <w:color w:val="111111"/>
          <w:sz w:val="28"/>
          <w:szCs w:val="28"/>
          <w:rtl w:val="true"/>
          <w:lang w:bidi="ar-SA"/>
        </w:rPr>
        <w:t>!</w:t>
      </w:r>
      <w:r>
        <w:rPr>
          <w:rStyle w:val="FootnoteAnchor"/>
          <w:rtl w:val="true"/>
        </w:rPr>
        <w:footnoteReference w:id="1913"/>
      </w:r>
    </w:p>
    <w:p>
      <w:pPr>
        <w:pStyle w:val="Heading4"/>
        <w:numPr>
          <w:ilvl w:val="3"/>
          <w:numId w:val="1"/>
        </w:numPr>
        <w:rPr/>
      </w:pPr>
      <w:bookmarkStart w:id="829" w:name="__RefHeading___Toc7274620_3224264995"/>
      <w:bookmarkStart w:id="830" w:name="_Toc317"/>
      <w:bookmarkEnd w:id="829"/>
      <w:r>
        <w:rPr/>
        <w:t>1259</w:t>
      </w:r>
      <w:r>
        <w:rPr>
          <w:rtl w:val="true"/>
        </w:rPr>
        <w:t xml:space="preserve"> - </w:t>
      </w:r>
      <w:r>
        <w:rPr>
          <w:rtl w:val="true"/>
        </w:rPr>
        <w:t>مَثَلُ أهلِ الدُّنیا</w:t>
      </w:r>
      <w:bookmarkEnd w:id="830"/>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 صاحبِ الدُّنیا کَمَثَلِ الماشِی فی الماءِ ، هل یَستَطیعُ أن یَمشِی فی الماءِ ، إلّا وتَبتَلُّ قَدَماهُ ؟</w:t>
      </w:r>
      <w:r>
        <w:rPr>
          <w:rFonts w:eastAsia="Amiri" w:cs="Amiri" w:ascii="Amiri" w:hAnsi="Amiri"/>
          <w:color w:val="111111"/>
          <w:sz w:val="28"/>
          <w:szCs w:val="28"/>
          <w:rtl w:val="true"/>
          <w:lang w:bidi="ar-SA"/>
        </w:rPr>
        <w:t>!</w:t>
      </w:r>
      <w:r>
        <w:rPr>
          <w:rStyle w:val="FootnoteAnchor"/>
          <w:rtl w:val="true"/>
        </w:rPr>
        <w:footnoteReference w:id="1914"/>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یکونُ الرجلُ فی الدُّنیا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تَمُرُّ القافِلةُ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فکَمِ القَرارُ فیها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کَقَدْرِ المُتَخلِّفِ عَنِ القافِلَةِ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فکَم ما بینَ الدُّنیا والآخرةِ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غَمْضَةُ عَینٍ ، 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کأَنَّهم یَومَ یَرَوْنَ ما یُوعَدُونَ لم یَلْبَثُوا إلّا سَاعةً مِن نَهارٍ</w:t>
      </w:r>
      <w:r>
        <w:rPr>
          <w:rFonts w:eastAsia="Amiri" w:cs="Amiri" w:ascii="Amiri" w:hAnsi="Amiri"/>
          <w:color w:val="111111"/>
          <w:sz w:val="28"/>
          <w:szCs w:val="28"/>
          <w:rtl w:val="true"/>
          <w:lang w:bidi="ar-SA"/>
        </w:rPr>
        <w:t>)</w:t>
      </w:r>
      <w:r>
        <w:rPr>
          <w:rStyle w:val="FootnoteAnchor"/>
          <w:rtl w:val="true"/>
        </w:rPr>
        <w:footnoteReference w:id="191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1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الدُّنیا کَرَکْبٍ ، بَیْنا هُم حَلُّوا إذ صاحَ سائقُهُم فارتَحَلُوا </w:t>
      </w:r>
      <w:r>
        <w:rPr>
          <w:rFonts w:eastAsia="Amiri" w:cs="Amiri" w:ascii="Amiri" w:hAnsi="Amiri"/>
          <w:color w:val="111111"/>
          <w:sz w:val="28"/>
          <w:szCs w:val="28"/>
          <w:rtl w:val="true"/>
          <w:lang w:bidi="ar-SA"/>
        </w:rPr>
        <w:t>.</w:t>
      </w:r>
      <w:r>
        <w:rPr>
          <w:rStyle w:val="FootnoteAnchor"/>
          <w:rtl w:val="true"/>
        </w:rPr>
        <w:footnoteReference w:id="191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الدُّنیا کَرَکْبٍ یُسارُ بهم وهُم نِیامٌ </w:t>
      </w:r>
      <w:r>
        <w:rPr>
          <w:rFonts w:eastAsia="Amiri" w:cs="Amiri" w:ascii="Amiri" w:hAnsi="Amiri"/>
          <w:color w:val="111111"/>
          <w:sz w:val="28"/>
          <w:szCs w:val="28"/>
          <w:rtl w:val="true"/>
          <w:lang w:bidi="ar-SA"/>
        </w:rPr>
        <w:t>.</w:t>
      </w:r>
      <w:r>
        <w:rPr>
          <w:rStyle w:val="FootnoteAnchor"/>
          <w:rtl w:val="true"/>
        </w:rPr>
        <w:footnoteReference w:id="191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مَثَلُکُم ومَثَلُها کَسَفَرٍ سَلَکُوا سبیلاً فکأ نّهُم قد قَطَعُوهُ ، وأمُّوا عَلَماً فَکَأ نَّهُم قد بَلَغُوهُ </w:t>
      </w:r>
      <w:r>
        <w:rPr>
          <w:rFonts w:eastAsia="Amiri" w:cs="Amiri" w:ascii="Amiri" w:hAnsi="Amiri"/>
          <w:color w:val="111111"/>
          <w:sz w:val="28"/>
          <w:szCs w:val="28"/>
          <w:rtl w:val="true"/>
          <w:lang w:bidi="ar-SA"/>
        </w:rPr>
        <w:t>.</w:t>
      </w:r>
      <w:r>
        <w:rPr>
          <w:rStyle w:val="FootnoteAnchor"/>
          <w:rtl w:val="true"/>
        </w:rPr>
        <w:footnoteReference w:id="1919"/>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الدُّنیا لَیسَت بدارِ قَرارٍ ولا مَحَلِّ إقامةٍ ، إنّما أنتُم فیها کَرَکْبٍ عَرَّسُوا وارتاحُوا ، ثُمّ استَقَلُّوا فَغَدَوا وراحُوا ، دَخَلُوها خِفافاً وارتَحَلُوا عَنها ثِقالاً ، فلم یَجِدوا عنها نُزُوعاً ، ولا إلی ما تَرَکوا بها رُجوعاً </w:t>
      </w:r>
      <w:r>
        <w:rPr>
          <w:rFonts w:eastAsia="Amiri" w:cs="Amiri" w:ascii="Amiri" w:hAnsi="Amiri"/>
          <w:color w:val="111111"/>
          <w:sz w:val="28"/>
          <w:szCs w:val="28"/>
          <w:rtl w:val="true"/>
          <w:lang w:bidi="ar-SA"/>
        </w:rPr>
        <w:t>.</w:t>
      </w:r>
      <w:r>
        <w:rPr>
          <w:rStyle w:val="FootnoteAnchor"/>
          <w:rtl w:val="true"/>
        </w:rPr>
        <w:footnoteReference w:id="1920"/>
      </w:r>
      <w:bookmarkStart w:id="831" w:name="pg13084_136141"/>
    </w:p>
    <w:p>
      <w:pPr>
        <w:pStyle w:val="BookText"/>
        <w:rPr/>
      </w:pPr>
      <w:bookmarkEnd w:id="831"/>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أن تَغتَرَّ بما تَری مِن إخلادِ أهلِها إلَیها وتَکالُبِهِم علَیها ، فإنّهم کِلابٌ عاوِیَةٌ ، وسِباعٌ ضارِیَةٌ ، یَهِرٌّ بَعضُها عَلی بَعضٍ ، یأکُلُ عَزیزُها ذَلیلَها ، ویَقهَرُ کبیرُها صغیرَها ، نَعَمٌ مُعقَّلَةٌ ، واُخری مُهمَلَةٌ ، قد أضَلَّتْ عُقولَها ورَکِبَتْ مجهولَها </w:t>
      </w:r>
      <w:r>
        <w:rPr>
          <w:rFonts w:eastAsia="Amiri" w:cs="Amiri" w:ascii="Amiri" w:hAnsi="Amiri"/>
          <w:color w:val="111111"/>
          <w:sz w:val="28"/>
          <w:szCs w:val="28"/>
          <w:rtl w:val="true"/>
          <w:lang w:bidi="ar-SA"/>
        </w:rPr>
        <w:t>.</w:t>
      </w:r>
      <w:r>
        <w:rPr>
          <w:rStyle w:val="FootnoteAnchor"/>
          <w:rtl w:val="true"/>
        </w:rPr>
        <w:footnoteReference w:id="192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أقبَلوا علی جِیفَةٍ قد افتَضَحُوا بأکْلِها ، واصطَلَحُوا علی حُبِّها </w:t>
      </w:r>
      <w:r>
        <w:rPr>
          <w:rFonts w:eastAsia="Amiri" w:cs="Amiri" w:ascii="Amiri" w:hAnsi="Amiri"/>
          <w:color w:val="111111"/>
          <w:sz w:val="28"/>
          <w:szCs w:val="28"/>
          <w:rtl w:val="true"/>
          <w:lang w:bidi="ar-SA"/>
        </w:rPr>
        <w:t>.</w:t>
      </w:r>
      <w:r>
        <w:rPr>
          <w:rStyle w:val="FootnoteAnchor"/>
          <w:rtl w:val="true"/>
        </w:rPr>
        <w:footnoteReference w:id="192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 قائدٌ لآخِرِهم ، وآخِرُهُم مُقتَدٍ بِأوَّلِهِم ، یَتَنافَسُونَ فی دنیا دَنیّةٍ ، ویَتَکالَبونَ علی جِیفَةٍ مُرِیحَةٍ </w:t>
      </w:r>
      <w:r>
        <w:rPr>
          <w:rFonts w:eastAsia="Amiri" w:cs="Amiri" w:ascii="Amiri" w:hAnsi="Amiri"/>
          <w:color w:val="111111"/>
          <w:sz w:val="28"/>
          <w:szCs w:val="28"/>
          <w:rtl w:val="true"/>
          <w:lang w:bidi="ar-SA"/>
        </w:rPr>
        <w:t>.</w:t>
      </w:r>
      <w:r>
        <w:rPr>
          <w:rStyle w:val="FootnoteAnchor"/>
          <w:rtl w:val="true"/>
        </w:rPr>
        <w:footnoteReference w:id="1923"/>
      </w:r>
    </w:p>
    <w:p>
      <w:pPr>
        <w:pStyle w:val="Heading4"/>
        <w:numPr>
          <w:ilvl w:val="3"/>
          <w:numId w:val="1"/>
        </w:numPr>
        <w:rPr/>
      </w:pPr>
      <w:bookmarkStart w:id="832" w:name="__RefHeading___Toc7274622_3224264995"/>
      <w:bookmarkStart w:id="833" w:name="_Toc318"/>
      <w:bookmarkEnd w:id="832"/>
      <w:r>
        <w:rPr/>
        <w:t>1260</w:t>
      </w:r>
      <w:r>
        <w:rPr>
          <w:rtl w:val="true"/>
        </w:rPr>
        <w:t xml:space="preserve"> - </w:t>
      </w:r>
      <w:r>
        <w:rPr>
          <w:rtl w:val="true"/>
        </w:rPr>
        <w:t>مَثَلُ الإنسانِ وَالدُّنیا</w:t>
      </w:r>
      <w:bookmarkEnd w:id="83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لِی والدنیا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مَثَلِی ومَثَلُ الدُّنیا کَمَثَلِ راکبٍ مَرَّ لِلقَیلولَةِ فی ظِلِّ شَجرَةٍ فی یَومٍ صَیفٍ ثُمّ راحَ وتَرَکَها </w:t>
      </w:r>
      <w:r>
        <w:rPr>
          <w:rFonts w:eastAsia="Amiri" w:cs="Amiri" w:ascii="Amiri" w:hAnsi="Amiri"/>
          <w:color w:val="111111"/>
          <w:sz w:val="28"/>
          <w:szCs w:val="28"/>
          <w:rtl w:val="true"/>
          <w:lang w:bidi="ar-SA"/>
        </w:rPr>
        <w:t>.</w:t>
      </w:r>
      <w:r>
        <w:rPr>
          <w:rStyle w:val="FootnoteAnchor"/>
          <w:rtl w:val="true"/>
        </w:rPr>
        <w:footnoteReference w:id="1924"/>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عمرُ علی رسولِ اللَّهِ صلی اللَّه علیه و آله وهو علی حصیرٍ قد أثَّرَ فی جَنبِهِ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نَبِیَّ اللَّهِ ، لَوِ اتَّخَذتَ فِراشاً أوثَرَ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لِی وللدنیا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مَثَلِی ومَثَلُ الدُّنیا إلّا کراکبٍ سارَ فی یومٍ صائفٍ فاستَظَلَّ تحتَ شَجَرةٍ ساعةً مِن نهارٍ ثُمّ راحَ وتَرَکَها </w:t>
      </w:r>
      <w:r>
        <w:rPr>
          <w:rFonts w:eastAsia="Amiri" w:cs="Amiri" w:ascii="Amiri" w:hAnsi="Amiri"/>
          <w:color w:val="111111"/>
          <w:sz w:val="28"/>
          <w:szCs w:val="28"/>
          <w:rtl w:val="true"/>
          <w:lang w:bidi="ar-SA"/>
        </w:rPr>
        <w:t>.</w:t>
      </w:r>
      <w:r>
        <w:rPr>
          <w:rStyle w:val="FootnoteAnchor"/>
          <w:rtl w:val="true"/>
        </w:rPr>
        <w:footnoteReference w:id="1925"/>
      </w:r>
    </w:p>
    <w:p>
      <w:pPr>
        <w:pStyle w:val="Heading4"/>
        <w:numPr>
          <w:ilvl w:val="3"/>
          <w:numId w:val="1"/>
        </w:numPr>
        <w:rPr/>
      </w:pPr>
      <w:bookmarkStart w:id="834" w:name="__RefHeading___Toc7274624_3224264995"/>
      <w:bookmarkStart w:id="835" w:name="_Toc319"/>
      <w:bookmarkEnd w:id="834"/>
      <w:r>
        <w:rPr/>
        <w:t>1261</w:t>
      </w:r>
      <w:r>
        <w:rPr>
          <w:rtl w:val="true"/>
        </w:rPr>
        <w:t xml:space="preserve"> - </w:t>
      </w:r>
      <w:r>
        <w:rPr>
          <w:rtl w:val="true"/>
        </w:rPr>
        <w:t>مَثَلُ مَن خَبَرَ الدُّنیا</w:t>
      </w:r>
      <w:bookmarkEnd w:id="835"/>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مَثَلُ مَن خَبَرَ الدُّنیا کَمَثَلِ قومٍ سَفْرٍ نَبا بِهِم مَنزِلٌ جَدیبٌ فَأمُّوا مَنزِلاً خَصیباً وجَناباً مَرِیعاً، فاحتَمَلُوا وَعْثاءَ الطریقِ ، وفِراقَ الصدیقِ ، وخُشُونةَ السَّفَرِ ، وجُشوبَةَ المَطعَمِ ، لِیَأتُوا سَعَةَ دارِهِم ومَنزِلَ قَرارِهِم </w:t>
      </w:r>
      <w:r>
        <w:rPr>
          <w:rFonts w:eastAsia="Amiri" w:cs="Amiri" w:ascii="Amiri" w:hAnsi="Amiri"/>
          <w:color w:val="111111"/>
          <w:sz w:val="28"/>
          <w:szCs w:val="28"/>
          <w:rtl w:val="true"/>
          <w:lang w:bidi="ar-SA"/>
        </w:rPr>
        <w:t>.</w:t>
      </w:r>
      <w:r>
        <w:rPr>
          <w:rStyle w:val="FootnoteAnchor"/>
          <w:rtl w:val="true"/>
        </w:rPr>
        <w:footnoteReference w:id="1926"/>
      </w:r>
    </w:p>
    <w:p>
      <w:pPr>
        <w:pStyle w:val="Heading4"/>
        <w:numPr>
          <w:ilvl w:val="3"/>
          <w:numId w:val="1"/>
        </w:numPr>
        <w:rPr/>
      </w:pPr>
      <w:bookmarkStart w:id="836" w:name="__RefHeading___Toc7274626_3224264995"/>
      <w:bookmarkStart w:id="837" w:name="_Toc320"/>
      <w:bookmarkEnd w:id="836"/>
      <w:r>
        <w:rPr/>
        <w:t>1262</w:t>
      </w:r>
      <w:r>
        <w:rPr>
          <w:rtl w:val="true"/>
        </w:rPr>
        <w:t xml:space="preserve"> - </w:t>
      </w:r>
      <w:r>
        <w:rPr>
          <w:rtl w:val="true"/>
        </w:rPr>
        <w:t>الدُّنیا دارُ مَتاعٍ</w:t>
      </w:r>
      <w:bookmarkEnd w:id="837"/>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مَتاعُ الدُّنْیا قَلِیلٌ والْآخِرَةُ خَیْرٌ لِمَنِ اتَّقی وَلا تُظْلَمُونَ فَتِیلاً</w:t>
      </w:r>
      <w:r>
        <w:rPr>
          <w:rFonts w:eastAsia="Amiri" w:cs="Amiri" w:ascii="Amiri" w:hAnsi="Amiri"/>
          <w:color w:val="111111"/>
          <w:sz w:val="28"/>
          <w:szCs w:val="28"/>
          <w:rtl w:val="true"/>
          <w:lang w:bidi="ar-SA"/>
        </w:rPr>
        <w:t>) .</w:t>
      </w:r>
      <w:r>
        <w:rPr>
          <w:rStyle w:val="FootnoteAnchor"/>
          <w:rtl w:val="true"/>
        </w:rPr>
        <w:footnoteReference w:id="1927"/>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یَبْسُطُ الرِّزْقَ لِمَن یَشَاءُ وَیَقْدِرُ وفَرِحُوا بِالْحَیاةِ</w:t>
      </w:r>
      <w:bookmarkStart w:id="838" w:name="pg13084_136142"/>
    </w:p>
    <w:p>
      <w:pPr>
        <w:pStyle w:val="BookText"/>
        <w:rPr/>
      </w:pPr>
      <w:bookmarkEnd w:id="838"/>
      <w:r>
        <w:rPr>
          <w:rFonts w:ascii="Amiri" w:hAnsi="Amiri" w:eastAsia="Amiri" w:cs="Amiri"/>
          <w:color w:val="111111"/>
          <w:sz w:val="28"/>
          <w:sz w:val="28"/>
          <w:szCs w:val="28"/>
          <w:rtl w:val="true"/>
          <w:lang w:bidi="ar-SA"/>
        </w:rPr>
        <w:t>الدُّنْیا وَما الْحَیاةُ الدُّنْیا فِی الْآخِرَةِ إلّا مَتاعٌ</w:t>
      </w:r>
      <w:r>
        <w:rPr>
          <w:rFonts w:eastAsia="Amiri" w:cs="Amiri" w:ascii="Amiri" w:hAnsi="Amiri"/>
          <w:color w:val="111111"/>
          <w:sz w:val="28"/>
          <w:szCs w:val="28"/>
          <w:rtl w:val="true"/>
          <w:lang w:bidi="ar-SA"/>
        </w:rPr>
        <w:t>) .</w:t>
      </w:r>
      <w:r>
        <w:rPr>
          <w:rStyle w:val="FootnoteAnchor"/>
          <w:rtl w:val="true"/>
        </w:rPr>
        <w:footnoteReference w:id="19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اُوتِیتُمْ مِنْ شَیْ ءٍ فَمَتاعُ الْحَیاةِ الدُّنْیا وَزینَتُها وَمَا عِندَ اللَّهِ خَیْرٌ وَأَبقَی أفَلَا تَعْقِلُونَ</w:t>
      </w:r>
      <w:r>
        <w:rPr>
          <w:rFonts w:eastAsia="Amiri" w:cs="Amiri" w:ascii="Amiri" w:hAnsi="Amiri"/>
          <w:color w:val="111111"/>
          <w:sz w:val="28"/>
          <w:szCs w:val="28"/>
          <w:rtl w:val="true"/>
          <w:lang w:bidi="ar-SA"/>
        </w:rPr>
        <w:t>) .</w:t>
      </w:r>
      <w:r>
        <w:rPr>
          <w:rStyle w:val="FootnoteAnchor"/>
          <w:rtl w:val="true"/>
        </w:rPr>
        <w:footnoteReference w:id="1929"/>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الدُّنیا فی الآخِرَةِ إلّا مِثلُ ما یَجعَلُ أحدُکُم إصبَعَهُ فی الیَمِّ فلیَنظُرْ بِمَ یَرجِعُ </w:t>
      </w:r>
      <w:r>
        <w:rPr>
          <w:rFonts w:eastAsia="Amiri" w:cs="Amiri" w:ascii="Amiri" w:hAnsi="Amiri"/>
          <w:color w:val="111111"/>
          <w:sz w:val="28"/>
          <w:szCs w:val="28"/>
          <w:rtl w:val="true"/>
          <w:lang w:bidi="ar-SA"/>
        </w:rPr>
        <w:t>.</w:t>
      </w:r>
      <w:r>
        <w:rPr>
          <w:rStyle w:val="FootnoteAnchor"/>
          <w:rtl w:val="true"/>
        </w:rPr>
        <w:footnoteReference w:id="193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هی إلّا کَلَعقَةِ الآکِلِ ، ومَذقَةِ الشارِبِ ، وخَفقَةِ الوَسْنانِ ؟</w:t>
      </w:r>
      <w:r>
        <w:rPr>
          <w:rFonts w:eastAsia="Amiri" w:cs="Amiri" w:ascii="Amiri" w:hAnsi="Amiri"/>
          <w:color w:val="111111"/>
          <w:sz w:val="28"/>
          <w:szCs w:val="28"/>
          <w:rtl w:val="true"/>
          <w:lang w:bidi="ar-SA"/>
        </w:rPr>
        <w:t>!</w:t>
      </w:r>
      <w:r>
        <w:rPr>
          <w:rStyle w:val="FootnoteAnchor"/>
          <w:rtl w:val="true"/>
        </w:rPr>
        <w:footnoteReference w:id="193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هَوِّنْ علَیکَ ، فإنّ الأمرَ قریبٌ ، والاِصطِحابَ قلیلٌ ، والمُقامَ یَسیرٌ </w:t>
      </w:r>
      <w:r>
        <w:rPr>
          <w:rFonts w:eastAsia="Amiri" w:cs="Amiri" w:ascii="Amiri" w:hAnsi="Amiri"/>
          <w:color w:val="111111"/>
          <w:sz w:val="28"/>
          <w:szCs w:val="28"/>
          <w:rtl w:val="true"/>
          <w:lang w:bidi="ar-SA"/>
        </w:rPr>
        <w:t>.</w:t>
      </w:r>
      <w:r>
        <w:rPr>
          <w:rStyle w:val="FootnoteAnchor"/>
          <w:rtl w:val="true"/>
        </w:rPr>
        <w:footnoteReference w:id="193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فانٍ یَسیرٌ </w:t>
      </w:r>
      <w:r>
        <w:rPr>
          <w:rFonts w:eastAsia="Amiri" w:cs="Amiri" w:ascii="Amiri" w:hAnsi="Amiri"/>
          <w:color w:val="111111"/>
          <w:sz w:val="28"/>
          <w:szCs w:val="28"/>
          <w:rtl w:val="true"/>
          <w:lang w:bidi="ar-SA"/>
        </w:rPr>
        <w:t>.</w:t>
      </w:r>
      <w:r>
        <w:rPr>
          <w:rStyle w:val="FootnoteAnchor"/>
          <w:rtl w:val="true"/>
        </w:rPr>
        <w:footnoteReference w:id="193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الدُّنیا مُنتَقِلَةٌ فانیةٌ ، إن بَقِیَتْ لَکَ لَم تَبقَ لَها </w:t>
      </w:r>
      <w:r>
        <w:rPr>
          <w:rFonts w:eastAsia="Amiri" w:cs="Amiri" w:ascii="Amiri" w:hAnsi="Amiri"/>
          <w:color w:val="111111"/>
          <w:sz w:val="28"/>
          <w:szCs w:val="28"/>
          <w:rtl w:val="true"/>
          <w:lang w:bidi="ar-SA"/>
        </w:rPr>
        <w:t>.</w:t>
      </w:r>
      <w:r>
        <w:rPr>
          <w:rStyle w:val="FootnoteAnchor"/>
          <w:rtl w:val="true"/>
        </w:rPr>
        <w:footnoteReference w:id="1934"/>
      </w:r>
    </w:p>
    <w:p>
      <w:pPr>
        <w:pStyle w:val="Heading4"/>
        <w:numPr>
          <w:ilvl w:val="3"/>
          <w:numId w:val="1"/>
        </w:numPr>
        <w:rPr/>
      </w:pPr>
      <w:bookmarkStart w:id="839" w:name="__RefHeading___Toc7274628_3224264995"/>
      <w:bookmarkStart w:id="840" w:name="_Toc321"/>
      <w:bookmarkEnd w:id="839"/>
      <w:r>
        <w:rPr/>
        <w:t>1263</w:t>
      </w:r>
      <w:r>
        <w:rPr>
          <w:rtl w:val="true"/>
        </w:rPr>
        <w:t xml:space="preserve"> - </w:t>
      </w:r>
      <w:r>
        <w:rPr>
          <w:rtl w:val="true"/>
        </w:rPr>
        <w:t>الدُّنیا قَنطَرَةٌ</w:t>
      </w:r>
      <w:bookmarkEnd w:id="840"/>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 فی الدُّنیا کَأنّکَ غریبٌ ، أو کأنّکَ عابِرُ سَبیلٍ ، وعُدَّ نفسَکَ فی أصحابِ القُبورِ </w:t>
      </w:r>
      <w:r>
        <w:rPr>
          <w:rFonts w:eastAsia="Amiri" w:cs="Amiri" w:ascii="Amiri" w:hAnsi="Amiri"/>
          <w:color w:val="111111"/>
          <w:sz w:val="28"/>
          <w:szCs w:val="28"/>
          <w:rtl w:val="true"/>
          <w:lang w:bidi="ar-SA"/>
        </w:rPr>
        <w:t>.</w:t>
      </w:r>
      <w:r>
        <w:rPr>
          <w:rStyle w:val="FootnoteAnchor"/>
          <w:rtl w:val="true"/>
        </w:rPr>
        <w:footnoteReference w:id="193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لعامِرِ الدُّنیا دارِ الفَناءِ وهو نازِلٌ دارَ البقاءِ </w:t>
      </w:r>
      <w:r>
        <w:rPr>
          <w:rFonts w:eastAsia="Amiri" w:cs="Amiri" w:ascii="Amiri" w:hAnsi="Amiri"/>
          <w:color w:val="111111"/>
          <w:sz w:val="28"/>
          <w:szCs w:val="28"/>
          <w:rtl w:val="true"/>
          <w:lang w:bidi="ar-SA"/>
        </w:rPr>
        <w:t>!</w:t>
      </w:r>
      <w:r>
        <w:rPr>
          <w:rStyle w:val="FootnoteAnchor"/>
          <w:rtl w:val="true"/>
        </w:rPr>
        <w:footnoteReference w:id="193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کُونُوا کالسابِقینَ قَبلَکُم والماضینَ أمامَکُم ، قَوَّضُوا مِنَ الدُّنیا تَقویضَ الراحلِ ، وطَوَوْها طَیَّ المَنازِلِ </w:t>
      </w:r>
      <w:r>
        <w:rPr>
          <w:rFonts w:eastAsia="Amiri" w:cs="Amiri" w:ascii="Amiri" w:hAnsi="Amiri"/>
          <w:color w:val="111111"/>
          <w:sz w:val="28"/>
          <w:szCs w:val="28"/>
          <w:rtl w:val="true"/>
          <w:lang w:bidi="ar-SA"/>
        </w:rPr>
        <w:t>.</w:t>
      </w:r>
      <w:r>
        <w:rPr>
          <w:rStyle w:val="FootnoteAnchor"/>
          <w:rtl w:val="true"/>
        </w:rPr>
        <w:footnoteReference w:id="193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مُناجاتِهِ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إلهی کیفَ یُنتَهَجُ فی دارٍ حُفِرَتْ لَنا فیها حَفائرُ صَرعَتِها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إلهی فإلیکَ نَلتَجئُ مِن مکائدِ خُدعَتِها ، وبکَ نَستَعینُ علی عُبورِ قَنطَرَتِها </w:t>
      </w:r>
      <w:r>
        <w:rPr>
          <w:rFonts w:eastAsia="Amiri" w:cs="Amiri" w:ascii="Amiri" w:hAnsi="Amiri"/>
          <w:color w:val="111111"/>
          <w:sz w:val="28"/>
          <w:szCs w:val="28"/>
          <w:rtl w:val="true"/>
          <w:lang w:bidi="ar-SA"/>
        </w:rPr>
        <w:t>.</w:t>
      </w:r>
      <w:r>
        <w:rPr>
          <w:rStyle w:val="FootnoteAnchor"/>
          <w:rtl w:val="true"/>
        </w:rPr>
        <w:footnoteReference w:id="1938"/>
      </w:r>
    </w:p>
    <w:p>
      <w:pPr>
        <w:pStyle w:val="BookText"/>
        <w:rPr/>
      </w:pPr>
      <w:r>
        <w:rPr>
          <w:rFonts w:ascii="Amiri" w:hAnsi="Amiri" w:eastAsia="Amiri" w:cs="Amiri"/>
          <w:color w:val="111111"/>
          <w:sz w:val="28"/>
          <w:sz w:val="28"/>
          <w:szCs w:val="28"/>
          <w:rtl w:val="true"/>
          <w:lang w:bidi="ar-SA"/>
        </w:rPr>
        <w:t xml:space="preserve">عیسی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الدُّنیا قَنطَرةٌ ، فاعبُرُوها ولا تَعمُروها </w:t>
      </w:r>
      <w:r>
        <w:rPr>
          <w:rFonts w:eastAsia="Amiri" w:cs="Amiri" w:ascii="Amiri" w:hAnsi="Amiri"/>
          <w:color w:val="111111"/>
          <w:sz w:val="28"/>
          <w:szCs w:val="28"/>
          <w:rtl w:val="true"/>
          <w:lang w:bidi="ar-SA"/>
        </w:rPr>
        <w:t>.</w:t>
      </w:r>
      <w:r>
        <w:rPr>
          <w:rStyle w:val="FootnoteAnchor"/>
          <w:rtl w:val="true"/>
        </w:rPr>
        <w:footnoteReference w:id="1939"/>
      </w:r>
    </w:p>
    <w:p>
      <w:pPr>
        <w:pStyle w:val="Heading4"/>
        <w:numPr>
          <w:ilvl w:val="3"/>
          <w:numId w:val="1"/>
        </w:numPr>
        <w:rPr/>
      </w:pPr>
      <w:bookmarkStart w:id="841" w:name="__RefHeading___Toc7274630_3224264995"/>
      <w:bookmarkStart w:id="842" w:name="_Toc322"/>
      <w:bookmarkEnd w:id="841"/>
      <w:r>
        <w:rPr/>
        <w:t>1264</w:t>
      </w:r>
      <w:r>
        <w:rPr>
          <w:rtl w:val="true"/>
        </w:rPr>
        <w:t xml:space="preserve"> - </w:t>
      </w:r>
      <w:r>
        <w:rPr>
          <w:rtl w:val="true"/>
        </w:rPr>
        <w:t>الدُّنیا دارُ مَمَرٍّ</w:t>
      </w:r>
      <w:bookmarkEnd w:id="842"/>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قَوْمِ إنَّما هذِهِ الْحَیاةُ الدُّنْیا مَتاعٌ وَإنَّ الْآخِرَةَ هِیَ</w:t>
      </w:r>
      <w:bookmarkStart w:id="843" w:name="pg13084_136143"/>
    </w:p>
    <w:p>
      <w:pPr>
        <w:pStyle w:val="BookText"/>
        <w:rPr/>
      </w:pPr>
      <w:bookmarkEnd w:id="843"/>
      <w:r>
        <w:rPr>
          <w:rFonts w:ascii="Amiri" w:hAnsi="Amiri" w:eastAsia="Amiri" w:cs="Amiri"/>
          <w:color w:val="111111"/>
          <w:sz w:val="28"/>
          <w:sz w:val="28"/>
          <w:szCs w:val="28"/>
          <w:rtl w:val="true"/>
          <w:lang w:bidi="ar-SA"/>
        </w:rPr>
        <w:t>دارُ الْقَرارِ</w:t>
      </w:r>
      <w:r>
        <w:rPr>
          <w:rFonts w:eastAsia="Amiri" w:cs="Amiri" w:ascii="Amiri" w:hAnsi="Amiri"/>
          <w:color w:val="111111"/>
          <w:sz w:val="28"/>
          <w:szCs w:val="28"/>
          <w:rtl w:val="true"/>
          <w:lang w:bidi="ar-SA"/>
        </w:rPr>
        <w:t>) .</w:t>
      </w:r>
      <w:r>
        <w:rPr>
          <w:rStyle w:val="FootnoteAnchor"/>
          <w:rtl w:val="true"/>
        </w:rPr>
        <w:footnoteReference w:id="1940"/>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تنبیه الخواطر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أنّ جَبرئیلَ علیه السلام قالَ لِنوحٍ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أطوَلَ الأنبیاءِ عُمراً ، کیفَ وَجَدتَ الدُّنیا؟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کَدارٍ لَها بابانِ دَخَلتُ مِن أحَدِهما وخَرَجتُ مِنَ الآخَرِ </w:t>
      </w:r>
      <w:r>
        <w:rPr>
          <w:rFonts w:eastAsia="Amiri" w:cs="Amiri" w:ascii="Amiri" w:hAnsi="Amiri"/>
          <w:color w:val="111111"/>
          <w:sz w:val="28"/>
          <w:szCs w:val="28"/>
          <w:rtl w:val="true"/>
          <w:lang w:bidi="ar-SA"/>
        </w:rPr>
        <w:t>.</w:t>
      </w:r>
      <w:r>
        <w:rPr>
          <w:rStyle w:val="FootnoteAnchor"/>
          <w:rtl w:val="true"/>
        </w:rPr>
        <w:footnoteReference w:id="1941"/>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الدُّنیا دارُ مَن لا دارَ لَهُ ، ومالُ مَن لا مالَ لَهُ ، لها یَجمَعُ مَن لا عَقلَ له ، وعلَیها یُعادِی مَن لا عِلمَ لَهُ ، وعلَیها یَحسُدُ مَن لا ثِقَةَ لَهُ ، ولَها یَسعی مَن لا یقینَ لَهُ </w:t>
      </w:r>
      <w:r>
        <w:rPr>
          <w:rFonts w:eastAsia="Amiri" w:cs="Amiri" w:ascii="Amiri" w:hAnsi="Amiri"/>
          <w:color w:val="111111"/>
          <w:sz w:val="28"/>
          <w:szCs w:val="28"/>
          <w:rtl w:val="true"/>
          <w:lang w:bidi="ar-SA"/>
        </w:rPr>
        <w:t>.</w:t>
      </w:r>
      <w:r>
        <w:rPr>
          <w:rStyle w:val="FootnoteAnchor"/>
          <w:rtl w:val="true"/>
        </w:rPr>
        <w:footnoteReference w:id="1942"/>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 إنّما الدُّنیا دارُ مَجازٍ والآخِرةُ دارُ قَرارٍ ، فخُذوا مِن مَمَرِّکُم لِمَقَرِّکُم </w:t>
      </w:r>
      <w:r>
        <w:rPr>
          <w:rFonts w:eastAsia="Amiri" w:cs="Amiri" w:ascii="Amiri" w:hAnsi="Amiri"/>
          <w:color w:val="111111"/>
          <w:sz w:val="28"/>
          <w:szCs w:val="28"/>
          <w:rtl w:val="true"/>
          <w:lang w:bidi="ar-SA"/>
        </w:rPr>
        <w:t>.</w:t>
      </w:r>
      <w:r>
        <w:rPr>
          <w:rStyle w:val="FootnoteAnchor"/>
          <w:rtl w:val="true"/>
        </w:rPr>
        <w:footnoteReference w:id="194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الدُّنیا دارُ مَمَرٍّ لا دارُ مَقَرٍّ ، والناسُ فیها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باعَ فیها نفسَهُ فأوبَقَها ، ورَجُلٌ ابتاعَ نفسَهُ فَأعتَقَها </w:t>
      </w:r>
      <w:r>
        <w:rPr>
          <w:rFonts w:eastAsia="Amiri" w:cs="Amiri" w:ascii="Amiri" w:hAnsi="Amiri"/>
          <w:color w:val="111111"/>
          <w:sz w:val="28"/>
          <w:szCs w:val="28"/>
          <w:rtl w:val="true"/>
          <w:lang w:bidi="ar-SA"/>
        </w:rPr>
        <w:t>.</w:t>
      </w:r>
      <w:r>
        <w:rPr>
          <w:rStyle w:val="FootnoteAnchor"/>
          <w:rtl w:val="true"/>
        </w:rPr>
        <w:footnoteReference w:id="194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أوصی بهِ ابنَهُ الحسنَ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إعلَمْ یا بُنَیَّ أنَّکَ إنَّما خُلِقتَ لِلآخرةِ لا لِلدنیا ، وللفَناءِ لا للبقاءِ ، وللمَوتِ لا للحیاةِ ، وأنّکَ فی قُلْعةٍ ودارِ بُلْغَةٍ وطریقٍ إلی الآخرةِ </w:t>
      </w:r>
      <w:r>
        <w:rPr>
          <w:rFonts w:eastAsia="Amiri" w:cs="Amiri" w:ascii="Amiri" w:hAnsi="Amiri"/>
          <w:color w:val="111111"/>
          <w:sz w:val="28"/>
          <w:szCs w:val="28"/>
          <w:rtl w:val="true"/>
          <w:lang w:bidi="ar-SA"/>
        </w:rPr>
        <w:t>.</w:t>
      </w:r>
      <w:r>
        <w:rPr>
          <w:rStyle w:val="FootnoteAnchor"/>
          <w:rtl w:val="true"/>
        </w:rPr>
        <w:footnoteReference w:id="1945"/>
      </w:r>
    </w:p>
    <w:p>
      <w:pPr>
        <w:pStyle w:val="BookText"/>
        <w:rPr/>
      </w:pPr>
      <w:r>
        <w:rPr>
          <w:rFonts w:ascii="Amiri" w:hAnsi="Amiri" w:eastAsia="Amiri" w:cs="Amiri"/>
          <w:color w:val="111111"/>
          <w:sz w:val="28"/>
          <w:sz w:val="28"/>
          <w:szCs w:val="28"/>
          <w:rtl w:val="true"/>
          <w:lang w:bidi="ar-SA"/>
        </w:rPr>
        <w:t xml:space="preserve">عیسی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الذی یَبنِی علی مَوجِ البحرِ داراً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تِلکُمُ الدُّنیا فلا تَتَّخِذُوها قَراراً </w:t>
      </w:r>
      <w:r>
        <w:rPr>
          <w:rFonts w:eastAsia="Amiri" w:cs="Amiri" w:ascii="Amiri" w:hAnsi="Amiri"/>
          <w:color w:val="111111"/>
          <w:sz w:val="28"/>
          <w:szCs w:val="28"/>
          <w:rtl w:val="true"/>
          <w:lang w:bidi="ar-SA"/>
        </w:rPr>
        <w:t>.</w:t>
      </w:r>
      <w:r>
        <w:rPr>
          <w:rStyle w:val="FootnoteAnchor"/>
          <w:rtl w:val="true"/>
        </w:rPr>
        <w:footnoteReference w:id="1946"/>
      </w:r>
    </w:p>
    <w:p>
      <w:pPr>
        <w:pStyle w:val="BookText"/>
        <w:rPr/>
      </w:pPr>
      <w:r>
        <w:rPr>
          <w:rStyle w:val="FootnoteAnchor"/>
          <w:rtl w:val="true"/>
        </w:rPr>
        <w:footnoteReference w:id="1947"/>
      </w:r>
    </w:p>
    <w:p>
      <w:pPr>
        <w:pStyle w:val="Heading4"/>
        <w:numPr>
          <w:ilvl w:val="3"/>
          <w:numId w:val="1"/>
        </w:numPr>
        <w:rPr/>
      </w:pPr>
      <w:bookmarkStart w:id="844" w:name="__RefHeading___Toc7274632_3224264995"/>
      <w:bookmarkStart w:id="845" w:name="_Toc323"/>
      <w:bookmarkEnd w:id="844"/>
      <w:r>
        <w:rPr/>
        <w:t>1265</w:t>
      </w:r>
      <w:r>
        <w:rPr>
          <w:rtl w:val="true"/>
        </w:rPr>
        <w:t xml:space="preserve"> - </w:t>
      </w:r>
      <w:r>
        <w:rPr>
          <w:rtl w:val="true"/>
        </w:rPr>
        <w:t>الدُّنیا ساعَةٌ</w:t>
      </w:r>
      <w:bookmarkEnd w:id="845"/>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الدُّنیا ساعةٌ فاجعَلوها طاعةً </w:t>
      </w:r>
      <w:r>
        <w:rPr>
          <w:rFonts w:eastAsia="Amiri" w:cs="Amiri" w:ascii="Amiri" w:hAnsi="Amiri"/>
          <w:color w:val="111111"/>
          <w:sz w:val="28"/>
          <w:szCs w:val="28"/>
          <w:rtl w:val="true"/>
          <w:lang w:bidi="ar-SA"/>
        </w:rPr>
        <w:t>.</w:t>
      </w:r>
      <w:r>
        <w:rPr>
          <w:rStyle w:val="FootnoteAnchor"/>
          <w:rtl w:val="true"/>
        </w:rPr>
        <w:footnoteReference w:id="194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الدُّنیا کیَومٍ مَضی وشَهرٍ انقَضَی </w:t>
      </w:r>
      <w:r>
        <w:rPr>
          <w:rFonts w:eastAsia="Amiri" w:cs="Amiri" w:ascii="Amiri" w:hAnsi="Amiri"/>
          <w:color w:val="111111"/>
          <w:sz w:val="28"/>
          <w:szCs w:val="28"/>
          <w:rtl w:val="true"/>
          <w:lang w:bidi="ar-SA"/>
        </w:rPr>
        <w:t>.</w:t>
      </w:r>
      <w:r>
        <w:rPr>
          <w:rStyle w:val="FootnoteAnchor"/>
          <w:rtl w:val="true"/>
        </w:rPr>
        <w:footnoteReference w:id="194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الدُّنیا أمَدٌ ، الآخِرَةُ أبَدٌ </w:t>
      </w:r>
      <w:r>
        <w:rPr>
          <w:rFonts w:eastAsia="Amiri" w:cs="Amiri" w:ascii="Amiri" w:hAnsi="Amiri"/>
          <w:color w:val="111111"/>
          <w:sz w:val="28"/>
          <w:szCs w:val="28"/>
          <w:rtl w:val="true"/>
          <w:lang w:bidi="ar-SA"/>
        </w:rPr>
        <w:t>.</w:t>
      </w:r>
      <w:r>
        <w:rPr>
          <w:rStyle w:val="FootnoteAnchor"/>
          <w:rtl w:val="true"/>
        </w:rPr>
        <w:footnoteReference w:id="1950"/>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ما هو کائنٌ مِن الدُّنیا عَن قلیلٍ لَم یَکُن ، وَکأنَّ ما هو کائنٌ مِنَ</w:t>
      </w:r>
      <w:bookmarkStart w:id="846" w:name="pg13084_136144"/>
    </w:p>
    <w:p>
      <w:pPr>
        <w:pStyle w:val="BookText"/>
        <w:rPr/>
      </w:pPr>
      <w:bookmarkEnd w:id="846"/>
      <w:r>
        <w:rPr>
          <w:rFonts w:ascii="Amiri" w:hAnsi="Amiri" w:eastAsia="Amiri" w:cs="Amiri"/>
          <w:color w:val="111111"/>
          <w:sz w:val="28"/>
          <w:sz w:val="28"/>
          <w:szCs w:val="28"/>
          <w:rtl w:val="true"/>
          <w:lang w:bidi="ar-SA"/>
        </w:rPr>
        <w:t xml:space="preserve">الآخرةِ لَم یَزَلْ ، وکُلُّ ما هو آتٍ قریبٌ </w:t>
      </w:r>
      <w:r>
        <w:rPr>
          <w:rFonts w:eastAsia="Amiri" w:cs="Amiri" w:ascii="Amiri" w:hAnsi="Amiri"/>
          <w:color w:val="111111"/>
          <w:sz w:val="28"/>
          <w:szCs w:val="28"/>
          <w:rtl w:val="true"/>
          <w:lang w:bidi="ar-SA"/>
        </w:rPr>
        <w:t>.</w:t>
      </w:r>
      <w:r>
        <w:rPr>
          <w:rStyle w:val="FootnoteAnchor"/>
          <w:rtl w:val="true"/>
        </w:rPr>
        <w:footnoteReference w:id="1951"/>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اِصبِرْ علی طاعَةِ اللَّهِ ، واصبِرْ علی معاصِی اللَّهِ ، فإنّما الدُّنیا ساعةٌ ، فما مَضَی منها فلَیسَ تَجِدُ لَهُ سروراً ولا حُزناً ، وما لم یَأتِ منها فلَیسَ تَعرِفُهُ ، فاصبِر علی تلک الساعةِ التی أنتَ فیها فَکَأنّکَ قدِ اغتَبَطتَ </w:t>
      </w:r>
      <w:r>
        <w:rPr>
          <w:rFonts w:eastAsia="Amiri" w:cs="Amiri" w:ascii="Amiri" w:hAnsi="Amiri"/>
          <w:color w:val="111111"/>
          <w:sz w:val="28"/>
          <w:szCs w:val="28"/>
          <w:rtl w:val="true"/>
          <w:lang w:bidi="ar-SA"/>
        </w:rPr>
        <w:t>.</w:t>
      </w:r>
      <w:r>
        <w:rPr>
          <w:rStyle w:val="FootnoteAnchor"/>
          <w:rtl w:val="true"/>
        </w:rPr>
        <w:footnoteReference w:id="1952"/>
      </w:r>
    </w:p>
    <w:p>
      <w:pPr>
        <w:pStyle w:val="Heading4"/>
        <w:numPr>
          <w:ilvl w:val="3"/>
          <w:numId w:val="1"/>
        </w:numPr>
        <w:rPr/>
      </w:pPr>
      <w:bookmarkStart w:id="847" w:name="__RefHeading___Toc7274634_3224264995"/>
      <w:bookmarkStart w:id="848" w:name="_Toc324"/>
      <w:bookmarkEnd w:id="847"/>
      <w:r>
        <w:rPr/>
        <w:t>1266</w:t>
      </w:r>
      <w:r>
        <w:rPr>
          <w:rtl w:val="true"/>
        </w:rPr>
        <w:t xml:space="preserve"> - </w:t>
      </w:r>
      <w:r>
        <w:rPr>
          <w:rtl w:val="true"/>
        </w:rPr>
        <w:t>الدُّنیا کَفَی ءِ الظِّلالِ</w:t>
      </w:r>
      <w:bookmarkEnd w:id="848"/>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عندَ ذَوِی العُقولِ کَفَیْ ءِ الظِلِّ ، بَیْنا تَراهُ سابِغاً حتّی قَلَصَ ، وزایداً حتّی نَقَصَ </w:t>
      </w:r>
      <w:r>
        <w:rPr>
          <w:rFonts w:eastAsia="Amiri" w:cs="Amiri" w:ascii="Amiri" w:hAnsi="Amiri"/>
          <w:color w:val="111111"/>
          <w:sz w:val="28"/>
          <w:szCs w:val="28"/>
          <w:rtl w:val="true"/>
          <w:lang w:bidi="ar-SA"/>
        </w:rPr>
        <w:t>.</w:t>
      </w:r>
      <w:r>
        <w:rPr>
          <w:rStyle w:val="FootnoteAnchor"/>
          <w:rtl w:val="true"/>
        </w:rPr>
        <w:footnoteReference w:id="195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یَغُرَّنَّکُم ما أصبَحَ فیهِ أهلُ الغُرورِ ، فإنّما هو ظِلٌّ مَمْدودٌ إلی أجَلٍ مَعْدودٍ </w:t>
      </w:r>
      <w:r>
        <w:rPr>
          <w:rFonts w:eastAsia="Amiri" w:cs="Amiri" w:ascii="Amiri" w:hAnsi="Amiri"/>
          <w:color w:val="111111"/>
          <w:sz w:val="28"/>
          <w:szCs w:val="28"/>
          <w:rtl w:val="true"/>
          <w:lang w:bidi="ar-SA"/>
        </w:rPr>
        <w:t>.</w:t>
      </w:r>
      <w:r>
        <w:rPr>
          <w:rStyle w:val="FootnoteAnchor"/>
          <w:rtl w:val="true"/>
        </w:rPr>
        <w:footnoteReference w:id="195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الدُّنیا ظِلُّ الغَمامِ وحُلْمُ المَنامِ </w:t>
      </w:r>
      <w:r>
        <w:rPr>
          <w:rFonts w:eastAsia="Amiri" w:cs="Amiri" w:ascii="Amiri" w:hAnsi="Amiri"/>
          <w:color w:val="111111"/>
          <w:sz w:val="28"/>
          <w:szCs w:val="28"/>
          <w:rtl w:val="true"/>
          <w:lang w:bidi="ar-SA"/>
        </w:rPr>
        <w:t>.</w:t>
      </w:r>
      <w:r>
        <w:rPr>
          <w:rStyle w:val="FootnoteAnchor"/>
          <w:rtl w:val="true"/>
        </w:rPr>
        <w:footnoteReference w:id="1955"/>
      </w:r>
    </w:p>
    <w:p>
      <w:pPr>
        <w:pStyle w:val="BookText"/>
        <w:rPr/>
      </w:pPr>
      <w:r>
        <w:rPr>
          <w:rFonts w:ascii="Amiri" w:hAnsi="Amiri" w:eastAsia="Amiri" w:cs="Amiri"/>
          <w:color w:val="111111"/>
          <w:sz w:val="28"/>
          <w:sz w:val="28"/>
          <w:szCs w:val="28"/>
          <w:rtl w:val="true"/>
          <w:lang w:bidi="ar-SA"/>
        </w:rPr>
        <w:t xml:space="preserve">تنبیه الخواطر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الحسنُ بنُ علیٍّ علیهما السلام کثیراً ما یَتَمَثَّلُ فیقولُ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أهلَ لَذّاتٍ الدُّنیا لا بقاءَ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اغتِراراً بِظِلٍّ زائلٍ حُمْقُ </w:t>
      </w:r>
      <w:r>
        <w:rPr>
          <w:rStyle w:val="FootnoteAnchor"/>
          <w:rtl w:val="true"/>
        </w:rPr>
        <w:footnoteReference w:id="1956"/>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جمیعَ ما طَلَعَتْ علَیهِ الشمسُ فی مَشارِقِ الأرضِ ومَغارِبِها، بَحرِها ، وبَرِّها ، وسَهْلِها ، وجَبَلِها ، عندَ وَلِیٍّ مِن أولیاءِ اللَّهِ وأهلِ المَعرفةِ بحقِّ اللَّهِ کَفَیْ ءِ الظِّلالِ </w:t>
      </w:r>
      <w:r>
        <w:rPr>
          <w:rFonts w:eastAsia="Amiri" w:cs="Amiri" w:ascii="Amiri" w:hAnsi="Amiri"/>
          <w:color w:val="111111"/>
          <w:sz w:val="28"/>
          <w:szCs w:val="28"/>
          <w:rtl w:val="true"/>
          <w:lang w:bidi="ar-SA"/>
        </w:rPr>
        <w:t>.</w:t>
      </w:r>
      <w:r>
        <w:rPr>
          <w:rStyle w:val="FootnoteAnchor"/>
          <w:rtl w:val="true"/>
        </w:rPr>
        <w:footnoteReference w:id="1957"/>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الدُّنیا کمَنزِلٍ نَزَلتَهُ ثُمّ ارتَحَلتَ عَنهُ ، أو کمالٍ وَجَدتَهُ فی مَنامِکَ فاستَیقَظتَ ولَیس مَعکَ مِنهُ شی ءٌ ، إنّی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لکَ هذا مَثَلاً لأ نّها عِندَ أهلِ اللُبِّ والعِلمِ باللَّهِ کَفَیْ ءِ الظِّلالِ </w:t>
      </w:r>
      <w:r>
        <w:rPr>
          <w:rFonts w:eastAsia="Amiri" w:cs="Amiri" w:ascii="Amiri" w:hAnsi="Amiri"/>
          <w:color w:val="111111"/>
          <w:sz w:val="28"/>
          <w:szCs w:val="28"/>
          <w:rtl w:val="true"/>
          <w:lang w:bidi="ar-SA"/>
        </w:rPr>
        <w:t>.</w:t>
      </w:r>
      <w:r>
        <w:rPr>
          <w:rStyle w:val="FootnoteAnchor"/>
          <w:rtl w:val="true"/>
        </w:rPr>
        <w:footnoteReference w:id="195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الدُّنیا عِندَ العُلَماءِ مِثلُ الظِلِّ </w:t>
      </w:r>
      <w:r>
        <w:rPr>
          <w:rFonts w:eastAsia="Amiri" w:cs="Amiri" w:ascii="Amiri" w:hAnsi="Amiri"/>
          <w:color w:val="111111"/>
          <w:sz w:val="28"/>
          <w:szCs w:val="28"/>
          <w:rtl w:val="true"/>
          <w:lang w:bidi="ar-SA"/>
        </w:rPr>
        <w:t>.</w:t>
      </w:r>
      <w:r>
        <w:rPr>
          <w:rStyle w:val="FootnoteAnchor"/>
          <w:rtl w:val="true"/>
        </w:rPr>
        <w:footnoteReference w:id="1959"/>
      </w:r>
    </w:p>
    <w:p>
      <w:pPr>
        <w:pStyle w:val="BookText"/>
        <w:rPr/>
      </w:pPr>
      <w:r>
        <w:rPr>
          <w:rStyle w:val="FootnoteAnchor"/>
          <w:rtl w:val="true"/>
        </w:rPr>
        <w:footnoteReference w:id="1960"/>
      </w:r>
    </w:p>
    <w:p>
      <w:pPr>
        <w:pStyle w:val="Heading4"/>
        <w:numPr>
          <w:ilvl w:val="3"/>
          <w:numId w:val="1"/>
        </w:numPr>
        <w:rPr/>
      </w:pPr>
      <w:bookmarkStart w:id="849" w:name="__RefHeading___Toc7274636_3224264995"/>
      <w:bookmarkStart w:id="850" w:name="_Toc325"/>
      <w:bookmarkEnd w:id="849"/>
      <w:r>
        <w:rPr/>
        <w:t>1267</w:t>
      </w:r>
      <w:r>
        <w:rPr>
          <w:rtl w:val="true"/>
        </w:rPr>
        <w:t xml:space="preserve"> - </w:t>
      </w:r>
      <w:r>
        <w:rPr>
          <w:rtl w:val="true"/>
        </w:rPr>
        <w:t>الدُّنیا بَحرٌ عَمیقٌ</w:t>
      </w:r>
      <w:bookmarkEnd w:id="850"/>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لُقمانَ قالَ لِابنِهِ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الدُّنیا بحرٌ عمیقٌ ، قد غَرِقَ فیها عالَمٌ</w:t>
      </w:r>
      <w:bookmarkStart w:id="851" w:name="pg13084_136145"/>
    </w:p>
    <w:p>
      <w:pPr>
        <w:pStyle w:val="BookText"/>
        <w:rPr/>
      </w:pPr>
      <w:bookmarkEnd w:id="851"/>
      <w:r>
        <w:rPr>
          <w:rFonts w:ascii="Amiri" w:hAnsi="Amiri" w:eastAsia="Amiri" w:cs="Amiri"/>
          <w:color w:val="111111"/>
          <w:sz w:val="28"/>
          <w:sz w:val="28"/>
          <w:szCs w:val="28"/>
          <w:rtl w:val="true"/>
          <w:lang w:bidi="ar-SA"/>
        </w:rPr>
        <w:t xml:space="preserve">کثیرٌ ، فلتَکُنْ سَفینتُکَ فیها تَقوَی اللَّهِ ، وحَشوُها الإیمانُ وشِراعُها التوکُّلُ ، وقَیِّمُها العقلُ ، ودلیلُها العِلمُ ، وسُکّانُها الصَّبرُ </w:t>
      </w:r>
      <w:r>
        <w:rPr>
          <w:rFonts w:eastAsia="Amiri" w:cs="Amiri" w:ascii="Amiri" w:hAnsi="Amiri"/>
          <w:color w:val="111111"/>
          <w:sz w:val="28"/>
          <w:szCs w:val="28"/>
          <w:rtl w:val="true"/>
          <w:lang w:bidi="ar-SA"/>
        </w:rPr>
        <w:t>.</w:t>
      </w:r>
      <w:r>
        <w:rPr>
          <w:rStyle w:val="FootnoteAnchor"/>
          <w:rtl w:val="true"/>
        </w:rPr>
        <w:footnoteReference w:id="1961"/>
      </w:r>
    </w:p>
    <w:p>
      <w:pPr>
        <w:pStyle w:val="BookText"/>
        <w:rPr/>
      </w:pPr>
      <w:r>
        <w:rPr>
          <w:rFonts w:ascii="Amiri" w:hAnsi="Amiri" w:eastAsia="Amiri" w:cs="Amiri"/>
          <w:color w:val="111111"/>
          <w:sz w:val="28"/>
          <w:sz w:val="28"/>
          <w:szCs w:val="28"/>
          <w:rtl w:val="true"/>
          <w:lang w:bidi="ar-SA"/>
        </w:rPr>
        <w:t xml:space="preserve">قصص الأنبیاء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وفی روایةٍ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بُنَیَّ ، إنّ الدُّنیا بحرٌ ، وقد غَرِقَ فیها جِیلٌ کثیرٌ ، فلتَکُن سَفینتُکَ فیها تَقوَی اللَّهِ تعالی ، ولیَکُن جِسرُکَ إیماناً بِاللَّهِ، ولیَکُن شِراعُها التوکُّلُ ، لَعلّکَ یا بُنَیَّ تَنجو وما أظُنُّکَ ناجیاً </w:t>
      </w:r>
      <w:r>
        <w:rPr>
          <w:rFonts w:eastAsia="Amiri" w:cs="Amiri" w:ascii="Amiri" w:hAnsi="Amiri"/>
          <w:color w:val="111111"/>
          <w:sz w:val="28"/>
          <w:szCs w:val="28"/>
          <w:rtl w:val="true"/>
          <w:lang w:bidi="ar-SA"/>
        </w:rPr>
        <w:t>!</w:t>
      </w:r>
      <w:r>
        <w:rPr>
          <w:rStyle w:val="FootnoteAnchor"/>
          <w:rtl w:val="true"/>
        </w:rPr>
        <w:footnoteReference w:id="1962"/>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لقمانَ الحکیمَ لَمّا خَرَجَ مِن بلادِهِ نَزلَ بقریةٍ بالموصلِ یقالُ لها کوماسُ فلمّا ضاقَ بها ذَرْعُهُ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أغلَقَ الأبوابَ وأدخَلَ ابنَهُ یَعِظُهُ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 إنّ الدُّنیا بحرٌ عمیقٌ ، هَلَکَ فیها ناسٌ کثیرٌ ، تَزَوَّدْ مِن عَمَلِها ، واتَّخِذْ سَفینَةً حَشوُها تَقوَی اللَّهِ ، ثمّ ارکَبِ الفُلکَ تَنجُو وإنّی لَخائفٌ أن لا تَنجُوَ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 السَّفینَةُ إیمانٌ ، وشِراعُها التوکُّلُ ، وسُکّانُها الصَّبرُ ، ومَجاذِیفُها الصومُ والصلاةُ والزکاةُ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 مَن رَکِبَ البحرَ مِن غیرِ سَفینَةٍ غَرِقَ </w:t>
      </w:r>
      <w:r>
        <w:rPr>
          <w:rFonts w:eastAsia="Amiri" w:cs="Amiri" w:ascii="Amiri" w:hAnsi="Amiri"/>
          <w:color w:val="111111"/>
          <w:sz w:val="28"/>
          <w:szCs w:val="28"/>
          <w:rtl w:val="true"/>
          <w:lang w:bidi="ar-SA"/>
        </w:rPr>
        <w:t>.</w:t>
      </w:r>
      <w:r>
        <w:rPr>
          <w:rStyle w:val="FootnoteAnchor"/>
          <w:rtl w:val="true"/>
        </w:rPr>
        <w:footnoteReference w:id="1963"/>
      </w:r>
    </w:p>
    <w:p>
      <w:pPr>
        <w:pStyle w:val="BookText"/>
        <w:rPr/>
      </w:pPr>
      <w:r>
        <w:rPr>
          <w:rFonts w:ascii="Amiri" w:hAnsi="Amiri" w:eastAsia="Amiri" w:cs="Amiri"/>
          <w:color w:val="111111"/>
          <w:sz w:val="28"/>
          <w:sz w:val="28"/>
          <w:szCs w:val="28"/>
          <w:rtl w:val="true"/>
          <w:lang w:bidi="ar-SA"/>
        </w:rPr>
        <w:t xml:space="preserve">لقمانُ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لابنِهِ وهو یَعِظُهُ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بُنَیَّ ، إنّ الدُّنیا بحرٌ عمیقٌ قد هَلَکَ فیها عالَمٌ کثیرٌ ، فاجعَلْ سفینَتَکَ فیها الإیمانَ ، واجعَلْ شِراعَها التوکُّلَ ، واجعَلْ زادَکَ فیها تَقوَی اللَّهِ ، فإن نَجَوتَ فَبِرَحمةِ اللَّهِ وإن هَلَکتَ فَبِذُنُوبِکَ </w:t>
      </w:r>
      <w:r>
        <w:rPr>
          <w:rFonts w:eastAsia="Amiri" w:cs="Amiri" w:ascii="Amiri" w:hAnsi="Amiri"/>
          <w:color w:val="111111"/>
          <w:sz w:val="28"/>
          <w:szCs w:val="28"/>
          <w:rtl w:val="true"/>
          <w:lang w:bidi="ar-SA"/>
        </w:rPr>
        <w:t>.</w:t>
      </w:r>
      <w:r>
        <w:rPr>
          <w:rStyle w:val="FootnoteAnchor"/>
          <w:rtl w:val="true"/>
        </w:rPr>
        <w:footnoteReference w:id="1964"/>
      </w:r>
    </w:p>
    <w:p>
      <w:pPr>
        <w:pStyle w:val="Heading4"/>
        <w:numPr>
          <w:ilvl w:val="3"/>
          <w:numId w:val="1"/>
        </w:numPr>
        <w:rPr/>
      </w:pPr>
      <w:bookmarkStart w:id="852" w:name="__RefHeading___Toc7274638_3224264995"/>
      <w:bookmarkStart w:id="853" w:name="_Toc326"/>
      <w:bookmarkEnd w:id="852"/>
      <w:r>
        <w:rPr/>
        <w:t>1268</w:t>
      </w:r>
      <w:r>
        <w:rPr>
          <w:rtl w:val="true"/>
        </w:rPr>
        <w:t xml:space="preserve"> - </w:t>
      </w:r>
      <w:r>
        <w:rPr>
          <w:rtl w:val="true"/>
        </w:rPr>
        <w:t>الدُّنیا مَضیفٌ</w:t>
      </w:r>
      <w:bookmarkEnd w:id="85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 إنّ مَن فی الدُّنیا ضیفٌ ، وما فی أیدِیهم عارِیَةٌ ، وإنّ الضَّیفَ مُرتَحِلٌ ، والعارِیَةَ مَردودَةٌ </w:t>
      </w:r>
      <w:r>
        <w:rPr>
          <w:rFonts w:eastAsia="Amiri" w:cs="Amiri" w:ascii="Amiri" w:hAnsi="Amiri"/>
          <w:color w:val="111111"/>
          <w:sz w:val="28"/>
          <w:szCs w:val="28"/>
          <w:rtl w:val="true"/>
          <w:lang w:bidi="ar-SA"/>
        </w:rPr>
        <w:t>.</w:t>
      </w:r>
      <w:r>
        <w:rPr>
          <w:rStyle w:val="FootnoteAnchor"/>
          <w:rtl w:val="true"/>
        </w:rPr>
        <w:footnoteReference w:id="196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کونوا فی الدُّنیا أضْیافاً </w:t>
      </w:r>
      <w:r>
        <w:rPr>
          <w:rFonts w:eastAsia="Amiri" w:cs="Amiri" w:ascii="Amiri" w:hAnsi="Amiri"/>
          <w:color w:val="111111"/>
          <w:sz w:val="28"/>
          <w:szCs w:val="28"/>
          <w:rtl w:val="true"/>
          <w:lang w:bidi="ar-SA"/>
        </w:rPr>
        <w:t>.</w:t>
      </w:r>
      <w:r>
        <w:rPr>
          <w:rStyle w:val="FootnoteAnchor"/>
          <w:rtl w:val="true"/>
        </w:rPr>
        <w:footnoteReference w:id="196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تَأمُلونَ مِن هذهِ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أثْوِیاءُ</w:t>
      </w:r>
      <w:r>
        <w:rPr>
          <w:rStyle w:val="FootnoteAnchor"/>
          <w:rtl w:val="true"/>
        </w:rPr>
        <w:footnoteReference w:id="1967"/>
      </w:r>
      <w:r>
        <w:rPr>
          <w:rFonts w:ascii="Amiri" w:hAnsi="Amiri" w:eastAsia="Amiri" w:cs="Amiri"/>
          <w:color w:val="111111"/>
          <w:sz w:val="28"/>
          <w:sz w:val="28"/>
          <w:szCs w:val="28"/>
          <w:rtl w:val="true"/>
          <w:lang w:bidi="ar-SA"/>
        </w:rPr>
        <w:t xml:space="preserve">مُؤَجَّلُونَ </w:t>
      </w:r>
      <w:r>
        <w:rPr>
          <w:rFonts w:eastAsia="Amiri" w:cs="Amiri" w:ascii="Amiri" w:hAnsi="Amiri"/>
          <w:color w:val="111111"/>
          <w:sz w:val="28"/>
          <w:szCs w:val="28"/>
          <w:rtl w:val="true"/>
          <w:lang w:bidi="ar-SA"/>
        </w:rPr>
        <w:t>.</w:t>
      </w:r>
      <w:r>
        <w:rPr>
          <w:rStyle w:val="FootnoteAnchor"/>
          <w:rtl w:val="true"/>
        </w:rPr>
        <w:footnoteReference w:id="1968"/>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 ذَ رٍّ رضی اللَّه عنه یقولُ فی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مُبتَغِیَ العِلمِ ، لا یَشغَلُکَ</w:t>
      </w:r>
      <w:bookmarkStart w:id="854" w:name="pg13084_136146"/>
    </w:p>
    <w:p>
      <w:pPr>
        <w:pStyle w:val="BookText"/>
        <w:rPr/>
      </w:pPr>
      <w:bookmarkEnd w:id="854"/>
      <w:r>
        <w:rPr>
          <w:rFonts w:ascii="Amiri" w:hAnsi="Amiri" w:eastAsia="Amiri" w:cs="Amiri"/>
          <w:color w:val="111111"/>
          <w:sz w:val="28"/>
          <w:sz w:val="28"/>
          <w:szCs w:val="28"/>
          <w:rtl w:val="true"/>
          <w:lang w:bidi="ar-SA"/>
        </w:rPr>
        <w:t xml:space="preserve">أهلٌ ولا مالٌ عن نفسِکَ ، أنتَ یومَ تفارِقُهُم کَضَیفٍ بِتَّ فیهم ثُمّ غَدَوتَ عنهُم إلی غَیرِهِم </w:t>
      </w:r>
      <w:r>
        <w:rPr>
          <w:rFonts w:eastAsia="Amiri" w:cs="Amiri" w:ascii="Amiri" w:hAnsi="Amiri"/>
          <w:color w:val="111111"/>
          <w:sz w:val="28"/>
          <w:szCs w:val="28"/>
          <w:rtl w:val="true"/>
          <w:lang w:bidi="ar-SA"/>
        </w:rPr>
        <w:t>.</w:t>
      </w:r>
      <w:r>
        <w:rPr>
          <w:rStyle w:val="FootnoteAnchor"/>
          <w:rtl w:val="true"/>
        </w:rPr>
        <w:footnoteReference w:id="1969"/>
      </w:r>
    </w:p>
    <w:p>
      <w:pPr>
        <w:pStyle w:val="Heading4"/>
        <w:numPr>
          <w:ilvl w:val="3"/>
          <w:numId w:val="1"/>
        </w:numPr>
        <w:rPr/>
      </w:pPr>
      <w:bookmarkStart w:id="855" w:name="__RefHeading___Toc7274640_3224264995"/>
      <w:bookmarkStart w:id="856" w:name="_Toc327"/>
      <w:bookmarkEnd w:id="855"/>
      <w:r>
        <w:rPr/>
        <w:t>1269</w:t>
      </w:r>
      <w:r>
        <w:rPr>
          <w:rtl w:val="true"/>
        </w:rPr>
        <w:t xml:space="preserve"> - </w:t>
      </w:r>
      <w:r>
        <w:rPr>
          <w:rtl w:val="true"/>
        </w:rPr>
        <w:t>الدُّنیا دارٌ بِالبَلاءِ مَحفوفَةٌ</w:t>
      </w:r>
      <w:bookmarkEnd w:id="85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 هذهِ دارُ تَرَحٍ لا دارُ فَرَحٍ ، ودارُ الْتِواءٍ لا دارُ اسْتواءٍ ، فمَن عَرَفَها لم یَفرَحْ لِرَجاءٍ ولم یَحزَنْ لِشَقاءٍ </w:t>
      </w:r>
      <w:r>
        <w:rPr>
          <w:rFonts w:eastAsia="Amiri" w:cs="Amiri" w:ascii="Amiri" w:hAnsi="Amiri"/>
          <w:color w:val="111111"/>
          <w:sz w:val="28"/>
          <w:szCs w:val="28"/>
          <w:rtl w:val="true"/>
          <w:lang w:bidi="ar-SA"/>
        </w:rPr>
        <w:t>.</w:t>
      </w:r>
      <w:r>
        <w:rPr>
          <w:rStyle w:val="FootnoteAnchor"/>
          <w:rtl w:val="true"/>
        </w:rPr>
        <w:footnoteReference w:id="197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بالبلاءِ مَحفوفَةٌ ، وبالغَدْرِ مَعروفَةٌ ، لا تَدومُ أحوالُها ، ولا یَسلَمُ نُزّالُها ، أحوالٌ مُختَلِفةٌ ، تاراتٌ مُتَصَرِّفَةٌ ، العَیشُ فیها مَذمومٌ ، والأمانُ مِنها مَعدومٌ </w:t>
      </w:r>
      <w:r>
        <w:rPr>
          <w:rFonts w:eastAsia="Amiri" w:cs="Amiri" w:ascii="Amiri" w:hAnsi="Amiri"/>
          <w:color w:val="111111"/>
          <w:sz w:val="28"/>
          <w:szCs w:val="28"/>
          <w:rtl w:val="true"/>
          <w:lang w:bidi="ar-SA"/>
        </w:rPr>
        <w:t>.</w:t>
      </w:r>
      <w:r>
        <w:rPr>
          <w:rStyle w:val="FootnoteAnchor"/>
          <w:rtl w:val="true"/>
        </w:rPr>
        <w:footnoteReference w:id="197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حَربٍ وسَلبٍ ، ونَهبٍ وعَطَبٍ ، أهلُها علی ساقٍ وسیاقٍ ، ولِحاقٍ وفِراق ، قد تَحَیَّرَتْ مَذاهِبُها </w:t>
      </w:r>
      <w:r>
        <w:rPr>
          <w:rFonts w:eastAsia="Amiri" w:cs="Amiri" w:ascii="Amiri" w:hAnsi="Amiri"/>
          <w:color w:val="111111"/>
          <w:sz w:val="28"/>
          <w:szCs w:val="28"/>
          <w:rtl w:val="true"/>
          <w:lang w:bidi="ar-SA"/>
        </w:rPr>
        <w:t>.</w:t>
      </w:r>
      <w:r>
        <w:rPr>
          <w:rStyle w:val="FootnoteAnchor"/>
          <w:rtl w:val="true"/>
        </w:rPr>
        <w:footnoteReference w:id="197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الدُّنیا دارُ خَبالٍ ووَبالٍ ، وزَوالٍ وانتِقالٍ ، لا تُساوِی لذّاتُها تَنغِیصَها ، ولا تَفِی سُعُودُها بنُحُوسِها ، ولا یَقُومُ صُعُودُها بهُبُوطِها </w:t>
      </w:r>
      <w:r>
        <w:rPr>
          <w:rFonts w:eastAsia="Amiri" w:cs="Amiri" w:ascii="Amiri" w:hAnsi="Amiri"/>
          <w:color w:val="111111"/>
          <w:sz w:val="28"/>
          <w:szCs w:val="28"/>
          <w:rtl w:val="true"/>
          <w:lang w:bidi="ar-SA"/>
        </w:rPr>
        <w:t>.</w:t>
      </w:r>
      <w:r>
        <w:rPr>
          <w:rStyle w:val="FootnoteAnchor"/>
          <w:rtl w:val="true"/>
        </w:rPr>
        <w:footnoteReference w:id="197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الدُّنیا دارُ الغُرَباءِ ومَوطِنُ الأشقیاءِ </w:t>
      </w:r>
      <w:r>
        <w:rPr>
          <w:rFonts w:eastAsia="Amiri" w:cs="Amiri" w:ascii="Amiri" w:hAnsi="Amiri"/>
          <w:color w:val="111111"/>
          <w:sz w:val="28"/>
          <w:szCs w:val="28"/>
          <w:rtl w:val="true"/>
          <w:lang w:bidi="ar-SA"/>
        </w:rPr>
        <w:t>.</w:t>
      </w:r>
      <w:r>
        <w:rPr>
          <w:rStyle w:val="FootnoteAnchor"/>
          <w:rtl w:val="true"/>
        </w:rPr>
        <w:footnoteReference w:id="197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الدُّنیا دارُ المِحَنِ </w:t>
      </w:r>
      <w:r>
        <w:rPr>
          <w:rFonts w:eastAsia="Amiri" w:cs="Amiri" w:ascii="Amiri" w:hAnsi="Amiri"/>
          <w:color w:val="111111"/>
          <w:sz w:val="28"/>
          <w:szCs w:val="28"/>
          <w:rtl w:val="true"/>
          <w:lang w:bidi="ar-SA"/>
        </w:rPr>
        <w:t>.</w:t>
      </w:r>
      <w:r>
        <w:rPr>
          <w:rStyle w:val="FootnoteAnchor"/>
          <w:rtl w:val="true"/>
        </w:rPr>
        <w:footnoteReference w:id="197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الدُّنیا مَلِیئَةٌ بالمَصائبِ طارِقَةٌ بالفَجائعِ والنَّوائبِ </w:t>
      </w:r>
      <w:r>
        <w:rPr>
          <w:rFonts w:eastAsia="Amiri" w:cs="Amiri" w:ascii="Amiri" w:hAnsi="Amiri"/>
          <w:color w:val="111111"/>
          <w:sz w:val="28"/>
          <w:szCs w:val="28"/>
          <w:rtl w:val="true"/>
          <w:lang w:bidi="ar-SA"/>
        </w:rPr>
        <w:t>.</w:t>
      </w:r>
      <w:r>
        <w:rPr>
          <w:rStyle w:val="FootnoteAnchor"/>
          <w:rtl w:val="true"/>
        </w:rPr>
        <w:footnoteReference w:id="197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 دارٍ مِن سَخَطِ اللَّهِ ، وأبعَدُها مِن رِضوانِ اللَّهِ ، فَغُضُّوا عَنکُم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غُمُومَها وأشغالَها لِما قد أیقَنتُم به مِن فِراقِها وتَصَرُّفِ حالاتِها </w:t>
      </w:r>
      <w:r>
        <w:rPr>
          <w:rFonts w:eastAsia="Amiri" w:cs="Amiri" w:ascii="Amiri" w:hAnsi="Amiri"/>
          <w:color w:val="111111"/>
          <w:sz w:val="28"/>
          <w:szCs w:val="28"/>
          <w:rtl w:val="true"/>
          <w:lang w:bidi="ar-SA"/>
        </w:rPr>
        <w:t>.</w:t>
      </w:r>
      <w:r>
        <w:rPr>
          <w:rStyle w:val="FootnoteAnchor"/>
          <w:rtl w:val="true"/>
        </w:rPr>
        <w:footnoteReference w:id="197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دارُ عُقوبَةٍ وزَوالٍ وفَناءٍ وبلاءٍ ، نورُها ظُلمَةٌ ، وعَیشُها کَدِرٌ ، وغَنِیُّها فَقیرٌ ، وصَحیحُها سَقِیمٌ ، وعَزیزُها ذَلیلٌ </w:t>
      </w:r>
      <w:r>
        <w:rPr>
          <w:rFonts w:eastAsia="Amiri" w:cs="Amiri" w:ascii="Amiri" w:hAnsi="Amiri"/>
          <w:color w:val="111111"/>
          <w:sz w:val="28"/>
          <w:szCs w:val="28"/>
          <w:rtl w:val="true"/>
          <w:lang w:bidi="ar-SA"/>
        </w:rPr>
        <w:t>.</w:t>
      </w:r>
      <w:r>
        <w:rPr>
          <w:rStyle w:val="FootnoteAnchor"/>
          <w:rtl w:val="true"/>
        </w:rPr>
        <w:footnoteReference w:id="1978"/>
      </w:r>
    </w:p>
    <w:p>
      <w:pPr>
        <w:pStyle w:val="Heading4"/>
        <w:numPr>
          <w:ilvl w:val="3"/>
          <w:numId w:val="1"/>
        </w:numPr>
        <w:rPr/>
      </w:pPr>
      <w:bookmarkStart w:id="857" w:name="__RefHeading___Toc7274642_3224264995"/>
      <w:bookmarkStart w:id="858" w:name="_Toc328"/>
      <w:bookmarkEnd w:id="857"/>
      <w:r>
        <w:rPr/>
        <w:t>1270</w:t>
      </w:r>
      <w:r>
        <w:rPr>
          <w:rtl w:val="true"/>
        </w:rPr>
        <w:t xml:space="preserve"> - </w:t>
      </w:r>
      <w:r>
        <w:rPr>
          <w:rtl w:val="true"/>
        </w:rPr>
        <w:t>عَدَمُ صَفاءِ الدُّنیا لِأحَدٍ</w:t>
      </w:r>
      <w:bookmarkEnd w:id="858"/>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یُصِبْ امرُؤٌ مِنکُم فی هذهِ الدُّنیا حَبرَةً إلّا أورَثَتْهُ عَبرَةً ، ولا</w:t>
      </w:r>
      <w:bookmarkStart w:id="859" w:name="pg13084_136147"/>
    </w:p>
    <w:p>
      <w:pPr>
        <w:pStyle w:val="BookText"/>
        <w:rPr/>
      </w:pPr>
      <w:bookmarkEnd w:id="859"/>
      <w:r>
        <w:rPr>
          <w:rFonts w:ascii="Amiri" w:hAnsi="Amiri" w:eastAsia="Amiri" w:cs="Amiri"/>
          <w:color w:val="111111"/>
          <w:sz w:val="28"/>
          <w:sz w:val="28"/>
          <w:szCs w:val="28"/>
          <w:rtl w:val="true"/>
          <w:lang w:bidi="ar-SA"/>
        </w:rPr>
        <w:t xml:space="preserve">یُصبِحُ فیها فی جَناحِ آمِنٍ إلّا وهو یَخافُ فیها نُزولَ جائحةٍ أو تَغَیُّرَ نِعمَةٍ أو زوالَ عافِیَةٍ مَع أنّ الموتَ مِن وراءِ ذلکَ </w:t>
      </w:r>
      <w:r>
        <w:rPr>
          <w:rFonts w:eastAsia="Amiri" w:cs="Amiri" w:ascii="Amiri" w:hAnsi="Amiri"/>
          <w:color w:val="111111"/>
          <w:sz w:val="28"/>
          <w:szCs w:val="28"/>
          <w:rtl w:val="true"/>
          <w:lang w:bidi="ar-SA"/>
        </w:rPr>
        <w:t>.</w:t>
      </w:r>
      <w:r>
        <w:rPr>
          <w:rStyle w:val="FootnoteAnchor"/>
          <w:rtl w:val="true"/>
        </w:rPr>
        <w:footnoteReference w:id="197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باللَّهِ ، ما تَنالونَ مِن الدُّنیا نِعمَةً تَفرَحونَ بها إلّا بِفراقِ اُخری تَکرَهُونَها </w:t>
      </w:r>
      <w:r>
        <w:rPr>
          <w:rFonts w:eastAsia="Amiri" w:cs="Amiri" w:ascii="Amiri" w:hAnsi="Amiri"/>
          <w:color w:val="111111"/>
          <w:sz w:val="28"/>
          <w:szCs w:val="28"/>
          <w:rtl w:val="true"/>
          <w:lang w:bidi="ar-SA"/>
        </w:rPr>
        <w:t>.</w:t>
      </w:r>
      <w:r>
        <w:rPr>
          <w:rStyle w:val="FootnoteAnchor"/>
          <w:rtl w:val="true"/>
        </w:rPr>
        <w:footnoteReference w:id="198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امرَأً لم یکُن مِنها فی حَبرَةٍ إلّا أعقَبَتهُ عَبرَةً، ولم یَلقَ مِن سَرّائها بَطناً إلّا مَنَحَتهُ مِن ضَرّائها ظَهراً ، ولَم تُظِلَّهُ فیها دِیمَةُ رَخاءٍ إلّا هَتَنَتْ عَلیهِ مُزنَةُ بلاءٍ </w:t>
      </w:r>
      <w:r>
        <w:rPr>
          <w:rFonts w:eastAsia="Amiri" w:cs="Amiri" w:ascii="Amiri" w:hAnsi="Amiri"/>
          <w:color w:val="111111"/>
          <w:sz w:val="28"/>
          <w:szCs w:val="28"/>
          <w:rtl w:val="true"/>
          <w:lang w:bidi="ar-SA"/>
        </w:rPr>
        <w:t>.</w:t>
      </w:r>
      <w:r>
        <w:rPr>
          <w:rStyle w:val="FootnoteAnchor"/>
          <w:rtl w:val="true"/>
        </w:rPr>
        <w:footnoteReference w:id="198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کُلِّ جُرعَةٍ شَرَقٌ ، وفی کُلِّ أکلَةٍ غَصَصٌ ، لَا تَنالونَ مِنها نِعمَةً إلّا بِفِراقِ اُخری </w:t>
      </w:r>
      <w:r>
        <w:rPr>
          <w:rFonts w:eastAsia="Amiri" w:cs="Amiri" w:ascii="Amiri" w:hAnsi="Amiri"/>
          <w:color w:val="111111"/>
          <w:sz w:val="28"/>
          <w:szCs w:val="28"/>
          <w:rtl w:val="true"/>
          <w:lang w:bidi="ar-SA"/>
        </w:rPr>
        <w:t>.</w:t>
      </w:r>
      <w:r>
        <w:rPr>
          <w:rStyle w:val="FootnoteAnchor"/>
          <w:rtl w:val="true"/>
        </w:rPr>
        <w:footnoteReference w:id="198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الدُّنیا مَعْکوسَةٌ مَنْکوسَةٌ ، لَذّاتُها تَنْغیصٌ ، ومَواهِبُهاتَغْصیصٌ ، وعَیْشُها عَناءٌ ، وبَقاؤها فَناءٌ ، تَجمَحُ بطالِبِها ، وتُردِی راکِبَها ، وتَخُونُ الواثِقَ بها ، وتَزعَجُ المُطمئنَّ إلَیها ، وإنّ جَمْعَها إلی انصِداعٍ ، ووَصْلَها إلی انقِطاعٍ </w:t>
      </w:r>
      <w:r>
        <w:rPr>
          <w:rFonts w:eastAsia="Amiri" w:cs="Amiri" w:ascii="Amiri" w:hAnsi="Amiri"/>
          <w:color w:val="111111"/>
          <w:sz w:val="28"/>
          <w:szCs w:val="28"/>
          <w:rtl w:val="true"/>
          <w:lang w:bidi="ar-SA"/>
        </w:rPr>
        <w:t>.</w:t>
      </w:r>
      <w:r>
        <w:rPr>
          <w:rStyle w:val="FootnoteAnchor"/>
          <w:rtl w:val="true"/>
        </w:rPr>
        <w:footnoteReference w:id="1983"/>
      </w:r>
    </w:p>
    <w:p>
      <w:pPr>
        <w:pStyle w:val="Heading4"/>
        <w:numPr>
          <w:ilvl w:val="3"/>
          <w:numId w:val="1"/>
        </w:numPr>
        <w:rPr/>
      </w:pPr>
      <w:bookmarkStart w:id="860" w:name="__RefHeading___Toc7274644_3224264995"/>
      <w:bookmarkStart w:id="861" w:name="_Toc329"/>
      <w:bookmarkEnd w:id="860"/>
      <w:r>
        <w:rPr/>
        <w:t>1271</w:t>
      </w:r>
      <w:r>
        <w:rPr>
          <w:rtl w:val="true"/>
        </w:rPr>
        <w:t xml:space="preserve"> - </w:t>
      </w:r>
      <w:r>
        <w:rPr>
          <w:rtl w:val="true"/>
        </w:rPr>
        <w:t>لا تَکونوا مِن أبناءِ الدُّنیا</w:t>
      </w:r>
      <w:bookmarkEnd w:id="861"/>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تَبْتَغُونَ عَرَضَ الحیاةِ الدُّنْیا فَعِنْدَ اللَّهِ مَغانِمُ کَثِیرَةٌ</w:t>
      </w:r>
      <w:r>
        <w:rPr>
          <w:rFonts w:eastAsia="Amiri" w:cs="Amiri" w:ascii="Amiri" w:hAnsi="Amiri"/>
          <w:color w:val="111111"/>
          <w:sz w:val="28"/>
          <w:szCs w:val="28"/>
          <w:rtl w:val="true"/>
          <w:lang w:bidi="ar-SA"/>
        </w:rPr>
        <w:t>) .</w:t>
      </w:r>
      <w:r>
        <w:rPr>
          <w:rStyle w:val="FootnoteAnchor"/>
          <w:rtl w:val="true"/>
        </w:rPr>
        <w:footnoteReference w:id="19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لِنَبِیٍّ أن یَکُونَ لَهُ أسْرَی حَتَّی یُثْخِنَ فِی الْأَرْضِ تُرِیدُونَ عَرَضَ الدُّنْیا واللَّهُ یُرِیدُ الْآخِرَة</w:t>
      </w:r>
      <w:r>
        <w:rPr>
          <w:rFonts w:eastAsia="Amiri" w:cs="Amiri" w:ascii="Amiri" w:hAnsi="Amiri"/>
          <w:color w:val="111111"/>
          <w:sz w:val="28"/>
          <w:szCs w:val="28"/>
          <w:rtl w:val="true"/>
          <w:lang w:bidi="ar-SA"/>
        </w:rPr>
        <w:t>) .</w:t>
      </w:r>
      <w:r>
        <w:rPr>
          <w:rStyle w:val="FootnoteAnchor"/>
          <w:rtl w:val="true"/>
        </w:rPr>
        <w:footnoteReference w:id="1985"/>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یُعطِی الدُّنیا مَن یُحِبُّ ویُبغِضُ، ولا یُعطِی الآخِرَةَ إلّا لِمَن یُحِبُّ ، وإنّ لِلدنیا أبناءً ولِلآخِرَةِ أبناءً ، فکونوا مِن أبناءِ الآخرةِ ، ولا تکونوا مِن أبناءِ الدُّنیا </w:t>
      </w:r>
      <w:r>
        <w:rPr>
          <w:rFonts w:eastAsia="Amiri" w:cs="Amiri" w:ascii="Amiri" w:hAnsi="Amiri"/>
          <w:color w:val="111111"/>
          <w:sz w:val="28"/>
          <w:szCs w:val="28"/>
          <w:rtl w:val="true"/>
          <w:lang w:bidi="ar-SA"/>
        </w:rPr>
        <w:t>.</w:t>
      </w:r>
      <w:r>
        <w:rPr>
          <w:rStyle w:val="FootnoteAnchor"/>
          <w:rtl w:val="true"/>
        </w:rPr>
        <w:footnoteReference w:id="1986"/>
      </w:r>
    </w:p>
    <w:p>
      <w:pPr>
        <w:pStyle w:val="Heading4"/>
        <w:numPr>
          <w:ilvl w:val="3"/>
          <w:numId w:val="1"/>
        </w:numPr>
        <w:rPr/>
      </w:pPr>
      <w:bookmarkStart w:id="862" w:name="__RefHeading___Toc7274646_3224264995"/>
      <w:bookmarkStart w:id="863" w:name="_Toc330"/>
      <w:bookmarkEnd w:id="862"/>
      <w:r>
        <w:rPr/>
        <w:t>1272</w:t>
      </w:r>
      <w:r>
        <w:rPr>
          <w:rtl w:val="true"/>
        </w:rPr>
        <w:t xml:space="preserve"> - </w:t>
      </w:r>
      <w:r>
        <w:rPr>
          <w:rtl w:val="true"/>
        </w:rPr>
        <w:t>الدُّنیا دُوَلٌ</w:t>
      </w:r>
      <w:bookmarkEnd w:id="863"/>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الدُّنیا دُوَلٌ ، فما کانَ لَکَ مِنها أتاکَ علی ضَعْفِکَ ، وما کانَ علَیکَ لَم تَدفَعْهُ بِقُوَّتِکَ </w:t>
      </w:r>
      <w:r>
        <w:rPr>
          <w:rFonts w:eastAsia="Amiri" w:cs="Amiri" w:ascii="Amiri" w:hAnsi="Amiri"/>
          <w:color w:val="111111"/>
          <w:sz w:val="28"/>
          <w:szCs w:val="28"/>
          <w:rtl w:val="true"/>
          <w:lang w:bidi="ar-SA"/>
        </w:rPr>
        <w:t>.</w:t>
      </w:r>
      <w:r>
        <w:rPr>
          <w:rStyle w:val="FootnoteAnchor"/>
          <w:rtl w:val="true"/>
        </w:rPr>
        <w:footnoteReference w:id="1987"/>
      </w:r>
      <w:bookmarkStart w:id="864" w:name="pg13084_136148"/>
    </w:p>
    <w:p>
      <w:pPr>
        <w:pStyle w:val="BookText"/>
        <w:rPr/>
      </w:pPr>
      <w:bookmarkEnd w:id="864"/>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الدُّنیا دُوَلٌ ، فاطلُبْ حَظَّکَ مِنها بأجمَلِ الطَّلَبِ حتّی تَأتِیَکَ دَولَتُکَ </w:t>
      </w:r>
      <w:r>
        <w:rPr>
          <w:rFonts w:eastAsia="Amiri" w:cs="Amiri" w:ascii="Amiri" w:hAnsi="Amiri"/>
          <w:color w:val="111111"/>
          <w:sz w:val="28"/>
          <w:szCs w:val="28"/>
          <w:rtl w:val="true"/>
          <w:lang w:bidi="ar-SA"/>
        </w:rPr>
        <w:t>.</w:t>
      </w:r>
      <w:r>
        <w:rPr>
          <w:rStyle w:val="FootnoteAnchor"/>
          <w:rtl w:val="true"/>
        </w:rPr>
        <w:footnoteReference w:id="1988"/>
      </w:r>
    </w:p>
    <w:p>
      <w:pPr>
        <w:pStyle w:val="Heading4"/>
        <w:numPr>
          <w:ilvl w:val="3"/>
          <w:numId w:val="1"/>
        </w:numPr>
        <w:rPr/>
      </w:pPr>
      <w:bookmarkStart w:id="865" w:name="__RefHeading___Toc7274648_3224264995"/>
      <w:bookmarkStart w:id="866" w:name="_Toc331"/>
      <w:bookmarkEnd w:id="865"/>
      <w:r>
        <w:rPr/>
        <w:t>1273</w:t>
      </w:r>
      <w:r>
        <w:rPr>
          <w:rtl w:val="true"/>
        </w:rPr>
        <w:t xml:space="preserve"> - </w:t>
      </w:r>
      <w:r>
        <w:rPr>
          <w:rtl w:val="true"/>
        </w:rPr>
        <w:t>النَّوادِرُ</w:t>
      </w:r>
      <w:bookmarkEnd w:id="866"/>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أوحَی اللَّهُ تعالی إلی نَبِیٍّ مِنَ الأنبیاءِ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 الدُّنیا ظِئراً ، واتَّخِذِ الآخِرَةَ اُمّاً </w:t>
      </w:r>
      <w:r>
        <w:rPr>
          <w:rFonts w:eastAsia="Amiri" w:cs="Amiri" w:ascii="Amiri" w:hAnsi="Amiri"/>
          <w:color w:val="111111"/>
          <w:sz w:val="28"/>
          <w:szCs w:val="28"/>
          <w:rtl w:val="true"/>
          <w:lang w:bidi="ar-SA"/>
        </w:rPr>
        <w:t>.</w:t>
      </w:r>
      <w:r>
        <w:rPr>
          <w:rStyle w:val="FootnoteAnchor"/>
          <w:rtl w:val="true"/>
        </w:rPr>
        <w:footnoteReference w:id="1989"/>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أصبَحَ مُعافیً فی جَسَدِهِ، آمِناً فی سِربِهِ ، عِندَهُ قُوتُ یومِهِ فکأنّما خِیرَتْ لَهُ الدُّنیا </w:t>
      </w:r>
      <w:r>
        <w:rPr>
          <w:rFonts w:eastAsia="Amiri" w:cs="Amiri" w:ascii="Amiri" w:hAnsi="Amiri"/>
          <w:color w:val="111111"/>
          <w:sz w:val="28"/>
          <w:szCs w:val="28"/>
          <w:rtl w:val="true"/>
          <w:lang w:bidi="ar-SA"/>
        </w:rPr>
        <w:t>.</w:t>
      </w:r>
      <w:r>
        <w:rPr>
          <w:rStyle w:val="FootnoteAnchor"/>
          <w:rtl w:val="true"/>
        </w:rPr>
        <w:footnoteReference w:id="199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تَرْکُ الدُّنیا أمَرُّ مِنَ الصَّبرِ ، وأشَدُّ مِن حَطْمِ السُّیوفِ فی سَبیلِ اللَّهِ عزّوجلّ </w:t>
      </w:r>
      <w:r>
        <w:rPr>
          <w:rFonts w:eastAsia="Amiri" w:cs="Amiri" w:ascii="Amiri" w:hAnsi="Amiri"/>
          <w:color w:val="111111"/>
          <w:sz w:val="28"/>
          <w:szCs w:val="28"/>
          <w:rtl w:val="true"/>
          <w:lang w:bidi="ar-SA"/>
        </w:rPr>
        <w:t>.</w:t>
      </w:r>
      <w:r>
        <w:rPr>
          <w:rStyle w:val="FootnoteAnchor"/>
          <w:rtl w:val="true"/>
        </w:rPr>
        <w:footnoteReference w:id="199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بالُکُم تَفرَحُونَ بالیَسیرِ مِنَ الدُّنیا تُدرِکونَهُ ، ولا یَحزُنُکُمُ الکثیرُ مِنَ الآخرةِ تُحرَمُونَهُ ؟</w:t>
      </w:r>
      <w:r>
        <w:rPr>
          <w:rFonts w:eastAsia="Amiri" w:cs="Amiri" w:ascii="Amiri" w:hAnsi="Amiri"/>
          <w:color w:val="111111"/>
          <w:sz w:val="28"/>
          <w:szCs w:val="28"/>
          <w:rtl w:val="true"/>
          <w:lang w:bidi="ar-SA"/>
        </w:rPr>
        <w:t>!</w:t>
      </w:r>
      <w:r>
        <w:rPr>
          <w:rStyle w:val="FootnoteAnchor"/>
          <w:rtl w:val="true"/>
        </w:rPr>
        <w:footnoteReference w:id="199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أسبابُ الدُّنیا مُنقَطِعَةٌ وعَوارِیها مُرتَجَعَةٌ </w:t>
      </w:r>
      <w:r>
        <w:rPr>
          <w:rFonts w:eastAsia="Amiri" w:cs="Amiri" w:ascii="Amiri" w:hAnsi="Amiri"/>
          <w:color w:val="111111"/>
          <w:sz w:val="28"/>
          <w:szCs w:val="28"/>
          <w:rtl w:val="true"/>
          <w:lang w:bidi="ar-SA"/>
        </w:rPr>
        <w:t>.</w:t>
      </w:r>
      <w:r>
        <w:rPr>
          <w:rStyle w:val="FootnoteAnchor"/>
          <w:rtl w:val="true"/>
        </w:rPr>
        <w:footnoteReference w:id="199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عَقَلَ أهلُ الدُّنیا لَخَرِبَتِ الدُّنیا </w:t>
      </w:r>
      <w:r>
        <w:rPr>
          <w:rFonts w:eastAsia="Amiri" w:cs="Amiri" w:ascii="Amiri" w:hAnsi="Amiri"/>
          <w:color w:val="111111"/>
          <w:sz w:val="28"/>
          <w:szCs w:val="28"/>
          <w:rtl w:val="true"/>
          <w:lang w:bidi="ar-SA"/>
        </w:rPr>
        <w:t>.</w:t>
      </w:r>
      <w:r>
        <w:rPr>
          <w:rStyle w:val="FootnoteAnchor"/>
          <w:rtl w:val="true"/>
        </w:rPr>
        <w:footnoteReference w:id="1994"/>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یَتَعَزَّ بعَزاءِ اللَّهِ تَقَطَّعَتْ نفسُهُ عَلَی الدُّنیا حَسَراتٍ </w:t>
      </w:r>
      <w:r>
        <w:rPr>
          <w:rFonts w:eastAsia="Amiri" w:cs="Amiri" w:ascii="Amiri" w:hAnsi="Amiri"/>
          <w:color w:val="111111"/>
          <w:sz w:val="28"/>
          <w:szCs w:val="28"/>
          <w:rtl w:val="true"/>
          <w:lang w:bidi="ar-SA"/>
        </w:rPr>
        <w:t>.</w:t>
      </w:r>
      <w:r>
        <w:rPr>
          <w:rStyle w:val="FootnoteAnchor"/>
          <w:rtl w:val="true"/>
        </w:rPr>
        <w:footnoteReference w:id="199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أقبَلَتِ الدُّنیا علی المَرءِ أعطَتْهُ مَحاسِنَ غیرِهِ ، وإذا أعرَضَتْ عَنهُ سَلَبَتهُ مَحاسِنَ نفسِهِ </w:t>
      </w:r>
      <w:r>
        <w:rPr>
          <w:rFonts w:eastAsia="Amiri" w:cs="Amiri" w:ascii="Amiri" w:hAnsi="Amiri"/>
          <w:color w:val="111111"/>
          <w:sz w:val="28"/>
          <w:szCs w:val="28"/>
          <w:rtl w:val="true"/>
          <w:lang w:bidi="ar-SA"/>
        </w:rPr>
        <w:t>.</w:t>
      </w:r>
      <w:r>
        <w:rPr>
          <w:rStyle w:val="FootnoteAnchor"/>
          <w:rtl w:val="true"/>
        </w:rPr>
        <w:footnoteReference w:id="1996"/>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اِشتَدَّتْ مَؤونةُ الدُّنیا و الدِّینِ ، فأمّا مَؤونةُ الدُّنیا فإنّکَ لا تَمُدُّ یَدَکَ إلی شی ءٍ منها إلّا وَجَدتَ فاجراً قد سَبَقَکَ إلَیهِ ، وأمّا مَؤونةُ الآخرةِ فإنّکَ لا تَجِدُ أعواناً یُعِینُونَکَ علَیهِ </w:t>
      </w:r>
      <w:r>
        <w:rPr>
          <w:rFonts w:eastAsia="Amiri" w:cs="Amiri" w:ascii="Amiri" w:hAnsi="Amiri"/>
          <w:color w:val="111111"/>
          <w:sz w:val="28"/>
          <w:szCs w:val="28"/>
          <w:rtl w:val="true"/>
          <w:lang w:bidi="ar-SA"/>
        </w:rPr>
        <w:t>.</w:t>
      </w:r>
      <w:r>
        <w:rPr>
          <w:rStyle w:val="FootnoteAnchor"/>
          <w:rtl w:val="true"/>
        </w:rPr>
        <w:footnoteReference w:id="1997"/>
      </w:r>
      <w:bookmarkStart w:id="867" w:name="pg13084_136150"/>
    </w:p>
    <w:p>
      <w:pPr>
        <w:pStyle w:val="Heading3"/>
        <w:numPr>
          <w:ilvl w:val="2"/>
          <w:numId w:val="1"/>
        </w:numPr>
        <w:rPr/>
      </w:pPr>
      <w:bookmarkStart w:id="868" w:name="__RefHeading___Toc7274650_3224264995"/>
      <w:bookmarkStart w:id="869" w:name="_Toc332"/>
      <w:bookmarkEnd w:id="867"/>
      <w:bookmarkEnd w:id="868"/>
      <w:r>
        <w:rPr/>
        <w:t>164</w:t>
      </w:r>
      <w:r>
        <w:rPr>
          <w:rtl w:val="true"/>
        </w:rPr>
        <w:t xml:space="preserve"> - </w:t>
      </w:r>
      <w:r>
        <w:rPr>
          <w:rtl w:val="true"/>
        </w:rPr>
        <w:t>الدَّنیة</w:t>
      </w:r>
      <w:bookmarkEnd w:id="869"/>
    </w:p>
    <w:p>
      <w:pPr>
        <w:pStyle w:val="Heading4"/>
        <w:numPr>
          <w:ilvl w:val="3"/>
          <w:numId w:val="1"/>
        </w:numPr>
        <w:rPr/>
      </w:pPr>
      <w:bookmarkStart w:id="870" w:name="__RefHeading___Toc7274652_3224264995"/>
      <w:bookmarkStart w:id="871" w:name="_Toc333"/>
      <w:bookmarkEnd w:id="870"/>
      <w:r>
        <w:rPr>
          <w:rtl w:val="true"/>
        </w:rPr>
        <w:t>اشاره</w:t>
      </w:r>
      <w:bookmarkEnd w:id="871"/>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998"/>
      </w:r>
      <w:bookmarkStart w:id="872" w:name="pg13084_136152"/>
    </w:p>
    <w:p>
      <w:pPr>
        <w:pStyle w:val="Heading4"/>
        <w:numPr>
          <w:ilvl w:val="3"/>
          <w:numId w:val="1"/>
        </w:numPr>
        <w:rPr/>
      </w:pPr>
      <w:bookmarkStart w:id="873" w:name="__RefHeading___Toc7274654_3224264995"/>
      <w:bookmarkStart w:id="874" w:name="_Toc334"/>
      <w:bookmarkEnd w:id="872"/>
      <w:bookmarkEnd w:id="873"/>
      <w:r>
        <w:rPr/>
        <w:t>1274</w:t>
      </w:r>
      <w:r>
        <w:rPr>
          <w:rtl w:val="true"/>
        </w:rPr>
        <w:t xml:space="preserve"> - </w:t>
      </w:r>
      <w:r>
        <w:rPr>
          <w:rtl w:val="true"/>
        </w:rPr>
        <w:t>الدَّنِیَّةُ</w:t>
      </w:r>
      <w:bookmarkEnd w:id="874"/>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 الدنِیّةُ لا تَنفَکُّ عنِ الدَّناءاتِ </w:t>
      </w:r>
      <w:r>
        <w:rPr>
          <w:rFonts w:eastAsia="Amiri" w:cs="Amiri" w:ascii="Amiri" w:hAnsi="Amiri"/>
          <w:color w:val="111111"/>
          <w:sz w:val="28"/>
          <w:szCs w:val="28"/>
          <w:rtl w:val="true"/>
          <w:lang w:bidi="ar-SA"/>
        </w:rPr>
        <w:t>.</w:t>
      </w:r>
      <w:r>
        <w:rPr>
          <w:rStyle w:val="FootnoteAnchor"/>
          <w:rtl w:val="true"/>
        </w:rPr>
        <w:footnoteReference w:id="199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أعقَلُ الناسِ أبعَدُهُم عَن کلِّ دَنیّةٍ </w:t>
      </w:r>
      <w:r>
        <w:rPr>
          <w:rFonts w:eastAsia="Amiri" w:cs="Amiri" w:ascii="Amiri" w:hAnsi="Amiri"/>
          <w:color w:val="111111"/>
          <w:sz w:val="28"/>
          <w:szCs w:val="28"/>
          <w:rtl w:val="true"/>
          <w:lang w:bidi="ar-SA"/>
        </w:rPr>
        <w:t>.</w:t>
      </w:r>
      <w:r>
        <w:rPr>
          <w:rStyle w:val="FootnoteAnchor"/>
          <w:rtl w:val="true"/>
        </w:rPr>
        <w:footnoteReference w:id="2000"/>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مَن طَهّرَ قلبَهُ مِن الدنیَّةِ </w:t>
      </w:r>
      <w:r>
        <w:rPr>
          <w:rFonts w:eastAsia="Amiri" w:cs="Amiri" w:ascii="Amiri" w:hAnsi="Amiri"/>
          <w:color w:val="111111"/>
          <w:sz w:val="28"/>
          <w:szCs w:val="28"/>
          <w:rtl w:val="true"/>
          <w:lang w:bidi="ar-SA"/>
        </w:rPr>
        <w:t>.</w:t>
      </w:r>
      <w:r>
        <w:rPr>
          <w:rStyle w:val="FootnoteAnchor"/>
          <w:rtl w:val="true"/>
        </w:rPr>
        <w:footnoteReference w:id="2001"/>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تُلاحِ الدَّنیَّ فیَجتَرِئَ علَیکَ </w:t>
      </w:r>
      <w:r>
        <w:rPr>
          <w:rFonts w:eastAsia="Amiri" w:cs="Amiri" w:ascii="Amiri" w:hAnsi="Amiri"/>
          <w:color w:val="111111"/>
          <w:sz w:val="28"/>
          <w:szCs w:val="28"/>
          <w:rtl w:val="true"/>
          <w:lang w:bidi="ar-SA"/>
        </w:rPr>
        <w:t>.</w:t>
      </w:r>
      <w:r>
        <w:rPr>
          <w:rStyle w:val="FootnoteAnchor"/>
          <w:rtl w:val="true"/>
        </w:rPr>
        <w:footnoteReference w:id="200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نَزِّهْ عَن کُلِّ دنیّةٍ نفسَکَ ، وابذُلْ فی المَکارِمِ جُهدَکَ تَخلُصْ مِنَ المآثِمِ وتُحرِزِ المَکارِمَ </w:t>
      </w:r>
      <w:r>
        <w:rPr>
          <w:rFonts w:eastAsia="Amiri" w:cs="Amiri" w:ascii="Amiri" w:hAnsi="Amiri"/>
          <w:color w:val="111111"/>
          <w:sz w:val="28"/>
          <w:szCs w:val="28"/>
          <w:rtl w:val="true"/>
          <w:lang w:bidi="ar-SA"/>
        </w:rPr>
        <w:t>.</w:t>
      </w:r>
      <w:r>
        <w:rPr>
          <w:rStyle w:val="FootnoteAnchor"/>
          <w:rtl w:val="true"/>
        </w:rPr>
        <w:footnoteReference w:id="2003"/>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وَرَعُ المرءِ یُنَزِّهُهُ عَن کلِّ دنیّةٍ </w:t>
      </w:r>
      <w:r>
        <w:rPr>
          <w:rFonts w:eastAsia="Amiri" w:cs="Amiri" w:ascii="Amiri" w:hAnsi="Amiri"/>
          <w:color w:val="111111"/>
          <w:sz w:val="28"/>
          <w:szCs w:val="28"/>
          <w:rtl w:val="true"/>
          <w:lang w:bidi="ar-SA"/>
        </w:rPr>
        <w:t>.</w:t>
      </w:r>
      <w:r>
        <w:rPr>
          <w:rStyle w:val="FootnoteAnchor"/>
          <w:rtl w:val="true"/>
        </w:rPr>
        <w:footnoteReference w:id="200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مُبایَنَةُ الدَّنایا تَکبِتُ العَدوَّ </w:t>
      </w:r>
      <w:r>
        <w:rPr>
          <w:rFonts w:eastAsia="Amiri" w:cs="Amiri" w:ascii="Amiri" w:hAnsi="Amiri"/>
          <w:color w:val="111111"/>
          <w:sz w:val="28"/>
          <w:szCs w:val="28"/>
          <w:rtl w:val="true"/>
          <w:lang w:bidi="ar-SA"/>
        </w:rPr>
        <w:t>.</w:t>
      </w:r>
      <w:r>
        <w:rPr>
          <w:rStyle w:val="FootnoteAnchor"/>
          <w:rtl w:val="true"/>
        </w:rPr>
        <w:footnoteReference w:id="2005"/>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سُئلَ عنِ الدَّنیئةِ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النّظَرُ فی الیَسیرِ ومَنعُ الحَقیرِ </w:t>
      </w:r>
      <w:r>
        <w:rPr>
          <w:rFonts w:eastAsia="Amiri" w:cs="Amiri" w:ascii="Amiri" w:hAnsi="Amiri"/>
          <w:color w:val="111111"/>
          <w:sz w:val="28"/>
          <w:szCs w:val="28"/>
          <w:rtl w:val="true"/>
          <w:lang w:bidi="ar-SA"/>
        </w:rPr>
        <w:t>.</w:t>
      </w:r>
      <w:r>
        <w:rPr>
          <w:rStyle w:val="FootnoteAnchor"/>
          <w:rtl w:val="true"/>
        </w:rPr>
        <w:footnoteReference w:id="2006"/>
      </w:r>
      <w:bookmarkStart w:id="875" w:name="pg13084_136154"/>
    </w:p>
    <w:p>
      <w:pPr>
        <w:pStyle w:val="Heading3"/>
        <w:numPr>
          <w:ilvl w:val="2"/>
          <w:numId w:val="1"/>
        </w:numPr>
        <w:rPr/>
      </w:pPr>
      <w:bookmarkStart w:id="876" w:name="__RefHeading___Toc7274656_3224264995"/>
      <w:bookmarkStart w:id="877" w:name="_Toc335"/>
      <w:bookmarkEnd w:id="875"/>
      <w:bookmarkEnd w:id="876"/>
      <w:r>
        <w:rPr/>
        <w:t>165</w:t>
      </w:r>
      <w:r>
        <w:rPr>
          <w:rtl w:val="true"/>
        </w:rPr>
        <w:t xml:space="preserve"> - </w:t>
      </w:r>
      <w:r>
        <w:rPr>
          <w:rtl w:val="true"/>
        </w:rPr>
        <w:t>الدَّهر</w:t>
      </w:r>
      <w:bookmarkEnd w:id="877"/>
    </w:p>
    <w:p>
      <w:pPr>
        <w:pStyle w:val="Heading4"/>
        <w:numPr>
          <w:ilvl w:val="3"/>
          <w:numId w:val="1"/>
        </w:numPr>
        <w:rPr/>
      </w:pPr>
      <w:bookmarkStart w:id="878" w:name="__RefHeading___Toc7274658_3224264995"/>
      <w:bookmarkStart w:id="879" w:name="_Toc336"/>
      <w:bookmarkEnd w:id="878"/>
      <w:r>
        <w:rPr>
          <w:rtl w:val="true"/>
        </w:rPr>
        <w:t>اشاره</w:t>
      </w:r>
      <w:bookmarkEnd w:id="879"/>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007"/>
      </w:r>
      <w:bookmarkStart w:id="880" w:name="pg13084_136156"/>
    </w:p>
    <w:p>
      <w:pPr>
        <w:pStyle w:val="Heading4"/>
        <w:numPr>
          <w:ilvl w:val="3"/>
          <w:numId w:val="1"/>
        </w:numPr>
        <w:rPr/>
      </w:pPr>
      <w:bookmarkStart w:id="881" w:name="__RefHeading___Toc7274660_3224264995"/>
      <w:bookmarkStart w:id="882" w:name="_Toc337"/>
      <w:bookmarkEnd w:id="880"/>
      <w:bookmarkEnd w:id="881"/>
      <w:r>
        <w:rPr/>
        <w:t>1275</w:t>
      </w:r>
      <w:r>
        <w:rPr>
          <w:rtl w:val="true"/>
        </w:rPr>
        <w:t xml:space="preserve"> - </w:t>
      </w:r>
      <w:r>
        <w:rPr>
          <w:rtl w:val="true"/>
        </w:rPr>
        <w:t>الدَّهرُ</w:t>
      </w:r>
      <w:bookmarkEnd w:id="882"/>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الدَّهرُ یُخلِقُ الأبدانَ ویُجَدِّدُ الآمالَ ، ویُقَرِّبُ المَنیّةَ ویُباعِدُ الاُمنِیّةَ ، مَن ظَفِرَ بهِ تَعِبَ ، ومَن فاتَهُ نَصِبَ </w:t>
      </w:r>
      <w:r>
        <w:rPr>
          <w:rFonts w:eastAsia="Amiri" w:cs="Amiri" w:ascii="Amiri" w:hAnsi="Amiri"/>
          <w:color w:val="111111"/>
          <w:sz w:val="28"/>
          <w:szCs w:val="28"/>
          <w:rtl w:val="true"/>
          <w:lang w:bidi="ar-SA"/>
        </w:rPr>
        <w:t>.</w:t>
      </w:r>
      <w:r>
        <w:rPr>
          <w:rStyle w:val="FootnoteAnchor"/>
          <w:rtl w:val="true"/>
        </w:rPr>
        <w:footnoteReference w:id="200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الدَّهرَ لَخَصمٌ غیرُ مَخْصومٍ ، ومُحتَکِمٌ غیرُ ظَلومٍ ، ومُحارِبٌ غیرُ مَحروبٍ </w:t>
      </w:r>
      <w:r>
        <w:rPr>
          <w:rFonts w:eastAsia="Amiri" w:cs="Amiri" w:ascii="Amiri" w:hAnsi="Amiri"/>
          <w:color w:val="111111"/>
          <w:sz w:val="28"/>
          <w:szCs w:val="28"/>
          <w:rtl w:val="true"/>
          <w:lang w:bidi="ar-SA"/>
        </w:rPr>
        <w:t>.</w:t>
      </w:r>
      <w:r>
        <w:rPr>
          <w:rStyle w:val="FootnoteAnchor"/>
          <w:rtl w:val="true"/>
        </w:rPr>
        <w:footnoteReference w:id="200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الدَّهرَ یَجرِی بالباقِینَ کَجَریِهِ بالماضِینَ ، ما یَعُودُ ما قَد وَلّی ، ولا یَبقَی سَرمَداً ما فیهِ ، آخِرُ فِعالِهِ کَأوَّلِهِ ، مُتَسابِقَةٌ اُمورُهُ ، مُتَظاهِرَةٌ أعلامُهُ </w:t>
      </w:r>
      <w:r>
        <w:rPr>
          <w:rFonts w:eastAsia="Amiri" w:cs="Amiri" w:ascii="Amiri" w:hAnsi="Amiri"/>
          <w:color w:val="111111"/>
          <w:sz w:val="28"/>
          <w:szCs w:val="28"/>
          <w:rtl w:val="true"/>
          <w:lang w:bidi="ar-SA"/>
        </w:rPr>
        <w:t>.</w:t>
      </w:r>
      <w:r>
        <w:rPr>
          <w:rStyle w:val="FootnoteAnchor"/>
          <w:rtl w:val="true"/>
        </w:rPr>
        <w:footnoteReference w:id="201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الدَّهرَ مُوتِرٌ قَوسَهُ ، لا تُخطِئُ سِهامُهُ ، ولا تُؤسی جِراحُهُ ، یَرمِی الحَیَّ بالمَوتِ ، والصَّحیحَ بالسَّقَمِ ، والناجیَ بالعَطَبِ </w:t>
      </w:r>
      <w:r>
        <w:rPr>
          <w:rFonts w:eastAsia="Amiri" w:cs="Amiri" w:ascii="Amiri" w:hAnsi="Amiri"/>
          <w:color w:val="111111"/>
          <w:sz w:val="28"/>
          <w:szCs w:val="28"/>
          <w:rtl w:val="true"/>
          <w:lang w:bidi="ar-SA"/>
        </w:rPr>
        <w:t>.</w:t>
      </w:r>
      <w:r>
        <w:rPr>
          <w:rStyle w:val="FootnoteAnchor"/>
          <w:rtl w:val="true"/>
        </w:rPr>
        <w:footnoteReference w:id="201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تَبقی علی حالتِکَ والدَّهرُ فی إحالَتِک؟</w:t>
      </w:r>
      <w:r>
        <w:rPr>
          <w:rFonts w:eastAsia="Amiri" w:cs="Amiri" w:ascii="Amiri" w:hAnsi="Amiri"/>
          <w:color w:val="111111"/>
          <w:sz w:val="28"/>
          <w:szCs w:val="28"/>
          <w:rtl w:val="true"/>
          <w:lang w:bidi="ar-SA"/>
        </w:rPr>
        <w:t>!</w:t>
      </w:r>
      <w:r>
        <w:rPr>
          <w:rStyle w:val="FootnoteAnchor"/>
          <w:rtl w:val="true"/>
        </w:rPr>
        <w:footnoteReference w:id="2012"/>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عَتَبَ علی الدَّهرِ طالَ مَعتَبُهُ </w:t>
      </w:r>
      <w:r>
        <w:rPr>
          <w:rFonts w:eastAsia="Amiri" w:cs="Amiri" w:ascii="Amiri" w:hAnsi="Amiri"/>
          <w:color w:val="111111"/>
          <w:sz w:val="28"/>
          <w:szCs w:val="28"/>
          <w:rtl w:val="true"/>
          <w:lang w:bidi="ar-SA"/>
        </w:rPr>
        <w:t>.</w:t>
      </w:r>
      <w:r>
        <w:rPr>
          <w:rStyle w:val="FootnoteAnchor"/>
          <w:rtl w:val="true"/>
        </w:rPr>
        <w:footnoteReference w:id="201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 الناسُ لشی 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طوبی لَهُ ، إلّا وقد خَبَأ لَهُ الدَّهرُ یَومَ سوءٍ </w:t>
      </w:r>
      <w:r>
        <w:rPr>
          <w:rFonts w:eastAsia="Amiri" w:cs="Amiri" w:ascii="Amiri" w:hAnsi="Amiri"/>
          <w:color w:val="111111"/>
          <w:sz w:val="28"/>
          <w:szCs w:val="28"/>
          <w:rtl w:val="true"/>
          <w:lang w:bidi="ar-SA"/>
        </w:rPr>
        <w:t>.</w:t>
      </w:r>
      <w:r>
        <w:rPr>
          <w:rStyle w:val="FootnoteAnchor"/>
          <w:rtl w:val="true"/>
        </w:rPr>
        <w:footnoteReference w:id="2014"/>
      </w:r>
    </w:p>
    <w:p>
      <w:pPr>
        <w:pStyle w:val="Heading4"/>
        <w:numPr>
          <w:ilvl w:val="3"/>
          <w:numId w:val="1"/>
        </w:numPr>
        <w:rPr/>
      </w:pPr>
      <w:bookmarkStart w:id="883" w:name="__RefHeading___Toc7274662_3224264995"/>
      <w:bookmarkStart w:id="884" w:name="_Toc338"/>
      <w:bookmarkEnd w:id="883"/>
      <w:r>
        <w:rPr/>
        <w:t>1276</w:t>
      </w:r>
      <w:r>
        <w:rPr>
          <w:rtl w:val="true"/>
        </w:rPr>
        <w:t xml:space="preserve"> - </w:t>
      </w:r>
      <w:r>
        <w:rPr>
          <w:rtl w:val="true"/>
        </w:rPr>
        <w:t>الدَّهرُ یَومانِ</w:t>
      </w:r>
      <w:bookmarkEnd w:id="884"/>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الدَّهرُ یَومانِ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فیَومٌ لَکَ ویَومٌ علَیکَ ، فإذا کانَ لکَ فلا تَبطَرْ ، وإذا کانَ عَلیکَ فلا تَحزَنْ ، فَبِکِلَیهِما سَتُختَبَرُ </w:t>
      </w:r>
      <w:r>
        <w:rPr>
          <w:rFonts w:eastAsia="Amiri" w:cs="Amiri" w:ascii="Amiri" w:hAnsi="Amiri"/>
          <w:color w:val="111111"/>
          <w:sz w:val="28"/>
          <w:szCs w:val="28"/>
          <w:rtl w:val="true"/>
          <w:lang w:bidi="ar-SA"/>
        </w:rPr>
        <w:t>.</w:t>
      </w:r>
      <w:r>
        <w:rPr>
          <w:rStyle w:val="FootnoteAnchor"/>
          <w:rtl w:val="true"/>
        </w:rPr>
        <w:footnoteReference w:id="201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الدَّهرُ یَومانِ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لکَ ویومٌ علَیکَ ، فان کانَ لَکَ فلا تَبطَرْ ، وإن کانَ علیکَ فلا تَضجَرْ </w:t>
      </w:r>
      <w:r>
        <w:rPr>
          <w:rFonts w:eastAsia="Amiri" w:cs="Amiri" w:ascii="Amiri" w:hAnsi="Amiri"/>
          <w:color w:val="111111"/>
          <w:sz w:val="28"/>
          <w:szCs w:val="28"/>
          <w:rtl w:val="true"/>
          <w:lang w:bidi="ar-SA"/>
        </w:rPr>
        <w:t>.</w:t>
      </w:r>
      <w:r>
        <w:rPr>
          <w:rStyle w:val="FootnoteAnchor"/>
          <w:rtl w:val="true"/>
        </w:rPr>
        <w:footnoteReference w:id="201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الدَّهرُ یومانِ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لکَ ویومٌ علَیکَ ، فإذا کانَ لَکَ فلا تَبطَرْ ، وإذا کانَ علَیکَ فاصبِر </w:t>
      </w:r>
      <w:r>
        <w:rPr>
          <w:rFonts w:eastAsia="Amiri" w:cs="Amiri" w:ascii="Amiri" w:hAnsi="Amiri"/>
          <w:color w:val="111111"/>
          <w:sz w:val="28"/>
          <w:szCs w:val="28"/>
          <w:rtl w:val="true"/>
          <w:lang w:bidi="ar-SA"/>
        </w:rPr>
        <w:t>.</w:t>
      </w:r>
      <w:r>
        <w:rPr>
          <w:rStyle w:val="FootnoteAnchor"/>
          <w:rtl w:val="true"/>
        </w:rPr>
        <w:footnoteReference w:id="2017"/>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أوصَی إلی ابنِهِ الحسنِ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واعلَم یا بُنَیَّ إنّ الدَّهرَ ذو صُروفٍ فلا</w:t>
      </w:r>
      <w:bookmarkStart w:id="885" w:name="pg13084_136157"/>
    </w:p>
    <w:p>
      <w:pPr>
        <w:pStyle w:val="BookText"/>
        <w:rPr/>
      </w:pPr>
      <w:bookmarkEnd w:id="885"/>
      <w:r>
        <w:rPr>
          <w:rFonts w:ascii="Amiri" w:hAnsi="Amiri" w:eastAsia="Amiri" w:cs="Amiri"/>
          <w:color w:val="111111"/>
          <w:sz w:val="28"/>
          <w:sz w:val="28"/>
          <w:szCs w:val="28"/>
          <w:rtl w:val="true"/>
          <w:lang w:bidi="ar-SA"/>
        </w:rPr>
        <w:t xml:space="preserve">تَکُن مِمَّن یَشتَدُّ لائمَتُهُ ویَقِلُّ عند الناسِ عُذرُهُ </w:t>
      </w:r>
      <w:r>
        <w:rPr>
          <w:rFonts w:eastAsia="Amiri" w:cs="Amiri" w:ascii="Amiri" w:hAnsi="Amiri"/>
          <w:color w:val="111111"/>
          <w:sz w:val="28"/>
          <w:szCs w:val="28"/>
          <w:rtl w:val="true"/>
          <w:lang w:bidi="ar-SA"/>
        </w:rPr>
        <w:t>.</w:t>
      </w:r>
      <w:r>
        <w:rPr>
          <w:rStyle w:val="FootnoteAnchor"/>
          <w:rtl w:val="true"/>
        </w:rPr>
        <w:footnoteReference w:id="201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الدَّهرُ ذُو حالَتَینِ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إبادَةٍ وإفادَةٍ ، فما أبادَهُ فلا رَجعَةَ لَهُ ، وما أفادَهُ فلا بقاءَ لَهُ </w:t>
      </w:r>
      <w:r>
        <w:rPr>
          <w:rFonts w:eastAsia="Amiri" w:cs="Amiri" w:ascii="Amiri" w:hAnsi="Amiri"/>
          <w:color w:val="111111"/>
          <w:sz w:val="28"/>
          <w:szCs w:val="28"/>
          <w:rtl w:val="true"/>
          <w:lang w:bidi="ar-SA"/>
        </w:rPr>
        <w:t>.</w:t>
      </w:r>
      <w:r>
        <w:rPr>
          <w:rStyle w:val="FootnoteAnchor"/>
          <w:rtl w:val="true"/>
        </w:rPr>
        <w:footnoteReference w:id="2019"/>
      </w:r>
    </w:p>
    <w:p>
      <w:pPr>
        <w:pStyle w:val="Heading4"/>
        <w:numPr>
          <w:ilvl w:val="3"/>
          <w:numId w:val="1"/>
        </w:numPr>
        <w:rPr/>
      </w:pPr>
      <w:bookmarkStart w:id="886" w:name="__RefHeading___Toc7274664_3224264995"/>
      <w:bookmarkStart w:id="887" w:name="_Toc339"/>
      <w:bookmarkEnd w:id="886"/>
      <w:r>
        <w:rPr/>
        <w:t>1277</w:t>
      </w:r>
      <w:r>
        <w:rPr>
          <w:rtl w:val="true"/>
        </w:rPr>
        <w:t xml:space="preserve"> - </w:t>
      </w:r>
      <w:r>
        <w:rPr>
          <w:rtl w:val="true"/>
        </w:rPr>
        <w:t>ما یُستَعانُ بِهِ عَلَی الدَّهرِ</w:t>
      </w:r>
      <w:bookmarkEnd w:id="887"/>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یُستَعانُ علی الدَّهرِ إلّا بالعَقلِ </w:t>
      </w:r>
      <w:r>
        <w:rPr>
          <w:rFonts w:eastAsia="Amiri" w:cs="Amiri" w:ascii="Amiri" w:hAnsi="Amiri"/>
          <w:color w:val="111111"/>
          <w:sz w:val="28"/>
          <w:szCs w:val="28"/>
          <w:rtl w:val="true"/>
          <w:lang w:bidi="ar-SA"/>
        </w:rPr>
        <w:t>.</w:t>
      </w:r>
      <w:r>
        <w:rPr>
          <w:rStyle w:val="FootnoteAnchor"/>
          <w:rtl w:val="true"/>
        </w:rPr>
        <w:footnoteReference w:id="2020"/>
      </w:r>
    </w:p>
    <w:p>
      <w:pPr>
        <w:pStyle w:val="BookText"/>
        <w:rPr/>
      </w:pPr>
      <w:r>
        <w:rPr>
          <w:rStyle w:val="FootnoteAnchor"/>
          <w:rtl w:val="true"/>
        </w:rPr>
        <w:footnoteReference w:id="2021"/>
      </w:r>
    </w:p>
    <w:p>
      <w:pPr>
        <w:pStyle w:val="Heading4"/>
        <w:numPr>
          <w:ilvl w:val="3"/>
          <w:numId w:val="1"/>
        </w:numPr>
        <w:rPr/>
      </w:pPr>
      <w:bookmarkStart w:id="888" w:name="__RefHeading___Toc7274666_3224264995"/>
      <w:bookmarkStart w:id="889" w:name="_Toc340"/>
      <w:bookmarkEnd w:id="888"/>
      <w:r>
        <w:rPr/>
        <w:t>1278</w:t>
      </w:r>
      <w:r>
        <w:rPr>
          <w:rtl w:val="true"/>
        </w:rPr>
        <w:t xml:space="preserve"> - </w:t>
      </w:r>
      <w:r>
        <w:rPr>
          <w:rtl w:val="true"/>
        </w:rPr>
        <w:t>الدَّهرِیَّةُ</w:t>
      </w:r>
      <w:bookmarkEnd w:id="889"/>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ما هِیَ إِلّا حَیاتُنا الدُّنْیا نَمُوتُ وَنَحْیا وَما یُهْلِکُنا إلّا الدَّهْرُ وَما لَهُمْ بِذلِکَ مِنْ عِلْمٍ إنْ هُمْ إلّا یَظُنُّونَ</w:t>
      </w:r>
      <w:r>
        <w:rPr>
          <w:rFonts w:eastAsia="Amiri" w:cs="Amiri" w:ascii="Amiri" w:hAnsi="Amiri"/>
          <w:color w:val="111111"/>
          <w:sz w:val="28"/>
          <w:szCs w:val="28"/>
          <w:rtl w:val="true"/>
          <w:lang w:bidi="ar-SA"/>
        </w:rPr>
        <w:t>) .</w:t>
      </w:r>
      <w:r>
        <w:rPr>
          <w:rStyle w:val="FootnoteAnchor"/>
          <w:rtl w:val="true"/>
        </w:rPr>
        <w:footnoteReference w:id="2022"/>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 رسولُ اللَّهِ صلی اللَّه علیه و آله عَلَی الدَّهریّةِ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فَما الذی دَعاکُم إلی القَولِ بأنّ الأشیاءَ لا بَدءَ لَها وهی دائمَةٌ لَم تَزَلْ ولا تَزالُ ؟</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 نّا لا نَحکُمُ إلّا بما نُشاهِدُ ، ولم نَجِدْ للأشیاءِ مُحدِثاً فَحَکَمنا بأنّها لَم تَزَلْ ، ولم نَجِدْ لَها انقِضاءً وفَناءً فَحَکَمنا بأنّها لا تَزالُ </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أفَوَجَدتُم لَها قِدماً أمْ وَجَدتُم لَها بَقاءً أبَدَ الأبَدِ؟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الذی نُشاهِدُهُ مِنَ الأشیاءِ بَعضُها إلی بعضٍ مُفتَقِرٌ ، لأ نّهُ لا قِوامَ للبَعضِ إلّا بما یَتَّصِلُ بهِ ، کما تَرَی البِناءَ مُحتاجاً بعضُ أجزائهِ إلی بعضٍ وإلّا لَم یَتَّسِقْ ولَم یَسْتَحکِم ، وکَذلِکَ سائرُ ما نَرَی ، فإذا کانَ هذا المُحتاجُ بعضُهُ إلی بعضٍ لِقُوَّتِهِ وتَمامِهِ هو القدیمَ فَأخبِرُونِی أن لَو کانَ مُحدَثاً کیفَ کانَ یکونُ ؟ وماذا کانت تکونُ صِفَتَهُ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فَصَمَتوا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سَنَنظُرُ فی أمرِنا </w:t>
      </w:r>
      <w:r>
        <w:rPr>
          <w:rFonts w:eastAsia="Amiri" w:cs="Amiri" w:ascii="Amiri" w:hAnsi="Amiri"/>
          <w:color w:val="111111"/>
          <w:sz w:val="28"/>
          <w:szCs w:val="28"/>
          <w:rtl w:val="true"/>
          <w:lang w:bidi="ar-SA"/>
        </w:rPr>
        <w:t>.</w:t>
      </w:r>
      <w:r>
        <w:rPr>
          <w:rStyle w:val="FootnoteAnchor"/>
          <w:rtl w:val="true"/>
        </w:rPr>
        <w:footnoteReference w:id="2023"/>
      </w:r>
      <w:bookmarkStart w:id="890" w:name="pg13084_136158"/>
    </w:p>
    <w:p>
      <w:pPr>
        <w:pStyle w:val="Heading3"/>
        <w:numPr>
          <w:ilvl w:val="2"/>
          <w:numId w:val="1"/>
        </w:numPr>
        <w:rPr/>
      </w:pPr>
      <w:bookmarkStart w:id="891" w:name="__RefHeading___Toc7274668_3224264995"/>
      <w:bookmarkStart w:id="892" w:name="_Toc341"/>
      <w:bookmarkEnd w:id="890"/>
      <w:bookmarkEnd w:id="891"/>
      <w:r>
        <w:rPr/>
        <w:t>166</w:t>
      </w:r>
      <w:r>
        <w:rPr>
          <w:rtl w:val="true"/>
        </w:rPr>
        <w:t xml:space="preserve"> - </w:t>
      </w:r>
      <w:r>
        <w:rPr>
          <w:rtl w:val="true"/>
        </w:rPr>
        <w:t>المُداهَنةُ</w:t>
      </w:r>
      <w:bookmarkEnd w:id="892"/>
    </w:p>
    <w:p>
      <w:pPr>
        <w:pStyle w:val="Heading4"/>
        <w:numPr>
          <w:ilvl w:val="3"/>
          <w:numId w:val="1"/>
        </w:numPr>
        <w:rPr/>
      </w:pPr>
      <w:bookmarkStart w:id="893" w:name="__RefHeading___Toc7274670_3224264995"/>
      <w:bookmarkStart w:id="894" w:name="_Toc342"/>
      <w:bookmarkEnd w:id="893"/>
      <w:r>
        <w:rPr>
          <w:rtl w:val="true"/>
        </w:rPr>
        <w:t>اشاره</w:t>
      </w:r>
      <w:bookmarkEnd w:id="894"/>
    </w:p>
    <w:p>
      <w:pPr>
        <w:pStyle w:val="BookText"/>
        <w:rPr/>
      </w:pPr>
      <w:r>
        <w:rPr>
          <w:rStyle w:val="FootnoteAnchor"/>
          <w:rtl w:val="true"/>
        </w:rPr>
        <w:footnoteReference w:id="2024"/>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025"/>
      </w:r>
      <w:bookmarkStart w:id="895" w:name="pg13084_136160"/>
    </w:p>
    <w:p>
      <w:pPr>
        <w:pStyle w:val="Heading4"/>
        <w:numPr>
          <w:ilvl w:val="3"/>
          <w:numId w:val="1"/>
        </w:numPr>
        <w:rPr/>
      </w:pPr>
      <w:bookmarkStart w:id="896" w:name="__RefHeading___Toc7274672_3224264995"/>
      <w:bookmarkStart w:id="897" w:name="_Toc343"/>
      <w:bookmarkEnd w:id="895"/>
      <w:bookmarkEnd w:id="896"/>
      <w:r>
        <w:rPr/>
        <w:t>1279</w:t>
      </w:r>
      <w:r>
        <w:rPr>
          <w:rtl w:val="true"/>
        </w:rPr>
        <w:t xml:space="preserve"> - </w:t>
      </w:r>
      <w:r>
        <w:rPr>
          <w:rtl w:val="true"/>
        </w:rPr>
        <w:t>مُداهَنَةُ أهلِ المَعاصی</w:t>
      </w:r>
      <w:bookmarkEnd w:id="897"/>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وَدُّوا لَوْ تُدْهِنُ فَیُدهِنُونَ</w:t>
      </w:r>
      <w:r>
        <w:rPr>
          <w:rFonts w:eastAsia="Amiri" w:cs="Amiri" w:ascii="Amiri" w:hAnsi="Amiri"/>
          <w:color w:val="111111"/>
          <w:sz w:val="28"/>
          <w:szCs w:val="28"/>
          <w:rtl w:val="true"/>
          <w:lang w:bidi="ar-SA"/>
        </w:rPr>
        <w:t>) .</w:t>
      </w:r>
      <w:r>
        <w:rPr>
          <w:rStyle w:val="FootnoteAnchor"/>
          <w:rtl w:val="true"/>
        </w:rPr>
        <w:footnoteReference w:id="2026"/>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أوحَی اللَّهُ تعالی إلی شُعَیبٍ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مُعَذِّبٌ مِن قومِکَ مائَةَ 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أربعینَ ألفاً مِن شِرارِهِم وسِتّینَ ألفاً مِن خِیارِهم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 هؤلاءِ الأشرارُ فما بالُ الأخیارِ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فَأوحَی اللَّهُ عزّوجلّ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داهَنوا أهلَ المعاصِی فلَم یَغضَبُوا لِغَضَبِی </w:t>
      </w:r>
      <w:r>
        <w:rPr>
          <w:rFonts w:eastAsia="Amiri" w:cs="Amiri" w:ascii="Amiri" w:hAnsi="Amiri"/>
          <w:color w:val="111111"/>
          <w:sz w:val="28"/>
          <w:szCs w:val="28"/>
          <w:rtl w:val="true"/>
          <w:lang w:bidi="ar-SA"/>
        </w:rPr>
        <w:t>.</w:t>
      </w:r>
      <w:r>
        <w:rPr>
          <w:rStyle w:val="FootnoteAnchor"/>
          <w:rtl w:val="true"/>
        </w:rPr>
        <w:footnoteReference w:id="2027"/>
      </w:r>
    </w:p>
    <w:p>
      <w:pPr>
        <w:pStyle w:val="BookText"/>
        <w:rPr/>
      </w:pPr>
      <w:r>
        <w:rPr>
          <w:rStyle w:val="FootnoteAnchor"/>
          <w:rtl w:val="true"/>
        </w:rPr>
        <w:footnoteReference w:id="2028"/>
      </w:r>
    </w:p>
    <w:p>
      <w:pPr>
        <w:pStyle w:val="Heading4"/>
        <w:numPr>
          <w:ilvl w:val="3"/>
          <w:numId w:val="1"/>
        </w:numPr>
        <w:rPr/>
      </w:pPr>
      <w:bookmarkStart w:id="898" w:name="__RefHeading___Toc7274674_3224264995"/>
      <w:bookmarkStart w:id="899" w:name="_Toc344"/>
      <w:bookmarkEnd w:id="898"/>
      <w:r>
        <w:rPr/>
        <w:t>1280</w:t>
      </w:r>
      <w:r>
        <w:rPr>
          <w:rtl w:val="true"/>
        </w:rPr>
        <w:t xml:space="preserve"> - </w:t>
      </w:r>
      <w:r>
        <w:rPr>
          <w:rtl w:val="true"/>
        </w:rPr>
        <w:t>مُداهَنَةُ الإِخوانِ</w:t>
      </w:r>
      <w:bookmarkEnd w:id="899"/>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إخوانِکَ مَن داهَنَکَ فی نفسِکَ وساتَرَکَ عَیبَکَ </w:t>
      </w:r>
      <w:r>
        <w:rPr>
          <w:rFonts w:eastAsia="Amiri" w:cs="Amiri" w:ascii="Amiri" w:hAnsi="Amiri"/>
          <w:color w:val="111111"/>
          <w:sz w:val="28"/>
          <w:szCs w:val="28"/>
          <w:rtl w:val="true"/>
          <w:lang w:bidi="ar-SA"/>
        </w:rPr>
        <w:t>.</w:t>
      </w:r>
      <w:r>
        <w:rPr>
          <w:rStyle w:val="FootnoteAnchor"/>
          <w:rtl w:val="true"/>
        </w:rPr>
        <w:footnoteReference w:id="202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سُمِّیَ العدوُّ عدوًّا لأ نّه یَعدُو علَیکَ ، فَمَن داهَنَکَ فی معایِبِکَ فهو العدوُّ العادِی علَیکَ </w:t>
      </w:r>
      <w:r>
        <w:rPr>
          <w:rFonts w:eastAsia="Amiri" w:cs="Amiri" w:ascii="Amiri" w:hAnsi="Amiri"/>
          <w:color w:val="111111"/>
          <w:sz w:val="28"/>
          <w:szCs w:val="28"/>
          <w:rtl w:val="true"/>
          <w:lang w:bidi="ar-SA"/>
        </w:rPr>
        <w:t>.</w:t>
      </w:r>
      <w:r>
        <w:rPr>
          <w:rStyle w:val="FootnoteAnchor"/>
          <w:rtl w:val="true"/>
        </w:rPr>
        <w:footnoteReference w:id="2030"/>
      </w:r>
    </w:p>
    <w:p>
      <w:pPr>
        <w:pStyle w:val="BookText"/>
        <w:rPr/>
      </w:pPr>
      <w:r>
        <w:rPr>
          <w:rStyle w:val="FootnoteAnchor"/>
          <w:rtl w:val="true"/>
        </w:rPr>
        <w:footnoteReference w:id="2031"/>
      </w:r>
    </w:p>
    <w:p>
      <w:pPr>
        <w:pStyle w:val="Heading4"/>
        <w:numPr>
          <w:ilvl w:val="3"/>
          <w:numId w:val="1"/>
        </w:numPr>
        <w:rPr/>
      </w:pPr>
      <w:bookmarkStart w:id="900" w:name="__RefHeading___Toc7274676_3224264995"/>
      <w:bookmarkStart w:id="901" w:name="_Toc345"/>
      <w:bookmarkEnd w:id="900"/>
      <w:r>
        <w:rPr/>
        <w:t>1281</w:t>
      </w:r>
      <w:r>
        <w:rPr>
          <w:rtl w:val="true"/>
        </w:rPr>
        <w:t xml:space="preserve"> - </w:t>
      </w:r>
      <w:r>
        <w:rPr>
          <w:rtl w:val="true"/>
        </w:rPr>
        <w:t>مُداهَنَةُ النَّفسِ</w:t>
      </w:r>
      <w:bookmarkEnd w:id="901"/>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داهَنَ نفسَهُ هَجَمَت بهِ علی المعاصِی المُحَرَّمَةِ </w:t>
      </w:r>
      <w:r>
        <w:rPr>
          <w:rFonts w:eastAsia="Amiri" w:cs="Amiri" w:ascii="Amiri" w:hAnsi="Amiri"/>
          <w:color w:val="111111"/>
          <w:sz w:val="28"/>
          <w:szCs w:val="28"/>
          <w:rtl w:val="true"/>
          <w:lang w:bidi="ar-SA"/>
        </w:rPr>
        <w:t>.</w:t>
      </w:r>
      <w:r>
        <w:rPr>
          <w:rStyle w:val="FootnoteAnchor"/>
          <w:rtl w:val="true"/>
        </w:rPr>
        <w:footnoteReference w:id="203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تُرَخِّصُوا لأنفسِکُم فَتُدهِنوا ، ولا تُدهِنُوا فی الحقِّ فَتَخسَرُوا </w:t>
      </w:r>
      <w:r>
        <w:rPr>
          <w:rFonts w:eastAsia="Amiri" w:cs="Amiri" w:ascii="Amiri" w:hAnsi="Amiri"/>
          <w:color w:val="111111"/>
          <w:sz w:val="28"/>
          <w:szCs w:val="28"/>
          <w:rtl w:val="true"/>
          <w:lang w:bidi="ar-SA"/>
        </w:rPr>
        <w:t>.</w:t>
      </w:r>
      <w:r>
        <w:rPr>
          <w:rStyle w:val="FootnoteAnchor"/>
          <w:rtl w:val="true"/>
        </w:rPr>
        <w:footnoteReference w:id="203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تُرَخِّصوا لأنفسِکُم فَتَذهَبَ بکُمُ الرُّخَصُ مَذاهِبَ الظَّلَمَةِ ، لا تُداهِنُوا فَیَهجُمَ بکُمُ الإدْهانُ علی المَعصیَةِ </w:t>
      </w:r>
      <w:r>
        <w:rPr>
          <w:rFonts w:eastAsia="Amiri" w:cs="Amiri" w:ascii="Amiri" w:hAnsi="Amiri"/>
          <w:color w:val="111111"/>
          <w:sz w:val="28"/>
          <w:szCs w:val="28"/>
          <w:rtl w:val="true"/>
          <w:lang w:bidi="ar-SA"/>
        </w:rPr>
        <w:t>.</w:t>
      </w:r>
      <w:r>
        <w:rPr>
          <w:rStyle w:val="FootnoteAnchor"/>
          <w:rtl w:val="true"/>
        </w:rPr>
        <w:footnoteReference w:id="203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تَکُن مِمَّن یَرجُو الآخرةَ بغیرِ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عَلَی الناسِ طاعِنٌ ولنفسِهِ مُداهِنٌ </w:t>
      </w:r>
      <w:r>
        <w:rPr>
          <w:rFonts w:eastAsia="Amiri" w:cs="Amiri" w:ascii="Amiri" w:hAnsi="Amiri"/>
          <w:color w:val="111111"/>
          <w:sz w:val="28"/>
          <w:szCs w:val="28"/>
          <w:rtl w:val="true"/>
          <w:lang w:bidi="ar-SA"/>
        </w:rPr>
        <w:t>.</w:t>
      </w:r>
      <w:r>
        <w:rPr>
          <w:rStyle w:val="FootnoteAnchor"/>
          <w:rtl w:val="true"/>
        </w:rPr>
        <w:footnoteReference w:id="2035"/>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036"/>
      </w:r>
      <w:bookmarkStart w:id="902" w:name="pg13084_136161"/>
    </w:p>
    <w:p>
      <w:pPr>
        <w:pStyle w:val="Heading4"/>
        <w:numPr>
          <w:ilvl w:val="3"/>
          <w:numId w:val="1"/>
        </w:numPr>
        <w:rPr/>
      </w:pPr>
      <w:bookmarkStart w:id="903" w:name="__RefHeading___Toc7274678_3224264995"/>
      <w:bookmarkStart w:id="904" w:name="_Toc346"/>
      <w:bookmarkEnd w:id="902"/>
      <w:bookmarkEnd w:id="903"/>
      <w:r>
        <w:rPr/>
        <w:t>1282</w:t>
      </w:r>
      <w:r>
        <w:rPr>
          <w:rtl w:val="true"/>
        </w:rPr>
        <w:t xml:space="preserve"> - </w:t>
      </w:r>
      <w:r>
        <w:rPr>
          <w:rtl w:val="true"/>
        </w:rPr>
        <w:t>المُداهَنَةُ فِی الحَقِ</w:t>
      </w:r>
      <w:bookmarkEnd w:id="904"/>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تُداهِنُوا فی الحقِّ إذا وَرَدَ علَیکُم وعَرَفتُمُوهُ فَتَخسَرُوا خُسراناً مُبِیناً </w:t>
      </w:r>
      <w:r>
        <w:rPr>
          <w:rFonts w:eastAsia="Amiri" w:cs="Amiri" w:ascii="Amiri" w:hAnsi="Amiri"/>
          <w:color w:val="111111"/>
          <w:sz w:val="28"/>
          <w:szCs w:val="28"/>
          <w:rtl w:val="true"/>
          <w:lang w:bidi="ar-SA"/>
        </w:rPr>
        <w:t>.</w:t>
      </w:r>
      <w:r>
        <w:rPr>
          <w:rStyle w:val="FootnoteAnchor"/>
          <w:rtl w:val="true"/>
        </w:rPr>
        <w:footnoteReference w:id="203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ولَعَمْرِی ما عَلَیَّ مِن قِتالِ مَن خالَفَ الحَقَّ ، وخابَطَ الغَیَّ ، مِن إدهانٍ ولا إیهانٍ </w:t>
      </w:r>
      <w:r>
        <w:rPr>
          <w:rFonts w:eastAsia="Amiri" w:cs="Amiri" w:ascii="Amiri" w:hAnsi="Amiri"/>
          <w:color w:val="111111"/>
          <w:sz w:val="28"/>
          <w:szCs w:val="28"/>
          <w:rtl w:val="true"/>
          <w:lang w:bidi="ar-SA"/>
        </w:rPr>
        <w:t>.</w:t>
      </w:r>
      <w:r>
        <w:rPr>
          <w:rStyle w:val="FootnoteAnchor"/>
          <w:rtl w:val="true"/>
        </w:rPr>
        <w:footnoteReference w:id="203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رَحِمَکُمُ اللَّهُ أ نَّکُم فی زمانٍ القائلُ فیهِ بالحقِّ قلیلٌ ، واللِّسانُ عَنِ الصِّدقِ کَلیلٌ ، واللازمُ للحقِّ ذلیلٌ ، أهلُهُ مُعتَکِفُونَ علی العصیانِ ، مُصطَلِحُونَ عَلَی الإدهانِ </w:t>
      </w:r>
      <w:r>
        <w:rPr>
          <w:rFonts w:eastAsia="Amiri" w:cs="Amiri" w:ascii="Amiri" w:hAnsi="Amiri"/>
          <w:color w:val="111111"/>
          <w:sz w:val="28"/>
          <w:szCs w:val="28"/>
          <w:rtl w:val="true"/>
          <w:lang w:bidi="ar-SA"/>
        </w:rPr>
        <w:t>.</w:t>
      </w:r>
      <w:r>
        <w:rPr>
          <w:rStyle w:val="FootnoteAnchor"/>
          <w:rtl w:val="true"/>
        </w:rPr>
        <w:footnoteReference w:id="2039"/>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040"/>
      </w:r>
      <w:bookmarkStart w:id="905" w:name="pg13084_136162"/>
    </w:p>
    <w:p>
      <w:pPr>
        <w:pStyle w:val="Heading3"/>
        <w:numPr>
          <w:ilvl w:val="2"/>
          <w:numId w:val="1"/>
        </w:numPr>
        <w:rPr/>
      </w:pPr>
      <w:bookmarkStart w:id="906" w:name="__RefHeading___Toc7274680_3224264995"/>
      <w:bookmarkStart w:id="907" w:name="_Toc347"/>
      <w:bookmarkEnd w:id="905"/>
      <w:bookmarkEnd w:id="906"/>
      <w:r>
        <w:rPr/>
        <w:t>167</w:t>
      </w:r>
      <w:r>
        <w:rPr>
          <w:rtl w:val="true"/>
        </w:rPr>
        <w:t xml:space="preserve"> - </w:t>
      </w:r>
      <w:r>
        <w:rPr>
          <w:rtl w:val="true"/>
        </w:rPr>
        <w:t>الدَّولة</w:t>
      </w:r>
      <w:bookmarkEnd w:id="907"/>
    </w:p>
    <w:p>
      <w:pPr>
        <w:pStyle w:val="Heading4"/>
        <w:numPr>
          <w:ilvl w:val="3"/>
          <w:numId w:val="1"/>
        </w:numPr>
        <w:rPr/>
      </w:pPr>
      <w:bookmarkStart w:id="908" w:name="__RefHeading___Toc7274682_3224264995"/>
      <w:bookmarkStart w:id="909" w:name="_Toc348"/>
      <w:bookmarkEnd w:id="908"/>
      <w:r>
        <w:rPr>
          <w:rtl w:val="true"/>
        </w:rPr>
        <w:t>اشاره</w:t>
      </w:r>
      <w:bookmarkEnd w:id="909"/>
    </w:p>
    <w:p>
      <w:pPr>
        <w:pStyle w:val="BookText"/>
        <w:rPr/>
      </w:pPr>
      <w:r>
        <w:rPr>
          <w:rStyle w:val="FootnoteAnchor"/>
          <w:rtl w:val="true"/>
        </w:rPr>
        <w:footnoteReference w:id="2041"/>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1272</w:t>
      </w:r>
      <w:r>
        <w:rPr>
          <w:rFonts w:ascii="IRNazanin" w:hAnsi="IRNazanin" w:eastAsia="IRNazanin"/>
          <w:color w:val="111111"/>
          <w:sz w:val="28"/>
          <w:sz w:val="28"/>
          <w:szCs w:val="28"/>
          <w:rtl w:val="true"/>
          <w:lang w:bidi="fa-IR"/>
        </w:rPr>
        <w:t xml:space="preserve">، الرأی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المستضعف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2341</w:t>
      </w:r>
      <w:r>
        <w:rPr>
          <w:rFonts w:eastAsia="IRNazanin" w:cs="IRNazanin"/>
          <w:color w:val="111111"/>
          <w:sz w:val="28"/>
          <w:szCs w:val="28"/>
          <w:rtl w:val="true"/>
          <w:lang w:bidi="fa-IR"/>
        </w:rPr>
        <w:t xml:space="preserve"> .</w:t>
      </w:r>
      <w:bookmarkStart w:id="910" w:name="pg13084_136164"/>
    </w:p>
    <w:p>
      <w:pPr>
        <w:pStyle w:val="Heading4"/>
        <w:numPr>
          <w:ilvl w:val="3"/>
          <w:numId w:val="1"/>
        </w:numPr>
        <w:rPr/>
      </w:pPr>
      <w:bookmarkStart w:id="911" w:name="__RefHeading___Toc7274684_3224264995"/>
      <w:bookmarkStart w:id="912" w:name="_Toc349"/>
      <w:bookmarkEnd w:id="910"/>
      <w:bookmarkEnd w:id="911"/>
      <w:r>
        <w:rPr/>
        <w:t>1283</w:t>
      </w:r>
      <w:r>
        <w:rPr>
          <w:rtl w:val="true"/>
        </w:rPr>
        <w:t xml:space="preserve"> - </w:t>
      </w:r>
      <w:r>
        <w:rPr>
          <w:rtl w:val="true"/>
        </w:rPr>
        <w:t>لِکُلِّ دَولَةٍ بُرهَةٌ</w:t>
      </w:r>
      <w:bookmarkEnd w:id="912"/>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یَمْسَسْکُمْ قَرْحٌ فَقَدْ مَسَّ الْقَوْمَ قَرْحٌ مِثْلُهُ وَتِلْکَ الأیّامُ نُداوِلُها بَیْنَ النّاسِ وَلِیَعْلَمَ اللَّهُ الَّذِینَ آمَنُوا وَیَتَّخِذَ مِنکُمْ شُهَدَاءَ واللَّهُ لَا یُحِبُّ الظّالِمِینَ</w:t>
      </w:r>
      <w:r>
        <w:rPr>
          <w:rFonts w:eastAsia="Amiri" w:cs="Amiri" w:ascii="Amiri" w:hAnsi="Amiri"/>
          <w:color w:val="111111"/>
          <w:sz w:val="28"/>
          <w:szCs w:val="28"/>
          <w:rtl w:val="true"/>
          <w:lang w:bidi="ar-SA"/>
        </w:rPr>
        <w:t>) .</w:t>
      </w:r>
      <w:r>
        <w:rPr>
          <w:rStyle w:val="FootnoteAnchor"/>
          <w:rtl w:val="true"/>
        </w:rPr>
        <w:footnoteReference w:id="2042"/>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لِکلِّ دَولةٍ بُرهَةٌ </w:t>
      </w:r>
      <w:r>
        <w:rPr>
          <w:rFonts w:eastAsia="Amiri" w:cs="Amiri" w:ascii="Amiri" w:hAnsi="Amiri"/>
          <w:color w:val="111111"/>
          <w:sz w:val="28"/>
          <w:szCs w:val="28"/>
          <w:rtl w:val="true"/>
          <w:lang w:bidi="ar-SA"/>
        </w:rPr>
        <w:t>.</w:t>
      </w:r>
      <w:r>
        <w:rPr>
          <w:rStyle w:val="FootnoteAnchor"/>
          <w:rtl w:val="true"/>
        </w:rPr>
        <w:footnoteReference w:id="204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الدَّولةُ کما تُقبِلُ تُدبِرُ </w:t>
      </w:r>
      <w:r>
        <w:rPr>
          <w:rFonts w:eastAsia="Amiri" w:cs="Amiri" w:ascii="Amiri" w:hAnsi="Amiri"/>
          <w:color w:val="111111"/>
          <w:sz w:val="28"/>
          <w:szCs w:val="28"/>
          <w:rtl w:val="true"/>
          <w:lang w:bidi="ar-SA"/>
        </w:rPr>
        <w:t>.</w:t>
      </w:r>
      <w:r>
        <w:rPr>
          <w:rStyle w:val="FootnoteAnchor"/>
          <w:rtl w:val="true"/>
        </w:rPr>
        <w:footnoteReference w:id="2044"/>
      </w:r>
    </w:p>
    <w:p>
      <w:pPr>
        <w:pStyle w:val="BookText"/>
        <w:rPr/>
      </w:pP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لِلحَقِّ دَولةً وللباطِلِ دَولةً </w:t>
      </w:r>
      <w:r>
        <w:rPr>
          <w:rFonts w:eastAsia="Amiri" w:cs="Amiri" w:ascii="Amiri" w:hAnsi="Amiri"/>
          <w:color w:val="111111"/>
          <w:sz w:val="28"/>
          <w:szCs w:val="28"/>
          <w:rtl w:val="true"/>
          <w:lang w:bidi="ar-SA"/>
        </w:rPr>
        <w:t>.</w:t>
      </w:r>
      <w:r>
        <w:rPr>
          <w:rStyle w:val="FootnoteAnchor"/>
          <w:rtl w:val="true"/>
        </w:rPr>
        <w:footnoteReference w:id="2045"/>
      </w:r>
    </w:p>
    <w:p>
      <w:pPr>
        <w:pStyle w:val="Heading4"/>
        <w:numPr>
          <w:ilvl w:val="3"/>
          <w:numId w:val="1"/>
        </w:numPr>
        <w:rPr/>
      </w:pPr>
      <w:bookmarkStart w:id="913" w:name="__RefHeading___Toc7274686_3224264995"/>
      <w:bookmarkStart w:id="914" w:name="_Toc350"/>
      <w:bookmarkEnd w:id="913"/>
      <w:r>
        <w:rPr/>
        <w:t>1284</w:t>
      </w:r>
      <w:r>
        <w:rPr>
          <w:rtl w:val="true"/>
        </w:rPr>
        <w:t xml:space="preserve"> - </w:t>
      </w:r>
      <w:r>
        <w:rPr>
          <w:rtl w:val="true"/>
        </w:rPr>
        <w:t>دَولَةُ الأکارِمِ</w:t>
      </w:r>
      <w:bookmarkEnd w:id="914"/>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دَولةُ الأکابِرِ مِن أفضَلِ المَغانِمِ ، دَولةُ اللِئامِ مَذَلَّةُ الکِرامِ </w:t>
      </w:r>
      <w:r>
        <w:rPr>
          <w:rFonts w:eastAsia="Amiri" w:cs="Amiri" w:ascii="Amiri" w:hAnsi="Amiri"/>
          <w:color w:val="111111"/>
          <w:sz w:val="28"/>
          <w:szCs w:val="28"/>
          <w:rtl w:val="true"/>
          <w:lang w:bidi="ar-SA"/>
        </w:rPr>
        <w:t>.</w:t>
      </w:r>
      <w:r>
        <w:rPr>
          <w:rStyle w:val="FootnoteAnchor"/>
          <w:rtl w:val="true"/>
        </w:rPr>
        <w:footnoteReference w:id="204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دَولةُ الکریمِ تُظهِرُ مَناقِبَهُ ، دَولةُ اللَّئیمِ تَکشِفُ مَساوِیَهُ ومَعایِبَهُ </w:t>
      </w:r>
      <w:r>
        <w:rPr>
          <w:rFonts w:eastAsia="Amiri" w:cs="Amiri" w:ascii="Amiri" w:hAnsi="Amiri"/>
          <w:color w:val="111111"/>
          <w:sz w:val="28"/>
          <w:szCs w:val="28"/>
          <w:rtl w:val="true"/>
          <w:lang w:bidi="ar-SA"/>
        </w:rPr>
        <w:t>.</w:t>
      </w:r>
      <w:r>
        <w:rPr>
          <w:rStyle w:val="FootnoteAnchor"/>
          <w:rtl w:val="true"/>
        </w:rPr>
        <w:footnoteReference w:id="204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دَولةُ العادِلِ مِنَ الواجباتِ ، دَولةُ الجائرِ مِنَ المُمکِناتِ </w:t>
      </w:r>
      <w:r>
        <w:rPr>
          <w:rFonts w:eastAsia="Amiri" w:cs="Amiri" w:ascii="Amiri" w:hAnsi="Amiri"/>
          <w:color w:val="111111"/>
          <w:sz w:val="28"/>
          <w:szCs w:val="28"/>
          <w:rtl w:val="true"/>
          <w:lang w:bidi="ar-SA"/>
        </w:rPr>
        <w:t>.</w:t>
      </w:r>
      <w:r>
        <w:rPr>
          <w:rStyle w:val="FootnoteAnchor"/>
          <w:rtl w:val="true"/>
        </w:rPr>
        <w:footnoteReference w:id="2048"/>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أعوَدِ الغنائمِ دَولةُ الأکارِمِ </w:t>
      </w:r>
      <w:r>
        <w:rPr>
          <w:rFonts w:eastAsia="Amiri" w:cs="Amiri" w:ascii="Amiri" w:hAnsi="Amiri"/>
          <w:color w:val="111111"/>
          <w:sz w:val="28"/>
          <w:szCs w:val="28"/>
          <w:rtl w:val="true"/>
          <w:lang w:bidi="ar-SA"/>
        </w:rPr>
        <w:t>.</w:t>
      </w:r>
      <w:r>
        <w:rPr>
          <w:rStyle w:val="FootnoteAnchor"/>
          <w:rtl w:val="true"/>
        </w:rPr>
        <w:footnoteReference w:id="2049"/>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دَولةُ الجاهِلِ کالغَریبِ المُتَحرِّکِ إلی النُّقلَةِ ، دَولةُ العاقِلِ کالنَّسیبِ یَحِنُّ إلی الوُصلَةِ </w:t>
      </w:r>
      <w:r>
        <w:rPr>
          <w:rFonts w:eastAsia="Amiri" w:cs="Amiri" w:ascii="Amiri" w:hAnsi="Amiri"/>
          <w:color w:val="111111"/>
          <w:sz w:val="28"/>
          <w:szCs w:val="28"/>
          <w:rtl w:val="true"/>
          <w:lang w:bidi="ar-SA"/>
        </w:rPr>
        <w:t>.</w:t>
      </w:r>
      <w:r>
        <w:rPr>
          <w:rStyle w:val="FootnoteAnchor"/>
          <w:rtl w:val="true"/>
        </w:rPr>
        <w:footnoteReference w:id="2050"/>
      </w:r>
    </w:p>
    <w:p>
      <w:pPr>
        <w:pStyle w:val="Heading4"/>
        <w:numPr>
          <w:ilvl w:val="3"/>
          <w:numId w:val="1"/>
        </w:numPr>
        <w:rPr/>
      </w:pPr>
      <w:bookmarkStart w:id="915" w:name="__RefHeading___Toc7274688_3224264995"/>
      <w:bookmarkStart w:id="916" w:name="_Toc351"/>
      <w:bookmarkEnd w:id="915"/>
      <w:r>
        <w:rPr/>
        <w:t>1285</w:t>
      </w:r>
      <w:r>
        <w:rPr>
          <w:rtl w:val="true"/>
        </w:rPr>
        <w:t xml:space="preserve"> - </w:t>
      </w:r>
      <w:r>
        <w:rPr>
          <w:rtl w:val="true"/>
        </w:rPr>
        <w:t>دَولَةُ الأشرارِ</w:t>
      </w:r>
      <w:bookmarkEnd w:id="916"/>
    </w:p>
    <w:p>
      <w:p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 الأشرارِ مِحَنُ الأخیارِ </w:t>
      </w:r>
      <w:r>
        <w:rPr>
          <w:rFonts w:eastAsia="Amiri" w:cs="Amiri" w:ascii="Amiri" w:hAnsi="Amiri"/>
          <w:color w:val="111111"/>
          <w:sz w:val="28"/>
          <w:szCs w:val="28"/>
          <w:rtl w:val="true"/>
          <w:lang w:bidi="ar-SA"/>
        </w:rPr>
        <w:t>.</w:t>
      </w:r>
      <w:r>
        <w:rPr>
          <w:rStyle w:val="FootnoteAnchor"/>
          <w:rtl w:val="true"/>
        </w:rPr>
        <w:footnoteReference w:id="205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 الفُجّارِ مَذَلَّةُ الأبرارِ </w:t>
      </w:r>
      <w:r>
        <w:rPr>
          <w:rFonts w:eastAsia="Amiri" w:cs="Amiri" w:ascii="Amiri" w:hAnsi="Amiri"/>
          <w:color w:val="111111"/>
          <w:sz w:val="28"/>
          <w:szCs w:val="28"/>
          <w:rtl w:val="true"/>
          <w:lang w:bidi="ar-SA"/>
        </w:rPr>
        <w:t>.</w:t>
      </w:r>
      <w:r>
        <w:rPr>
          <w:rStyle w:val="FootnoteAnchor"/>
          <w:rtl w:val="true"/>
        </w:rPr>
        <w:footnoteReference w:id="205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دَولةُ الأوغادِ مَبنِیَّةٌ علی الجَورِ والفَسادِ </w:t>
      </w:r>
      <w:r>
        <w:rPr>
          <w:rFonts w:eastAsia="Amiri" w:cs="Amiri" w:ascii="Amiri" w:hAnsi="Amiri"/>
          <w:color w:val="111111"/>
          <w:sz w:val="28"/>
          <w:szCs w:val="28"/>
          <w:rtl w:val="true"/>
          <w:lang w:bidi="ar-SA"/>
        </w:rPr>
        <w:t>.</w:t>
      </w:r>
      <w:r>
        <w:rPr>
          <w:rStyle w:val="FootnoteAnchor"/>
          <w:rtl w:val="true"/>
        </w:rPr>
        <w:footnoteReference w:id="2053"/>
      </w:r>
    </w:p>
    <w:p>
      <w:pPr>
        <w:pStyle w:val="Heading4"/>
        <w:numPr>
          <w:ilvl w:val="3"/>
          <w:numId w:val="1"/>
        </w:numPr>
        <w:rPr/>
      </w:pPr>
      <w:bookmarkStart w:id="917" w:name="__RefHeading___Toc7274690_3224264995"/>
      <w:bookmarkStart w:id="918" w:name="_Toc352"/>
      <w:bookmarkEnd w:id="917"/>
      <w:r>
        <w:rPr/>
        <w:t>1286</w:t>
      </w:r>
      <w:r>
        <w:rPr>
          <w:rtl w:val="true"/>
        </w:rPr>
        <w:t xml:space="preserve"> - </w:t>
      </w:r>
      <w:r>
        <w:rPr>
          <w:rtl w:val="true"/>
        </w:rPr>
        <w:t>ما یوجِبُ زَوالَ الدَّولَةِ</w:t>
      </w:r>
      <w:bookmarkEnd w:id="918"/>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زوالُ الدُّوَلِ باصطِناعِ السُّفَّلِ </w:t>
      </w:r>
      <w:r>
        <w:rPr>
          <w:rFonts w:eastAsia="Amiri" w:cs="Amiri" w:ascii="Amiri" w:hAnsi="Amiri"/>
          <w:color w:val="111111"/>
          <w:sz w:val="28"/>
          <w:szCs w:val="28"/>
          <w:rtl w:val="true"/>
          <w:lang w:bidi="ar-SA"/>
        </w:rPr>
        <w:t>.</w:t>
      </w:r>
      <w:r>
        <w:rPr>
          <w:rStyle w:val="FootnoteAnchor"/>
          <w:rtl w:val="true"/>
        </w:rPr>
        <w:footnoteReference w:id="2054"/>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یُستدَلُّ علی إدبارِ الدُّوَلِ بأربَعٍ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تَضییعِ الاُصولِ ، والتمسُّکِ بالفروعِ </w:t>
      </w:r>
      <w:r>
        <w:rPr>
          <w:rStyle w:val="FootnoteAnchor"/>
          <w:rtl w:val="true"/>
        </w:rPr>
        <w:footnoteReference w:id="2055"/>
      </w:r>
      <w:r>
        <w:rPr>
          <w:rFonts w:ascii="IRNazanin" w:hAnsi="IRNazanin" w:eastAsia="IRNazanin"/>
          <w:color w:val="111111"/>
          <w:sz w:val="28"/>
          <w:sz w:val="28"/>
          <w:szCs w:val="28"/>
          <w:rtl w:val="true"/>
          <w:lang w:bidi="fa-IR"/>
        </w:rPr>
        <w:t>،</w:t>
      </w:r>
      <w:bookmarkStart w:id="919" w:name="pg13084_136165"/>
    </w:p>
    <w:p>
      <w:pPr>
        <w:pStyle w:val="BookText"/>
        <w:rPr/>
      </w:pPr>
      <w:bookmarkEnd w:id="919"/>
      <w:r>
        <w:rPr>
          <w:rFonts w:ascii="Amiri" w:hAnsi="Amiri" w:eastAsia="Amiri" w:cs="Amiri"/>
          <w:color w:val="111111"/>
          <w:sz w:val="28"/>
          <w:sz w:val="28"/>
          <w:szCs w:val="28"/>
          <w:rtl w:val="true"/>
          <w:lang w:bidi="ar-SA"/>
        </w:rPr>
        <w:t xml:space="preserve">وتَقدیمِ الأراذلِ ، وتأخیرِ الأفاضِلِ </w:t>
      </w:r>
      <w:r>
        <w:rPr>
          <w:rFonts w:eastAsia="Amiri" w:cs="Amiri" w:ascii="Amiri" w:hAnsi="Amiri"/>
          <w:color w:val="111111"/>
          <w:sz w:val="28"/>
          <w:szCs w:val="28"/>
          <w:rtl w:val="true"/>
          <w:lang w:bidi="ar-SA"/>
        </w:rPr>
        <w:t>.</w:t>
      </w:r>
      <w:r>
        <w:rPr>
          <w:rStyle w:val="FootnoteAnchor"/>
          <w:rtl w:val="true"/>
        </w:rPr>
        <w:footnoteReference w:id="205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علاماتِ الإدبارِ مُقارَنَةُ الأرْذالِ </w:t>
      </w:r>
      <w:r>
        <w:rPr>
          <w:rFonts w:eastAsia="Amiri" w:cs="Amiri" w:ascii="Amiri" w:hAnsi="Amiri"/>
          <w:color w:val="111111"/>
          <w:sz w:val="28"/>
          <w:szCs w:val="28"/>
          <w:rtl w:val="true"/>
          <w:lang w:bidi="ar-SA"/>
        </w:rPr>
        <w:t>.</w:t>
      </w:r>
      <w:r>
        <w:rPr>
          <w:rStyle w:val="FootnoteAnchor"/>
          <w:rtl w:val="true"/>
        </w:rPr>
        <w:footnoteReference w:id="205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لِزِیادِ بنِ أبیهِ وقدِ استَخلَفَهُ لعبدِ اللَّهِ بنِ العبّاسِ عَلی فارِسَ وَأعمالِها ، فی کلامٍ طویلٍ کان بَینَهُما ، نَهاهُ فیهِ عن تَقَدُّمِ الخَراجِ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اِستَعمِلِ العَدلَ ، واحذَرِ العَسفَ والحَیفَ ، فإنّ العَسفَ یَعودُ بِالجَلاءِ ، والحَیفَ یَدعو إلی السَّیفِ </w:t>
      </w:r>
      <w:r>
        <w:rPr>
          <w:rFonts w:eastAsia="Amiri" w:cs="Amiri" w:ascii="Amiri" w:hAnsi="Amiri"/>
          <w:color w:val="111111"/>
          <w:sz w:val="28"/>
          <w:szCs w:val="28"/>
          <w:rtl w:val="true"/>
          <w:lang w:bidi="ar-SA"/>
        </w:rPr>
        <w:t>.</w:t>
      </w:r>
      <w:r>
        <w:rPr>
          <w:rStyle w:val="FootnoteAnchor"/>
          <w:rtl w:val="true"/>
        </w:rPr>
        <w:footnoteReference w:id="2058"/>
      </w:r>
    </w:p>
    <w:p>
      <w:pPr>
        <w:pStyle w:val="BookText"/>
        <w:rPr/>
      </w:pPr>
      <w:r>
        <w:rPr>
          <w:rStyle w:val="FootnoteAnchor"/>
          <w:rtl w:val="true"/>
        </w:rPr>
        <w:footnoteReference w:id="2059"/>
      </w:r>
    </w:p>
    <w:p>
      <w:pPr>
        <w:pStyle w:val="Heading4"/>
        <w:numPr>
          <w:ilvl w:val="3"/>
          <w:numId w:val="1"/>
        </w:numPr>
        <w:rPr/>
      </w:pPr>
      <w:bookmarkStart w:id="920" w:name="__RefHeading___Toc7274692_3224264995"/>
      <w:bookmarkStart w:id="921" w:name="_Toc353"/>
      <w:bookmarkEnd w:id="920"/>
      <w:r>
        <w:rPr/>
        <w:t>1287</w:t>
      </w:r>
      <w:r>
        <w:rPr>
          <w:rtl w:val="true"/>
        </w:rPr>
        <w:t xml:space="preserve"> - </w:t>
      </w:r>
      <w:r>
        <w:rPr>
          <w:rtl w:val="true"/>
        </w:rPr>
        <w:t>ما یوجِبُ بَقاءَ الدَّولَةِ</w:t>
      </w:r>
      <w:bookmarkEnd w:id="921"/>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وأعظَمُ ما افتَرَضَ سبحانَهُ مِن تِلکَ الحُقوقِ حَقُّ الوالِی علی الرَّعِیَّةِ ، وحقُّ الرَّعِیَّةِ علی الوالِی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أدَّتِ الرَّعِیّةُ إلی الوالی حقَّهُ وأدَّی الوالِی إلَیها حَقَّها عَزَّ الحَقُّ بینهم ، وقامَت مناهِجُ الدِّینِ ، واعتَدَلَتْ مَعالِمُ العَدلِ ، وجَرَت علی أذلالِها السُّنَنُ ، فَصَلَحَ بذلک الزمانُ ، وطُمِعَ فی بَقاءِ الدَّولةِ ، ویَئسَت مطامِعُ الأعداءِ </w:t>
      </w:r>
      <w:r>
        <w:rPr>
          <w:rFonts w:eastAsia="Amiri" w:cs="Amiri" w:ascii="Amiri" w:hAnsi="Amiri"/>
          <w:color w:val="111111"/>
          <w:sz w:val="28"/>
          <w:szCs w:val="28"/>
          <w:rtl w:val="true"/>
          <w:lang w:bidi="ar-SA"/>
        </w:rPr>
        <w:t>.</w:t>
      </w:r>
      <w:r>
        <w:rPr>
          <w:rStyle w:val="FootnoteAnchor"/>
          <w:rtl w:val="true"/>
        </w:rPr>
        <w:footnoteReference w:id="206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حُصِّنَ الدُّوَلُ بمِثلِ العَدلِ </w:t>
      </w:r>
      <w:r>
        <w:rPr>
          <w:rFonts w:eastAsia="Amiri" w:cs="Amiri" w:ascii="Amiri" w:hAnsi="Amiri"/>
          <w:color w:val="111111"/>
          <w:sz w:val="28"/>
          <w:szCs w:val="28"/>
          <w:rtl w:val="true"/>
          <w:lang w:bidi="ar-SA"/>
        </w:rPr>
        <w:t>.</w:t>
      </w:r>
      <w:r>
        <w:rPr>
          <w:rStyle w:val="FootnoteAnchor"/>
          <w:rtl w:val="true"/>
        </w:rPr>
        <w:footnoteReference w:id="2061"/>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ثَباتُ الدُّولِ بإقامَةِ سُنَنِ العَدلِ </w:t>
      </w:r>
      <w:r>
        <w:rPr>
          <w:rFonts w:eastAsia="Amiri" w:cs="Amiri" w:ascii="Amiri" w:hAnsi="Amiri"/>
          <w:color w:val="111111"/>
          <w:sz w:val="28"/>
          <w:szCs w:val="28"/>
          <w:rtl w:val="true"/>
          <w:lang w:bidi="ar-SA"/>
        </w:rPr>
        <w:t>.</w:t>
      </w:r>
      <w:r>
        <w:rPr>
          <w:rStyle w:val="FootnoteAnchor"/>
          <w:rtl w:val="true"/>
        </w:rPr>
        <w:footnoteReference w:id="206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یُحسِن فی دَولَتِهِ خُذِلَ فی نکبَتِهِ </w:t>
      </w:r>
      <w:r>
        <w:rPr>
          <w:rFonts w:eastAsia="Amiri" w:cs="Amiri" w:ascii="Amiri" w:hAnsi="Amiri"/>
          <w:color w:val="111111"/>
          <w:sz w:val="28"/>
          <w:szCs w:val="28"/>
          <w:rtl w:val="true"/>
          <w:lang w:bidi="ar-SA"/>
        </w:rPr>
        <w:t>.</w:t>
      </w:r>
      <w:r>
        <w:rPr>
          <w:rStyle w:val="FootnoteAnchor"/>
          <w:rtl w:val="true"/>
        </w:rPr>
        <w:footnoteReference w:id="206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بالعَدلِ حَصَّنَ اللَّهُ مُلکَهُ </w:t>
      </w:r>
      <w:r>
        <w:rPr>
          <w:rFonts w:eastAsia="Amiri" w:cs="Amiri" w:ascii="Amiri" w:hAnsi="Amiri"/>
          <w:color w:val="111111"/>
          <w:sz w:val="28"/>
          <w:szCs w:val="28"/>
          <w:rtl w:val="true"/>
          <w:lang w:bidi="ar-SA"/>
        </w:rPr>
        <w:t>.</w:t>
      </w:r>
      <w:r>
        <w:rPr>
          <w:rStyle w:val="FootnoteAnchor"/>
          <w:rtl w:val="true"/>
        </w:rPr>
        <w:footnoteReference w:id="206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صَیِّرِ الدِّینَ حِصنَ دَولَتِکَ ، والشُّکرَ حِرزَ نِعمَتِکَ ، فَکُلُّ دَولَةٍ یَحوطُها الدِّینُ لا تُغلَبُ ، وکلُّ نِعمَةٍ یَحرُزُها الشُّکرُ لا تُسلَبُ </w:t>
      </w:r>
      <w:r>
        <w:rPr>
          <w:rFonts w:eastAsia="Amiri" w:cs="Amiri" w:ascii="Amiri" w:hAnsi="Amiri"/>
          <w:color w:val="111111"/>
          <w:sz w:val="28"/>
          <w:szCs w:val="28"/>
          <w:rtl w:val="true"/>
          <w:lang w:bidi="ar-SA"/>
        </w:rPr>
        <w:t>.</w:t>
      </w:r>
      <w:r>
        <w:rPr>
          <w:rStyle w:val="FootnoteAnchor"/>
          <w:rtl w:val="true"/>
        </w:rPr>
        <w:footnoteReference w:id="206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السِّیرَةِ جَمالُ القُدرَةِ وحِصنُ الْإمرَةِ </w:t>
      </w:r>
      <w:r>
        <w:rPr>
          <w:rFonts w:eastAsia="Amiri" w:cs="Amiri" w:ascii="Amiri" w:hAnsi="Amiri"/>
          <w:color w:val="111111"/>
          <w:sz w:val="28"/>
          <w:szCs w:val="28"/>
          <w:rtl w:val="true"/>
          <w:lang w:bidi="ar-SA"/>
        </w:rPr>
        <w:t>.</w:t>
      </w:r>
      <w:r>
        <w:rPr>
          <w:rStyle w:val="FootnoteAnchor"/>
          <w:rtl w:val="true"/>
        </w:rPr>
        <w:footnoteReference w:id="206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أماراتِ الدَّولةِ الیَقَظَةُ لِحراسَةِ الاُمورِ </w:t>
      </w:r>
      <w:r>
        <w:rPr>
          <w:rFonts w:eastAsia="Amiri" w:cs="Amiri" w:ascii="Amiri" w:hAnsi="Amiri"/>
          <w:color w:val="111111"/>
          <w:sz w:val="28"/>
          <w:szCs w:val="28"/>
          <w:rtl w:val="true"/>
          <w:lang w:bidi="ar-SA"/>
        </w:rPr>
        <w:t>.</w:t>
      </w:r>
      <w:r>
        <w:rPr>
          <w:rStyle w:val="FootnoteAnchor"/>
          <w:rtl w:val="true"/>
        </w:rPr>
        <w:footnoteReference w:id="2067"/>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068"/>
      </w:r>
      <w:bookmarkStart w:id="922" w:name="pg13084_136166"/>
    </w:p>
    <w:p>
      <w:pPr>
        <w:pStyle w:val="Heading3"/>
        <w:numPr>
          <w:ilvl w:val="2"/>
          <w:numId w:val="1"/>
        </w:numPr>
        <w:rPr/>
      </w:pPr>
      <w:bookmarkStart w:id="923" w:name="__RefHeading___Toc7274694_3224264995"/>
      <w:bookmarkStart w:id="924" w:name="_Toc354"/>
      <w:bookmarkEnd w:id="922"/>
      <w:bookmarkEnd w:id="923"/>
      <w:r>
        <w:rPr/>
        <w:t>168</w:t>
      </w:r>
      <w:r>
        <w:rPr>
          <w:rtl w:val="true"/>
        </w:rPr>
        <w:t xml:space="preserve"> - </w:t>
      </w:r>
      <w:r>
        <w:rPr>
          <w:rtl w:val="true"/>
        </w:rPr>
        <w:t>الدَّواء</w:t>
      </w:r>
      <w:bookmarkEnd w:id="924"/>
    </w:p>
    <w:p>
      <w:pPr>
        <w:pStyle w:val="Heading4"/>
        <w:numPr>
          <w:ilvl w:val="3"/>
          <w:numId w:val="1"/>
        </w:numPr>
        <w:rPr/>
      </w:pPr>
      <w:bookmarkStart w:id="925" w:name="__RefHeading___Toc7274696_3224264995"/>
      <w:bookmarkStart w:id="926" w:name="_Toc355"/>
      <w:bookmarkEnd w:id="925"/>
      <w:r>
        <w:rPr>
          <w:rtl w:val="true"/>
        </w:rPr>
        <w:t>اشاره</w:t>
      </w:r>
      <w:bookmarkEnd w:id="926"/>
    </w:p>
    <w:p>
      <w:pPr>
        <w:pStyle w:val="BookText"/>
        <w:rPr/>
      </w:pPr>
      <w:r>
        <w:rPr>
          <w:rStyle w:val="FootnoteAnchor"/>
          <w:rtl w:val="true"/>
        </w:rPr>
        <w:footnoteReference w:id="2069"/>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محظورات التداوی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الطبّ ومعالجة الأمراض وخواصّ الأدویة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المریض</w:t>
      </w:r>
      <w:r>
        <w:rPr>
          <w:rFonts w:eastAsia="IRNazanin" w:cs="IRNazanin"/>
          <w:color w:val="111111"/>
          <w:sz w:val="28"/>
          <w:szCs w:val="28"/>
          <w:rtl w:val="true"/>
          <w:lang w:bidi="fa-IR"/>
        </w:rPr>
        <w:t>» .</w:t>
      </w:r>
    </w:p>
    <w:p>
      <w:pPr>
        <w:pStyle w:val="BookText"/>
        <w:rPr/>
      </w:pPr>
      <w:r>
        <w:rPr>
          <w:rStyle w:val="FootnoteAnchor"/>
          <w:rtl w:val="true"/>
        </w:rPr>
        <w:footnoteReference w:id="2070"/>
      </w:r>
    </w:p>
    <w:p>
      <w:pPr>
        <w:pStyle w:val="BookText"/>
        <w:rPr/>
      </w:pPr>
      <w:r>
        <w:rPr>
          <w:rFonts w:ascii="IRNazanin" w:hAnsi="IRNazanin" w:eastAsia="IRNazanin"/>
          <w:color w:val="111111"/>
          <w:sz w:val="28"/>
          <w:sz w:val="28"/>
          <w:szCs w:val="28"/>
          <w:rtl w:val="true"/>
          <w:lang w:bidi="fa-IR"/>
        </w:rPr>
        <w:t xml:space="preserve">الحمق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الغضب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الذنب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bookmarkStart w:id="927" w:name="pg13084_136168"/>
    </w:p>
    <w:p>
      <w:pPr>
        <w:pStyle w:val="Heading4"/>
        <w:numPr>
          <w:ilvl w:val="3"/>
          <w:numId w:val="1"/>
        </w:numPr>
        <w:rPr/>
      </w:pPr>
      <w:bookmarkStart w:id="928" w:name="__RefHeading___Toc7274698_3224264995"/>
      <w:bookmarkStart w:id="929" w:name="_Toc356"/>
      <w:bookmarkEnd w:id="927"/>
      <w:bookmarkEnd w:id="928"/>
      <w:r>
        <w:rPr/>
        <w:t>1288</w:t>
      </w:r>
      <w:r>
        <w:rPr>
          <w:rtl w:val="true"/>
        </w:rPr>
        <w:t xml:space="preserve"> - </w:t>
      </w:r>
      <w:r>
        <w:rPr>
          <w:rtl w:val="true"/>
        </w:rPr>
        <w:t>التَّداوی</w:t>
      </w:r>
      <w:bookmarkEnd w:id="929"/>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نبیّاً مِنَ الأنبیاءِ مَرِضَ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أتَداوی حتّی یکونَ الذی أمرَضَنِی هُو الذی یَشفینِی ، فأوحَی اللَّهُ تعالی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أشفِیکَ حتّی تَتَداوی ، فإنَّ الشِّفاءَ مِنّی </w:t>
      </w:r>
      <w:r>
        <w:rPr>
          <w:rFonts w:eastAsia="Amiri" w:cs="Amiri" w:ascii="Amiri" w:hAnsi="Amiri"/>
          <w:color w:val="111111"/>
          <w:sz w:val="28"/>
          <w:szCs w:val="28"/>
          <w:rtl w:val="true"/>
          <w:lang w:bidi="ar-SA"/>
        </w:rPr>
        <w:t>.</w:t>
      </w:r>
      <w:r>
        <w:rPr>
          <w:rStyle w:val="FootnoteAnchor"/>
          <w:rtl w:val="true"/>
        </w:rPr>
        <w:footnoteReference w:id="2071"/>
      </w:r>
    </w:p>
    <w:p>
      <w:pPr>
        <w:pStyle w:val="Heading4"/>
        <w:numPr>
          <w:ilvl w:val="3"/>
          <w:numId w:val="1"/>
        </w:numPr>
        <w:rPr/>
      </w:pPr>
      <w:bookmarkStart w:id="930" w:name="__RefHeading___Toc7274700_3224264995"/>
      <w:bookmarkStart w:id="931" w:name="_Toc357"/>
      <w:bookmarkEnd w:id="930"/>
      <w:r>
        <w:rPr/>
        <w:t>1289</w:t>
      </w:r>
      <w:r>
        <w:rPr>
          <w:rtl w:val="true"/>
        </w:rPr>
        <w:t xml:space="preserve"> - </w:t>
      </w:r>
      <w:r>
        <w:rPr>
          <w:rtl w:val="true"/>
        </w:rPr>
        <w:t>لِکُلِّ عِلَّةٍ دَواءٌ</w:t>
      </w:r>
      <w:bookmarkEnd w:id="931"/>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تعالی َلم یُنزِل داءً إلّا أنزَلَ لَهُ دواءً عَلِمَهُ مَن عَلِمَهُ ، وجَهِلَهُ مَن جَهِلَهُ ، إلّا السّامُ وهو المَوتُ </w:t>
      </w:r>
      <w:r>
        <w:rPr>
          <w:rFonts w:eastAsia="Amiri" w:cs="Amiri" w:ascii="Amiri" w:hAnsi="Amiri"/>
          <w:color w:val="111111"/>
          <w:sz w:val="28"/>
          <w:szCs w:val="28"/>
          <w:rtl w:val="true"/>
          <w:lang w:bidi="ar-SA"/>
        </w:rPr>
        <w:t>.</w:t>
      </w:r>
      <w:r>
        <w:rPr>
          <w:rStyle w:val="FootnoteAnchor"/>
          <w:rtl w:val="true"/>
        </w:rPr>
        <w:footnoteReference w:id="207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أنزَلَ اللَّهُ مِن داءٍ إلّا أنزَلَ لَهُ شِفاءً </w:t>
      </w:r>
      <w:r>
        <w:rPr>
          <w:rFonts w:eastAsia="Amiri" w:cs="Amiri" w:ascii="Amiri" w:hAnsi="Amiri"/>
          <w:color w:val="111111"/>
          <w:sz w:val="28"/>
          <w:szCs w:val="28"/>
          <w:rtl w:val="true"/>
          <w:lang w:bidi="ar-SA"/>
        </w:rPr>
        <w:t>.</w:t>
      </w:r>
      <w:r>
        <w:rPr>
          <w:rStyle w:val="FootnoteAnchor"/>
          <w:rtl w:val="true"/>
        </w:rPr>
        <w:footnoteReference w:id="207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تَداوَوا فإنَّ اللَّهَ تعالی لَم یُنزِلْ داءً إلّا وقد أنزَلَ اللَّهُ لَهُ شِفاءً ، إلّا السّامَ والهَرَمَ </w:t>
      </w:r>
      <w:r>
        <w:rPr>
          <w:rFonts w:eastAsia="Amiri" w:cs="Amiri" w:ascii="Amiri" w:hAnsi="Amiri"/>
          <w:color w:val="111111"/>
          <w:sz w:val="28"/>
          <w:szCs w:val="28"/>
          <w:rtl w:val="true"/>
          <w:lang w:bidi="ar-SA"/>
        </w:rPr>
        <w:t>.</w:t>
      </w:r>
      <w:r>
        <w:rPr>
          <w:rStyle w:val="FootnoteAnchor"/>
          <w:rtl w:val="true"/>
        </w:rPr>
        <w:footnoteReference w:id="207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تَداوَوا ، فإنّ اللَّهَ تعالی لم یَخلُقْ داءً إلّا خَلَقَ لَهُ شِفاءً ، إلّا السّامَ ، والسّامُ المَوتُ </w:t>
      </w:r>
      <w:r>
        <w:rPr>
          <w:rFonts w:eastAsia="Amiri" w:cs="Amiri" w:ascii="Amiri" w:hAnsi="Amiri"/>
          <w:color w:val="111111"/>
          <w:sz w:val="28"/>
          <w:szCs w:val="28"/>
          <w:rtl w:val="true"/>
          <w:lang w:bidi="ar-SA"/>
        </w:rPr>
        <w:t>.</w:t>
      </w:r>
      <w:r>
        <w:rPr>
          <w:rStyle w:val="FootnoteAnchor"/>
          <w:rtl w:val="true"/>
        </w:rPr>
        <w:footnoteReference w:id="207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لِکُلِّ عِلّةٍ دَواءٌ </w:t>
      </w:r>
      <w:r>
        <w:rPr>
          <w:rFonts w:eastAsia="Amiri" w:cs="Amiri" w:ascii="Amiri" w:hAnsi="Amiri"/>
          <w:color w:val="111111"/>
          <w:sz w:val="28"/>
          <w:szCs w:val="28"/>
          <w:rtl w:val="true"/>
          <w:lang w:bidi="ar-SA"/>
        </w:rPr>
        <w:t>.</w:t>
      </w:r>
      <w:r>
        <w:rPr>
          <w:rStyle w:val="FootnoteAnchor"/>
          <w:rtl w:val="true"/>
        </w:rPr>
        <w:footnoteReference w:id="2076"/>
      </w:r>
    </w:p>
    <w:p>
      <w:pPr>
        <w:pStyle w:val="Heading4"/>
        <w:numPr>
          <w:ilvl w:val="3"/>
          <w:numId w:val="1"/>
        </w:numPr>
        <w:rPr/>
      </w:pPr>
      <w:bookmarkStart w:id="932" w:name="__RefHeading___Toc7274702_3224264995"/>
      <w:bookmarkStart w:id="933" w:name="_Toc358"/>
      <w:bookmarkEnd w:id="932"/>
      <w:r>
        <w:rPr/>
        <w:t>1290</w:t>
      </w:r>
      <w:r>
        <w:rPr>
          <w:rtl w:val="true"/>
        </w:rPr>
        <w:t xml:space="preserve"> - </w:t>
      </w:r>
      <w:r>
        <w:rPr>
          <w:rtl w:val="true"/>
        </w:rPr>
        <w:t>عَدَمُ التَّسَرُّعِ فی تَناوُلِ الدَّواءِ</w:t>
      </w:r>
      <w:bookmarkEnd w:id="93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تَجَنَّبِ الدَّواءَ ما احتَمَلَ بَدنُکَ الداءَ ، فإذا لم یَحتَمِلِ الداءَ فالدواءُ </w:t>
      </w:r>
      <w:r>
        <w:rPr>
          <w:rFonts w:eastAsia="Amiri" w:cs="Amiri" w:ascii="Amiri" w:hAnsi="Amiri"/>
          <w:color w:val="111111"/>
          <w:sz w:val="28"/>
          <w:szCs w:val="28"/>
          <w:rtl w:val="true"/>
          <w:lang w:bidi="ar-SA"/>
        </w:rPr>
        <w:t>.</w:t>
      </w:r>
      <w:r>
        <w:rPr>
          <w:rStyle w:val="FootnoteAnchor"/>
          <w:rtl w:val="true"/>
        </w:rPr>
        <w:footnoteReference w:id="207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یَتَداوَی المُسلمُ حتّی یَغلِبَ مَرَضُهُ صِحَّتَهُ </w:t>
      </w:r>
      <w:r>
        <w:rPr>
          <w:rFonts w:eastAsia="Amiri" w:cs="Amiri" w:ascii="Amiri" w:hAnsi="Amiri"/>
          <w:color w:val="111111"/>
          <w:sz w:val="28"/>
          <w:szCs w:val="28"/>
          <w:rtl w:val="true"/>
          <w:lang w:bidi="ar-SA"/>
        </w:rPr>
        <w:t>.</w:t>
      </w:r>
      <w:r>
        <w:rPr>
          <w:rStyle w:val="FootnoteAnchor"/>
          <w:rtl w:val="true"/>
        </w:rPr>
        <w:footnoteReference w:id="2078"/>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اِمْشِ بدائکَ ما مَشی بکَ </w:t>
      </w:r>
      <w:r>
        <w:rPr>
          <w:rFonts w:eastAsia="Amiri" w:cs="Amiri" w:ascii="Amiri" w:hAnsi="Amiri"/>
          <w:color w:val="111111"/>
          <w:sz w:val="28"/>
          <w:szCs w:val="28"/>
          <w:rtl w:val="true"/>
          <w:lang w:bidi="ar-SA"/>
        </w:rPr>
        <w:t>.</w:t>
      </w:r>
      <w:r>
        <w:rPr>
          <w:rStyle w:val="FootnoteAnchor"/>
          <w:rtl w:val="true"/>
        </w:rPr>
        <w:footnoteReference w:id="207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تَضطَجِعْ ما استَطَعتَ القِیامَ مع العِلَّةِ </w:t>
      </w:r>
      <w:r>
        <w:rPr>
          <w:rFonts w:eastAsia="Amiri" w:cs="Amiri" w:ascii="Amiri" w:hAnsi="Amiri"/>
          <w:color w:val="111111"/>
          <w:sz w:val="28"/>
          <w:szCs w:val="28"/>
          <w:rtl w:val="true"/>
          <w:lang w:bidi="ar-SA"/>
        </w:rPr>
        <w:t>.</w:t>
      </w:r>
      <w:r>
        <w:rPr>
          <w:rStyle w:val="FootnoteAnchor"/>
          <w:rtl w:val="true"/>
        </w:rPr>
        <w:footnoteReference w:id="2080"/>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ظَهَرَت صِحَّتُهُ علی سُقْمِهِ فَیُعالِجُ بِشَی ءٍ فَماتَ فأنا إلی اللَّهِ مِنهُ بَرِی ءٌ </w:t>
      </w:r>
      <w:r>
        <w:rPr>
          <w:rFonts w:eastAsia="Amiri" w:cs="Amiri" w:ascii="Amiri" w:hAnsi="Amiri"/>
          <w:color w:val="111111"/>
          <w:sz w:val="28"/>
          <w:szCs w:val="28"/>
          <w:rtl w:val="true"/>
          <w:lang w:bidi="ar-SA"/>
        </w:rPr>
        <w:t>.</w:t>
      </w:r>
      <w:r>
        <w:rPr>
          <w:rStyle w:val="FootnoteAnchor"/>
          <w:rtl w:val="true"/>
        </w:rPr>
        <w:footnoteReference w:id="2081"/>
      </w:r>
      <w:bookmarkStart w:id="934" w:name="pg13084_136169"/>
    </w:p>
    <w:p>
      <w:pPr>
        <w:pStyle w:val="BookText"/>
        <w:rPr/>
      </w:pPr>
      <w:bookmarkEnd w:id="934"/>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تُعقِبُ مَکروهاً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وشُربُ الدَّواءِ مِن غیرِ علّةٍ وإن سَلِمَ مِنهُ </w:t>
      </w:r>
      <w:r>
        <w:rPr>
          <w:rFonts w:eastAsia="Amiri" w:cs="Amiri" w:ascii="Amiri" w:hAnsi="Amiri"/>
          <w:color w:val="111111"/>
          <w:sz w:val="28"/>
          <w:szCs w:val="28"/>
          <w:rtl w:val="true"/>
          <w:lang w:bidi="ar-SA"/>
        </w:rPr>
        <w:t>.</w:t>
      </w:r>
      <w:r>
        <w:rPr>
          <w:rStyle w:val="FootnoteAnchor"/>
          <w:rtl w:val="true"/>
        </w:rPr>
        <w:footnoteReference w:id="2082"/>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مِن دواءٍ إلّا وهو یُهَیِّجُ داءً ، ولیسَ شی ءٌ فی البَدنِ أنفَعَ مِن إمساکِ الیدِ إلّا عمّا یَحتاجُ إلَیهِ </w:t>
      </w:r>
      <w:r>
        <w:rPr>
          <w:rFonts w:eastAsia="Amiri" w:cs="Amiri" w:ascii="Amiri" w:hAnsi="Amiri"/>
          <w:color w:val="111111"/>
          <w:sz w:val="28"/>
          <w:szCs w:val="28"/>
          <w:rtl w:val="true"/>
          <w:lang w:bidi="ar-SA"/>
        </w:rPr>
        <w:t>.</w:t>
      </w:r>
      <w:r>
        <w:rPr>
          <w:rStyle w:val="FootnoteAnchor"/>
          <w:rtl w:val="true"/>
        </w:rPr>
        <w:footnoteReference w:id="208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اِدفَعوا مُعالَجَةَ الأطِبّاءِ ما اندَفَعَ الدّاءُ عنکُم ، فإنّهُ بِمَنزِلَةِ البِناءِ ، قلیلُهُ یَجُرُّ إلی کَثیرِهِ </w:t>
      </w:r>
      <w:r>
        <w:rPr>
          <w:rFonts w:eastAsia="Amiri" w:cs="Amiri" w:ascii="Amiri" w:hAnsi="Amiri"/>
          <w:color w:val="111111"/>
          <w:sz w:val="28"/>
          <w:szCs w:val="28"/>
          <w:rtl w:val="true"/>
          <w:lang w:bidi="ar-SA"/>
        </w:rPr>
        <w:t>.</w:t>
      </w:r>
      <w:r>
        <w:rPr>
          <w:rStyle w:val="FootnoteAnchor"/>
          <w:rtl w:val="true"/>
        </w:rPr>
        <w:footnoteReference w:id="2084"/>
      </w:r>
    </w:p>
    <w:p>
      <w:pPr>
        <w:pStyle w:val="Heading4"/>
        <w:numPr>
          <w:ilvl w:val="3"/>
          <w:numId w:val="1"/>
        </w:numPr>
        <w:rPr/>
      </w:pPr>
      <w:bookmarkStart w:id="935" w:name="__RefHeading___Toc7274704_3224264995"/>
      <w:bookmarkStart w:id="936" w:name="_Toc359"/>
      <w:bookmarkEnd w:id="935"/>
      <w:r>
        <w:rPr/>
        <w:t>1291</w:t>
      </w:r>
      <w:r>
        <w:rPr>
          <w:rtl w:val="true"/>
        </w:rPr>
        <w:t xml:space="preserve"> - </w:t>
      </w:r>
      <w:r>
        <w:rPr>
          <w:rtl w:val="true"/>
        </w:rPr>
        <w:t>الحِمیةُ رَأسُ الدَّواءِ</w:t>
      </w:r>
      <w:bookmarkEnd w:id="93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تُکرِهوا مَرضاکم علی الطَّعامِ فإنّ اللَّهَ یُطعِمُهُم ویَسقِیهِم </w:t>
      </w:r>
      <w:r>
        <w:rPr>
          <w:rFonts w:eastAsia="Amiri" w:cs="Amiri" w:ascii="Amiri" w:hAnsi="Amiri"/>
          <w:color w:val="111111"/>
          <w:sz w:val="28"/>
          <w:szCs w:val="28"/>
          <w:rtl w:val="true"/>
          <w:lang w:bidi="ar-SA"/>
        </w:rPr>
        <w:t>.</w:t>
      </w:r>
      <w:r>
        <w:rPr>
          <w:rStyle w:val="FootnoteAnchor"/>
          <w:rtl w:val="true"/>
        </w:rPr>
        <w:footnoteReference w:id="208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التَّجوُّعُ أنفَعُ الدواءِ </w:t>
      </w:r>
      <w:r>
        <w:rPr>
          <w:rFonts w:eastAsia="Amiri" w:cs="Amiri" w:ascii="Amiri" w:hAnsi="Amiri"/>
          <w:color w:val="111111"/>
          <w:sz w:val="28"/>
          <w:szCs w:val="28"/>
          <w:rtl w:val="true"/>
          <w:lang w:bidi="ar-SA"/>
        </w:rPr>
        <w:t>.</w:t>
      </w:r>
      <w:r>
        <w:rPr>
          <w:rStyle w:val="FootnoteAnchor"/>
          <w:rtl w:val="true"/>
        </w:rPr>
        <w:footnoteReference w:id="208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یَجتَمِعُ الجُوعُ والمَرضُ </w:t>
      </w:r>
      <w:r>
        <w:rPr>
          <w:rFonts w:eastAsia="Amiri" w:cs="Amiri" w:ascii="Amiri" w:hAnsi="Amiri"/>
          <w:color w:val="111111"/>
          <w:sz w:val="28"/>
          <w:szCs w:val="28"/>
          <w:rtl w:val="true"/>
          <w:lang w:bidi="ar-SA"/>
        </w:rPr>
        <w:t>.</w:t>
      </w:r>
      <w:r>
        <w:rPr>
          <w:rStyle w:val="FootnoteAnchor"/>
          <w:rtl w:val="true"/>
        </w:rPr>
        <w:footnoteReference w:id="208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یَضُرُّ المَریضَ ما حَمَیتَ عنهُ الطَّعامَ </w:t>
      </w:r>
      <w:r>
        <w:rPr>
          <w:rFonts w:eastAsia="Amiri" w:cs="Amiri" w:ascii="Amiri" w:hAnsi="Amiri"/>
          <w:color w:val="111111"/>
          <w:sz w:val="28"/>
          <w:szCs w:val="28"/>
          <w:rtl w:val="true"/>
          <w:lang w:bidi="ar-SA"/>
        </w:rPr>
        <w:t>.</w:t>
      </w:r>
      <w:r>
        <w:rPr>
          <w:rStyle w:val="FootnoteAnchor"/>
          <w:rtl w:val="true"/>
        </w:rPr>
        <w:footnoteReference w:id="208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تَنفَعُ الحِمیَةُ لمریضٍ بعدَ سبعَةِ أیّامٍ </w:t>
      </w:r>
      <w:r>
        <w:rPr>
          <w:rFonts w:eastAsia="Amiri" w:cs="Amiri" w:ascii="Amiri" w:hAnsi="Amiri"/>
          <w:color w:val="111111"/>
          <w:sz w:val="28"/>
          <w:szCs w:val="28"/>
          <w:rtl w:val="true"/>
          <w:lang w:bidi="ar-SA"/>
        </w:rPr>
        <w:t>.</w:t>
      </w:r>
      <w:r>
        <w:rPr>
          <w:rStyle w:val="FootnoteAnchor"/>
          <w:rtl w:val="true"/>
        </w:rPr>
        <w:footnoteReference w:id="2089"/>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الحِمیةُ رأسُ الدواءِ ، والمَعِدةُ بیتُ الداءِ ، عَوِّدْ بَدَناً ما تَعَوّدَ </w:t>
      </w:r>
      <w:r>
        <w:rPr>
          <w:rFonts w:eastAsia="Amiri" w:cs="Amiri" w:ascii="Amiri" w:hAnsi="Amiri"/>
          <w:color w:val="111111"/>
          <w:sz w:val="28"/>
          <w:szCs w:val="28"/>
          <w:rtl w:val="true"/>
          <w:lang w:bidi="ar-SA"/>
        </w:rPr>
        <w:t>.</w:t>
      </w:r>
      <w:r>
        <w:rPr>
          <w:rStyle w:val="FootnoteAnchor"/>
          <w:rtl w:val="true"/>
        </w:rPr>
        <w:footnoteReference w:id="209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شی ءٌ فی البَدَنِ أنفَعَ مِن إمساکِ الیدِ إلّا عمّا یَحتاجُ إلَیهِ </w:t>
      </w:r>
      <w:r>
        <w:rPr>
          <w:rFonts w:eastAsia="Amiri" w:cs="Amiri" w:ascii="Amiri" w:hAnsi="Amiri"/>
          <w:color w:val="111111"/>
          <w:sz w:val="28"/>
          <w:szCs w:val="28"/>
          <w:rtl w:val="true"/>
          <w:lang w:bidi="ar-SA"/>
        </w:rPr>
        <w:t>.</w:t>
      </w:r>
      <w:r>
        <w:rPr>
          <w:rStyle w:val="FootnoteAnchor"/>
          <w:rtl w:val="true"/>
        </w:rPr>
        <w:footnoteReference w:id="209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الحِمیةُ أن تَدَعَ الشی ءَ أصلاً لا تَأکُلَهُ، ولکنَّ الحِمیَةَ أن تَأکُلَ مِنَ الشی ءِ وتُخَفِّفَ </w:t>
      </w:r>
      <w:r>
        <w:rPr>
          <w:rFonts w:eastAsia="Amiri" w:cs="Amiri" w:ascii="Amiri" w:hAnsi="Amiri"/>
          <w:color w:val="111111"/>
          <w:sz w:val="28"/>
          <w:szCs w:val="28"/>
          <w:rtl w:val="true"/>
          <w:lang w:bidi="ar-SA"/>
        </w:rPr>
        <w:t>.</w:t>
      </w:r>
      <w:r>
        <w:rPr>
          <w:rStyle w:val="FootnoteAnchor"/>
          <w:rtl w:val="true"/>
        </w:rPr>
        <w:footnoteReference w:id="2092"/>
      </w:r>
    </w:p>
    <w:p>
      <w:pPr>
        <w:pStyle w:val="BookText"/>
        <w:rPr/>
      </w:pPr>
      <w:r>
        <w:rPr>
          <w:rStyle w:val="FootnoteAnchor"/>
          <w:rtl w:val="true"/>
        </w:rPr>
        <w:footnoteReference w:id="2093"/>
      </w:r>
    </w:p>
    <w:p>
      <w:pPr>
        <w:pStyle w:val="Heading4"/>
        <w:numPr>
          <w:ilvl w:val="3"/>
          <w:numId w:val="1"/>
        </w:numPr>
        <w:rPr/>
      </w:pPr>
      <w:bookmarkStart w:id="937" w:name="__RefHeading___Toc7274706_3224264995"/>
      <w:bookmarkStart w:id="938" w:name="_Toc360"/>
      <w:bookmarkEnd w:id="937"/>
      <w:r>
        <w:rPr/>
        <w:t>1292</w:t>
      </w:r>
      <w:r>
        <w:rPr>
          <w:rtl w:val="true"/>
        </w:rPr>
        <w:t xml:space="preserve"> - </w:t>
      </w:r>
      <w:r>
        <w:rPr>
          <w:rtl w:val="true"/>
        </w:rPr>
        <w:t>الدَّواءُ الأکبَرُ</w:t>
      </w:r>
      <w:bookmarkEnd w:id="938"/>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الطِّینُ کلُّهُ حرامٌ کَلَحمِ الخِنزیرِ ، ومَن أکَلَهُ ثُمّ ماتَ مِنهُ لَم اُصَلِّ علَیهِ ، إلّا طینَ قبرِ الحسینِ علیه السلام فإنّ فیهِ شِفاءً مِن کلِّ داءٍ ، ومَن أکَلَهُ لِشَهوةٍ لَم یَکُن فیهِ شِفاءٌ </w:t>
      </w:r>
      <w:r>
        <w:rPr>
          <w:rFonts w:eastAsia="Amiri" w:cs="Amiri" w:ascii="Amiri" w:hAnsi="Amiri"/>
          <w:color w:val="111111"/>
          <w:sz w:val="28"/>
          <w:szCs w:val="28"/>
          <w:rtl w:val="true"/>
          <w:lang w:bidi="ar-SA"/>
        </w:rPr>
        <w:t>.</w:t>
      </w:r>
      <w:r>
        <w:rPr>
          <w:rStyle w:val="FootnoteAnchor"/>
          <w:rtl w:val="true"/>
        </w:rPr>
        <w:footnoteReference w:id="2094"/>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طِینِ قبرِ الحسینِ علیه السلام الشِّفاءُ مِن کلِّ داءٍ وهُوَ الدواءُ الأکبَرُ </w:t>
      </w:r>
      <w:r>
        <w:rPr>
          <w:rFonts w:eastAsia="Amiri" w:cs="Amiri" w:ascii="Amiri" w:hAnsi="Amiri"/>
          <w:color w:val="111111"/>
          <w:sz w:val="28"/>
          <w:szCs w:val="28"/>
          <w:rtl w:val="true"/>
          <w:lang w:bidi="ar-SA"/>
        </w:rPr>
        <w:t>.</w:t>
      </w:r>
      <w:r>
        <w:rPr>
          <w:rStyle w:val="FootnoteAnchor"/>
          <w:rtl w:val="true"/>
        </w:rPr>
        <w:footnoteReference w:id="2095"/>
      </w:r>
      <w:bookmarkStart w:id="939" w:name="pg13084_136170"/>
    </w:p>
    <w:p>
      <w:pPr>
        <w:pStyle w:val="BookText"/>
        <w:rPr/>
      </w:pPr>
      <w:bookmarkEnd w:id="939"/>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حَنِّکوا أولادَکُم بتُربَةِ الحسینِ علیه السلام فإنّها أمانٌ </w:t>
      </w:r>
      <w:r>
        <w:rPr>
          <w:rFonts w:eastAsia="Amiri" w:cs="Amiri" w:ascii="Amiri" w:hAnsi="Amiri"/>
          <w:color w:val="111111"/>
          <w:sz w:val="28"/>
          <w:szCs w:val="28"/>
          <w:rtl w:val="true"/>
          <w:lang w:bidi="ar-SA"/>
        </w:rPr>
        <w:t>.</w:t>
      </w:r>
      <w:r>
        <w:rPr>
          <w:rStyle w:val="FootnoteAnchor"/>
          <w:rtl w:val="true"/>
        </w:rPr>
        <w:footnoteReference w:id="2096"/>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تَأخُذُوا مِن تُربَتِی شیئاً لِتَتَبَرَّکوا بهِ، فإنّ کلَّ تُربَةٍ لَنا مُحرَّمَةٌ إلّا تُربةَ جَدِّیَ الحسینِ بنِ علیٍّ علیهما السلام ، فإنّ اللَّهَ تعالی جَعَلَها شفاءً لِشیعتنا وأولیائنا </w:t>
      </w:r>
      <w:r>
        <w:rPr>
          <w:rFonts w:eastAsia="Amiri" w:cs="Amiri" w:ascii="Amiri" w:hAnsi="Amiri"/>
          <w:color w:val="111111"/>
          <w:sz w:val="28"/>
          <w:szCs w:val="28"/>
          <w:rtl w:val="true"/>
          <w:lang w:bidi="ar-SA"/>
        </w:rPr>
        <w:t>.</w:t>
      </w:r>
      <w:r>
        <w:rPr>
          <w:rStyle w:val="FootnoteAnchor"/>
          <w:rtl w:val="true"/>
        </w:rPr>
        <w:footnoteReference w:id="2097"/>
      </w:r>
    </w:p>
    <w:p>
      <w:pPr>
        <w:pStyle w:val="BookText"/>
        <w:rPr/>
      </w:pPr>
      <w:r>
        <w:rPr>
          <w:rStyle w:val="FootnoteAnchor"/>
          <w:rtl w:val="true"/>
        </w:rPr>
        <w:footnoteReference w:id="2098"/>
      </w:r>
    </w:p>
    <w:p>
      <w:pPr>
        <w:pStyle w:val="Heading4"/>
        <w:numPr>
          <w:ilvl w:val="3"/>
          <w:numId w:val="1"/>
        </w:numPr>
        <w:rPr/>
      </w:pPr>
      <w:bookmarkStart w:id="940" w:name="__RefHeading___Toc7274708_3224264995"/>
      <w:bookmarkStart w:id="941" w:name="_Toc361"/>
      <w:bookmarkEnd w:id="940"/>
      <w:r>
        <w:rPr/>
        <w:t>1293</w:t>
      </w:r>
      <w:r>
        <w:rPr>
          <w:rtl w:val="true"/>
        </w:rPr>
        <w:t xml:space="preserve"> - </w:t>
      </w:r>
      <w:r>
        <w:rPr>
          <w:rtl w:val="true"/>
        </w:rPr>
        <w:t>التَّداوی بِالحَرامِ</w:t>
      </w:r>
      <w:bookmarkEnd w:id="941"/>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حَرَّمَ عَلَیْکُمُ المَیْتَةَ والدَّمَ وَلَحْمَ الْخِنزِیرِ وَمَا أُهِلَّ بِهِ لِغَیْرِ اللَّهِ فَمَنِ اضْطُرَّ غَیْرَ باغٍ وَلا عادٍ فَلا إثْمَ عَلَیهِ إنَّ اللَّهَ غَفُورٌ رَحِیمٌ</w:t>
      </w:r>
      <w:r>
        <w:rPr>
          <w:rFonts w:eastAsia="Amiri" w:cs="Amiri" w:ascii="Amiri" w:hAnsi="Amiri"/>
          <w:color w:val="111111"/>
          <w:sz w:val="28"/>
          <w:szCs w:val="28"/>
          <w:rtl w:val="true"/>
          <w:lang w:bidi="ar-SA"/>
        </w:rPr>
        <w:t>) .</w:t>
      </w:r>
      <w:r>
        <w:rPr>
          <w:rStyle w:val="FootnoteAnchor"/>
          <w:rtl w:val="true"/>
        </w:rPr>
        <w:footnoteReference w:id="20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لَکُم ألَّا تَأکُلُوا مِمّا ذُکِرَ اسْمُ اللَّهِ عَلَیهِ وَقَد فَصَّلَ لَکُم ما حَرَّمَ عَلَیْکُم إلّا ما اضْطُرِرْتُمْ إلَیْهِ وَإنَّ کَثِیراً لَیُضِلُّونَ بِأَهوائِهِم بِغَیْرِ عِلْمٍ إنَّ رَبَّکَ هُوَ أعْلَمُ بِالْمُعْتَدِینَ</w:t>
      </w:r>
      <w:r>
        <w:rPr>
          <w:rFonts w:eastAsia="Amiri" w:cs="Amiri" w:ascii="Amiri" w:hAnsi="Amiri"/>
          <w:color w:val="111111"/>
          <w:sz w:val="28"/>
          <w:szCs w:val="28"/>
          <w:rtl w:val="true"/>
          <w:lang w:bidi="ar-SA"/>
        </w:rPr>
        <w:t>) .</w:t>
      </w:r>
      <w:r>
        <w:rPr>
          <w:rStyle w:val="FootnoteAnchor"/>
          <w:rtl w:val="true"/>
        </w:rPr>
        <w:footnoteReference w:id="2100"/>
      </w:r>
    </w:p>
    <w:p>
      <w:pPr>
        <w:pStyle w:val="BookText"/>
        <w:rPr/>
      </w:pPr>
      <w:r>
        <w:rPr>
          <w:rStyle w:val="FootnoteAnchor"/>
          <w:rtl w:val="true"/>
        </w:rPr>
        <w:footnoteReference w:id="2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الخَلقَ وعَلِمَ ما تَقومُ بهِ أبدانُهُم وما یُصلِحُها ، فَأحَلَّهُ لَهُم وأباحَهُ ، وعَلِمَ ما یَضُرُّهم فَنَهاهُم عَنهُ ، ثمّ أحَلَّهُ للمُضطَرِّ فی الوقتِ الذی لا یَقومُ بَدَنُهُ إلّا بهِ ، فَأحَلَّهُ بقَدْرِ البُلغَةِ لا غیرَ ذلکَ </w:t>
      </w:r>
      <w:r>
        <w:rPr>
          <w:rFonts w:eastAsia="Amiri" w:cs="Amiri" w:ascii="Amiri" w:hAnsi="Amiri"/>
          <w:color w:val="111111"/>
          <w:sz w:val="28"/>
          <w:szCs w:val="28"/>
          <w:rtl w:val="true"/>
          <w:lang w:bidi="ar-SA"/>
        </w:rPr>
        <w:t>.</w:t>
      </w:r>
      <w:r>
        <w:rPr>
          <w:rStyle w:val="FootnoteAnchor"/>
          <w:rtl w:val="true"/>
        </w:rPr>
        <w:footnoteReference w:id="2102"/>
      </w:r>
    </w:p>
    <w:p>
      <w:pPr>
        <w:pStyle w:val="BookText"/>
        <w:rPr/>
      </w:pPr>
      <w:r>
        <w:rPr>
          <w:rStyle w:val="FootnoteAnchor"/>
          <w:rtl w:val="true"/>
        </w:rPr>
        <w:footnoteReference w:id="2103"/>
      </w:r>
    </w:p>
    <w:p>
      <w:pPr>
        <w:pStyle w:val="Heading4"/>
        <w:numPr>
          <w:ilvl w:val="3"/>
          <w:numId w:val="1"/>
        </w:numPr>
        <w:rPr/>
      </w:pPr>
      <w:bookmarkStart w:id="942" w:name="__RefHeading___Toc7274710_3224264995"/>
      <w:bookmarkStart w:id="943" w:name="_Toc362"/>
      <w:bookmarkEnd w:id="942"/>
      <w:r>
        <w:rPr/>
        <w:t>1294</w:t>
      </w:r>
      <w:r>
        <w:rPr>
          <w:rtl w:val="true"/>
        </w:rPr>
        <w:t xml:space="preserve"> - </w:t>
      </w:r>
      <w:r>
        <w:rPr>
          <w:rtl w:val="true"/>
        </w:rPr>
        <w:t>التَّداوی مِن أدواءِ الدُّنیا</w:t>
      </w:r>
      <w:bookmarkEnd w:id="943"/>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یَنبغی أن یَتَداوی المَرءُ مِن أدواءِ الدُّنیا کما یَتَداوَی ذو العِلَّةِ ، ویَحتَمیَ مِن شَهَواتِها ولذّاتِها کما یَحتَمِی المریضُ </w:t>
      </w:r>
      <w:r>
        <w:rPr>
          <w:rFonts w:eastAsia="Amiri" w:cs="Amiri" w:ascii="Amiri" w:hAnsi="Amiri"/>
          <w:color w:val="111111"/>
          <w:sz w:val="28"/>
          <w:szCs w:val="28"/>
          <w:rtl w:val="true"/>
          <w:lang w:bidi="ar-SA"/>
        </w:rPr>
        <w:t>.</w:t>
      </w:r>
      <w:r>
        <w:rPr>
          <w:rStyle w:val="FootnoteAnchor"/>
          <w:rtl w:val="true"/>
        </w:rPr>
        <w:footnoteReference w:id="2104"/>
      </w:r>
    </w:p>
    <w:p>
      <w:pPr>
        <w:pStyle w:val="BookText"/>
        <w:rPr/>
      </w:pPr>
      <w:r>
        <w:rPr>
          <w:rStyle w:val="FootnoteAnchor"/>
          <w:rtl w:val="true"/>
        </w:rPr>
        <w:footnoteReference w:id="2105"/>
      </w:r>
    </w:p>
    <w:p>
      <w:pPr>
        <w:pStyle w:val="BookText"/>
        <w:rPr/>
      </w:pPr>
      <w:r>
        <w:rPr>
          <w:rFonts w:ascii="IRNazanin" w:hAnsi="IRNazanin" w:eastAsia="IRNazanin"/>
          <w:color w:val="111111"/>
          <w:sz w:val="28"/>
          <w:sz w:val="28"/>
          <w:szCs w:val="28"/>
          <w:rtl w:val="true"/>
          <w:lang w:bidi="fa-IR"/>
        </w:rPr>
        <w:t xml:space="preserve">القلب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3352</w:t>
      </w:r>
      <w:r>
        <w:rPr>
          <w:rFonts w:eastAsia="IRNazanin" w:cs="IRNazanin"/>
          <w:color w:val="111111"/>
          <w:sz w:val="28"/>
          <w:szCs w:val="28"/>
          <w:rtl w:val="true"/>
          <w:lang w:bidi="fa-IR"/>
        </w:rPr>
        <w:t xml:space="preserve"> .</w:t>
      </w:r>
    </w:p>
    <w:p>
      <w:pPr>
        <w:pStyle w:val="Heading4"/>
        <w:numPr>
          <w:ilvl w:val="3"/>
          <w:numId w:val="1"/>
        </w:numPr>
        <w:rPr/>
      </w:pPr>
      <w:bookmarkStart w:id="944" w:name="__RefHeading___Toc7274712_3224264995"/>
      <w:bookmarkStart w:id="945" w:name="_Toc363"/>
      <w:bookmarkEnd w:id="944"/>
      <w:r>
        <w:rPr/>
        <w:t>1295</w:t>
      </w:r>
      <w:r>
        <w:rPr>
          <w:rtl w:val="true"/>
        </w:rPr>
        <w:t xml:space="preserve"> - </w:t>
      </w:r>
      <w:r>
        <w:rPr>
          <w:rtl w:val="true"/>
        </w:rPr>
        <w:t>النَّوادِرُ</w:t>
      </w:r>
      <w:bookmarkEnd w:id="945"/>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الداءُ مِنَ السماءِ فقد بَطَلَ هناکَ الدواءُ </w:t>
      </w:r>
      <w:r>
        <w:rPr>
          <w:rFonts w:eastAsia="Amiri" w:cs="Amiri" w:ascii="Amiri" w:hAnsi="Amiri"/>
          <w:color w:val="111111"/>
          <w:sz w:val="28"/>
          <w:szCs w:val="28"/>
          <w:rtl w:val="true"/>
          <w:lang w:bidi="ar-SA"/>
        </w:rPr>
        <w:t>.</w:t>
      </w:r>
      <w:r>
        <w:rPr>
          <w:rStyle w:val="FootnoteAnchor"/>
          <w:rtl w:val="true"/>
        </w:rPr>
        <w:footnoteReference w:id="210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کانَ الدَّواءُ داءً والدّاءُ دواءً </w:t>
      </w:r>
      <w:r>
        <w:rPr>
          <w:rFonts w:eastAsia="Amiri" w:cs="Amiri" w:ascii="Amiri" w:hAnsi="Amiri"/>
          <w:color w:val="111111"/>
          <w:sz w:val="28"/>
          <w:szCs w:val="28"/>
          <w:rtl w:val="true"/>
          <w:lang w:bidi="ar-SA"/>
        </w:rPr>
        <w:t>.</w:t>
      </w:r>
      <w:r>
        <w:rPr>
          <w:rStyle w:val="FootnoteAnchor"/>
          <w:rtl w:val="true"/>
        </w:rPr>
        <w:footnoteReference w:id="210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کانَ الدواءُ داءً ، ربّما کان الداءُ شفاءً </w:t>
      </w:r>
      <w:r>
        <w:rPr>
          <w:rFonts w:eastAsia="Amiri" w:cs="Amiri" w:ascii="Amiri" w:hAnsi="Amiri"/>
          <w:color w:val="111111"/>
          <w:sz w:val="28"/>
          <w:szCs w:val="28"/>
          <w:rtl w:val="true"/>
          <w:lang w:bidi="ar-SA"/>
        </w:rPr>
        <w:t>.</w:t>
      </w:r>
      <w:r>
        <w:rPr>
          <w:rStyle w:val="FootnoteAnchor"/>
          <w:rtl w:val="true"/>
        </w:rPr>
        <w:footnoteReference w:id="210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الاستِغفارُ دواءُ الذُّنوبِ </w:t>
      </w:r>
      <w:r>
        <w:rPr>
          <w:rFonts w:eastAsia="Amiri" w:cs="Amiri" w:ascii="Amiri" w:hAnsi="Amiri"/>
          <w:color w:val="111111"/>
          <w:sz w:val="28"/>
          <w:szCs w:val="28"/>
          <w:rtl w:val="true"/>
          <w:lang w:bidi="ar-SA"/>
        </w:rPr>
        <w:t>.</w:t>
      </w:r>
      <w:r>
        <w:rPr>
          <w:rStyle w:val="FootnoteAnchor"/>
          <w:rtl w:val="true"/>
        </w:rPr>
        <w:footnoteReference w:id="210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ألبانُ البَقَرِ دواءٌ </w:t>
      </w:r>
      <w:r>
        <w:rPr>
          <w:rFonts w:eastAsia="Amiri" w:cs="Amiri" w:ascii="Amiri" w:hAnsi="Amiri"/>
          <w:color w:val="111111"/>
          <w:sz w:val="28"/>
          <w:szCs w:val="28"/>
          <w:rtl w:val="true"/>
          <w:lang w:bidi="ar-SA"/>
        </w:rPr>
        <w:t>.</w:t>
      </w:r>
      <w:r>
        <w:rPr>
          <w:rStyle w:val="FootnoteAnchor"/>
          <w:rtl w:val="true"/>
        </w:rPr>
        <w:footnoteReference w:id="211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الدواءُ الأجَلُ </w:t>
      </w:r>
      <w:r>
        <w:rPr>
          <w:rFonts w:eastAsia="Amiri" w:cs="Amiri" w:ascii="Amiri" w:hAnsi="Amiri"/>
          <w:color w:val="111111"/>
          <w:sz w:val="28"/>
          <w:szCs w:val="28"/>
          <w:rtl w:val="true"/>
          <w:lang w:bidi="ar-SA"/>
        </w:rPr>
        <w:t>.</w:t>
      </w:r>
      <w:r>
        <w:rPr>
          <w:rStyle w:val="FootnoteAnchor"/>
          <w:rtl w:val="true"/>
        </w:rPr>
        <w:footnoteReference w:id="211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یَحتَمِلْ مَرارَةَ الدواءِ دامَ ألَمُهُ </w:t>
      </w:r>
      <w:r>
        <w:rPr>
          <w:rFonts w:eastAsia="Amiri" w:cs="Amiri" w:ascii="Amiri" w:hAnsi="Amiri"/>
          <w:color w:val="111111"/>
          <w:sz w:val="28"/>
          <w:szCs w:val="28"/>
          <w:rtl w:val="true"/>
          <w:lang w:bidi="ar-SA"/>
        </w:rPr>
        <w:t>.</w:t>
      </w:r>
      <w:r>
        <w:rPr>
          <w:rStyle w:val="FootnoteAnchor"/>
          <w:rtl w:val="true"/>
        </w:rPr>
        <w:footnoteReference w:id="2112"/>
      </w:r>
    </w:p>
    <w:p>
      <w:pPr>
        <w:pStyle w:val="BookText"/>
        <w:rPr/>
      </w:pPr>
      <w:r>
        <w:rPr>
          <w:rFonts w:ascii="Amiri" w:hAnsi="Amiri" w:eastAsia="Amiri" w:cs="Amiri"/>
          <w:color w:val="111111"/>
          <w:sz w:val="28"/>
          <w:sz w:val="28"/>
          <w:szCs w:val="28"/>
          <w:rtl w:val="true"/>
          <w:lang w:bidi="ar-SA"/>
        </w:rPr>
        <w:t xml:space="preserve">الإمامُ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تَصِفَنَّ لِمَلِکٍ دواءً ، فإن نَفَعَهُ لَم یَحمَدْکَ ، وإن ضَرَّهُ اتَّهَمَکَ </w:t>
      </w:r>
      <w:r>
        <w:rPr>
          <w:rFonts w:eastAsia="Amiri" w:cs="Amiri" w:ascii="Amiri" w:hAnsi="Amiri"/>
          <w:color w:val="111111"/>
          <w:sz w:val="28"/>
          <w:szCs w:val="28"/>
          <w:rtl w:val="true"/>
          <w:lang w:bidi="ar-SA"/>
        </w:rPr>
        <w:t>.</w:t>
      </w:r>
      <w:r>
        <w:rPr>
          <w:rStyle w:val="FootnoteAnchor"/>
          <w:rtl w:val="true"/>
        </w:rPr>
        <w:footnoteReference w:id="2113"/>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یَعرِفْ داءَهُ أفسَدَهُ دَواؤهُ </w:t>
      </w:r>
      <w:r>
        <w:rPr>
          <w:rFonts w:eastAsia="Amiri" w:cs="Amiri" w:ascii="Amiri" w:hAnsi="Amiri"/>
          <w:color w:val="111111"/>
          <w:sz w:val="28"/>
          <w:szCs w:val="28"/>
          <w:rtl w:val="true"/>
          <w:lang w:bidi="ar-SA"/>
        </w:rPr>
        <w:t>.</w:t>
      </w:r>
      <w:r>
        <w:rPr>
          <w:rStyle w:val="FootnoteAnchor"/>
          <w:rtl w:val="true"/>
        </w:rPr>
        <w:footnoteReference w:id="2114"/>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یَعلَمُ الناسُ ما فی التُّفّاحِ ما داوَوا مَرضاهُم إلّا بِهِ </w:t>
      </w:r>
      <w:r>
        <w:rPr>
          <w:rFonts w:eastAsia="Amiri" w:cs="Amiri" w:ascii="Amiri" w:hAnsi="Amiri"/>
          <w:color w:val="111111"/>
          <w:sz w:val="28"/>
          <w:szCs w:val="28"/>
          <w:rtl w:val="true"/>
          <w:lang w:bidi="ar-SA"/>
        </w:rPr>
        <w:t>.</w:t>
      </w:r>
      <w:r>
        <w:rPr>
          <w:rStyle w:val="FootnoteAnchor"/>
          <w:rtl w:val="true"/>
        </w:rPr>
        <w:footnoteReference w:id="2115"/>
      </w:r>
      <w:bookmarkStart w:id="946" w:name="pg13084_136172"/>
    </w:p>
    <w:p>
      <w:pPr>
        <w:pStyle w:val="Heading3"/>
        <w:numPr>
          <w:ilvl w:val="2"/>
          <w:numId w:val="1"/>
        </w:numPr>
        <w:rPr/>
      </w:pPr>
      <w:bookmarkStart w:id="947" w:name="__RefHeading___Toc7274714_3224264995"/>
      <w:bookmarkStart w:id="948" w:name="_Toc364"/>
      <w:bookmarkEnd w:id="946"/>
      <w:bookmarkEnd w:id="947"/>
      <w:r>
        <w:rPr/>
        <w:t>169</w:t>
      </w:r>
      <w:r>
        <w:rPr>
          <w:rtl w:val="true"/>
        </w:rPr>
        <w:t xml:space="preserve"> - </w:t>
      </w:r>
      <w:r>
        <w:rPr>
          <w:rtl w:val="true"/>
        </w:rPr>
        <w:t>الدِّین</w:t>
      </w:r>
      <w:bookmarkEnd w:id="948"/>
    </w:p>
    <w:p>
      <w:pPr>
        <w:pStyle w:val="Heading4"/>
        <w:numPr>
          <w:ilvl w:val="3"/>
          <w:numId w:val="1"/>
        </w:numPr>
        <w:rPr/>
      </w:pPr>
      <w:bookmarkStart w:id="949" w:name="__RefHeading___Toc7274716_3224264995"/>
      <w:bookmarkStart w:id="950" w:name="_Toc365"/>
      <w:bookmarkEnd w:id="949"/>
      <w:r>
        <w:rPr>
          <w:rtl w:val="true"/>
        </w:rPr>
        <w:t>اشاره</w:t>
      </w:r>
      <w:bookmarkEnd w:id="950"/>
    </w:p>
    <w:p>
      <w:pPr>
        <w:pStyle w:val="BookText"/>
        <w:rPr/>
      </w:pPr>
      <w:r>
        <w:rPr>
          <w:rStyle w:val="FootnoteAnchor"/>
          <w:rtl w:val="true"/>
        </w:rPr>
        <w:footnoteReference w:id="2116"/>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الاستخفاف بالدِّین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باع دینه بدنیا غیره</w:t>
      </w:r>
      <w:r>
        <w:rPr>
          <w:rFonts w:eastAsia="IRNazanin" w:cs="IRNazanin"/>
          <w:color w:val="111111"/>
          <w:sz w:val="28"/>
          <w:szCs w:val="28"/>
          <w:rtl w:val="true"/>
          <w:lang w:bidi="fa-IR"/>
        </w:rPr>
        <w:t>» .</w:t>
      </w:r>
    </w:p>
    <w:p>
      <w:pPr>
        <w:pStyle w:val="BookText"/>
        <w:rPr/>
      </w:pPr>
      <w:r>
        <w:rPr>
          <w:rStyle w:val="FootnoteAnchor"/>
          <w:rtl w:val="true"/>
        </w:rPr>
        <w:footnoteReference w:id="2117"/>
      </w:r>
    </w:p>
    <w:p>
      <w:pPr>
        <w:pStyle w:val="BookText"/>
        <w:rPr/>
      </w:pPr>
      <w:r>
        <w:rPr>
          <w:rFonts w:ascii="Amiri" w:hAnsi="Amiri" w:eastAsia="Amiri" w:cs="Amiri"/>
          <w:color w:val="111111"/>
          <w:sz w:val="28"/>
          <w:sz w:val="28"/>
          <w:szCs w:val="28"/>
          <w:rtl w:val="true"/>
          <w:lang w:bidi="ar-SA"/>
        </w:rPr>
        <w:t xml:space="preserve">الإخلاص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الشریعة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1964</w:t>
      </w:r>
      <w:r>
        <w:rPr>
          <w:rFonts w:eastAsia="IRNazanin" w:cs="IRNazanin"/>
          <w:color w:val="111111"/>
          <w:sz w:val="28"/>
          <w:szCs w:val="28"/>
          <w:rtl w:val="true"/>
          <w:lang w:bidi="fa-IR"/>
        </w:rPr>
        <w:t xml:space="preserve"> -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الزهد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2749</w:t>
      </w:r>
      <w:r>
        <w:rPr>
          <w:rFonts w:eastAsia="IRNazanin" w:cs="IRNazanin"/>
          <w:color w:val="111111"/>
          <w:sz w:val="28"/>
          <w:szCs w:val="28"/>
          <w:rtl w:val="true"/>
          <w:lang w:bidi="fa-IR"/>
        </w:rPr>
        <w:t xml:space="preserve">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الغنی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الغِیبة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3190</w:t>
      </w:r>
      <w:r>
        <w:rPr>
          <w:rFonts w:eastAsia="IRNazanin" w:cs="IRNazanin"/>
          <w:color w:val="111111"/>
          <w:sz w:val="28"/>
          <w:szCs w:val="28"/>
          <w:rtl w:val="true"/>
          <w:lang w:bidi="fa-IR"/>
        </w:rPr>
        <w:t xml:space="preserve"> .</w:t>
      </w:r>
      <w:bookmarkStart w:id="951" w:name="pg13084_136174"/>
    </w:p>
    <w:p>
      <w:pPr>
        <w:pStyle w:val="Heading4"/>
        <w:numPr>
          <w:ilvl w:val="3"/>
          <w:numId w:val="1"/>
        </w:numPr>
        <w:rPr/>
      </w:pPr>
      <w:bookmarkStart w:id="952" w:name="__RefHeading___Toc7274718_3224264995"/>
      <w:bookmarkStart w:id="953" w:name="_Toc366"/>
      <w:bookmarkEnd w:id="951"/>
      <w:bookmarkEnd w:id="952"/>
      <w:r>
        <w:rPr/>
        <w:t>1296</w:t>
      </w:r>
      <w:r>
        <w:rPr>
          <w:rtl w:val="true"/>
        </w:rPr>
        <w:t xml:space="preserve"> - </w:t>
      </w:r>
      <w:r>
        <w:rPr>
          <w:rtl w:val="true"/>
        </w:rPr>
        <w:t>أهَمِّیَّةُ الدِّینِ</w:t>
      </w:r>
      <w:bookmarkEnd w:id="953"/>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إذا استَحکَمتُ فی الرَّجُلِ خَصلةً مِن خِصالِ الخیرِ احتَمَلتُهُ لها واغتَفَرتُ لَهُ فَقْدَ ما سِواها ، ولا أغتَفِرُ له فَقْد عقلٍ ولا عَدَمَ دِینٍ ، لأنَّ مُفارَقَةَ الدِّینِ مُفارَقَةُ الأمنِ ، ولا تَهنَأُ حیاةٌ مَع مَخافَةٍ ، وعدمُ العقلِ عدمُ الحیاةِ ، ولا تُعاشَرُ الأمواتُ </w:t>
      </w:r>
      <w:r>
        <w:rPr>
          <w:rFonts w:eastAsia="Amiri" w:cs="Amiri" w:ascii="Amiri" w:hAnsi="Amiri"/>
          <w:color w:val="111111"/>
          <w:sz w:val="28"/>
          <w:szCs w:val="28"/>
          <w:rtl w:val="true"/>
          <w:lang w:bidi="ar-SA"/>
        </w:rPr>
        <w:t>.</w:t>
      </w:r>
      <w:r>
        <w:rPr>
          <w:rStyle w:val="FootnoteAnchor"/>
          <w:rtl w:val="true"/>
        </w:rPr>
        <w:footnoteReference w:id="211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حیاةَ إلّا بالدِّینِ ، ولا مَوتَ إلّا بجُحُودِ الیقینِ </w:t>
      </w:r>
      <w:r>
        <w:rPr>
          <w:rFonts w:eastAsia="Amiri" w:cs="Amiri" w:ascii="Amiri" w:hAnsi="Amiri"/>
          <w:color w:val="111111"/>
          <w:sz w:val="28"/>
          <w:szCs w:val="28"/>
          <w:rtl w:val="true"/>
          <w:lang w:bidi="ar-SA"/>
        </w:rPr>
        <w:t>.</w:t>
      </w:r>
      <w:r>
        <w:rPr>
          <w:rStyle w:val="FootnoteAnchor"/>
          <w:rtl w:val="true"/>
        </w:rPr>
        <w:footnoteReference w:id="211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إعلَموا أنّ مِلاکَ أمرِکُمُ الدِّینُ ، وعِصمَتَکُمُ التَّقوی </w:t>
      </w:r>
      <w:r>
        <w:rPr>
          <w:rFonts w:eastAsia="Amiri" w:cs="Amiri" w:ascii="Amiri" w:hAnsi="Amiri"/>
          <w:color w:val="111111"/>
          <w:sz w:val="28"/>
          <w:szCs w:val="28"/>
          <w:rtl w:val="true"/>
          <w:lang w:bidi="ar-SA"/>
        </w:rPr>
        <w:t>.</w:t>
      </w:r>
      <w:r>
        <w:rPr>
          <w:rStyle w:val="FootnoteAnchor"/>
          <w:rtl w:val="true"/>
        </w:rPr>
        <w:footnoteReference w:id="212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دَقَّ فی الدِّینِ نَظَرُهُ جَلَّ یومَ القِیامَةِ خَطَرُهُ </w:t>
      </w:r>
      <w:r>
        <w:rPr>
          <w:rFonts w:eastAsia="Amiri" w:cs="Amiri" w:ascii="Amiri" w:hAnsi="Amiri"/>
          <w:color w:val="111111"/>
          <w:sz w:val="28"/>
          <w:szCs w:val="28"/>
          <w:rtl w:val="true"/>
          <w:lang w:bidi="ar-SA"/>
        </w:rPr>
        <w:t>.</w:t>
      </w:r>
      <w:r>
        <w:rPr>
          <w:rStyle w:val="FootnoteAnchor"/>
          <w:rtl w:val="true"/>
        </w:rPr>
        <w:footnoteReference w:id="212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التَّیَقُّظُ فی الدِّینُ نِعمَةٌ علی مَن رُزِقَهُ </w:t>
      </w:r>
      <w:r>
        <w:rPr>
          <w:rFonts w:eastAsia="Amiri" w:cs="Amiri" w:ascii="Amiri" w:hAnsi="Amiri"/>
          <w:color w:val="111111"/>
          <w:sz w:val="28"/>
          <w:szCs w:val="28"/>
          <w:rtl w:val="true"/>
          <w:lang w:bidi="ar-SA"/>
        </w:rPr>
        <w:t>.</w:t>
      </w:r>
      <w:r>
        <w:rPr>
          <w:rStyle w:val="FootnoteAnchor"/>
          <w:rtl w:val="true"/>
        </w:rPr>
        <w:footnoteReference w:id="212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الدِّینُ عِزٌّ ، والعِلمُ کَنزٌ ، والصَّمتُ نورٌ </w:t>
      </w:r>
      <w:r>
        <w:rPr>
          <w:rFonts w:eastAsia="Amiri" w:cs="Amiri" w:ascii="Amiri" w:hAnsi="Amiri"/>
          <w:color w:val="111111"/>
          <w:sz w:val="28"/>
          <w:szCs w:val="28"/>
          <w:rtl w:val="true"/>
          <w:lang w:bidi="ar-SA"/>
        </w:rPr>
        <w:t>.</w:t>
      </w:r>
      <w:r>
        <w:rPr>
          <w:rStyle w:val="FootnoteAnchor"/>
          <w:rtl w:val="true"/>
        </w:rPr>
        <w:footnoteReference w:id="212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الدِّینُ أشرَفُ النَّسَبَینِ </w:t>
      </w:r>
      <w:r>
        <w:rPr>
          <w:rFonts w:eastAsia="Amiri" w:cs="Amiri" w:ascii="Amiri" w:hAnsi="Amiri"/>
          <w:color w:val="111111"/>
          <w:sz w:val="28"/>
          <w:szCs w:val="28"/>
          <w:rtl w:val="true"/>
          <w:lang w:bidi="ar-SA"/>
        </w:rPr>
        <w:t>.</w:t>
      </w:r>
      <w:r>
        <w:rPr>
          <w:rStyle w:val="FootnoteAnchor"/>
          <w:rtl w:val="true"/>
        </w:rPr>
        <w:footnoteReference w:id="212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الدِّینُ نورٌ </w:t>
      </w:r>
      <w:r>
        <w:rPr>
          <w:rFonts w:eastAsia="Amiri" w:cs="Amiri" w:ascii="Amiri" w:hAnsi="Amiri"/>
          <w:color w:val="111111"/>
          <w:sz w:val="28"/>
          <w:szCs w:val="28"/>
          <w:rtl w:val="true"/>
          <w:lang w:bidi="ar-SA"/>
        </w:rPr>
        <w:t>.</w:t>
      </w:r>
      <w:r>
        <w:rPr>
          <w:rStyle w:val="FootnoteAnchor"/>
          <w:rtl w:val="true"/>
        </w:rPr>
        <w:footnoteReference w:id="212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استَخلَصَ اللَّهُ عَبداً ألهَمَهُ الدِّیانَةَ </w:t>
      </w:r>
      <w:r>
        <w:rPr>
          <w:rFonts w:eastAsia="Amiri" w:cs="Amiri" w:ascii="Amiri" w:hAnsi="Amiri"/>
          <w:color w:val="111111"/>
          <w:sz w:val="28"/>
          <w:szCs w:val="28"/>
          <w:rtl w:val="true"/>
          <w:lang w:bidi="ar-SA"/>
        </w:rPr>
        <w:t>.</w:t>
      </w:r>
      <w:r>
        <w:rPr>
          <w:rStyle w:val="FootnoteAnchor"/>
          <w:rtl w:val="true"/>
        </w:rPr>
        <w:footnoteReference w:id="212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خِلالٍ یقولُ کلُّ إنسانٍ إنّهُ عَلی صَوابٍ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دِینُهُ الذی یَعتقِدُهُ ، وهَواهُ الذی یَستَعلِی علَیهِ ، وتَدبیرُهُ فی اُمورِهِ </w:t>
      </w:r>
      <w:r>
        <w:rPr>
          <w:rFonts w:eastAsia="Amiri" w:cs="Amiri" w:ascii="Amiri" w:hAnsi="Amiri"/>
          <w:color w:val="111111"/>
          <w:sz w:val="28"/>
          <w:szCs w:val="28"/>
          <w:rtl w:val="true"/>
          <w:lang w:bidi="ar-SA"/>
        </w:rPr>
        <w:t>.</w:t>
      </w:r>
      <w:r>
        <w:rPr>
          <w:rStyle w:val="FootnoteAnchor"/>
          <w:rtl w:val="true"/>
        </w:rPr>
        <w:footnoteReference w:id="212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أمیرُالمؤمنینَ علیه السلام کثیراً مّا یقولُ فی خُطبتِهِ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 دِینَکُم دِینَکم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السیّئةَ فیهِ خیرٌ مِن الحَسَنةِ فی غَیرِهِ ، والسیّئةَ فیهِ تُغفَرُ ، والحَسَنةَ فی غیرِهِ لا تُقبَلُ </w:t>
      </w:r>
      <w:r>
        <w:rPr>
          <w:rFonts w:eastAsia="Amiri" w:cs="Amiri" w:ascii="Amiri" w:hAnsi="Amiri"/>
          <w:color w:val="111111"/>
          <w:sz w:val="28"/>
          <w:szCs w:val="28"/>
          <w:rtl w:val="true"/>
          <w:lang w:bidi="ar-SA"/>
        </w:rPr>
        <w:t>.</w:t>
      </w:r>
      <w:r>
        <w:rPr>
          <w:rStyle w:val="FootnoteAnchor"/>
          <w:rtl w:val="true"/>
        </w:rPr>
        <w:footnoteReference w:id="2128"/>
      </w:r>
    </w:p>
    <w:p>
      <w:pPr>
        <w:pStyle w:val="Heading4"/>
        <w:numPr>
          <w:ilvl w:val="3"/>
          <w:numId w:val="1"/>
        </w:numPr>
        <w:rPr/>
      </w:pPr>
      <w:bookmarkStart w:id="954" w:name="__RefHeading___Toc7274720_3224264995"/>
      <w:bookmarkStart w:id="955" w:name="_Toc367"/>
      <w:bookmarkEnd w:id="954"/>
      <w:r>
        <w:rPr/>
        <w:t>1297</w:t>
      </w:r>
      <w:r>
        <w:rPr>
          <w:rtl w:val="true"/>
        </w:rPr>
        <w:t xml:space="preserve"> - </w:t>
      </w:r>
      <w:r>
        <w:rPr>
          <w:rtl w:val="true"/>
        </w:rPr>
        <w:t>أوَّلُ الدّینِ وآخِرُهُ</w:t>
      </w:r>
      <w:bookmarkEnd w:id="955"/>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الدِّینِ مَعرِفَتُهُ ، وکمالُ مَعرفتِهِ التَّصدیقُ بِهِ ، وکمالُ</w:t>
      </w:r>
      <w:bookmarkStart w:id="956" w:name="pg13084_136175"/>
    </w:p>
    <w:p>
      <w:pPr>
        <w:pStyle w:val="BookText"/>
        <w:rPr/>
      </w:pPr>
      <w:bookmarkEnd w:id="956"/>
      <w:r>
        <w:rPr>
          <w:rFonts w:ascii="Amiri" w:hAnsi="Amiri" w:eastAsia="Amiri" w:cs="Amiri"/>
          <w:color w:val="111111"/>
          <w:sz w:val="28"/>
          <w:sz w:val="28"/>
          <w:szCs w:val="28"/>
          <w:rtl w:val="true"/>
          <w:lang w:bidi="ar-SA"/>
        </w:rPr>
        <w:t>التَّصدیقِ بهِ تَوحیدُهُ</w:t>
      </w:r>
      <w:r>
        <w:rPr>
          <w:rFonts w:eastAsia="Amiri" w:cs="Amiri" w:ascii="Amiri" w:hAnsi="Amiri"/>
          <w:color w:val="111111"/>
          <w:sz w:val="28"/>
          <w:szCs w:val="28"/>
          <w:rtl w:val="true"/>
          <w:lang w:bidi="ar-SA"/>
        </w:rPr>
        <w:t>.</w:t>
      </w:r>
      <w:r>
        <w:rPr>
          <w:rStyle w:val="FootnoteAnchor"/>
          <w:rtl w:val="true"/>
        </w:rPr>
        <w:footnoteReference w:id="212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أوَّلَ الدِّینِ التَّسلیمُ، وآخِرَهُ الإخلاصُ </w:t>
      </w:r>
      <w:r>
        <w:rPr>
          <w:rFonts w:eastAsia="Amiri" w:cs="Amiri" w:ascii="Amiri" w:hAnsi="Amiri"/>
          <w:color w:val="111111"/>
          <w:sz w:val="28"/>
          <w:szCs w:val="28"/>
          <w:rtl w:val="true"/>
          <w:lang w:bidi="ar-SA"/>
        </w:rPr>
        <w:t>.</w:t>
      </w:r>
      <w:r>
        <w:rPr>
          <w:rStyle w:val="FootnoteAnchor"/>
          <w:rtl w:val="true"/>
        </w:rPr>
        <w:footnoteReference w:id="213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غایةُ الدِّینِ الأمرُ بالمَعروفِ ، والنهیُ عنِ المنکَرِ ، وإقامَةُ الحُدودِ </w:t>
      </w:r>
      <w:r>
        <w:rPr>
          <w:rFonts w:eastAsia="Amiri" w:cs="Amiri" w:ascii="Amiri" w:hAnsi="Amiri"/>
          <w:color w:val="111111"/>
          <w:sz w:val="28"/>
          <w:szCs w:val="28"/>
          <w:rtl w:val="true"/>
          <w:lang w:bidi="ar-SA"/>
        </w:rPr>
        <w:t>.</w:t>
      </w:r>
      <w:r>
        <w:rPr>
          <w:rStyle w:val="FootnoteAnchor"/>
          <w:rtl w:val="true"/>
        </w:rPr>
        <w:footnoteReference w:id="213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غایةُ الدِّینِ الإیمانُ </w:t>
      </w:r>
      <w:r>
        <w:rPr>
          <w:rFonts w:eastAsia="Amiri" w:cs="Amiri" w:ascii="Amiri" w:hAnsi="Amiri"/>
          <w:color w:val="111111"/>
          <w:sz w:val="28"/>
          <w:szCs w:val="28"/>
          <w:rtl w:val="true"/>
          <w:lang w:bidi="ar-SA"/>
        </w:rPr>
        <w:t>.</w:t>
      </w:r>
      <w:r>
        <w:rPr>
          <w:rStyle w:val="FootnoteAnchor"/>
          <w:rtl w:val="true"/>
        </w:rPr>
        <w:footnoteReference w:id="2132"/>
      </w:r>
    </w:p>
    <w:p>
      <w:pPr>
        <w:pStyle w:val="BookText"/>
        <w:rPr/>
      </w:pPr>
      <w:r>
        <w:rPr>
          <w:rStyle w:val="FootnoteAnchor"/>
          <w:rtl w:val="true"/>
        </w:rPr>
        <w:footnoteReference w:id="2133"/>
      </w:r>
    </w:p>
    <w:p>
      <w:pPr>
        <w:pStyle w:val="Heading4"/>
        <w:numPr>
          <w:ilvl w:val="3"/>
          <w:numId w:val="1"/>
        </w:numPr>
        <w:rPr/>
      </w:pPr>
      <w:bookmarkStart w:id="957" w:name="__RefHeading___Toc7274722_3224264995"/>
      <w:bookmarkStart w:id="958" w:name="_Toc368"/>
      <w:bookmarkEnd w:id="957"/>
      <w:r>
        <w:rPr/>
        <w:t>1298</w:t>
      </w:r>
      <w:r>
        <w:rPr>
          <w:rtl w:val="true"/>
        </w:rPr>
        <w:t xml:space="preserve"> - </w:t>
      </w:r>
      <w:r>
        <w:rPr>
          <w:rtl w:val="true"/>
        </w:rPr>
        <w:t>أصلُ الدِّینِ</w:t>
      </w:r>
      <w:bookmarkEnd w:id="95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الدِّینِ الوَرَعُ ، ورَأسُهُ الطاعةُ </w:t>
      </w:r>
      <w:r>
        <w:rPr>
          <w:rFonts w:eastAsia="Amiri" w:cs="Amiri" w:ascii="Amiri" w:hAnsi="Amiri"/>
          <w:color w:val="111111"/>
          <w:sz w:val="28"/>
          <w:szCs w:val="28"/>
          <w:rtl w:val="true"/>
          <w:lang w:bidi="ar-SA"/>
        </w:rPr>
        <w:t>.</w:t>
      </w:r>
      <w:r>
        <w:rPr>
          <w:rStyle w:val="FootnoteAnchor"/>
          <w:rtl w:val="true"/>
        </w:rPr>
        <w:footnoteReference w:id="213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حَبِیبی جَبرَئِیلُ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مَثَلَ هذا الدِّینِ کَمَثَلِ شَجَرَةٍ ثابِتَةٍ ، الإیمانُ أصلُها ، والصلاةُ عُروقُها ، والزکاةُ ماؤها ، والصومُ سَعَفُها ، وحُسنُ الخُلُقِ وَرَقُها ، والکَفُّ عَنِ المحارِمِ ثَمَرُها ، فلا تَکمُلُ شَجَرةٌ إلّا بالثَّمَرِ ، کَذلِکَ الإیمانُ لا یَکمُلُ إلّا بالکَفِّ عنِ المَحارِمِ </w:t>
      </w:r>
      <w:r>
        <w:rPr>
          <w:rFonts w:eastAsia="Amiri" w:cs="Amiri" w:ascii="Amiri" w:hAnsi="Amiri"/>
          <w:color w:val="111111"/>
          <w:sz w:val="28"/>
          <w:szCs w:val="28"/>
          <w:rtl w:val="true"/>
          <w:lang w:bidi="ar-SA"/>
        </w:rPr>
        <w:t>.</w:t>
      </w:r>
      <w:r>
        <w:rPr>
          <w:rStyle w:val="FootnoteAnchor"/>
          <w:rtl w:val="true"/>
        </w:rPr>
        <w:footnoteReference w:id="213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الدِّینُ شَجَرةٌ أصلُها التَّسلیمُ والرِّضا </w:t>
      </w:r>
      <w:r>
        <w:rPr>
          <w:rFonts w:eastAsia="Amiri" w:cs="Amiri" w:ascii="Amiri" w:hAnsi="Amiri"/>
          <w:color w:val="111111"/>
          <w:sz w:val="28"/>
          <w:szCs w:val="28"/>
          <w:rtl w:val="true"/>
          <w:lang w:bidi="ar-SA"/>
        </w:rPr>
        <w:t>.</w:t>
      </w:r>
      <w:r>
        <w:rPr>
          <w:rStyle w:val="FootnoteAnchor"/>
          <w:rtl w:val="true"/>
        </w:rPr>
        <w:footnoteReference w:id="213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الدِّینِ أداءُ الأمانةِ والوَفاءُ بالعُهودِ </w:t>
      </w:r>
      <w:r>
        <w:rPr>
          <w:rFonts w:eastAsia="Amiri" w:cs="Amiri" w:ascii="Amiri" w:hAnsi="Amiri"/>
          <w:color w:val="111111"/>
          <w:sz w:val="28"/>
          <w:szCs w:val="28"/>
          <w:rtl w:val="true"/>
          <w:lang w:bidi="ar-SA"/>
        </w:rPr>
        <w:t>.</w:t>
      </w:r>
      <w:r>
        <w:rPr>
          <w:rStyle w:val="FootnoteAnchor"/>
          <w:rtl w:val="true"/>
        </w:rPr>
        <w:footnoteReference w:id="213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الدِینَ لَشجَرةٌ أصلُها الیقینُ باللَّهِ ، وثَمرُها المُوالاةُ فی اللَّهِ ، والمُعاداةُ فی اللَّهِ سبحانَهُ </w:t>
      </w:r>
      <w:r>
        <w:rPr>
          <w:rFonts w:eastAsia="Amiri" w:cs="Amiri" w:ascii="Amiri" w:hAnsi="Amiri"/>
          <w:color w:val="111111"/>
          <w:sz w:val="28"/>
          <w:szCs w:val="28"/>
          <w:rtl w:val="true"/>
          <w:lang w:bidi="ar-SA"/>
        </w:rPr>
        <w:t>.</w:t>
      </w:r>
      <w:r>
        <w:rPr>
          <w:rStyle w:val="FootnoteAnchor"/>
          <w:rtl w:val="true"/>
        </w:rPr>
        <w:footnoteReference w:id="213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الاُمورِ فی الدِّینِ أن یُعتَمَدَ علی الصَّلَواتِ ، ویُجتَنَبَ الکبائرُ ، والزَم ذلکَ لُزومَ ما لا غِنَی عنهُ طَرفَةَ عَینٍ ، وإنَّ حُرمَتَهُ هُلکٌ ، فإن جاوَزتَهُ إلی الفقهِ والعبادَةِ فهُو الحَظُّ </w:t>
      </w:r>
      <w:r>
        <w:rPr>
          <w:rFonts w:eastAsia="Amiri" w:cs="Amiri" w:ascii="Amiri" w:hAnsi="Amiri"/>
          <w:color w:val="111111"/>
          <w:sz w:val="28"/>
          <w:szCs w:val="28"/>
          <w:rtl w:val="true"/>
          <w:lang w:bidi="ar-SA"/>
        </w:rPr>
        <w:t>.</w:t>
      </w:r>
      <w:r>
        <w:rPr>
          <w:rStyle w:val="FootnoteAnchor"/>
          <w:rtl w:val="true"/>
        </w:rPr>
        <w:footnoteReference w:id="213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نَهَی اللَّهُ أهلَ النَّصْرِ بالحقِّ أن یَتَّخِذُوا مِن أعداءِ اللَّهِ وَلیّاً ولا نَصیراً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یَحِلُّ لکم أن تُظهِرُوهُم عَلی اُصولِ دِینِ اللَّهِ ، فإنّهم إن سَمِعوا مِنکُم فیهِ شیئاً عادُوکُم علَیهِ </w:t>
      </w:r>
      <w:r>
        <w:rPr>
          <w:rFonts w:eastAsia="Amiri" w:cs="Amiri" w:ascii="Amiri" w:hAnsi="Amiri"/>
          <w:color w:val="111111"/>
          <w:sz w:val="28"/>
          <w:szCs w:val="28"/>
          <w:rtl w:val="true"/>
          <w:lang w:bidi="ar-SA"/>
        </w:rPr>
        <w:t>.</w:t>
      </w:r>
      <w:r>
        <w:rPr>
          <w:rStyle w:val="FootnoteAnchor"/>
          <w:rtl w:val="true"/>
        </w:rPr>
        <w:footnoteReference w:id="2140"/>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141"/>
      </w:r>
      <w:bookmarkStart w:id="959" w:name="pg13084_136176"/>
    </w:p>
    <w:p>
      <w:pPr>
        <w:pStyle w:val="Heading4"/>
        <w:numPr>
          <w:ilvl w:val="3"/>
          <w:numId w:val="1"/>
        </w:numPr>
        <w:rPr/>
      </w:pPr>
      <w:bookmarkStart w:id="960" w:name="__RefHeading___Toc7274724_3224264995"/>
      <w:bookmarkStart w:id="961" w:name="_Toc369"/>
      <w:bookmarkEnd w:id="959"/>
      <w:bookmarkEnd w:id="960"/>
      <w:r>
        <w:rPr/>
        <w:t>1299</w:t>
      </w:r>
      <w:r>
        <w:rPr>
          <w:rtl w:val="true"/>
        </w:rPr>
        <w:t xml:space="preserve"> - </w:t>
      </w:r>
      <w:r>
        <w:rPr>
          <w:rtl w:val="true"/>
        </w:rPr>
        <w:t>رَأسُ الدِّینِ</w:t>
      </w:r>
      <w:bookmarkEnd w:id="961"/>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الدِّینِ صِدقُ الیقینِ </w:t>
      </w:r>
      <w:r>
        <w:rPr>
          <w:rFonts w:eastAsia="Amiri" w:cs="Amiri" w:ascii="Amiri" w:hAnsi="Amiri"/>
          <w:color w:val="111111"/>
          <w:sz w:val="28"/>
          <w:szCs w:val="28"/>
          <w:rtl w:val="true"/>
          <w:lang w:bidi="ar-SA"/>
        </w:rPr>
        <w:t>.</w:t>
      </w:r>
      <w:r>
        <w:rPr>
          <w:rStyle w:val="FootnoteAnchor"/>
          <w:rtl w:val="true"/>
        </w:rPr>
        <w:footnoteReference w:id="214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الدِّینِ صُحبَةُ المُتّقینَ </w:t>
      </w:r>
      <w:r>
        <w:rPr>
          <w:rFonts w:eastAsia="Amiri" w:cs="Amiri" w:ascii="Amiri" w:hAnsi="Amiri"/>
          <w:color w:val="111111"/>
          <w:sz w:val="28"/>
          <w:szCs w:val="28"/>
          <w:rtl w:val="true"/>
          <w:lang w:bidi="ar-SA"/>
        </w:rPr>
        <w:t>.</w:t>
      </w:r>
      <w:r>
        <w:rPr>
          <w:rStyle w:val="FootnoteAnchor"/>
          <w:rtl w:val="true"/>
        </w:rPr>
        <w:footnoteReference w:id="214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 رأسُ الدِّینِ </w:t>
      </w:r>
      <w:r>
        <w:rPr>
          <w:rFonts w:eastAsia="Amiri" w:cs="Amiri" w:ascii="Amiri" w:hAnsi="Amiri"/>
          <w:color w:val="111111"/>
          <w:sz w:val="28"/>
          <w:szCs w:val="28"/>
          <w:rtl w:val="true"/>
          <w:lang w:bidi="ar-SA"/>
        </w:rPr>
        <w:t>.</w:t>
      </w:r>
      <w:r>
        <w:rPr>
          <w:rStyle w:val="FootnoteAnchor"/>
          <w:rtl w:val="true"/>
        </w:rPr>
        <w:footnoteReference w:id="214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الدِّینِ صِحّةُ الیقینِ </w:t>
      </w:r>
      <w:r>
        <w:rPr>
          <w:rFonts w:eastAsia="Amiri" w:cs="Amiri" w:ascii="Amiri" w:hAnsi="Amiri"/>
          <w:color w:val="111111"/>
          <w:sz w:val="28"/>
          <w:szCs w:val="28"/>
          <w:rtl w:val="true"/>
          <w:lang w:bidi="ar-SA"/>
        </w:rPr>
        <w:t>.</w:t>
      </w:r>
      <w:r>
        <w:rPr>
          <w:rStyle w:val="FootnoteAnchor"/>
          <w:rtl w:val="true"/>
        </w:rPr>
        <w:footnoteReference w:id="214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الدِّینِ اکتِسابُ الحَسَناتِ </w:t>
      </w:r>
      <w:r>
        <w:rPr>
          <w:rFonts w:eastAsia="Amiri" w:cs="Amiri" w:ascii="Amiri" w:hAnsi="Amiri"/>
          <w:color w:val="111111"/>
          <w:sz w:val="28"/>
          <w:szCs w:val="28"/>
          <w:rtl w:val="true"/>
          <w:lang w:bidi="ar-SA"/>
        </w:rPr>
        <w:t>.</w:t>
      </w:r>
      <w:r>
        <w:rPr>
          <w:rStyle w:val="FootnoteAnchor"/>
          <w:rtl w:val="true"/>
        </w:rPr>
        <w:footnoteReference w:id="214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الدِّینِ مُخالَفَةُ الهوی </w:t>
      </w:r>
      <w:r>
        <w:rPr>
          <w:rFonts w:eastAsia="Amiri" w:cs="Amiri" w:ascii="Amiri" w:hAnsi="Amiri"/>
          <w:color w:val="111111"/>
          <w:sz w:val="28"/>
          <w:szCs w:val="28"/>
          <w:rtl w:val="true"/>
          <w:lang w:bidi="ar-SA"/>
        </w:rPr>
        <w:t>.</w:t>
      </w:r>
      <w:r>
        <w:rPr>
          <w:rStyle w:val="FootnoteAnchor"/>
          <w:rtl w:val="true"/>
        </w:rPr>
        <w:footnoteReference w:id="2147"/>
      </w:r>
    </w:p>
    <w:p>
      <w:pPr>
        <w:pStyle w:val="BookText"/>
        <w:rPr/>
      </w:pPr>
      <w:r>
        <w:rPr>
          <w:rStyle w:val="FootnoteAnchor"/>
          <w:rtl w:val="true"/>
        </w:rPr>
        <w:footnoteReference w:id="2148"/>
      </w:r>
    </w:p>
    <w:p>
      <w:pPr>
        <w:pStyle w:val="Heading4"/>
        <w:numPr>
          <w:ilvl w:val="3"/>
          <w:numId w:val="1"/>
        </w:numPr>
        <w:rPr/>
      </w:pPr>
      <w:bookmarkStart w:id="962" w:name="__RefHeading___Toc7274726_3224264995"/>
      <w:bookmarkStart w:id="963" w:name="_Toc370"/>
      <w:bookmarkEnd w:id="962"/>
      <w:r>
        <w:rPr/>
        <w:t>1300</w:t>
      </w:r>
      <w:r>
        <w:rPr>
          <w:rtl w:val="true"/>
        </w:rPr>
        <w:t xml:space="preserve"> - </w:t>
      </w:r>
      <w:r>
        <w:rPr>
          <w:rtl w:val="true"/>
        </w:rPr>
        <w:t>نِظامُ الدِّینِ</w:t>
      </w:r>
      <w:bookmarkEnd w:id="963"/>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نِظامُ الدِّینِ مُخالَفَةُ الهوی والتنزُّهُ عنِ الدُّنیا </w:t>
      </w:r>
      <w:r>
        <w:rPr>
          <w:rFonts w:eastAsia="Amiri" w:cs="Amiri" w:ascii="Amiri" w:hAnsi="Amiri"/>
          <w:color w:val="111111"/>
          <w:sz w:val="28"/>
          <w:szCs w:val="28"/>
          <w:rtl w:val="true"/>
          <w:lang w:bidi="ar-SA"/>
        </w:rPr>
        <w:t>.</w:t>
      </w:r>
      <w:r>
        <w:rPr>
          <w:rStyle w:val="FootnoteAnchor"/>
          <w:rtl w:val="true"/>
        </w:rPr>
        <w:footnoteReference w:id="214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نظامُ الدِّین خَصلَتانِ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إنصافُکَ مِن نفسِکَ ، ومواساةُ إخوانِک </w:t>
      </w:r>
      <w:r>
        <w:rPr>
          <w:rFonts w:eastAsia="Amiri" w:cs="Amiri" w:ascii="Amiri" w:hAnsi="Amiri"/>
          <w:color w:val="111111"/>
          <w:sz w:val="28"/>
          <w:szCs w:val="28"/>
          <w:rtl w:val="true"/>
          <w:lang w:bidi="ar-SA"/>
        </w:rPr>
        <w:t>.</w:t>
      </w:r>
      <w:r>
        <w:rPr>
          <w:rStyle w:val="FootnoteAnchor"/>
          <w:rtl w:val="true"/>
        </w:rPr>
        <w:footnoteReference w:id="2150"/>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حُبُّنا أهلَ البیتِ نِظامُ الدِّینِ </w:t>
      </w:r>
      <w:r>
        <w:rPr>
          <w:rFonts w:eastAsia="Amiri" w:cs="Amiri" w:ascii="Amiri" w:hAnsi="Amiri"/>
          <w:color w:val="111111"/>
          <w:sz w:val="28"/>
          <w:szCs w:val="28"/>
          <w:rtl w:val="true"/>
          <w:lang w:bidi="ar-SA"/>
        </w:rPr>
        <w:t>.</w:t>
      </w:r>
      <w:r>
        <w:rPr>
          <w:rStyle w:val="FootnoteAnchor"/>
          <w:rtl w:val="true"/>
        </w:rPr>
        <w:footnoteReference w:id="2151"/>
      </w:r>
    </w:p>
    <w:p>
      <w:pPr>
        <w:pStyle w:val="BookText"/>
        <w:rPr/>
      </w:pPr>
      <w:r>
        <w:rPr>
          <w:rStyle w:val="FootnoteAnchor"/>
          <w:rtl w:val="true"/>
        </w:rPr>
        <w:footnoteReference w:id="2152"/>
      </w:r>
    </w:p>
    <w:p>
      <w:pPr>
        <w:pStyle w:val="Heading4"/>
        <w:numPr>
          <w:ilvl w:val="3"/>
          <w:numId w:val="1"/>
        </w:numPr>
        <w:rPr/>
      </w:pPr>
      <w:bookmarkStart w:id="964" w:name="__RefHeading___Toc7274728_3224264995"/>
      <w:bookmarkStart w:id="965" w:name="_Toc371"/>
      <w:bookmarkEnd w:id="964"/>
      <w:r>
        <w:rPr/>
        <w:t>1301</w:t>
      </w:r>
      <w:r>
        <w:rPr>
          <w:rtl w:val="true"/>
        </w:rPr>
        <w:t xml:space="preserve"> - </w:t>
      </w:r>
      <w:r>
        <w:rPr>
          <w:rtl w:val="true"/>
        </w:rPr>
        <w:t>جِماعُ الدِّینِ</w:t>
      </w:r>
      <w:bookmarkEnd w:id="965"/>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 بالتَّقوی والصِّدقِ ، فَهُما جِماعُ الدِّینِ </w:t>
      </w:r>
      <w:r>
        <w:rPr>
          <w:rFonts w:eastAsia="Amiri" w:cs="Amiri" w:ascii="Amiri" w:hAnsi="Amiri"/>
          <w:color w:val="111111"/>
          <w:sz w:val="28"/>
          <w:szCs w:val="28"/>
          <w:rtl w:val="true"/>
          <w:lang w:bidi="ar-SA"/>
        </w:rPr>
        <w:t>.</w:t>
      </w:r>
      <w:r>
        <w:rPr>
          <w:rStyle w:val="FootnoteAnchor"/>
          <w:rtl w:val="true"/>
        </w:rPr>
        <w:footnoteReference w:id="215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 الدِّینِ فی إخلاصِ العَمَلِ وتَقصیرِ الأمَلِ وبَذْلِ الإحسانِ والکَفِّ عن القَبیحِ </w:t>
      </w:r>
      <w:r>
        <w:rPr>
          <w:rFonts w:eastAsia="Amiri" w:cs="Amiri" w:ascii="Amiri" w:hAnsi="Amiri"/>
          <w:color w:val="111111"/>
          <w:sz w:val="28"/>
          <w:szCs w:val="28"/>
          <w:rtl w:val="true"/>
          <w:lang w:bidi="ar-SA"/>
        </w:rPr>
        <w:t>.</w:t>
      </w:r>
      <w:r>
        <w:rPr>
          <w:rStyle w:val="FootnoteAnchor"/>
          <w:rtl w:val="true"/>
        </w:rPr>
        <w:footnoteReference w:id="215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هُنَّ جِماعُ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العِفّةُ ، والوَرَعُ ، والحَیاءُ </w:t>
      </w:r>
      <w:r>
        <w:rPr>
          <w:rFonts w:eastAsia="Amiri" w:cs="Amiri" w:ascii="Amiri" w:hAnsi="Amiri"/>
          <w:color w:val="111111"/>
          <w:sz w:val="28"/>
          <w:szCs w:val="28"/>
          <w:rtl w:val="true"/>
          <w:lang w:bidi="ar-SA"/>
        </w:rPr>
        <w:t>.</w:t>
      </w:r>
      <w:r>
        <w:rPr>
          <w:rStyle w:val="FootnoteAnchor"/>
          <w:rtl w:val="true"/>
        </w:rPr>
        <w:footnoteReference w:id="2155"/>
      </w:r>
    </w:p>
    <w:p>
      <w:pPr>
        <w:pStyle w:val="BookText"/>
        <w:rPr/>
      </w:pPr>
      <w:r>
        <w:rPr>
          <w:rStyle w:val="FootnoteAnchor"/>
          <w:rtl w:val="true"/>
        </w:rPr>
        <w:footnoteReference w:id="2156"/>
      </w:r>
    </w:p>
    <w:p>
      <w:pPr>
        <w:pStyle w:val="Heading4"/>
        <w:numPr>
          <w:ilvl w:val="3"/>
          <w:numId w:val="1"/>
        </w:numPr>
        <w:rPr/>
      </w:pPr>
      <w:bookmarkStart w:id="966" w:name="__RefHeading___Toc7274730_3224264995"/>
      <w:bookmarkStart w:id="967" w:name="_Toc372"/>
      <w:bookmarkEnd w:id="966"/>
      <w:r>
        <w:rPr/>
        <w:t>1302</w:t>
      </w:r>
      <w:r>
        <w:rPr>
          <w:rtl w:val="true"/>
        </w:rPr>
        <w:t xml:space="preserve"> - </w:t>
      </w:r>
      <w:r>
        <w:rPr>
          <w:rtl w:val="true"/>
        </w:rPr>
        <w:t>مِلاکُ الدِّینِ</w:t>
      </w:r>
      <w:bookmarkEnd w:id="967"/>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شیئانِ هُما مِلاکُ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 ، والیَقینُ </w:t>
      </w:r>
      <w:r>
        <w:rPr>
          <w:rFonts w:eastAsia="Amiri" w:cs="Amiri" w:ascii="Amiri" w:hAnsi="Amiri"/>
          <w:color w:val="111111"/>
          <w:sz w:val="28"/>
          <w:szCs w:val="28"/>
          <w:rtl w:val="true"/>
          <w:lang w:bidi="ar-SA"/>
        </w:rPr>
        <w:t>.</w:t>
      </w:r>
      <w:r>
        <w:rPr>
          <w:rStyle w:val="FootnoteAnchor"/>
          <w:rtl w:val="true"/>
        </w:rPr>
        <w:footnoteReference w:id="215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مِلاکُ الإسلامِ صِدقُ اللِّسانِ </w:t>
      </w:r>
      <w:r>
        <w:rPr>
          <w:rFonts w:eastAsia="Amiri" w:cs="Amiri" w:ascii="Amiri" w:hAnsi="Amiri"/>
          <w:color w:val="111111"/>
          <w:sz w:val="28"/>
          <w:szCs w:val="28"/>
          <w:rtl w:val="true"/>
          <w:lang w:bidi="ar-SA"/>
        </w:rPr>
        <w:t>.</w:t>
      </w:r>
      <w:r>
        <w:rPr>
          <w:rStyle w:val="FootnoteAnchor"/>
          <w:rtl w:val="true"/>
        </w:rPr>
        <w:footnoteReference w:id="2158"/>
      </w:r>
    </w:p>
    <w:p>
      <w:pPr>
        <w:pStyle w:val="BookText"/>
        <w:rPr/>
      </w:pPr>
      <w:r>
        <w:rPr>
          <w:rStyle w:val="FootnoteAnchor"/>
          <w:rtl w:val="true"/>
        </w:rPr>
        <w:footnoteReference w:id="2159"/>
      </w:r>
    </w:p>
    <w:p>
      <w:pPr>
        <w:pStyle w:val="Heading4"/>
        <w:numPr>
          <w:ilvl w:val="3"/>
          <w:numId w:val="1"/>
        </w:numPr>
        <w:rPr/>
      </w:pPr>
      <w:bookmarkStart w:id="968" w:name="__RefHeading___Toc7274732_3224264995"/>
      <w:bookmarkStart w:id="969" w:name="_Toc373"/>
      <w:bookmarkEnd w:id="968"/>
      <w:r>
        <w:rPr/>
        <w:t>1303</w:t>
      </w:r>
      <w:r>
        <w:rPr>
          <w:rtl w:val="true"/>
        </w:rPr>
        <w:t xml:space="preserve"> - </w:t>
      </w:r>
      <w:r>
        <w:rPr>
          <w:rtl w:val="true"/>
        </w:rPr>
        <w:t>عِمادُ الدِّینِ</w:t>
      </w:r>
      <w:bookmarkEnd w:id="969"/>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لِکُلِّ شَیْ ءٍ عِمادٌ ، وعِمادُ الدِّینِ الفِقهُ </w:t>
      </w:r>
      <w:r>
        <w:rPr>
          <w:rFonts w:eastAsia="Amiri" w:cs="Amiri" w:ascii="Amiri" w:hAnsi="Amiri"/>
          <w:color w:val="111111"/>
          <w:sz w:val="28"/>
          <w:szCs w:val="28"/>
          <w:rtl w:val="true"/>
          <w:lang w:bidi="ar-SA"/>
        </w:rPr>
        <w:t>.</w:t>
      </w:r>
      <w:r>
        <w:rPr>
          <w:rStyle w:val="FootnoteAnchor"/>
          <w:rtl w:val="true"/>
        </w:rPr>
        <w:footnoteReference w:id="2160"/>
      </w:r>
      <w:bookmarkStart w:id="970" w:name="pg13084_136177"/>
    </w:p>
    <w:p>
      <w:pPr>
        <w:pStyle w:val="BookText"/>
        <w:rPr/>
      </w:pPr>
      <w:bookmarkEnd w:id="970"/>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کتابِهِ علیه السلام للأشتَرِ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وإنّما عِمادُ الدِّینِ وجِماعُ المسلمینَ والعُدَّةُ للأعداءِ العامَّةُ مِنَ الاُمَّةِ ، فلیَکُن صَغْوُکَ لَهُم ، ومَیلُکَ مَعَهُم </w:t>
      </w:r>
      <w:r>
        <w:rPr>
          <w:rFonts w:eastAsia="Amiri" w:cs="Amiri" w:ascii="Amiri" w:hAnsi="Amiri"/>
          <w:color w:val="111111"/>
          <w:sz w:val="28"/>
          <w:szCs w:val="28"/>
          <w:rtl w:val="true"/>
          <w:lang w:bidi="ar-SA"/>
        </w:rPr>
        <w:t>.</w:t>
      </w:r>
      <w:r>
        <w:rPr>
          <w:rStyle w:val="FootnoteAnchor"/>
          <w:rtl w:val="true"/>
        </w:rPr>
        <w:footnoteReference w:id="2161"/>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الرُّوحُ عِمادُ الدِّینِ ، والعِلمُ عِمادُ الرُّوحِ ، والبَیانُ عِمادُ العِلمِ </w:t>
      </w:r>
      <w:r>
        <w:rPr>
          <w:rFonts w:eastAsia="Amiri" w:cs="Amiri" w:ascii="Amiri" w:hAnsi="Amiri"/>
          <w:color w:val="111111"/>
          <w:sz w:val="28"/>
          <w:szCs w:val="28"/>
          <w:rtl w:val="true"/>
          <w:lang w:bidi="ar-SA"/>
        </w:rPr>
        <w:t>.</w:t>
      </w:r>
      <w:r>
        <w:rPr>
          <w:rStyle w:val="FootnoteAnchor"/>
          <w:rtl w:val="true"/>
        </w:rPr>
        <w:footnoteReference w:id="2162"/>
      </w:r>
    </w:p>
    <w:p>
      <w:pPr>
        <w:pStyle w:val="BookText"/>
        <w:rPr/>
      </w:pPr>
      <w:r>
        <w:rPr>
          <w:rStyle w:val="FootnoteAnchor"/>
          <w:rtl w:val="true"/>
        </w:rPr>
        <w:footnoteReference w:id="2163"/>
      </w:r>
    </w:p>
    <w:p>
      <w:pPr>
        <w:pStyle w:val="Heading4"/>
        <w:numPr>
          <w:ilvl w:val="3"/>
          <w:numId w:val="1"/>
        </w:numPr>
        <w:rPr/>
      </w:pPr>
      <w:bookmarkStart w:id="971" w:name="__RefHeading___Toc7274734_3224264995"/>
      <w:bookmarkStart w:id="972" w:name="_Toc374"/>
      <w:bookmarkEnd w:id="971"/>
      <w:r>
        <w:rPr/>
        <w:t>1304</w:t>
      </w:r>
      <w:r>
        <w:rPr>
          <w:rtl w:val="true"/>
        </w:rPr>
        <w:t xml:space="preserve"> - </w:t>
      </w:r>
      <w:r>
        <w:rPr>
          <w:rtl w:val="true"/>
        </w:rPr>
        <w:t>نِصفُ الدِّینِ</w:t>
      </w:r>
      <w:bookmarkEnd w:id="97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التوحیدُ نِصفُ الدِّینِ </w:t>
      </w:r>
      <w:r>
        <w:rPr>
          <w:rFonts w:eastAsia="Amiri" w:cs="Amiri" w:ascii="Amiri" w:hAnsi="Amiri"/>
          <w:color w:val="111111"/>
          <w:sz w:val="28"/>
          <w:szCs w:val="28"/>
          <w:rtl w:val="true"/>
          <w:lang w:bidi="ar-SA"/>
        </w:rPr>
        <w:t>.</w:t>
      </w:r>
      <w:r>
        <w:rPr>
          <w:rStyle w:val="FootnoteAnchor"/>
          <w:rtl w:val="true"/>
        </w:rPr>
        <w:footnoteReference w:id="216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الخُلُقِ نِصفُ الدِّینِ </w:t>
      </w:r>
      <w:r>
        <w:rPr>
          <w:rFonts w:eastAsia="Amiri" w:cs="Amiri" w:ascii="Amiri" w:hAnsi="Amiri"/>
          <w:color w:val="111111"/>
          <w:sz w:val="28"/>
          <w:szCs w:val="28"/>
          <w:rtl w:val="true"/>
          <w:lang w:bidi="ar-SA"/>
        </w:rPr>
        <w:t>.</w:t>
      </w:r>
      <w:r>
        <w:rPr>
          <w:rStyle w:val="FootnoteAnchor"/>
          <w:rtl w:val="true"/>
        </w:rPr>
        <w:footnoteReference w:id="2165"/>
      </w:r>
    </w:p>
    <w:p>
      <w:pPr>
        <w:pStyle w:val="BookText"/>
        <w:rPr/>
      </w:pPr>
      <w:r>
        <w:rPr>
          <w:rStyle w:val="FootnoteAnchor"/>
          <w:rtl w:val="true"/>
        </w:rPr>
        <w:footnoteReference w:id="2166"/>
      </w:r>
    </w:p>
    <w:p>
      <w:pPr>
        <w:pStyle w:val="Heading4"/>
        <w:numPr>
          <w:ilvl w:val="3"/>
          <w:numId w:val="1"/>
        </w:numPr>
        <w:rPr/>
      </w:pPr>
      <w:bookmarkStart w:id="973" w:name="__RefHeading___Toc7274736_3224264995"/>
      <w:bookmarkStart w:id="974" w:name="_Toc375"/>
      <w:bookmarkEnd w:id="973"/>
      <w:r>
        <w:rPr/>
        <w:t>1305</w:t>
      </w:r>
      <w:r>
        <w:rPr>
          <w:rtl w:val="true"/>
        </w:rPr>
        <w:t xml:space="preserve"> - </w:t>
      </w:r>
      <w:r>
        <w:rPr>
          <w:rtl w:val="true"/>
        </w:rPr>
        <w:t>أفضَلُ الدِّینِ</w:t>
      </w:r>
      <w:bookmarkEnd w:id="974"/>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دِینِکُم الوَرَعُ </w:t>
      </w:r>
      <w:r>
        <w:rPr>
          <w:rFonts w:eastAsia="Amiri" w:cs="Amiri" w:ascii="Amiri" w:hAnsi="Amiri"/>
          <w:color w:val="111111"/>
          <w:sz w:val="28"/>
          <w:szCs w:val="28"/>
          <w:rtl w:val="true"/>
          <w:lang w:bidi="ar-SA"/>
        </w:rPr>
        <w:t>.</w:t>
      </w:r>
      <w:r>
        <w:rPr>
          <w:rStyle w:val="FootnoteAnchor"/>
          <w:rtl w:val="true"/>
        </w:rPr>
        <w:footnoteReference w:id="216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الدِّینِ قَصرُ الأمَلِ </w:t>
      </w:r>
      <w:r>
        <w:rPr>
          <w:rFonts w:eastAsia="Amiri" w:cs="Amiri" w:ascii="Amiri" w:hAnsi="Amiri"/>
          <w:color w:val="111111"/>
          <w:sz w:val="28"/>
          <w:szCs w:val="28"/>
          <w:rtl w:val="true"/>
          <w:lang w:bidi="ar-SA"/>
        </w:rPr>
        <w:t>.</w:t>
      </w:r>
      <w:r>
        <w:rPr>
          <w:rStyle w:val="FootnoteAnchor"/>
          <w:rtl w:val="true"/>
        </w:rPr>
        <w:footnoteReference w:id="216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أفضَلَ الدِّینِ الحُبُّ فی اللَّهِ والبُغضُ فی اللَّهِ </w:t>
      </w:r>
      <w:r>
        <w:rPr>
          <w:rFonts w:eastAsia="Amiri" w:cs="Amiri" w:ascii="Amiri" w:hAnsi="Amiri"/>
          <w:color w:val="111111"/>
          <w:sz w:val="28"/>
          <w:szCs w:val="28"/>
          <w:rtl w:val="true"/>
          <w:lang w:bidi="ar-SA"/>
        </w:rPr>
        <w:t>.</w:t>
      </w:r>
      <w:r>
        <w:rPr>
          <w:rStyle w:val="FootnoteAnchor"/>
          <w:rtl w:val="true"/>
        </w:rPr>
        <w:footnoteReference w:id="216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سَنامُ الدِّینِ الصبرُ والیقینُ ومُجاهَدَةُ الهَوی </w:t>
      </w:r>
      <w:r>
        <w:rPr>
          <w:rFonts w:eastAsia="Amiri" w:cs="Amiri" w:ascii="Amiri" w:hAnsi="Amiri"/>
          <w:color w:val="111111"/>
          <w:sz w:val="28"/>
          <w:szCs w:val="28"/>
          <w:rtl w:val="true"/>
          <w:lang w:bidi="ar-SA"/>
        </w:rPr>
        <w:t>.</w:t>
      </w:r>
      <w:r>
        <w:rPr>
          <w:rStyle w:val="FootnoteAnchor"/>
          <w:rtl w:val="true"/>
        </w:rPr>
        <w:footnoteReference w:id="217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أدیَنُ الناسِ مَن لم تُفسِدِ الشَهوَةُ دِینَهُ </w:t>
      </w:r>
      <w:r>
        <w:rPr>
          <w:rFonts w:eastAsia="Amiri" w:cs="Amiri" w:ascii="Amiri" w:hAnsi="Amiri"/>
          <w:color w:val="111111"/>
          <w:sz w:val="28"/>
          <w:szCs w:val="28"/>
          <w:rtl w:val="true"/>
          <w:lang w:bidi="ar-SA"/>
        </w:rPr>
        <w:t>.</w:t>
      </w:r>
      <w:r>
        <w:rPr>
          <w:rStyle w:val="FootnoteAnchor"/>
          <w:rtl w:val="true"/>
        </w:rPr>
        <w:footnoteReference w:id="2171"/>
      </w:r>
    </w:p>
    <w:p>
      <w:pPr>
        <w:pStyle w:val="Heading4"/>
        <w:numPr>
          <w:ilvl w:val="3"/>
          <w:numId w:val="1"/>
        </w:numPr>
        <w:rPr/>
      </w:pPr>
      <w:bookmarkStart w:id="975" w:name="__RefHeading___Toc7274738_3224264995"/>
      <w:bookmarkStart w:id="976" w:name="_Toc376"/>
      <w:bookmarkEnd w:id="975"/>
      <w:r>
        <w:rPr/>
        <w:t>1306</w:t>
      </w:r>
      <w:r>
        <w:rPr>
          <w:rtl w:val="true"/>
        </w:rPr>
        <w:t xml:space="preserve"> - </w:t>
      </w:r>
      <w:r>
        <w:rPr>
          <w:rtl w:val="true"/>
        </w:rPr>
        <w:t>قَواعِدُ الدِّینِ</w:t>
      </w:r>
      <w:bookmarkEnd w:id="976"/>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 مِن قواعِدِ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إخلاصُ الیقینِ ، ونُصحُ المسلمینَ ، وإقامَةُ الصلاةِ ، وإیتاءُ الزکاةِ ، وحجُّ البیتِ ، والزهدُ فی الدُّنیا </w:t>
      </w:r>
      <w:r>
        <w:rPr>
          <w:rFonts w:eastAsia="Amiri" w:cs="Amiri" w:ascii="Amiri" w:hAnsi="Amiri"/>
          <w:color w:val="111111"/>
          <w:sz w:val="28"/>
          <w:szCs w:val="28"/>
          <w:rtl w:val="true"/>
          <w:lang w:bidi="ar-SA"/>
        </w:rPr>
        <w:t>.</w:t>
      </w:r>
      <w:r>
        <w:rPr>
          <w:rStyle w:val="FootnoteAnchor"/>
          <w:rtl w:val="true"/>
        </w:rPr>
        <w:footnoteReference w:id="217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قالَ رجلٌ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أساسَ الدِّینِ التوحیدُ والعدلُ ، وعِلْمُهُ کثیرٌ ولابدَّ لعاقلٍ مِنهُ ، فاذکُرْ ما یَسهُلُ الوقوفُ علَیهِ ویَتَهیَّأُ حِفظُهُ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التوحیدُ فأن لا تُجَوِّزَ علی رَبِّکَ ما جازَ عَلیکَ ، وأمّا العدلُ فأن لا تَنسُبَ إلی خالِقِکَ ما لامَکَ علَیهِ </w:t>
      </w:r>
      <w:r>
        <w:rPr>
          <w:rFonts w:eastAsia="Amiri" w:cs="Amiri" w:ascii="Amiri" w:hAnsi="Amiri"/>
          <w:color w:val="111111"/>
          <w:sz w:val="28"/>
          <w:szCs w:val="28"/>
          <w:rtl w:val="true"/>
          <w:lang w:bidi="ar-SA"/>
        </w:rPr>
        <w:t>.</w:t>
      </w:r>
      <w:r>
        <w:rPr>
          <w:rStyle w:val="FootnoteAnchor"/>
          <w:rtl w:val="true"/>
        </w:rPr>
        <w:footnoteReference w:id="2173"/>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أحسِنُوا النَّظَرَ فیما لا یَسَعُکُم</w:t>
      </w:r>
      <w:bookmarkStart w:id="977" w:name="pg13084_136178"/>
    </w:p>
    <w:p>
      <w:pPr>
        <w:pStyle w:val="BookText"/>
        <w:rPr/>
      </w:pPr>
      <w:bookmarkEnd w:id="977"/>
      <w:r>
        <w:rPr>
          <w:rFonts w:ascii="Amiri" w:hAnsi="Amiri" w:eastAsia="Amiri" w:cs="Amiri"/>
          <w:color w:val="111111"/>
          <w:sz w:val="28"/>
          <w:sz w:val="28"/>
          <w:szCs w:val="28"/>
          <w:rtl w:val="true"/>
          <w:lang w:bidi="ar-SA"/>
        </w:rPr>
        <w:t xml:space="preserve">جَهلُهُ وانصَحُوا لأنفسِکُم،وجاهِدُوها فی طلَبِ معرِفَةِ ما لا عُذرَ لکُم فی جَهلِهِ ، فإنَّ لِدِینِ اللَّهِ أرکاناً لا یَنفَعُ مَن جَهِلَها شدّةُ اجتِهادِهِ فی طَلَبِ ظاهِرِ عبادَتِهِ ، ولا یَضُرُّ مَن عَرَفَها فَدانَ بها حُسنُ اقتِصادِهِ </w:t>
      </w:r>
      <w:r>
        <w:rPr>
          <w:rFonts w:eastAsia="Amiri" w:cs="Amiri" w:ascii="Amiri" w:hAnsi="Amiri"/>
          <w:color w:val="111111"/>
          <w:sz w:val="28"/>
          <w:szCs w:val="28"/>
          <w:rtl w:val="true"/>
          <w:lang w:bidi="ar-SA"/>
        </w:rPr>
        <w:t>.</w:t>
      </w:r>
      <w:r>
        <w:rPr>
          <w:rStyle w:val="FootnoteAnchor"/>
          <w:rtl w:val="true"/>
        </w:rPr>
        <w:footnoteReference w:id="2174"/>
      </w:r>
    </w:p>
    <w:p>
      <w:pPr>
        <w:pStyle w:val="BookText"/>
        <w:rPr/>
      </w:pPr>
      <w:r>
        <w:rPr>
          <w:rStyle w:val="FootnoteAnchor"/>
          <w:rtl w:val="true"/>
        </w:rPr>
        <w:footnoteReference w:id="2175"/>
      </w:r>
    </w:p>
    <w:p>
      <w:pPr>
        <w:pStyle w:val="Heading4"/>
        <w:numPr>
          <w:ilvl w:val="3"/>
          <w:numId w:val="1"/>
        </w:numPr>
        <w:rPr/>
      </w:pPr>
      <w:bookmarkStart w:id="978" w:name="__RefHeading___Toc7274740_3224264995"/>
      <w:bookmarkStart w:id="979" w:name="_Toc377"/>
      <w:bookmarkEnd w:id="978"/>
      <w:r>
        <w:rPr/>
        <w:t>1307</w:t>
      </w:r>
      <w:r>
        <w:rPr>
          <w:rtl w:val="true"/>
        </w:rPr>
        <w:t xml:space="preserve"> - </w:t>
      </w:r>
      <w:r>
        <w:rPr>
          <w:rtl w:val="true"/>
        </w:rPr>
        <w:t>ثَمَرَةُ الدِّینِ</w:t>
      </w:r>
      <w:bookmarkEnd w:id="979"/>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ثَمرَةُ الدِّینِ الأمانَةُ </w:t>
      </w:r>
      <w:r>
        <w:rPr>
          <w:rFonts w:eastAsia="Amiri" w:cs="Amiri" w:ascii="Amiri" w:hAnsi="Amiri"/>
          <w:color w:val="111111"/>
          <w:sz w:val="28"/>
          <w:szCs w:val="28"/>
          <w:rtl w:val="true"/>
          <w:lang w:bidi="ar-SA"/>
        </w:rPr>
        <w:t>.</w:t>
      </w:r>
      <w:r>
        <w:rPr>
          <w:rStyle w:val="FootnoteAnchor"/>
          <w:rtl w:val="true"/>
        </w:rPr>
        <w:footnoteReference w:id="217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 الدِّینَ کَهفَکَ والعَدلَ سَیفَکَ ، تَنجُ مِن کلِّ سوءٍ وتَظفَرْ عَلی کُلِّ عَدُوٍّ </w:t>
      </w:r>
      <w:r>
        <w:rPr>
          <w:rFonts w:eastAsia="Amiri" w:cs="Amiri" w:ascii="Amiri" w:hAnsi="Amiri"/>
          <w:color w:val="111111"/>
          <w:sz w:val="28"/>
          <w:szCs w:val="28"/>
          <w:rtl w:val="true"/>
          <w:lang w:bidi="ar-SA"/>
        </w:rPr>
        <w:t>.</w:t>
      </w:r>
      <w:r>
        <w:rPr>
          <w:rStyle w:val="FootnoteAnchor"/>
          <w:rtl w:val="true"/>
        </w:rPr>
        <w:footnoteReference w:id="217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الدِّینُ یَعصِمُ </w:t>
      </w:r>
      <w:r>
        <w:rPr>
          <w:rFonts w:eastAsia="Amiri" w:cs="Amiri" w:ascii="Amiri" w:hAnsi="Amiri"/>
          <w:color w:val="111111"/>
          <w:sz w:val="28"/>
          <w:szCs w:val="28"/>
          <w:rtl w:val="true"/>
          <w:lang w:bidi="ar-SA"/>
        </w:rPr>
        <w:t>.</w:t>
      </w:r>
      <w:r>
        <w:rPr>
          <w:rStyle w:val="FootnoteAnchor"/>
          <w:rtl w:val="true"/>
        </w:rPr>
        <w:footnoteReference w:id="217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الدِّینُ أقوَی عِمادٍ </w:t>
      </w:r>
      <w:r>
        <w:rPr>
          <w:rFonts w:eastAsia="Amiri" w:cs="Amiri" w:ascii="Amiri" w:hAnsi="Amiri"/>
          <w:color w:val="111111"/>
          <w:sz w:val="28"/>
          <w:szCs w:val="28"/>
          <w:rtl w:val="true"/>
          <w:lang w:bidi="ar-SA"/>
        </w:rPr>
        <w:t>.</w:t>
      </w:r>
      <w:r>
        <w:rPr>
          <w:rStyle w:val="FootnoteAnchor"/>
          <w:rtl w:val="true"/>
        </w:rPr>
        <w:footnoteReference w:id="217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صاحِبَ الدِّینِ فَکَّرَ فَعَلَتهُ السَّکِینَةُ ، واستَکانَ فَتَواضَعَ ، وقَنِعَ فَاستَغنی ورَضِیَ بما اُعطِیَ ، وانفَرَدَ فَکُفِیَ الإخوانَ ، ورَفَضَ الشَّهَواتِ فَصارَ حُرّاً ، وخَلَعَ الدُّنیا فَتَحامَی الشُّرورَ ، واطَّرَحَ الحَسَدَ فظَهَرَتِ المَحَبَّةُ ، ولَم یُخِفِ الناسَ فلم یَخَفْهُم ، ولَم یُذنِبْ إلَیهِم فَسَلِمَ مِنهُم ، وسَخَتْ نفسُهُ عن کُلِّ شی ءٍ ففازَ واستَکمَلَ الفَضلَ ، وأبصَرَ العافِیَةَ فَأمِنَ النَّدامَةَ </w:t>
      </w:r>
      <w:r>
        <w:rPr>
          <w:rFonts w:eastAsia="Amiri" w:cs="Amiri" w:ascii="Amiri" w:hAnsi="Amiri"/>
          <w:color w:val="111111"/>
          <w:sz w:val="28"/>
          <w:szCs w:val="28"/>
          <w:rtl w:val="true"/>
          <w:lang w:bidi="ar-SA"/>
        </w:rPr>
        <w:t>.</w:t>
      </w:r>
      <w:r>
        <w:rPr>
          <w:rStyle w:val="FootnoteAnchor"/>
          <w:rtl w:val="true"/>
        </w:rPr>
        <w:footnoteReference w:id="2180"/>
      </w:r>
    </w:p>
    <w:p>
      <w:pPr>
        <w:pStyle w:val="Heading4"/>
        <w:numPr>
          <w:ilvl w:val="3"/>
          <w:numId w:val="1"/>
        </w:numPr>
        <w:rPr/>
      </w:pPr>
      <w:bookmarkStart w:id="980" w:name="__RefHeading___Toc7274742_3224264995"/>
      <w:bookmarkStart w:id="981" w:name="_Toc378"/>
      <w:bookmarkEnd w:id="980"/>
      <w:r>
        <w:rPr/>
        <w:t>1308</w:t>
      </w:r>
      <w:r>
        <w:rPr>
          <w:rtl w:val="true"/>
        </w:rPr>
        <w:t xml:space="preserve"> - </w:t>
      </w:r>
      <w:r>
        <w:rPr>
          <w:rtl w:val="true"/>
        </w:rPr>
        <w:t>آفاتُ الدِّینِ</w:t>
      </w:r>
      <w:bookmarkEnd w:id="981"/>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آفَةُ الدِّینِ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فقیهٌ فاجِرٌ ، وإمامٌ جائرٌ ، ومُجتَهِدٌ جاهِلٌ </w:t>
      </w:r>
      <w:r>
        <w:rPr>
          <w:rFonts w:eastAsia="Amiri" w:cs="Amiri" w:ascii="Amiri" w:hAnsi="Amiri"/>
          <w:color w:val="111111"/>
          <w:sz w:val="28"/>
          <w:szCs w:val="28"/>
          <w:rtl w:val="true"/>
          <w:lang w:bidi="ar-SA"/>
        </w:rPr>
        <w:t>.</w:t>
      </w:r>
      <w:r>
        <w:rPr>
          <w:rStyle w:val="FootnoteAnchor"/>
          <w:rtl w:val="true"/>
        </w:rPr>
        <w:footnoteReference w:id="218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آفَةُ الدِّینِ سُوءُ الظنِّ </w:t>
      </w:r>
      <w:r>
        <w:rPr>
          <w:rFonts w:eastAsia="Amiri" w:cs="Amiri" w:ascii="Amiri" w:hAnsi="Amiri"/>
          <w:color w:val="111111"/>
          <w:sz w:val="28"/>
          <w:szCs w:val="28"/>
          <w:rtl w:val="true"/>
          <w:lang w:bidi="ar-SA"/>
        </w:rPr>
        <w:t>.</w:t>
      </w:r>
      <w:r>
        <w:rPr>
          <w:rStyle w:val="FootnoteAnchor"/>
          <w:rtl w:val="true"/>
        </w:rPr>
        <w:footnoteReference w:id="218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فَسادُ الدِّینِ الطَّمَعُ </w:t>
      </w:r>
      <w:r>
        <w:rPr>
          <w:rFonts w:eastAsia="Amiri" w:cs="Amiri" w:ascii="Amiri" w:hAnsi="Amiri"/>
          <w:color w:val="111111"/>
          <w:sz w:val="28"/>
          <w:szCs w:val="28"/>
          <w:rtl w:val="true"/>
          <w:lang w:bidi="ar-SA"/>
        </w:rPr>
        <w:t>.</w:t>
      </w:r>
      <w:r>
        <w:rPr>
          <w:rStyle w:val="FootnoteAnchor"/>
          <w:rtl w:val="true"/>
        </w:rPr>
        <w:footnoteReference w:id="218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قَرینُ الدِّینِ الطَّمَعُ </w:t>
      </w:r>
      <w:r>
        <w:rPr>
          <w:rFonts w:eastAsia="Amiri" w:cs="Amiri" w:ascii="Amiri" w:hAnsi="Amiri"/>
          <w:color w:val="111111"/>
          <w:sz w:val="28"/>
          <w:szCs w:val="28"/>
          <w:rtl w:val="true"/>
          <w:lang w:bidi="ar-SA"/>
        </w:rPr>
        <w:t>.</w:t>
      </w:r>
      <w:r>
        <w:rPr>
          <w:rStyle w:val="FootnoteAnchor"/>
          <w:rtl w:val="true"/>
        </w:rPr>
        <w:footnoteReference w:id="218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فسادُ الدِّینِ الدُّنیا </w:t>
      </w:r>
      <w:r>
        <w:rPr>
          <w:rFonts w:eastAsia="Amiri" w:cs="Amiri" w:ascii="Amiri" w:hAnsi="Amiri"/>
          <w:color w:val="111111"/>
          <w:sz w:val="28"/>
          <w:szCs w:val="28"/>
          <w:rtl w:val="true"/>
          <w:lang w:bidi="ar-SA"/>
        </w:rPr>
        <w:t>.</w:t>
      </w:r>
      <w:r>
        <w:rPr>
          <w:rStyle w:val="FootnoteAnchor"/>
          <w:rtl w:val="true"/>
        </w:rPr>
        <w:footnoteReference w:id="218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آفَةُ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الحَسَدُ والعُجبُ والفَخرُ </w:t>
      </w:r>
      <w:r>
        <w:rPr>
          <w:rFonts w:eastAsia="Amiri" w:cs="Amiri" w:ascii="Amiri" w:hAnsi="Amiri"/>
          <w:color w:val="111111"/>
          <w:sz w:val="28"/>
          <w:szCs w:val="28"/>
          <w:rtl w:val="true"/>
          <w:lang w:bidi="ar-SA"/>
        </w:rPr>
        <w:t>.</w:t>
      </w:r>
      <w:r>
        <w:rPr>
          <w:rStyle w:val="FootnoteAnchor"/>
          <w:rtl w:val="true"/>
        </w:rPr>
        <w:footnoteReference w:id="2186"/>
      </w:r>
    </w:p>
    <w:p>
      <w:pPr>
        <w:pStyle w:val="Heading4"/>
        <w:numPr>
          <w:ilvl w:val="3"/>
          <w:numId w:val="1"/>
        </w:numPr>
        <w:rPr/>
      </w:pPr>
      <w:bookmarkStart w:id="982" w:name="__RefHeading___Toc7274744_3224264995"/>
      <w:bookmarkStart w:id="983" w:name="_Toc379"/>
      <w:bookmarkEnd w:id="982"/>
      <w:r>
        <w:rPr/>
        <w:t>1309</w:t>
      </w:r>
      <w:r>
        <w:rPr>
          <w:rtl w:val="true"/>
        </w:rPr>
        <w:t xml:space="preserve"> - </w:t>
      </w:r>
      <w:r>
        <w:rPr>
          <w:rtl w:val="true"/>
        </w:rPr>
        <w:t>الحَثُّ عَلَی الحِفاظِ عَلَی الدِّینِ</w:t>
      </w:r>
      <w:bookmarkEnd w:id="983"/>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عَرَضَ لکَ بلاءٌ فاجعَل مالَکَ دونَ دَمِکَ ، فإن تَجاوَزَکَ البلاءُ</w:t>
      </w:r>
      <w:bookmarkStart w:id="984" w:name="pg13084_136179"/>
    </w:p>
    <w:p>
      <w:pPr>
        <w:pStyle w:val="BookText"/>
        <w:rPr/>
      </w:pPr>
      <w:bookmarkEnd w:id="984"/>
      <w:r>
        <w:rPr>
          <w:rFonts w:ascii="Amiri" w:hAnsi="Amiri" w:eastAsia="Amiri" w:cs="Amiri"/>
          <w:color w:val="111111"/>
          <w:sz w:val="28"/>
          <w:sz w:val="28"/>
          <w:szCs w:val="28"/>
          <w:rtl w:val="true"/>
          <w:lang w:bidi="ar-SA"/>
        </w:rPr>
        <w:t xml:space="preserve">فاجعَلْ مالَکَ ودَمَکَ دونَ دِینِکَ ، فإنَّ المَسلوبَ مَن سُلِبَ دِینُهُ ، والمَخروبَ مَن خَرِبَ دِینُهُ </w:t>
      </w:r>
      <w:r>
        <w:rPr>
          <w:rFonts w:eastAsia="Amiri" w:cs="Amiri" w:ascii="Amiri" w:hAnsi="Amiri"/>
          <w:color w:val="111111"/>
          <w:sz w:val="28"/>
          <w:szCs w:val="28"/>
          <w:rtl w:val="true"/>
          <w:lang w:bidi="ar-SA"/>
        </w:rPr>
        <w:t>.</w:t>
      </w:r>
      <w:r>
        <w:rPr>
          <w:rStyle w:val="FootnoteAnchor"/>
          <w:rtl w:val="true"/>
        </w:rPr>
        <w:footnoteReference w:id="218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أوصی بهِ علیّاً علیه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والخامِسةُ بَذلُکَ مالَکَ ودَمَکَ دُونَ دِینِکَ </w:t>
      </w:r>
      <w:r>
        <w:rPr>
          <w:rFonts w:eastAsia="Amiri" w:cs="Amiri" w:ascii="Amiri" w:hAnsi="Amiri"/>
          <w:color w:val="111111"/>
          <w:sz w:val="28"/>
          <w:szCs w:val="28"/>
          <w:rtl w:val="true"/>
          <w:lang w:bidi="ar-SA"/>
        </w:rPr>
        <w:t>.</w:t>
      </w:r>
      <w:r>
        <w:rPr>
          <w:rStyle w:val="FootnoteAnchor"/>
          <w:rtl w:val="true"/>
        </w:rPr>
        <w:footnoteReference w:id="218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حَضَرَت بَلِیَّةٌ فاجعَلُوا أموالَکُم دونَ أنفسِکُم ، وإذا نَزَلَت نازلةٌ فاجعَلُوا أنفسَکُم دونَ دِینِکُم ، واعلَمُوا أنَّ الهالِکَ مَن هَلَکَ دِینُهُ ، والحَریبَ مَن حُرِبَ دِینُهُ </w:t>
      </w:r>
      <w:r>
        <w:rPr>
          <w:rFonts w:eastAsia="Amiri" w:cs="Amiri" w:ascii="Amiri" w:hAnsi="Amiri"/>
          <w:color w:val="111111"/>
          <w:sz w:val="28"/>
          <w:szCs w:val="28"/>
          <w:rtl w:val="true"/>
          <w:lang w:bidi="ar-SA"/>
        </w:rPr>
        <w:t>.</w:t>
      </w:r>
      <w:r>
        <w:rPr>
          <w:rStyle w:val="FootnoteAnchor"/>
          <w:rtl w:val="true"/>
        </w:rPr>
        <w:footnoteReference w:id="218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المُصیبةُ بِالدِّینِ أعظَمُ المَصائبِ </w:t>
      </w:r>
      <w:r>
        <w:rPr>
          <w:rFonts w:eastAsia="Amiri" w:cs="Amiri" w:ascii="Amiri" w:hAnsi="Amiri"/>
          <w:color w:val="111111"/>
          <w:sz w:val="28"/>
          <w:szCs w:val="28"/>
          <w:rtl w:val="true"/>
          <w:lang w:bidi="ar-SA"/>
        </w:rPr>
        <w:t>.</w:t>
      </w:r>
      <w:r>
        <w:rPr>
          <w:rStyle w:val="FootnoteAnchor"/>
          <w:rtl w:val="true"/>
        </w:rPr>
        <w:footnoteReference w:id="219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فاقِدُ الدِّینِ مُتَرَدٍّ فی الکُفرِ والضلالِ </w:t>
      </w:r>
      <w:r>
        <w:rPr>
          <w:rFonts w:eastAsia="Amiri" w:cs="Amiri" w:ascii="Amiri" w:hAnsi="Amiri"/>
          <w:color w:val="111111"/>
          <w:sz w:val="28"/>
          <w:szCs w:val="28"/>
          <w:rtl w:val="true"/>
          <w:lang w:bidi="ar-SA"/>
        </w:rPr>
        <w:t>.</w:t>
      </w:r>
      <w:r>
        <w:rPr>
          <w:rStyle w:val="FootnoteAnchor"/>
          <w:rtl w:val="true"/>
        </w:rPr>
        <w:footnoteReference w:id="219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فَوَقاهُ اللَّهُ سَیِّئاتِ ما مَکَرُوا</w:t>
      </w:r>
      <w:r>
        <w:rPr>
          <w:rFonts w:eastAsia="Amiri" w:cs="Amiri" w:ascii="Amiri" w:hAnsi="Amiri"/>
          <w:color w:val="111111"/>
          <w:sz w:val="28"/>
          <w:szCs w:val="28"/>
          <w:rtl w:val="true"/>
          <w:lang w:bidi="ar-SA"/>
        </w:rPr>
        <w:t>)</w:t>
      </w:r>
      <w:r>
        <w:rPr>
          <w:rStyle w:val="FootnoteAnchor"/>
          <w:rtl w:val="true"/>
        </w:rPr>
        <w:footnoteReference w:id="219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یَعنِی مُؤمِنَ آلِ فِرعونَ ، واللَّهِ لقد قَطَّعُوهُ إرباً إرباً ، ولکنْ وَقاهُ اللَّهُ أن یَفتِنُوهُ فی دِینِهِ </w:t>
      </w:r>
      <w:r>
        <w:rPr>
          <w:rFonts w:eastAsia="Amiri" w:cs="Amiri" w:ascii="Amiri" w:hAnsi="Amiri"/>
          <w:color w:val="111111"/>
          <w:sz w:val="28"/>
          <w:szCs w:val="28"/>
          <w:rtl w:val="true"/>
          <w:lang w:bidi="ar-SA"/>
        </w:rPr>
        <w:t>.</w:t>
      </w:r>
      <w:r>
        <w:rPr>
          <w:rStyle w:val="FootnoteAnchor"/>
          <w:rtl w:val="true"/>
        </w:rPr>
        <w:footnoteReference w:id="219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یقولُ عندَ المُصیبةِ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 الذی لم یَجعَلْ مُصِیبَتِی فی دِینِی </w:t>
      </w:r>
      <w:r>
        <w:rPr>
          <w:rFonts w:eastAsia="Amiri" w:cs="Amiri" w:ascii="Amiri" w:hAnsi="Amiri"/>
          <w:color w:val="111111"/>
          <w:sz w:val="28"/>
          <w:szCs w:val="28"/>
          <w:rtl w:val="true"/>
          <w:lang w:bidi="ar-SA"/>
        </w:rPr>
        <w:t>.</w:t>
      </w:r>
      <w:r>
        <w:rPr>
          <w:rStyle w:val="FootnoteAnchor"/>
          <w:rtl w:val="true"/>
        </w:rPr>
        <w:footnoteReference w:id="2194"/>
      </w:r>
    </w:p>
    <w:p>
      <w:pPr>
        <w:pStyle w:val="BookText"/>
        <w:rPr/>
      </w:pPr>
      <w:r>
        <w:rPr>
          <w:rStyle w:val="FootnoteAnchor"/>
          <w:rtl w:val="true"/>
        </w:rPr>
        <w:footnoteReference w:id="2195"/>
      </w:r>
    </w:p>
    <w:p>
      <w:pPr>
        <w:pStyle w:val="Heading4"/>
        <w:numPr>
          <w:ilvl w:val="3"/>
          <w:numId w:val="1"/>
        </w:numPr>
        <w:rPr/>
      </w:pPr>
      <w:bookmarkStart w:id="985" w:name="__RefHeading___Toc7274746_3224264995"/>
      <w:bookmarkStart w:id="986" w:name="_Toc380"/>
      <w:bookmarkEnd w:id="985"/>
      <w:r>
        <w:rPr/>
        <w:t>1310</w:t>
      </w:r>
      <w:r>
        <w:rPr>
          <w:rtl w:val="true"/>
        </w:rPr>
        <w:t xml:space="preserve"> - </w:t>
      </w:r>
      <w:r>
        <w:rPr>
          <w:rtl w:val="true"/>
        </w:rPr>
        <w:t>خَصائِصُ مَن لا دینَ لَهُ</w:t>
      </w:r>
      <w:bookmarkEnd w:id="98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یُدرَکُ الخیرُ کُلُّهُ بالعقلِ ، ولا دِینَ لِمَن لا عَقلَ له </w:t>
      </w:r>
      <w:r>
        <w:rPr>
          <w:rFonts w:eastAsia="Amiri" w:cs="Amiri" w:ascii="Amiri" w:hAnsi="Amiri"/>
          <w:color w:val="111111"/>
          <w:sz w:val="28"/>
          <w:szCs w:val="28"/>
          <w:rtl w:val="true"/>
          <w:lang w:bidi="ar-SA"/>
        </w:rPr>
        <w:t>.</w:t>
      </w:r>
      <w:r>
        <w:rPr>
          <w:rStyle w:val="FootnoteAnchor"/>
          <w:rtl w:val="true"/>
        </w:rPr>
        <w:footnoteReference w:id="219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أرضی سُلطاناً بما یُسخِطُ اللَّهَ خَرَجَ مِن دِینِ اللَّهِ عزّوجلّ </w:t>
      </w:r>
      <w:r>
        <w:rPr>
          <w:rFonts w:eastAsia="Amiri" w:cs="Amiri" w:ascii="Amiri" w:hAnsi="Amiri"/>
          <w:color w:val="111111"/>
          <w:sz w:val="28"/>
          <w:szCs w:val="28"/>
          <w:rtl w:val="true"/>
          <w:lang w:bidi="ar-SA"/>
        </w:rPr>
        <w:t>.</w:t>
      </w:r>
      <w:r>
        <w:rPr>
          <w:rStyle w:val="FootnoteAnchor"/>
          <w:rtl w:val="true"/>
        </w:rPr>
        <w:footnoteReference w:id="219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المُرتابُ لا دِینَ لَهُ </w:t>
      </w:r>
      <w:r>
        <w:rPr>
          <w:rFonts w:eastAsia="Amiri" w:cs="Amiri" w:ascii="Amiri" w:hAnsi="Amiri"/>
          <w:color w:val="111111"/>
          <w:sz w:val="28"/>
          <w:szCs w:val="28"/>
          <w:rtl w:val="true"/>
          <w:lang w:bidi="ar-SA"/>
        </w:rPr>
        <w:t>.</w:t>
      </w:r>
      <w:r>
        <w:rPr>
          <w:rStyle w:val="FootnoteAnchor"/>
          <w:rtl w:val="true"/>
        </w:rPr>
        <w:footnoteReference w:id="2198"/>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دِینَ لِمَن دانَ بطاعةِ مَن عَصَی اللَّهَ ، ولا دِینَ لِمَن دانَ بِفِریَةِ باطلٍ علی اللَّهِ ، ولا دِینَ لِمَن دانَ بجُحُودِ شَی ءٍ مِن آیاتِ اللَّهِ </w:t>
      </w:r>
      <w:r>
        <w:rPr>
          <w:rFonts w:eastAsia="Amiri" w:cs="Amiri" w:ascii="Amiri" w:hAnsi="Amiri"/>
          <w:color w:val="111111"/>
          <w:sz w:val="28"/>
          <w:szCs w:val="28"/>
          <w:rtl w:val="true"/>
          <w:lang w:bidi="ar-SA"/>
        </w:rPr>
        <w:t>.</w:t>
      </w:r>
      <w:r>
        <w:rPr>
          <w:rStyle w:val="FootnoteAnchor"/>
          <w:rtl w:val="true"/>
        </w:rPr>
        <w:footnoteReference w:id="2199"/>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الباقرُ أو الإمامُ الصّادقُ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دِینَ لِمَن دانَ اللَّهَ بتَقویَةِ باطِلٍ ، ولا دِینَ لِمَن دانَ اللَّهَ بطاعةِ الظالِمِ </w:t>
      </w:r>
      <w:r>
        <w:rPr>
          <w:rFonts w:eastAsia="Amiri" w:cs="Amiri" w:ascii="Amiri" w:hAnsi="Amiri"/>
          <w:color w:val="111111"/>
          <w:sz w:val="28"/>
          <w:szCs w:val="28"/>
          <w:rtl w:val="true"/>
          <w:lang w:bidi="ar-SA"/>
        </w:rPr>
        <w:t>.</w:t>
      </w:r>
      <w:r>
        <w:rPr>
          <w:rStyle w:val="FootnoteAnchor"/>
          <w:rtl w:val="true"/>
        </w:rPr>
        <w:footnoteReference w:id="2200"/>
      </w:r>
      <w:bookmarkStart w:id="987" w:name="pg13084_136180"/>
    </w:p>
    <w:p>
      <w:pPr>
        <w:pStyle w:val="BookText"/>
        <w:rPr/>
      </w:pPr>
      <w:bookmarkEnd w:id="987"/>
      <w:r>
        <w:rPr>
          <w:rFonts w:ascii="Amiri" w:hAnsi="Amiri" w:eastAsia="Amiri" w:cs="Amiri"/>
          <w:color w:val="111111"/>
          <w:sz w:val="28"/>
          <w:sz w:val="28"/>
          <w:szCs w:val="28"/>
          <w:rtl w:val="true"/>
          <w:lang w:bidi="ar-SA"/>
        </w:rPr>
        <w:t xml:space="preserve">الإمامُ الباقرُ أو الإمامُ الصّادقُ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دِینَ لِمَن لا یَدِینُ اللَّهَ بِالأمرِ بالمَعروفِ والنهیِ عن المُنکَرِ </w:t>
      </w:r>
      <w:r>
        <w:rPr>
          <w:rFonts w:eastAsia="Amiri" w:cs="Amiri" w:ascii="Amiri" w:hAnsi="Amiri"/>
          <w:color w:val="111111"/>
          <w:sz w:val="28"/>
          <w:szCs w:val="28"/>
          <w:rtl w:val="true"/>
          <w:lang w:bidi="ar-SA"/>
        </w:rPr>
        <w:t>.</w:t>
      </w:r>
      <w:r>
        <w:rPr>
          <w:rStyle w:val="FootnoteAnchor"/>
          <w:rtl w:val="true"/>
        </w:rPr>
        <w:footnoteReference w:id="220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دِینَ لِمَن دانَ بولایةِ إمامٍ جائرٍ لَیسَ مِنَ اللَّهِ </w:t>
      </w:r>
      <w:r>
        <w:rPr>
          <w:rFonts w:eastAsia="Amiri" w:cs="Amiri" w:ascii="Amiri" w:hAnsi="Amiri"/>
          <w:color w:val="111111"/>
          <w:sz w:val="28"/>
          <w:szCs w:val="28"/>
          <w:rtl w:val="true"/>
          <w:lang w:bidi="ar-SA"/>
        </w:rPr>
        <w:t>.</w:t>
      </w:r>
      <w:r>
        <w:rPr>
          <w:rStyle w:val="FootnoteAnchor"/>
          <w:rtl w:val="true"/>
        </w:rPr>
        <w:footnoteReference w:id="220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لادِینَ لِمَن لاعَهدَله </w:t>
      </w:r>
      <w:r>
        <w:rPr>
          <w:rFonts w:eastAsia="Amiri" w:cs="Amiri" w:ascii="Amiri" w:hAnsi="Amiri"/>
          <w:color w:val="111111"/>
          <w:sz w:val="28"/>
          <w:szCs w:val="28"/>
          <w:rtl w:val="true"/>
          <w:lang w:bidi="ar-SA"/>
        </w:rPr>
        <w:t>.</w:t>
      </w:r>
      <w:r>
        <w:rPr>
          <w:rStyle w:val="FootnoteAnchor"/>
          <w:rtl w:val="true"/>
        </w:rPr>
        <w:footnoteReference w:id="220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مَن لم یُحِبَّ علی الدِّینِ ولم یُبغِضْ علی الدِّینِ فلا دینَ لَهُ </w:t>
      </w:r>
      <w:r>
        <w:rPr>
          <w:rFonts w:eastAsia="Amiri" w:cs="Amiri" w:ascii="Amiri" w:hAnsi="Amiri"/>
          <w:color w:val="111111"/>
          <w:sz w:val="28"/>
          <w:szCs w:val="28"/>
          <w:rtl w:val="true"/>
          <w:lang w:bidi="ar-SA"/>
        </w:rPr>
        <w:t>.</w:t>
      </w:r>
      <w:r>
        <w:rPr>
          <w:rStyle w:val="FootnoteAnchor"/>
          <w:rtl w:val="true"/>
        </w:rPr>
        <w:footnoteReference w:id="2204"/>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لادِینَ لِمَن لامُرُوَّةَ لَهُ </w:t>
      </w:r>
      <w:r>
        <w:rPr>
          <w:rFonts w:eastAsia="Amiri" w:cs="Amiri" w:ascii="Amiri" w:hAnsi="Amiri"/>
          <w:color w:val="111111"/>
          <w:sz w:val="28"/>
          <w:szCs w:val="28"/>
          <w:rtl w:val="true"/>
          <w:lang w:bidi="ar-SA"/>
        </w:rPr>
        <w:t>.</w:t>
      </w:r>
      <w:r>
        <w:rPr>
          <w:rStyle w:val="FootnoteAnchor"/>
          <w:rtl w:val="true"/>
        </w:rPr>
        <w:footnoteReference w:id="2205"/>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لادِینَ لِمَن لاوَرَعَ لَهُ </w:t>
      </w:r>
      <w:r>
        <w:rPr>
          <w:rFonts w:eastAsia="Amiri" w:cs="Amiri" w:ascii="Amiri" w:hAnsi="Amiri"/>
          <w:color w:val="111111"/>
          <w:sz w:val="28"/>
          <w:szCs w:val="28"/>
          <w:rtl w:val="true"/>
          <w:lang w:bidi="ar-SA"/>
        </w:rPr>
        <w:t>.</w:t>
      </w:r>
      <w:r>
        <w:rPr>
          <w:rStyle w:val="FootnoteAnchor"/>
          <w:rtl w:val="true"/>
        </w:rPr>
        <w:footnoteReference w:id="2206"/>
      </w:r>
    </w:p>
    <w:p>
      <w:pPr>
        <w:pStyle w:val="Heading4"/>
        <w:numPr>
          <w:ilvl w:val="3"/>
          <w:numId w:val="1"/>
        </w:numPr>
        <w:rPr/>
      </w:pPr>
      <w:bookmarkStart w:id="988" w:name="__RefHeading___Toc7274748_3224264995"/>
      <w:bookmarkStart w:id="989" w:name="_Toc381"/>
      <w:bookmarkEnd w:id="988"/>
      <w:r>
        <w:rPr/>
        <w:t>1311</w:t>
      </w:r>
      <w:r>
        <w:rPr>
          <w:rtl w:val="true"/>
        </w:rPr>
        <w:t xml:space="preserve"> - </w:t>
      </w:r>
      <w:r>
        <w:rPr>
          <w:rtl w:val="true"/>
        </w:rPr>
        <w:t>التَّحذیرُ مِنَ الاستِخفافِ بِالدِّینِ وأهلِهِ</w:t>
      </w:r>
      <w:bookmarkEnd w:id="989"/>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وَقالُوا ما لَنا لا نَری رِجالاً کُنّا نَعُدُّهُمْ مِنَ الأَشْرارِ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أتَّخَذْناهُمْ سِخْرِیّاً أَمْ زاغَتْ عَنْهُمُ الْأَبْصارُ</w:t>
      </w:r>
      <w:r>
        <w:rPr>
          <w:rFonts w:eastAsia="Amiri" w:cs="Amiri" w:ascii="Amiri" w:hAnsi="Amiri"/>
          <w:color w:val="111111"/>
          <w:sz w:val="28"/>
          <w:szCs w:val="28"/>
          <w:rtl w:val="true"/>
          <w:lang w:bidi="ar-SA"/>
        </w:rPr>
        <w:t>) .</w:t>
      </w:r>
      <w:r>
        <w:rPr>
          <w:rStyle w:val="FootnoteAnchor"/>
          <w:rtl w:val="true"/>
        </w:rPr>
        <w:footnoteReference w:id="22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أَفَمِنْ هذا الحَدِیثِ تَعْجَبُونَ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وَتَضْحَکُونَ وَلا تَبْکُونَ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سامِدُونَ</w:t>
      </w:r>
      <w:r>
        <w:rPr>
          <w:rFonts w:eastAsia="Amiri" w:cs="Amiri" w:ascii="Amiri" w:hAnsi="Amiri"/>
          <w:color w:val="111111"/>
          <w:sz w:val="28"/>
          <w:szCs w:val="28"/>
          <w:rtl w:val="true"/>
          <w:lang w:bidi="ar-SA"/>
        </w:rPr>
        <w:t>) .</w:t>
      </w:r>
      <w:r>
        <w:rPr>
          <w:rStyle w:val="FootnoteAnchor"/>
          <w:rtl w:val="true"/>
        </w:rPr>
        <w:footnoteReference w:id="2208"/>
      </w:r>
    </w:p>
    <w:p>
      <w:pPr>
        <w:pStyle w:val="BookText"/>
        <w:rPr/>
      </w:pPr>
      <w:r>
        <w:rPr>
          <w:rStyle w:val="FootnoteAnchor"/>
          <w:rtl w:val="true"/>
        </w:rPr>
        <w:footnoteReference w:id="22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أخافُ علَیکُم استِخفافاً بالدِّینِ وبَیعَ الحُکْمِ </w:t>
      </w:r>
      <w:r>
        <w:rPr>
          <w:rFonts w:eastAsia="Amiri" w:cs="Amiri" w:ascii="Amiri" w:hAnsi="Amiri"/>
          <w:color w:val="111111"/>
          <w:sz w:val="28"/>
          <w:szCs w:val="28"/>
          <w:rtl w:val="true"/>
          <w:lang w:bidi="ar-SA"/>
        </w:rPr>
        <w:t>.</w:t>
      </w:r>
      <w:r>
        <w:rPr>
          <w:rStyle w:val="FootnoteAnchor"/>
          <w:rtl w:val="true"/>
        </w:rPr>
        <w:footnoteReference w:id="221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دِینُ أحدِکُم لُعقَةً علی لسانِهِ ، صَنیعُ مَن قد فَرَغَ مِن عَمَلِهِ ، وأحرَزَ رِضا سَیِّدِهِ </w:t>
      </w:r>
      <w:r>
        <w:rPr>
          <w:rFonts w:eastAsia="Amiri" w:cs="Amiri" w:ascii="Amiri" w:hAnsi="Amiri"/>
          <w:color w:val="111111"/>
          <w:sz w:val="28"/>
          <w:szCs w:val="28"/>
          <w:rtl w:val="true"/>
          <w:lang w:bidi="ar-SA"/>
        </w:rPr>
        <w:t>!</w:t>
      </w:r>
      <w:r>
        <w:rPr>
          <w:rStyle w:val="FootnoteAnchor"/>
          <w:rtl w:val="true"/>
        </w:rPr>
        <w:footnoteReference w:id="221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إیّاکم والتَّهاوُنَ بأمرِ اللَّهِ عزّوجلّ ، فإنّه مَن تَهاوَنَ بَأمرِ اللَّهِ أهانَهُ اللَّهُ یومَ القیامةِ </w:t>
      </w:r>
      <w:r>
        <w:rPr>
          <w:rFonts w:eastAsia="Amiri" w:cs="Amiri" w:ascii="Amiri" w:hAnsi="Amiri"/>
          <w:color w:val="111111"/>
          <w:sz w:val="28"/>
          <w:szCs w:val="28"/>
          <w:rtl w:val="true"/>
          <w:lang w:bidi="ar-SA"/>
        </w:rPr>
        <w:t>.</w:t>
      </w:r>
      <w:r>
        <w:rPr>
          <w:rStyle w:val="FootnoteAnchor"/>
          <w:rtl w:val="true"/>
        </w:rPr>
        <w:footnoteReference w:id="221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لأبی بصیرٍ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أبا محمّدٍ ، لقد ذَکَرَکُم اللَّهُ إذ حَکی عن عَدُوِّکم فی النارِ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وقالُوا ما لَنا لا نَرَی رِجالاً کنّا نَعُدُّهُم مِنَ الأَشْرارِ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عَنی ولا أرادَ بهذا غَیرَکُم ، صِرتُم عندَ أهلِ هذا العالَمِ شِرارَ الناسِ ، وأنتُم واللَّهِ فی الجَنَّةِ تُحبَرُونَ ، وفی النارِ تُطلَبُونَ </w:t>
      </w:r>
      <w:r>
        <w:rPr>
          <w:rFonts w:eastAsia="Amiri" w:cs="Amiri" w:ascii="Amiri" w:hAnsi="Amiri"/>
          <w:color w:val="111111"/>
          <w:sz w:val="28"/>
          <w:szCs w:val="28"/>
          <w:rtl w:val="true"/>
          <w:lang w:bidi="ar-SA"/>
        </w:rPr>
        <w:t>.</w:t>
      </w:r>
      <w:r>
        <w:rPr>
          <w:rStyle w:val="FootnoteAnchor"/>
          <w:rtl w:val="true"/>
        </w:rPr>
        <w:footnoteReference w:id="2213"/>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214"/>
      </w:r>
      <w:bookmarkStart w:id="990" w:name="pg13084_136181"/>
    </w:p>
    <w:p>
      <w:pPr>
        <w:pStyle w:val="Heading4"/>
        <w:numPr>
          <w:ilvl w:val="3"/>
          <w:numId w:val="1"/>
        </w:numPr>
        <w:rPr/>
      </w:pPr>
      <w:bookmarkStart w:id="991" w:name="__RefHeading___Toc7274750_3224264995"/>
      <w:bookmarkStart w:id="992" w:name="_Toc382"/>
      <w:bookmarkEnd w:id="990"/>
      <w:bookmarkEnd w:id="991"/>
      <w:r>
        <w:rPr/>
        <w:t>1312</w:t>
      </w:r>
      <w:r>
        <w:rPr>
          <w:rtl w:val="true"/>
        </w:rPr>
        <w:t xml:space="preserve"> - </w:t>
      </w:r>
      <w:r>
        <w:rPr>
          <w:rtl w:val="true"/>
        </w:rPr>
        <w:t>عاقِبَةُ الاستِخفافِ بِالدِّینِ</w:t>
      </w:r>
      <w:bookmarkEnd w:id="992"/>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وَذَرِ الَّذِینَ اتَّخَذُوا دِینَهُم لَعِباً وَلَهْواً وَغَرَّتْهُمُ الحَیاةُ الدُّنْیا وَذَکِّر بِهِ أن تُبْسَلَ نَفْسٌ بِما کَسَبَتْ لَیْسَ لَها مِن دُونِ اللَّهِ وَلِیٌّ وَلَا شَفِیعٌ وَإِن تَعْدِلْ کُلَّ عَدْلٍ لَّا یُؤْخَذْ مِنْها أُولئکَ الَّذِینَ أُبْسِلُوا بِما کَسَبُوا لَهُمُ شَرابٌ مِّنْ حَمِیمٍ وَعَذابٌ أَلِیمٌ بِما کانُوا یَکْفُرُونَ</w:t>
      </w:r>
      <w:r>
        <w:rPr>
          <w:rFonts w:eastAsia="Amiri" w:cs="Amiri" w:ascii="Amiri" w:hAnsi="Amiri"/>
          <w:color w:val="111111"/>
          <w:sz w:val="28"/>
          <w:szCs w:val="28"/>
          <w:rtl w:val="true"/>
          <w:lang w:bidi="ar-SA"/>
        </w:rPr>
        <w:t>) .</w:t>
      </w:r>
      <w:r>
        <w:rPr>
          <w:rStyle w:val="FootnoteAnchor"/>
          <w:rtl w:val="true"/>
        </w:rPr>
        <w:footnoteReference w:id="22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اتَّخَذُوا دِینَهُم لَهْواً وَلَعِباً وَغَرَّتْهُمُ الحَیاةُ الدُّنْیا فَالیَومَ نَنساهُمْ کَما نَسُوا لِقاءَ یَومِهِمْ هذا وَما کانُوا بِآیاتِنا یَجْحَدُونَ</w:t>
      </w:r>
      <w:r>
        <w:rPr>
          <w:rFonts w:eastAsia="Amiri" w:cs="Amiri" w:ascii="Amiri" w:hAnsi="Amiri"/>
          <w:color w:val="111111"/>
          <w:sz w:val="28"/>
          <w:szCs w:val="28"/>
          <w:rtl w:val="true"/>
          <w:lang w:bidi="ar-SA"/>
        </w:rPr>
        <w:t>) .</w:t>
      </w:r>
      <w:r>
        <w:rPr>
          <w:rStyle w:val="FootnoteAnchor"/>
          <w:rtl w:val="true"/>
        </w:rPr>
        <w:footnoteReference w:id="2216"/>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اتَّخَذَ دِینَ اللَّهِ لَهواً ولَعِباً أدخَلَهُ اللَّهُ سبحانَهُ النارَ مُخَلَّداً فیها </w:t>
      </w:r>
      <w:r>
        <w:rPr>
          <w:rFonts w:eastAsia="Amiri" w:cs="Amiri" w:ascii="Amiri" w:hAnsi="Amiri"/>
          <w:color w:val="111111"/>
          <w:sz w:val="28"/>
          <w:szCs w:val="28"/>
          <w:rtl w:val="true"/>
          <w:lang w:bidi="ar-SA"/>
        </w:rPr>
        <w:t>.</w:t>
      </w:r>
      <w:r>
        <w:rPr>
          <w:rStyle w:val="FootnoteAnchor"/>
          <w:rtl w:val="true"/>
        </w:rPr>
        <w:footnoteReference w:id="221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وَصایاهُ لعبدِاللَّهِ بنِ جُندَبٍ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یابنَ جُندَبٍ قدیماً عُمِرَ الجهلُ وقَوِیَ أساسُهُ ، وذلک لِاتِّخاذِهِم دِینَ اللَّهِ لَعباً حتّی لقد کانَ المُتَقرِّبُ مِنهُم إلی اللَّهِ بعَمَلِهِ یُریدُ سِواه، اُولئکَ هُمُ الظالِمونَ </w:t>
      </w:r>
      <w:r>
        <w:rPr>
          <w:rFonts w:eastAsia="Amiri" w:cs="Amiri" w:ascii="Amiri" w:hAnsi="Amiri"/>
          <w:color w:val="111111"/>
          <w:sz w:val="28"/>
          <w:szCs w:val="28"/>
          <w:rtl w:val="true"/>
          <w:lang w:bidi="ar-SA"/>
        </w:rPr>
        <w:t>.</w:t>
      </w:r>
      <w:r>
        <w:rPr>
          <w:rStyle w:val="FootnoteAnchor"/>
          <w:rtl w:val="true"/>
        </w:rPr>
        <w:footnoteReference w:id="2218"/>
      </w:r>
    </w:p>
    <w:p>
      <w:pPr>
        <w:pStyle w:val="BookText"/>
        <w:rPr/>
      </w:pPr>
      <w:r>
        <w:rPr>
          <w:rStyle w:val="FootnoteAnchor"/>
          <w:rtl w:val="true"/>
        </w:rPr>
        <w:footnoteReference w:id="2219"/>
      </w:r>
    </w:p>
    <w:p>
      <w:pPr>
        <w:pStyle w:val="Heading4"/>
        <w:numPr>
          <w:ilvl w:val="3"/>
          <w:numId w:val="1"/>
        </w:numPr>
        <w:rPr/>
      </w:pPr>
      <w:bookmarkStart w:id="993" w:name="__RefHeading___Toc7274752_3224264995"/>
      <w:bookmarkStart w:id="994" w:name="_Toc383"/>
      <w:bookmarkEnd w:id="993"/>
      <w:r>
        <w:rPr/>
        <w:t>1313</w:t>
      </w:r>
      <w:r>
        <w:rPr>
          <w:rtl w:val="true"/>
        </w:rPr>
        <w:t xml:space="preserve"> - </w:t>
      </w:r>
      <w:r>
        <w:rPr>
          <w:rtl w:val="true"/>
        </w:rPr>
        <w:t>الدِّینُ الحَقُ</w:t>
      </w:r>
      <w:bookmarkEnd w:id="994"/>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أرسَلَ رَسُولَهُ بِالهُدی وَدِینِ الحَقِّ لِیُظْهِرَهُ عَلَی الدِّینِ کُلِّهُ وَلَوْ کَرِهَ المُشْرِکُونَ</w:t>
      </w:r>
      <w:r>
        <w:rPr>
          <w:rFonts w:eastAsia="Amiri" w:cs="Amiri" w:ascii="Amiri" w:hAnsi="Amiri"/>
          <w:color w:val="111111"/>
          <w:sz w:val="28"/>
          <w:szCs w:val="28"/>
          <w:rtl w:val="true"/>
          <w:lang w:bidi="ar-SA"/>
        </w:rPr>
        <w:t>) .</w:t>
      </w:r>
      <w:r>
        <w:rPr>
          <w:rStyle w:val="FootnoteAnchor"/>
          <w:rtl w:val="true"/>
        </w:rPr>
        <w:footnoteReference w:id="2220"/>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اثنا عَشَرَ مَهدیّاً ، أوّلُهُم أمیرُ المؤمنینَ علیُّ بنُ أبی طالبٍ علیه السلام ، وآخِرُهم التاسعُ مِن وُلدِی ، وهو الإمامُ القائمُ بالحقِّ ، یُحْیِی اللَّهُ بهِ الأرضَ بَعد مَوتِها ، ویُظهِرُ بهِ دِینَ الحقِّ علی الدِّینِ کُلِّهِ ولو کَرِهَ المُشرِکونَ </w:t>
      </w:r>
      <w:r>
        <w:rPr>
          <w:rFonts w:eastAsia="Amiri" w:cs="Amiri" w:ascii="Amiri" w:hAnsi="Amiri"/>
          <w:color w:val="111111"/>
          <w:sz w:val="28"/>
          <w:szCs w:val="28"/>
          <w:rtl w:val="true"/>
          <w:lang w:bidi="ar-SA"/>
        </w:rPr>
        <w:t>.</w:t>
      </w:r>
      <w:r>
        <w:rPr>
          <w:rStyle w:val="FootnoteAnchor"/>
          <w:rtl w:val="true"/>
        </w:rPr>
        <w:footnoteReference w:id="2221"/>
      </w:r>
    </w:p>
    <w:p>
      <w:pPr>
        <w:pStyle w:val="BookText"/>
        <w:rPr/>
      </w:pPr>
      <w:r>
        <w:rPr>
          <w:rStyle w:val="FootnoteAnchor"/>
          <w:rtl w:val="true"/>
        </w:rPr>
        <w:footnoteReference w:id="2222"/>
      </w:r>
    </w:p>
    <w:p>
      <w:pPr>
        <w:pStyle w:val="BookText"/>
        <w:rPr/>
      </w:pPr>
      <w:r>
        <w:rPr>
          <w:rFonts w:ascii="IRNazanin" w:hAnsi="IRNazanin" w:eastAsia="IRNazanin"/>
          <w:color w:val="111111"/>
          <w:sz w:val="28"/>
          <w:sz w:val="28"/>
          <w:szCs w:val="28"/>
          <w:rtl w:val="true"/>
          <w:lang w:bidi="fa-IR"/>
        </w:rPr>
        <w:t xml:space="preserve">الأمثال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3542</w:t>
      </w:r>
      <w:r>
        <w:rPr>
          <w:rFonts w:eastAsia="IRNazanin" w:cs="IRNazanin"/>
          <w:color w:val="111111"/>
          <w:sz w:val="28"/>
          <w:szCs w:val="28"/>
          <w:rtl w:val="true"/>
          <w:lang w:bidi="fa-IR"/>
        </w:rPr>
        <w:t xml:space="preserve"> .</w:t>
      </w:r>
    </w:p>
    <w:p>
      <w:pPr>
        <w:pStyle w:val="Heading4"/>
        <w:numPr>
          <w:ilvl w:val="3"/>
          <w:numId w:val="1"/>
        </w:numPr>
        <w:rPr/>
      </w:pPr>
      <w:bookmarkStart w:id="995" w:name="__RefHeading___Toc7274754_3224264995"/>
      <w:bookmarkStart w:id="996" w:name="_Toc384"/>
      <w:bookmarkEnd w:id="995"/>
      <w:r>
        <w:rPr/>
        <w:t>1314</w:t>
      </w:r>
      <w:r>
        <w:rPr>
          <w:rtl w:val="true"/>
        </w:rPr>
        <w:t xml:space="preserve"> - </w:t>
      </w:r>
      <w:r>
        <w:rPr>
          <w:rtl w:val="true"/>
        </w:rPr>
        <w:t>الدِّینُ القَیِّمُ</w:t>
      </w:r>
      <w:bookmarkEnd w:id="996"/>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فَأَقِمْ وَجْهَکَ لِلدِّینِ القَیِّمِ </w:t>
      </w:r>
      <w:r>
        <w:rPr>
          <w:rStyle w:val="FootnoteAnchor"/>
          <w:rtl w:val="true"/>
        </w:rPr>
        <w:footnoteReference w:id="2223"/>
      </w:r>
    </w:p>
    <w:p>
      <w:pPr>
        <w:pStyle w:val="BookText"/>
        <w:rPr/>
      </w:pPr>
      <w:r>
        <w:rPr>
          <w:rFonts w:ascii="IRNazanin" w:hAnsi="IRNazanin" w:eastAsia="IRNazanin"/>
          <w:color w:val="111111"/>
          <w:sz w:val="28"/>
          <w:sz w:val="28"/>
          <w:szCs w:val="28"/>
          <w:rtl w:val="true"/>
          <w:lang w:bidi="fa-IR"/>
        </w:rPr>
        <w:t xml:space="preserve">المیزان فی تفسیر القرآن </w:t>
      </w:r>
      <w:r>
        <w:rPr>
          <w:rFonts w:eastAsia="IRNazanin" w:cs="IRNazanin"/>
          <w:color w:val="111111"/>
          <w:sz w:val="28"/>
          <w:szCs w:val="28"/>
          <w:rtl w:val="true"/>
          <w:lang w:bidi="fa-IR"/>
        </w:rPr>
        <w:t xml:space="preserve">: </w:t>
      </w:r>
      <w:r>
        <w:rPr>
          <w:rFonts w:eastAsia="IRNazanin" w:cs="IRNazanin"/>
          <w:color w:val="111111"/>
          <w:sz w:val="28"/>
          <w:szCs w:val="28"/>
          <w:lang w:bidi="fa-IR"/>
        </w:rPr>
        <w:t>11/178</w:t>
      </w:r>
      <w:r>
        <w:rPr>
          <w:rFonts w:eastAsia="IRNazanin" w:cs="IRNazanin"/>
          <w:color w:val="111111"/>
          <w:sz w:val="28"/>
          <w:szCs w:val="28"/>
          <w:rtl w:val="true"/>
          <w:lang w:bidi="fa-IR"/>
        </w:rPr>
        <w:t xml:space="preserve">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قَبْلِ أن یَأْتِیَ یَوْمٌ لا</w:t>
      </w:r>
      <w:bookmarkStart w:id="997" w:name="pg13084_136182"/>
    </w:p>
    <w:p>
      <w:pPr>
        <w:pStyle w:val="BookText"/>
        <w:rPr/>
      </w:pPr>
      <w:bookmarkEnd w:id="997"/>
      <w:r>
        <w:rPr>
          <w:rFonts w:ascii="Amiri" w:hAnsi="Amiri" w:eastAsia="Amiri" w:cs="Amiri"/>
          <w:color w:val="111111"/>
          <w:sz w:val="28"/>
          <w:sz w:val="28"/>
          <w:szCs w:val="28"/>
          <w:rtl w:val="true"/>
          <w:lang w:bidi="ar-SA"/>
        </w:rPr>
        <w:t>مَرَدَّ لَهُ مِنَ اللَّهِ یَوْمَئِذٍ یَصَّدَّعُونَ</w:t>
      </w:r>
      <w:r>
        <w:rPr>
          <w:rFonts w:eastAsia="Amiri" w:cs="Amiri" w:ascii="Amiri" w:hAnsi="Amiri"/>
          <w:color w:val="111111"/>
          <w:sz w:val="28"/>
          <w:szCs w:val="28"/>
          <w:rtl w:val="true"/>
          <w:lang w:bidi="ar-SA"/>
        </w:rPr>
        <w:t>) .</w:t>
      </w:r>
      <w:r>
        <w:rPr>
          <w:rStyle w:val="FootnoteAnchor"/>
          <w:rtl w:val="true"/>
        </w:rPr>
        <w:footnoteReference w:id="22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أَلَّا تَعبُدُوا إِلّا إِیّاهُ ذلِکَ الدّینُ القَیِّمُ</w:t>
      </w:r>
      <w:r>
        <w:rPr>
          <w:rFonts w:eastAsia="Amiri" w:cs="Amiri" w:ascii="Amiri" w:hAnsi="Amiri"/>
          <w:color w:val="111111"/>
          <w:sz w:val="28"/>
          <w:szCs w:val="28"/>
          <w:rtl w:val="true"/>
          <w:lang w:bidi="ar-SA"/>
        </w:rPr>
        <w:t>) .</w:t>
      </w:r>
      <w:r>
        <w:rPr>
          <w:rStyle w:val="FootnoteAnchor"/>
          <w:rtl w:val="true"/>
        </w:rPr>
        <w:footnoteReference w:id="2225"/>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کلُّ امرئٍ مِنکُم مَجهودَهُ ، وخُفِّفَ عَنِ الجَهَلَةِ ، رَبٌّ رحیمٌ ، ودِینٌ قَویمٌ ، وإمامٌ عَلیمٌ </w:t>
      </w:r>
      <w:r>
        <w:rPr>
          <w:rFonts w:eastAsia="Amiri" w:cs="Amiri" w:ascii="Amiri" w:hAnsi="Amiri"/>
          <w:color w:val="111111"/>
          <w:sz w:val="28"/>
          <w:szCs w:val="28"/>
          <w:rtl w:val="true"/>
          <w:lang w:bidi="ar-SA"/>
        </w:rPr>
        <w:t>.</w:t>
      </w:r>
      <w:r>
        <w:rPr>
          <w:rStyle w:val="FootnoteAnchor"/>
          <w:rtl w:val="true"/>
        </w:rPr>
        <w:footnoteReference w:id="2226"/>
      </w:r>
    </w:p>
    <w:p>
      <w:pPr>
        <w:pStyle w:val="Heading4"/>
        <w:numPr>
          <w:ilvl w:val="3"/>
          <w:numId w:val="1"/>
        </w:numPr>
        <w:rPr/>
      </w:pPr>
      <w:bookmarkStart w:id="998" w:name="__RefHeading___Toc7274756_3224264995"/>
      <w:bookmarkStart w:id="999" w:name="_Toc385"/>
      <w:bookmarkEnd w:id="998"/>
      <w:r>
        <w:rPr/>
        <w:t>1315</w:t>
      </w:r>
      <w:r>
        <w:rPr>
          <w:rtl w:val="true"/>
        </w:rPr>
        <w:t xml:space="preserve"> - </w:t>
      </w:r>
      <w:r>
        <w:rPr>
          <w:rtl w:val="true"/>
        </w:rPr>
        <w:t>الدِّینُ الحَنیفُ</w:t>
      </w:r>
      <w:bookmarkEnd w:id="999"/>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أقِم وَجهَکَ لِلدِّینِ حَنیفاًوَلاتَکونَنَّ مِنَ المُشرِکِینَ</w:t>
      </w:r>
      <w:r>
        <w:rPr>
          <w:rFonts w:eastAsia="Amiri" w:cs="Amiri" w:ascii="Amiri" w:hAnsi="Amiri"/>
          <w:color w:val="111111"/>
          <w:sz w:val="28"/>
          <w:szCs w:val="28"/>
          <w:rtl w:val="true"/>
          <w:lang w:bidi="ar-SA"/>
        </w:rPr>
        <w:t>) .</w:t>
      </w:r>
      <w:r>
        <w:rPr>
          <w:rStyle w:val="FootnoteAnchor"/>
          <w:rtl w:val="true"/>
        </w:rPr>
        <w:footnoteReference w:id="22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 وَجْهَکَ لِلدِّینِ حَنِیفاً فِطْرَةَ اللَّهِ الَّتِی فَطَرَ النّاسَ عَلَیْها لَا تَبْدِیلَ لِخَلْقِ اللَّهِ ذلِکَ الدّینُ القَیِّمُ وَلکِنَّ أَکْثَرَ النّاسِ لَا یَعْلَمُونَ</w:t>
      </w:r>
      <w:r>
        <w:rPr>
          <w:rFonts w:eastAsia="Amiri" w:cs="Amiri" w:ascii="Amiri" w:hAnsi="Amiri"/>
          <w:color w:val="111111"/>
          <w:sz w:val="28"/>
          <w:szCs w:val="28"/>
          <w:rtl w:val="true"/>
          <w:lang w:bidi="ar-SA"/>
        </w:rPr>
        <w:t>) .</w:t>
      </w:r>
      <w:r>
        <w:rPr>
          <w:rStyle w:val="FootnoteAnchor"/>
          <w:rtl w:val="true"/>
        </w:rPr>
        <w:footnoteReference w:id="2228"/>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الأدیانِ إلی اللَّهِ الحَنیفِیَّةُ فإذا رَأیتَ اُمَّتِی لا یَقولونَ للظالمِ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ظالمٌ، فقد تُوُدِّعَ مِنهُم </w:t>
      </w:r>
      <w:r>
        <w:rPr>
          <w:rFonts w:eastAsia="Amiri" w:cs="Amiri" w:ascii="Amiri" w:hAnsi="Amiri"/>
          <w:color w:val="111111"/>
          <w:sz w:val="28"/>
          <w:szCs w:val="28"/>
          <w:rtl w:val="true"/>
          <w:lang w:bidi="ar-SA"/>
        </w:rPr>
        <w:t>.</w:t>
      </w:r>
      <w:r>
        <w:rPr>
          <w:rStyle w:val="FootnoteAnchor"/>
          <w:rtl w:val="true"/>
        </w:rPr>
        <w:footnoteReference w:id="2229"/>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سَألَهُ زُرارةُ عن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حُنَفاءَ للَّهِ ِ غیرَ مُشرِکینَ بهِ</w:t>
      </w:r>
      <w:r>
        <w:rPr>
          <w:rFonts w:eastAsia="Amiri" w:cs="Amiri" w:ascii="Amiri" w:hAnsi="Amiri"/>
          <w:color w:val="111111"/>
          <w:sz w:val="28"/>
          <w:szCs w:val="28"/>
          <w:rtl w:val="true"/>
          <w:lang w:bidi="ar-SA"/>
        </w:rPr>
        <w:t>)</w:t>
      </w:r>
      <w:r>
        <w:rPr>
          <w:rStyle w:val="FootnoteAnchor"/>
          <w:rtl w:val="true"/>
        </w:rPr>
        <w:footnoteReference w:id="223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الحَنیفِیَّةُ مِنَ الفِطرةِ التی فَطَرَ اللَّهُ الناسَ علَیها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تَبدِیلَ لِخَلْقِ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فَطَرَهُم عَلَی المعرِفَةِ بِهِ </w:t>
      </w:r>
      <w:r>
        <w:rPr>
          <w:rFonts w:eastAsia="Amiri" w:cs="Amiri" w:ascii="Amiri" w:hAnsi="Amiri"/>
          <w:color w:val="111111"/>
          <w:sz w:val="28"/>
          <w:szCs w:val="28"/>
          <w:rtl w:val="true"/>
          <w:lang w:bidi="ar-SA"/>
        </w:rPr>
        <w:t>.</w:t>
      </w:r>
      <w:r>
        <w:rPr>
          <w:rStyle w:val="FootnoteAnchor"/>
          <w:rtl w:val="true"/>
        </w:rPr>
        <w:footnoteReference w:id="223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أبقَتِ الحنیفیّةُ شیئاً، حتّی أنّ مِنها قَصَّ الأظفارِ ، وأخْذَ الشارِبِ ، والخِتانَ </w:t>
      </w:r>
      <w:r>
        <w:rPr>
          <w:rFonts w:eastAsia="Amiri" w:cs="Amiri" w:ascii="Amiri" w:hAnsi="Amiri"/>
          <w:color w:val="111111"/>
          <w:sz w:val="28"/>
          <w:szCs w:val="28"/>
          <w:rtl w:val="true"/>
          <w:lang w:bidi="ar-SA"/>
        </w:rPr>
        <w:t>.</w:t>
      </w:r>
      <w:r>
        <w:rPr>
          <w:rStyle w:val="FootnoteAnchor"/>
          <w:rtl w:val="true"/>
        </w:rPr>
        <w:footnoteReference w:id="2232"/>
      </w:r>
    </w:p>
    <w:p>
      <w:pPr>
        <w:pStyle w:val="Heading4"/>
        <w:numPr>
          <w:ilvl w:val="3"/>
          <w:numId w:val="1"/>
        </w:numPr>
        <w:rPr/>
      </w:pPr>
      <w:bookmarkStart w:id="1000" w:name="__RefHeading___Toc7274758_3224264995"/>
      <w:bookmarkStart w:id="1001" w:name="_Toc386"/>
      <w:bookmarkEnd w:id="1000"/>
      <w:r>
        <w:rPr/>
        <w:t>1316</w:t>
      </w:r>
      <w:r>
        <w:rPr>
          <w:rtl w:val="true"/>
        </w:rPr>
        <w:t xml:space="preserve"> - </w:t>
      </w:r>
      <w:r>
        <w:rPr>
          <w:rtl w:val="true"/>
        </w:rPr>
        <w:t>یَسارُ الدِّینِ</w:t>
      </w:r>
      <w:bookmarkEnd w:id="1001"/>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 اللَّهُ بِکُمُ الیُسْرَ ولا یُرِیدُ بِکُمُ العُسْرَ</w:t>
      </w:r>
      <w:r>
        <w:rPr>
          <w:rFonts w:eastAsia="Amiri" w:cs="Amiri" w:ascii="Amiri" w:hAnsi="Amiri"/>
          <w:color w:val="111111"/>
          <w:sz w:val="28"/>
          <w:szCs w:val="28"/>
          <w:rtl w:val="true"/>
          <w:lang w:bidi="ar-SA"/>
        </w:rPr>
        <w:t>) .</w:t>
      </w:r>
      <w:r>
        <w:rPr>
          <w:rStyle w:val="FootnoteAnchor"/>
          <w:rtl w:val="true"/>
        </w:rPr>
        <w:footnoteReference w:id="2233"/>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 إنَّ دِینَ اللَّهِ یُسرٌ </w:t>
      </w:r>
      <w:r>
        <w:rPr>
          <w:rFonts w:eastAsia="Amiri" w:cs="Amiri" w:ascii="Amiri" w:hAnsi="Amiri"/>
          <w:color w:val="111111"/>
          <w:sz w:val="28"/>
          <w:szCs w:val="28"/>
          <w:rtl w:val="true"/>
          <w:lang w:bidi="ar-SA"/>
        </w:rPr>
        <w:t>.</w:t>
      </w:r>
      <w:r>
        <w:rPr>
          <w:rStyle w:val="FootnoteAnchor"/>
          <w:rtl w:val="true"/>
        </w:rPr>
        <w:footnoteReference w:id="2234"/>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یَسِّرُوا ولا تُعَسِّرُوا ، وسَکِّنُوا ولا تُنفِّرُوا </w:t>
      </w:r>
      <w:r>
        <w:rPr>
          <w:rFonts w:eastAsia="Amiri" w:cs="Amiri" w:ascii="Amiri" w:hAnsi="Amiri"/>
          <w:color w:val="111111"/>
          <w:sz w:val="28"/>
          <w:szCs w:val="28"/>
          <w:rtl w:val="true"/>
          <w:lang w:bidi="ar-SA"/>
        </w:rPr>
        <w:t>.</w:t>
      </w:r>
      <w:r>
        <w:rPr>
          <w:rStyle w:val="FootnoteAnchor"/>
          <w:rtl w:val="true"/>
        </w:rPr>
        <w:footnoteReference w:id="2235"/>
      </w:r>
      <w:bookmarkStart w:id="1002" w:name="pg13084_136183"/>
    </w:p>
    <w:p>
      <w:pPr>
        <w:pStyle w:val="BookText"/>
        <w:rPr/>
      </w:pPr>
      <w:bookmarkEnd w:id="1002"/>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الأدیانِ إلی اللَّهِ الحنیفیّةُ السَّمحَةُ </w:t>
      </w:r>
      <w:r>
        <w:rPr>
          <w:rFonts w:eastAsia="Amiri" w:cs="Amiri" w:ascii="Amiri" w:hAnsi="Amiri"/>
          <w:color w:val="111111"/>
          <w:sz w:val="28"/>
          <w:szCs w:val="28"/>
          <w:rtl w:val="true"/>
          <w:lang w:bidi="ar-SA"/>
        </w:rPr>
        <w:t>.</w:t>
      </w:r>
      <w:r>
        <w:rPr>
          <w:rStyle w:val="FootnoteAnchor"/>
          <w:rtl w:val="true"/>
        </w:rPr>
        <w:footnoteReference w:id="223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بُعِثتُ بِالحَنِیفِیَّةِ السَّمْحَةِ ، ومَن خالَفَ سُنَّتِی فلَیسَ مِنّی </w:t>
      </w:r>
      <w:r>
        <w:rPr>
          <w:rFonts w:eastAsia="Amiri" w:cs="Amiri" w:ascii="Amiri" w:hAnsi="Amiri"/>
          <w:color w:val="111111"/>
          <w:sz w:val="28"/>
          <w:szCs w:val="28"/>
          <w:rtl w:val="true"/>
          <w:lang w:bidi="ar-SA"/>
        </w:rPr>
        <w:t>.</w:t>
      </w:r>
      <w:r>
        <w:rPr>
          <w:rStyle w:val="FootnoteAnchor"/>
          <w:rtl w:val="true"/>
        </w:rPr>
        <w:footnoteReference w:id="223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لم یَبعَثْنِی بالرَّهبانِیَّةِ ، وإنّ خیرَ الدِینِ عندَ اللَّهِ الحنیفیّةُ السَّمْحَةُ </w:t>
      </w:r>
      <w:r>
        <w:rPr>
          <w:rFonts w:eastAsia="Amiri" w:cs="Amiri" w:ascii="Amiri" w:hAnsi="Amiri"/>
          <w:color w:val="111111"/>
          <w:sz w:val="28"/>
          <w:szCs w:val="28"/>
          <w:rtl w:val="true"/>
          <w:lang w:bidi="ar-SA"/>
        </w:rPr>
        <w:t>.</w:t>
      </w:r>
      <w:r>
        <w:rPr>
          <w:rStyle w:val="FootnoteAnchor"/>
          <w:rtl w:val="true"/>
        </w:rPr>
        <w:footnoteReference w:id="2238"/>
      </w:r>
    </w:p>
    <w:p>
      <w:pPr>
        <w:pStyle w:val="BookText"/>
        <w:rPr/>
      </w:pPr>
      <w:r>
        <w:rPr>
          <w:rFonts w:ascii="Amiri" w:hAnsi="Amiri" w:eastAsia="Amiri" w:cs="Amiri"/>
          <w:color w:val="111111"/>
          <w:sz w:val="28"/>
          <w:sz w:val="28"/>
          <w:szCs w:val="28"/>
          <w:rtl w:val="true"/>
          <w:lang w:bidi="ar-SA"/>
        </w:rPr>
        <w:t xml:space="preserve">الدرّ المنثور عن ابنِ الأدرعِ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صلی اللَّه علیه و آله رَأی رجلاً یُصلّی فَتَراآهُ بِبَصَرِهِ ساعةً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أتَراهُ یُصلّی صادِقاً؟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هذا أکثَرُ أهلِ المَدینةِ صلاةً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تُسمِعْهُ فَتُهلِکَهُ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إنّما أرادَ بهذهِ الاُمَّةِ الیُسرَ ولا یُریدُ بِهِمُ العُسرَ </w:t>
      </w:r>
      <w:r>
        <w:rPr>
          <w:rFonts w:eastAsia="Amiri" w:cs="Amiri" w:ascii="Amiri" w:hAnsi="Amiri"/>
          <w:color w:val="111111"/>
          <w:sz w:val="28"/>
          <w:szCs w:val="28"/>
          <w:rtl w:val="true"/>
          <w:lang w:bidi="ar-SA"/>
        </w:rPr>
        <w:t>.</w:t>
      </w:r>
      <w:r>
        <w:rPr>
          <w:rStyle w:val="FootnoteAnchor"/>
          <w:rtl w:val="true"/>
        </w:rPr>
        <w:footnoteReference w:id="2239"/>
      </w:r>
    </w:p>
    <w:p>
      <w:pPr>
        <w:pStyle w:val="Heading4"/>
        <w:numPr>
          <w:ilvl w:val="3"/>
          <w:numId w:val="1"/>
        </w:numPr>
        <w:rPr/>
      </w:pPr>
      <w:bookmarkStart w:id="1003" w:name="__RefHeading___Toc7274760_3224264995"/>
      <w:bookmarkStart w:id="1004" w:name="_Toc387"/>
      <w:bookmarkEnd w:id="1003"/>
      <w:r>
        <w:rPr/>
        <w:t>1317</w:t>
      </w:r>
      <w:r>
        <w:rPr>
          <w:rtl w:val="true"/>
        </w:rPr>
        <w:t xml:space="preserve"> - </w:t>
      </w:r>
      <w:r>
        <w:rPr>
          <w:rtl w:val="true"/>
        </w:rPr>
        <w:t>لا حَرَجَ فِی الدِّینِ</w:t>
      </w:r>
      <w:bookmarkEnd w:id="1004"/>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جَعَلَ عَلَیْکُمْ فِی الدِّینِ مِنْ حَرَجٍ</w:t>
      </w:r>
      <w:r>
        <w:rPr>
          <w:rFonts w:eastAsia="Amiri" w:cs="Amiri" w:ascii="Amiri" w:hAnsi="Amiri"/>
          <w:color w:val="111111"/>
          <w:sz w:val="28"/>
          <w:szCs w:val="28"/>
          <w:rtl w:val="true"/>
          <w:lang w:bidi="ar-SA"/>
        </w:rPr>
        <w:t>) .</w:t>
      </w:r>
      <w:r>
        <w:rPr>
          <w:rStyle w:val="FootnoteAnchor"/>
          <w:rtl w:val="true"/>
        </w:rPr>
        <w:footnoteReference w:id="22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یُکَلِّفُ اللَّهُ نَفْساً إِلّا وُسْعَها</w:t>
      </w:r>
      <w:r>
        <w:rPr>
          <w:rFonts w:eastAsia="Amiri" w:cs="Amiri" w:ascii="Amiri" w:hAnsi="Amiri"/>
          <w:color w:val="111111"/>
          <w:sz w:val="28"/>
          <w:szCs w:val="28"/>
          <w:rtl w:val="true"/>
          <w:lang w:bidi="ar-SA"/>
        </w:rPr>
        <w:t>) .</w:t>
      </w:r>
      <w:r>
        <w:rPr>
          <w:rStyle w:val="FootnoteAnchor"/>
          <w:rtl w:val="true"/>
        </w:rPr>
        <w:footnoteReference w:id="22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لِیُنفِقْ ذُو سَعَةٍ مِن سَعَتِهِ وَمَن قُدِرَ عَلَیْهِ رِزْقُهُ فَلْیُنفِقْ مِمَّا آتاهُ اللَّهُ لَا یُکَلِّفُ اللَّهُ نَفْساً إِلّا ما آتاها سَیَجْعَلُ اللَّهُ بَعْدَ عُسْرٍ یُسْراً</w:t>
      </w:r>
      <w:r>
        <w:rPr>
          <w:rFonts w:eastAsia="Amiri" w:cs="Amiri" w:ascii="Amiri" w:hAnsi="Amiri"/>
          <w:color w:val="111111"/>
          <w:sz w:val="28"/>
          <w:szCs w:val="28"/>
          <w:rtl w:val="true"/>
          <w:lang w:bidi="ar-SA"/>
        </w:rPr>
        <w:t>) .</w:t>
      </w:r>
      <w:r>
        <w:rPr>
          <w:rStyle w:val="FootnoteAnchor"/>
          <w:rtl w:val="true"/>
        </w:rPr>
        <w:footnoteReference w:id="2242"/>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أعطَی اللَّهُ اُمَّتی وفَضَّلَهُم بهِ علی سائرِ الاُمَمِ أعطاهُم ثلاثَ خِصالٍ لم یُعطَها إلّا نَبیٌّ ، وذلکَ أنَّ اللَّهَ تَبارَکَ وَتعالی کانَ إذا بَعَثَ نبیّاً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اجتَهِدْ فی دِینِکَ ولا حَرَجَ علَیکَ ، وأنّ اللَّهَ تبارَک وَتَعالی أعطی ذلکَ اُمَّتِی حیثُ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جَعَلَ عَلَیْکُم فی الدِّینِ مِنْ حَرَجٍ </w:t>
      </w:r>
      <w:r>
        <w:rPr>
          <w:rFonts w:eastAsia="Amiri" w:cs="Amiri" w:ascii="Amiri" w:hAnsi="Amiri"/>
          <w:color w:val="111111"/>
          <w:sz w:val="28"/>
          <w:szCs w:val="28"/>
          <w:rtl w:val="true"/>
          <w:lang w:bidi="ar-SA"/>
        </w:rPr>
        <w:t>)</w:t>
      </w:r>
      <w:r>
        <w:rPr>
          <w:rStyle w:val="FootnoteAnchor"/>
          <w:rtl w:val="true"/>
        </w:rPr>
        <w:footnoteReference w:id="2243"/>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ضِیقٍ </w:t>
      </w:r>
      <w:r>
        <w:rPr>
          <w:rFonts w:eastAsia="Amiri" w:cs="Amiri" w:ascii="Amiri" w:hAnsi="Amiri"/>
          <w:color w:val="111111"/>
          <w:sz w:val="28"/>
          <w:szCs w:val="28"/>
          <w:rtl w:val="true"/>
          <w:lang w:bidi="ar-SA"/>
        </w:rPr>
        <w:t>.</w:t>
      </w:r>
      <w:r>
        <w:rPr>
          <w:rStyle w:val="FootnoteAnchor"/>
          <w:rtl w:val="true"/>
        </w:rPr>
        <w:footnoteReference w:id="2244"/>
      </w:r>
    </w:p>
    <w:p>
      <w:pPr>
        <w:pStyle w:val="BookText"/>
        <w:rPr/>
      </w:pPr>
      <w:r>
        <w:rPr>
          <w:rFonts w:ascii="Amiri" w:hAnsi="Amiri" w:eastAsia="Amiri" w:cs="Amiri"/>
          <w:color w:val="111111"/>
          <w:sz w:val="28"/>
          <w:sz w:val="28"/>
          <w:szCs w:val="28"/>
          <w:rtl w:val="true"/>
          <w:lang w:bidi="ar-SA"/>
        </w:rPr>
        <w:t xml:space="preserve">الکافی عن عبد الأعلی مَولی آلِ 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عَثَرتُ فانقَطَعَ ظُفُرِی فَجَعَلتُ عَلی إصبَعِی مَرارةً، فَکیفَ أصنَعُ بالوُضوءِ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یُعرَفُ هذا وأشباهُهُ مِن کتابِ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عَلَیْکُم فی الدِّینِ مِنْ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اِمسَحْ علَیهِ </w:t>
      </w:r>
      <w:r>
        <w:rPr>
          <w:rFonts w:eastAsia="Amiri" w:cs="Amiri" w:ascii="Amiri" w:hAnsi="Amiri"/>
          <w:color w:val="111111"/>
          <w:sz w:val="28"/>
          <w:szCs w:val="28"/>
          <w:rtl w:val="true"/>
          <w:lang w:bidi="ar-SA"/>
        </w:rPr>
        <w:t>.</w:t>
      </w:r>
      <w:r>
        <w:rPr>
          <w:rStyle w:val="FootnoteAnchor"/>
          <w:rtl w:val="true"/>
        </w:rPr>
        <w:footnoteReference w:id="2245"/>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246"/>
      </w:r>
      <w:bookmarkStart w:id="1005" w:name="pg13084_136184"/>
    </w:p>
    <w:p>
      <w:pPr>
        <w:pStyle w:val="Heading4"/>
        <w:numPr>
          <w:ilvl w:val="3"/>
          <w:numId w:val="1"/>
        </w:numPr>
        <w:rPr/>
      </w:pPr>
      <w:bookmarkStart w:id="1006" w:name="__RefHeading___Toc7274762_3224264995"/>
      <w:bookmarkStart w:id="1007" w:name="_Toc388"/>
      <w:bookmarkEnd w:id="1005"/>
      <w:bookmarkEnd w:id="1006"/>
      <w:r>
        <w:rPr/>
        <w:t>1318</w:t>
      </w:r>
      <w:r>
        <w:rPr>
          <w:rtl w:val="true"/>
        </w:rPr>
        <w:t xml:space="preserve"> - </w:t>
      </w:r>
      <w:r>
        <w:rPr>
          <w:rtl w:val="true"/>
        </w:rPr>
        <w:t>کَمالُ الدِّینِ</w:t>
      </w:r>
      <w:bookmarkEnd w:id="1007"/>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هُنَّ کمالُ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الإخلاصُ ، والیقینُ ، والتَقَنُّعُ </w:t>
      </w:r>
      <w:r>
        <w:rPr>
          <w:rFonts w:eastAsia="Amiri" w:cs="Amiri" w:ascii="Amiri" w:hAnsi="Amiri"/>
          <w:color w:val="111111"/>
          <w:sz w:val="28"/>
          <w:szCs w:val="28"/>
          <w:rtl w:val="true"/>
          <w:lang w:bidi="ar-SA"/>
        </w:rPr>
        <w:t>.</w:t>
      </w:r>
      <w:r>
        <w:rPr>
          <w:rStyle w:val="FootnoteAnchor"/>
          <w:rtl w:val="true"/>
        </w:rPr>
        <w:footnoteReference w:id="224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أنَّ کمالَ الدِینِ طَلَبُ العِلمِ والعَملُ بهِ </w:t>
      </w:r>
      <w:r>
        <w:rPr>
          <w:rFonts w:eastAsia="Amiri" w:cs="Amiri" w:ascii="Amiri" w:hAnsi="Amiri"/>
          <w:color w:val="111111"/>
          <w:sz w:val="28"/>
          <w:szCs w:val="28"/>
          <w:rtl w:val="true"/>
          <w:lang w:bidi="ar-SA"/>
        </w:rPr>
        <w:t>.</w:t>
      </w:r>
      <w:r>
        <w:rPr>
          <w:rStyle w:val="FootnoteAnchor"/>
          <w:rtl w:val="true"/>
        </w:rPr>
        <w:footnoteReference w:id="224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اتَّقَیتَ المُحرَّماتِ وتَوَرَّعتَ عنِ الشُّبُهاتِ وأدَّیتَ المَفروضاتِ وتَنَفَّلتَ بالنوافِلِ فقد أکمَلْتَ فی الدِّینِ الفَضائلَ </w:t>
      </w:r>
      <w:r>
        <w:rPr>
          <w:rFonts w:eastAsia="Amiri" w:cs="Amiri" w:ascii="Amiri" w:hAnsi="Amiri"/>
          <w:color w:val="111111"/>
          <w:sz w:val="28"/>
          <w:szCs w:val="28"/>
          <w:rtl w:val="true"/>
          <w:lang w:bidi="ar-SA"/>
        </w:rPr>
        <w:t>.</w:t>
      </w:r>
      <w:r>
        <w:rPr>
          <w:rStyle w:val="FootnoteAnchor"/>
          <w:rtl w:val="true"/>
        </w:rPr>
        <w:footnoteReference w:id="2249"/>
      </w:r>
    </w:p>
    <w:p>
      <w:pPr>
        <w:pStyle w:val="BookText"/>
        <w:rPr/>
      </w:pPr>
      <w:r>
        <w:rPr>
          <w:rStyle w:val="FootnoteAnchor"/>
          <w:rtl w:val="true"/>
        </w:rPr>
        <w:footnoteReference w:id="2250"/>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الکمال</w:t>
      </w:r>
      <w:r>
        <w:rPr>
          <w:rFonts w:eastAsia="IRNazanin" w:cs="IRNazanin"/>
          <w:color w:val="111111"/>
          <w:sz w:val="28"/>
          <w:szCs w:val="28"/>
          <w:rtl w:val="true"/>
          <w:lang w:bidi="fa-IR"/>
        </w:rPr>
        <w:t>» .</w:t>
      </w:r>
    </w:p>
    <w:p>
      <w:pPr>
        <w:pStyle w:val="Heading4"/>
        <w:numPr>
          <w:ilvl w:val="3"/>
          <w:numId w:val="1"/>
        </w:numPr>
        <w:rPr/>
      </w:pPr>
      <w:bookmarkStart w:id="1008" w:name="__RefHeading___Toc7274764_3224264995"/>
      <w:bookmarkStart w:id="1009" w:name="_Toc389"/>
      <w:bookmarkEnd w:id="1008"/>
      <w:r>
        <w:rPr/>
        <w:t>1319</w:t>
      </w:r>
      <w:r>
        <w:rPr>
          <w:rtl w:val="true"/>
        </w:rPr>
        <w:t xml:space="preserve"> - </w:t>
      </w:r>
      <w:r>
        <w:rPr>
          <w:rtl w:val="true"/>
        </w:rPr>
        <w:t>إکمالُ الدِّینِ</w:t>
      </w:r>
      <w:bookmarkEnd w:id="1009"/>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أَکْمَلْتُ لَکُمْ دِینَکُمْ وَأتْمَمْتُ عَلَیْکُمْ نِعْمَتِی وَرَضِیتُ لَکُمُ الْإِسْلامَ دِیناً</w:t>
      </w:r>
      <w:r>
        <w:rPr>
          <w:rFonts w:eastAsia="Amiri" w:cs="Amiri" w:ascii="Amiri" w:hAnsi="Amiri"/>
          <w:color w:val="111111"/>
          <w:sz w:val="28"/>
          <w:szCs w:val="28"/>
          <w:rtl w:val="true"/>
          <w:lang w:bidi="ar-SA"/>
        </w:rPr>
        <w:t>) .</w:t>
      </w:r>
      <w:r>
        <w:rPr>
          <w:rStyle w:val="FootnoteAnchor"/>
          <w:rtl w:val="true"/>
        </w:rPr>
        <w:footnoteReference w:id="2251"/>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آمِرٌ زاجِرٌ ، وصامِتٌ ناطقٌ ، حُجَّةُ اللَّهِ علی خَلقِهِ ، أخَذَ علَیهِ مِیثاقَهُم ، وارتَهَنَ علَیهِم أنفُسَهم ، أتَمَّ نورَهُ ، وأکمَلَ بهِ دِینَهُ </w:t>
      </w:r>
      <w:r>
        <w:rPr>
          <w:rFonts w:eastAsia="Amiri" w:cs="Amiri" w:ascii="Amiri" w:hAnsi="Amiri"/>
          <w:color w:val="111111"/>
          <w:sz w:val="28"/>
          <w:szCs w:val="28"/>
          <w:rtl w:val="true"/>
          <w:lang w:bidi="ar-SA"/>
        </w:rPr>
        <w:t>.</w:t>
      </w:r>
      <w:r>
        <w:rPr>
          <w:rStyle w:val="FootnoteAnchor"/>
          <w:rtl w:val="true"/>
        </w:rPr>
        <w:footnoteReference w:id="225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وأنزَلَ عَلیکُمُ الکتابَ تِبیاناً لِکُلِّ شی ءٍ ، وعَمَّرَ فیکُم نبیَّهُ أزماناً ، حتّی أکمَلَ لَهُ ولَکُم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أنزَلَ مِن کتابِهِ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دِینَهُ الذی رَضِیَ لِنفسِهِ </w:t>
      </w:r>
      <w:r>
        <w:rPr>
          <w:rFonts w:eastAsia="Amiri" w:cs="Amiri" w:ascii="Amiri" w:hAnsi="Amiri"/>
          <w:color w:val="111111"/>
          <w:sz w:val="28"/>
          <w:szCs w:val="28"/>
          <w:rtl w:val="true"/>
          <w:lang w:bidi="ar-SA"/>
        </w:rPr>
        <w:t>.</w:t>
      </w:r>
      <w:r>
        <w:rPr>
          <w:rStyle w:val="FootnoteAnchor"/>
          <w:rtl w:val="true"/>
        </w:rPr>
        <w:footnoteReference w:id="2253"/>
      </w:r>
    </w:p>
    <w:p>
      <w:pPr>
        <w:pStyle w:val="BookText"/>
        <w:rPr/>
      </w:pPr>
      <w:r>
        <w:rPr>
          <w:rStyle w:val="FootnoteAnchor"/>
          <w:rtl w:val="true"/>
        </w:rPr>
        <w:footnoteReference w:id="2254"/>
      </w:r>
    </w:p>
    <w:p>
      <w:pPr>
        <w:pStyle w:val="Heading4"/>
        <w:numPr>
          <w:ilvl w:val="3"/>
          <w:numId w:val="1"/>
        </w:numPr>
        <w:rPr/>
      </w:pPr>
      <w:bookmarkStart w:id="1010" w:name="__RefHeading___Toc7274766_3224264995"/>
      <w:bookmarkStart w:id="1011" w:name="_Toc390"/>
      <w:bookmarkEnd w:id="1010"/>
      <w:r>
        <w:rPr/>
        <w:t>1320</w:t>
      </w:r>
      <w:r>
        <w:rPr>
          <w:rtl w:val="true"/>
        </w:rPr>
        <w:t xml:space="preserve"> - </w:t>
      </w:r>
      <w:r>
        <w:rPr>
          <w:rtl w:val="true"/>
        </w:rPr>
        <w:t>الدِّینُ الَّذی لا تُقبَلُ الأعمالُ إلّا بِهِ</w:t>
      </w:r>
      <w:bookmarkEnd w:id="1011"/>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آمَنّا باللَّهِ وَما أُنزِلَ إِلَیْنا وَما أُنزِلَ إِلی إِبْراهِیمَ وَإِسْماعِیلَ وَإِسْحاقَ وَیَعْقُوبَ وَالْأَسْباطِ وَما أُوتِیَ مُوسی وَعِیسی وَما أُوتِی النَّبِیُّونَ مِن رَبِّهِمْ</w:t>
      </w:r>
      <w:r>
        <w:rPr>
          <w:rFonts w:eastAsia="Amiri" w:cs="Amiri" w:ascii="Amiri" w:hAnsi="Amiri"/>
          <w:color w:val="111111"/>
          <w:sz w:val="28"/>
          <w:szCs w:val="28"/>
          <w:rtl w:val="true"/>
          <w:lang w:bidi="ar-SA"/>
        </w:rPr>
        <w:t>).</w:t>
      </w:r>
      <w:r>
        <w:rPr>
          <w:rStyle w:val="FootnoteAnchor"/>
          <w:rtl w:val="true"/>
        </w:rPr>
        <w:footnoteReference w:id="22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یَبْتَغِ غَیرَ الْإِسْلامِ دِیناً فَلَن یُقْبَلَ مِنْهُ وَهُوَ فِی الآخِرَةِ مِنَ الخاسِرِینَ</w:t>
      </w:r>
      <w:r>
        <w:rPr>
          <w:rFonts w:eastAsia="Amiri" w:cs="Amiri" w:ascii="Amiri" w:hAnsi="Amiri"/>
          <w:color w:val="111111"/>
          <w:sz w:val="28"/>
          <w:szCs w:val="28"/>
          <w:rtl w:val="true"/>
          <w:lang w:bidi="ar-SA"/>
        </w:rPr>
        <w:t>) .</w:t>
      </w:r>
      <w:r>
        <w:rPr>
          <w:rStyle w:val="FootnoteAnchor"/>
          <w:rtl w:val="true"/>
        </w:rPr>
        <w:footnoteReference w:id="2256"/>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قالَ أبو الجارودِ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بدِینِکَ الذی تَدِینُ اللَّهَ عزّوجلّ</w:t>
      </w:r>
    </w:p>
    <w:p>
      <w:pPr>
        <w:pStyle w:val="BookText"/>
        <w:rPr/>
      </w:pPr>
      <w:r>
        <w:rPr>
          <w:rFonts w:ascii="Amiri" w:hAnsi="Amiri" w:eastAsia="Amiri" w:cs="Amiri"/>
          <w:color w:val="111111"/>
          <w:sz w:val="28"/>
          <w:sz w:val="28"/>
          <w:szCs w:val="28"/>
          <w:rtl w:val="true"/>
          <w:lang w:bidi="ar-SA"/>
        </w:rPr>
        <w:t xml:space="preserve">بهِ أنتَ وأهلُ بَیتِکَ لِأدِینَ اللَّهَ عزّوجلّ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کُنتَ أقصَرْتَ الخُطبَةَ فقد أعظَمْتَ المَسألَةَ، واللَّهِ لَاُعطِیَنَّکَ دِینِی ودِینَ آبائی الذی نَدِینُ اللَّهَ عزّوجلّ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أن لا إلهَ إلّا اللَّهُ ، وأنَّ محمّداً رسولُ اللَّهِ صلی اللَّه علیه و آله والإقرارُ بما جاءَ بهِ مِن عندِ اللَّهِ ، والوَلایةُ لِوَلِیِّنا ، والبَراءةُ مِن عَدُوِّنا ، والتسلیمُ لِأمرِنا ، وانتِظارُ قائمِنا ، والاجتِهادُ ، والوَرَعُ </w:t>
      </w:r>
      <w:r>
        <w:rPr>
          <w:rFonts w:eastAsia="Amiri" w:cs="Amiri" w:ascii="Amiri" w:hAnsi="Amiri"/>
          <w:color w:val="111111"/>
          <w:sz w:val="28"/>
          <w:szCs w:val="28"/>
          <w:rtl w:val="true"/>
          <w:lang w:bidi="ar-SA"/>
        </w:rPr>
        <w:t>.</w:t>
      </w:r>
      <w:r>
        <w:rPr>
          <w:rStyle w:val="FootnoteAnchor"/>
          <w:rtl w:val="true"/>
        </w:rPr>
        <w:footnoteReference w:id="2257"/>
      </w:r>
    </w:p>
    <w:p>
      <w:pPr>
        <w:pStyle w:val="BookText"/>
        <w:rPr/>
      </w:pPr>
      <w:r>
        <w:rPr>
          <w:rFonts w:ascii="Amiri" w:hAnsi="Amiri" w:eastAsia="Amiri" w:cs="Amiri"/>
          <w:color w:val="111111"/>
          <w:sz w:val="28"/>
          <w:sz w:val="28"/>
          <w:szCs w:val="28"/>
          <w:rtl w:val="true"/>
          <w:lang w:bidi="ar-SA"/>
        </w:rPr>
        <w:t xml:space="preserve">الکافی عن علیِّ بنِ أبی حمزَةَ عن أبی بصیرٍ،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یسألُ أبا عبدِاللَّهِ علیه السلام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أخبِرْنی عنِ الدِّینِ الذی افتَرَضَ اللَّهُ عزّوجلّ عَلی العبادِ ما لا یَسَعُهُم جَهلُهُ ، ولا یُقبَلُ مِنهُم غیرُهُ ماهو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أن لا إلهَ إلّا اللَّهُ ، وأنّ محمّداً رسولُ اللَّهِ صلی اللَّه علیه و آله، وإقامُ الصلاةِ ، وإیتاءُ الزکاةِ ، وحجُّ البیتِ مَنِ استَطاعَ إلَیهِ سبیلاً ، وصومُ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سَکَتَ قلیلاً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والوَلایةُ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مَرّتَینِ </w:t>
      </w:r>
      <w:r>
        <w:rPr>
          <w:rFonts w:eastAsia="Amiri" w:cs="Amiri" w:ascii="Amiri" w:hAnsi="Amiri"/>
          <w:color w:val="111111"/>
          <w:sz w:val="28"/>
          <w:szCs w:val="28"/>
          <w:rtl w:val="true"/>
          <w:lang w:bidi="ar-SA"/>
        </w:rPr>
        <w:t>- .</w:t>
      </w:r>
      <w:r>
        <w:rPr>
          <w:rStyle w:val="FootnoteAnchor"/>
          <w:rtl w:val="true"/>
        </w:rPr>
        <w:footnoteReference w:id="2258"/>
      </w:r>
    </w:p>
    <w:p>
      <w:pPr>
        <w:pStyle w:val="BookText"/>
        <w:rPr/>
      </w:pPr>
      <w:r>
        <w:rPr>
          <w:rFonts w:ascii="Amiri" w:hAnsi="Amiri" w:eastAsia="Amiri" w:cs="Amiri"/>
          <w:color w:val="111111"/>
          <w:sz w:val="28"/>
          <w:sz w:val="28"/>
          <w:szCs w:val="28"/>
          <w:rtl w:val="true"/>
          <w:lang w:bidi="ar-SA"/>
        </w:rPr>
        <w:t xml:space="preserve">بحار الأنوار عن عبدِ العظیمِ الحَسَنیِّ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سیّدی علیِّ بنِ محمّدٍ علیهما السلام فلمّا بَصُرَ بی 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بکَ یا أبا القاسمِ أنتَ ولیُّنا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یابنَ رسولِ اللَّهِ ، إنّی اُریدُ أن أعرِضَ عَلیکَ دِینِی ، فإن کانَ مَرضِیّاً ثَبَتُّ علَیهِ حتّی ألقَی اللَّهَ عزّوجلّ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یا أبا القاسمِ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وتعالی واحدٌ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الفرائضَ الواجبةَ بعدَ الوَلایةِ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والزکاةُ والصومُ والحجُّ والجِهادُ والأمرُ بالمعروفِ والنهیُ عن المُنکَرِ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علیُّ بنُ محمّدٍ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القاسمِ ، هذا واللَّه دِینُ اللَّهِ الذی ارتَضاهُ لِعِبادِهِ ، فاثبُتْ علَیهِ ، ثَبَّتَکَ اللَّهُ بالقَولِ الثابتِ فی الحیاةِ الدُّنیا وفی الآخِرةِ </w:t>
      </w:r>
      <w:r>
        <w:rPr>
          <w:rFonts w:eastAsia="Amiri" w:cs="Amiri" w:ascii="Amiri" w:hAnsi="Amiri"/>
          <w:color w:val="111111"/>
          <w:sz w:val="28"/>
          <w:szCs w:val="28"/>
          <w:rtl w:val="true"/>
          <w:lang w:bidi="ar-SA"/>
        </w:rPr>
        <w:t>.</w:t>
      </w:r>
      <w:r>
        <w:rPr>
          <w:rStyle w:val="FootnoteAnchor"/>
          <w:rtl w:val="true"/>
        </w:rPr>
        <w:footnoteReference w:id="2259"/>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الأمالی للطوسی عن إبراهیم المُخارقیِّ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وَصَفتُ لأبی عبدِاللَّهِ جعفرِ ابنِ محمّدٍ علیهما السلام دِینِی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شَریکَ لَهُ، وأنَّ مُحمّداً صلی اللَّه علیه و آله رَسولُ اللَّهِ ، وأنّ علیّاً إمامُ</w:t>
      </w:r>
    </w:p>
    <w:p>
      <w:pPr>
        <w:pStyle w:val="BookText"/>
        <w:rPr/>
      </w:pPr>
      <w:r>
        <w:rPr>
          <w:rFonts w:ascii="Amiri" w:hAnsi="Amiri" w:eastAsia="Amiri" w:cs="Amiri"/>
          <w:color w:val="111111"/>
          <w:sz w:val="28"/>
          <w:sz w:val="28"/>
          <w:szCs w:val="28"/>
          <w:rtl w:val="true"/>
          <w:lang w:bidi="ar-SA"/>
        </w:rPr>
        <w:t>عَدلٍ بَعدَهُ ، ثُمّ الحسنُ والحسینُ ، ثُمّ علیُّ بنُ الحسینِ ، ثُمّ محمّدُ ابنُ علیٍّ ، ثُمّ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رَحِمَکَ اللَّهُ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 اتَّقوا اللَّهَ ، اتّقوا اللَّهَ ، عَلَیکُم بِالوَرَعِ وصِدقِ الحَدیثِ ، وأداءِ الأمانَةِ ، وعِفّةِ البَطنِ والفَرْجِ ، تَکونُوا مَعَنا بالرَّفیقِ الأعلی </w:t>
      </w:r>
      <w:r>
        <w:rPr>
          <w:rFonts w:eastAsia="Amiri" w:cs="Amiri" w:ascii="Amiri" w:hAnsi="Amiri"/>
          <w:color w:val="111111"/>
          <w:sz w:val="28"/>
          <w:szCs w:val="28"/>
          <w:rtl w:val="true"/>
          <w:lang w:bidi="ar-SA"/>
        </w:rPr>
        <w:t>.</w:t>
      </w:r>
      <w:r>
        <w:rPr>
          <w:rStyle w:val="FootnoteAnchor"/>
          <w:rtl w:val="true"/>
        </w:rPr>
        <w:footnoteReference w:id="2260"/>
      </w:r>
    </w:p>
    <w:p>
      <w:pPr>
        <w:pStyle w:val="BookText"/>
        <w:rPr/>
      </w:pPr>
      <w:r>
        <w:rPr>
          <w:rFonts w:ascii="Amiri" w:hAnsi="Amiri" w:eastAsia="Amiri" w:cs="Amiri"/>
          <w:color w:val="111111"/>
          <w:sz w:val="28"/>
          <w:sz w:val="28"/>
          <w:szCs w:val="28"/>
          <w:rtl w:val="true"/>
          <w:lang w:bidi="ar-SA"/>
        </w:rPr>
        <w:t xml:space="preserve">بحار الأنوار عن عَمرو بنِ حُریثٍ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 ألا أقُصُّ علَیکَ دِینِی الذی أدِینُ اللَّهَ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یا عمرو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أدینُ اللَّهَ بشهادةِ أنّ لا إلهَ إلّا اللَّهُ ، وأنّ محمّداً عَبدُهُ ورسولُهُ ، وأنّ الساعةَ آتِیَةٌ لا رَیبَ فیها وأنّ اللَّهَ یَبعَثُ مَن فِی القبورِ ، وإقامِ الصلاةِ ، وإیتاءِ الزکاةِ، وصومِ شَهرِ رَمَضانَ ، وحجِّ البیتِ مَنِ استَطاعَ إلَیهِ سبیلاً والوَلایةِ لعلیِّ بنِ أبی طالبٍ أمیرِالمؤمنینَ بعدَ رسولِ اللَّهِ، والوَلایةِ للحسنِ والحسینِ والوَلایةِ لعلیِّ بنِ الحسینِ والوَلایةِ لمحمّدِ بنِ عَلیٍّ مِن بَعدِهِ وأنتُم أئمّتی، علَیهِ أحیا وعلَیهِ أموتُ، وأدینُ اللَّهَ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واللَّهِ دِینی ودِینُ آبائی الذی نَدینُ اللَّهَ بهِ، فی السِّرِّ والعَلانیةِ </w:t>
      </w:r>
      <w:r>
        <w:rPr>
          <w:rFonts w:eastAsia="Amiri" w:cs="Amiri" w:ascii="Amiri" w:hAnsi="Amiri"/>
          <w:color w:val="111111"/>
          <w:sz w:val="28"/>
          <w:szCs w:val="28"/>
          <w:rtl w:val="true"/>
          <w:lang w:bidi="ar-SA"/>
        </w:rPr>
        <w:t>.</w:t>
      </w:r>
      <w:r>
        <w:rPr>
          <w:rStyle w:val="FootnoteAnchor"/>
          <w:rtl w:val="true"/>
        </w:rPr>
        <w:footnoteReference w:id="2261"/>
      </w:r>
    </w:p>
    <w:p>
      <w:pPr>
        <w:pStyle w:val="BookText"/>
        <w:rPr/>
      </w:pPr>
      <w:r>
        <w:rPr>
          <w:rFonts w:ascii="Amiri" w:hAnsi="Amiri" w:eastAsia="Amiri" w:cs="Amiri"/>
          <w:color w:val="111111"/>
          <w:sz w:val="28"/>
          <w:sz w:val="28"/>
          <w:szCs w:val="28"/>
          <w:rtl w:val="true"/>
          <w:lang w:bidi="ar-SA"/>
        </w:rPr>
        <w:t xml:space="preserve">بحار الأنوار عن یوسفَ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أصِفُ لکَ دِینِی الذی أدِینُ اللَّهَ بهِ ؟ فإن أکُنْ علی حقٍّ فَثَبِّتْنی ، وإن أکُنْ عَلی غیرِ الحقِّ فَرُدَّنی إلی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شَریکَ لَهُ، وأنّ محمّداً عَبدُهُ ورَسولُهُ، وأنّ علیّاً کانَ إمامی وأنّ الحسنَ کانَ إمامی، وأنَّ الحسینَ کانَ إمامی، وأنّ علیَّ بنَ الحسینِ کانَ إمامی، وأنّ محمّدَ بنَ علیٍّ کانَ إمامی، وأنتَ جُعِلتُ فداکَ علی مِنهاجِ آبائکَ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عِندَ ذلکَ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رَحِمَکَ اللَّهُ،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واللَّهِ دِینُ اللَّهِ ودِینُ ملائکتهِ ودِینی ودِینُ آبائی الذی لایَقبَلُ اللَّهُ غَیرَهُ </w:t>
      </w:r>
      <w:r>
        <w:rPr>
          <w:rFonts w:eastAsia="Amiri" w:cs="Amiri" w:ascii="Amiri" w:hAnsi="Amiri"/>
          <w:color w:val="111111"/>
          <w:sz w:val="28"/>
          <w:szCs w:val="28"/>
          <w:rtl w:val="true"/>
          <w:lang w:bidi="ar-SA"/>
        </w:rPr>
        <w:t>.</w:t>
      </w:r>
      <w:r>
        <w:rPr>
          <w:rStyle w:val="FootnoteAnchor"/>
          <w:rtl w:val="true"/>
        </w:rPr>
        <w:footnoteReference w:id="2262"/>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رجال الکشّی عن الحسنِ بنِ زیادٍ العطّار عن أبی عبدِاللَّهِ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اُریدُ أن أعرِضَ علَیکَ دِینِی ، وإن کُنتُ فی</w:t>
      </w:r>
      <w:bookmarkStart w:id="1012" w:name="pg13084_136187"/>
    </w:p>
    <w:p>
      <w:pPr>
        <w:pStyle w:val="BookText"/>
        <w:rPr/>
      </w:pPr>
      <w:bookmarkEnd w:id="1012"/>
      <w:r>
        <w:rPr>
          <w:rFonts w:ascii="Amiri" w:hAnsi="Amiri" w:eastAsia="Amiri" w:cs="Amiri"/>
          <w:color w:val="111111"/>
          <w:sz w:val="28"/>
          <w:sz w:val="28"/>
          <w:szCs w:val="28"/>
          <w:rtl w:val="true"/>
          <w:lang w:bidi="ar-SA"/>
        </w:rPr>
        <w:t>حِسْبانی مِمّن قد فَرَغَ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فآتهِ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فإنّی أشهَدُ أن لا إلهَ إلّا اللَّهُ ، وأنّ محمّداً عَبدُهُ ورَسولُهُ واُقرُّ بما جاءَ مِن عندِ اللَّهِ، فقالَ لی مِثلَ ما قُلتُ، وأنّ علیّاً إمامٌ فَرَضَ اللَّهُ طاعَتَهُ ، من عَرَفَهُ کانَ مُؤمناً ومَن جَهِلَهُ کانَ ضالّاً، ومَن رَدَّ علَیهِ کانَ کافِراً </w:t>
      </w:r>
      <w:r>
        <w:rPr>
          <w:rFonts w:eastAsia="Amiri" w:cs="Amiri" w:ascii="Amiri" w:hAnsi="Amiri"/>
          <w:color w:val="111111"/>
          <w:sz w:val="28"/>
          <w:szCs w:val="28"/>
          <w:rtl w:val="true"/>
          <w:lang w:bidi="ar-SA"/>
        </w:rPr>
        <w:t>.</w:t>
      </w:r>
      <w:r>
        <w:rPr>
          <w:rStyle w:val="FootnoteAnchor"/>
          <w:rtl w:val="true"/>
        </w:rPr>
        <w:footnoteReference w:id="2263"/>
      </w:r>
    </w:p>
    <w:p>
      <w:pPr>
        <w:pStyle w:val="BookText"/>
        <w:rPr/>
      </w:pPr>
      <w:r>
        <w:rPr>
          <w:rStyle w:val="FootnoteAnchor"/>
          <w:rtl w:val="true"/>
        </w:rPr>
        <w:footnoteReference w:id="2264"/>
      </w:r>
    </w:p>
    <w:p>
      <w:pPr>
        <w:pStyle w:val="BookText"/>
        <w:rPr/>
      </w:pPr>
      <w:r>
        <w:rPr>
          <w:rFonts w:ascii="IRNazanin" w:hAnsi="IRNazanin" w:eastAsia="IRNazanin"/>
          <w:color w:val="111111"/>
          <w:sz w:val="28"/>
          <w:sz w:val="28"/>
          <w:szCs w:val="28"/>
          <w:rtl w:val="true"/>
          <w:lang w:bidi="fa-IR"/>
        </w:rPr>
        <w:t xml:space="preserve">الشفاعة فی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2017</w:t>
      </w:r>
      <w:r>
        <w:rPr>
          <w:rFonts w:eastAsia="IRNazanin" w:cs="IRNazanin"/>
          <w:color w:val="111111"/>
          <w:sz w:val="28"/>
          <w:szCs w:val="28"/>
          <w:rtl w:val="true"/>
          <w:lang w:bidi="fa-IR"/>
        </w:rPr>
        <w:t xml:space="preserve"> .</w:t>
      </w:r>
    </w:p>
    <w:p>
      <w:pPr>
        <w:pStyle w:val="Heading4"/>
        <w:numPr>
          <w:ilvl w:val="3"/>
          <w:numId w:val="1"/>
        </w:numPr>
        <w:rPr/>
      </w:pPr>
      <w:bookmarkStart w:id="1013" w:name="__RefHeading___Toc7274768_3224264995"/>
      <w:bookmarkStart w:id="1014" w:name="_Toc391"/>
      <w:bookmarkEnd w:id="1013"/>
      <w:r>
        <w:rPr/>
        <w:t>1321</w:t>
      </w:r>
      <w:r>
        <w:rPr>
          <w:rtl w:val="true"/>
        </w:rPr>
        <w:t xml:space="preserve"> - </w:t>
      </w:r>
      <w:r>
        <w:rPr>
          <w:rtl w:val="true"/>
        </w:rPr>
        <w:t>لا إکراهَ فِی الدِّینِ</w:t>
      </w:r>
      <w:bookmarkEnd w:id="1014"/>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إکْراهَ فِی الدِّینِ قَد تَبَیَّنَ الرُّشْدُ مِنَ الغَیِّ فَمَن یَکْفُرْ بِالطّاغُوتِ وَیُؤمِن بِاللَّهِ فَقَدِ اسْتَمْسَکَ بِالعُرْوَةِ الوُثْقی لَا انفِصامَ لَها وَاللَّهُ سَمِیعٌ عَلِیمٌ</w:t>
      </w:r>
      <w:r>
        <w:rPr>
          <w:rFonts w:eastAsia="Amiri" w:cs="Amiri" w:ascii="Amiri" w:hAnsi="Amiri"/>
          <w:color w:val="111111"/>
          <w:sz w:val="28"/>
          <w:szCs w:val="28"/>
          <w:rtl w:val="true"/>
          <w:lang w:bidi="ar-SA"/>
        </w:rPr>
        <w:t>) .</w:t>
      </w:r>
      <w:r>
        <w:rPr>
          <w:rStyle w:val="FootnoteAnchor"/>
          <w:rtl w:val="true"/>
        </w:rPr>
        <w:footnoteReference w:id="22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أَعْلَمُ بِما یَقُولُونَ وَما أَنتَ عَلَیْهِمْ بِجَبّارٍ فَذَکِّر بِالقُرْآنِ مَنْ یَخافُ وَعِیدِ</w:t>
      </w:r>
      <w:r>
        <w:rPr>
          <w:rFonts w:eastAsia="Amiri" w:cs="Amiri" w:ascii="Amiri" w:hAnsi="Amiri"/>
          <w:color w:val="111111"/>
          <w:sz w:val="28"/>
          <w:szCs w:val="28"/>
          <w:rtl w:val="true"/>
          <w:lang w:bidi="ar-SA"/>
        </w:rPr>
        <w:t>) .</w:t>
      </w:r>
      <w:r>
        <w:rPr>
          <w:rStyle w:val="FootnoteAnchor"/>
          <w:rtl w:val="true"/>
        </w:rPr>
        <w:footnoteReference w:id="22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فَذَکِّرْ إِنَّما أَنْتَ مُذَکِّرٌ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عَلَیْهِمْ بِمُصَیْطِرٍ</w:t>
      </w:r>
      <w:r>
        <w:rPr>
          <w:rFonts w:eastAsia="Amiri" w:cs="Amiri" w:ascii="Amiri" w:hAnsi="Amiri"/>
          <w:color w:val="111111"/>
          <w:sz w:val="28"/>
          <w:szCs w:val="28"/>
          <w:rtl w:val="true"/>
          <w:lang w:bidi="ar-SA"/>
        </w:rPr>
        <w:t>) .</w:t>
      </w:r>
      <w:r>
        <w:rPr>
          <w:rStyle w:val="FootnoteAnchor"/>
          <w:rtl w:val="true"/>
        </w:rPr>
        <w:footnoteReference w:id="2267"/>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سنن أبی داوود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المرأةُ تکونُ مِقْلاتاً فَتَجعَلُ علی نفسِها إنْ عاشَ لَها ولدٌ أنْ تُهَوِّدَهُ ، فلمّا اُجلِیَت بَنُو النَّضیرِ کانَ فیهِم مِن أبناءِ الأنصارِ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نَدَعُ أبناءَنا ، فَأنزَلَ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إِکْراهَ فی الدِّینِ قد تَبَیَّنَ الرُّشْدُ مِنَ الغَیِّ</w:t>
      </w:r>
      <w:r>
        <w:rPr>
          <w:rFonts w:eastAsia="Amiri" w:cs="Amiri" w:ascii="Amiri" w:hAnsi="Amiri"/>
          <w:color w:val="111111"/>
          <w:sz w:val="28"/>
          <w:szCs w:val="28"/>
          <w:rtl w:val="true"/>
          <w:lang w:bidi="ar-SA"/>
        </w:rPr>
        <w:t>) .</w:t>
      </w:r>
      <w:r>
        <w:rPr>
          <w:rStyle w:val="FootnoteAnchor"/>
          <w:rtl w:val="true"/>
        </w:rPr>
        <w:footnoteReference w:id="2268"/>
      </w:r>
    </w:p>
    <w:p>
      <w:pPr>
        <w:pStyle w:val="BookText"/>
        <w:rPr/>
      </w:pPr>
      <w:r>
        <w:rPr>
          <w:rStyle w:val="FootnoteAnchor"/>
          <w:rtl w:val="true"/>
        </w:rPr>
        <w:footnoteReference w:id="2269"/>
      </w:r>
    </w:p>
    <w:p>
      <w:pPr>
        <w:pStyle w:val="Heading4"/>
        <w:numPr>
          <w:ilvl w:val="3"/>
          <w:numId w:val="1"/>
        </w:numPr>
        <w:rPr/>
      </w:pPr>
      <w:bookmarkStart w:id="1015" w:name="__RefHeading___Toc7274770_3224264995"/>
      <w:bookmarkStart w:id="1016" w:name="_Toc392"/>
      <w:bookmarkEnd w:id="1015"/>
      <w:r>
        <w:rPr/>
        <w:t>1322</w:t>
      </w:r>
      <w:r>
        <w:rPr>
          <w:rtl w:val="true"/>
        </w:rPr>
        <w:t xml:space="preserve"> - </w:t>
      </w:r>
      <w:r>
        <w:rPr>
          <w:rtl w:val="true"/>
        </w:rPr>
        <w:t>المَنهَجُ فی مَعرِفَةِ الدِّینِ</w:t>
      </w:r>
      <w:bookmarkEnd w:id="1016"/>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دینَهُ مِن کتابِ اللَّهِ عزّوجلّ زالَتِ الجِبالُ قبلَ أن یَزُولَ ، ومَن دَخَلَ فی أمرٍ بِجَهلٍ خَرَجَ منهُ بِجَهلٍ</w:t>
      </w:r>
      <w:r>
        <w:rPr>
          <w:rFonts w:eastAsia="Amiri" w:cs="Amiri" w:ascii="Amiri" w:hAnsi="Amiri"/>
          <w:color w:val="111111"/>
          <w:sz w:val="28"/>
          <w:szCs w:val="28"/>
          <w:rtl w:val="true"/>
          <w:lang w:bidi="ar-SA"/>
        </w:rPr>
        <w:t>.</w:t>
      </w:r>
      <w:r>
        <w:rPr>
          <w:rStyle w:val="FootnoteAnchor"/>
          <w:rtl w:val="true"/>
        </w:rPr>
        <w:footnoteReference w:id="227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دَخَلَ فی هذا الدِّینِ بالرِّجالِ أخرَجَهُ مِنهُ الرِّجالُ کما أدخَلُوهُ فیهِ ، ومَن دَخَلَ فیهِ بِالکِتابِ والسُّنَّةِ زالَتِ الجبالُ قَبلَ أن یَزولَ </w:t>
      </w:r>
      <w:r>
        <w:rPr>
          <w:rFonts w:eastAsia="Amiri" w:cs="Amiri" w:ascii="Amiri" w:hAnsi="Amiri"/>
          <w:color w:val="111111"/>
          <w:sz w:val="28"/>
          <w:szCs w:val="28"/>
          <w:rtl w:val="true"/>
          <w:lang w:bidi="ar-SA"/>
        </w:rPr>
        <w:t>.</w:t>
      </w:r>
      <w:r>
        <w:rPr>
          <w:rStyle w:val="FootnoteAnchor"/>
          <w:rtl w:val="true"/>
        </w:rPr>
        <w:footnoteReference w:id="2271"/>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272"/>
      </w:r>
      <w:bookmarkStart w:id="1017" w:name="pg13084_136188"/>
    </w:p>
    <w:p>
      <w:pPr>
        <w:pStyle w:val="Heading4"/>
        <w:numPr>
          <w:ilvl w:val="3"/>
          <w:numId w:val="1"/>
        </w:numPr>
        <w:rPr/>
      </w:pPr>
      <w:bookmarkStart w:id="1018" w:name="__RefHeading___Toc7274772_3224264995"/>
      <w:bookmarkStart w:id="1019" w:name="_Toc393"/>
      <w:bookmarkEnd w:id="1017"/>
      <w:bookmarkEnd w:id="1018"/>
      <w:r>
        <w:rPr/>
        <w:t>1323</w:t>
      </w:r>
      <w:r>
        <w:rPr>
          <w:rtl w:val="true"/>
        </w:rPr>
        <w:t xml:space="preserve"> - </w:t>
      </w:r>
      <w:r>
        <w:rPr>
          <w:rtl w:val="true"/>
        </w:rPr>
        <w:t>أهلُ الدِّینِ</w:t>
      </w:r>
      <w:bookmarkEnd w:id="1019"/>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لِأهلِ الدِینِ علاماتٍ یُعرَفُونَ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الحدیثِ ، وأداءُ الأمانةِ ، والوَفاءُ بالعَهدِ ، وصِلَةُ الرَّحِمِ ، ورَحمةُ الضُّعَفاءِ ، وقِلَّةُ المُؤاتاةِ للنساءِ ، وبذلُ المعروفِ ، وحُسنُ الخُلُقِ ، وسَعَةُ الخُلُقِ ، واتّباعُ العِلمِ ، ومایُقَرِّبُ إلی اللَّهِ عزّوجلّ ، طوبی لَهُم وحُسنُ مَآبٍ </w:t>
      </w:r>
      <w:r>
        <w:rPr>
          <w:rFonts w:eastAsia="Amiri" w:cs="Amiri" w:ascii="Amiri" w:hAnsi="Amiri"/>
          <w:color w:val="111111"/>
          <w:sz w:val="28"/>
          <w:szCs w:val="28"/>
          <w:rtl w:val="true"/>
          <w:lang w:bidi="ar-SA"/>
        </w:rPr>
        <w:t>.</w:t>
      </w:r>
      <w:r>
        <w:rPr>
          <w:rStyle w:val="FootnoteAnchor"/>
          <w:rtl w:val="true"/>
        </w:rPr>
        <w:footnoteReference w:id="2273"/>
      </w:r>
    </w:p>
    <w:p>
      <w:pPr>
        <w:pStyle w:val="BookText"/>
        <w:rPr/>
      </w:pPr>
      <w:r>
        <w:rPr>
          <w:rStyle w:val="FootnoteAnchor"/>
          <w:rtl w:val="true"/>
        </w:rPr>
        <w:footnoteReference w:id="2274"/>
      </w:r>
    </w:p>
    <w:p>
      <w:pPr>
        <w:pStyle w:val="BookText"/>
        <w:rPr/>
      </w:pPr>
      <w:r>
        <w:rPr>
          <w:rFonts w:ascii="Amiri" w:hAnsi="Amiri" w:eastAsia="Amiri" w:cs="Amiri"/>
          <w:color w:val="111111"/>
          <w:sz w:val="28"/>
          <w:sz w:val="28"/>
          <w:szCs w:val="28"/>
          <w:rtl w:val="true"/>
          <w:lang w:bidi="ar-SA"/>
        </w:rPr>
        <w:t xml:space="preserve">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1259</w:t>
      </w:r>
      <w:r>
        <w:rPr>
          <w:rFonts w:eastAsia="Amiri" w:cs="Amiri" w:ascii="Amiri" w:hAnsi="Amiri"/>
          <w:color w:val="111111"/>
          <w:sz w:val="28"/>
          <w:szCs w:val="28"/>
          <w:rtl w:val="true"/>
          <w:lang w:bidi="ar-SA"/>
        </w:rPr>
        <w:t xml:space="preserve"> .</w:t>
      </w:r>
    </w:p>
    <w:p>
      <w:pPr>
        <w:pStyle w:val="Heading4"/>
        <w:numPr>
          <w:ilvl w:val="3"/>
          <w:numId w:val="1"/>
        </w:numPr>
        <w:rPr/>
      </w:pPr>
      <w:bookmarkStart w:id="1020" w:name="__RefHeading___Toc7274774_3224264995"/>
      <w:bookmarkStart w:id="1021" w:name="_Toc394"/>
      <w:bookmarkEnd w:id="1020"/>
      <w:r>
        <w:rPr/>
        <w:t>1324</w:t>
      </w:r>
      <w:r>
        <w:rPr>
          <w:rtl w:val="true"/>
        </w:rPr>
        <w:t xml:space="preserve"> - </w:t>
      </w:r>
      <w:r>
        <w:rPr>
          <w:rtl w:val="true"/>
        </w:rPr>
        <w:t>صِیانَةُ الدِّین بِالدُّنیا</w:t>
      </w:r>
      <w:bookmarkEnd w:id="1021"/>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 دِینَکَ بدُنیاکَ تَربَحْهُما ، ولا تَصُنْ دنیاکَ بِدِینِکَ فَتَخسَرَهُما </w:t>
      </w:r>
      <w:r>
        <w:rPr>
          <w:rFonts w:eastAsia="Amiri" w:cs="Amiri" w:ascii="Amiri" w:hAnsi="Amiri"/>
          <w:color w:val="111111"/>
          <w:sz w:val="28"/>
          <w:szCs w:val="28"/>
          <w:rtl w:val="true"/>
          <w:lang w:bidi="ar-SA"/>
        </w:rPr>
        <w:t>.</w:t>
      </w:r>
      <w:r>
        <w:rPr>
          <w:rStyle w:val="FootnoteAnchor"/>
          <w:rtl w:val="true"/>
        </w:rPr>
        <w:footnoteReference w:id="227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 الدِّینَ بالدُّنیا یُنجِکَ ، ولا تَصُنِ الدُّنیا بالدِّینِ فَتُردِیکَ </w:t>
      </w:r>
      <w:r>
        <w:rPr>
          <w:rFonts w:eastAsia="Amiri" w:cs="Amiri" w:ascii="Amiri" w:hAnsi="Amiri"/>
          <w:color w:val="111111"/>
          <w:sz w:val="28"/>
          <w:szCs w:val="28"/>
          <w:rtl w:val="true"/>
          <w:lang w:bidi="ar-SA"/>
        </w:rPr>
        <w:t>.</w:t>
      </w:r>
      <w:r>
        <w:rPr>
          <w:rStyle w:val="FootnoteAnchor"/>
          <w:rtl w:val="true"/>
        </w:rPr>
        <w:footnoteReference w:id="227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جَعَلتَ دینَکَ تَبَعاً لدُنیاکَ ، أهلَکْتَ دِینَکَ ودُنیاکَ ، وکنتَ فِی الآخِرَةِ مِنَ الخاسرینَ ، إن جَعَلتَ دنیاک تَبَعاً لِدِینِکَ أحرَزْتَ دینَکَ ودنیاک وکُنتَ فی الآخِرَةِ مِن الفائزینَ </w:t>
      </w:r>
      <w:r>
        <w:rPr>
          <w:rFonts w:eastAsia="Amiri" w:cs="Amiri" w:ascii="Amiri" w:hAnsi="Amiri"/>
          <w:color w:val="111111"/>
          <w:sz w:val="28"/>
          <w:szCs w:val="28"/>
          <w:rtl w:val="true"/>
          <w:lang w:bidi="ar-SA"/>
        </w:rPr>
        <w:t>.</w:t>
      </w:r>
      <w:r>
        <w:rPr>
          <w:rStyle w:val="FootnoteAnchor"/>
          <w:rtl w:val="true"/>
        </w:rPr>
        <w:footnoteReference w:id="227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جَعَلَ مُلکَهُ خادماً لِدِینِهِ انقادَ لَهُ کُلُّ سُلطانٍ ، مَن جَعَلَ دِینَهُ خادماً لِمُلکِهِ طَمِعَ فیهِ کُلُّ إنسانٍ </w:t>
      </w:r>
      <w:r>
        <w:rPr>
          <w:rFonts w:eastAsia="Amiri" w:cs="Amiri" w:ascii="Amiri" w:hAnsi="Amiri"/>
          <w:color w:val="111111"/>
          <w:sz w:val="28"/>
          <w:szCs w:val="28"/>
          <w:rtl w:val="true"/>
          <w:lang w:bidi="ar-SA"/>
        </w:rPr>
        <w:t>.</w:t>
      </w:r>
      <w:r>
        <w:rPr>
          <w:rStyle w:val="FootnoteAnchor"/>
          <w:rtl w:val="true"/>
        </w:rPr>
        <w:footnoteReference w:id="227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یَترُکُ الناسُ شیئاً مِن دِینِهِم لِإصلاحِ دُنیاهُم إلّا فَتَحَ اللَّهُ عَلیهِم ما هُوَ أضَرُّ مِنهُ </w:t>
      </w:r>
      <w:r>
        <w:rPr>
          <w:rFonts w:eastAsia="Amiri" w:cs="Amiri" w:ascii="Amiri" w:hAnsi="Amiri"/>
          <w:color w:val="111111"/>
          <w:sz w:val="28"/>
          <w:szCs w:val="28"/>
          <w:rtl w:val="true"/>
          <w:lang w:bidi="ar-SA"/>
        </w:rPr>
        <w:t>.</w:t>
      </w:r>
      <w:r>
        <w:rPr>
          <w:rStyle w:val="FootnoteAnchor"/>
          <w:rtl w:val="true"/>
        </w:rPr>
        <w:footnoteReference w:id="2279"/>
      </w:r>
    </w:p>
    <w:p>
      <w:pPr>
        <w:pStyle w:val="BookText"/>
        <w:rPr/>
      </w:pPr>
      <w:r>
        <w:rPr>
          <w:rStyle w:val="FootnoteAnchor"/>
          <w:rtl w:val="true"/>
        </w:rPr>
        <w:footnoteReference w:id="2280"/>
      </w:r>
    </w:p>
    <w:p>
      <w:pPr>
        <w:pStyle w:val="Heading4"/>
        <w:numPr>
          <w:ilvl w:val="3"/>
          <w:numId w:val="1"/>
        </w:numPr>
        <w:rPr/>
      </w:pPr>
      <w:bookmarkStart w:id="1022" w:name="__RefHeading___Toc7274776_3224264995"/>
      <w:bookmarkStart w:id="1023" w:name="_Toc395"/>
      <w:bookmarkEnd w:id="1022"/>
      <w:r>
        <w:rPr/>
        <w:t>1325</w:t>
      </w:r>
      <w:r>
        <w:rPr>
          <w:rtl w:val="true"/>
        </w:rPr>
        <w:t xml:space="preserve"> - </w:t>
      </w:r>
      <w:r>
        <w:rPr>
          <w:rtl w:val="true"/>
        </w:rPr>
        <w:t>الدُّعاءُ لِتَثبیتِ القَلبِ عَلَی الدِّینِ</w:t>
      </w:r>
      <w:bookmarkEnd w:id="1023"/>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دُعائهِ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مُثَبِّتَ القُلوبِ ثَبِّت قُلوبَنا علی دِینِکَ </w:t>
      </w:r>
      <w:r>
        <w:rPr>
          <w:rFonts w:eastAsia="Amiri" w:cs="Amiri" w:ascii="Amiri" w:hAnsi="Amiri"/>
          <w:color w:val="111111"/>
          <w:sz w:val="28"/>
          <w:szCs w:val="28"/>
          <w:rtl w:val="true"/>
          <w:lang w:bidi="ar-SA"/>
        </w:rPr>
        <w:t>.</w:t>
      </w:r>
      <w:r>
        <w:rPr>
          <w:rStyle w:val="FootnoteAnchor"/>
          <w:rtl w:val="true"/>
        </w:rPr>
        <w:footnoteReference w:id="2281"/>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مُقَلِّبَ القُلوبِ ثَبِّتْ قَلبی علی دِینِکَ </w:t>
      </w:r>
      <w:r>
        <w:rPr>
          <w:rFonts w:eastAsia="Amiri" w:cs="Amiri" w:ascii="Amiri" w:hAnsi="Amiri"/>
          <w:color w:val="111111"/>
          <w:sz w:val="28"/>
          <w:szCs w:val="28"/>
          <w:rtl w:val="true"/>
          <w:lang w:bidi="ar-SA"/>
        </w:rPr>
        <w:t>.</w:t>
      </w:r>
      <w:r>
        <w:rPr>
          <w:rStyle w:val="FootnoteAnchor"/>
          <w:rtl w:val="true"/>
        </w:rPr>
        <w:footnoteReference w:id="2282"/>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کمال الدین عن عبد اللَّه 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سَتُصیبُکُم شُبهَةٌ فَتَبقُونَ بِلا عَلَمٍ یُری ولا إمامٍ هدی ، ولا یَنجُو</w:t>
      </w:r>
      <w:bookmarkStart w:id="1024" w:name="pg13084_136189"/>
    </w:p>
    <w:p>
      <w:pPr>
        <w:pStyle w:val="BookText"/>
        <w:rPr/>
      </w:pPr>
      <w:bookmarkEnd w:id="1024"/>
      <w:r>
        <w:rPr>
          <w:rFonts w:ascii="Amiri" w:hAnsi="Amiri" w:eastAsia="Amiri" w:cs="Amiri"/>
          <w:color w:val="111111"/>
          <w:sz w:val="28"/>
          <w:sz w:val="28"/>
          <w:szCs w:val="28"/>
          <w:rtl w:val="true"/>
          <w:lang w:bidi="ar-SA"/>
        </w:rPr>
        <w:t>مِنها إلّا مَن دَعا بدُعاءِ الغَریقِ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دعاءُ الغَریقِ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اللَّهُ یا رحمنُ یا رحیمُ یا مُقَلِّبَ القُلوبِ ثَبِّتْ قَلبِی علی دِینِکَ</w:t>
      </w:r>
      <w:r>
        <w:rPr>
          <w:rFonts w:eastAsia="Amiri" w:cs="Amiri" w:ascii="Amiri" w:hAnsi="Amiri"/>
          <w:color w:val="111111"/>
          <w:sz w:val="28"/>
          <w:szCs w:val="28"/>
          <w:rtl w:val="true"/>
          <w:lang w:bidi="ar-SA"/>
        </w:rPr>
        <w:t>» .</w:t>
      </w:r>
      <w:r>
        <w:rPr>
          <w:rStyle w:val="FootnoteAnchor"/>
          <w:rtl w:val="true"/>
        </w:rPr>
        <w:footnoteReference w:id="2283"/>
      </w:r>
    </w:p>
    <w:p>
      <w:pPr>
        <w:pStyle w:val="BookText"/>
        <w:rPr/>
      </w:pPr>
      <w:r>
        <w:rPr>
          <w:rStyle w:val="FootnoteAnchor"/>
          <w:rtl w:val="true"/>
        </w:rPr>
        <w:footnoteReference w:id="2284"/>
      </w:r>
    </w:p>
    <w:p>
      <w:pPr>
        <w:pStyle w:val="Heading4"/>
        <w:numPr>
          <w:ilvl w:val="3"/>
          <w:numId w:val="1"/>
        </w:numPr>
        <w:rPr/>
      </w:pPr>
      <w:bookmarkStart w:id="1025" w:name="__RefHeading___Toc7274778_3224264995"/>
      <w:bookmarkStart w:id="1026" w:name="_Toc396"/>
      <w:bookmarkEnd w:id="1025"/>
      <w:r>
        <w:rPr/>
        <w:t>1326</w:t>
      </w:r>
      <w:r>
        <w:rPr>
          <w:rtl w:val="true"/>
        </w:rPr>
        <w:t xml:space="preserve"> - </w:t>
      </w:r>
      <w:r>
        <w:rPr>
          <w:rtl w:val="true"/>
        </w:rPr>
        <w:t>صِفَةُ المُستَحفِظینَ لِدِینِ اللَّهِ</w:t>
      </w:r>
      <w:bookmarkEnd w:id="102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یَقومُ بِدِینِ اللَّهِ إلّا مَن حاطَهُ مِن جَمیعِ جَوانِبِهِ </w:t>
      </w:r>
      <w:r>
        <w:rPr>
          <w:rFonts w:eastAsia="Amiri" w:cs="Amiri" w:ascii="Amiri" w:hAnsi="Amiri"/>
          <w:color w:val="111111"/>
          <w:sz w:val="28"/>
          <w:szCs w:val="28"/>
          <w:rtl w:val="true"/>
          <w:lang w:bidi="ar-SA"/>
        </w:rPr>
        <w:t>.</w:t>
      </w:r>
      <w:r>
        <w:rPr>
          <w:rStyle w:val="FootnoteAnchor"/>
          <w:rtl w:val="true"/>
        </w:rPr>
        <w:footnoteReference w:id="228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دِینَ اللَّهِ تعالی لَن یَنصُرَهُ إلّا مَن حاطَهُ مِن جمیعِ جَوانِبِهِ </w:t>
      </w:r>
      <w:r>
        <w:rPr>
          <w:rFonts w:eastAsia="Amiri" w:cs="Amiri" w:ascii="Amiri" w:hAnsi="Amiri"/>
          <w:color w:val="111111"/>
          <w:sz w:val="28"/>
          <w:szCs w:val="28"/>
          <w:rtl w:val="true"/>
          <w:lang w:bidi="ar-SA"/>
        </w:rPr>
        <w:t>.</w:t>
      </w:r>
      <w:r>
        <w:rPr>
          <w:rStyle w:val="FootnoteAnchor"/>
          <w:rtl w:val="true"/>
        </w:rPr>
        <w:footnoteReference w:id="228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المُستَحفِظُونَ لِدِینِ اللَّهِ هُمُ الذینَ أقامُوا الدِّینَ ونَصَرُوهُ ، وحاطُوهُ مِن جمیعِ جَوانِبِهِ ، وحَفِظُوهُ علی عِبادِ اللَّهِ ورَعَوهُ </w:t>
      </w:r>
      <w:r>
        <w:rPr>
          <w:rFonts w:eastAsia="Amiri" w:cs="Amiri" w:ascii="Amiri" w:hAnsi="Amiri"/>
          <w:color w:val="111111"/>
          <w:sz w:val="28"/>
          <w:szCs w:val="28"/>
          <w:rtl w:val="true"/>
          <w:lang w:bidi="ar-SA"/>
        </w:rPr>
        <w:t>.</w:t>
      </w:r>
      <w:r>
        <w:rPr>
          <w:rStyle w:val="FootnoteAnchor"/>
          <w:rtl w:val="true"/>
        </w:rPr>
        <w:footnoteReference w:id="2287"/>
      </w:r>
    </w:p>
    <w:p>
      <w:pPr>
        <w:pStyle w:val="Heading4"/>
        <w:numPr>
          <w:ilvl w:val="3"/>
          <w:numId w:val="1"/>
        </w:numPr>
        <w:rPr/>
      </w:pPr>
      <w:bookmarkStart w:id="1027" w:name="__RefHeading___Toc7274780_3224264995"/>
      <w:bookmarkStart w:id="1028" w:name="_Toc397"/>
      <w:bookmarkEnd w:id="1027"/>
      <w:r>
        <w:rPr/>
        <w:t>1327</w:t>
      </w:r>
      <w:r>
        <w:rPr>
          <w:rtl w:val="true"/>
        </w:rPr>
        <w:t xml:space="preserve"> - </w:t>
      </w:r>
      <w:r>
        <w:rPr>
          <w:rtl w:val="true"/>
        </w:rPr>
        <w:t>تَأییدُ الدِّینِ بِأقوامٍ لا خَلاقَ لَهُم</w:t>
      </w:r>
      <w:bookmarkEnd w:id="102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لَیُؤَیِّدُ هذا الدِّینَ بالرَّجُلِ الفاجِرِ </w:t>
      </w:r>
      <w:r>
        <w:rPr>
          <w:rFonts w:eastAsia="Amiri" w:cs="Amiri" w:ascii="Amiri" w:hAnsi="Amiri"/>
          <w:color w:val="111111"/>
          <w:sz w:val="28"/>
          <w:szCs w:val="28"/>
          <w:rtl w:val="true"/>
          <w:lang w:bidi="ar-SA"/>
        </w:rPr>
        <w:t>.</w:t>
      </w:r>
      <w:r>
        <w:rPr>
          <w:rStyle w:val="FootnoteAnchor"/>
          <w:rtl w:val="true"/>
        </w:rPr>
        <w:footnoteReference w:id="228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وَتَعالی یُؤَیِّدُ هذا الدِّینَ بِأقوامٍ لا خَلَاقَ لَهُم </w:t>
      </w:r>
      <w:r>
        <w:rPr>
          <w:rFonts w:eastAsia="Amiri" w:cs="Amiri" w:ascii="Amiri" w:hAnsi="Amiri"/>
          <w:color w:val="111111"/>
          <w:sz w:val="28"/>
          <w:szCs w:val="28"/>
          <w:rtl w:val="true"/>
          <w:lang w:bidi="ar-SA"/>
        </w:rPr>
        <w:t>.</w:t>
      </w:r>
      <w:r>
        <w:rPr>
          <w:rStyle w:val="FootnoteAnchor"/>
          <w:rtl w:val="true"/>
        </w:rPr>
        <w:footnoteReference w:id="228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وَتَعالی لَیُؤَیِّدُ الإسلامَ بِرجالٍ ما هُم مِن أهلِهِ </w:t>
      </w:r>
      <w:r>
        <w:rPr>
          <w:rFonts w:eastAsia="Amiri" w:cs="Amiri" w:ascii="Amiri" w:hAnsi="Amiri"/>
          <w:color w:val="111111"/>
          <w:sz w:val="28"/>
          <w:szCs w:val="28"/>
          <w:rtl w:val="true"/>
          <w:lang w:bidi="ar-SA"/>
        </w:rPr>
        <w:t>.</w:t>
      </w:r>
      <w:r>
        <w:rPr>
          <w:rStyle w:val="FootnoteAnchor"/>
          <w:rtl w:val="true"/>
        </w:rPr>
        <w:footnoteReference w:id="229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سَیُشَدُّ هذا الدِّینُ بِرِجالٍ لَیسَ لَهُم عِندَ اللَّهِ خَلَاقٌ </w:t>
      </w:r>
      <w:r>
        <w:rPr>
          <w:rFonts w:eastAsia="Amiri" w:cs="Amiri" w:ascii="Amiri" w:hAnsi="Amiri"/>
          <w:color w:val="111111"/>
          <w:sz w:val="28"/>
          <w:szCs w:val="28"/>
          <w:rtl w:val="true"/>
          <w:lang w:bidi="ar-SA"/>
        </w:rPr>
        <w:t>.</w:t>
      </w:r>
      <w:r>
        <w:rPr>
          <w:rStyle w:val="FootnoteAnchor"/>
          <w:rtl w:val="true"/>
        </w:rPr>
        <w:footnoteReference w:id="2291"/>
      </w:r>
    </w:p>
    <w:p>
      <w:pPr>
        <w:pStyle w:val="Heading4"/>
        <w:numPr>
          <w:ilvl w:val="3"/>
          <w:numId w:val="1"/>
        </w:numPr>
        <w:rPr/>
      </w:pPr>
      <w:bookmarkStart w:id="1029" w:name="__RefHeading___Toc7274782_3224264995"/>
      <w:bookmarkStart w:id="1030" w:name="_Toc398"/>
      <w:bookmarkEnd w:id="1029"/>
      <w:r>
        <w:rPr/>
        <w:t>1328</w:t>
      </w:r>
      <w:r>
        <w:rPr>
          <w:rtl w:val="true"/>
        </w:rPr>
        <w:t xml:space="preserve"> - </w:t>
      </w:r>
      <w:r>
        <w:rPr>
          <w:rtl w:val="true"/>
        </w:rPr>
        <w:t>النَّوادِرُ</w:t>
      </w:r>
      <w:bookmarkEnd w:id="1030"/>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ثَباتُ الدِّینِ بِقُوَّةِ الیَقینِ </w:t>
      </w:r>
      <w:r>
        <w:rPr>
          <w:rFonts w:eastAsia="Amiri" w:cs="Amiri" w:ascii="Amiri" w:hAnsi="Amiri"/>
          <w:color w:val="111111"/>
          <w:sz w:val="28"/>
          <w:szCs w:val="28"/>
          <w:rtl w:val="true"/>
          <w:lang w:bidi="ar-SA"/>
        </w:rPr>
        <w:t>.</w:t>
      </w:r>
      <w:r>
        <w:rPr>
          <w:rStyle w:val="FootnoteAnchor"/>
          <w:rtl w:val="true"/>
        </w:rPr>
        <w:footnoteReference w:id="229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الدِّینُ لا یُصلِحُهُ إلّا العَقلُ </w:t>
      </w:r>
      <w:r>
        <w:rPr>
          <w:rFonts w:eastAsia="Amiri" w:cs="Amiri" w:ascii="Amiri" w:hAnsi="Amiri"/>
          <w:color w:val="111111"/>
          <w:sz w:val="28"/>
          <w:szCs w:val="28"/>
          <w:rtl w:val="true"/>
          <w:lang w:bidi="ar-SA"/>
        </w:rPr>
        <w:t>.</w:t>
      </w:r>
      <w:r>
        <w:rPr>
          <w:rStyle w:val="FootnoteAnchor"/>
          <w:rtl w:val="true"/>
        </w:rPr>
        <w:footnoteReference w:id="229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الدِّینُ والأدَبُ نَتیجَةُ العَقلِ </w:t>
      </w:r>
      <w:r>
        <w:rPr>
          <w:rFonts w:eastAsia="Amiri" w:cs="Amiri" w:ascii="Amiri" w:hAnsi="Amiri"/>
          <w:color w:val="111111"/>
          <w:sz w:val="28"/>
          <w:szCs w:val="28"/>
          <w:rtl w:val="true"/>
          <w:lang w:bidi="ar-SA"/>
        </w:rPr>
        <w:t>.</w:t>
      </w:r>
      <w:r>
        <w:rPr>
          <w:rStyle w:val="FootnoteAnchor"/>
          <w:rtl w:val="true"/>
        </w:rPr>
        <w:footnoteReference w:id="229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 الدِّینِ ثَمَرَةُ المَعرِفَةِ ورَأْسُ الحِکمَةِ </w:t>
      </w:r>
      <w:r>
        <w:rPr>
          <w:rFonts w:eastAsia="Amiri" w:cs="Amiri" w:ascii="Amiri" w:hAnsi="Amiri"/>
          <w:color w:val="111111"/>
          <w:sz w:val="28"/>
          <w:szCs w:val="28"/>
          <w:rtl w:val="true"/>
          <w:lang w:bidi="ar-SA"/>
        </w:rPr>
        <w:t>.</w:t>
      </w:r>
      <w:r>
        <w:rPr>
          <w:rStyle w:val="FootnoteAnchor"/>
          <w:rtl w:val="true"/>
        </w:rPr>
        <w:footnoteReference w:id="229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سِیاسَةُ الدِّینِ بِحُسنِ الوَرَعِ والیقینِ </w:t>
      </w:r>
      <w:r>
        <w:rPr>
          <w:rFonts w:eastAsia="Amiri" w:cs="Amiri" w:ascii="Amiri" w:hAnsi="Amiri"/>
          <w:color w:val="111111"/>
          <w:sz w:val="28"/>
          <w:szCs w:val="28"/>
          <w:rtl w:val="true"/>
          <w:lang w:bidi="ar-SA"/>
        </w:rPr>
        <w:t>.</w:t>
      </w:r>
      <w:r>
        <w:rPr>
          <w:rStyle w:val="FootnoteAnchor"/>
          <w:rtl w:val="true"/>
        </w:rPr>
        <w:footnoteReference w:id="229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الدِّینُ إلّا الحُبُّ ؟</w:t>
      </w:r>
      <w:r>
        <w:rPr>
          <w:rFonts w:eastAsia="Amiri" w:cs="Amiri" w:ascii="Amiri" w:hAnsi="Amiri"/>
          <w:color w:val="111111"/>
          <w:sz w:val="28"/>
          <w:szCs w:val="28"/>
          <w:rtl w:val="true"/>
          <w:lang w:bidi="ar-SA"/>
        </w:rPr>
        <w:t>!</w:t>
      </w:r>
      <w:r>
        <w:rPr>
          <w:rStyle w:val="FootnoteAnchor"/>
          <w:rtl w:val="true"/>
        </w:rPr>
        <w:footnoteReference w:id="2297"/>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جمیعُ اُمورِ الأدیانِ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أمرٌلا اختِلافَ فیهِ ، وهو إجماعُ</w:t>
      </w:r>
    </w:p>
    <w:p>
      <w:pPr>
        <w:pStyle w:val="BookText"/>
        <w:rPr/>
      </w:pPr>
      <w:r>
        <w:rPr>
          <w:rFonts w:ascii="Amiri" w:hAnsi="Amiri" w:eastAsia="Amiri" w:cs="Amiri"/>
          <w:color w:val="111111"/>
          <w:sz w:val="28"/>
          <w:sz w:val="28"/>
          <w:szCs w:val="28"/>
          <w:rtl w:val="true"/>
          <w:lang w:bidi="ar-SA"/>
        </w:rPr>
        <w:t>الاُمَّةِ علی الضَّرورةِ التی یُضطَرُّونَ إلیها، والأخبارُ المُجمَعُ علَیها وهی الغایَةُ المَعروضُ علَیها کلُّ شُبهَةٍ والمُستَنبَطُ مِنها کلُّ حادِثَةٍ وهو إجماعُ الاُمّة ، وأمرٌ یَحتَمِلُ الشکَّ والإنکارَ ، فسَبیلُهُ استِیضاحُ أهلِهِ لِمُنتَحِلیهِ بحُجّةٍ مِن کتابِ اللَّهِ مُجمَعٍ علی تأویلِها ، وسنّةٍ مُجمَعٍ علیها لا اختلافَ فیها ، أو قیاسٍ تَعرِفُ العُقولُ عَدلَهُ ولا یَسَعُ خاصّةَ الاُمّةِ وعامَّتَها الشکُّ فیهِ والإنکارُ لَهُ</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وهذانِ الأمرانِ مِن أمر التوحیدِ فما دُونَهُ وأرشِ الخَدشِ فمّا فَوقَهُ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المَعروضُ الذی یُعرَضُ عَلیهِ أمرُ الدِّینِ فما ثَبَتَ لکَ بُرهانُهُ اصطَفیتَهُ وما غَمضَ علَیکَ صَوابُهُ نَفَیتَهُ، فمَن أورَدَ واحِدةً مِن هذهِ الثلاثِ فهی الحُجّةُ البالِغَةُ الّتی بَیّنَها اللَّهُ فی قولهِ لِنبیّهِ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فللّهِ الحُجّةُ البالِغَةُ فَلَو شاءَ لَهدکم أجمَعینَ</w:t>
      </w:r>
      <w:r>
        <w:rPr>
          <w:rFonts w:eastAsia="Amiri" w:cs="Amiri" w:ascii="Amiri" w:hAnsi="Amiri"/>
          <w:color w:val="111111"/>
          <w:sz w:val="28"/>
          <w:szCs w:val="28"/>
          <w:rtl w:val="true"/>
          <w:lang w:bidi="ar-SA"/>
        </w:rPr>
        <w:t>)</w:t>
      </w:r>
      <w:r>
        <w:rPr>
          <w:rStyle w:val="FootnoteAnchor"/>
          <w:rtl w:val="true"/>
        </w:rPr>
        <w:footnoteReference w:id="2298"/>
      </w:r>
      <w:r>
        <w:rPr>
          <w:rFonts w:ascii="Amiri" w:hAnsi="Amiri" w:eastAsia="Amiri" w:cs="Amiri"/>
          <w:color w:val="111111"/>
          <w:sz w:val="28"/>
          <w:sz w:val="28"/>
          <w:szCs w:val="28"/>
          <w:rtl w:val="true"/>
          <w:lang w:bidi="ar-SA"/>
        </w:rPr>
        <w:t xml:space="preserve">یَبلُغُ الحُجّةُ البالغَةُ الجاهلَ فَیَعلَمُها بجَهلِهِ کما یَعلَمُهُ العالِمُ بِعلمِهِ، لأنّ اللَّهَ عَدلٌ لا یَجورُ، یَحتَجُّ علی خَلقِهِ بِما یَعلَمونَ ویَدعوهُم إلی ما یَعرِفونَ لا إلی ما یَجهَلونَ ویُنکِرونَ </w:t>
      </w:r>
      <w:r>
        <w:rPr>
          <w:rFonts w:eastAsia="Amiri" w:cs="Amiri" w:ascii="Amiri" w:hAnsi="Amiri"/>
          <w:color w:val="111111"/>
          <w:sz w:val="28"/>
          <w:szCs w:val="28"/>
          <w:rtl w:val="true"/>
          <w:lang w:bidi="ar-SA"/>
        </w:rPr>
        <w:t>.</w:t>
      </w:r>
      <w:r>
        <w:rPr>
          <w:rStyle w:val="FootnoteAnchor"/>
          <w:rtl w:val="true"/>
        </w:rPr>
        <w:footnoteReference w:id="2299"/>
      </w:r>
      <w:bookmarkStart w:id="1031" w:name="pg13084_136192"/>
    </w:p>
    <w:p>
      <w:pPr>
        <w:pStyle w:val="Heading3"/>
        <w:numPr>
          <w:ilvl w:val="2"/>
          <w:numId w:val="1"/>
        </w:numPr>
        <w:rPr/>
      </w:pPr>
      <w:bookmarkStart w:id="1032" w:name="__RefHeading___Toc7274784_3224264995"/>
      <w:bookmarkStart w:id="1033" w:name="_Toc399"/>
      <w:bookmarkEnd w:id="1031"/>
      <w:bookmarkEnd w:id="1032"/>
      <w:r>
        <w:rPr/>
        <w:t>170</w:t>
      </w:r>
      <w:r>
        <w:rPr>
          <w:rtl w:val="true"/>
        </w:rPr>
        <w:t xml:space="preserve"> - </w:t>
      </w:r>
      <w:r>
        <w:rPr>
          <w:rtl w:val="true"/>
        </w:rPr>
        <w:t>الدَّین</w:t>
      </w:r>
      <w:bookmarkEnd w:id="1033"/>
    </w:p>
    <w:p>
      <w:pPr>
        <w:pStyle w:val="Heading4"/>
        <w:numPr>
          <w:ilvl w:val="3"/>
          <w:numId w:val="1"/>
        </w:numPr>
        <w:rPr/>
      </w:pPr>
      <w:bookmarkStart w:id="1034" w:name="__RefHeading___Toc7274786_3224264995"/>
      <w:bookmarkStart w:id="1035" w:name="_Toc400"/>
      <w:bookmarkEnd w:id="1034"/>
      <w:r>
        <w:rPr>
          <w:rtl w:val="true"/>
        </w:rPr>
        <w:t>اشاره</w:t>
      </w:r>
      <w:bookmarkEnd w:id="1035"/>
    </w:p>
    <w:p>
      <w:pPr>
        <w:pStyle w:val="BookText"/>
        <w:rPr/>
      </w:pPr>
      <w:r>
        <w:rPr>
          <w:rStyle w:val="FootnoteAnchor"/>
          <w:rtl w:val="true"/>
        </w:rPr>
        <w:footnoteReference w:id="2300"/>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الدَّین والقرض</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دَین المؤمن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الدَّین</w:t>
      </w:r>
      <w:r>
        <w:rPr>
          <w:rFonts w:eastAsia="Amiri" w:cs="Amiri" w:ascii="Amiri" w:hAnsi="Amiri"/>
          <w:color w:val="111111"/>
          <w:sz w:val="28"/>
          <w:szCs w:val="28"/>
          <w:rtl w:val="true"/>
          <w:lang w:bidi="ar-SA"/>
        </w:rPr>
        <w:t>» .</w:t>
      </w:r>
    </w:p>
    <w:p>
      <w:pPr>
        <w:pStyle w:val="BookText"/>
        <w:rPr/>
      </w:pPr>
      <w:r>
        <w:rPr>
          <w:rStyle w:val="FootnoteAnchor"/>
          <w:rtl w:val="true"/>
        </w:rPr>
        <w:footnoteReference w:id="2301"/>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الشهادة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2089</w:t>
      </w:r>
      <w:r>
        <w:rPr>
          <w:rFonts w:ascii="IRNazanin" w:hAnsi="IRNazanin" w:eastAsia="IRNazanin"/>
          <w:color w:val="111111"/>
          <w:sz w:val="28"/>
          <w:sz w:val="28"/>
          <w:szCs w:val="28"/>
          <w:rtl w:val="true"/>
          <w:lang w:bidi="fa-IR"/>
        </w:rPr>
        <w:t>، الولایة علی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842</w:t>
      </w:r>
      <w:r>
        <w:rPr>
          <w:rFonts w:eastAsia="IRNazanin" w:cs="IRNazanin"/>
          <w:color w:val="111111"/>
          <w:sz w:val="28"/>
          <w:szCs w:val="28"/>
          <w:rtl w:val="true"/>
          <w:lang w:bidi="fa-IR"/>
        </w:rPr>
        <w:t xml:space="preserve"> .</w:t>
      </w:r>
      <w:bookmarkStart w:id="1036" w:name="pg13084_136194"/>
    </w:p>
    <w:p>
      <w:pPr>
        <w:pStyle w:val="Heading4"/>
        <w:numPr>
          <w:ilvl w:val="3"/>
          <w:numId w:val="1"/>
        </w:numPr>
        <w:rPr/>
      </w:pPr>
      <w:bookmarkStart w:id="1037" w:name="__RefHeading___Toc7274788_3224264995"/>
      <w:bookmarkStart w:id="1038" w:name="_Toc401"/>
      <w:bookmarkEnd w:id="1036"/>
      <w:bookmarkEnd w:id="1037"/>
      <w:r>
        <w:rPr/>
        <w:t>1329</w:t>
      </w:r>
      <w:r>
        <w:rPr>
          <w:rtl w:val="true"/>
        </w:rPr>
        <w:t xml:space="preserve"> - </w:t>
      </w:r>
      <w:r>
        <w:rPr>
          <w:rtl w:val="true"/>
        </w:rPr>
        <w:t>ذَمُّ الاستدانة</w:t>
      </w:r>
      <w:bookmarkEnd w:id="103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إیّاکم والدَّینَ ، فإنّه هَمٌّ بِاللیلِ وذُلٌّ بالنهارِ </w:t>
      </w:r>
      <w:r>
        <w:rPr>
          <w:rFonts w:eastAsia="Amiri" w:cs="Amiri" w:ascii="Amiri" w:hAnsi="Amiri"/>
          <w:color w:val="111111"/>
          <w:sz w:val="28"/>
          <w:szCs w:val="28"/>
          <w:rtl w:val="true"/>
          <w:lang w:bidi="ar-SA"/>
        </w:rPr>
        <w:t>.</w:t>
      </w:r>
      <w:r>
        <w:rPr>
          <w:rStyle w:val="FootnoteAnchor"/>
          <w:rtl w:val="true"/>
        </w:rPr>
        <w:footnoteReference w:id="2302"/>
      </w:r>
    </w:p>
    <w:p>
      <w:pPr>
        <w:pStyle w:val="BookText"/>
        <w:rPr/>
      </w:pPr>
      <w:r>
        <w:rPr>
          <w:rFonts w:ascii="Amiri" w:hAnsi="Amiri" w:eastAsia="Amiri" w:cs="Amiri"/>
          <w:color w:val="111111"/>
          <w:sz w:val="28"/>
          <w:sz w:val="28"/>
          <w:szCs w:val="28"/>
          <w:rtl w:val="true"/>
          <w:lang w:bidi="ar-SA"/>
        </w:rPr>
        <w:t xml:space="preserve">الخصال عن أبی سعیدٍ الخُدریِّ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صلی اللَّه علیه و آله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مِنَ الکُفرِ والدَّینِ ،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 أیُعدَلُ الدَّینُ بالکُفرِ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Style w:val="FootnoteAnchor"/>
          <w:rtl w:val="true"/>
        </w:rPr>
        <w:footnoteReference w:id="2303"/>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الدَّینُ أحَدُ الرِّقَّینِ </w:t>
      </w:r>
      <w:r>
        <w:rPr>
          <w:rFonts w:eastAsia="Amiri" w:cs="Amiri" w:ascii="Amiri" w:hAnsi="Amiri"/>
          <w:color w:val="111111"/>
          <w:sz w:val="28"/>
          <w:szCs w:val="28"/>
          <w:rtl w:val="true"/>
          <w:lang w:bidi="ar-SA"/>
        </w:rPr>
        <w:t>.</w:t>
      </w:r>
      <w:r>
        <w:rPr>
          <w:rStyle w:val="FootnoteAnchor"/>
          <w:rtl w:val="true"/>
        </w:rPr>
        <w:footnoteReference w:id="230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کَثرَةُ الدَّینِ تُصَیِّرُ الصادِقَ کاذِباً والمُنجِزَ مُخْلِفاً </w:t>
      </w:r>
      <w:r>
        <w:rPr>
          <w:rFonts w:eastAsia="Amiri" w:cs="Amiri" w:ascii="Amiri" w:hAnsi="Amiri"/>
          <w:color w:val="111111"/>
          <w:sz w:val="28"/>
          <w:szCs w:val="28"/>
          <w:rtl w:val="true"/>
          <w:lang w:bidi="ar-SA"/>
        </w:rPr>
        <w:t>.</w:t>
      </w:r>
      <w:r>
        <w:rPr>
          <w:rStyle w:val="FootnoteAnchor"/>
          <w:rtl w:val="true"/>
        </w:rPr>
        <w:footnoteReference w:id="230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الدَّینُ غَمٌّ باللیلِ وذُلٌّ بالنهارِ </w:t>
      </w:r>
      <w:r>
        <w:rPr>
          <w:rFonts w:eastAsia="Amiri" w:cs="Amiri" w:ascii="Amiri" w:hAnsi="Amiri"/>
          <w:color w:val="111111"/>
          <w:sz w:val="28"/>
          <w:szCs w:val="28"/>
          <w:rtl w:val="true"/>
          <w:lang w:bidi="ar-SA"/>
        </w:rPr>
        <w:t>.</w:t>
      </w:r>
      <w:r>
        <w:rPr>
          <w:rStyle w:val="FootnoteAnchor"/>
          <w:rtl w:val="true"/>
        </w:rPr>
        <w:footnoteReference w:id="230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خَفِّفوا الدَّینَ ، فإنّ فی خِفَّةِ الدَّینِ زیادَةَ العُمُرِ </w:t>
      </w:r>
      <w:r>
        <w:rPr>
          <w:rFonts w:eastAsia="Amiri" w:cs="Amiri" w:ascii="Amiri" w:hAnsi="Amiri"/>
          <w:color w:val="111111"/>
          <w:sz w:val="28"/>
          <w:szCs w:val="28"/>
          <w:rtl w:val="true"/>
          <w:lang w:bidi="ar-SA"/>
        </w:rPr>
        <w:t>.</w:t>
      </w:r>
      <w:r>
        <w:rPr>
          <w:rStyle w:val="FootnoteAnchor"/>
          <w:rtl w:val="true"/>
        </w:rPr>
        <w:footnoteReference w:id="2307"/>
      </w:r>
    </w:p>
    <w:p>
      <w:pPr>
        <w:pStyle w:val="BookText"/>
        <w:rPr/>
      </w:pPr>
      <w:r>
        <w:rPr>
          <w:rStyle w:val="FootnoteAnchor"/>
          <w:rtl w:val="true"/>
        </w:rPr>
        <w:footnoteReference w:id="2308"/>
      </w:r>
    </w:p>
    <w:p>
      <w:pPr>
        <w:pStyle w:val="Heading4"/>
        <w:numPr>
          <w:ilvl w:val="3"/>
          <w:numId w:val="1"/>
        </w:numPr>
        <w:rPr/>
      </w:pPr>
      <w:bookmarkStart w:id="1039" w:name="__RefHeading___Toc7274790_3224264995"/>
      <w:bookmarkStart w:id="1040" w:name="_Toc402"/>
      <w:bookmarkEnd w:id="1039"/>
      <w:r>
        <w:rPr/>
        <w:t>1330</w:t>
      </w:r>
      <w:r>
        <w:rPr>
          <w:rtl w:val="true"/>
        </w:rPr>
        <w:t xml:space="preserve"> - </w:t>
      </w:r>
      <w:r>
        <w:rPr>
          <w:rtl w:val="true"/>
        </w:rPr>
        <w:t>الاستِدانَةُ مَعَ الحاجَةِ</w:t>
      </w:r>
      <w:bookmarkEnd w:id="1040"/>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طَلَبَ هذا الرِّزقَ مِن حِلِّهِ لِیَعودَ بهِ عَلی نفسِهِ وعِیالِهِ کانَ کالمُجاهِدِ فی سبیلِ اللَّهِ عزّ وجلّ ، فإن غَلَبَ علَیهِ فَلْیَستَدِنْ عَلَی اللَّهِ وعَلی رسولِهِ صلی اللَّه علیه و آله ما یَقوتُ بهِ عِیالَهُ </w:t>
      </w:r>
      <w:r>
        <w:rPr>
          <w:rFonts w:eastAsia="Amiri" w:cs="Amiri" w:ascii="Amiri" w:hAnsi="Amiri"/>
          <w:color w:val="111111"/>
          <w:sz w:val="28"/>
          <w:szCs w:val="28"/>
          <w:rtl w:val="true"/>
          <w:lang w:bidi="ar-SA"/>
        </w:rPr>
        <w:t>.</w:t>
      </w:r>
      <w:r>
        <w:rPr>
          <w:rStyle w:val="FootnoteAnchor"/>
          <w:rtl w:val="true"/>
        </w:rPr>
        <w:footnoteReference w:id="2309"/>
      </w:r>
    </w:p>
    <w:p>
      <w:pPr>
        <w:pStyle w:val="BookText"/>
        <w:rPr/>
      </w:pPr>
      <w:r>
        <w:rPr>
          <w:rFonts w:ascii="Amiri" w:hAnsi="Amiri" w:eastAsia="Amiri" w:cs="Amiri"/>
          <w:color w:val="111111"/>
          <w:sz w:val="28"/>
          <w:sz w:val="28"/>
          <w:szCs w:val="28"/>
          <w:rtl w:val="true"/>
          <w:lang w:bidi="ar-SA"/>
        </w:rPr>
        <w:t xml:space="preserve">الکافی عن معاویةَ بنِ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ذُکِرَ لَنا أنَّ رجُلاً مِنَ الأنصارِ ماتَ وعلَیهِ دِینارانِ دَیناً فلَم یُصَلِّ علَیهِ النبیُّ صلی اللَّه علیه و آله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عَلی صاحِبِکُم، حتّی ضَمِنَهُما عَنهُ بعضُ قَرابَتِهِ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صلی اللَّه علیه و آله إنّما فَعَلَ ذلِکَ لِیَتَّعِظوا ولِیَرُدَّ بعضُهُم علی بعضٍ ، ولئلّا یَستَخِفُّوا بالدَّینِ، وقد ماتَ رسولُ اللَّهِ صلی اللَّه علیه و آله وعلَیهِ دَینٌ ، وماتَ الحسنُ علیه السلام وعلیه دَینٌ ، وقُتِلَ الحسینُ علیه السلام وعَلیهِ دَینٌ </w:t>
      </w:r>
      <w:r>
        <w:rPr>
          <w:rFonts w:eastAsia="Amiri" w:cs="Amiri" w:ascii="Amiri" w:hAnsi="Amiri"/>
          <w:color w:val="111111"/>
          <w:sz w:val="28"/>
          <w:szCs w:val="28"/>
          <w:rtl w:val="true"/>
          <w:lang w:bidi="ar-SA"/>
        </w:rPr>
        <w:t>.</w:t>
      </w:r>
      <w:r>
        <w:rPr>
          <w:rStyle w:val="FootnoteAnchor"/>
          <w:rtl w:val="true"/>
        </w:rPr>
        <w:footnoteReference w:id="2310"/>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311"/>
      </w:r>
      <w:bookmarkStart w:id="1041" w:name="pg13084_136195"/>
    </w:p>
    <w:p>
      <w:pPr>
        <w:pStyle w:val="Heading4"/>
        <w:numPr>
          <w:ilvl w:val="3"/>
          <w:numId w:val="1"/>
        </w:numPr>
        <w:rPr/>
      </w:pPr>
      <w:bookmarkStart w:id="1042" w:name="__RefHeading___Toc7274792_3224264995"/>
      <w:bookmarkStart w:id="1043" w:name="_Toc403"/>
      <w:bookmarkEnd w:id="1041"/>
      <w:bookmarkEnd w:id="1042"/>
      <w:r>
        <w:rPr/>
        <w:t>1331</w:t>
      </w:r>
      <w:r>
        <w:rPr>
          <w:rtl w:val="true"/>
        </w:rPr>
        <w:t xml:space="preserve"> - </w:t>
      </w:r>
      <w:r>
        <w:rPr>
          <w:rtl w:val="true"/>
        </w:rPr>
        <w:t>الحَثُّ عَلی کِتابَةِ الدَّینِ</w:t>
      </w:r>
      <w:bookmarkEnd w:id="1043"/>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إذا تَدایَنْتُم بِدَیْنٍ إلَی أجَلٍ مُسَمّیً فَاکْتُبُوهُ</w:t>
      </w:r>
      <w:r>
        <w:rPr>
          <w:rFonts w:eastAsia="Amiri" w:cs="Amiri" w:ascii="Amiri" w:hAnsi="Amiri"/>
          <w:color w:val="111111"/>
          <w:sz w:val="28"/>
          <w:szCs w:val="28"/>
          <w:rtl w:val="true"/>
          <w:lang w:bidi="ar-SA"/>
        </w:rPr>
        <w:t>) .</w:t>
      </w:r>
      <w:r>
        <w:rPr>
          <w:rStyle w:val="FootnoteAnchor"/>
          <w:rtl w:val="true"/>
        </w:rPr>
        <w:footnoteReference w:id="2312"/>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أصنافٌ لا یُستَجابُ لَهُم ، مِنهُم مَن أدانَ رَجُلاً دَیناً إلی أجَلٍ فلَم یَکتُبْ علَیهِ کِتاباً ولَم یُشهِدْ علَیهِ شُهُوداً </w:t>
      </w:r>
      <w:r>
        <w:rPr>
          <w:rFonts w:eastAsia="Amiri" w:cs="Amiri" w:ascii="Amiri" w:hAnsi="Amiri"/>
          <w:color w:val="111111"/>
          <w:sz w:val="28"/>
          <w:szCs w:val="28"/>
          <w:rtl w:val="true"/>
          <w:lang w:bidi="ar-SA"/>
        </w:rPr>
        <w:t>.</w:t>
      </w:r>
      <w:r>
        <w:rPr>
          <w:rStyle w:val="FootnoteAnchor"/>
          <w:rtl w:val="true"/>
        </w:rPr>
        <w:footnoteReference w:id="231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ذَهَبَ حَقُّهُ عَلی غَیرِ بَیِّنَةٍ لَم یُؤجَرْ </w:t>
      </w:r>
      <w:r>
        <w:rPr>
          <w:rFonts w:eastAsia="Amiri" w:cs="Amiri" w:ascii="Amiri" w:hAnsi="Amiri"/>
          <w:color w:val="111111"/>
          <w:sz w:val="28"/>
          <w:szCs w:val="28"/>
          <w:rtl w:val="true"/>
          <w:lang w:bidi="ar-SA"/>
        </w:rPr>
        <w:t>.</w:t>
      </w:r>
      <w:r>
        <w:rPr>
          <w:rStyle w:val="FootnoteAnchor"/>
          <w:rtl w:val="true"/>
        </w:rPr>
        <w:footnoteReference w:id="2314"/>
      </w:r>
    </w:p>
    <w:p>
      <w:pPr>
        <w:pStyle w:val="BookText"/>
        <w:rPr/>
      </w:pPr>
      <w:r>
        <w:rPr>
          <w:rStyle w:val="FootnoteAnchor"/>
          <w:rtl w:val="true"/>
        </w:rPr>
        <w:footnoteReference w:id="2315"/>
      </w:r>
    </w:p>
    <w:p>
      <w:pPr>
        <w:pStyle w:val="Heading4"/>
        <w:numPr>
          <w:ilvl w:val="3"/>
          <w:numId w:val="1"/>
        </w:numPr>
        <w:rPr/>
      </w:pPr>
      <w:bookmarkStart w:id="1044" w:name="__RefHeading___Toc7274794_3224264995"/>
      <w:bookmarkStart w:id="1045" w:name="_Toc404"/>
      <w:bookmarkEnd w:id="1044"/>
      <w:r>
        <w:rPr/>
        <w:t>1332</w:t>
      </w:r>
      <w:r>
        <w:rPr>
          <w:rtl w:val="true"/>
        </w:rPr>
        <w:t xml:space="preserve"> - </w:t>
      </w:r>
      <w:r>
        <w:rPr>
          <w:rtl w:val="true"/>
        </w:rPr>
        <w:t>النَّهیُ عَنِ المُماطَلَةِ فِی الدَّینِ</w:t>
      </w:r>
      <w:bookmarkEnd w:id="104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أمِنَ بَعْضُکُمْ بَعْضاً فَلْیُؤَدِّ الَّذِی اؤْتُمِنَ أمانَتَهُ وَلْیَتَّقِ اللَّهَ رَبَّهُ</w:t>
      </w:r>
      <w:r>
        <w:rPr>
          <w:rFonts w:eastAsia="Amiri" w:cs="Amiri" w:ascii="Amiri" w:hAnsi="Amiri"/>
          <w:color w:val="111111"/>
          <w:sz w:val="28"/>
          <w:szCs w:val="28"/>
          <w:rtl w:val="true"/>
          <w:lang w:bidi="ar-SA"/>
        </w:rPr>
        <w:t>) .</w:t>
      </w:r>
      <w:r>
        <w:rPr>
          <w:rStyle w:val="FootnoteAnchor"/>
          <w:rtl w:val="true"/>
        </w:rPr>
        <w:footnoteReference w:id="2316"/>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یَمطُلْ علی ذِی حَقٍّ حَقَّهُ وهُو یَقدِرُ علی أداءِ حَقِّهِ فعلَیهِ کُلَّ یومٍ خَطیئةُ عَشّارٍ </w:t>
      </w:r>
      <w:r>
        <w:rPr>
          <w:rFonts w:eastAsia="Amiri" w:cs="Amiri" w:ascii="Amiri" w:hAnsi="Amiri"/>
          <w:color w:val="111111"/>
          <w:sz w:val="28"/>
          <w:szCs w:val="28"/>
          <w:rtl w:val="true"/>
          <w:lang w:bidi="ar-SA"/>
        </w:rPr>
        <w:t>.</w:t>
      </w:r>
      <w:r>
        <w:rPr>
          <w:rStyle w:val="FootnoteAnchor"/>
          <w:rtl w:val="true"/>
        </w:rPr>
        <w:footnoteReference w:id="231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الدَّینُ علی ثلاثةِ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إذا کانَ لَهُ فَأنظَرَ وإذا کانَ علَیهِ أعطی ولَم یُماطِلْ فذلکَ لَهُ ولا علَیهِ ، ورجلٌ إذا کانَ لَهُ استَوفی وإن کانَ علَیهِ أوفی فذلکَ لا لَهُ ولا علَیهِ ، ورجلٌ إذا کانَ لَهُ استَوفی وإذا کانَ علَیهِ مَطَلَ فذلک علَیهِ و لا لَهُ </w:t>
      </w:r>
      <w:r>
        <w:rPr>
          <w:rFonts w:eastAsia="Amiri" w:cs="Amiri" w:ascii="Amiri" w:hAnsi="Amiri"/>
          <w:color w:val="111111"/>
          <w:sz w:val="28"/>
          <w:szCs w:val="28"/>
          <w:rtl w:val="true"/>
          <w:lang w:bidi="ar-SA"/>
        </w:rPr>
        <w:t>.</w:t>
      </w:r>
      <w:r>
        <w:rPr>
          <w:rStyle w:val="FootnoteAnchor"/>
          <w:rtl w:val="true"/>
        </w:rPr>
        <w:footnoteReference w:id="231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 الغَنِیِّ ظُلمٌ </w:t>
      </w:r>
      <w:r>
        <w:rPr>
          <w:rFonts w:eastAsia="Amiri" w:cs="Amiri" w:ascii="Amiri" w:hAnsi="Amiri"/>
          <w:color w:val="111111"/>
          <w:sz w:val="28"/>
          <w:szCs w:val="28"/>
          <w:rtl w:val="true"/>
          <w:lang w:bidi="ar-SA"/>
        </w:rPr>
        <w:t>.</w:t>
      </w:r>
      <w:r>
        <w:rPr>
          <w:rStyle w:val="FootnoteAnchor"/>
          <w:rtl w:val="true"/>
        </w:rPr>
        <w:footnoteReference w:id="2319"/>
      </w:r>
    </w:p>
    <w:p>
      <w:pPr>
        <w:pStyle w:val="BookText"/>
        <w:rPr/>
      </w:pPr>
      <w:r>
        <w:rPr>
          <w:rStyle w:val="FootnoteAnchor"/>
          <w:rtl w:val="true"/>
        </w:rPr>
        <w:footnoteReference w:id="2320"/>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2211</w:t>
      </w:r>
      <w:r>
        <w:rPr>
          <w:rFonts w:eastAsia="Amiri" w:cs="Amiri" w:ascii="Amiri" w:hAnsi="Amiri"/>
          <w:color w:val="111111"/>
          <w:sz w:val="28"/>
          <w:szCs w:val="28"/>
          <w:rtl w:val="true"/>
          <w:lang w:bidi="ar-SA"/>
        </w:rPr>
        <w:t xml:space="preserve"> .</w:t>
      </w:r>
      <w:bookmarkStart w:id="1046" w:name="pg13084_136196"/>
    </w:p>
    <w:p>
      <w:pPr>
        <w:pStyle w:val="Heading2"/>
        <w:numPr>
          <w:ilvl w:val="1"/>
          <w:numId w:val="1"/>
        </w:numPr>
        <w:rPr/>
      </w:pPr>
      <w:bookmarkStart w:id="1047" w:name="__RefHeading___Toc7274796_3224264995"/>
      <w:bookmarkStart w:id="1048" w:name="_Toc405"/>
      <w:bookmarkEnd w:id="1046"/>
      <w:bookmarkEnd w:id="1047"/>
      <w:r>
        <w:rPr>
          <w:rtl w:val="true"/>
        </w:rPr>
        <w:t>حرف الذال</w:t>
      </w:r>
      <w:bookmarkEnd w:id="1048"/>
    </w:p>
    <w:p>
      <w:pPr>
        <w:pStyle w:val="Heading3"/>
        <w:numPr>
          <w:ilvl w:val="2"/>
          <w:numId w:val="1"/>
        </w:numPr>
        <w:rPr/>
      </w:pPr>
      <w:bookmarkStart w:id="1049" w:name="__RefHeading___Toc7274798_3224264995"/>
      <w:bookmarkStart w:id="1050" w:name="_Toc406"/>
      <w:bookmarkEnd w:id="1049"/>
      <w:r>
        <w:rPr>
          <w:rtl w:val="true"/>
        </w:rPr>
        <w:t>اشاره</w:t>
      </w:r>
      <w:bookmarkEnd w:id="1050"/>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الذِّکر</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الذلّة</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الذنب</w:t>
      </w:r>
      <w:bookmarkStart w:id="1051" w:name="pg13084_136198"/>
    </w:p>
    <w:p>
      <w:pPr>
        <w:pStyle w:val="Heading3"/>
        <w:numPr>
          <w:ilvl w:val="2"/>
          <w:numId w:val="1"/>
        </w:numPr>
        <w:rPr/>
      </w:pPr>
      <w:bookmarkStart w:id="1052" w:name="__RefHeading___Toc7274800_3224264995"/>
      <w:bookmarkStart w:id="1053" w:name="_Toc407"/>
      <w:bookmarkEnd w:id="1051"/>
      <w:bookmarkEnd w:id="1052"/>
      <w:r>
        <w:rPr/>
        <w:t>171</w:t>
      </w:r>
      <w:r>
        <w:rPr>
          <w:rtl w:val="true"/>
        </w:rPr>
        <w:t xml:space="preserve"> - </w:t>
      </w:r>
      <w:r>
        <w:rPr>
          <w:rtl w:val="true"/>
        </w:rPr>
        <w:t>الذِّکر</w:t>
      </w:r>
      <w:bookmarkEnd w:id="1053"/>
    </w:p>
    <w:p>
      <w:pPr>
        <w:pStyle w:val="Heading4"/>
        <w:numPr>
          <w:ilvl w:val="3"/>
          <w:numId w:val="1"/>
        </w:numPr>
        <w:rPr/>
      </w:pPr>
      <w:bookmarkStart w:id="1054" w:name="__RefHeading___Toc7274802_3224264995"/>
      <w:bookmarkStart w:id="1055" w:name="_Toc408"/>
      <w:bookmarkEnd w:id="1054"/>
      <w:r>
        <w:rPr>
          <w:rtl w:val="true"/>
        </w:rPr>
        <w:t>اشاره</w:t>
      </w:r>
      <w:bookmarkEnd w:id="1055"/>
    </w:p>
    <w:p>
      <w:pPr>
        <w:pStyle w:val="BookText"/>
        <w:rPr/>
      </w:pPr>
      <w:r>
        <w:rPr>
          <w:rStyle w:val="FootnoteAnchor"/>
          <w:rtl w:val="true"/>
        </w:rPr>
        <w:footnoteReference w:id="2321"/>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اللَّه تعالی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الأدعیة والأذکار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الذکر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الذکر</w:t>
      </w:r>
      <w:r>
        <w:rPr>
          <w:rFonts w:eastAsia="IRNazanin" w:cs="IRNazanin"/>
          <w:color w:val="111111"/>
          <w:sz w:val="28"/>
          <w:szCs w:val="28"/>
          <w:rtl w:val="true"/>
          <w:lang w:bidi="fa-IR"/>
        </w:rPr>
        <w:t>» .</w:t>
      </w:r>
    </w:p>
    <w:p>
      <w:pPr>
        <w:pStyle w:val="BookText"/>
        <w:rPr/>
      </w:pPr>
      <w:r>
        <w:rPr>
          <w:rStyle w:val="FootnoteAnchor"/>
          <w:rtl w:val="true"/>
        </w:rPr>
        <w:footnoteReference w:id="2322"/>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2423</w:t>
      </w:r>
      <w:r>
        <w:rPr>
          <w:rFonts w:eastAsia="IRNazanin" w:cs="IRNazanin"/>
          <w:color w:val="111111"/>
          <w:sz w:val="28"/>
          <w:szCs w:val="28"/>
          <w:rtl w:val="true"/>
          <w:lang w:bidi="fa-IR"/>
        </w:rPr>
        <w:t xml:space="preserve"> .</w:t>
      </w:r>
      <w:bookmarkStart w:id="1056" w:name="pg13084_136200"/>
    </w:p>
    <w:p>
      <w:pPr>
        <w:pStyle w:val="Heading4"/>
        <w:numPr>
          <w:ilvl w:val="3"/>
          <w:numId w:val="1"/>
        </w:numPr>
        <w:rPr/>
      </w:pPr>
      <w:bookmarkStart w:id="1057" w:name="__RefHeading___Toc7274804_3224264995"/>
      <w:bookmarkStart w:id="1058" w:name="_Toc409"/>
      <w:bookmarkEnd w:id="1056"/>
      <w:bookmarkEnd w:id="1057"/>
      <w:r>
        <w:rPr/>
        <w:t>1333</w:t>
      </w:r>
      <w:r>
        <w:rPr>
          <w:rtl w:val="true"/>
        </w:rPr>
        <w:t xml:space="preserve"> - </w:t>
      </w:r>
      <w:r>
        <w:rPr>
          <w:rtl w:val="true"/>
        </w:rPr>
        <w:t>فَضلُ ذِکرِ اللَّهِ</w:t>
      </w:r>
      <w:bookmarkEnd w:id="105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آمَنُوا وَتَطمَئِنُّ قُلُوبُهُمْ بِذِکرِ اللَّهِ أَلا بِذِکْرِ اللَّهِ تَطْمَئِنُّ القُلُوبُ</w:t>
      </w:r>
      <w:r>
        <w:rPr>
          <w:rFonts w:eastAsia="Amiri" w:cs="Amiri" w:ascii="Amiri" w:hAnsi="Amiri"/>
          <w:color w:val="111111"/>
          <w:sz w:val="28"/>
          <w:szCs w:val="28"/>
          <w:rtl w:val="true"/>
          <w:lang w:bidi="ar-SA"/>
        </w:rPr>
        <w:t>) .</w:t>
      </w:r>
      <w:r>
        <w:rPr>
          <w:rStyle w:val="FootnoteAnchor"/>
          <w:rtl w:val="true"/>
        </w:rPr>
        <w:footnoteReference w:id="23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تُلْهِکُمْ أمْوالُکُمْ وَلا أوْلادُکُمْ عَنْ ذِکْرِ اللَّهِ وَمَنْ یَفْعَل ذلِکَ فَأُولئکَ هُمُ الْخاسِرُونَ</w:t>
      </w:r>
      <w:r>
        <w:rPr>
          <w:rFonts w:eastAsia="Amiri" w:cs="Amiri" w:ascii="Amiri" w:hAnsi="Amiri"/>
          <w:color w:val="111111"/>
          <w:sz w:val="28"/>
          <w:szCs w:val="28"/>
          <w:rtl w:val="true"/>
          <w:lang w:bidi="ar-SA"/>
        </w:rPr>
        <w:t>) .</w:t>
      </w:r>
      <w:r>
        <w:rPr>
          <w:rStyle w:val="FootnoteAnchor"/>
          <w:rtl w:val="true"/>
        </w:rPr>
        <w:footnoteReference w:id="2324"/>
      </w:r>
    </w:p>
    <w:p>
      <w:pPr>
        <w:pStyle w:val="BookText"/>
        <w:rPr/>
      </w:pPr>
      <w:r>
        <w:rPr>
          <w:rStyle w:val="FootnoteAnchor"/>
          <w:rtl w:val="true"/>
        </w:rPr>
        <w:footnoteReference w:id="23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رَبِّی أمَرَنِی أن یکونَ نُطقِی ذِکراً ، وصَمتِی فِکراً ، ونَظَرِی عِبرَةً </w:t>
      </w:r>
      <w:r>
        <w:rPr>
          <w:rFonts w:eastAsia="Amiri" w:cs="Amiri" w:ascii="Amiri" w:hAnsi="Amiri"/>
          <w:color w:val="111111"/>
          <w:sz w:val="28"/>
          <w:szCs w:val="28"/>
          <w:rtl w:val="true"/>
          <w:lang w:bidi="ar-SA"/>
        </w:rPr>
        <w:t>.</w:t>
      </w:r>
      <w:r>
        <w:rPr>
          <w:rStyle w:val="FootnoteAnchor"/>
          <w:rtl w:val="true"/>
        </w:rPr>
        <w:footnoteReference w:id="2326"/>
      </w:r>
    </w:p>
    <w:p>
      <w:pPr>
        <w:pStyle w:val="BookText"/>
        <w:rPr/>
      </w:pPr>
      <w:r>
        <w:rPr>
          <w:rFonts w:ascii="Amiri" w:hAnsi="Amiri" w:eastAsia="Amiri" w:cs="Amiri"/>
          <w:color w:val="111111"/>
          <w:sz w:val="28"/>
          <w:sz w:val="28"/>
          <w:szCs w:val="28"/>
          <w:rtl w:val="true"/>
          <w:lang w:bidi="ar-SA"/>
        </w:rPr>
        <w:t xml:space="preserve">کنز العمّال عن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اُعَلِّمُکَ دُعاءً عَلَّمَنیهِ رسولُ اللَّهِ صلی اللَّه علیه و آله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افتَحْ مَسامِعَ قَلبِی لِذِکرِکَ، وارزُقْنی طاعَتَکَ وطاعَةَ رسولِکَ ، وعَمَلاً بکِتابِکَ </w:t>
      </w:r>
      <w:r>
        <w:rPr>
          <w:rFonts w:eastAsia="Amiri" w:cs="Amiri" w:ascii="Amiri" w:hAnsi="Amiri"/>
          <w:color w:val="111111"/>
          <w:sz w:val="28"/>
          <w:szCs w:val="28"/>
          <w:rtl w:val="true"/>
          <w:lang w:bidi="ar-SA"/>
        </w:rPr>
        <w:t>.</w:t>
      </w:r>
      <w:r>
        <w:rPr>
          <w:rStyle w:val="FootnoteAnchor"/>
          <w:rtl w:val="true"/>
        </w:rPr>
        <w:footnoteReference w:id="232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طُوبی لِمَن صَمَتَ إلّا مِن ذِکرِ اللَّهِ </w:t>
      </w:r>
      <w:r>
        <w:rPr>
          <w:rFonts w:eastAsia="Amiri" w:cs="Amiri" w:ascii="Amiri" w:hAnsi="Amiri"/>
          <w:color w:val="111111"/>
          <w:sz w:val="28"/>
          <w:szCs w:val="28"/>
          <w:rtl w:val="true"/>
          <w:lang w:bidi="ar-SA"/>
        </w:rPr>
        <w:t>.</w:t>
      </w:r>
      <w:r>
        <w:rPr>
          <w:rStyle w:val="FootnoteAnchor"/>
          <w:rtl w:val="true"/>
        </w:rPr>
        <w:footnoteReference w:id="232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الذِّکرُ أفضَلُ الغَنیمَتَینِ </w:t>
      </w:r>
      <w:r>
        <w:rPr>
          <w:rFonts w:eastAsia="Amiri" w:cs="Amiri" w:ascii="Amiri" w:hAnsi="Amiri"/>
          <w:color w:val="111111"/>
          <w:sz w:val="28"/>
          <w:szCs w:val="28"/>
          <w:rtl w:val="true"/>
          <w:lang w:bidi="ar-SA"/>
        </w:rPr>
        <w:t>.</w:t>
      </w:r>
      <w:r>
        <w:rPr>
          <w:rStyle w:val="FootnoteAnchor"/>
          <w:rtl w:val="true"/>
        </w:rPr>
        <w:footnoteReference w:id="232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الذِّکرُ لَذَّةُ المُحِبِّینَ </w:t>
      </w:r>
      <w:r>
        <w:rPr>
          <w:rFonts w:eastAsia="Amiri" w:cs="Amiri" w:ascii="Amiri" w:hAnsi="Amiri"/>
          <w:color w:val="111111"/>
          <w:sz w:val="28"/>
          <w:szCs w:val="28"/>
          <w:rtl w:val="true"/>
          <w:lang w:bidi="ar-SA"/>
        </w:rPr>
        <w:t>.</w:t>
      </w:r>
      <w:r>
        <w:rPr>
          <w:rStyle w:val="FootnoteAnchor"/>
          <w:rtl w:val="true"/>
        </w:rPr>
        <w:footnoteReference w:id="233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الذِّکرُ مُجالَسَةُ المَحبوبِ </w:t>
      </w:r>
      <w:r>
        <w:rPr>
          <w:rFonts w:eastAsia="Amiri" w:cs="Amiri" w:ascii="Amiri" w:hAnsi="Amiri"/>
          <w:color w:val="111111"/>
          <w:sz w:val="28"/>
          <w:szCs w:val="28"/>
          <w:rtl w:val="true"/>
          <w:lang w:bidi="ar-SA"/>
        </w:rPr>
        <w:t>.</w:t>
      </w:r>
      <w:r>
        <w:rPr>
          <w:rStyle w:val="FootnoteAnchor"/>
          <w:rtl w:val="true"/>
        </w:rPr>
        <w:footnoteReference w:id="2331"/>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الدعاءِ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أستَغفِرُکَ مِن کُلِّ لَذَّةٍ بغَیرِ ذِکرِکَ ، ومِن کُلِّ راحَةٍ بِغَیرِ اُنسِکَ ، ومِن کلِّ سُرورٍ بغَیرِ قُربِکَ ، ومِن کُلِّ شُغلٍ بغَیرِ طاعَتِکَ </w:t>
      </w:r>
      <w:r>
        <w:rPr>
          <w:rFonts w:eastAsia="Amiri" w:cs="Amiri" w:ascii="Amiri" w:hAnsi="Amiri"/>
          <w:color w:val="111111"/>
          <w:sz w:val="28"/>
          <w:szCs w:val="28"/>
          <w:rtl w:val="true"/>
          <w:lang w:bidi="ar-SA"/>
        </w:rPr>
        <w:t>.</w:t>
      </w:r>
      <w:r>
        <w:rPr>
          <w:rStyle w:val="FootnoteAnchor"/>
          <w:rtl w:val="true"/>
        </w:rPr>
        <w:footnoteReference w:id="2332"/>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إلهی ، ما ألَذَّ خَواطِرَ الإلهامِ بِذِکرِکَ علی القُلوبِ ، وما أحلی المَسیرَ إلَیکَ بالأوهامِ فی مَسالِکِ الغُیوبِ </w:t>
      </w:r>
      <w:r>
        <w:rPr>
          <w:rFonts w:eastAsia="Amiri" w:cs="Amiri" w:ascii="Amiri" w:hAnsi="Amiri"/>
          <w:color w:val="111111"/>
          <w:sz w:val="28"/>
          <w:szCs w:val="28"/>
          <w:rtl w:val="true"/>
          <w:lang w:bidi="ar-SA"/>
        </w:rPr>
        <w:t>!</w:t>
      </w:r>
      <w:r>
        <w:rPr>
          <w:rStyle w:val="FootnoteAnchor"/>
          <w:rtl w:val="true"/>
        </w:rPr>
        <w:footnoteReference w:id="2333"/>
      </w:r>
      <w:bookmarkStart w:id="1059" w:name="pg13084_136201"/>
    </w:p>
    <w:p>
      <w:pPr>
        <w:pStyle w:val="BookText"/>
        <w:rPr/>
      </w:pPr>
      <w:bookmarkEnd w:id="1059"/>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الدعاءِ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صَلِّ علی محمّدٍ وآلِ محمّدٍ واجعَلْنا مِنَ الذینَ اشتَغَلُوا بِالذِّکرِ عَنِ الشَّهَواتِ ، وخالَفُوا دَواعِیَ العِزَّةِ بواضِحاتِ المَعرِفَةِ ، وقَطَعُوا أستارَ نارِ الشَّهَواتِ بنَضْحِ ماءِ التوبةِ ، وغَسَلُوا أوعِیَةَ الجَهلِ بصَفوِ ماءِ الحیاةِ </w:t>
      </w:r>
      <w:r>
        <w:rPr>
          <w:rFonts w:eastAsia="Amiri" w:cs="Amiri" w:ascii="Amiri" w:hAnsi="Amiri"/>
          <w:color w:val="111111"/>
          <w:sz w:val="28"/>
          <w:szCs w:val="28"/>
          <w:rtl w:val="true"/>
          <w:lang w:bidi="ar-SA"/>
        </w:rPr>
        <w:t>.</w:t>
      </w:r>
      <w:r>
        <w:rPr>
          <w:rStyle w:val="FootnoteAnchor"/>
          <w:rtl w:val="true"/>
        </w:rPr>
        <w:footnoteReference w:id="233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مَن ذِکرُهُ شَرَفٌ للذاکِرینَ ، ویا مَن شُکرُهُ فَوزٌ للشاکِرینَ ، ویا مَن طاعَتُهُ نجاةٌ للمُطِیعِینَ ، صَلِّ علی محمّدٍ وآلِهِ ، واشغَلْ قُلوبَنا بِذِکرِکَ عن کُلِّ ذِکرٍ </w:t>
      </w:r>
      <w:r>
        <w:rPr>
          <w:rFonts w:eastAsia="Amiri" w:cs="Amiri" w:ascii="Amiri" w:hAnsi="Amiri"/>
          <w:color w:val="111111"/>
          <w:sz w:val="28"/>
          <w:szCs w:val="28"/>
          <w:rtl w:val="true"/>
          <w:lang w:bidi="ar-SA"/>
        </w:rPr>
        <w:t>.</w:t>
      </w:r>
      <w:r>
        <w:rPr>
          <w:rStyle w:val="FootnoteAnchor"/>
          <w:rtl w:val="true"/>
        </w:rPr>
        <w:footnoteReference w:id="2335"/>
      </w:r>
    </w:p>
    <w:p>
      <w:pPr>
        <w:pStyle w:val="Heading4"/>
        <w:numPr>
          <w:ilvl w:val="3"/>
          <w:numId w:val="1"/>
        </w:numPr>
        <w:rPr/>
      </w:pPr>
      <w:bookmarkStart w:id="1060" w:name="__RefHeading___Toc7274806_3224264995"/>
      <w:bookmarkStart w:id="1061" w:name="_Toc410"/>
      <w:bookmarkEnd w:id="1060"/>
      <w:r>
        <w:rPr/>
        <w:t>1334</w:t>
      </w:r>
      <w:r>
        <w:rPr>
          <w:rtl w:val="true"/>
        </w:rPr>
        <w:t xml:space="preserve"> - </w:t>
      </w:r>
      <w:r>
        <w:rPr>
          <w:rtl w:val="true"/>
        </w:rPr>
        <w:t>الذِّکرُ سَجِیَّةُ المُتَّقینَ</w:t>
      </w:r>
      <w:bookmarkEnd w:id="1061"/>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اللَّهِ شِیمَةُ المُتّقینَ </w:t>
      </w:r>
      <w:r>
        <w:rPr>
          <w:rFonts w:eastAsia="Amiri" w:cs="Amiri" w:ascii="Amiri" w:hAnsi="Amiri"/>
          <w:color w:val="111111"/>
          <w:sz w:val="28"/>
          <w:szCs w:val="28"/>
          <w:rtl w:val="true"/>
          <w:lang w:bidi="ar-SA"/>
        </w:rPr>
        <w:t>.</w:t>
      </w:r>
      <w:r>
        <w:rPr>
          <w:rStyle w:val="FootnoteAnchor"/>
          <w:rtl w:val="true"/>
        </w:rPr>
        <w:footnoteReference w:id="233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اللَّهِ سَجِیَّةُ کُلِّ مُحسِنٍ وشِیمَةُ کُلِّ مُؤمنٍ </w:t>
      </w:r>
      <w:r>
        <w:rPr>
          <w:rFonts w:eastAsia="Amiri" w:cs="Amiri" w:ascii="Amiri" w:hAnsi="Amiri"/>
          <w:color w:val="111111"/>
          <w:sz w:val="28"/>
          <w:szCs w:val="28"/>
          <w:rtl w:val="true"/>
          <w:lang w:bidi="ar-SA"/>
        </w:rPr>
        <w:t>.</w:t>
      </w:r>
      <w:r>
        <w:rPr>
          <w:rStyle w:val="FootnoteAnchor"/>
          <w:rtl w:val="true"/>
        </w:rPr>
        <w:footnoteReference w:id="233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اللَّهِ مَسَرَّةُ کُلِّ مُتَّقٍ ولَذَّةُ کلِّ مُوقِنٍ </w:t>
      </w:r>
      <w:r>
        <w:rPr>
          <w:rFonts w:eastAsia="Amiri" w:cs="Amiri" w:ascii="Amiri" w:hAnsi="Amiri"/>
          <w:color w:val="111111"/>
          <w:sz w:val="28"/>
          <w:szCs w:val="28"/>
          <w:rtl w:val="true"/>
          <w:lang w:bidi="ar-SA"/>
        </w:rPr>
        <w:t>.</w:t>
      </w:r>
      <w:r>
        <w:rPr>
          <w:rStyle w:val="FootnoteAnchor"/>
          <w:rtl w:val="true"/>
        </w:rPr>
        <w:footnoteReference w:id="2338"/>
      </w:r>
    </w:p>
    <w:p>
      <w:pPr>
        <w:pStyle w:val="BookText"/>
        <w:rPr/>
      </w:pPr>
      <w:r>
        <w:rPr>
          <w:rStyle w:val="FootnoteAnchor"/>
          <w:rtl w:val="true"/>
        </w:rPr>
        <w:footnoteReference w:id="2339"/>
      </w:r>
    </w:p>
    <w:p>
      <w:pPr>
        <w:pStyle w:val="Heading4"/>
        <w:numPr>
          <w:ilvl w:val="3"/>
          <w:numId w:val="1"/>
        </w:numPr>
        <w:rPr/>
      </w:pPr>
      <w:bookmarkStart w:id="1062" w:name="__RefHeading___Toc7274808_3224264995"/>
      <w:bookmarkStart w:id="1063" w:name="_Toc411"/>
      <w:bookmarkEnd w:id="1062"/>
      <w:r>
        <w:rPr/>
        <w:t>1335</w:t>
      </w:r>
      <w:r>
        <w:rPr>
          <w:rtl w:val="true"/>
        </w:rPr>
        <w:t xml:space="preserve"> - </w:t>
      </w:r>
      <w:r>
        <w:rPr>
          <w:rtl w:val="true"/>
        </w:rPr>
        <w:t>قیمَةُ الذِّکرِ عِندَ اللَّهِ</w:t>
      </w:r>
      <w:bookmarkEnd w:id="1063"/>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وَلَذِکْرُ اللَّهِ أکْبَرُ</w:t>
      </w:r>
      <w:r>
        <w:rPr>
          <w:rFonts w:eastAsia="Amiri" w:cs="Amiri" w:ascii="Amiri" w:hAnsi="Amiri"/>
          <w:color w:val="111111"/>
          <w:sz w:val="28"/>
          <w:szCs w:val="28"/>
          <w:rtl w:val="true"/>
          <w:lang w:bidi="ar-SA"/>
        </w:rPr>
        <w:t>) .</w:t>
      </w:r>
      <w:r>
        <w:rPr>
          <w:rStyle w:val="FootnoteAnchor"/>
          <w:rtl w:val="true"/>
        </w:rPr>
        <w:footnoteReference w:id="2340"/>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تَختارَنَّ عَلی ذِکرِ اللَّهِ شَیئاً فإنّهُ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وَلَذِکْرُ اللَّهِ أکْبَرُ</w:t>
      </w:r>
      <w:r>
        <w:rPr>
          <w:rFonts w:eastAsia="Amiri" w:cs="Amiri" w:ascii="Amiri" w:hAnsi="Amiri"/>
          <w:color w:val="111111"/>
          <w:sz w:val="28"/>
          <w:szCs w:val="28"/>
          <w:rtl w:val="true"/>
          <w:lang w:bidi="ar-SA"/>
        </w:rPr>
        <w:t>) .</w:t>
      </w:r>
      <w:r>
        <w:rPr>
          <w:rStyle w:val="FootnoteAnchor"/>
          <w:rtl w:val="true"/>
        </w:rPr>
        <w:footnoteReference w:id="2341"/>
      </w:r>
    </w:p>
    <w:p>
      <w:pPr>
        <w:pStyle w:val="BookText"/>
        <w:rPr/>
      </w:pPr>
      <w:r>
        <w:rPr>
          <w:rFonts w:ascii="Amiri" w:hAnsi="Amiri" w:eastAsia="Amiri" w:cs="Amiri"/>
          <w:color w:val="111111"/>
          <w:sz w:val="28"/>
          <w:sz w:val="28"/>
          <w:szCs w:val="28"/>
          <w:rtl w:val="true"/>
          <w:lang w:bidi="ar-SA"/>
        </w:rPr>
        <w:t xml:space="preserve">کنز العمّال عن معاذ 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عَمَلٌ أحَبَّ إلی اللَّهِ تعالی ولا أنجی لِعَبدٍ مِن کُلِّ سیّئةٍ فی الدُّنیا والآخِرَةِ مِن ذِکرِ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القتالُ فی سبیلِ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ذِکرُ اللَّهِ لم یُؤمَرْ بالقِتالِ </w:t>
      </w:r>
      <w:r>
        <w:rPr>
          <w:rFonts w:eastAsia="Amiri" w:cs="Amiri" w:ascii="Amiri" w:hAnsi="Amiri"/>
          <w:color w:val="111111"/>
          <w:sz w:val="28"/>
          <w:szCs w:val="28"/>
          <w:rtl w:val="true"/>
          <w:lang w:bidi="ar-SA"/>
        </w:rPr>
        <w:t>.</w:t>
      </w:r>
      <w:r>
        <w:rPr>
          <w:rStyle w:val="FootnoteAnchor"/>
          <w:rtl w:val="true"/>
        </w:rPr>
        <w:footnoteReference w:id="2342"/>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اُخبِرُکُم بخَیرِ أعمالِکُم وأزکاها عِندَ مَلِیکِکُم وأرفَعِها فی دَرَجاتِکُم ، وخَیرٍ لَکُم مِنَ الدِّینارِ والدِّرهَمِ ، وخَیرٍ لَکُم مِن أن تَلقَوا عَدُوَّکُم فتَقتُلونَهُم ویَقتُلونَکُم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یا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اللَّهِ عزّوجلّ کثیراً </w:t>
      </w:r>
      <w:r>
        <w:rPr>
          <w:rFonts w:eastAsia="Amiri" w:cs="Amiri" w:ascii="Amiri" w:hAnsi="Amiri"/>
          <w:color w:val="111111"/>
          <w:sz w:val="28"/>
          <w:szCs w:val="28"/>
          <w:rtl w:val="true"/>
          <w:lang w:bidi="ar-SA"/>
        </w:rPr>
        <w:t>.</w:t>
      </w:r>
      <w:r>
        <w:rPr>
          <w:rStyle w:val="FootnoteAnchor"/>
          <w:rtl w:val="true"/>
        </w:rPr>
        <w:footnoteReference w:id="2343"/>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344"/>
      </w:r>
      <w:bookmarkStart w:id="1064" w:name="pg13084_136202"/>
    </w:p>
    <w:p>
      <w:pPr>
        <w:pStyle w:val="Heading4"/>
        <w:numPr>
          <w:ilvl w:val="3"/>
          <w:numId w:val="1"/>
        </w:numPr>
        <w:rPr/>
      </w:pPr>
      <w:bookmarkStart w:id="1065" w:name="__RefHeading___Toc7274810_3224264995"/>
      <w:bookmarkStart w:id="1066" w:name="_Toc412"/>
      <w:bookmarkEnd w:id="1064"/>
      <w:bookmarkEnd w:id="1065"/>
      <w:r>
        <w:rPr/>
        <w:t>1336</w:t>
      </w:r>
      <w:r>
        <w:rPr>
          <w:rtl w:val="true"/>
        </w:rPr>
        <w:t xml:space="preserve"> - </w:t>
      </w:r>
      <w:r>
        <w:rPr>
          <w:rtl w:val="true"/>
        </w:rPr>
        <w:t>الحَثُّ عَلی کَثرَةِ الذِّکرِ</w:t>
      </w:r>
      <w:bookmarkEnd w:id="1066"/>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اذْکُرُوا اللَّهَ ذِکراً کَثِیراً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وَسَبِّحُوهُ بُکْرَةً وَأصیلاً</w:t>
      </w:r>
      <w:r>
        <w:rPr>
          <w:rFonts w:eastAsia="Amiri" w:cs="Amiri" w:ascii="Amiri" w:hAnsi="Amiri"/>
          <w:color w:val="111111"/>
          <w:sz w:val="28"/>
          <w:szCs w:val="28"/>
          <w:rtl w:val="true"/>
          <w:lang w:bidi="ar-SA"/>
        </w:rPr>
        <w:t>) .</w:t>
      </w:r>
      <w:r>
        <w:rPr>
          <w:rStyle w:val="FootnoteAnchor"/>
          <w:rtl w:val="true"/>
        </w:rPr>
        <w:footnoteReference w:id="23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کَیْ نُسبِّحَکَ کَثیراً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وَنَذْکُرَکَ کَثِیراً</w:t>
      </w:r>
      <w:r>
        <w:rPr>
          <w:rFonts w:eastAsia="Amiri" w:cs="Amiri" w:ascii="Amiri" w:hAnsi="Amiri"/>
          <w:color w:val="111111"/>
          <w:sz w:val="28"/>
          <w:szCs w:val="28"/>
          <w:rtl w:val="true"/>
          <w:lang w:bidi="ar-SA"/>
        </w:rPr>
        <w:t>) .</w:t>
      </w:r>
      <w:r>
        <w:rPr>
          <w:rStyle w:val="FootnoteAnchor"/>
          <w:rtl w:val="true"/>
        </w:rPr>
        <w:footnoteReference w:id="2346"/>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 بتِلاوَةِ القرآنِ وذِکرِ اللَّهِ کثیراً ، فإنّهُ ذِکرٌ لکَ فی السماءِ ونورٌ لکَ فی الأرضِ </w:t>
      </w:r>
      <w:r>
        <w:rPr>
          <w:rFonts w:eastAsia="Amiri" w:cs="Amiri" w:ascii="Amiri" w:hAnsi="Amiri"/>
          <w:color w:val="111111"/>
          <w:sz w:val="28"/>
          <w:szCs w:val="28"/>
          <w:rtl w:val="true"/>
          <w:lang w:bidi="ar-SA"/>
        </w:rPr>
        <w:t>.</w:t>
      </w:r>
      <w:r>
        <w:rPr>
          <w:rStyle w:val="FootnoteAnchor"/>
          <w:rtl w:val="true"/>
        </w:rPr>
        <w:footnoteReference w:id="2347"/>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اُحِبُّ أن أکونَ أخَصَّ الناسِ إلی اللَّهِ تعالی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أکثِرْ ذِکرَ اللَّهِ تَکُن أخَصَّ العِبادِ إلی اللَّهِ تعالی </w:t>
      </w:r>
      <w:r>
        <w:rPr>
          <w:rFonts w:eastAsia="Amiri" w:cs="Amiri" w:ascii="Amiri" w:hAnsi="Amiri"/>
          <w:color w:val="111111"/>
          <w:sz w:val="28"/>
          <w:szCs w:val="28"/>
          <w:rtl w:val="true"/>
          <w:lang w:bidi="ar-SA"/>
        </w:rPr>
        <w:t>.</w:t>
      </w:r>
      <w:r>
        <w:rPr>
          <w:rStyle w:val="FootnoteAnchor"/>
          <w:rtl w:val="true"/>
        </w:rPr>
        <w:footnoteReference w:id="234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اِحتَرِسُوا مِنَ اللَّهِ عَزَّ ذِکرُهُ بکَثرَةِ الذِّکرِ </w:t>
      </w:r>
      <w:r>
        <w:rPr>
          <w:rFonts w:eastAsia="Amiri" w:cs="Amiri" w:ascii="Amiri" w:hAnsi="Amiri"/>
          <w:color w:val="111111"/>
          <w:sz w:val="28"/>
          <w:szCs w:val="28"/>
          <w:rtl w:val="true"/>
          <w:lang w:bidi="ar-SA"/>
        </w:rPr>
        <w:t>.</w:t>
      </w:r>
      <w:r>
        <w:rPr>
          <w:rStyle w:val="FootnoteAnchor"/>
          <w:rtl w:val="true"/>
        </w:rPr>
        <w:footnoteReference w:id="234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أکرَمُ الخَلقِ عَلی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أکثرُهُم ذِکراً للَّهِ ِ وأعمَلُهُم بطاعَتِهِ </w:t>
      </w:r>
      <w:r>
        <w:rPr>
          <w:rFonts w:eastAsia="Amiri" w:cs="Amiri" w:ascii="Amiri" w:hAnsi="Amiri"/>
          <w:color w:val="111111"/>
          <w:sz w:val="28"/>
          <w:szCs w:val="28"/>
          <w:rtl w:val="true"/>
          <w:lang w:bidi="ar-SA"/>
        </w:rPr>
        <w:t>.</w:t>
      </w:r>
      <w:r>
        <w:rPr>
          <w:rStyle w:val="FootnoteAnchor"/>
          <w:rtl w:val="true"/>
        </w:rPr>
        <w:footnoteReference w:id="2350"/>
      </w:r>
    </w:p>
    <w:p>
      <w:pPr>
        <w:pStyle w:val="BookText"/>
        <w:rPr/>
      </w:pPr>
      <w:r>
        <w:rPr>
          <w:rFonts w:ascii="Amiri" w:hAnsi="Amiri" w:eastAsia="Amiri" w:cs="Amiri"/>
          <w:color w:val="111111"/>
          <w:sz w:val="28"/>
          <w:sz w:val="28"/>
          <w:szCs w:val="28"/>
          <w:rtl w:val="true"/>
          <w:lang w:bidi="ar-SA"/>
        </w:rPr>
        <w:t>الکافی عن ابن القداح عن 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شی ءٍ إلّا ولَهُ حَدٌّ یَنتَهِی إلَیهِ إلّا الذِّکرَ فلَیسَ لَهُ حَدٌّ یَنتَهی إلَیهِ، فَرَضَ اللَّهُ عزّوجلّ الفرائضَ ، فَمَن أدّاهُنَّ فهُو حَدُّهُنَّ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الذِّکرَ فإنّ اللَّهَ عزّوجلّ لم یَرضَ مِنهُ بالقَلیلِ ، ولَم یَجعَلْ لَهُ حدّاً یَنتَهی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اذْکُرُوا اللَّهَ ذِکراً کَثیراً</w:t>
      </w:r>
      <w:r>
        <w:rPr>
          <w:rFonts w:eastAsia="Amiri" w:cs="Amiri" w:ascii="Amiri" w:hAnsi="Amiri"/>
          <w:color w:val="111111"/>
          <w:sz w:val="28"/>
          <w:szCs w:val="28"/>
          <w:rtl w:val="true"/>
          <w:lang w:bidi="ar-SA"/>
        </w:rPr>
        <w:t>)</w:t>
      </w:r>
      <w:r>
        <w:rPr>
          <w:rStyle w:val="FootnoteAnchor"/>
          <w:rtl w:val="true"/>
        </w:rPr>
        <w:footnoteReference w:id="2351"/>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5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أکثِرُوا ذِکرَ اللَّهِ ما استَطَعتُم فی کُلِّ ساعةٍ مِن ساعاتِ اللیلِ والنهارِ ، فإنَّ اللَّهَ أمَرَ بکَثرَةِ الذِّکرِ لَهُ </w:t>
      </w:r>
      <w:r>
        <w:rPr>
          <w:rFonts w:eastAsia="Amiri" w:cs="Amiri" w:ascii="Amiri" w:hAnsi="Amiri"/>
          <w:color w:val="111111"/>
          <w:sz w:val="28"/>
          <w:szCs w:val="28"/>
          <w:rtl w:val="true"/>
          <w:lang w:bidi="ar-SA"/>
        </w:rPr>
        <w:t>.</w:t>
      </w:r>
      <w:r>
        <w:rPr>
          <w:rStyle w:val="FootnoteAnchor"/>
          <w:rtl w:val="true"/>
        </w:rPr>
        <w:footnoteReference w:id="2353"/>
      </w:r>
    </w:p>
    <w:p>
      <w:pPr>
        <w:pStyle w:val="Heading4"/>
        <w:numPr>
          <w:ilvl w:val="3"/>
          <w:numId w:val="1"/>
        </w:numPr>
        <w:rPr/>
      </w:pPr>
      <w:bookmarkStart w:id="1067" w:name="__RefHeading___Toc7274812_3224264995"/>
      <w:bookmarkStart w:id="1068" w:name="_Toc413"/>
      <w:bookmarkEnd w:id="1067"/>
      <w:r>
        <w:rPr/>
        <w:t>1337</w:t>
      </w:r>
      <w:r>
        <w:rPr>
          <w:rtl w:val="true"/>
        </w:rPr>
        <w:t xml:space="preserve"> - </w:t>
      </w:r>
      <w:r>
        <w:rPr>
          <w:rtl w:val="true"/>
        </w:rPr>
        <w:t>تَفسیرُ الذِّکرِ الکَثیرِ</w:t>
      </w:r>
      <w:bookmarkEnd w:id="1068"/>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ذَکَرَ اللَّهَ فی السِرِّ فقد ذَکَرَ اللَّهَ کثیراً </w:t>
      </w:r>
      <w:r>
        <w:rPr>
          <w:rFonts w:eastAsia="Amiri" w:cs="Amiri" w:ascii="Amiri" w:hAnsi="Amiri"/>
          <w:color w:val="111111"/>
          <w:sz w:val="28"/>
          <w:szCs w:val="28"/>
          <w:rtl w:val="true"/>
          <w:lang w:bidi="ar-SA"/>
        </w:rPr>
        <w:t>.</w:t>
      </w:r>
      <w:r>
        <w:rPr>
          <w:rStyle w:val="FootnoteAnchor"/>
          <w:rtl w:val="true"/>
        </w:rPr>
        <w:footnoteReference w:id="2354"/>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ذَکَرَ العَبدُ رَبَّهُ فی الیومِ مِائةَ مَرّةٍ کانَ ذلکَ کثیراً </w:t>
      </w:r>
      <w:r>
        <w:rPr>
          <w:rFonts w:eastAsia="Amiri" w:cs="Amiri" w:ascii="Amiri" w:hAnsi="Amiri"/>
          <w:color w:val="111111"/>
          <w:sz w:val="28"/>
          <w:szCs w:val="28"/>
          <w:rtl w:val="true"/>
          <w:lang w:bidi="ar-SA"/>
        </w:rPr>
        <w:t>.</w:t>
      </w:r>
      <w:r>
        <w:rPr>
          <w:rStyle w:val="FootnoteAnchor"/>
          <w:rtl w:val="true"/>
        </w:rPr>
        <w:footnoteReference w:id="2355"/>
      </w:r>
      <w:bookmarkStart w:id="1069" w:name="pg13084_136203"/>
    </w:p>
    <w:p>
      <w:pPr>
        <w:pStyle w:val="BookText"/>
        <w:rPr/>
      </w:pPr>
      <w:bookmarkEnd w:id="1069"/>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تَسبیحُ فاطمةَ الزهراءِ علیها السلام مِنَ الذِّکرِ الکثیرِ الذی 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اُذْکُرُوا اللَّهَ ذِکْراً کثیراً</w:t>
      </w:r>
      <w:r>
        <w:rPr>
          <w:rFonts w:eastAsia="Amiri" w:cs="Amiri" w:ascii="Amiri" w:hAnsi="Amiri"/>
          <w:color w:val="111111"/>
          <w:sz w:val="28"/>
          <w:szCs w:val="28"/>
          <w:rtl w:val="true"/>
          <w:lang w:bidi="ar-SA"/>
        </w:rPr>
        <w:t>) .</w:t>
      </w:r>
      <w:r>
        <w:rPr>
          <w:rStyle w:val="FootnoteAnchor"/>
          <w:rtl w:val="true"/>
        </w:rPr>
        <w:footnoteReference w:id="2356"/>
      </w:r>
    </w:p>
    <w:p>
      <w:pPr>
        <w:pStyle w:val="BookText"/>
        <w:rPr/>
      </w:pPr>
      <w:r>
        <w:rPr>
          <w:rFonts w:ascii="Amiri" w:hAnsi="Amiri" w:eastAsia="Amiri" w:cs="Amiri"/>
          <w:color w:val="111111"/>
          <w:sz w:val="28"/>
          <w:sz w:val="28"/>
          <w:szCs w:val="28"/>
          <w:rtl w:val="true"/>
          <w:lang w:bidi="ar-SA"/>
        </w:rPr>
        <w:t xml:space="preserve">قرب الإسناد عن عبدِ اللَّهِ بنِ بکیرٍ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قولِ اللَّهِ تَبارَکَ وَتَعالی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اُذْکُرُوا اللَّهَ ذِکراً کثیراً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أدنی الذِّکرِ الکثیرِ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التَّسبیحُ فی دُبُرِ کُلِّ صلاةٍ ثلاثینَ مَرّةً </w:t>
      </w:r>
      <w:r>
        <w:rPr>
          <w:rFonts w:eastAsia="Amiri" w:cs="Amiri" w:ascii="Amiri" w:hAnsi="Amiri"/>
          <w:color w:val="111111"/>
          <w:sz w:val="28"/>
          <w:szCs w:val="28"/>
          <w:rtl w:val="true"/>
          <w:lang w:bidi="ar-SA"/>
        </w:rPr>
        <w:t>.</w:t>
      </w:r>
      <w:r>
        <w:rPr>
          <w:rStyle w:val="FootnoteAnchor"/>
          <w:rtl w:val="true"/>
        </w:rPr>
        <w:footnoteReference w:id="2357"/>
      </w:r>
    </w:p>
    <w:p>
      <w:pPr>
        <w:pStyle w:val="BookText"/>
        <w:rPr/>
      </w:pPr>
      <w:r>
        <w:rPr>
          <w:rStyle w:val="FootnoteAnchor"/>
          <w:rtl w:val="true"/>
        </w:rPr>
        <w:footnoteReference w:id="2358"/>
      </w:r>
    </w:p>
    <w:p>
      <w:pPr>
        <w:pStyle w:val="Heading4"/>
        <w:numPr>
          <w:ilvl w:val="3"/>
          <w:numId w:val="1"/>
        </w:numPr>
        <w:rPr/>
      </w:pPr>
      <w:bookmarkStart w:id="1070" w:name="__RefHeading___Toc7274814_3224264995"/>
      <w:bookmarkStart w:id="1071" w:name="_Toc414"/>
      <w:bookmarkEnd w:id="1070"/>
      <w:r>
        <w:rPr/>
        <w:t>1338</w:t>
      </w:r>
      <w:r>
        <w:rPr>
          <w:rtl w:val="true"/>
        </w:rPr>
        <w:t xml:space="preserve"> - </w:t>
      </w:r>
      <w:r>
        <w:rPr>
          <w:rtl w:val="true"/>
        </w:rPr>
        <w:t>الحَثُّ عَلی دَوامِ الذِّکرِ</w:t>
      </w:r>
      <w:bookmarkEnd w:id="1071"/>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ساعةٍ تَمُرُّ بابنِ آدَمَ لَم یَذکُرِ اللَّهَ فیها إلّا حَسِرَ علَیها یَومَ القیامَةِ </w:t>
      </w:r>
      <w:r>
        <w:rPr>
          <w:rFonts w:eastAsia="Amiri" w:cs="Amiri" w:ascii="Amiri" w:hAnsi="Amiri"/>
          <w:color w:val="111111"/>
          <w:sz w:val="28"/>
          <w:szCs w:val="28"/>
          <w:rtl w:val="true"/>
          <w:lang w:bidi="ar-SA"/>
        </w:rPr>
        <w:t>.</w:t>
      </w:r>
      <w:r>
        <w:rPr>
          <w:rStyle w:val="FootnoteAnchor"/>
          <w:rtl w:val="true"/>
        </w:rPr>
        <w:footnoteReference w:id="235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البَرِّ مُستَهتَرٌ بِدَوامِ الذِّکرِ </w:t>
      </w:r>
      <w:r>
        <w:rPr>
          <w:rFonts w:eastAsia="Amiri" w:cs="Amiri" w:ascii="Amiri" w:hAnsi="Amiri"/>
          <w:color w:val="111111"/>
          <w:sz w:val="28"/>
          <w:szCs w:val="28"/>
          <w:rtl w:val="true"/>
          <w:lang w:bidi="ar-SA"/>
        </w:rPr>
        <w:t>.</w:t>
      </w:r>
      <w:r>
        <w:rPr>
          <w:rStyle w:val="FootnoteAnchor"/>
          <w:rtl w:val="true"/>
        </w:rPr>
        <w:footnoteReference w:id="236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مُداوَمَةُ الذِّکرِ خُلْصانُ الأولیاءِ </w:t>
      </w:r>
      <w:r>
        <w:rPr>
          <w:rFonts w:eastAsia="Amiri" w:cs="Amiri" w:ascii="Amiri" w:hAnsi="Amiri"/>
          <w:color w:val="111111"/>
          <w:sz w:val="28"/>
          <w:szCs w:val="28"/>
          <w:rtl w:val="true"/>
          <w:lang w:bidi="ar-SA"/>
        </w:rPr>
        <w:t>.</w:t>
      </w:r>
      <w:r>
        <w:rPr>
          <w:rStyle w:val="FootnoteAnchor"/>
          <w:rtl w:val="true"/>
        </w:rPr>
        <w:footnoteReference w:id="236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دائمُ الذِّکرِ ، کثیرُ الفِکرِ </w:t>
      </w:r>
      <w:r>
        <w:rPr>
          <w:rFonts w:eastAsia="Amiri" w:cs="Amiri" w:ascii="Amiri" w:hAnsi="Amiri"/>
          <w:color w:val="111111"/>
          <w:sz w:val="28"/>
          <w:szCs w:val="28"/>
          <w:rtl w:val="true"/>
          <w:lang w:bidi="ar-SA"/>
        </w:rPr>
        <w:t>.</w:t>
      </w:r>
      <w:r>
        <w:rPr>
          <w:rStyle w:val="FootnoteAnchor"/>
          <w:rtl w:val="true"/>
        </w:rPr>
        <w:footnoteReference w:id="236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دعاءٍ عَلَّمَهُ نَوفاً البَکالیّ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إلهی إنّهُ مَن لَم یَشغَلْهُ الوُلوعُ بِذِکرِکَ ، ولَم یَزوِهِ السَّفَرُ بِقُربِکَ کانت حیاتُهُ علَیهِ میتةً ، ومِیتتُهُ علیهِ حَسرَةً </w:t>
      </w:r>
      <w:r>
        <w:rPr>
          <w:rFonts w:eastAsia="Amiri" w:cs="Amiri" w:ascii="Amiri" w:hAnsi="Amiri"/>
          <w:color w:val="111111"/>
          <w:sz w:val="28"/>
          <w:szCs w:val="28"/>
          <w:rtl w:val="true"/>
          <w:lang w:bidi="ar-SA"/>
        </w:rPr>
        <w:t>.</w:t>
      </w:r>
      <w:r>
        <w:rPr>
          <w:rStyle w:val="FootnoteAnchor"/>
          <w:rtl w:val="true"/>
        </w:rPr>
        <w:footnoteReference w:id="236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المُناجاةِ الشَّعبانیّةِ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إلهی، وألْهِمنی وَلَهاً بِذِکرِکَ إلی ذِکرِکَ وهِمَّتی إلی روحِ نَجاحِ أسمائکَ ومَحَلِّ قُدسِکَ </w:t>
      </w:r>
      <w:r>
        <w:rPr>
          <w:rFonts w:eastAsia="Amiri" w:cs="Amiri" w:ascii="Amiri" w:hAnsi="Amiri"/>
          <w:color w:val="111111"/>
          <w:sz w:val="28"/>
          <w:szCs w:val="28"/>
          <w:rtl w:val="true"/>
          <w:lang w:bidi="ar-SA"/>
        </w:rPr>
        <w:t>.</w:t>
      </w:r>
      <w:r>
        <w:rPr>
          <w:rStyle w:val="FootnoteAnchor"/>
          <w:rtl w:val="true"/>
        </w:rPr>
        <w:footnoteReference w:id="236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 لُکَ أن تُصَلِّیَ علی محمّدٍ وآلِ محمّدٍ ، وأن تَجعَلَنِی مِمَّن یُدِیمُ ذِکرَکَ ، ولا یَنقُضُ عَهدَکَ </w:t>
      </w:r>
      <w:r>
        <w:rPr>
          <w:rFonts w:eastAsia="Amiri" w:cs="Amiri" w:ascii="Amiri" w:hAnsi="Amiri"/>
          <w:color w:val="111111"/>
          <w:sz w:val="28"/>
          <w:szCs w:val="28"/>
          <w:rtl w:val="true"/>
          <w:lang w:bidi="ar-SA"/>
        </w:rPr>
        <w:t>.</w:t>
      </w:r>
      <w:r>
        <w:rPr>
          <w:rStyle w:val="FootnoteAnchor"/>
          <w:rtl w:val="true"/>
        </w:rPr>
        <w:footnoteReference w:id="236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الدعاءِ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أسأَ لُکَ بِحَقِّکَ وقُدْسِکَ وأعظَمِ صِفاتِکَ وأسمائکَ أن تَجعَلَ أوقاتِی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اللیلِ والنهارِ بِذِکرِکَ مَعمُورةً ، وبخِدمَتِکَ مَوصولةً وأعمالِی عِندَک مَقبولَةً ، حتّی یکونَ أعمالِی وأورادِی کُلُّها وِرداً واحِداً ، وحالِی فی خِدمَتِکَ سَرمَداً </w:t>
      </w:r>
      <w:r>
        <w:rPr>
          <w:rFonts w:eastAsia="Amiri" w:cs="Amiri" w:ascii="Amiri" w:hAnsi="Amiri"/>
          <w:color w:val="111111"/>
          <w:sz w:val="28"/>
          <w:szCs w:val="28"/>
          <w:rtl w:val="true"/>
          <w:lang w:bidi="ar-SA"/>
        </w:rPr>
        <w:t>.</w:t>
      </w:r>
      <w:r>
        <w:rPr>
          <w:rStyle w:val="FootnoteAnchor"/>
          <w:rtl w:val="true"/>
        </w:rPr>
        <w:footnoteReference w:id="2366"/>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367"/>
      </w:r>
      <w:bookmarkStart w:id="1072" w:name="pg13084_136204"/>
    </w:p>
    <w:p>
      <w:pPr>
        <w:pStyle w:val="Heading4"/>
        <w:numPr>
          <w:ilvl w:val="3"/>
          <w:numId w:val="1"/>
        </w:numPr>
        <w:rPr/>
      </w:pPr>
      <w:bookmarkStart w:id="1073" w:name="__RefHeading___Toc7274816_3224264995"/>
      <w:bookmarkStart w:id="1074" w:name="_Toc415"/>
      <w:bookmarkEnd w:id="1072"/>
      <w:bookmarkEnd w:id="1073"/>
      <w:r>
        <w:rPr/>
        <w:t>1339</w:t>
      </w:r>
      <w:r>
        <w:rPr>
          <w:rtl w:val="true"/>
        </w:rPr>
        <w:t xml:space="preserve"> - </w:t>
      </w:r>
      <w:r>
        <w:rPr>
          <w:rtl w:val="true"/>
        </w:rPr>
        <w:t>ذِکرُ اللَّهِ حَسَنٌ عَلی کُلِّ حالٍ</w:t>
      </w:r>
      <w:bookmarkEnd w:id="1074"/>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فی خَلْقِ السّمَاوَاتِ والْأَرْضِ واخْتِلَافِ اللَّیْلِ والنَّهَارِ لَآیَاتٍ لأُولی 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یَذْکُرُونَ اللَّهَ قِیَاماً وَقُعُوداً وَعلی جُنُوبهِمْ</w:t>
      </w:r>
      <w:r>
        <w:rPr>
          <w:rFonts w:eastAsia="Amiri" w:cs="Amiri" w:ascii="Amiri" w:hAnsi="Amiri"/>
          <w:color w:val="111111"/>
          <w:sz w:val="28"/>
          <w:szCs w:val="28"/>
          <w:rtl w:val="true"/>
          <w:lang w:bidi="ar-SA"/>
        </w:rPr>
        <w:t>) .</w:t>
      </w:r>
      <w:r>
        <w:rPr>
          <w:rStyle w:val="FootnoteAnchor"/>
          <w:rtl w:val="true"/>
        </w:rPr>
        <w:footnoteReference w:id="23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قَضَیْتُمُ الصّلَاةَ فَاذْکُرُوا اللَّهَ قِیَاماً وَقُعُودَاً وعَلی جُنُوبِکُمْ فَإذا اطْمَأنَنْتُمْ فَأَقِیمُوا الصَّلَاةَ إنَّ الصَّلَاةَ کَانَتْ عَلَی الْمُؤمِنینَ کِتَاباً مَّوْقُوتاً</w:t>
      </w:r>
      <w:r>
        <w:rPr>
          <w:rFonts w:eastAsia="Amiri" w:cs="Amiri" w:ascii="Amiri" w:hAnsi="Amiri"/>
          <w:color w:val="111111"/>
          <w:sz w:val="28"/>
          <w:szCs w:val="28"/>
          <w:rtl w:val="true"/>
          <w:lang w:bidi="ar-SA"/>
        </w:rPr>
        <w:t>) .</w:t>
      </w:r>
      <w:r>
        <w:rPr>
          <w:rStyle w:val="FootnoteAnchor"/>
          <w:rtl w:val="true"/>
        </w:rPr>
        <w:footnoteReference w:id="2369"/>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وَصایاهُ لِابنِهِ الحسنِ علیه السلام عِندَ الوَفاةِ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وکُن للَّهِ ِ ذاکِراً علی کلِّ حالٍ </w:t>
      </w:r>
      <w:r>
        <w:rPr>
          <w:rFonts w:eastAsia="Amiri" w:cs="Amiri" w:ascii="Amiri" w:hAnsi="Amiri"/>
          <w:color w:val="111111"/>
          <w:sz w:val="28"/>
          <w:szCs w:val="28"/>
          <w:rtl w:val="true"/>
          <w:lang w:bidi="ar-SA"/>
        </w:rPr>
        <w:t>.</w:t>
      </w:r>
      <w:r>
        <w:rPr>
          <w:rStyle w:val="FootnoteAnchor"/>
          <w:rtl w:val="true"/>
        </w:rPr>
        <w:footnoteReference w:id="237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 إنّی أکونُ فی حالٍ اُجِلُّکَ أن أذکُرَکَ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موسی ، اُذکُرْنی علی کُلِّ حالٍ </w:t>
      </w:r>
      <w:r>
        <w:rPr>
          <w:rFonts w:eastAsia="Amiri" w:cs="Amiri" w:ascii="Amiri" w:hAnsi="Amiri"/>
          <w:color w:val="111111"/>
          <w:sz w:val="28"/>
          <w:szCs w:val="28"/>
          <w:rtl w:val="true"/>
          <w:lang w:bidi="ar-SA"/>
        </w:rPr>
        <w:t>.</w:t>
      </w:r>
      <w:r>
        <w:rPr>
          <w:rStyle w:val="FootnoteAnchor"/>
          <w:rtl w:val="true"/>
        </w:rPr>
        <w:footnoteReference w:id="237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الوَصایا وألزَمُها أن لا تَنسی رَبَّکَ ، وأن تَذکُرَهُ دائماً ولا تَعصِیَهُ ، وتَعبُدَهُ قاعِداً وقائماً </w:t>
      </w:r>
      <w:r>
        <w:rPr>
          <w:rFonts w:eastAsia="Amiri" w:cs="Amiri" w:ascii="Amiri" w:hAnsi="Amiri"/>
          <w:color w:val="111111"/>
          <w:sz w:val="28"/>
          <w:szCs w:val="28"/>
          <w:rtl w:val="true"/>
          <w:lang w:bidi="ar-SA"/>
        </w:rPr>
        <w:t>.</w:t>
      </w:r>
      <w:r>
        <w:rPr>
          <w:rStyle w:val="FootnoteAnchor"/>
          <w:rtl w:val="true"/>
        </w:rPr>
        <w:footnoteReference w:id="2372"/>
      </w:r>
    </w:p>
    <w:p>
      <w:pPr>
        <w:pStyle w:val="Heading4"/>
        <w:numPr>
          <w:ilvl w:val="3"/>
          <w:numId w:val="1"/>
        </w:numPr>
        <w:rPr/>
      </w:pPr>
      <w:bookmarkStart w:id="1075" w:name="__RefHeading___Toc7274818_3224264995"/>
      <w:bookmarkStart w:id="1076" w:name="_Toc416"/>
      <w:bookmarkEnd w:id="1075"/>
      <w:r>
        <w:rPr/>
        <w:t>1340</w:t>
      </w:r>
      <w:r>
        <w:rPr>
          <w:rtl w:val="true"/>
        </w:rPr>
        <w:t xml:space="preserve"> - </w:t>
      </w:r>
      <w:r>
        <w:rPr>
          <w:rtl w:val="true"/>
        </w:rPr>
        <w:t>الذّاکِرونَ</w:t>
      </w:r>
      <w:bookmarkEnd w:id="1076"/>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والذّاکِرِینَ اللَّهَ کَثِیراً والذّاکِراتِ</w:t>
      </w:r>
      <w:r>
        <w:rPr>
          <w:rFonts w:eastAsia="Amiri" w:cs="Amiri" w:ascii="Amiri" w:hAnsi="Amiri"/>
          <w:color w:val="111111"/>
          <w:sz w:val="28"/>
          <w:szCs w:val="28"/>
          <w:rtl w:val="true"/>
          <w:lang w:bidi="ar-SA"/>
        </w:rPr>
        <w:t>) .</w:t>
      </w:r>
      <w:r>
        <w:rPr>
          <w:rStyle w:val="FootnoteAnchor"/>
          <w:rtl w:val="true"/>
        </w:rPr>
        <w:footnoteReference w:id="2373"/>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الذّاکِرُ فی الغافِلینَ کالمُقاتِلِ فی الفارِّینَ </w:t>
      </w:r>
      <w:r>
        <w:rPr>
          <w:rFonts w:eastAsia="Amiri" w:cs="Amiri" w:ascii="Amiri" w:hAnsi="Amiri"/>
          <w:color w:val="111111"/>
          <w:sz w:val="28"/>
          <w:szCs w:val="28"/>
          <w:rtl w:val="true"/>
          <w:lang w:bidi="ar-SA"/>
        </w:rPr>
        <w:t>.</w:t>
      </w:r>
      <w:r>
        <w:rPr>
          <w:rStyle w:val="FootnoteAnchor"/>
          <w:rtl w:val="true"/>
        </w:rPr>
        <w:footnoteReference w:id="237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أحَدٍ یَموتُ عَطْشانَ إلّا ذاکِرَ اللَّهِ </w:t>
      </w:r>
      <w:r>
        <w:rPr>
          <w:rFonts w:eastAsia="Amiri" w:cs="Amiri" w:ascii="Amiri" w:hAnsi="Amiri"/>
          <w:color w:val="111111"/>
          <w:sz w:val="28"/>
          <w:szCs w:val="28"/>
          <w:rtl w:val="true"/>
          <w:lang w:bidi="ar-SA"/>
        </w:rPr>
        <w:t>.</w:t>
      </w:r>
      <w:r>
        <w:rPr>
          <w:rStyle w:val="FootnoteAnchor"/>
          <w:rtl w:val="true"/>
        </w:rPr>
        <w:footnoteReference w:id="2375"/>
      </w:r>
    </w:p>
    <w:p>
      <w:pPr>
        <w:pStyle w:val="BookText"/>
        <w:rPr/>
      </w:pPr>
      <w:r>
        <w:rPr>
          <w:rFonts w:ascii="Amiri" w:hAnsi="Amiri" w:eastAsia="Amiri" w:cs="Amiri"/>
          <w:color w:val="111111"/>
          <w:sz w:val="28"/>
          <w:sz w:val="28"/>
          <w:szCs w:val="28"/>
          <w:rtl w:val="true"/>
          <w:lang w:bidi="ar-SA"/>
        </w:rPr>
        <w:t xml:space="preserve">کنز العمّال عن عصمة بن مالک 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الأعمالِ إلی اللَّهِ سُبْحَةُ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سُبْحَةُ الحدیثِ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یکونُ القومُ یُحَدِّثونَ والرَّجُلُ یُسَبِّحُ </w:t>
      </w:r>
      <w:r>
        <w:rPr>
          <w:rFonts w:eastAsia="Amiri" w:cs="Amiri" w:ascii="Amiri" w:hAnsi="Amiri"/>
          <w:color w:val="111111"/>
          <w:sz w:val="28"/>
          <w:szCs w:val="28"/>
          <w:rtl w:val="true"/>
          <w:lang w:bidi="ar-SA"/>
        </w:rPr>
        <w:t>.</w:t>
      </w:r>
      <w:r>
        <w:rPr>
          <w:rStyle w:val="FootnoteAnchor"/>
          <w:rtl w:val="true"/>
        </w:rPr>
        <w:footnoteReference w:id="237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ذاکِرُ اللَّهِ فی الغافِلینَ کالمقاتِلِ عنِ الفارِّینَ ، والمُقاتِلُ عن الفارِّینَ نُزُولُهُ الجَنَّةُ </w:t>
      </w:r>
      <w:r>
        <w:rPr>
          <w:rFonts w:eastAsia="Amiri" w:cs="Amiri" w:ascii="Amiri" w:hAnsi="Amiri"/>
          <w:color w:val="111111"/>
          <w:sz w:val="28"/>
          <w:szCs w:val="28"/>
          <w:rtl w:val="true"/>
          <w:lang w:bidi="ar-SA"/>
        </w:rPr>
        <w:t>.</w:t>
      </w:r>
      <w:r>
        <w:rPr>
          <w:rStyle w:val="FootnoteAnchor"/>
          <w:rtl w:val="true"/>
        </w:rPr>
        <w:footnoteReference w:id="2377"/>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ذاکِرُ اللَّهِ مِنَ الفائزِینَ </w:t>
      </w:r>
      <w:r>
        <w:rPr>
          <w:rFonts w:eastAsia="Amiri" w:cs="Amiri" w:ascii="Amiri" w:hAnsi="Amiri"/>
          <w:color w:val="111111"/>
          <w:sz w:val="28"/>
          <w:szCs w:val="28"/>
          <w:rtl w:val="true"/>
          <w:lang w:bidi="ar-SA"/>
        </w:rPr>
        <w:t>.</w:t>
      </w:r>
      <w:r>
        <w:rPr>
          <w:rStyle w:val="FootnoteAnchor"/>
          <w:rtl w:val="true"/>
        </w:rPr>
        <w:footnoteReference w:id="2378"/>
      </w:r>
      <w:bookmarkStart w:id="1077" w:name="pg13084_136205"/>
    </w:p>
    <w:p>
      <w:pPr>
        <w:pStyle w:val="BookText"/>
        <w:rPr/>
      </w:pPr>
      <w:bookmarkEnd w:id="1077"/>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اشتَغَلَ بذِکرِ اللَّهِ طَیَّبَ اللَّهُ ذِکرَهُ </w:t>
      </w:r>
      <w:r>
        <w:rPr>
          <w:rFonts w:eastAsia="Amiri" w:cs="Amiri" w:ascii="Amiri" w:hAnsi="Amiri"/>
          <w:color w:val="111111"/>
          <w:sz w:val="28"/>
          <w:szCs w:val="28"/>
          <w:rtl w:val="true"/>
          <w:lang w:bidi="ar-SA"/>
        </w:rPr>
        <w:t>.</w:t>
      </w:r>
      <w:r>
        <w:rPr>
          <w:rStyle w:val="FootnoteAnchor"/>
          <w:rtl w:val="true"/>
        </w:rPr>
        <w:footnoteReference w:id="237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الصاعِقةُ تُصِیبُ المُؤمنَ والکافِرَ ولا تُصِیبُ ذاکِراً </w:t>
      </w:r>
      <w:r>
        <w:rPr>
          <w:rFonts w:eastAsia="Amiri" w:cs="Amiri" w:ascii="Amiri" w:hAnsi="Amiri"/>
          <w:color w:val="111111"/>
          <w:sz w:val="28"/>
          <w:szCs w:val="28"/>
          <w:rtl w:val="true"/>
          <w:lang w:bidi="ar-SA"/>
        </w:rPr>
        <w:t>.</w:t>
      </w:r>
      <w:r>
        <w:rPr>
          <w:rStyle w:val="FootnoteAnchor"/>
          <w:rtl w:val="true"/>
        </w:rPr>
        <w:footnoteReference w:id="238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الصاعِقَةَ لا تُصِیبُ ذاکِراً للَّهِ ِ عزّوجلّ </w:t>
      </w:r>
      <w:r>
        <w:rPr>
          <w:rFonts w:eastAsia="Amiri" w:cs="Amiri" w:ascii="Amiri" w:hAnsi="Amiri"/>
          <w:color w:val="111111"/>
          <w:sz w:val="28"/>
          <w:szCs w:val="28"/>
          <w:rtl w:val="true"/>
          <w:lang w:bidi="ar-SA"/>
        </w:rPr>
        <w:t>.</w:t>
      </w:r>
      <w:r>
        <w:rPr>
          <w:rStyle w:val="FootnoteAnchor"/>
          <w:rtl w:val="true"/>
        </w:rPr>
        <w:footnoteReference w:id="238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یَموتُ المُؤمنُ بکُلّ مِیتةٍ ، یَموتُ غَرَقاً ، ویَموتُ بِالهَدْمِ ، ویُبتَلی بالسَّبُعِ ، ویَموتُ بالصاعِقَةِ ، ولا یُصیبُ ذاکِرَ اللَّهِ </w:t>
      </w:r>
      <w:r>
        <w:rPr>
          <w:rFonts w:eastAsia="Amiri" w:cs="Amiri" w:ascii="Amiri" w:hAnsi="Amiri"/>
          <w:color w:val="111111"/>
          <w:sz w:val="28"/>
          <w:szCs w:val="28"/>
          <w:rtl w:val="true"/>
          <w:lang w:bidi="ar-SA"/>
        </w:rPr>
        <w:t>.</w:t>
      </w:r>
      <w:r>
        <w:rPr>
          <w:rStyle w:val="FootnoteAnchor"/>
          <w:rtl w:val="true"/>
        </w:rPr>
        <w:footnoteReference w:id="2382"/>
      </w:r>
    </w:p>
    <w:p>
      <w:pPr>
        <w:pStyle w:val="Heading4"/>
        <w:numPr>
          <w:ilvl w:val="3"/>
          <w:numId w:val="1"/>
        </w:numPr>
        <w:rPr/>
      </w:pPr>
      <w:bookmarkStart w:id="1078" w:name="__RefHeading___Toc7274820_3224264995"/>
      <w:bookmarkStart w:id="1079" w:name="_Toc417"/>
      <w:bookmarkEnd w:id="1078"/>
      <w:r>
        <w:rPr/>
        <w:t>1341</w:t>
      </w:r>
      <w:r>
        <w:rPr>
          <w:rtl w:val="true"/>
        </w:rPr>
        <w:t xml:space="preserve"> - </w:t>
      </w:r>
      <w:r>
        <w:rPr>
          <w:rtl w:val="true"/>
        </w:rPr>
        <w:t>الذّاکِرُ بِمَنزِلَةِ المُصَلِّی</w:t>
      </w:r>
      <w:bookmarkEnd w:id="1079"/>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هُمْ عَلی صَلاتِهِمْ دائمُونَ</w:t>
      </w:r>
      <w:r>
        <w:rPr>
          <w:rFonts w:eastAsia="Amiri" w:cs="Amiri" w:ascii="Amiri" w:hAnsi="Amiri"/>
          <w:color w:val="111111"/>
          <w:sz w:val="28"/>
          <w:szCs w:val="28"/>
          <w:rtl w:val="true"/>
          <w:lang w:bidi="ar-SA"/>
        </w:rPr>
        <w:t>) .</w:t>
      </w:r>
      <w:r>
        <w:rPr>
          <w:rStyle w:val="FootnoteAnchor"/>
          <w:rtl w:val="true"/>
        </w:rPr>
        <w:footnoteReference w:id="238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إنَّنِی أنَا اللَّهُ لَآ إلَهَ إلَّآ أنَا فَاعْبُدْنِی وأَقِمِ الصّلاةَ لِذِکْرِی</w:t>
      </w:r>
      <w:r>
        <w:rPr>
          <w:rFonts w:eastAsia="Amiri" w:cs="Amiri" w:ascii="Amiri" w:hAnsi="Amiri"/>
          <w:color w:val="111111"/>
          <w:sz w:val="28"/>
          <w:szCs w:val="28"/>
          <w:rtl w:val="true"/>
          <w:lang w:bidi="ar-SA"/>
        </w:rPr>
        <w:t>) .</w:t>
      </w:r>
      <w:r>
        <w:rPr>
          <w:rStyle w:val="FootnoteAnchor"/>
          <w:rtl w:val="true"/>
        </w:rPr>
        <w:footnoteReference w:id="2384"/>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تَزالُ مُصلِّیاً قانِتاً ما ذَکَرتَ اللَّهَ ، قائماً وقاعِداً أو فی سُوقِکَ أو فی نادِیکَ أو حَیثُما کُنتَ </w:t>
      </w:r>
      <w:r>
        <w:rPr>
          <w:rFonts w:eastAsia="Amiri" w:cs="Amiri" w:ascii="Amiri" w:hAnsi="Amiri"/>
          <w:color w:val="111111"/>
          <w:sz w:val="28"/>
          <w:szCs w:val="28"/>
          <w:rtl w:val="true"/>
          <w:lang w:bidi="ar-SA"/>
        </w:rPr>
        <w:t>.</w:t>
      </w:r>
      <w:r>
        <w:rPr>
          <w:rStyle w:val="FootnoteAnchor"/>
          <w:rtl w:val="true"/>
        </w:rPr>
        <w:footnoteReference w:id="2385"/>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یَزالُ المُؤمنُ فی صلاةٍ ما کانَ فی ذِکرِ اللَّهِ ، قائماً کانَ أو جالِساً أو مُضطَجِعاً ، إنّ اللَّهَ تعالی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لَّذِینَ یَذْکُرُونَ اللَّهَ قِیاماً وقُعُوداً وعَلَی جُنوبِهِم </w:t>
      </w:r>
      <w:r>
        <w:rPr>
          <w:rFonts w:eastAsia="Amiri" w:cs="Amiri" w:ascii="Amiri" w:hAnsi="Amiri"/>
          <w:color w:val="111111"/>
          <w:sz w:val="28"/>
          <w:szCs w:val="28"/>
          <w:rtl w:val="true"/>
          <w:lang w:bidi="ar-SA"/>
        </w:rPr>
        <w:t>...)</w:t>
      </w:r>
      <w:r>
        <w:rPr>
          <w:rStyle w:val="FootnoteAnchor"/>
          <w:rtl w:val="true"/>
        </w:rPr>
        <w:footnoteReference w:id="2386"/>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87"/>
      </w:r>
    </w:p>
    <w:p>
      <w:pPr>
        <w:pStyle w:val="BookText"/>
        <w:rPr/>
      </w:pPr>
      <w:r>
        <w:rPr>
          <w:rStyle w:val="FootnoteAnchor"/>
          <w:rtl w:val="true"/>
        </w:rPr>
        <w:footnoteReference w:id="2388"/>
      </w:r>
    </w:p>
    <w:p>
      <w:pPr>
        <w:pStyle w:val="Heading4"/>
        <w:numPr>
          <w:ilvl w:val="3"/>
          <w:numId w:val="1"/>
        </w:numPr>
        <w:rPr/>
      </w:pPr>
      <w:bookmarkStart w:id="1080" w:name="__RefHeading___Toc7274822_3224264995"/>
      <w:bookmarkStart w:id="1081" w:name="_Toc418"/>
      <w:bookmarkEnd w:id="1080"/>
      <w:r>
        <w:rPr/>
        <w:t>1342</w:t>
      </w:r>
      <w:r>
        <w:rPr>
          <w:rtl w:val="true"/>
        </w:rPr>
        <w:t xml:space="preserve"> - </w:t>
      </w:r>
      <w:r>
        <w:rPr>
          <w:rtl w:val="true"/>
        </w:rPr>
        <w:t>الذّاکِرُ جَلیسُ اللَّهِ</w:t>
      </w:r>
      <w:bookmarkEnd w:id="1081"/>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موسی بنَ عِمرانَ علیه السلام لَمّا ناجی رَبَّهُ عزّوجلّ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 أبَعیدٌ أنتَ مِنّی فَاُنادِیَکَ أمْ قَریبٌ فَاُناجِیَکَ ؟ فأَوحَی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جَلِیسُ مَن ذَکَرَنی </w:t>
      </w:r>
      <w:r>
        <w:rPr>
          <w:rFonts w:eastAsia="Amiri" w:cs="Amiri" w:ascii="Amiri" w:hAnsi="Amiri"/>
          <w:color w:val="111111"/>
          <w:sz w:val="28"/>
          <w:szCs w:val="28"/>
          <w:rtl w:val="true"/>
          <w:lang w:bidi="ar-SA"/>
        </w:rPr>
        <w:t>.</w:t>
      </w:r>
      <w:r>
        <w:rPr>
          <w:rStyle w:val="FootnoteAnchor"/>
          <w:rtl w:val="true"/>
        </w:rPr>
        <w:footnoteReference w:id="2389"/>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 أقَریبٌ أنتَ فَاُناجِیَکَ أمْ بَعیدٌ فَاُنادِیَکَ ؟ فإنّی اُحِسُّ صَوتَکَ ولا أراکَ ، فأَینَ أنتَ؟ فقالَ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خَلفَکَ وأمامَکَ وعَن یمینِکَ وعَن</w:t>
      </w:r>
      <w:bookmarkStart w:id="1082" w:name="pg13084_136206"/>
    </w:p>
    <w:p>
      <w:pPr>
        <w:pStyle w:val="BookText"/>
        <w:rPr/>
      </w:pPr>
      <w:bookmarkEnd w:id="1082"/>
      <w:r>
        <w:rPr>
          <w:rFonts w:ascii="Amiri" w:hAnsi="Amiri" w:eastAsia="Amiri" w:cs="Amiri"/>
          <w:color w:val="111111"/>
          <w:sz w:val="28"/>
          <w:sz w:val="28"/>
          <w:szCs w:val="28"/>
          <w:rtl w:val="true"/>
          <w:lang w:bidi="ar-SA"/>
        </w:rPr>
        <w:t xml:space="preserve">شِمالِکَ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موسی ، أنا جَلِیسُ عَبدِی حینَ یَذکُرُنی ، وأنا مَعَهُ إذا دَعانِی </w:t>
      </w:r>
      <w:r>
        <w:rPr>
          <w:rFonts w:eastAsia="Amiri" w:cs="Amiri" w:ascii="Amiri" w:hAnsi="Amiri"/>
          <w:color w:val="111111"/>
          <w:sz w:val="28"/>
          <w:szCs w:val="28"/>
          <w:rtl w:val="true"/>
          <w:lang w:bidi="ar-SA"/>
        </w:rPr>
        <w:t>.</w:t>
      </w:r>
      <w:r>
        <w:rPr>
          <w:rStyle w:val="FootnoteAnchor"/>
          <w:rtl w:val="true"/>
        </w:rPr>
        <w:footnoteReference w:id="2390"/>
      </w:r>
    </w:p>
    <w:p>
      <w:p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ذاکِرُ اللَّهِ سبحانَهُ مُجالِسُهُ </w:t>
      </w:r>
      <w:r>
        <w:rPr>
          <w:rFonts w:eastAsia="Amiri" w:cs="Amiri" w:ascii="Amiri" w:hAnsi="Amiri"/>
          <w:color w:val="111111"/>
          <w:sz w:val="28"/>
          <w:szCs w:val="28"/>
          <w:rtl w:val="true"/>
          <w:lang w:bidi="ar-SA"/>
        </w:rPr>
        <w:t>.</w:t>
      </w:r>
      <w:r>
        <w:rPr>
          <w:rStyle w:val="FootnoteAnchor"/>
          <w:rtl w:val="true"/>
        </w:rPr>
        <w:footnoteReference w:id="2391"/>
      </w:r>
    </w:p>
    <w:p>
      <w:pPr>
        <w:pStyle w:val="Heading4"/>
        <w:numPr>
          <w:ilvl w:val="3"/>
          <w:numId w:val="1"/>
        </w:numPr>
        <w:rPr/>
      </w:pPr>
      <w:bookmarkStart w:id="1083" w:name="__RefHeading___Toc7274824_3224264995"/>
      <w:bookmarkStart w:id="1084" w:name="_Toc419"/>
      <w:bookmarkEnd w:id="1083"/>
      <w:r>
        <w:rPr/>
        <w:t>1343</w:t>
      </w:r>
      <w:r>
        <w:rPr>
          <w:rtl w:val="true"/>
        </w:rPr>
        <w:t xml:space="preserve"> - </w:t>
      </w:r>
      <w:r>
        <w:rPr>
          <w:rtl w:val="true"/>
        </w:rPr>
        <w:t>اُذکُرونی أذکُرکُم</w:t>
      </w:r>
      <w:bookmarkEnd w:id="1084"/>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فَاذْکُرُونِی أذْکُرْکُمْ واشْکُرُوا لِی وَلا تَکفُرُونِ</w:t>
      </w:r>
      <w:r>
        <w:rPr>
          <w:rFonts w:eastAsia="Amiri" w:cs="Amiri" w:ascii="Amiri" w:hAnsi="Amiri"/>
          <w:color w:val="111111"/>
          <w:sz w:val="28"/>
          <w:szCs w:val="28"/>
          <w:rtl w:val="true"/>
          <w:lang w:bidi="ar-SA"/>
        </w:rPr>
        <w:t>) .</w:t>
      </w:r>
      <w:r>
        <w:rPr>
          <w:rStyle w:val="FootnoteAnchor"/>
          <w:rtl w:val="true"/>
        </w:rPr>
        <w:footnoteReference w:id="2392"/>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الحدیثِ القُدسیِّ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عَبدِی إذا ذَکَرتَنِی خالِیاً ذَکَرتُکَ خالِیاً ، وإن ذَکَرتَنی فی مَلَأٍ ذَکَرتُکَ فی مَلَأٍ خَیرٍ مِنهُم وأکثَرَ </w:t>
      </w:r>
      <w:r>
        <w:rPr>
          <w:rFonts w:eastAsia="Amiri" w:cs="Amiri" w:ascii="Amiri" w:hAnsi="Amiri"/>
          <w:color w:val="111111"/>
          <w:sz w:val="28"/>
          <w:szCs w:val="28"/>
          <w:rtl w:val="true"/>
          <w:lang w:bidi="ar-SA"/>
        </w:rPr>
        <w:t>.</w:t>
      </w:r>
      <w:r>
        <w:rPr>
          <w:rStyle w:val="FootnoteAnchor"/>
          <w:rtl w:val="true"/>
        </w:rPr>
        <w:footnoteReference w:id="2393"/>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لایَذکُرُنی عَبدٌ فی نَفسِهِ إلّا ذَکَرتُهُ فی مَلَأٍ مِن ملائکَتی ، ولا یَذکُرُنی فی مَلَأٍ إلّا ذَکَرتُهُ فی الرَّفیقِ الَأعلی </w:t>
      </w:r>
      <w:r>
        <w:rPr>
          <w:rFonts w:eastAsia="Amiri" w:cs="Amiri" w:ascii="Amiri" w:hAnsi="Amiri"/>
          <w:color w:val="111111"/>
          <w:sz w:val="28"/>
          <w:szCs w:val="28"/>
          <w:rtl w:val="true"/>
          <w:lang w:bidi="ar-SA"/>
        </w:rPr>
        <w:t>.</w:t>
      </w:r>
      <w:r>
        <w:rPr>
          <w:rStyle w:val="FootnoteAnchor"/>
          <w:rtl w:val="true"/>
        </w:rPr>
        <w:footnoteReference w:id="2394"/>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الدعاءِ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إلهی ، أنْتَ قُلتَ وقولُکَ الحَقُّ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فَاذْکُرُونِی أذْکُرْکُمْ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فَأمَرتَنا بِذِکرِکَ ووَعَدتَنا علَیهِ أن تَذکُرَنا تَشریفاً لَنا وتَفخیماً وإعظاماً ، وها نحنُ ذاکِرُوکَ کما أمَرتَنا، فَأَنجِزْ لنا ما وَعَدتَنا یاذاکِرَ الذاکِرینَ </w:t>
      </w:r>
      <w:r>
        <w:rPr>
          <w:rFonts w:eastAsia="Amiri" w:cs="Amiri" w:ascii="Amiri" w:hAnsi="Amiri"/>
          <w:color w:val="111111"/>
          <w:sz w:val="28"/>
          <w:szCs w:val="28"/>
          <w:rtl w:val="true"/>
          <w:lang w:bidi="ar-SA"/>
        </w:rPr>
        <w:t>.</w:t>
      </w:r>
      <w:r>
        <w:rPr>
          <w:rStyle w:val="FootnoteAnchor"/>
          <w:rtl w:val="true"/>
        </w:rPr>
        <w:footnoteReference w:id="239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آدمَ ، اُذکُرْنی فی نَفسِکَ أذکُرکَ فی نَفسی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آدمَ اُذکُرنی فی الخَلاءِ أذکُرکَ فی خَلاءٍ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آدمَ اُذکُرنی فی مَلَأٍ أذکُرْکَ فی مَلَأٍ خَیرٍ مِن مَلَئِکَ </w:t>
      </w:r>
      <w:r>
        <w:rPr>
          <w:rFonts w:eastAsia="Amiri" w:cs="Amiri" w:ascii="Amiri" w:hAnsi="Amiri"/>
          <w:color w:val="111111"/>
          <w:sz w:val="28"/>
          <w:szCs w:val="28"/>
          <w:rtl w:val="true"/>
          <w:lang w:bidi="ar-SA"/>
        </w:rPr>
        <w:t>.</w:t>
      </w:r>
      <w:r>
        <w:rPr>
          <w:rStyle w:val="FootnoteAnchor"/>
          <w:rtl w:val="true"/>
        </w:rPr>
        <w:footnoteReference w:id="239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أوحَی اللَّهُ تَبارَکَ وَتَعالی إلی داوود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لِلجَبّارِینَ لا یَذکُرونِی ، فإنّهُ لا یَذکُرُنی عَبدٌ إلّا ذَکَرتُهُ ، وإن ذَکَرُونِی ذَکَرتُهُم فَلَعَنتُهُم </w:t>
      </w:r>
      <w:r>
        <w:rPr>
          <w:rFonts w:eastAsia="Amiri" w:cs="Amiri" w:ascii="Amiri" w:hAnsi="Amiri"/>
          <w:color w:val="111111"/>
          <w:sz w:val="28"/>
          <w:szCs w:val="28"/>
          <w:rtl w:val="true"/>
          <w:lang w:bidi="ar-SA"/>
        </w:rPr>
        <w:t>.</w:t>
      </w:r>
      <w:r>
        <w:rPr>
          <w:rStyle w:val="FootnoteAnchor"/>
          <w:rtl w:val="true"/>
        </w:rPr>
        <w:footnoteReference w:id="2397"/>
      </w:r>
    </w:p>
    <w:p>
      <w:pPr>
        <w:pStyle w:val="Heading4"/>
        <w:numPr>
          <w:ilvl w:val="3"/>
          <w:numId w:val="1"/>
        </w:numPr>
        <w:rPr/>
      </w:pPr>
      <w:bookmarkStart w:id="1085" w:name="__RefHeading___Toc7274826_3224264995"/>
      <w:bookmarkStart w:id="1086" w:name="_Toc420"/>
      <w:bookmarkEnd w:id="1085"/>
      <w:r>
        <w:rPr/>
        <w:t>1344</w:t>
      </w:r>
      <w:r>
        <w:rPr>
          <w:rtl w:val="true"/>
        </w:rPr>
        <w:t xml:space="preserve"> - </w:t>
      </w:r>
      <w:r>
        <w:rPr>
          <w:rtl w:val="true"/>
        </w:rPr>
        <w:t>ثَمَراتُ الذِّکرِ</w:t>
      </w:r>
      <w:bookmarkEnd w:id="108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الذِّکرُ مِفتاحُ الصّلاحِ</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الحدیثِ القُدسیِّ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أیُّما عَبدٍ اِطَّلَعتُ عَلی قَلبِهِ فَرَأیتُ الغالِبَ علَیهِ التَّمَسُّکَ بِذِکرِی تَوَلِّیتُ سیاسَتَهُ ، وکنتُ جَلِیسَهُ ومُحادِثَهُ وأنِیسَهُ </w:t>
      </w:r>
      <w:r>
        <w:rPr>
          <w:rFonts w:eastAsia="Amiri" w:cs="Amiri" w:ascii="Amiri" w:hAnsi="Amiri"/>
          <w:color w:val="111111"/>
          <w:sz w:val="28"/>
          <w:szCs w:val="28"/>
          <w:rtl w:val="true"/>
          <w:lang w:bidi="ar-SA"/>
        </w:rPr>
        <w:t>.</w:t>
      </w:r>
      <w:r>
        <w:rPr>
          <w:rStyle w:val="FootnoteAnchor"/>
          <w:rtl w:val="true"/>
        </w:rPr>
        <w:footnoteReference w:id="2398"/>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أوصَی بهِ ابنَهُ</w:t>
      </w:r>
    </w:p>
    <w:p>
      <w:pPr>
        <w:pStyle w:val="BookText"/>
        <w:rPr/>
      </w:pPr>
      <w:r>
        <w:rPr>
          <w:rFonts w:ascii="Amiri" w:hAnsi="Amiri" w:eastAsia="Amiri" w:cs="Amiri"/>
          <w:color w:val="111111"/>
          <w:sz w:val="28"/>
          <w:sz w:val="28"/>
          <w:szCs w:val="28"/>
          <w:rtl w:val="true"/>
          <w:lang w:bidi="ar-SA"/>
        </w:rPr>
        <w:t xml:space="preserve">الحسنَ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اُوصیکَ بِتَقوَی اللَّهِ یا بُنَیَّ ، ولُزومِ أمرِهِ ، وعِمارَةِ قَلبِکَ بِذِکرِهِ </w:t>
      </w:r>
      <w:r>
        <w:rPr>
          <w:rFonts w:eastAsia="Amiri" w:cs="Amiri" w:ascii="Amiri" w:hAnsi="Amiri"/>
          <w:color w:val="111111"/>
          <w:sz w:val="28"/>
          <w:szCs w:val="28"/>
          <w:rtl w:val="true"/>
          <w:lang w:bidi="ar-SA"/>
        </w:rPr>
        <w:t>.</w:t>
      </w:r>
      <w:r>
        <w:rPr>
          <w:rStyle w:val="FootnoteAnchor"/>
          <w:rtl w:val="true"/>
        </w:rPr>
        <w:footnoteReference w:id="239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عَمَرَ قَلبَهُ بدَوامِ الذِّکرِ حَسُنَت أفعالُهُ فی السِّرِّ والجَهرِ </w:t>
      </w:r>
      <w:r>
        <w:rPr>
          <w:rFonts w:eastAsia="Amiri" w:cs="Amiri" w:ascii="Amiri" w:hAnsi="Amiri"/>
          <w:color w:val="111111"/>
          <w:sz w:val="28"/>
          <w:szCs w:val="28"/>
          <w:rtl w:val="true"/>
          <w:lang w:bidi="ar-SA"/>
        </w:rPr>
        <w:t>.</w:t>
      </w:r>
      <w:r>
        <w:rPr>
          <w:rStyle w:val="FootnoteAnchor"/>
          <w:rtl w:val="true"/>
        </w:rPr>
        <w:footnoteReference w:id="240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صلاحِ القلبِ اشتِغالُهُ بذِکرِ اللَّهِ </w:t>
      </w:r>
      <w:r>
        <w:rPr>
          <w:rFonts w:eastAsia="Amiri" w:cs="Amiri" w:ascii="Amiri" w:hAnsi="Amiri"/>
          <w:color w:val="111111"/>
          <w:sz w:val="28"/>
          <w:szCs w:val="28"/>
          <w:rtl w:val="true"/>
          <w:lang w:bidi="ar-SA"/>
        </w:rPr>
        <w:t>.</w:t>
      </w:r>
      <w:r>
        <w:rPr>
          <w:rStyle w:val="FootnoteAnchor"/>
          <w:rtl w:val="true"/>
        </w:rPr>
        <w:footnoteReference w:id="240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مُداوَمَةُ الذِّکرِ قُوتُ الأرواحِ ومِفتاحُ الصلاحِ </w:t>
      </w:r>
      <w:r>
        <w:rPr>
          <w:rFonts w:eastAsia="Amiri" w:cs="Amiri" w:ascii="Amiri" w:hAnsi="Amiri"/>
          <w:color w:val="111111"/>
          <w:sz w:val="28"/>
          <w:szCs w:val="28"/>
          <w:rtl w:val="true"/>
          <w:lang w:bidi="ar-SA"/>
        </w:rPr>
        <w:t>.</w:t>
      </w:r>
      <w:r>
        <w:rPr>
          <w:rStyle w:val="FootnoteAnchor"/>
          <w:rtl w:val="true"/>
        </w:rPr>
        <w:footnoteReference w:id="240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الذِّکرُ حیاةُ القلوبِ</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بِذِکرِ اللَّهِ تَحیا القُلوبُ ، وبِنِسیانِهِ مَوتُها </w:t>
      </w:r>
      <w:r>
        <w:rPr>
          <w:rFonts w:eastAsia="Amiri" w:cs="Amiri" w:ascii="Amiri" w:hAnsi="Amiri"/>
          <w:color w:val="111111"/>
          <w:sz w:val="28"/>
          <w:szCs w:val="28"/>
          <w:rtl w:val="true"/>
          <w:lang w:bidi="ar-SA"/>
        </w:rPr>
        <w:t>.</w:t>
      </w:r>
      <w:r>
        <w:rPr>
          <w:rStyle w:val="FootnoteAnchor"/>
          <w:rtl w:val="true"/>
        </w:rPr>
        <w:footnoteReference w:id="2403"/>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اُذکُرُوا اللَّهَ ذِکراً خالِصاً تَحْیَوا بِهِ أفضَلَ الحیاةِ ، وتَسلُکُوا به طُرُقَ النجاةِ </w:t>
      </w:r>
      <w:r>
        <w:rPr>
          <w:rFonts w:eastAsia="Amiri" w:cs="Amiri" w:ascii="Amiri" w:hAnsi="Amiri"/>
          <w:color w:val="111111"/>
          <w:sz w:val="28"/>
          <w:szCs w:val="28"/>
          <w:rtl w:val="true"/>
          <w:lang w:bidi="ar-SA"/>
        </w:rPr>
        <w:t>.</w:t>
      </w:r>
      <w:r>
        <w:rPr>
          <w:rStyle w:val="FootnoteAnchor"/>
          <w:rtl w:val="true"/>
        </w:rPr>
        <w:footnoteReference w:id="240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الذِّکرِ حیاةُ القُلوبِ </w:t>
      </w:r>
      <w:r>
        <w:rPr>
          <w:rFonts w:eastAsia="Amiri" w:cs="Amiri" w:ascii="Amiri" w:hAnsi="Amiri"/>
          <w:color w:val="111111"/>
          <w:sz w:val="28"/>
          <w:szCs w:val="28"/>
          <w:rtl w:val="true"/>
          <w:lang w:bidi="ar-SA"/>
        </w:rPr>
        <w:t>.</w:t>
      </w:r>
      <w:r>
        <w:rPr>
          <w:rStyle w:val="FootnoteAnchor"/>
          <w:rtl w:val="true"/>
        </w:rPr>
        <w:footnoteReference w:id="240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ذَکَرَ اللَّهَ سبحانَهُ أحیا اللَّهُ قَلبَهُ ونَوَّرَ عَقلَهُ ولُبَّهُ </w:t>
      </w:r>
      <w:r>
        <w:rPr>
          <w:rFonts w:eastAsia="Amiri" w:cs="Amiri" w:ascii="Amiri" w:hAnsi="Amiri"/>
          <w:color w:val="111111"/>
          <w:sz w:val="28"/>
          <w:szCs w:val="28"/>
          <w:rtl w:val="true"/>
          <w:lang w:bidi="ar-SA"/>
        </w:rPr>
        <w:t>.</w:t>
      </w:r>
      <w:r>
        <w:rPr>
          <w:rStyle w:val="FootnoteAnchor"/>
          <w:rtl w:val="true"/>
        </w:rPr>
        <w:footnoteReference w:id="240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الذِّکرُ نورُ العُقولِ ، وحیاةُ النُّفوسِ ، وجَلاءُ الصُّدورِ </w:t>
      </w:r>
      <w:r>
        <w:rPr>
          <w:rFonts w:eastAsia="Amiri" w:cs="Amiri" w:ascii="Amiri" w:hAnsi="Amiri"/>
          <w:color w:val="111111"/>
          <w:sz w:val="28"/>
          <w:szCs w:val="28"/>
          <w:rtl w:val="true"/>
          <w:lang w:bidi="ar-SA"/>
        </w:rPr>
        <w:t>.</w:t>
      </w:r>
      <w:r>
        <w:rPr>
          <w:rStyle w:val="FootnoteAnchor"/>
          <w:rtl w:val="true"/>
        </w:rPr>
        <w:footnoteReference w:id="240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الذِّکرُ قوتُ النُّفوسِ</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اللَّهِ قُوتُ النُّفوسِ ومُجالَسَةُ المَحبوبِ </w:t>
      </w:r>
      <w:r>
        <w:rPr>
          <w:rFonts w:eastAsia="Amiri" w:cs="Amiri" w:ascii="Amiri" w:hAnsi="Amiri"/>
          <w:color w:val="111111"/>
          <w:sz w:val="28"/>
          <w:szCs w:val="28"/>
          <w:rtl w:val="true"/>
          <w:lang w:bidi="ar-SA"/>
        </w:rPr>
        <w:t>.</w:t>
      </w:r>
      <w:r>
        <w:rPr>
          <w:rStyle w:val="FootnoteAnchor"/>
          <w:rtl w:val="true"/>
        </w:rPr>
        <w:footnoteReference w:id="240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مُداوَمَةُ الذِّکرِ قُوتُ الأرواحِ </w:t>
      </w:r>
      <w:r>
        <w:rPr>
          <w:rFonts w:eastAsia="Amiri" w:cs="Amiri" w:ascii="Amiri" w:hAnsi="Amiri"/>
          <w:color w:val="111111"/>
          <w:sz w:val="28"/>
          <w:szCs w:val="28"/>
          <w:rtl w:val="true"/>
          <w:lang w:bidi="ar-SA"/>
        </w:rPr>
        <w:t>.</w:t>
      </w:r>
      <w:r>
        <w:rPr>
          <w:rStyle w:val="FootnoteAnchor"/>
          <w:rtl w:val="true"/>
        </w:rPr>
        <w:footnoteReference w:id="2409"/>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الذِّکرُ نورُ القلوبِ</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 بِذِکرِ اللَّهِ ، فإنّهُ نورُ القلوبِ </w:t>
      </w:r>
      <w:r>
        <w:rPr>
          <w:rFonts w:eastAsia="Amiri" w:cs="Amiri" w:ascii="Amiri" w:hAnsi="Amiri"/>
          <w:color w:val="111111"/>
          <w:sz w:val="28"/>
          <w:szCs w:val="28"/>
          <w:rtl w:val="true"/>
          <w:lang w:bidi="ar-SA"/>
        </w:rPr>
        <w:t>.</w:t>
      </w:r>
      <w:r>
        <w:rPr>
          <w:rStyle w:val="FootnoteAnchor"/>
          <w:rtl w:val="true"/>
        </w:rPr>
        <w:footnoteReference w:id="241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الذِّکرُ نورٌ ورُشدٌ ، النِّسیانُ ظُلمَةٌ وفَقدٌ </w:t>
      </w:r>
      <w:r>
        <w:rPr>
          <w:rFonts w:eastAsia="Amiri" w:cs="Amiri" w:ascii="Amiri" w:hAnsi="Amiri"/>
          <w:color w:val="111111"/>
          <w:sz w:val="28"/>
          <w:szCs w:val="28"/>
          <w:rtl w:val="true"/>
          <w:lang w:bidi="ar-SA"/>
        </w:rPr>
        <w:t>.</w:t>
      </w:r>
      <w:r>
        <w:rPr>
          <w:rStyle w:val="FootnoteAnchor"/>
          <w:rtl w:val="true"/>
        </w:rPr>
        <w:footnoteReference w:id="241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الذِّکرُ جَلاءُ البَصائِرِ ونورُ السَّرائِرِ </w:t>
      </w:r>
      <w:r>
        <w:rPr>
          <w:rFonts w:eastAsia="Amiri" w:cs="Amiri" w:ascii="Amiri" w:hAnsi="Amiri"/>
          <w:color w:val="111111"/>
          <w:sz w:val="28"/>
          <w:szCs w:val="28"/>
          <w:rtl w:val="true"/>
          <w:lang w:bidi="ar-SA"/>
        </w:rPr>
        <w:t>.</w:t>
      </w:r>
      <w:r>
        <w:rPr>
          <w:rStyle w:val="FootnoteAnchor"/>
          <w:rtl w:val="true"/>
        </w:rPr>
        <w:footnoteReference w:id="241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الذِّکرُ هِدایَةُ العُقولِ وتَبصِرَةُ النُّفوسِ </w:t>
      </w:r>
      <w:r>
        <w:rPr>
          <w:rFonts w:eastAsia="Amiri" w:cs="Amiri" w:ascii="Amiri" w:hAnsi="Amiri"/>
          <w:color w:val="111111"/>
          <w:sz w:val="28"/>
          <w:szCs w:val="28"/>
          <w:rtl w:val="true"/>
          <w:lang w:bidi="ar-SA"/>
        </w:rPr>
        <w:t>.</w:t>
      </w:r>
      <w:r>
        <w:rPr>
          <w:rStyle w:val="FootnoteAnchor"/>
          <w:rtl w:val="true"/>
        </w:rPr>
        <w:footnoteReference w:id="241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الذِّکرُ یُؤنِسُ اللُبَّ ویُنیرُ القَلبَ ویَستَنزِلُ الرَّحمَةَ </w:t>
      </w:r>
      <w:r>
        <w:rPr>
          <w:rFonts w:eastAsia="Amiri" w:cs="Amiri" w:ascii="Amiri" w:hAnsi="Amiri"/>
          <w:color w:val="111111"/>
          <w:sz w:val="28"/>
          <w:szCs w:val="28"/>
          <w:rtl w:val="true"/>
          <w:lang w:bidi="ar-SA"/>
        </w:rPr>
        <w:t>.</w:t>
      </w:r>
      <w:r>
        <w:rPr>
          <w:rStyle w:val="FootnoteAnchor"/>
          <w:rtl w:val="true"/>
        </w:rPr>
        <w:footnoteReference w:id="241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ثَمَرَةُ الذِّکرِ استِنارَةُ القُلوبِ </w:t>
      </w:r>
      <w:r>
        <w:rPr>
          <w:rFonts w:eastAsia="Amiri" w:cs="Amiri" w:ascii="Amiri" w:hAnsi="Amiri"/>
          <w:color w:val="111111"/>
          <w:sz w:val="28"/>
          <w:szCs w:val="28"/>
          <w:rtl w:val="true"/>
          <w:lang w:bidi="ar-SA"/>
        </w:rPr>
        <w:t>.</w:t>
      </w:r>
      <w:r>
        <w:rPr>
          <w:rStyle w:val="FootnoteAnchor"/>
          <w:rtl w:val="true"/>
        </w:rPr>
        <w:footnoteReference w:id="2415"/>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اللَّهِ تُستَنجَحُ بِهِ الاُمورُ</w:t>
      </w:r>
    </w:p>
    <w:p>
      <w:pPr>
        <w:pStyle w:val="BookText"/>
        <w:rPr/>
      </w:pPr>
      <w:r>
        <w:rPr>
          <w:rFonts w:ascii="Amiri" w:hAnsi="Amiri" w:eastAsia="Amiri" w:cs="Amiri"/>
          <w:color w:val="111111"/>
          <w:sz w:val="28"/>
          <w:sz w:val="28"/>
          <w:szCs w:val="28"/>
          <w:rtl w:val="true"/>
          <w:lang w:bidi="ar-SA"/>
        </w:rPr>
        <w:t xml:space="preserve">وتَستَنیرُ بهِ السَّرائرُ </w:t>
      </w:r>
      <w:r>
        <w:rPr>
          <w:rFonts w:eastAsia="Amiri" w:cs="Amiri" w:ascii="Amiri" w:hAnsi="Amiri"/>
          <w:color w:val="111111"/>
          <w:sz w:val="28"/>
          <w:szCs w:val="28"/>
          <w:rtl w:val="true"/>
          <w:lang w:bidi="ar-SA"/>
        </w:rPr>
        <w:t>.</w:t>
      </w:r>
      <w:r>
        <w:rPr>
          <w:rStyle w:val="FootnoteAnchor"/>
          <w:rtl w:val="true"/>
        </w:rPr>
        <w:footnoteReference w:id="241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کَثُرَ ذِکرُهُ استَنارَ لُبُّهُ </w:t>
      </w:r>
      <w:r>
        <w:rPr>
          <w:rFonts w:eastAsia="Amiri" w:cs="Amiri" w:ascii="Amiri" w:hAnsi="Amiri"/>
          <w:color w:val="111111"/>
          <w:sz w:val="28"/>
          <w:szCs w:val="28"/>
          <w:rtl w:val="true"/>
          <w:lang w:bidi="ar-SA"/>
        </w:rPr>
        <w:t>.</w:t>
      </w:r>
      <w:r>
        <w:rPr>
          <w:rStyle w:val="FootnoteAnchor"/>
          <w:rtl w:val="true"/>
        </w:rPr>
        <w:footnoteReference w:id="241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ذَکَرَ اللَّهَ استَبصَرَ </w:t>
      </w:r>
      <w:r>
        <w:rPr>
          <w:rFonts w:eastAsia="Amiri" w:cs="Amiri" w:ascii="Amiri" w:hAnsi="Amiri"/>
          <w:color w:val="111111"/>
          <w:sz w:val="28"/>
          <w:szCs w:val="28"/>
          <w:rtl w:val="true"/>
          <w:lang w:bidi="ar-SA"/>
        </w:rPr>
        <w:t>.</w:t>
      </w:r>
      <w:r>
        <w:rPr>
          <w:rStyle w:val="FootnoteAnchor"/>
          <w:rtl w:val="true"/>
        </w:rPr>
        <w:footnoteReference w:id="241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دَوامُ الذِکرِ یُنیرُ القلبَ والفِکرَ </w:t>
      </w:r>
      <w:r>
        <w:rPr>
          <w:rFonts w:eastAsia="Amiri" w:cs="Amiri" w:ascii="Amiri" w:hAnsi="Amiri"/>
          <w:color w:val="111111"/>
          <w:sz w:val="28"/>
          <w:szCs w:val="28"/>
          <w:rtl w:val="true"/>
          <w:lang w:bidi="ar-SA"/>
        </w:rPr>
        <w:t>.</w:t>
      </w:r>
      <w:r>
        <w:rPr>
          <w:rStyle w:val="FootnoteAnchor"/>
          <w:rtl w:val="true"/>
        </w:rPr>
        <w:footnoteReference w:id="2419"/>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الذِّکرُ جَلاءُ القلوبِ</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سبحانَهُ جَعَلَ الذِّکَر جَلاءً للقُلوبِ ، تَسمَعُ بهِ بَعدَ الوَقْرَةِ ، و تُبصِرُ بهِ بَعدَ العَشْوَةِ ، وتَنقادُ بِهِ بَعدَ المُعانَدَةِ </w:t>
      </w:r>
      <w:r>
        <w:rPr>
          <w:rFonts w:eastAsia="Amiri" w:cs="Amiri" w:ascii="Amiri" w:hAnsi="Amiri"/>
          <w:color w:val="111111"/>
          <w:sz w:val="28"/>
          <w:szCs w:val="28"/>
          <w:rtl w:val="true"/>
          <w:lang w:bidi="ar-SA"/>
        </w:rPr>
        <w:t>.</w:t>
      </w:r>
      <w:r>
        <w:rPr>
          <w:rStyle w:val="FootnoteAnchor"/>
          <w:rtl w:val="true"/>
        </w:rPr>
        <w:footnoteReference w:id="242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سبحانَهُ لَم یَعِظْ أحداً بِمِثلِ هذا القرآنِ ، فإنّهُ حَبلُ اللَّهِ المَتینُ ، وسَببُهُ الأمینُ ، وفیهِ رَبیعُ القلبِ ، ویَنابیعُ العِلمِ ، وما لِلقلبِ جَلاءٌ غَیرُهُ </w:t>
      </w:r>
      <w:r>
        <w:rPr>
          <w:rFonts w:eastAsia="Amiri" w:cs="Amiri" w:ascii="Amiri" w:hAnsi="Amiri"/>
          <w:color w:val="111111"/>
          <w:sz w:val="28"/>
          <w:szCs w:val="28"/>
          <w:rtl w:val="true"/>
          <w:lang w:bidi="ar-SA"/>
        </w:rPr>
        <w:t>.</w:t>
      </w:r>
      <w:r>
        <w:rPr>
          <w:rStyle w:val="FootnoteAnchor"/>
          <w:rtl w:val="true"/>
        </w:rPr>
        <w:footnoteReference w:id="242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تَقوَی اللَّهِ دَواءُ داءِ قُلوبِکُم ، وبَصَرُ عَمی أفئِدَتِکُم ، وشِفاءُ مَرَضِ أجسادِکُم ، وصلاحُ فَسادِ صُدُورِکُم ، وطَهورُ دَنَسِ أنفُسِکُم ، وجَلاءُ عَشا أبصارِکُم </w:t>
      </w:r>
      <w:r>
        <w:rPr>
          <w:rFonts w:eastAsia="Amiri" w:cs="Amiri" w:ascii="Amiri" w:hAnsi="Amiri"/>
          <w:color w:val="111111"/>
          <w:sz w:val="28"/>
          <w:szCs w:val="28"/>
          <w:rtl w:val="true"/>
          <w:lang w:bidi="ar-SA"/>
        </w:rPr>
        <w:t>.</w:t>
      </w:r>
      <w:r>
        <w:rPr>
          <w:rStyle w:val="FootnoteAnchor"/>
          <w:rtl w:val="true"/>
        </w:rPr>
        <w:footnoteReference w:id="2422"/>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الذِّکرُ شِفاءُ القلوبِ</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اللَّهِ شِفاءُ القُلوبِ </w:t>
      </w:r>
      <w:r>
        <w:rPr>
          <w:rFonts w:eastAsia="Amiri" w:cs="Amiri" w:ascii="Amiri" w:hAnsi="Amiri"/>
          <w:color w:val="111111"/>
          <w:sz w:val="28"/>
          <w:szCs w:val="28"/>
          <w:rtl w:val="true"/>
          <w:lang w:bidi="ar-SA"/>
        </w:rPr>
        <w:t>.</w:t>
      </w:r>
      <w:r>
        <w:rPr>
          <w:rStyle w:val="FootnoteAnchor"/>
          <w:rtl w:val="true"/>
        </w:rPr>
        <w:footnoteReference w:id="242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علَیکُم بِذِکر اللَّهِ فإنّهُ شِفاءٌ ، وإیّاکُم وذِکرَ الناسِ فإنّهُ داءٌ </w:t>
      </w:r>
      <w:r>
        <w:rPr>
          <w:rFonts w:eastAsia="Amiri" w:cs="Amiri" w:ascii="Amiri" w:hAnsi="Amiri"/>
          <w:color w:val="111111"/>
          <w:sz w:val="28"/>
          <w:szCs w:val="28"/>
          <w:rtl w:val="true"/>
          <w:lang w:bidi="ar-SA"/>
        </w:rPr>
        <w:t>.</w:t>
      </w:r>
      <w:r>
        <w:rPr>
          <w:rStyle w:val="FootnoteAnchor"/>
          <w:rtl w:val="true"/>
        </w:rPr>
        <w:footnoteReference w:id="242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اللَّهِ دَواءُ أعلالِ النُّفوسِ </w:t>
      </w:r>
      <w:r>
        <w:rPr>
          <w:rFonts w:eastAsia="Amiri" w:cs="Amiri" w:ascii="Amiri" w:hAnsi="Amiri"/>
          <w:color w:val="111111"/>
          <w:sz w:val="28"/>
          <w:szCs w:val="28"/>
          <w:rtl w:val="true"/>
          <w:lang w:bidi="ar-SA"/>
        </w:rPr>
        <w:t>.</w:t>
      </w:r>
      <w:r>
        <w:rPr>
          <w:rStyle w:val="FootnoteAnchor"/>
          <w:rtl w:val="true"/>
        </w:rPr>
        <w:footnoteReference w:id="242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الدُّعاءِ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مَنِ اسمُهُ دواءٌ وذِکرُهُ شِفاءٌ </w:t>
      </w:r>
      <w:r>
        <w:rPr>
          <w:rFonts w:eastAsia="Amiri" w:cs="Amiri" w:ascii="Amiri" w:hAnsi="Amiri"/>
          <w:color w:val="111111"/>
          <w:sz w:val="28"/>
          <w:szCs w:val="28"/>
          <w:rtl w:val="true"/>
          <w:lang w:bidi="ar-SA"/>
        </w:rPr>
        <w:t>.</w:t>
      </w:r>
      <w:r>
        <w:rPr>
          <w:rStyle w:val="FootnoteAnchor"/>
          <w:rtl w:val="true"/>
        </w:rPr>
        <w:footnoteReference w:id="2426"/>
      </w:r>
    </w:p>
    <w:p>
      <w:pPr>
        <w:pStyle w:val="BookText"/>
        <w:rPr/>
      </w:pPr>
      <w:r>
        <w:rPr>
          <w:rStyle w:val="FootnoteAnchor"/>
          <w:rtl w:val="true"/>
        </w:rPr>
        <w:footnoteReference w:id="2427"/>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الذِّکرُ مِفتاحُ الاُنسِ</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اللَّهِ یُنیرُ البَصائرَ ویُؤنِسُ الضَّمائرَ </w:t>
      </w:r>
      <w:r>
        <w:rPr>
          <w:rFonts w:eastAsia="Amiri" w:cs="Amiri" w:ascii="Amiri" w:hAnsi="Amiri"/>
          <w:color w:val="111111"/>
          <w:sz w:val="28"/>
          <w:szCs w:val="28"/>
          <w:rtl w:val="true"/>
          <w:lang w:bidi="ar-SA"/>
        </w:rPr>
        <w:t>.</w:t>
      </w:r>
      <w:r>
        <w:rPr>
          <w:rStyle w:val="FootnoteAnchor"/>
          <w:rtl w:val="true"/>
        </w:rPr>
        <w:footnoteReference w:id="242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الذِّکرُ مِفتاحُ الاُنْسِ </w:t>
      </w:r>
      <w:r>
        <w:rPr>
          <w:rFonts w:eastAsia="Amiri" w:cs="Amiri" w:ascii="Amiri" w:hAnsi="Amiri"/>
          <w:color w:val="111111"/>
          <w:sz w:val="28"/>
          <w:szCs w:val="28"/>
          <w:rtl w:val="true"/>
          <w:lang w:bidi="ar-SA"/>
        </w:rPr>
        <w:t>.</w:t>
      </w:r>
      <w:r>
        <w:rPr>
          <w:rStyle w:val="FootnoteAnchor"/>
          <w:rtl w:val="true"/>
        </w:rPr>
        <w:footnoteReference w:id="242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الذِّکرُ یُؤنِسُ اللُّبَّ </w:t>
      </w:r>
      <w:r>
        <w:rPr>
          <w:rFonts w:eastAsia="Amiri" w:cs="Amiri" w:ascii="Amiri" w:hAnsi="Amiri"/>
          <w:color w:val="111111"/>
          <w:sz w:val="28"/>
          <w:szCs w:val="28"/>
          <w:rtl w:val="true"/>
          <w:lang w:bidi="ar-SA"/>
        </w:rPr>
        <w:t>.</w:t>
      </w:r>
      <w:r>
        <w:rPr>
          <w:rStyle w:val="FootnoteAnchor"/>
          <w:rtl w:val="true"/>
        </w:rPr>
        <w:footnoteReference w:id="243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ذاکِرُ اللَّهِ مُؤانِسُهُ </w:t>
      </w:r>
      <w:r>
        <w:rPr>
          <w:rFonts w:eastAsia="Amiri" w:cs="Amiri" w:ascii="Amiri" w:hAnsi="Amiri"/>
          <w:color w:val="111111"/>
          <w:sz w:val="28"/>
          <w:szCs w:val="28"/>
          <w:rtl w:val="true"/>
          <w:lang w:bidi="ar-SA"/>
        </w:rPr>
        <w:t>.</w:t>
      </w:r>
      <w:r>
        <w:rPr>
          <w:rStyle w:val="FootnoteAnchor"/>
          <w:rtl w:val="true"/>
        </w:rPr>
        <w:footnoteReference w:id="243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رَأیتَ اللَّهَ سُبحانَهُ یُؤنِسُکَ بِذِکرِهِ فقد أحَبَّکَ ، إذا رَأیتَ اللَّهَ یُؤنِسُکَ بِخَلقِهِ ویوحِشُکَ مِن ذِکرِهِ فقد أبغَضَکَ </w:t>
      </w:r>
      <w:r>
        <w:rPr>
          <w:rFonts w:eastAsia="Amiri" w:cs="Amiri" w:ascii="Amiri" w:hAnsi="Amiri"/>
          <w:color w:val="111111"/>
          <w:sz w:val="28"/>
          <w:szCs w:val="28"/>
          <w:rtl w:val="true"/>
          <w:lang w:bidi="ar-SA"/>
        </w:rPr>
        <w:t>.</w:t>
      </w:r>
      <w:r>
        <w:rPr>
          <w:rStyle w:val="FootnoteAnchor"/>
          <w:rtl w:val="true"/>
        </w:rPr>
        <w:footnoteReference w:id="2432"/>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 للَّهِ ِ مُطیعاً ، وبِذِکرِهِ آنِساً ،</w:t>
      </w:r>
    </w:p>
    <w:p>
      <w:pPr>
        <w:pStyle w:val="BookText"/>
        <w:rPr/>
      </w:pPr>
      <w:r>
        <w:rPr>
          <w:rFonts w:ascii="Amiri" w:hAnsi="Amiri" w:eastAsia="Amiri" w:cs="Amiri"/>
          <w:color w:val="111111"/>
          <w:sz w:val="28"/>
          <w:sz w:val="28"/>
          <w:szCs w:val="28"/>
          <w:rtl w:val="true"/>
          <w:lang w:bidi="ar-SA"/>
        </w:rPr>
        <w:t xml:space="preserve">وتَمَثَّلْ فی حالِ تَوَلِّیکَ عَنهُ إقبالَهُ علَیکَ </w:t>
      </w:r>
      <w:r>
        <w:rPr>
          <w:rFonts w:eastAsia="Amiri" w:cs="Amiri" w:ascii="Amiri" w:hAnsi="Amiri"/>
          <w:color w:val="111111"/>
          <w:sz w:val="28"/>
          <w:szCs w:val="28"/>
          <w:rtl w:val="true"/>
          <w:lang w:bidi="ar-SA"/>
        </w:rPr>
        <w:t>.</w:t>
      </w:r>
      <w:r>
        <w:rPr>
          <w:rStyle w:val="FootnoteAnchor"/>
          <w:rtl w:val="true"/>
        </w:rPr>
        <w:footnoteReference w:id="2433"/>
      </w:r>
    </w:p>
    <w:p>
      <w:pPr>
        <w:pStyle w:val="BookText"/>
        <w:rPr/>
      </w:pPr>
      <w:r>
        <w:rPr>
          <w:rStyle w:val="FootnoteAnchor"/>
          <w:rtl w:val="true"/>
        </w:rPr>
        <w:footnoteReference w:id="2434"/>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الذِّکرُ مَطرَدَةُ الشیطانِ</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الشیطانَ واضِعٌ </w:t>
      </w:r>
      <w:r>
        <w:rPr>
          <w:rStyle w:val="FootnoteAnchor"/>
          <w:rtl w:val="true"/>
        </w:rPr>
        <w:footnoteReference w:id="2435"/>
      </w:r>
      <w:r>
        <w:rPr>
          <w:rFonts w:ascii="Amiri" w:hAnsi="Amiri" w:eastAsia="Amiri" w:cs="Amiri"/>
          <w:color w:val="111111"/>
          <w:sz w:val="28"/>
          <w:sz w:val="28"/>
          <w:szCs w:val="28"/>
          <w:rtl w:val="true"/>
          <w:lang w:bidi="ar-SA"/>
        </w:rPr>
        <w:t xml:space="preserve">خَطمَهُ عَلی قَلبِ ابنِ آدَمَ ، فإذا ذَکَرَ اللَّهَ سُبحانَهُ خَنَسَ ، وإذا نَسِیَ التَقَمَ قَلبَهُ ، فذلکَ الوَسواسُ الخَنَّاسُ </w:t>
      </w:r>
      <w:r>
        <w:rPr>
          <w:rFonts w:eastAsia="Amiri" w:cs="Amiri" w:ascii="Amiri" w:hAnsi="Amiri"/>
          <w:color w:val="111111"/>
          <w:sz w:val="28"/>
          <w:szCs w:val="28"/>
          <w:rtl w:val="true"/>
          <w:lang w:bidi="ar-SA"/>
        </w:rPr>
        <w:t>.</w:t>
      </w:r>
      <w:r>
        <w:rPr>
          <w:rStyle w:val="FootnoteAnchor"/>
          <w:rtl w:val="true"/>
        </w:rPr>
        <w:footnoteReference w:id="243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اللَّهِ مَطرَدَةُ الشیطانِ </w:t>
      </w:r>
      <w:r>
        <w:rPr>
          <w:rFonts w:eastAsia="Amiri" w:cs="Amiri" w:ascii="Amiri" w:hAnsi="Amiri"/>
          <w:color w:val="111111"/>
          <w:sz w:val="28"/>
          <w:szCs w:val="28"/>
          <w:rtl w:val="true"/>
          <w:lang w:bidi="ar-SA"/>
        </w:rPr>
        <w:t>.</w:t>
      </w:r>
      <w:r>
        <w:rPr>
          <w:rStyle w:val="FootnoteAnchor"/>
          <w:rtl w:val="true"/>
        </w:rPr>
        <w:footnoteReference w:id="243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اللَّهِ رَأسُ مالِ کلِّ مُؤمِنٍ ، ورِبحُهُ السلامَةُ مِنَ الشیطانِ </w:t>
      </w:r>
      <w:r>
        <w:rPr>
          <w:rFonts w:eastAsia="Amiri" w:cs="Amiri" w:ascii="Amiri" w:hAnsi="Amiri"/>
          <w:color w:val="111111"/>
          <w:sz w:val="28"/>
          <w:szCs w:val="28"/>
          <w:rtl w:val="true"/>
          <w:lang w:bidi="ar-SA"/>
        </w:rPr>
        <w:t>.</w:t>
      </w:r>
      <w:r>
        <w:rPr>
          <w:rStyle w:val="FootnoteAnchor"/>
          <w:rtl w:val="true"/>
        </w:rPr>
        <w:footnoteReference w:id="243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اللَّهِ دِعامَةُ الإیمانِ وعِصمَةٌ مِنَ الشیطانِ </w:t>
      </w:r>
      <w:r>
        <w:rPr>
          <w:rFonts w:eastAsia="Amiri" w:cs="Amiri" w:ascii="Amiri" w:hAnsi="Amiri"/>
          <w:color w:val="111111"/>
          <w:sz w:val="28"/>
          <w:szCs w:val="28"/>
          <w:rtl w:val="true"/>
          <w:lang w:bidi="ar-SA"/>
        </w:rPr>
        <w:t>.</w:t>
      </w:r>
      <w:r>
        <w:rPr>
          <w:rStyle w:val="FootnoteAnchor"/>
          <w:rtl w:val="true"/>
        </w:rPr>
        <w:footnoteReference w:id="243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أن لا إلَهَ إلّا اللَّهُ وحدَهُ لا شَریکَ لَهُ ، شهادَةً مُمْتَحَناً إخلاصُها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عَزیمَةُ الإیمانِ ، وفاتِحَةُ الإحسانِ ، ومَرْضاةُ الرّحمنِ ، ومَدحَرَةُ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مَهلَکَةُ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الشیطانِ </w:t>
      </w:r>
      <w:r>
        <w:rPr>
          <w:rFonts w:eastAsia="Amiri" w:cs="Amiri" w:ascii="Amiri" w:hAnsi="Amiri"/>
          <w:color w:val="111111"/>
          <w:sz w:val="28"/>
          <w:szCs w:val="28"/>
          <w:rtl w:val="true"/>
          <w:lang w:bidi="ar-SA"/>
        </w:rPr>
        <w:t>.</w:t>
      </w:r>
      <w:r>
        <w:rPr>
          <w:rStyle w:val="FootnoteAnchor"/>
          <w:rtl w:val="true"/>
        </w:rPr>
        <w:footnoteReference w:id="2440"/>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الدعاءِ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وجَعَلتَ لنا عَدُوّاً یَکیدُنا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فَاقهَر سُلطانَهُ عنّا بسُلطانِکَ ، حتّی تَحبِسَهُ عنّا بکَثرَةِ الدُّعاءِ لَکَ ، فَنصْبِحَ مِن کَیدِهِ فی المَعصومینَ بِکَ </w:t>
      </w:r>
      <w:r>
        <w:rPr>
          <w:rFonts w:eastAsia="Amiri" w:cs="Amiri" w:ascii="Amiri" w:hAnsi="Amiri"/>
          <w:color w:val="111111"/>
          <w:sz w:val="28"/>
          <w:szCs w:val="28"/>
          <w:rtl w:val="true"/>
          <w:lang w:bidi="ar-SA"/>
        </w:rPr>
        <w:t>.</w:t>
      </w:r>
      <w:r>
        <w:rPr>
          <w:rStyle w:val="FootnoteAnchor"/>
          <w:rtl w:val="true"/>
        </w:rPr>
        <w:footnoteReference w:id="2441"/>
      </w:r>
    </w:p>
    <w:p>
      <w:pPr>
        <w:pStyle w:val="BookText"/>
        <w:rPr/>
      </w:pPr>
      <w:r>
        <w:rPr>
          <w:rStyle w:val="FootnoteAnchor"/>
          <w:rtl w:val="true"/>
        </w:rPr>
        <w:footnoteReference w:id="2442"/>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الذِّکرُ أمانٌ مِنَ النِّفاقِ</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الْمُنافِقِینَ یُخادِعُونَ اللَّهَ وَهُوَ خادِعُهُمْ وَإذا قامُوا إلَی الصَّلاةِ قامُوا کُسالی یُراؤُونَ النّاسَ وَلایَذْکُرُونَ اللَّهَ إلّاقَلِیلاً</w:t>
      </w:r>
      <w:r>
        <w:rPr>
          <w:rFonts w:eastAsia="Amiri" w:cs="Amiri" w:ascii="Amiri" w:hAnsi="Amiri"/>
          <w:color w:val="111111"/>
          <w:sz w:val="28"/>
          <w:szCs w:val="28"/>
          <w:rtl w:val="true"/>
          <w:lang w:bidi="ar-SA"/>
        </w:rPr>
        <w:t>) .</w:t>
      </w:r>
      <w:r>
        <w:rPr>
          <w:rStyle w:val="FootnoteAnchor"/>
          <w:rtl w:val="true"/>
        </w:rPr>
        <w:footnoteReference w:id="2443"/>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أکثَرَ مِن ذِکرِ اللَّهِ فقد بَرِئَ مِنَ النِّفاقِ </w:t>
      </w:r>
      <w:r>
        <w:rPr>
          <w:rFonts w:eastAsia="Amiri" w:cs="Amiri" w:ascii="Amiri" w:hAnsi="Amiri"/>
          <w:color w:val="111111"/>
          <w:sz w:val="28"/>
          <w:szCs w:val="28"/>
          <w:rtl w:val="true"/>
          <w:lang w:bidi="ar-SA"/>
        </w:rPr>
        <w:t>.</w:t>
      </w:r>
      <w:r>
        <w:rPr>
          <w:rStyle w:val="FootnoteAnchor"/>
          <w:rtl w:val="true"/>
        </w:rPr>
        <w:footnoteReference w:id="2444"/>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أفِیضُوا فی ذِکرِ اللَّهِ جلّ ذِکرُهُ ، فإنّهُ أحسَنُ الذِّکرِ ، وهُو أمانٌ مِنَ النِّفاقِ ، وبراءَةٌ مِنَ النارِ ، وتَذکیرٌ لِصاحِبِهِ عندَ کلِّ خَیرٍ یَقسِمُهُ اللَّهُ جلّ وعزّ ، ولَهُ دَوِیٌّ تَحتَ العَرشِ </w:t>
      </w:r>
      <w:r>
        <w:rPr>
          <w:rFonts w:eastAsia="Amiri" w:cs="Amiri" w:ascii="Amiri" w:hAnsi="Amiri"/>
          <w:color w:val="111111"/>
          <w:sz w:val="28"/>
          <w:szCs w:val="28"/>
          <w:rtl w:val="true"/>
          <w:lang w:bidi="ar-SA"/>
        </w:rPr>
        <w:t>.</w:t>
      </w:r>
      <w:r>
        <w:rPr>
          <w:rStyle w:val="FootnoteAnchor"/>
          <w:rtl w:val="true"/>
        </w:rPr>
        <w:footnoteReference w:id="2445"/>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الذِّکرُ ثَمَرَتُهُ الحُبُ</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أکثَرَ ذِکرَ اللَّهِ أحَبَّهُ </w:t>
      </w:r>
      <w:r>
        <w:rPr>
          <w:rFonts w:eastAsia="Amiri" w:cs="Amiri" w:ascii="Amiri" w:hAnsi="Amiri"/>
          <w:color w:val="111111"/>
          <w:sz w:val="28"/>
          <w:szCs w:val="28"/>
          <w:rtl w:val="true"/>
          <w:lang w:bidi="ar-SA"/>
        </w:rPr>
        <w:t>.</w:t>
      </w:r>
      <w:r>
        <w:rPr>
          <w:rStyle w:val="FootnoteAnchor"/>
          <w:rtl w:val="true"/>
        </w:rPr>
        <w:footnoteReference w:id="2446"/>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علی محمّدٍ وآلِهِ ، ونَبِّهنی لِذِکرِکَ فی أوقاتِ الغَفلَةِ ، واستَعمِلْنی بطاعَتِکَ فی أیّامِ المُهْلَةِ ، وانهَجْ لِی إلی مَحَبَّتِکَ سَبیلاً سَهْلَةً أکمِلْ لِی بها خَیرَ الدُّنیا والآخِرَةِ </w:t>
      </w:r>
      <w:r>
        <w:rPr>
          <w:rFonts w:eastAsia="Amiri" w:cs="Amiri" w:ascii="Amiri" w:hAnsi="Amiri"/>
          <w:color w:val="111111"/>
          <w:sz w:val="28"/>
          <w:szCs w:val="28"/>
          <w:rtl w:val="true"/>
          <w:lang w:bidi="ar-SA"/>
        </w:rPr>
        <w:t>.</w:t>
      </w:r>
      <w:r>
        <w:rPr>
          <w:rStyle w:val="FootnoteAnchor"/>
          <w:rtl w:val="true"/>
        </w:rPr>
        <w:footnoteReference w:id="2447"/>
      </w:r>
    </w:p>
    <w:p>
      <w:pPr>
        <w:pStyle w:val="BookText"/>
        <w:rPr/>
      </w:pPr>
      <w:r>
        <w:rPr>
          <w:rStyle w:val="FootnoteAnchor"/>
          <w:rtl w:val="true"/>
        </w:rPr>
        <w:footnoteReference w:id="2448"/>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الذِّکرُ ثَمَرَتُهُ العِصمةُ</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عَلِمتُ أنَّ الغالِبَ علی عَبدِی الاشتِغالُ بِی نَقَلتُ شَهوَتَهُ فی مَسألَتِی ومُناجاتِی ، فإذا کانَ عَبدِی کَذلِکَ فأَرَادَ أن یَسهُوَ حُلْتُ بَینَهُ وبَینَ أن یَسهُوَ ، اُولئکَ أولیائی حقّاً ، اُولئکَ الأبطالُ حقّاً </w:t>
      </w:r>
      <w:r>
        <w:rPr>
          <w:rFonts w:eastAsia="Amiri" w:cs="Amiri" w:ascii="Amiri" w:hAnsi="Amiri"/>
          <w:color w:val="111111"/>
          <w:sz w:val="28"/>
          <w:szCs w:val="28"/>
          <w:rtl w:val="true"/>
          <w:lang w:bidi="ar-SA"/>
        </w:rPr>
        <w:t>.</w:t>
      </w:r>
      <w:r>
        <w:rPr>
          <w:rStyle w:val="FootnoteAnchor"/>
          <w:rtl w:val="true"/>
        </w:rPr>
        <w:footnoteReference w:id="244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الغالِبُ علی العَبدِ الاشتِغالَ بِی ، جَعَلتُ بُغیَتَهُ ولَذَّتَهُ فی ذِکرِی ، فإذا جَعَلتُ بُغیَتَهُ ولَذَّتَهُ فی ذِکرِی عَشِقَنی وعَشِقتُهُ ، فإذا عَشِقَنی وعَشِقتُهُ رَفَعتُ الحِجابَ فیما بَینی وبَینَهُ ، وصَیَّرتُ ذلِکَ تَغالُباً علَیهِ ، لا یَسهُو إذا سَها الناسُ ، اُولئکَ کلامُهُم کلامُ الأنبیاءِ ، اُولئکَ الأبطالُ حقّاً </w:t>
      </w:r>
      <w:r>
        <w:rPr>
          <w:rFonts w:eastAsia="Amiri" w:cs="Amiri" w:ascii="Amiri" w:hAnsi="Amiri"/>
          <w:color w:val="111111"/>
          <w:sz w:val="28"/>
          <w:szCs w:val="28"/>
          <w:rtl w:val="true"/>
          <w:lang w:bidi="ar-SA"/>
        </w:rPr>
        <w:t>.</w:t>
      </w:r>
      <w:r>
        <w:rPr>
          <w:rStyle w:val="FootnoteAnchor"/>
          <w:rtl w:val="true"/>
        </w:rPr>
        <w:footnoteReference w:id="2450"/>
      </w:r>
    </w:p>
    <w:p>
      <w:pPr>
        <w:pStyle w:val="BookText"/>
        <w:rPr/>
      </w:pPr>
      <w:r>
        <w:rPr>
          <w:rStyle w:val="FootnoteAnchor"/>
          <w:rtl w:val="true"/>
        </w:rPr>
        <w:footnoteReference w:id="2451"/>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اطمِئنانُ القُلوبِ بالذِّکرِ</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آمَنُوا وَتَطْمَئِنُّ قُلُوبُهُم بِذِکْرِ اللَّهِ أَلَا بِذِکْرِ اللَّهِ تَطْمَئِنُّ الْقُلُوبُ</w:t>
      </w:r>
      <w:r>
        <w:rPr>
          <w:rFonts w:eastAsia="Amiri" w:cs="Amiri" w:ascii="Amiri" w:hAnsi="Amiri"/>
          <w:color w:val="111111"/>
          <w:sz w:val="28"/>
          <w:szCs w:val="28"/>
          <w:rtl w:val="true"/>
          <w:lang w:bidi="ar-SA"/>
        </w:rPr>
        <w:t>) .</w:t>
      </w:r>
      <w:r>
        <w:rPr>
          <w:rStyle w:val="FootnoteAnchor"/>
          <w:rtl w:val="true"/>
        </w:rPr>
        <w:footnoteReference w:id="2452"/>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اللَّهِ جَلاءُ الصُّدورِ وطُمأنِینَةُ القُلوبِ </w:t>
      </w:r>
      <w:r>
        <w:rPr>
          <w:rFonts w:eastAsia="Amiri" w:cs="Amiri" w:ascii="Amiri" w:hAnsi="Amiri"/>
          <w:color w:val="111111"/>
          <w:sz w:val="28"/>
          <w:szCs w:val="28"/>
          <w:rtl w:val="true"/>
          <w:lang w:bidi="ar-SA"/>
        </w:rPr>
        <w:t>.</w:t>
      </w:r>
      <w:r>
        <w:rPr>
          <w:rStyle w:val="FootnoteAnchor"/>
          <w:rtl w:val="true"/>
        </w:rPr>
        <w:footnoteReference w:id="2453"/>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الدعاءِ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إلهی ، بکَ هامَتِ القُلوبُ الوالِهَةُ ، وعلی مَعرِفَتِکَ جُمِعَتِ العُقولُ المُتَبایِنَةُ ، فَلا تَطمَئنُّ القُلوبُ إلّا بِذِکراکَ ، ولا تَسکُنُ النُّفوسُ إلّا عِندَ رُؤیاکَ </w:t>
      </w:r>
      <w:r>
        <w:rPr>
          <w:rFonts w:eastAsia="Amiri" w:cs="Amiri" w:ascii="Amiri" w:hAnsi="Amiri"/>
          <w:color w:val="111111"/>
          <w:sz w:val="28"/>
          <w:szCs w:val="28"/>
          <w:rtl w:val="true"/>
          <w:lang w:bidi="ar-SA"/>
        </w:rPr>
        <w:t>.</w:t>
      </w:r>
      <w:r>
        <w:rPr>
          <w:rStyle w:val="FootnoteAnchor"/>
          <w:rtl w:val="true"/>
        </w:rPr>
        <w:footnoteReference w:id="2454"/>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إلهی ، فَاجعَلْنا مِنَ الذینَ تَوَشَّحَتْ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تَرَسَّخَتْ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أشجارُ الشَّوقِ</w:t>
      </w:r>
      <w:bookmarkStart w:id="1087" w:name="pg13084_136211"/>
    </w:p>
    <w:p>
      <w:pPr>
        <w:pStyle w:val="BookText"/>
        <w:rPr/>
      </w:pPr>
      <w:bookmarkEnd w:id="1087"/>
      <w:r>
        <w:rPr>
          <w:rFonts w:ascii="Amiri" w:hAnsi="Amiri" w:eastAsia="Amiri" w:cs="Amiri"/>
          <w:color w:val="111111"/>
          <w:sz w:val="28"/>
          <w:sz w:val="28"/>
          <w:szCs w:val="28"/>
          <w:rtl w:val="true"/>
          <w:lang w:bidi="ar-SA"/>
        </w:rPr>
        <w:t xml:space="preserve">إلَیکَ فی حَدائقِ صُدورِهِم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واطمَأنَّتْ بِالرُّجوعِ إلی رَبِّ الأربابِ أنفُسُهم ، وتَیَقَّنَتْ بالفَوزِ والفَلاحِ أرواحُهُم </w:t>
      </w:r>
      <w:r>
        <w:rPr>
          <w:rFonts w:eastAsia="Amiri" w:cs="Amiri" w:ascii="Amiri" w:hAnsi="Amiri"/>
          <w:color w:val="111111"/>
          <w:sz w:val="28"/>
          <w:szCs w:val="28"/>
          <w:rtl w:val="true"/>
          <w:lang w:bidi="ar-SA"/>
        </w:rPr>
        <w:t>.</w:t>
      </w:r>
      <w:r>
        <w:rPr>
          <w:rStyle w:val="FootnoteAnchor"/>
          <w:rtl w:val="true"/>
        </w:rPr>
        <w:footnoteReference w:id="2455"/>
      </w:r>
    </w:p>
    <w:p>
      <w:pPr>
        <w:pStyle w:val="BookText"/>
        <w:rPr/>
      </w:pPr>
      <w:r>
        <w:rPr>
          <w:rStyle w:val="FootnoteAnchor"/>
          <w:rtl w:val="true"/>
        </w:rPr>
        <w:footnoteReference w:id="2456"/>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انشراحُ الصَّدرِ بالذِّکرِ</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الذِّکرُ یَشرَحُ الصَّدرَ </w:t>
      </w:r>
      <w:r>
        <w:rPr>
          <w:rFonts w:eastAsia="Amiri" w:cs="Amiri" w:ascii="Amiri" w:hAnsi="Amiri"/>
          <w:color w:val="111111"/>
          <w:sz w:val="28"/>
          <w:szCs w:val="28"/>
          <w:rtl w:val="true"/>
          <w:lang w:bidi="ar-SA"/>
        </w:rPr>
        <w:t>.</w:t>
      </w:r>
      <w:r>
        <w:rPr>
          <w:rStyle w:val="FootnoteAnchor"/>
          <w:rtl w:val="true"/>
        </w:rPr>
        <w:footnoteReference w:id="2457"/>
      </w:r>
    </w:p>
    <w:p>
      <w:pPr>
        <w:pStyle w:val="BookText"/>
        <w:rPr/>
      </w:pPr>
      <w:r>
        <w:rPr>
          <w:rStyle w:val="FootnoteAnchor"/>
          <w:rtl w:val="true"/>
        </w:rPr>
        <w:footnoteReference w:id="2458"/>
      </w:r>
    </w:p>
    <w:p>
      <w:pPr>
        <w:pStyle w:val="Heading4"/>
        <w:numPr>
          <w:ilvl w:val="3"/>
          <w:numId w:val="1"/>
        </w:numPr>
        <w:rPr/>
      </w:pPr>
      <w:bookmarkStart w:id="1088" w:name="__RefHeading___Toc7274828_3224264995"/>
      <w:bookmarkStart w:id="1089" w:name="_Toc421"/>
      <w:bookmarkEnd w:id="1088"/>
      <w:r>
        <w:rPr/>
        <w:t>1345</w:t>
      </w:r>
      <w:r>
        <w:rPr>
          <w:rtl w:val="true"/>
        </w:rPr>
        <w:t xml:space="preserve"> - </w:t>
      </w:r>
      <w:r>
        <w:rPr>
          <w:rtl w:val="true"/>
        </w:rPr>
        <w:t>الحَثُّ عَلی ذِکرِ اللَّهِ فی مَواقِفَ</w:t>
      </w:r>
      <w:bookmarkEnd w:id="1089"/>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لِقاءِ العَدُوِّ</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إذا لَقِیتُمْ فِئَةً فَاثْبُتُوا واذْکُرُوا اللَّهَ کَثِیراً لَعَلَّکُمْ تُفْلِحُونَ</w:t>
      </w:r>
      <w:r>
        <w:rPr>
          <w:rFonts w:eastAsia="Amiri" w:cs="Amiri" w:ascii="Amiri" w:hAnsi="Amiri"/>
          <w:color w:val="111111"/>
          <w:sz w:val="28"/>
          <w:szCs w:val="28"/>
          <w:rtl w:val="true"/>
          <w:lang w:bidi="ar-SA"/>
        </w:rPr>
        <w:t>) .</w:t>
      </w:r>
      <w:r>
        <w:rPr>
          <w:rStyle w:val="FootnoteAnchor"/>
          <w:rtl w:val="true"/>
        </w:rPr>
        <w:footnoteReference w:id="2459"/>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لَقِیتُم عَدُوَّکُم فی الحَربِ فَأَقِلُّوا الکلامَ وأکثِرُوا ذِکرَ اللَّهِ عزّوجلّ </w:t>
      </w:r>
      <w:r>
        <w:rPr>
          <w:rFonts w:eastAsia="Amiri" w:cs="Amiri" w:ascii="Amiri" w:hAnsi="Amiri"/>
          <w:color w:val="111111"/>
          <w:sz w:val="28"/>
          <w:szCs w:val="28"/>
          <w:rtl w:val="true"/>
          <w:lang w:bidi="ar-SA"/>
        </w:rPr>
        <w:t>.</w:t>
      </w:r>
      <w:r>
        <w:rPr>
          <w:rStyle w:val="FootnoteAnchor"/>
          <w:rtl w:val="true"/>
        </w:rPr>
        <w:footnoteReference w:id="2460"/>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دُخولِ الأَسواقِ</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ذَکَرَ اللَّهَ فی السُّوقِ مُخلِصاً عِندَ غَفلَةِ الناسِ وشُغلِهِم بما فِیهِ کَتَبَ اللَّهُ لَهُ ألفَ حَسَنةٍ ویَغفِرُ اللَّهُ لَهُ یَومَ القِیامَةِ مَغفِرَةً لَم تَخطُرْ عَلی قَلبِ بَشَرٍ </w:t>
      </w:r>
      <w:r>
        <w:rPr>
          <w:rFonts w:eastAsia="Amiri" w:cs="Amiri" w:ascii="Amiri" w:hAnsi="Amiri"/>
          <w:color w:val="111111"/>
          <w:sz w:val="28"/>
          <w:szCs w:val="28"/>
          <w:rtl w:val="true"/>
          <w:lang w:bidi="ar-SA"/>
        </w:rPr>
        <w:t>.</w:t>
      </w:r>
      <w:r>
        <w:rPr>
          <w:rStyle w:val="FootnoteAnchor"/>
          <w:rtl w:val="true"/>
        </w:rPr>
        <w:footnoteReference w:id="246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أکثِرُوا ذِکرَ اللَّهِ عزّوجلّ إذا دَخَلتُمُ الأسواقَ عِندَ اشتِغالِ الناسِ، فإنّهُ کَفّارةٌ لِلذُّنوبِ وزِیادَةٌ فی الحَسَناتِ ، ولاتُکتَبُوا فی الغافِلینَ </w:t>
      </w:r>
      <w:r>
        <w:rPr>
          <w:rFonts w:eastAsia="Amiri" w:cs="Amiri" w:ascii="Amiri" w:hAnsi="Amiri"/>
          <w:color w:val="111111"/>
          <w:sz w:val="28"/>
          <w:szCs w:val="28"/>
          <w:rtl w:val="true"/>
          <w:lang w:bidi="ar-SA"/>
        </w:rPr>
        <w:t>.</w:t>
      </w:r>
      <w:r>
        <w:rPr>
          <w:rStyle w:val="FootnoteAnchor"/>
          <w:rtl w:val="true"/>
        </w:rPr>
        <w:footnoteReference w:id="2462"/>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الهَمِّ والحُکمِ والقِسمَةِ</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اُذکُرِ اللَّهَ عِندَ هَمِّکَ إذا هَمَمتَ، وعِندَ لِسانِکَ إذا حَکَمتَ ، وعِندَ یَدِکَ إذا قَسَمتَ </w:t>
      </w:r>
      <w:r>
        <w:rPr>
          <w:rFonts w:eastAsia="Amiri" w:cs="Amiri" w:ascii="Amiri" w:hAnsi="Amiri"/>
          <w:color w:val="111111"/>
          <w:sz w:val="28"/>
          <w:szCs w:val="28"/>
          <w:rtl w:val="true"/>
          <w:lang w:bidi="ar-SA"/>
        </w:rPr>
        <w:t>.</w:t>
      </w:r>
      <w:r>
        <w:rPr>
          <w:rStyle w:val="FootnoteAnchor"/>
          <w:rtl w:val="true"/>
        </w:rPr>
        <w:footnoteReference w:id="2463"/>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الغَضَبِ</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أوحَی اللَّهُ إلی نبیٍّ مِن أنبیائهِ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آدَمَ ، اذکُرنِی عِندَ غَضَبِکَ أذکُرْکَ عِندَ غَضَبِی ، فلا أمحَقُکَ فیمَن أمحَقُ </w:t>
      </w:r>
      <w:r>
        <w:rPr>
          <w:rFonts w:eastAsia="Amiri" w:cs="Amiri" w:ascii="Amiri" w:hAnsi="Amiri"/>
          <w:color w:val="111111"/>
          <w:sz w:val="28"/>
          <w:szCs w:val="28"/>
          <w:rtl w:val="true"/>
          <w:lang w:bidi="ar-SA"/>
        </w:rPr>
        <w:t>.</w:t>
      </w:r>
      <w:r>
        <w:rPr>
          <w:rStyle w:val="FootnoteAnchor"/>
          <w:rtl w:val="true"/>
        </w:rPr>
        <w:footnoteReference w:id="2464"/>
      </w:r>
      <w:bookmarkStart w:id="1090" w:name="pg13084_136212"/>
    </w:p>
    <w:p>
      <w:pPr>
        <w:pStyle w:val="BookText"/>
        <w:rPr/>
      </w:pPr>
      <w:bookmarkEnd w:id="1090"/>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الخَلَواتِ وعند اللَذّاتِ</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اِشحَنِ الخَلوَةَ بالذِّکرِ ، واصحَبِ النِّعَمَ بِالشُّکرِ </w:t>
      </w:r>
      <w:r>
        <w:rPr>
          <w:rFonts w:eastAsia="Amiri" w:cs="Amiri" w:ascii="Amiri" w:hAnsi="Amiri"/>
          <w:color w:val="111111"/>
          <w:sz w:val="28"/>
          <w:szCs w:val="28"/>
          <w:rtl w:val="true"/>
          <w:lang w:bidi="ar-SA"/>
        </w:rPr>
        <w:t>.</w:t>
      </w:r>
      <w:r>
        <w:rPr>
          <w:rStyle w:val="FootnoteAnchor"/>
          <w:rtl w:val="true"/>
        </w:rPr>
        <w:footnoteReference w:id="2465"/>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التَّوراةِ مَکتوبٌ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اُذکُرْنی فی خَلَواتِکَ وعِندَ سُرورِ لَذَّتِکَ أذکُرْکَ عِندَ غَفَلاتِکَ </w:t>
      </w:r>
      <w:r>
        <w:rPr>
          <w:rFonts w:eastAsia="Amiri" w:cs="Amiri" w:ascii="Amiri" w:hAnsi="Amiri"/>
          <w:color w:val="111111"/>
          <w:sz w:val="28"/>
          <w:szCs w:val="28"/>
          <w:rtl w:val="true"/>
          <w:lang w:bidi="ar-SA"/>
        </w:rPr>
        <w:t>.</w:t>
      </w:r>
      <w:r>
        <w:rPr>
          <w:rStyle w:val="FootnoteAnchor"/>
          <w:rtl w:val="true"/>
        </w:rPr>
        <w:footnoteReference w:id="246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شِیعَتُنا الَّذِین إذا خَلَوا ذَکَرُوا اللَّهَ کثیراً </w:t>
      </w:r>
      <w:r>
        <w:rPr>
          <w:rFonts w:eastAsia="Amiri" w:cs="Amiri" w:ascii="Amiri" w:hAnsi="Amiri"/>
          <w:color w:val="111111"/>
          <w:sz w:val="28"/>
          <w:szCs w:val="28"/>
          <w:rtl w:val="true"/>
          <w:lang w:bidi="ar-SA"/>
        </w:rPr>
        <w:t>.</w:t>
      </w:r>
      <w:r>
        <w:rPr>
          <w:rStyle w:val="FootnoteAnchor"/>
          <w:rtl w:val="true"/>
        </w:rPr>
        <w:footnoteReference w:id="2467"/>
      </w:r>
    </w:p>
    <w:p>
      <w:pPr>
        <w:pStyle w:val="Heading4"/>
        <w:numPr>
          <w:ilvl w:val="3"/>
          <w:numId w:val="1"/>
        </w:numPr>
        <w:rPr/>
      </w:pPr>
      <w:bookmarkStart w:id="1091" w:name="__RefHeading___Toc7274830_3224264995"/>
      <w:bookmarkStart w:id="1092" w:name="_Toc422"/>
      <w:bookmarkEnd w:id="1091"/>
      <w:r>
        <w:rPr/>
        <w:t>1346</w:t>
      </w:r>
      <w:r>
        <w:rPr>
          <w:rtl w:val="true"/>
        </w:rPr>
        <w:t xml:space="preserve"> - </w:t>
      </w:r>
      <w:r>
        <w:rPr>
          <w:rtl w:val="true"/>
        </w:rPr>
        <w:t>حَقیقَةُ الذِّکرِ</w:t>
      </w:r>
      <w:bookmarkEnd w:id="109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أطاعَ اللَّهَ عزّوجلّ فَقَد ذَکَرَ اللَّهَ وإن قَلَّتْ صلاتُهُ وصِیامُهُ وتلاوَتُهُ لِلقرآنِ </w:t>
      </w:r>
      <w:r>
        <w:rPr>
          <w:rFonts w:eastAsia="Amiri" w:cs="Amiri" w:ascii="Amiri" w:hAnsi="Amiri"/>
          <w:color w:val="111111"/>
          <w:sz w:val="28"/>
          <w:szCs w:val="28"/>
          <w:rtl w:val="true"/>
          <w:lang w:bidi="ar-SA"/>
        </w:rPr>
        <w:t>.</w:t>
      </w:r>
      <w:r>
        <w:rPr>
          <w:rStyle w:val="FootnoteAnchor"/>
          <w:rtl w:val="true"/>
        </w:rPr>
        <w:footnoteReference w:id="246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الذِّکرُ ذِکرانِ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عِند المُصیبَةِ حَسَنٌ جمیلٌ ، وأفضَلُ مِن ذلکَ ذِکرُ اللَّهِ عِندَ ما حَرَّمَ اللَّهُ علَیکَ فیکونُ ذلکَ حاجِزاً </w:t>
      </w:r>
      <w:r>
        <w:rPr>
          <w:rFonts w:eastAsia="Amiri" w:cs="Amiri" w:ascii="Amiri" w:hAnsi="Amiri"/>
          <w:color w:val="111111"/>
          <w:sz w:val="28"/>
          <w:szCs w:val="28"/>
          <w:rtl w:val="true"/>
          <w:lang w:bidi="ar-SA"/>
        </w:rPr>
        <w:t>.</w:t>
      </w:r>
      <w:r>
        <w:rPr>
          <w:rStyle w:val="FootnoteAnchor"/>
          <w:rtl w:val="true"/>
        </w:rPr>
        <w:footnoteReference w:id="246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تَذکُرِ اللَّهَ سبحانَهُ ساهیاً ، ولا تَنْسَهُ لاهِیاً ، واذکُرْهُ کاملاً یُوافِقُ فِیهِ قَلبُکَ لِسانَکَ ، ویُطابِقُ إضمارُکَ إعلانَکَ ، ولَن تَذکُرَهُ حقیقةَ الذِّکرِ حتّی تَنسی نَفسَکَ فی ذِکرِکَ وتَفقِدَها فی أمرِکَ </w:t>
      </w:r>
      <w:r>
        <w:rPr>
          <w:rFonts w:eastAsia="Amiri" w:cs="Amiri" w:ascii="Amiri" w:hAnsi="Amiri"/>
          <w:color w:val="111111"/>
          <w:sz w:val="28"/>
          <w:szCs w:val="28"/>
          <w:rtl w:val="true"/>
          <w:lang w:bidi="ar-SA"/>
        </w:rPr>
        <w:t>.</w:t>
      </w:r>
      <w:r>
        <w:rPr>
          <w:rStyle w:val="FootnoteAnchor"/>
          <w:rtl w:val="true"/>
        </w:rPr>
        <w:footnoteReference w:id="2470"/>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مِن أشَدِّ ما عَمِلَ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إنصافُ المُؤمِنِ مِن نفسِهِ ، ومُواساةُ المَرءِ أخاهُ ، وذِکرُ اللَّهِ علی کُلِّ حالٍ ، وهو أن یَذکُرَ اللَّهَ عزّوجلّ عِندَ المَعصیَةِ یَهُمُّ بها فَیَحولُ ذِکرُ اللَّهِ بَینَهُ وبینَ تلکَ المَعصیَةِ ، وهُو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اتَّقَوْا إذا مَسَّهُم طائفٌ مِنَ الشیطانِ تَذَکَّرُوا فإذا هم مُبْصِرُونَ</w:t>
      </w:r>
      <w:r>
        <w:rPr>
          <w:rFonts w:eastAsia="Amiri" w:cs="Amiri" w:ascii="Amiri" w:hAnsi="Amiri"/>
          <w:color w:val="111111"/>
          <w:sz w:val="28"/>
          <w:szCs w:val="28"/>
          <w:rtl w:val="true"/>
          <w:lang w:bidi="ar-SA"/>
        </w:rPr>
        <w:t>)</w:t>
      </w:r>
      <w:r>
        <w:rPr>
          <w:rStyle w:val="FootnoteAnchor"/>
          <w:rtl w:val="true"/>
        </w:rPr>
        <w:footnoteReference w:id="2471"/>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72"/>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لحسینِ البزّازِ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اُحَدِّثُکَ بِأَشَدِّ ما فَرَضَ اللَّهُ عزّوجلّ علی خَلقِهِ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إنصافُ الناسِ مِن نَفسِکَ ، ومُواساتُکَ لِأخیکَ ، وذِکرُ اللَّهِ فی کلِّ مَوطِنٍ ، أما إنّی لا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 والحَمدُ للَّهِ ِ ، ولا إلهَ إلّا اللَّهُ ، واللَّهُ أکبَرُ ، وإن کانَ هذا مِن ذاکَ ، ولکِنْ ذِکرُ اللَّهِ فی کُلِّ مَوطِنٍ إذا هَجَمتَ علی طاعَتِهِ أومَعصِیَتِهِ </w:t>
      </w:r>
      <w:r>
        <w:rPr>
          <w:rFonts w:eastAsia="Amiri" w:cs="Amiri" w:ascii="Amiri" w:hAnsi="Amiri"/>
          <w:color w:val="111111"/>
          <w:sz w:val="28"/>
          <w:szCs w:val="28"/>
          <w:rtl w:val="true"/>
          <w:lang w:bidi="ar-SA"/>
        </w:rPr>
        <w:t>.</w:t>
      </w:r>
      <w:r>
        <w:rPr>
          <w:rStyle w:val="FootnoteAnchor"/>
          <w:rtl w:val="true"/>
        </w:rPr>
        <w:footnoteReference w:id="2473"/>
      </w:r>
      <w:bookmarkStart w:id="1093" w:name="pg13084_136213"/>
    </w:p>
    <w:p>
      <w:pPr>
        <w:pStyle w:val="BookText"/>
        <w:rPr/>
      </w:pPr>
      <w:bookmarkEnd w:id="1093"/>
      <w:r>
        <w:rPr>
          <w:rFonts w:ascii="Amiri" w:hAnsi="Amiri" w:eastAsia="Amiri" w:cs="Amiri"/>
          <w:color w:val="111111"/>
          <w:sz w:val="28"/>
          <w:sz w:val="28"/>
          <w:szCs w:val="28"/>
          <w:rtl w:val="true"/>
          <w:lang w:bidi="ar-SA"/>
        </w:rPr>
        <w:t xml:space="preserve">مصباح الشریعة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نسبه إلی الصادق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کانَ ذاکراً للَّهِ ِ علی الحقیقةِ فهُو مُطِیعٌ ، ومَن کان غافِلاً عنهُ فهُو عاصٍ ، والطاعَةُ علامَةُ الهدایَةِ ، والمَعصیَةُ علامَةُ الضَّلالَةِ ، وأصلُهُما مِنَ الذِّکرِ والغَفلَةِ </w:t>
      </w:r>
      <w:r>
        <w:rPr>
          <w:rFonts w:eastAsia="Amiri" w:cs="Amiri" w:ascii="Amiri" w:hAnsi="Amiri"/>
          <w:color w:val="111111"/>
          <w:sz w:val="28"/>
          <w:szCs w:val="28"/>
          <w:rtl w:val="true"/>
          <w:lang w:bidi="ar-SA"/>
        </w:rPr>
        <w:t>.</w:t>
      </w:r>
      <w:r>
        <w:rPr>
          <w:rStyle w:val="FootnoteAnchor"/>
          <w:rtl w:val="true"/>
        </w:rPr>
        <w:footnoteReference w:id="247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ولَذِکْرُ اللَّهِ أَکبَرُ</w:t>
      </w:r>
      <w:r>
        <w:rPr>
          <w:rFonts w:eastAsia="Amiri" w:cs="Amiri" w:ascii="Amiri" w:hAnsi="Amiri"/>
          <w:color w:val="111111"/>
          <w:sz w:val="28"/>
          <w:szCs w:val="28"/>
          <w:rtl w:val="true"/>
          <w:lang w:bidi="ar-SA"/>
        </w:rPr>
        <w:t>)</w:t>
      </w:r>
      <w:r>
        <w:rPr>
          <w:rStyle w:val="FootnoteAnchor"/>
          <w:rtl w:val="true"/>
        </w:rPr>
        <w:footnoteReference w:id="247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ذِکرُ اللَّهِ تَعالی عِندَ ما أحَلَّ وحَرَّمَ </w:t>
      </w:r>
      <w:r>
        <w:rPr>
          <w:rFonts w:eastAsia="Amiri" w:cs="Amiri" w:ascii="Amiri" w:hAnsi="Amiri"/>
          <w:color w:val="111111"/>
          <w:sz w:val="28"/>
          <w:szCs w:val="28"/>
          <w:rtl w:val="true"/>
          <w:lang w:bidi="ar-SA"/>
        </w:rPr>
        <w:t>.</w:t>
      </w:r>
      <w:r>
        <w:rPr>
          <w:rStyle w:val="FootnoteAnchor"/>
          <w:rtl w:val="true"/>
        </w:rPr>
        <w:footnoteReference w:id="247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الذِّکرُ ذِکرانِ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خالِصٌ یُوافِقُهُ القَلبُ ، وذِکرٌ صارِفٌ یَنفِی ذِکرَ غَیرِهِ </w:t>
      </w:r>
      <w:r>
        <w:rPr>
          <w:rFonts w:eastAsia="Amiri" w:cs="Amiri" w:ascii="Amiri" w:hAnsi="Amiri"/>
          <w:color w:val="111111"/>
          <w:sz w:val="28"/>
          <w:szCs w:val="28"/>
          <w:rtl w:val="true"/>
          <w:lang w:bidi="ar-SA"/>
        </w:rPr>
        <w:t>.</w:t>
      </w:r>
      <w:r>
        <w:rPr>
          <w:rStyle w:val="FootnoteAnchor"/>
          <w:rtl w:val="true"/>
        </w:rPr>
        <w:footnoteReference w:id="2477"/>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ذَکَرَ اللَّهَ ولم یَستَبِقْ إلی لِقائهِ فَقدِ استَهزَأ بنَفسِهِ </w:t>
      </w:r>
      <w:r>
        <w:rPr>
          <w:rFonts w:eastAsia="Amiri" w:cs="Amiri" w:ascii="Amiri" w:hAnsi="Amiri"/>
          <w:color w:val="111111"/>
          <w:sz w:val="28"/>
          <w:szCs w:val="28"/>
          <w:rtl w:val="true"/>
          <w:lang w:bidi="ar-SA"/>
        </w:rPr>
        <w:t>.</w:t>
      </w:r>
      <w:r>
        <w:rPr>
          <w:rStyle w:val="FootnoteAnchor"/>
          <w:rtl w:val="true"/>
        </w:rPr>
        <w:footnoteReference w:id="2478"/>
      </w:r>
    </w:p>
    <w:p>
      <w:pPr>
        <w:pStyle w:val="Heading4"/>
        <w:numPr>
          <w:ilvl w:val="3"/>
          <w:numId w:val="1"/>
        </w:numPr>
        <w:rPr/>
      </w:pPr>
      <w:bookmarkStart w:id="1094" w:name="__RefHeading___Toc7274832_3224264995"/>
      <w:bookmarkStart w:id="1095" w:name="_Toc423"/>
      <w:bookmarkEnd w:id="1094"/>
      <w:r>
        <w:rPr/>
        <w:t>1347</w:t>
      </w:r>
      <w:r>
        <w:rPr>
          <w:rtl w:val="true"/>
        </w:rPr>
        <w:t xml:space="preserve"> - </w:t>
      </w:r>
      <w:r>
        <w:rPr>
          <w:rtl w:val="true"/>
        </w:rPr>
        <w:t>التَّوفیقُ لِلذِّکرِ</w:t>
      </w:r>
      <w:bookmarkEnd w:id="1095"/>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الذِّکرُ لَیسَ مِن مَراسِمِ اللِّسانِ ولا مِن مَناسِمِ الفِکرِ ، ولکنَّهُ أوَّلٌ مِن المذکورِ وثانٍ مِنَ الذاکِرِ </w:t>
      </w:r>
      <w:r>
        <w:rPr>
          <w:rFonts w:eastAsia="Amiri" w:cs="Amiri" w:ascii="Amiri" w:hAnsi="Amiri"/>
          <w:color w:val="111111"/>
          <w:sz w:val="28"/>
          <w:szCs w:val="28"/>
          <w:rtl w:val="true"/>
          <w:lang w:bidi="ar-SA"/>
        </w:rPr>
        <w:t>.</w:t>
      </w:r>
      <w:r>
        <w:rPr>
          <w:rStyle w:val="FootnoteAnchor"/>
          <w:rtl w:val="true"/>
        </w:rPr>
        <w:footnoteReference w:id="247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 ذِکرَ اللَّهِ مِن أجلِ ذِکرِهِ لکَ ، فإنّهُ ذَکَرَکَ وهُو غَنِیٌّ عنکَ فَذِکرُهُ لکَ أجَلُّ وأشهی وأتَمُّ مِن ذِکرِکَ لَهُ وأسبَقُ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أرادَ أن یَذکرَ اللَّهَ تعالی فَلْیَعلَمْ أ نَّهُ ما لَم یَذکُرِ اللَّهُ العَبدَ بالتوفیقِ لِذِکرِهِ لا یَقدِرُ العَبدُ عَلی ذِکرِهِ </w:t>
      </w:r>
      <w:r>
        <w:rPr>
          <w:rFonts w:eastAsia="Amiri" w:cs="Amiri" w:ascii="Amiri" w:hAnsi="Amiri"/>
          <w:color w:val="111111"/>
          <w:sz w:val="28"/>
          <w:szCs w:val="28"/>
          <w:rtl w:val="true"/>
          <w:lang w:bidi="ar-SA"/>
        </w:rPr>
        <w:t>.</w:t>
      </w:r>
      <w:r>
        <w:rPr>
          <w:rStyle w:val="FootnoteAnchor"/>
          <w:rtl w:val="true"/>
        </w:rPr>
        <w:footnoteReference w:id="2480"/>
      </w:r>
    </w:p>
    <w:p>
      <w:pPr>
        <w:pStyle w:val="Heading4"/>
        <w:numPr>
          <w:ilvl w:val="3"/>
          <w:numId w:val="1"/>
        </w:numPr>
        <w:rPr/>
      </w:pPr>
      <w:bookmarkStart w:id="1096" w:name="__RefHeading___Toc7274834_3224264995"/>
      <w:bookmarkStart w:id="1097" w:name="_Toc424"/>
      <w:bookmarkEnd w:id="1096"/>
      <w:r>
        <w:rPr/>
        <w:t>1348</w:t>
      </w:r>
      <w:r>
        <w:rPr>
          <w:rtl w:val="true"/>
        </w:rPr>
        <w:t xml:space="preserve"> - </w:t>
      </w:r>
      <w:r>
        <w:rPr>
          <w:rtl w:val="true"/>
        </w:rPr>
        <w:t>صِفَةُ أهلِ الذِّکرِ</w:t>
      </w:r>
      <w:bookmarkEnd w:id="1097"/>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لا تُلْهِیهمْ تِجارَةٌ وَلا بَیْعٌ عَنْ ذِکرِ اللَّهِ وَإقَامِ الصَّلَاةِ وَإِیتَآءِ الزَّکَاةِ یَخَافُونَ یَوْماً تَتَقَلَّبُ فیهِ القُلُوبُ والْأَبْصَارُ</w:t>
      </w:r>
      <w:r>
        <w:rPr>
          <w:rFonts w:eastAsia="Amiri" w:cs="Amiri" w:ascii="Amiri" w:hAnsi="Amiri"/>
          <w:color w:val="111111"/>
          <w:sz w:val="28"/>
          <w:szCs w:val="28"/>
          <w:rtl w:val="true"/>
          <w:lang w:bidi="ar-SA"/>
        </w:rPr>
        <w:t>) .</w:t>
      </w:r>
      <w:r>
        <w:rPr>
          <w:rStyle w:val="FootnoteAnchor"/>
          <w:rtl w:val="true"/>
        </w:rPr>
        <w:footnoteReference w:id="24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وَمَآ أرْسَلْنَا مِن قَبلِکَ إلَّا رِجَالاً نُّوحِی إلَیهِمْ فَاسألُوا أَهْلَ الذِّکر إنْ کُنْتُم لا تَعْلَمُونَ</w:t>
      </w:r>
      <w:r>
        <w:rPr>
          <w:rFonts w:eastAsia="Amiri" w:cs="Amiri" w:ascii="Amiri" w:hAnsi="Amiri"/>
          <w:color w:val="111111"/>
          <w:sz w:val="28"/>
          <w:szCs w:val="28"/>
          <w:rtl w:val="true"/>
          <w:lang w:bidi="ar-SA"/>
        </w:rPr>
        <w:t>) .</w:t>
      </w:r>
      <w:r>
        <w:rPr>
          <w:rStyle w:val="FootnoteAnchor"/>
          <w:rtl w:val="true"/>
        </w:rPr>
        <w:footnoteReference w:id="2482"/>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المعراجِ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صِفَةِ أهلِ الخیرِ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کُتِبَ الناسُ مِنَ الغافلینَ کُتِبُوا مِنَ الذاکرینَ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یَشغَلُهُم عنِ اللَّهِ شَی ءٌ طَرفةَ 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عِندَهُم مَوتی واللَّهُ عِندَهُم حَیٌّ قَیُّومٌ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أرَی فی قَلبِهِم شُغُلاً لِمَخلوقٍ </w:t>
      </w:r>
      <w:r>
        <w:rPr>
          <w:rFonts w:eastAsia="Amiri" w:cs="Amiri" w:ascii="Amiri" w:hAnsi="Amiri"/>
          <w:color w:val="111111"/>
          <w:sz w:val="28"/>
          <w:szCs w:val="28"/>
          <w:rtl w:val="true"/>
          <w:lang w:bidi="ar-SA"/>
        </w:rPr>
        <w:t>.</w:t>
      </w:r>
      <w:r>
        <w:rPr>
          <w:rStyle w:val="FootnoteAnchor"/>
          <w:rtl w:val="true"/>
        </w:rPr>
        <w:footnoteReference w:id="2483"/>
      </w:r>
      <w:bookmarkStart w:id="1098" w:name="pg13084_136214"/>
    </w:p>
    <w:p>
      <w:pPr>
        <w:pStyle w:val="BookText"/>
        <w:rPr/>
      </w:pPr>
      <w:bookmarkEnd w:id="1098"/>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فَاسْأَ لُوا أهْلَ الذِّکْرِ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الذِّکرُ أنا ، والأئمَّةُ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الذِّکرِ </w:t>
      </w:r>
      <w:r>
        <w:rPr>
          <w:rFonts w:eastAsia="Amiri" w:cs="Amiri" w:ascii="Amiri" w:hAnsi="Amiri"/>
          <w:color w:val="111111"/>
          <w:sz w:val="28"/>
          <w:szCs w:val="28"/>
          <w:rtl w:val="true"/>
          <w:lang w:bidi="ar-SA"/>
        </w:rPr>
        <w:t>.</w:t>
      </w:r>
      <w:r>
        <w:rPr>
          <w:rStyle w:val="FootnoteAnchor"/>
          <w:rtl w:val="true"/>
        </w:rPr>
        <w:footnoteReference w:id="248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لِلذِّکرِ لَأَهلاً أخَذُوهُ مِن الدُّنیا بَدَلاً ، فلَم تَشغَلْهُم تِجارَةٌ ولا بَیعٌ عنهُ ، یَقطَعُونَ بهِ أیّامَ الحیاةِ </w:t>
      </w:r>
      <w:r>
        <w:rPr>
          <w:rFonts w:eastAsia="Amiri" w:cs="Amiri" w:ascii="Amiri" w:hAnsi="Amiri"/>
          <w:color w:val="111111"/>
          <w:sz w:val="28"/>
          <w:szCs w:val="28"/>
          <w:rtl w:val="true"/>
          <w:lang w:bidi="ar-SA"/>
        </w:rPr>
        <w:t>.</w:t>
      </w:r>
      <w:r>
        <w:rPr>
          <w:rStyle w:val="FootnoteAnchor"/>
          <w:rtl w:val="true"/>
        </w:rPr>
        <w:footnoteReference w:id="248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الذِّکرِ أهلُ اللَّهِ وحامَّتُهُ </w:t>
      </w:r>
      <w:r>
        <w:rPr>
          <w:rFonts w:eastAsia="Amiri" w:cs="Amiri" w:ascii="Amiri" w:hAnsi="Amiri"/>
          <w:color w:val="111111"/>
          <w:sz w:val="28"/>
          <w:szCs w:val="28"/>
          <w:rtl w:val="true"/>
          <w:lang w:bidi="ar-SA"/>
        </w:rPr>
        <w:t>.</w:t>
      </w:r>
      <w:r>
        <w:rPr>
          <w:rStyle w:val="FootnoteAnchor"/>
          <w:rtl w:val="true"/>
        </w:rPr>
        <w:footnoteReference w:id="2486"/>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 المؤمنینَ هُمُ الفُقَهاءُ أهلُ فِکرةٍ وعِبرَةٍ ، لم یُصِمَّهُم عن ذِکرِ اللَّهِ ما سَمِعوا بِآذانِهِم، ولم یُعْمِهِم عَن ذِکرِاللَّهِ ما رَأوا مِن الزِّینَةِ </w:t>
      </w:r>
      <w:r>
        <w:rPr>
          <w:rFonts w:eastAsia="Amiri" w:cs="Amiri" w:ascii="Amiri" w:hAnsi="Amiri"/>
          <w:color w:val="111111"/>
          <w:sz w:val="28"/>
          <w:szCs w:val="28"/>
          <w:rtl w:val="true"/>
          <w:lang w:bidi="ar-SA"/>
        </w:rPr>
        <w:t>.</w:t>
      </w:r>
      <w:r>
        <w:rPr>
          <w:rStyle w:val="FootnoteAnchor"/>
          <w:rtl w:val="true"/>
        </w:rPr>
        <w:footnoteReference w:id="248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صفةِ أبناءِ الآخرةِ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یَمَلُّونَ مِن ذِکرِ اللَّهِ </w:t>
      </w:r>
      <w:r>
        <w:rPr>
          <w:rFonts w:eastAsia="Amiri" w:cs="Amiri" w:ascii="Amiri" w:hAnsi="Amiri"/>
          <w:color w:val="111111"/>
          <w:sz w:val="28"/>
          <w:szCs w:val="28"/>
          <w:rtl w:val="true"/>
          <w:lang w:bidi="ar-SA"/>
        </w:rPr>
        <w:t>.</w:t>
      </w:r>
      <w:r>
        <w:rPr>
          <w:rStyle w:val="FootnoteAnchor"/>
          <w:rtl w:val="true"/>
        </w:rPr>
        <w:footnoteReference w:id="248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فاسألُوا أهلَ الذِّکرِ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الکِتابُ الذِّکرُ ، وأهلُهُ آلُ محمّدٍ علیهم السلام </w:t>
      </w:r>
      <w:r>
        <w:rPr>
          <w:rFonts w:eastAsia="Amiri" w:cs="Amiri" w:ascii="Amiri" w:hAnsi="Amiri"/>
          <w:color w:val="111111"/>
          <w:sz w:val="28"/>
          <w:szCs w:val="28"/>
          <w:rtl w:val="true"/>
          <w:lang w:bidi="ar-SA"/>
        </w:rPr>
        <w:t>.</w:t>
      </w:r>
      <w:r>
        <w:rPr>
          <w:rStyle w:val="FootnoteAnchor"/>
          <w:rtl w:val="true"/>
        </w:rPr>
        <w:footnoteReference w:id="248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 لَذِکْرٌ لَکَ ولِقَومِکَ وسَوفَ تُسأَ لُونَ</w:t>
      </w:r>
      <w:r>
        <w:rPr>
          <w:rFonts w:eastAsia="Amiri" w:cs="Amiri" w:ascii="Amiri" w:hAnsi="Amiri"/>
          <w:color w:val="111111"/>
          <w:sz w:val="28"/>
          <w:szCs w:val="28"/>
          <w:rtl w:val="true"/>
          <w:lang w:bidi="ar-SA"/>
        </w:rPr>
        <w:t>)</w:t>
      </w:r>
      <w:r>
        <w:rPr>
          <w:rStyle w:val="FootnoteAnchor"/>
          <w:rtl w:val="true"/>
        </w:rPr>
        <w:footnoteReference w:id="249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الذِّکرُ القرآنُ، ونحنُ قومُهُ، ونحنُ المَسؤُولونَ</w:t>
      </w:r>
      <w:r>
        <w:rPr>
          <w:rFonts w:eastAsia="Amiri" w:cs="Amiri" w:ascii="Amiri" w:hAnsi="Amiri"/>
          <w:color w:val="111111"/>
          <w:sz w:val="28"/>
          <w:szCs w:val="28"/>
          <w:rtl w:val="true"/>
          <w:lang w:bidi="ar-SA"/>
        </w:rPr>
        <w:t>.</w:t>
      </w:r>
      <w:r>
        <w:rPr>
          <w:rStyle w:val="FootnoteAnchor"/>
          <w:rtl w:val="true"/>
        </w:rPr>
        <w:footnoteReference w:id="249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صلی اللَّه علیه و آله الذِّکرُ ، وأهلُ بیتِهِ علیهم السلام المَسؤولونَ ، وهُم أهلُ الذِّکرِ </w:t>
      </w:r>
      <w:r>
        <w:rPr>
          <w:rFonts w:eastAsia="Amiri" w:cs="Amiri" w:ascii="Amiri" w:hAnsi="Amiri"/>
          <w:color w:val="111111"/>
          <w:sz w:val="28"/>
          <w:szCs w:val="28"/>
          <w:rtl w:val="true"/>
          <w:lang w:bidi="ar-SA"/>
        </w:rPr>
        <w:t>.</w:t>
      </w:r>
      <w:r>
        <w:rPr>
          <w:rStyle w:val="FootnoteAnchor"/>
          <w:rtl w:val="true"/>
        </w:rPr>
        <w:footnoteReference w:id="2492"/>
      </w:r>
    </w:p>
    <w:p>
      <w:pPr>
        <w:pStyle w:val="BookText"/>
        <w:rPr/>
      </w:pPr>
      <w:r>
        <w:rPr>
          <w:rStyle w:val="FootnoteAnchor"/>
          <w:rtl w:val="true"/>
        </w:rPr>
        <w:footnoteReference w:id="2493"/>
      </w:r>
    </w:p>
    <w:p>
      <w:pPr>
        <w:pStyle w:val="Heading4"/>
        <w:numPr>
          <w:ilvl w:val="3"/>
          <w:numId w:val="1"/>
        </w:numPr>
        <w:rPr/>
      </w:pPr>
      <w:bookmarkStart w:id="1099" w:name="__RefHeading___Toc7274836_3224264995"/>
      <w:bookmarkStart w:id="1100" w:name="_Toc425"/>
      <w:bookmarkEnd w:id="1099"/>
      <w:r>
        <w:rPr/>
        <w:t>1349</w:t>
      </w:r>
      <w:r>
        <w:rPr>
          <w:rtl w:val="true"/>
        </w:rPr>
        <w:t xml:space="preserve"> - </w:t>
      </w:r>
      <w:r>
        <w:rPr>
          <w:rtl w:val="true"/>
        </w:rPr>
        <w:t>فَضلُ مَن یُذکِّرُ اللَّهَ رُؤیتُهُ</w:t>
      </w:r>
      <w:bookmarkEnd w:id="1100"/>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أولیاءُ اللَّهِ الذینَ إذا رُؤوا ذُکِرَ اللَّهُ </w:t>
      </w:r>
      <w:r>
        <w:rPr>
          <w:rFonts w:eastAsia="Amiri" w:cs="Amiri" w:ascii="Amiri" w:hAnsi="Amiri"/>
          <w:color w:val="111111"/>
          <w:sz w:val="28"/>
          <w:szCs w:val="28"/>
          <w:rtl w:val="true"/>
          <w:lang w:bidi="ar-SA"/>
        </w:rPr>
        <w:t>.</w:t>
      </w:r>
      <w:r>
        <w:rPr>
          <w:rStyle w:val="FootnoteAnchor"/>
          <w:rtl w:val="true"/>
        </w:rPr>
        <w:footnoteReference w:id="249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خِیارُکُمُ الذینَ إذا رُؤوا ذُکِرَ اللَّهُ </w:t>
      </w:r>
      <w:r>
        <w:rPr>
          <w:rFonts w:eastAsia="Amiri" w:cs="Amiri" w:ascii="Amiri" w:hAnsi="Amiri"/>
          <w:color w:val="111111"/>
          <w:sz w:val="28"/>
          <w:szCs w:val="28"/>
          <w:rtl w:val="true"/>
          <w:lang w:bidi="ar-SA"/>
        </w:rPr>
        <w:t>.</w:t>
      </w:r>
      <w:r>
        <w:rPr>
          <w:rStyle w:val="FootnoteAnchor"/>
          <w:rtl w:val="true"/>
        </w:rPr>
        <w:footnoteReference w:id="249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أفضَلُکُمُ الذینَ إذا رُؤوا ذُکِرَ اللَّهُ تعالی لِرُؤیَتِهِم </w:t>
      </w:r>
      <w:r>
        <w:rPr>
          <w:rFonts w:eastAsia="Amiri" w:cs="Amiri" w:ascii="Amiri" w:hAnsi="Amiri"/>
          <w:color w:val="111111"/>
          <w:sz w:val="28"/>
          <w:szCs w:val="28"/>
          <w:rtl w:val="true"/>
          <w:lang w:bidi="ar-SA"/>
        </w:rPr>
        <w:t>.</w:t>
      </w:r>
      <w:r>
        <w:rPr>
          <w:rStyle w:val="FootnoteAnchor"/>
          <w:rtl w:val="true"/>
        </w:rPr>
        <w:footnoteReference w:id="249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خِیارُکُم مَن ذَکَّرَکُم بِاللَّهِ رُؤیَتُهُ ، وزادَ عِلمَکُم مَنطِقُهُ ، ورَغَّبَکُم فی الآخِرَةِ عَمَلُهُ </w:t>
      </w:r>
      <w:r>
        <w:rPr>
          <w:rFonts w:eastAsia="Amiri" w:cs="Amiri" w:ascii="Amiri" w:hAnsi="Amiri"/>
          <w:color w:val="111111"/>
          <w:sz w:val="28"/>
          <w:szCs w:val="28"/>
          <w:rtl w:val="true"/>
          <w:lang w:bidi="ar-SA"/>
        </w:rPr>
        <w:t>.</w:t>
      </w:r>
      <w:r>
        <w:rPr>
          <w:rStyle w:val="FootnoteAnchor"/>
          <w:rtl w:val="true"/>
        </w:rPr>
        <w:footnoteReference w:id="2497"/>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نَقشُ خاتَمِ عیسی علیه السلام حرفَینِ اشتَقَّهُما مِنَ الإنجیلِ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طُوبی لِعَبدٍ ذُکِرَ اللَّهُ مِن أجلِهِ ، ووَیلٌ لِعَبدٍ نُسِیَ اللَّهُ مِن أجلِهِ </w:t>
      </w:r>
      <w:r>
        <w:rPr>
          <w:rFonts w:eastAsia="Amiri" w:cs="Amiri" w:ascii="Amiri" w:hAnsi="Amiri"/>
          <w:color w:val="111111"/>
          <w:sz w:val="28"/>
          <w:szCs w:val="28"/>
          <w:rtl w:val="true"/>
          <w:lang w:bidi="ar-SA"/>
        </w:rPr>
        <w:t>.</w:t>
      </w:r>
      <w:r>
        <w:rPr>
          <w:rStyle w:val="FootnoteAnchor"/>
          <w:rtl w:val="true"/>
        </w:rPr>
        <w:footnoteReference w:id="2498"/>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499"/>
      </w:r>
      <w:bookmarkStart w:id="1101" w:name="pg13084_136215"/>
    </w:p>
    <w:p>
      <w:pPr>
        <w:pStyle w:val="Heading4"/>
        <w:numPr>
          <w:ilvl w:val="3"/>
          <w:numId w:val="1"/>
        </w:numPr>
        <w:rPr/>
      </w:pPr>
      <w:bookmarkStart w:id="1102" w:name="__RefHeading___Toc7274838_3224264995"/>
      <w:bookmarkStart w:id="1103" w:name="_Toc426"/>
      <w:bookmarkEnd w:id="1101"/>
      <w:bookmarkEnd w:id="1102"/>
      <w:r>
        <w:rPr/>
        <w:t>1350</w:t>
      </w:r>
      <w:r>
        <w:rPr>
          <w:rtl w:val="true"/>
        </w:rPr>
        <w:t xml:space="preserve"> - </w:t>
      </w:r>
      <w:r>
        <w:rPr>
          <w:rtl w:val="true"/>
        </w:rPr>
        <w:t>ما یوجِبُ دَوامَ الذِّکرِ</w:t>
      </w:r>
      <w:bookmarkEnd w:id="1103"/>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المعراجِ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 علی ذِکرِی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 وکیفَ أدُومُ علی ذِکرِکَ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بالخَلوَةِ عنِ الناسِ ، وبُغضِکَ الحُلوَ والحامِضَ ، وفَراغِ بَطنِکَ وبَیتِکَ مِنَ الدُّنیا </w:t>
      </w:r>
      <w:r>
        <w:rPr>
          <w:rFonts w:eastAsia="Amiri" w:cs="Amiri" w:ascii="Amiri" w:hAnsi="Amiri"/>
          <w:color w:val="111111"/>
          <w:sz w:val="28"/>
          <w:szCs w:val="28"/>
          <w:rtl w:val="true"/>
          <w:lang w:bidi="ar-SA"/>
        </w:rPr>
        <w:t>.</w:t>
      </w:r>
      <w:r>
        <w:rPr>
          <w:rStyle w:val="FootnoteAnchor"/>
          <w:rtl w:val="true"/>
        </w:rPr>
        <w:footnoteReference w:id="250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شیئاً لَهِجَ بِذِکرِهِ </w:t>
      </w:r>
      <w:r>
        <w:rPr>
          <w:rFonts w:eastAsia="Amiri" w:cs="Amiri" w:ascii="Amiri" w:hAnsi="Amiri"/>
          <w:color w:val="111111"/>
          <w:sz w:val="28"/>
          <w:szCs w:val="28"/>
          <w:rtl w:val="true"/>
          <w:lang w:bidi="ar-SA"/>
        </w:rPr>
        <w:t>.</w:t>
      </w:r>
      <w:r>
        <w:rPr>
          <w:rStyle w:val="FootnoteAnchor"/>
          <w:rtl w:val="true"/>
        </w:rPr>
        <w:footnoteReference w:id="2501"/>
      </w:r>
    </w:p>
    <w:p>
      <w:pPr>
        <w:pStyle w:val="BookText"/>
        <w:rPr/>
      </w:pPr>
      <w:r>
        <w:rPr>
          <w:rStyle w:val="FootnoteAnchor"/>
          <w:rtl w:val="true"/>
        </w:rPr>
        <w:footnoteReference w:id="2502"/>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p>
    <w:p>
      <w:pPr>
        <w:pStyle w:val="Heading4"/>
        <w:numPr>
          <w:ilvl w:val="3"/>
          <w:numId w:val="1"/>
        </w:numPr>
        <w:rPr/>
      </w:pPr>
      <w:bookmarkStart w:id="1104" w:name="__RefHeading___Toc7274840_3224264995"/>
      <w:bookmarkStart w:id="1105" w:name="_Toc427"/>
      <w:bookmarkEnd w:id="1104"/>
      <w:r>
        <w:rPr/>
        <w:t>1351</w:t>
      </w:r>
      <w:r>
        <w:rPr>
          <w:rtl w:val="true"/>
        </w:rPr>
        <w:t xml:space="preserve"> - </w:t>
      </w:r>
      <w:r>
        <w:rPr>
          <w:rtl w:val="true"/>
        </w:rPr>
        <w:t>مَوانِعُ الذِّکرِ</w:t>
      </w:r>
      <w:bookmarkEnd w:id="110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الشَّیْطانُ أنْ یُوقِعَ بَیْنَکُمُ الْعَداوَةَ والْبَغْضاءَ فِی الْخَمْرِ والْمَیْسِرِ وَیَصُدَّکُمْ عَنْ ذِکرِ اللَّهِ وَعَنِ الصّلاةِ فَهَلْ أَنتُم مُّنتَهُونَ</w:t>
      </w:r>
      <w:r>
        <w:rPr>
          <w:rFonts w:eastAsia="Amiri" w:cs="Amiri" w:ascii="Amiri" w:hAnsi="Amiri"/>
          <w:color w:val="111111"/>
          <w:sz w:val="28"/>
          <w:szCs w:val="28"/>
          <w:rtl w:val="true"/>
          <w:lang w:bidi="ar-SA"/>
        </w:rPr>
        <w:t>) .</w:t>
      </w:r>
      <w:r>
        <w:rPr>
          <w:rStyle w:val="FootnoteAnchor"/>
          <w:rtl w:val="true"/>
        </w:rPr>
        <w:footnoteReference w:id="2503"/>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فی الجَوارِح أقَلُّ شُکراً مِنَ العَینِ ، فلا تُعطُوها سُؤلَها فَتَشغَلَکُم عن ذِکرِ اللَّهِ </w:t>
      </w:r>
      <w:r>
        <w:rPr>
          <w:rFonts w:eastAsia="Amiri" w:cs="Amiri" w:ascii="Amiri" w:hAnsi="Amiri"/>
          <w:color w:val="111111"/>
          <w:sz w:val="28"/>
          <w:szCs w:val="28"/>
          <w:rtl w:val="true"/>
          <w:lang w:bidi="ar-SA"/>
        </w:rPr>
        <w:t>.</w:t>
      </w:r>
      <w:r>
        <w:rPr>
          <w:rStyle w:val="FootnoteAnchor"/>
          <w:rtl w:val="true"/>
        </w:rPr>
        <w:footnoteReference w:id="250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فی المعاصِی أشَدُّ مِنِ اتِّباعِ الشَّهوَةِ، فلا تُطِیعُوها فَتَشغَلَکُم عَنِ اللَّهِ</w:t>
      </w:r>
      <w:r>
        <w:rPr>
          <w:rFonts w:eastAsia="Amiri" w:cs="Amiri" w:ascii="Amiri" w:hAnsi="Amiri"/>
          <w:color w:val="111111"/>
          <w:sz w:val="28"/>
          <w:szCs w:val="28"/>
          <w:rtl w:val="true"/>
          <w:lang w:bidi="ar-SA"/>
        </w:rPr>
        <w:t>.</w:t>
      </w:r>
      <w:r>
        <w:rPr>
          <w:rStyle w:val="FootnoteAnchor"/>
          <w:rtl w:val="true"/>
        </w:rPr>
        <w:footnoteReference w:id="250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اشتَغَلَ بِذِکرِ الناسِ قَطَعَهُ اللَّهُ سبحانَهُ عَن ذِکرِهِ </w:t>
      </w:r>
      <w:r>
        <w:rPr>
          <w:rFonts w:eastAsia="Amiri" w:cs="Amiri" w:ascii="Amiri" w:hAnsi="Amiri"/>
          <w:color w:val="111111"/>
          <w:sz w:val="28"/>
          <w:szCs w:val="28"/>
          <w:rtl w:val="true"/>
          <w:lang w:bidi="ar-SA"/>
        </w:rPr>
        <w:t>.</w:t>
      </w:r>
      <w:r>
        <w:rPr>
          <w:rStyle w:val="FootnoteAnchor"/>
          <w:rtl w:val="true"/>
        </w:rPr>
        <w:footnoteReference w:id="2506"/>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قَسوَةَ البِطنَةِ وفَترَةَ المَیلَةِ وسُکرَ الشِّبَعِ وغِرَّةَ المُلکِ مِمّا یُثَبِّطُ ویُبطِئُ عَنِ العَمَلِ ویُنسِی الذِّکرَ</w:t>
      </w:r>
      <w:r>
        <w:rPr>
          <w:rFonts w:eastAsia="Amiri" w:cs="Amiri" w:ascii="Amiri" w:hAnsi="Amiri"/>
          <w:color w:val="111111"/>
          <w:sz w:val="28"/>
          <w:szCs w:val="28"/>
          <w:rtl w:val="true"/>
          <w:lang w:bidi="ar-SA"/>
        </w:rPr>
        <w:t>.</w:t>
      </w:r>
      <w:r>
        <w:rPr>
          <w:rStyle w:val="FootnoteAnchor"/>
          <w:rtl w:val="true"/>
        </w:rPr>
        <w:footnoteReference w:id="2507"/>
      </w:r>
    </w:p>
    <w:p>
      <w:pPr>
        <w:pStyle w:val="BookText"/>
        <w:rPr/>
      </w:pPr>
      <w:r>
        <w:rPr>
          <w:rStyle w:val="FootnoteAnchor"/>
          <w:rtl w:val="true"/>
        </w:rPr>
        <w:footnoteReference w:id="2508"/>
      </w:r>
    </w:p>
    <w:p>
      <w:pPr>
        <w:pStyle w:val="BookText"/>
        <w:rPr/>
      </w:pPr>
      <w:r>
        <w:rPr>
          <w:rFonts w:ascii="Amiri" w:hAnsi="Amiri" w:eastAsia="Amiri" w:cs="Amiri"/>
          <w:color w:val="111111"/>
          <w:sz w:val="28"/>
          <w:sz w:val="28"/>
          <w:szCs w:val="28"/>
          <w:rtl w:val="true"/>
          <w:lang w:bidi="ar-SA"/>
        </w:rPr>
        <w:t xml:space="preserve">المحبّة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2465</w:t>
      </w:r>
      <w:r>
        <w:rPr>
          <w:rFonts w:eastAsia="Amiri" w:cs="Amiri" w:ascii="Amiri" w:hAnsi="Amiri"/>
          <w:color w:val="111111"/>
          <w:sz w:val="28"/>
          <w:szCs w:val="28"/>
          <w:rtl w:val="true"/>
          <w:lang w:bidi="ar-SA"/>
        </w:rPr>
        <w:t xml:space="preserve"> .</w:t>
      </w:r>
    </w:p>
    <w:p>
      <w:pPr>
        <w:pStyle w:val="Heading4"/>
        <w:numPr>
          <w:ilvl w:val="3"/>
          <w:numId w:val="1"/>
        </w:numPr>
        <w:rPr/>
      </w:pPr>
      <w:bookmarkStart w:id="1106" w:name="__RefHeading___Toc7274842_3224264995"/>
      <w:bookmarkStart w:id="1107" w:name="_Toc428"/>
      <w:bookmarkEnd w:id="1106"/>
      <w:r>
        <w:rPr/>
        <w:t>1352</w:t>
      </w:r>
      <w:r>
        <w:rPr>
          <w:rtl w:val="true"/>
        </w:rPr>
        <w:t xml:space="preserve"> - </w:t>
      </w:r>
      <w:r>
        <w:rPr>
          <w:rtl w:val="true"/>
        </w:rPr>
        <w:t>خَطَرُ مَوانِعِ الذِّکرِ</w:t>
      </w:r>
      <w:bookmarkEnd w:id="1107"/>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تُلْهِکُمْ أمْوالُکُمْ وَلا أوْلادُکُمْ عَنْ ذِکْرِ اللَّهِ وَمَنْ یَفْعَلْ ذلِکَ فَأُولئِکَ هُمُ الْخاسِرُونَ</w:t>
      </w:r>
      <w:r>
        <w:rPr>
          <w:rFonts w:eastAsia="Amiri" w:cs="Amiri" w:ascii="Amiri" w:hAnsi="Amiri"/>
          <w:color w:val="111111"/>
          <w:sz w:val="28"/>
          <w:szCs w:val="28"/>
          <w:rtl w:val="true"/>
          <w:lang w:bidi="ar-SA"/>
        </w:rPr>
        <w:t>) .</w:t>
      </w:r>
      <w:r>
        <w:rPr>
          <w:rStyle w:val="FootnoteAnchor"/>
          <w:rtl w:val="true"/>
        </w:rPr>
        <w:footnoteReference w:id="2509"/>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 ألهی عن ذِکرِ اللَّهِ فهو</w:t>
      </w:r>
      <w:bookmarkStart w:id="1108" w:name="pg13084_136216"/>
    </w:p>
    <w:p>
      <w:pPr>
        <w:pStyle w:val="BookText"/>
        <w:rPr/>
      </w:pPr>
      <w:bookmarkEnd w:id="1108"/>
      <w:r>
        <w:rPr>
          <w:rFonts w:ascii="Amiri" w:hAnsi="Amiri" w:eastAsia="Amiri" w:cs="Amiri"/>
          <w:color w:val="111111"/>
          <w:sz w:val="28"/>
          <w:sz w:val="28"/>
          <w:szCs w:val="28"/>
          <w:rtl w:val="true"/>
          <w:lang w:bidi="ar-SA"/>
        </w:rPr>
        <w:t xml:space="preserve">مِن المَیسِرِ </w:t>
      </w:r>
      <w:r>
        <w:rPr>
          <w:rFonts w:eastAsia="Amiri" w:cs="Amiri" w:ascii="Amiri" w:hAnsi="Amiri"/>
          <w:color w:val="111111"/>
          <w:sz w:val="28"/>
          <w:szCs w:val="28"/>
          <w:rtl w:val="true"/>
          <w:lang w:bidi="ar-SA"/>
        </w:rPr>
        <w:t>.</w:t>
      </w:r>
      <w:r>
        <w:rPr>
          <w:rStyle w:val="FootnoteAnchor"/>
          <w:rtl w:val="true"/>
        </w:rPr>
        <w:footnoteReference w:id="251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ما ألهی عن ذِکرِ اللَّهِ فهو مِن إبلیسَ </w:t>
      </w:r>
      <w:r>
        <w:rPr>
          <w:rFonts w:eastAsia="Amiri" w:cs="Amiri" w:ascii="Amiri" w:hAnsi="Amiri"/>
          <w:color w:val="111111"/>
          <w:sz w:val="28"/>
          <w:szCs w:val="28"/>
          <w:rtl w:val="true"/>
          <w:lang w:bidi="ar-SA"/>
        </w:rPr>
        <w:t>.</w:t>
      </w:r>
      <w:r>
        <w:rPr>
          <w:rStyle w:val="FootnoteAnchor"/>
          <w:rtl w:val="true"/>
        </w:rPr>
        <w:footnoteReference w:id="2511"/>
      </w:r>
    </w:p>
    <w:p>
      <w:pPr>
        <w:pStyle w:val="Heading4"/>
        <w:numPr>
          <w:ilvl w:val="3"/>
          <w:numId w:val="1"/>
        </w:numPr>
        <w:rPr/>
      </w:pPr>
      <w:bookmarkStart w:id="1109" w:name="__RefHeading___Toc7274844_3224264995"/>
      <w:bookmarkStart w:id="1110" w:name="_Toc429"/>
      <w:bookmarkEnd w:id="1109"/>
      <w:r>
        <w:rPr/>
        <w:t>1353</w:t>
      </w:r>
      <w:r>
        <w:rPr>
          <w:rtl w:val="true"/>
        </w:rPr>
        <w:t xml:space="preserve"> - </w:t>
      </w:r>
      <w:r>
        <w:rPr>
          <w:rtl w:val="true"/>
        </w:rPr>
        <w:t>آثارُ الإعراضِ عَنِ الذِّکرِ</w:t>
      </w:r>
      <w:bookmarkEnd w:id="1110"/>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أعْرَضَ عَنْ ذِکرِی فَإنَّ لَهُ مَعیشَةً ضَنْکاً</w:t>
      </w:r>
      <w:r>
        <w:rPr>
          <w:rStyle w:val="FootnoteAnchor"/>
          <w:rtl w:val="true"/>
        </w:rPr>
        <w:footnoteReference w:id="2512"/>
      </w:r>
    </w:p>
    <w:p>
      <w:pPr>
        <w:pStyle w:val="BookText"/>
        <w:rPr/>
      </w:pPr>
      <w:r>
        <w:rPr>
          <w:rFonts w:ascii="IRNazanin" w:hAnsi="IRNazanin" w:eastAsia="IRNazanin"/>
          <w:color w:val="111111"/>
          <w:sz w:val="28"/>
          <w:sz w:val="28"/>
          <w:szCs w:val="28"/>
          <w:rtl w:val="true"/>
          <w:lang w:bidi="fa-IR"/>
        </w:rPr>
        <w:t xml:space="preserve">ولو أ نّه عرف مقام ربّه ذاکراً غیر ناس أیقن أنّ له حیاة عند ربّه لا یخالطها موت وملکاً لا یعتریه زوال وعزّة لا یشوبها ذلّة وفرحاً وسروراً ورفعة وکرامة لا تقدّر بقدر ولا تنتهی إلی أمد ، وأنّ الدُّنیا دار مجاز وما حیاتها فی الآخرة إلّا متاع ، فلو عرف ذلک قنعت نفسه بما قدّر له من الدُّنیا ووسعه ما اوتیه من المعیشة من غیر ضیق وضنک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المیزان فی تفسیر القرآن </w:t>
      </w:r>
      <w:r>
        <w:rPr>
          <w:rFonts w:eastAsia="IRNazanin" w:cs="IRNazanin"/>
          <w:color w:val="111111"/>
          <w:sz w:val="28"/>
          <w:szCs w:val="28"/>
          <w:rtl w:val="true"/>
          <w:lang w:bidi="fa-IR"/>
        </w:rPr>
        <w:t xml:space="preserve">: </w:t>
      </w:r>
      <w:r>
        <w:rPr>
          <w:rFonts w:eastAsia="IRNazanin" w:cs="IRNazanin"/>
          <w:color w:val="111111"/>
          <w:sz w:val="28"/>
          <w:szCs w:val="28"/>
          <w:lang w:bidi="fa-IR"/>
        </w:rPr>
        <w:t>14/225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یَعْشُ عَنْ ذِکْرِ الرَّحمنِ نُقَیِّضْ له شَیْطاناً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من تعامی عن ذکر الرحمن ونظر إلیه نظر الأعشی جئنا إلیه بشیطان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لَهُ قَرِینٌ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مصاحب لا یفارقه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2693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وَنَحْشُرُهُ یَوْمَ القِیامَةِ أعْمی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لِمَ حَشَرْتَنِی أعْمی وَقَدْ کُنتُ بَصِیراً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کَذلِکَ أتَتْکَ آیاتُنا فَنَسِیتَها وَکَذلِکَ الْیَوْمَ تُنْسی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یَعْشُ عَنْ ذِکرِ الرَّحمنِ نُقَیِّضْ لَهُ شَیطاناً فَهُوَ لَهُ قَرِینٌ</w:t>
      </w:r>
      <w:r>
        <w:rPr>
          <w:rFonts w:eastAsia="Amiri" w:cs="Amiri" w:ascii="Amiri" w:hAnsi="Amiri"/>
          <w:color w:val="111111"/>
          <w:sz w:val="28"/>
          <w:szCs w:val="28"/>
          <w:rtl w:val="true"/>
          <w:lang w:bidi="ar-SA"/>
        </w:rPr>
        <w:t>) .</w:t>
      </w:r>
      <w:r>
        <w:rPr>
          <w:rStyle w:val="FootnoteAnchor"/>
          <w:rtl w:val="true"/>
        </w:rPr>
        <w:footnoteReference w:id="2513"/>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ناجَی اللَّهُ تعالی موسی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موسی ، لا تَنْسَنِی علی کلِّ حالٍ ، ولا تَفرَحْ بکَثرةِ المالِ ، فإنَّ نِسیانِی یُقْسِی القُلوبَ ، ومَع کَثرَةِ المالِ کَثرَةُ الذُّنوبِ </w:t>
      </w:r>
      <w:r>
        <w:rPr>
          <w:rFonts w:eastAsia="Amiri" w:cs="Amiri" w:ascii="Amiri" w:hAnsi="Amiri"/>
          <w:color w:val="111111"/>
          <w:sz w:val="28"/>
          <w:szCs w:val="28"/>
          <w:rtl w:val="true"/>
          <w:lang w:bidi="ar-SA"/>
        </w:rPr>
        <w:t>.</w:t>
      </w:r>
      <w:r>
        <w:rPr>
          <w:rStyle w:val="FootnoteAnchor"/>
          <w:rtl w:val="true"/>
        </w:rPr>
        <w:footnoteReference w:id="2514"/>
      </w:r>
    </w:p>
    <w:p>
      <w:pPr>
        <w:pStyle w:val="BookText"/>
        <w:rPr/>
      </w:pPr>
      <w:r>
        <w:rPr>
          <w:rStyle w:val="FootnoteAnchor"/>
          <w:rtl w:val="true"/>
        </w:rPr>
        <w:footnoteReference w:id="2515"/>
      </w:r>
    </w:p>
    <w:p>
      <w:pPr>
        <w:pStyle w:val="Heading4"/>
        <w:numPr>
          <w:ilvl w:val="3"/>
          <w:numId w:val="1"/>
        </w:numPr>
        <w:rPr/>
      </w:pPr>
      <w:bookmarkStart w:id="1111" w:name="__RefHeading___Toc7274846_3224264995"/>
      <w:bookmarkStart w:id="1112" w:name="_Toc430"/>
      <w:bookmarkEnd w:id="1111"/>
      <w:r>
        <w:rPr/>
        <w:t>1354</w:t>
      </w:r>
      <w:r>
        <w:rPr>
          <w:rtl w:val="true"/>
        </w:rPr>
        <w:t xml:space="preserve"> - </w:t>
      </w:r>
      <w:r>
        <w:rPr>
          <w:rtl w:val="true"/>
        </w:rPr>
        <w:t>نِسیانُ اللَّهِ نِسیانُ النَّفسِ</w:t>
      </w:r>
      <w:bookmarkEnd w:id="1112"/>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تَکُونُوا کَالَّذِینَ نَسُوا اللَّهَ فَأنْسَاهُمْ أنْفُسَهُم أُوْلَئکَ هُمُ الْفَاسِقُونَ</w:t>
      </w:r>
      <w:r>
        <w:rPr>
          <w:rFonts w:eastAsia="Amiri" w:cs="Amiri" w:ascii="Amiri" w:hAnsi="Amiri"/>
          <w:color w:val="111111"/>
          <w:sz w:val="28"/>
          <w:szCs w:val="28"/>
          <w:rtl w:val="true"/>
          <w:lang w:bidi="ar-SA"/>
        </w:rPr>
        <w:t>) .</w:t>
      </w:r>
      <w:r>
        <w:rPr>
          <w:rStyle w:val="FootnoteAnchor"/>
          <w:rtl w:val="true"/>
        </w:rPr>
        <w:footnoteReference w:id="2516"/>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نَسِیَ اللَّهَ أنساهُ نفسَهُ </w:t>
      </w:r>
      <w:r>
        <w:rPr>
          <w:rFonts w:eastAsia="Amiri" w:cs="Amiri" w:ascii="Amiri" w:hAnsi="Amiri"/>
          <w:color w:val="111111"/>
          <w:sz w:val="28"/>
          <w:szCs w:val="28"/>
          <w:rtl w:val="true"/>
          <w:lang w:bidi="ar-SA"/>
        </w:rPr>
        <w:t>.</w:t>
      </w:r>
      <w:r>
        <w:rPr>
          <w:rStyle w:val="FootnoteAnchor"/>
          <w:rtl w:val="true"/>
        </w:rPr>
        <w:footnoteReference w:id="2517"/>
      </w:r>
      <w:bookmarkStart w:id="1113" w:name="pg13084_136217"/>
    </w:p>
    <w:p>
      <w:pPr>
        <w:pStyle w:val="BookText"/>
        <w:rPr/>
      </w:pPr>
      <w:bookmarkEnd w:id="1113"/>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نَسِیَ اللَّهَ سبحانَهُ أنساهُ اللَّهُ نفسَهُ وأعمی قَلبَهُ </w:t>
      </w:r>
      <w:r>
        <w:rPr>
          <w:rFonts w:eastAsia="Amiri" w:cs="Amiri" w:ascii="Amiri" w:hAnsi="Amiri"/>
          <w:color w:val="111111"/>
          <w:sz w:val="28"/>
          <w:szCs w:val="28"/>
          <w:rtl w:val="true"/>
          <w:lang w:bidi="ar-SA"/>
        </w:rPr>
        <w:t>.</w:t>
      </w:r>
      <w:r>
        <w:rPr>
          <w:rStyle w:val="FootnoteAnchor"/>
          <w:rtl w:val="true"/>
        </w:rPr>
        <w:footnoteReference w:id="2518"/>
      </w:r>
    </w:p>
    <w:p>
      <w:pPr>
        <w:pStyle w:val="Heading4"/>
        <w:numPr>
          <w:ilvl w:val="3"/>
          <w:numId w:val="1"/>
        </w:numPr>
        <w:rPr/>
      </w:pPr>
      <w:bookmarkStart w:id="1114" w:name="__RefHeading___Toc7274848_3224264995"/>
      <w:bookmarkStart w:id="1115" w:name="_Toc431"/>
      <w:bookmarkEnd w:id="1114"/>
      <w:r>
        <w:rPr/>
        <w:t>1355</w:t>
      </w:r>
      <w:r>
        <w:rPr>
          <w:rtl w:val="true"/>
        </w:rPr>
        <w:t xml:space="preserve"> - </w:t>
      </w:r>
      <w:r>
        <w:rPr>
          <w:rtl w:val="true"/>
        </w:rPr>
        <w:t>أنواعُ الذِّکرِ</w:t>
      </w:r>
      <w:bookmarkEnd w:id="1115"/>
    </w:p>
    <w:p>
      <w:pPr>
        <w:pStyle w:val="BookText"/>
        <w:rPr/>
      </w:pPr>
      <w:r>
        <w:rPr>
          <w:rFonts w:ascii="Amiri" w:hAnsi="Amiri" w:eastAsia="Amiri" w:cs="Amiri"/>
          <w:color w:val="111111"/>
          <w:sz w:val="28"/>
          <w:sz w:val="28"/>
          <w:szCs w:val="28"/>
          <w:rtl w:val="true"/>
          <w:lang w:bidi="ar-SA"/>
        </w:rPr>
        <w:t xml:space="preserve">مستدرک الوسائل عن بعضِ الصادِقینَ 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اللِّسانِ الحَمدُ والثَّناءُ ، وذِکرُ النَّفسِ الجَهدُ والعَناءُ ، وذِکرُ الرُّوحِ الخَوفُ والرَّجاءُ ، وذِکرُ القَلبِ الصِّدقُ والصَّفاءُ ، وذِکرُ العَقلِ التَّعظیمُ والحَیاءُ ، وذِکرُ المَعرفَةِ التَّسلیمُ والرِّضا ، وذِکرُ السِّرِّ الرُؤیَةُ واللِّقاءُ </w:t>
      </w:r>
      <w:r>
        <w:rPr>
          <w:rFonts w:eastAsia="Amiri" w:cs="Amiri" w:ascii="Amiri" w:hAnsi="Amiri"/>
          <w:color w:val="111111"/>
          <w:sz w:val="28"/>
          <w:szCs w:val="28"/>
          <w:rtl w:val="true"/>
          <w:lang w:bidi="ar-SA"/>
        </w:rPr>
        <w:t>.</w:t>
      </w:r>
      <w:r>
        <w:rPr>
          <w:rStyle w:val="FootnoteAnchor"/>
          <w:rtl w:val="true"/>
        </w:rPr>
        <w:footnoteReference w:id="2519"/>
      </w:r>
    </w:p>
    <w:p>
      <w:pPr>
        <w:pStyle w:val="Heading4"/>
        <w:numPr>
          <w:ilvl w:val="3"/>
          <w:numId w:val="1"/>
        </w:numPr>
        <w:rPr/>
      </w:pPr>
      <w:bookmarkStart w:id="1116" w:name="__RefHeading___Toc7274850_3224264995"/>
      <w:bookmarkStart w:id="1117" w:name="_Toc432"/>
      <w:bookmarkEnd w:id="1116"/>
      <w:r>
        <w:rPr/>
        <w:t>1356</w:t>
      </w:r>
      <w:r>
        <w:rPr>
          <w:rtl w:val="true"/>
        </w:rPr>
        <w:t xml:space="preserve"> - </w:t>
      </w:r>
      <w:r>
        <w:rPr>
          <w:rtl w:val="true"/>
        </w:rPr>
        <w:t>الذِّکرُ الخَفِیُ</w:t>
      </w:r>
      <w:bookmarkEnd w:id="1117"/>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واذْکُرْ رَبَّکَ فِی نَفْسِکَ تَضَرُّعاً وَخیفَةً وَدُونَ الجَهْرِ مِنَ الْقَوْلِ بِالغُدُوِّ والآصالِ وَلا تَکُنْ مِنَ الْغافِلِینَ</w:t>
      </w:r>
      <w:r>
        <w:rPr>
          <w:rFonts w:eastAsia="Amiri" w:cs="Amiri" w:ascii="Amiri" w:hAnsi="Amiri"/>
          <w:color w:val="111111"/>
          <w:sz w:val="28"/>
          <w:szCs w:val="28"/>
          <w:rtl w:val="true"/>
          <w:lang w:bidi="ar-SA"/>
        </w:rPr>
        <w:t>) .</w:t>
      </w:r>
      <w:r>
        <w:rPr>
          <w:rStyle w:val="FootnoteAnchor"/>
          <w:rtl w:val="true"/>
        </w:rPr>
        <w:footnoteReference w:id="2520"/>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کنز العمّال عن ضمرة بن حبیب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اُذْکُروا اللَّهَ ذِکراً خامِلاً ،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الذِّکرُ الخامِلُ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الذِّکرُ الخَفِیُّ </w:t>
      </w:r>
      <w:r>
        <w:rPr>
          <w:rFonts w:eastAsia="Amiri" w:cs="Amiri" w:ascii="Amiri" w:hAnsi="Amiri"/>
          <w:color w:val="111111"/>
          <w:sz w:val="28"/>
          <w:szCs w:val="28"/>
          <w:rtl w:val="true"/>
          <w:lang w:bidi="ar-SA"/>
        </w:rPr>
        <w:t>.</w:t>
      </w:r>
      <w:r>
        <w:rPr>
          <w:rStyle w:val="FootnoteAnchor"/>
          <w:rtl w:val="true"/>
        </w:rPr>
        <w:footnoteReference w:id="2521"/>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الذِّکرِ الخَفِیُّ </w:t>
      </w:r>
      <w:r>
        <w:rPr>
          <w:rFonts w:eastAsia="Amiri" w:cs="Amiri" w:ascii="Amiri" w:hAnsi="Amiri"/>
          <w:color w:val="111111"/>
          <w:sz w:val="28"/>
          <w:szCs w:val="28"/>
          <w:rtl w:val="true"/>
          <w:lang w:bidi="ar-SA"/>
        </w:rPr>
        <w:t>.</w:t>
      </w:r>
      <w:r>
        <w:rPr>
          <w:rStyle w:val="FootnoteAnchor"/>
          <w:rtl w:val="true"/>
        </w:rPr>
        <w:footnoteReference w:id="252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یَفضُلُ الذِّکرُ الخَفِیُّ الذی لا تَسمَعُهُ الحَفَظَةُ علی الذی تَسمَعُهُ سَبعینَ ضِعفاً </w:t>
      </w:r>
      <w:r>
        <w:rPr>
          <w:rFonts w:eastAsia="Amiri" w:cs="Amiri" w:ascii="Amiri" w:hAnsi="Amiri"/>
          <w:color w:val="111111"/>
          <w:sz w:val="28"/>
          <w:szCs w:val="28"/>
          <w:rtl w:val="true"/>
          <w:lang w:bidi="ar-SA"/>
        </w:rPr>
        <w:t>.</w:t>
      </w:r>
      <w:r>
        <w:rPr>
          <w:rStyle w:val="FootnoteAnchor"/>
          <w:rtl w:val="true"/>
        </w:rPr>
        <w:footnoteReference w:id="2523"/>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الدعاءِ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إلهی فَأَلهِمْنا ذِکرَکَ فی الخَلاءِ والمَلَأِ ، واللیلِ والنهارِ ، والإعلانِ والإسرارِ ، وفی السَّرّاءِ والضَّرّاءِ ، وآنِسنا بالذِّکرِ الخَفِیِّ </w:t>
      </w:r>
      <w:r>
        <w:rPr>
          <w:rFonts w:eastAsia="Amiri" w:cs="Amiri" w:ascii="Amiri" w:hAnsi="Amiri"/>
          <w:color w:val="111111"/>
          <w:sz w:val="28"/>
          <w:szCs w:val="28"/>
          <w:rtl w:val="true"/>
          <w:lang w:bidi="ar-SA"/>
        </w:rPr>
        <w:t>.</w:t>
      </w:r>
      <w:r>
        <w:rPr>
          <w:rStyle w:val="FootnoteAnchor"/>
          <w:rtl w:val="true"/>
        </w:rPr>
        <w:footnoteReference w:id="2524"/>
      </w:r>
    </w:p>
    <w:p>
      <w:pPr>
        <w:pStyle w:val="BookText"/>
        <w:rPr/>
      </w:pPr>
      <w:r>
        <w:rPr>
          <w:rFonts w:ascii="Amiri" w:hAnsi="Amiri" w:eastAsia="Amiri" w:cs="Amiri"/>
          <w:color w:val="111111"/>
          <w:sz w:val="28"/>
          <w:sz w:val="28"/>
          <w:szCs w:val="28"/>
          <w:rtl w:val="true"/>
          <w:lang w:bidi="ar-SA"/>
        </w:rPr>
        <w:t>الإمامُ الباقرُ أو الإمامُ الصّادقُ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لایَکتُبُ المَلَکُ إلّا ما یَسمَعُ ، 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وَاذْکُرْ رَبَّکَ فی نَفسِکَ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یَعلمُ ثوابَ ذلکَ الذِّکرِ فی نَفسِ العَبدِ غیرُ اللَّهِ تعالی </w:t>
      </w:r>
      <w:r>
        <w:rPr>
          <w:rFonts w:eastAsia="Amiri" w:cs="Amiri" w:ascii="Amiri" w:hAnsi="Amiri"/>
          <w:color w:val="111111"/>
          <w:sz w:val="28"/>
          <w:szCs w:val="28"/>
          <w:rtl w:val="true"/>
          <w:lang w:bidi="ar-SA"/>
        </w:rPr>
        <w:t>.</w:t>
      </w:r>
      <w:r>
        <w:rPr>
          <w:rStyle w:val="FootnoteAnchor"/>
          <w:rtl w:val="true"/>
        </w:rPr>
        <w:footnoteReference w:id="2525"/>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526"/>
      </w:r>
      <w:bookmarkStart w:id="1118" w:name="pg13084_136218"/>
    </w:p>
    <w:p>
      <w:pPr>
        <w:pStyle w:val="Heading4"/>
        <w:numPr>
          <w:ilvl w:val="3"/>
          <w:numId w:val="1"/>
        </w:numPr>
        <w:rPr/>
      </w:pPr>
      <w:bookmarkStart w:id="1119" w:name="__RefHeading___Toc7274852_3224264995"/>
      <w:bookmarkStart w:id="1120" w:name="_Toc433"/>
      <w:bookmarkEnd w:id="1118"/>
      <w:bookmarkEnd w:id="1119"/>
      <w:r>
        <w:rPr/>
        <w:t>1357</w:t>
      </w:r>
      <w:r>
        <w:rPr>
          <w:rtl w:val="true"/>
        </w:rPr>
        <w:t xml:space="preserve"> - </w:t>
      </w:r>
      <w:r>
        <w:rPr>
          <w:rtl w:val="true"/>
        </w:rPr>
        <w:t>بُیوتُ الذِّکرِ</w:t>
      </w:r>
      <w:bookmarkEnd w:id="1120"/>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بُیُوتٍ أذِنَ اللَّهُ أنْ تُرْفَعَ وَیُذْکَرَ فیها اسْمُهُ یُسَبِّحُ لَهُ فِیهَا بِالغُدُوِّ والآصَالِ</w:t>
      </w:r>
      <w:r>
        <w:rPr>
          <w:rFonts w:eastAsia="Amiri" w:cs="Amiri" w:ascii="Amiri" w:hAnsi="Amiri"/>
          <w:color w:val="111111"/>
          <w:sz w:val="28"/>
          <w:szCs w:val="28"/>
          <w:rtl w:val="true"/>
          <w:lang w:bidi="ar-SA"/>
        </w:rPr>
        <w:t>) .</w:t>
      </w:r>
      <w:r>
        <w:rPr>
          <w:rStyle w:val="FootnoteAnchor"/>
          <w:rtl w:val="true"/>
        </w:rPr>
        <w:footnoteReference w:id="2527"/>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البیتِ الذی یُذکَرُ اللَّهُ فیهِ والذی لا یُذکَرُ اللَّهُ فیهِ مَثَلُ الحَیِّ والمَیِّتِ </w:t>
      </w:r>
      <w:r>
        <w:rPr>
          <w:rFonts w:eastAsia="Amiri" w:cs="Amiri" w:ascii="Amiri" w:hAnsi="Amiri"/>
          <w:color w:val="111111"/>
          <w:sz w:val="28"/>
          <w:szCs w:val="28"/>
          <w:rtl w:val="true"/>
          <w:lang w:bidi="ar-SA"/>
        </w:rPr>
        <w:t>.</w:t>
      </w:r>
      <w:r>
        <w:rPr>
          <w:rStyle w:val="FootnoteAnchor"/>
          <w:rtl w:val="true"/>
        </w:rPr>
        <w:footnoteReference w:id="2528"/>
      </w:r>
    </w:p>
    <w:p>
      <w:pPr>
        <w:pStyle w:val="BookText"/>
        <w:rPr/>
      </w:pPr>
      <w:r>
        <w:rPr>
          <w:rFonts w:ascii="Amiri" w:hAnsi="Amiri" w:eastAsia="Amiri" w:cs="Amiri"/>
          <w:color w:val="111111"/>
          <w:sz w:val="28"/>
          <w:sz w:val="28"/>
          <w:szCs w:val="28"/>
          <w:rtl w:val="true"/>
          <w:lang w:bidi="ar-SA"/>
        </w:rPr>
        <w:t xml:space="preserve">الدرّ المنثور عن انس بن مالک وبریدة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رسولُ اللَّهِ صلی اللَّه علیه و آله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بُیوتٍ أذِنَ اللَّهُ أنْ تُرْفَعَ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إلَیهِ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بُیوتٍ هذهِ یا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بُیوتُ الأنبیاءِ ، فقامَ إلَیهِ أبو بکرٍ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هذا البیتُ مِنها ؛ بیتُ </w:t>
      </w:r>
      <w:r>
        <w:rPr>
          <w:rStyle w:val="FootnoteAnchor"/>
          <w:rtl w:val="true"/>
        </w:rPr>
        <w:footnoteReference w:id="2529"/>
      </w:r>
      <w:r>
        <w:rPr>
          <w:rFonts w:ascii="Amiri" w:hAnsi="Amiri" w:eastAsia="Amiri" w:cs="Amiri"/>
          <w:color w:val="111111"/>
          <w:sz w:val="28"/>
          <w:sz w:val="28"/>
          <w:szCs w:val="28"/>
          <w:rtl w:val="true"/>
          <w:lang w:bidi="ar-SA"/>
        </w:rPr>
        <w:t xml:space="preserve">علیٍّ وفاطمةَ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مِن أفاضِلِها </w:t>
      </w:r>
      <w:r>
        <w:rPr>
          <w:rFonts w:eastAsia="Amiri" w:cs="Amiri" w:ascii="Amiri" w:hAnsi="Amiri"/>
          <w:color w:val="111111"/>
          <w:sz w:val="28"/>
          <w:szCs w:val="28"/>
          <w:rtl w:val="true"/>
          <w:lang w:bidi="ar-SA"/>
        </w:rPr>
        <w:t>.</w:t>
      </w:r>
      <w:r>
        <w:rPr>
          <w:rStyle w:val="FootnoteAnchor"/>
          <w:rtl w:val="true"/>
        </w:rPr>
        <w:footnoteReference w:id="2530"/>
      </w:r>
    </w:p>
    <w:p>
      <w:pPr>
        <w:pStyle w:val="BookText"/>
        <w:rPr/>
      </w:pPr>
      <w:r>
        <w:rPr>
          <w:rFonts w:ascii="Amiri" w:hAnsi="Amiri" w:eastAsia="Amiri" w:cs="Amiri"/>
          <w:color w:val="111111"/>
          <w:sz w:val="28"/>
          <w:sz w:val="28"/>
          <w:szCs w:val="28"/>
          <w:rtl w:val="true"/>
          <w:lang w:bidi="ar-SA"/>
        </w:rPr>
        <w:t xml:space="preserve">المناقب لابن شهر آشوب عن أبی حمزة الثمالی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کانَتِ السَّنَةُ التی حَجَّ فیها أبو جعفرٍ محمّدُ بنُ علیٍّ علیه السلام ولَقِیَهُ هِشامُ بنُ عبدِ المَلِکِ أقبَلَ الناسُ یَنثالُونَ علَیهِ فقالَ عِکرِمَةُ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 علَیهِ سیماءُ زَهرَةِ العلمِ ؟ لاُجَرِّبَنَّه ، فَلَمّا مَثُلَ بَینَ یَدیهِ ارتَعَدَتْ فَرائصُهُ واُسقِطَ فی یَدِ أبی جعفرٍ علیه السلام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یابنَ رسولِ اللَّهِ ، لَقد جَلَستُ مَجالِسَ کَثیرَةً بینَ یَدَی ابنِ عبّاسٍ وغیرِهِ فما أدرَکَنی ما أدرَکَنی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وَیلَکَ یا عُبَیدَ أهلِ الشامِ ، إنّک بینَ یَدَی بُیوتٍ أذِنَ اللَّهُ أن تُرفَعَ ویُذکَرَ فیها اسمُهُ </w:t>
      </w:r>
      <w:r>
        <w:rPr>
          <w:rFonts w:eastAsia="Amiri" w:cs="Amiri" w:ascii="Amiri" w:hAnsi="Amiri"/>
          <w:color w:val="111111"/>
          <w:sz w:val="28"/>
          <w:szCs w:val="28"/>
          <w:rtl w:val="true"/>
          <w:lang w:bidi="ar-SA"/>
        </w:rPr>
        <w:t>.</w:t>
      </w:r>
      <w:r>
        <w:rPr>
          <w:rStyle w:val="FootnoteAnchor"/>
          <w:rtl w:val="true"/>
        </w:rPr>
        <w:footnoteReference w:id="2531"/>
      </w:r>
    </w:p>
    <w:p>
      <w:pPr>
        <w:pStyle w:val="BookText"/>
        <w:rPr/>
      </w:pPr>
      <w:r>
        <w:rPr>
          <w:rFonts w:ascii="Amiri" w:hAnsi="Amiri" w:eastAsia="Amiri" w:cs="Amiri"/>
          <w:color w:val="111111"/>
          <w:sz w:val="28"/>
          <w:sz w:val="28"/>
          <w:szCs w:val="28"/>
          <w:rtl w:val="true"/>
          <w:lang w:bidi="ar-SA"/>
        </w:rPr>
        <w:t xml:space="preserve">الکافی عن أبی حمزة الثمالی عن 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لِقَتادَةَ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قَتادَةُ بنُ دِعامةَ البصریُّ، فقالَ لَهُ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فقیهُ أهلِ البصرةِ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فَسَکَتَ قَتادَةُ طویلاً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أصلَحَکَ اللَّهُ ، واللَّهِ لَقَد جَلَستُ بَینَ یَدَیِ الفُقَهاءِ وقُدّامَ ابنِ عبّاسٍ فما اضطَرَبَ قَلبِی قُدّامَ واحدٍ مِنهُم ما اضطَرَبَ قُدّامَکَ </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أبو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وَیحَکَ أتَدرِی أینَ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بَینَ یَدَی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بُیوتٍ أذِنَ اللَّهُ أنْ تُرْفَعَ وَ یُذْکَر فیهَا</w:t>
      </w:r>
      <w:bookmarkStart w:id="1121" w:name="pg13084_136219"/>
    </w:p>
    <w:p>
      <w:pPr>
        <w:pStyle w:val="BookText"/>
        <w:rPr/>
      </w:pPr>
      <w:bookmarkEnd w:id="1121"/>
      <w:r>
        <w:rPr>
          <w:rFonts w:ascii="Amiri" w:hAnsi="Amiri" w:eastAsia="Amiri" w:cs="Amiri"/>
          <w:color w:val="111111"/>
          <w:sz w:val="28"/>
          <w:sz w:val="28"/>
          <w:szCs w:val="28"/>
          <w:rtl w:val="true"/>
          <w:lang w:bidi="ar-SA"/>
        </w:rPr>
        <w:t>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فَأنتَ ثَمَّ ، ونحنُ اُولئکَ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واللَّهِ جَعَلَنِیَ اللَّهُ فِداکَ ، واللَّهِ ما هی بیوتَ حِجارةٍ ولا طِینٍ </w:t>
      </w:r>
      <w:r>
        <w:rPr>
          <w:rFonts w:eastAsia="Amiri" w:cs="Amiri" w:ascii="Amiri" w:hAnsi="Amiri"/>
          <w:color w:val="111111"/>
          <w:sz w:val="28"/>
          <w:szCs w:val="28"/>
          <w:rtl w:val="true"/>
          <w:lang w:bidi="ar-SA"/>
        </w:rPr>
        <w:t>.</w:t>
      </w:r>
      <w:r>
        <w:rPr>
          <w:rStyle w:val="FootnoteAnchor"/>
          <w:rtl w:val="true"/>
        </w:rPr>
        <w:footnoteReference w:id="2532"/>
      </w:r>
    </w:p>
    <w:p>
      <w:pPr>
        <w:pStyle w:val="Heading4"/>
        <w:numPr>
          <w:ilvl w:val="3"/>
          <w:numId w:val="1"/>
        </w:numPr>
        <w:rPr/>
      </w:pPr>
      <w:bookmarkStart w:id="1122" w:name="__RefHeading___Toc7274854_3224264995"/>
      <w:bookmarkStart w:id="1123" w:name="_Toc434"/>
      <w:bookmarkEnd w:id="1122"/>
      <w:r>
        <w:rPr/>
        <w:t>1358</w:t>
      </w:r>
      <w:r>
        <w:rPr>
          <w:rtl w:val="true"/>
        </w:rPr>
        <w:t xml:space="preserve"> - </w:t>
      </w:r>
      <w:r>
        <w:rPr>
          <w:rtl w:val="true"/>
        </w:rPr>
        <w:t>النَّوادِرُ</w:t>
      </w:r>
      <w:bookmarkEnd w:id="112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ذَ رٍّ ، لِیُعَظَّم جلالُ اللَّهِ فی صَدرِکَ ، فلا تَذکُرْهُ کما یَذکُرُهُ الجاهِلُ عِندَ الکَلبِ اللّهُمَّ أخزِهِ ، وعِندَ الخِنزیرِ اللّهُمَّ أخزِهِ </w:t>
      </w:r>
      <w:r>
        <w:rPr>
          <w:rFonts w:eastAsia="Amiri" w:cs="Amiri" w:ascii="Amiri" w:hAnsi="Amiri"/>
          <w:color w:val="111111"/>
          <w:sz w:val="28"/>
          <w:szCs w:val="28"/>
          <w:rtl w:val="true"/>
          <w:lang w:bidi="ar-SA"/>
        </w:rPr>
        <w:t>.</w:t>
      </w:r>
      <w:r>
        <w:rPr>
          <w:rStyle w:val="FootnoteAnchor"/>
          <w:rtl w:val="true"/>
        </w:rPr>
        <w:footnoteReference w:id="253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إبلیسُ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لَیسَ أحَدٌ مِن خَلقِکَ إلّا جَعَلتَ لَهُم رِزقاً ومَعیشَةً فما رِزقِی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یُذکَرْ علَیهِ اسمِی </w:t>
      </w:r>
      <w:r>
        <w:rPr>
          <w:rFonts w:eastAsia="Amiri" w:cs="Amiri" w:ascii="Amiri" w:hAnsi="Amiri"/>
          <w:color w:val="111111"/>
          <w:sz w:val="28"/>
          <w:szCs w:val="28"/>
          <w:rtl w:val="true"/>
          <w:lang w:bidi="ar-SA"/>
        </w:rPr>
        <w:t>.</w:t>
      </w:r>
      <w:r>
        <w:rPr>
          <w:rStyle w:val="FootnoteAnchor"/>
          <w:rtl w:val="true"/>
        </w:rPr>
        <w:footnoteReference w:id="253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سامِعُ ذِکرِ اللَّهِ ذاکِرٌ </w:t>
      </w:r>
      <w:r>
        <w:rPr>
          <w:rFonts w:eastAsia="Amiri" w:cs="Amiri" w:ascii="Amiri" w:hAnsi="Amiri"/>
          <w:color w:val="111111"/>
          <w:sz w:val="28"/>
          <w:szCs w:val="28"/>
          <w:rtl w:val="true"/>
          <w:lang w:bidi="ar-SA"/>
        </w:rPr>
        <w:t>.</w:t>
      </w:r>
      <w:r>
        <w:rPr>
          <w:rStyle w:val="FootnoteAnchor"/>
          <w:rtl w:val="true"/>
        </w:rPr>
        <w:footnoteReference w:id="2535"/>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بحار الأنوار عنهم 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الجَنَّةِ قِیعاناً ، فإذا أخَذَ الذاکرُ فی الذِّکرِ أخَذَتِ المَلائکةُ فی غَرسِ الأشجارِ ، فربَّما وَقَفَ بعضُ الملائکةِ فیقالُ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وَقَفتَ؟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صاحِبِی قد فَتَرَ ، یَعنی عَنِ الذِّکرِ </w:t>
      </w:r>
      <w:r>
        <w:rPr>
          <w:rFonts w:eastAsia="Amiri" w:cs="Amiri" w:ascii="Amiri" w:hAnsi="Amiri"/>
          <w:color w:val="111111"/>
          <w:sz w:val="28"/>
          <w:szCs w:val="28"/>
          <w:rtl w:val="true"/>
          <w:lang w:bidi="ar-SA"/>
        </w:rPr>
        <w:t>.</w:t>
      </w:r>
      <w:r>
        <w:rPr>
          <w:rStyle w:val="FootnoteAnchor"/>
          <w:rtl w:val="true"/>
        </w:rPr>
        <w:footnoteReference w:id="2536"/>
      </w:r>
      <w:bookmarkStart w:id="1124" w:name="pg13084_136220"/>
    </w:p>
    <w:p>
      <w:pPr>
        <w:pStyle w:val="Heading3"/>
        <w:numPr>
          <w:ilvl w:val="2"/>
          <w:numId w:val="1"/>
        </w:numPr>
        <w:rPr/>
      </w:pPr>
      <w:bookmarkStart w:id="1125" w:name="__RefHeading___Toc7274856_3224264995"/>
      <w:bookmarkStart w:id="1126" w:name="_Toc435"/>
      <w:bookmarkEnd w:id="1124"/>
      <w:bookmarkEnd w:id="1125"/>
      <w:r>
        <w:rPr/>
        <w:t>172</w:t>
      </w:r>
      <w:r>
        <w:rPr>
          <w:rtl w:val="true"/>
        </w:rPr>
        <w:t xml:space="preserve"> - </w:t>
      </w:r>
      <w:r>
        <w:rPr>
          <w:rtl w:val="true"/>
        </w:rPr>
        <w:t>الذلّة</w:t>
      </w:r>
      <w:bookmarkEnd w:id="1126"/>
    </w:p>
    <w:p>
      <w:pPr>
        <w:pStyle w:val="Heading4"/>
        <w:numPr>
          <w:ilvl w:val="3"/>
          <w:numId w:val="1"/>
        </w:numPr>
        <w:rPr/>
      </w:pPr>
      <w:bookmarkStart w:id="1127" w:name="__RefHeading___Toc7274858_3224264995"/>
      <w:bookmarkStart w:id="1128" w:name="_Toc436"/>
      <w:bookmarkEnd w:id="1127"/>
      <w:r>
        <w:rPr>
          <w:rtl w:val="true"/>
        </w:rPr>
        <w:t>اشاره</w:t>
      </w:r>
      <w:bookmarkEnd w:id="1128"/>
    </w:p>
    <w:p>
      <w:pPr>
        <w:pStyle w:val="BookText"/>
        <w:rPr/>
      </w:pPr>
      <w:r>
        <w:rPr>
          <w:rStyle w:val="FootnoteAnchor"/>
          <w:rtl w:val="true"/>
        </w:rPr>
        <w:footnoteReference w:id="2537"/>
      </w:r>
    </w:p>
    <w:p>
      <w:pPr>
        <w:pStyle w:val="BookText"/>
        <w:rPr/>
      </w:pPr>
      <w:r>
        <w:rPr>
          <w:rFonts w:ascii="IRNazanin" w:hAnsi="IRNazanin" w:eastAsia="IRNazanin"/>
          <w:color w:val="111111"/>
          <w:sz w:val="28"/>
          <w:sz w:val="28"/>
          <w:szCs w:val="28"/>
          <w:rtl w:val="true"/>
          <w:lang w:bidi="fa-IR"/>
        </w:rPr>
        <w:t xml:space="preserve">الحرص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الشهادة فی سبیل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2093</w:t>
      </w:r>
      <w:r>
        <w:rPr>
          <w:rFonts w:eastAsia="IRNazanin" w:cs="IRNazanin"/>
          <w:color w:val="111111"/>
          <w:sz w:val="28"/>
          <w:szCs w:val="28"/>
          <w:rtl w:val="true"/>
          <w:lang w:bidi="fa-IR"/>
        </w:rPr>
        <w:t xml:space="preserve">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الکذب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3406</w:t>
      </w:r>
      <w:r>
        <w:rPr>
          <w:rFonts w:eastAsia="IRNazanin" w:cs="IRNazanin"/>
          <w:color w:val="111111"/>
          <w:sz w:val="28"/>
          <w:szCs w:val="28"/>
          <w:rtl w:val="true"/>
          <w:lang w:bidi="fa-IR"/>
        </w:rPr>
        <w:t xml:space="preserve"> .</w:t>
      </w:r>
      <w:bookmarkStart w:id="1129" w:name="pg13084_136222"/>
    </w:p>
    <w:p>
      <w:pPr>
        <w:pStyle w:val="Heading4"/>
        <w:numPr>
          <w:ilvl w:val="3"/>
          <w:numId w:val="1"/>
        </w:numPr>
        <w:rPr/>
      </w:pPr>
      <w:bookmarkStart w:id="1130" w:name="__RefHeading___Toc7274860_3224264995"/>
      <w:bookmarkStart w:id="1131" w:name="_Toc437"/>
      <w:bookmarkEnd w:id="1129"/>
      <w:bookmarkEnd w:id="1130"/>
      <w:r>
        <w:rPr/>
        <w:t>1359</w:t>
      </w:r>
      <w:r>
        <w:rPr>
          <w:rtl w:val="true"/>
        </w:rPr>
        <w:t xml:space="preserve"> - </w:t>
      </w:r>
      <w:r>
        <w:rPr>
          <w:rtl w:val="true"/>
        </w:rPr>
        <w:t>الذِّلَّةُ</w:t>
      </w:r>
      <w:bookmarkEnd w:id="1131"/>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 إنَّ المَنِیَّةَ قَبلَ الدَّنِیَّةِ ، والتَجَلُّدَ قَبلَ التَبَلُّدِ </w:t>
      </w:r>
      <w:r>
        <w:rPr>
          <w:rFonts w:eastAsia="Amiri" w:cs="Amiri" w:ascii="Amiri" w:hAnsi="Amiri"/>
          <w:color w:val="111111"/>
          <w:sz w:val="28"/>
          <w:szCs w:val="28"/>
          <w:rtl w:val="true"/>
          <w:lang w:bidi="ar-SA"/>
        </w:rPr>
        <w:t>.</w:t>
      </w:r>
      <w:r>
        <w:rPr>
          <w:rStyle w:val="FootnoteAnchor"/>
          <w:rtl w:val="true"/>
        </w:rPr>
        <w:footnoteReference w:id="253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التَّقَلُّلُ ولا التَّذَلُّلُ </w:t>
      </w:r>
      <w:r>
        <w:rPr>
          <w:rFonts w:eastAsia="Amiri" w:cs="Amiri" w:ascii="Amiri" w:hAnsi="Amiri"/>
          <w:color w:val="111111"/>
          <w:sz w:val="28"/>
          <w:szCs w:val="28"/>
          <w:rtl w:val="true"/>
          <w:lang w:bidi="ar-SA"/>
        </w:rPr>
        <w:t>.</w:t>
      </w:r>
      <w:r>
        <w:rPr>
          <w:rStyle w:val="FootnoteAnchor"/>
          <w:rtl w:val="true"/>
        </w:rPr>
        <w:footnoteReference w:id="253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المَنِیَّةُ ولا الدَّنِیَّةُ ، والتَّقَلُّلُ ولا التَوَسُّلُ </w:t>
      </w:r>
      <w:r>
        <w:rPr>
          <w:rFonts w:eastAsia="Amiri" w:cs="Amiri" w:ascii="Amiri" w:hAnsi="Amiri"/>
          <w:color w:val="111111"/>
          <w:sz w:val="28"/>
          <w:szCs w:val="28"/>
          <w:rtl w:val="true"/>
          <w:lang w:bidi="ar-SA"/>
        </w:rPr>
        <w:t>.</w:t>
      </w:r>
      <w:r>
        <w:rPr>
          <w:rStyle w:val="FootnoteAnchor"/>
          <w:rtl w:val="true"/>
        </w:rPr>
        <w:footnoteReference w:id="254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ذُلٍّ لا تَفِی بِعِزِّ الدَّهرِ </w:t>
      </w:r>
      <w:r>
        <w:rPr>
          <w:rFonts w:eastAsia="Amiri" w:cs="Amiri" w:ascii="Amiri" w:hAnsi="Amiri"/>
          <w:color w:val="111111"/>
          <w:sz w:val="28"/>
          <w:szCs w:val="28"/>
          <w:rtl w:val="true"/>
          <w:lang w:bidi="ar-SA"/>
        </w:rPr>
        <w:t>.</w:t>
      </w:r>
      <w:r>
        <w:rPr>
          <w:rStyle w:val="FootnoteAnchor"/>
          <w:rtl w:val="true"/>
        </w:rPr>
        <w:footnoteReference w:id="254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أکرِمْ نفسَکَ عن دَنِیَّةٍ وإن ساقَتکَ إلی الرَّغائبِ ، فإنّکَ لَن تَعتاضَ بما تَبذُلُ شیئاً مِن دِینِکَ وعِرضِکَ بِثَمَنٍ وإن جَلَّ </w:t>
      </w:r>
      <w:r>
        <w:rPr>
          <w:rFonts w:eastAsia="Amiri" w:cs="Amiri" w:ascii="Amiri" w:hAnsi="Amiri"/>
          <w:color w:val="111111"/>
          <w:sz w:val="28"/>
          <w:szCs w:val="28"/>
          <w:rtl w:val="true"/>
          <w:lang w:bidi="ar-SA"/>
        </w:rPr>
        <w:t>.</w:t>
      </w:r>
      <w:r>
        <w:rPr>
          <w:rStyle w:val="FootnoteAnchor"/>
          <w:rtl w:val="true"/>
        </w:rPr>
        <w:footnoteReference w:id="254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أکرِمْ نفسَکَ عن کُلِّ دَنِیَّةٍ وإن ساقَتکَ إلی رَغبَةٍ ، فإنّکَ لَن تَعتاضَ بما تَبذُلُ مِن نفسِکَ عِوَضاً ، ولا تَکُن عبدَ غَیرِکَ وقد جَعَلَکَ اللَّهُ حُرّاً </w:t>
      </w:r>
      <w:r>
        <w:rPr>
          <w:rFonts w:eastAsia="Amiri" w:cs="Amiri" w:ascii="Amiri" w:hAnsi="Amiri"/>
          <w:color w:val="111111"/>
          <w:sz w:val="28"/>
          <w:szCs w:val="28"/>
          <w:rtl w:val="true"/>
          <w:lang w:bidi="ar-SA"/>
        </w:rPr>
        <w:t>.</w:t>
      </w:r>
      <w:r>
        <w:rPr>
          <w:rStyle w:val="FootnoteAnchor"/>
          <w:rtl w:val="true"/>
        </w:rPr>
        <w:footnoteReference w:id="2543"/>
      </w:r>
    </w:p>
    <w:p>
      <w:pPr>
        <w:pStyle w:val="BookText"/>
        <w:rPr/>
      </w:pPr>
      <w:r>
        <w:rPr>
          <w:rFonts w:ascii="Amiri" w:hAnsi="Amiri" w:eastAsia="Amiri" w:cs="Amiri"/>
          <w:color w:val="111111"/>
          <w:sz w:val="28"/>
          <w:sz w:val="28"/>
          <w:szCs w:val="28"/>
          <w:rtl w:val="true"/>
          <w:lang w:bidi="ar-SA"/>
        </w:rPr>
        <w:t xml:space="preserve">المناقب لابن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 فی عِزٍّ خَیرٌ مِن حیاةٍ فی 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وأنشَأ علیه السلام یَومَ قُتِلَ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الموتُ خیرٌ من رُکُوبِ العارِ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والعارُ أولی من دُخُولِ النارِ</w:t>
      </w:r>
    </w:p>
    <w:p>
      <w:pPr>
        <w:pStyle w:val="BookText"/>
        <w:rPr/>
      </w:pPr>
      <w:r>
        <w:rPr>
          <w:rFonts w:ascii="Amiri" w:hAnsi="Amiri" w:eastAsia="Amiri" w:cs="Amiri"/>
          <w:color w:val="111111"/>
          <w:sz w:val="28"/>
          <w:sz w:val="28"/>
          <w:szCs w:val="28"/>
          <w:rtl w:val="true"/>
          <w:lang w:bidi="ar-SA"/>
        </w:rPr>
        <w:t xml:space="preserve">واللَّهِ ما هذا وهذا جاری </w:t>
      </w:r>
      <w:r>
        <w:rPr>
          <w:rFonts w:eastAsia="Amiri" w:cs="Amiri" w:ascii="Amiri" w:hAnsi="Amiri"/>
          <w:color w:val="111111"/>
          <w:sz w:val="28"/>
          <w:szCs w:val="28"/>
          <w:rtl w:val="true"/>
          <w:lang w:bidi="ar-SA"/>
        </w:rPr>
        <w:t>.</w:t>
      </w:r>
      <w:r>
        <w:rPr>
          <w:rStyle w:val="FootnoteAnchor"/>
          <w:rtl w:val="true"/>
        </w:rPr>
        <w:footnoteReference w:id="2544"/>
      </w:r>
    </w:p>
    <w:p>
      <w:pPr>
        <w:pStyle w:val="BookText"/>
        <w:rPr/>
      </w:pPr>
      <w:r>
        <w:rPr>
          <w:rFonts w:ascii="Amiri" w:hAnsi="Amiri" w:eastAsia="Amiri" w:cs="Amiri"/>
          <w:color w:val="111111"/>
          <w:sz w:val="28"/>
          <w:sz w:val="28"/>
          <w:szCs w:val="28"/>
          <w:rtl w:val="true"/>
          <w:lang w:bidi="ar-SA"/>
        </w:rPr>
        <w:t xml:space="preserve">الإمامُ الهادیُّ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هانَتْ علَیهِ نَفسُهُ فلا تَأمَنْ شَرَّهُ </w:t>
      </w:r>
      <w:r>
        <w:rPr>
          <w:rFonts w:eastAsia="Amiri" w:cs="Amiri" w:ascii="Amiri" w:hAnsi="Amiri"/>
          <w:color w:val="111111"/>
          <w:sz w:val="28"/>
          <w:szCs w:val="28"/>
          <w:rtl w:val="true"/>
          <w:lang w:bidi="ar-SA"/>
        </w:rPr>
        <w:t>.</w:t>
      </w:r>
      <w:r>
        <w:rPr>
          <w:rStyle w:val="FootnoteAnchor"/>
          <w:rtl w:val="true"/>
        </w:rPr>
        <w:footnoteReference w:id="2545"/>
      </w:r>
    </w:p>
    <w:p>
      <w:pPr>
        <w:pStyle w:val="Heading4"/>
        <w:numPr>
          <w:ilvl w:val="3"/>
          <w:numId w:val="1"/>
        </w:numPr>
        <w:rPr/>
      </w:pPr>
      <w:bookmarkStart w:id="1132" w:name="__RefHeading___Toc7274862_3224264995"/>
      <w:bookmarkStart w:id="1133" w:name="_Toc438"/>
      <w:bookmarkEnd w:id="1132"/>
      <w:r>
        <w:rPr/>
        <w:t>1360</w:t>
      </w:r>
      <w:r>
        <w:rPr>
          <w:rtl w:val="true"/>
        </w:rPr>
        <w:t xml:space="preserve"> - </w:t>
      </w:r>
      <w:r>
        <w:rPr>
          <w:rtl w:val="true"/>
        </w:rPr>
        <w:t>لا یَنبَغی لِلمُؤمِنِ أن یُذِلَّ نفسَهُ</w:t>
      </w:r>
      <w:bookmarkEnd w:id="113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أقَرَّ بالذُّلِّ طائعاً فَلَیسَ مِنّا أهلَ البیتِ </w:t>
      </w:r>
      <w:r>
        <w:rPr>
          <w:rFonts w:eastAsia="Amiri" w:cs="Amiri" w:ascii="Amiri" w:hAnsi="Amiri"/>
          <w:color w:val="111111"/>
          <w:sz w:val="28"/>
          <w:szCs w:val="28"/>
          <w:rtl w:val="true"/>
          <w:lang w:bidi="ar-SA"/>
        </w:rPr>
        <w:t>.</w:t>
      </w:r>
      <w:r>
        <w:rPr>
          <w:rStyle w:val="FootnoteAnchor"/>
          <w:rtl w:val="true"/>
        </w:rPr>
        <w:footnoteReference w:id="2546"/>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مخاطِباً عَسکرَ یَزیدَ یَوم عاشوراءَ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إنَّ الدَّعِیَّ ابْنَ الدَّعِیِّ قد رَکَزَ بینَ اثنتَینِ بینَ القِلَّةِ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والذِّلَّةِ ، وهَیْهاتَ ما آخُذُ الدَّنِیَّةَ ، أبَی اللَّهُ ذلکَ ورسولُهُ ، وجُدودٌ طابَت ، وحُجُورٌ طَهُرَت ، واُ نُوفٌ حَمِیَّةٌ ، ونُفوسٌ أبِیَّةٌ ، لا تُؤثِرُ مَصارِعَ اللِّئامِ علی مَصارِعِ الکِرامِ </w:t>
      </w:r>
      <w:r>
        <w:rPr>
          <w:rFonts w:eastAsia="Amiri" w:cs="Amiri" w:ascii="Amiri" w:hAnsi="Amiri"/>
          <w:color w:val="111111"/>
          <w:sz w:val="28"/>
          <w:szCs w:val="28"/>
          <w:rtl w:val="true"/>
          <w:lang w:bidi="ar-SA"/>
        </w:rPr>
        <w:t>.</w:t>
      </w:r>
      <w:r>
        <w:rPr>
          <w:rStyle w:val="FootnoteAnchor"/>
          <w:rtl w:val="true"/>
        </w:rPr>
        <w:footnoteReference w:id="2547"/>
      </w:r>
      <w:bookmarkStart w:id="1134" w:name="pg13084_136223"/>
    </w:p>
    <w:p>
      <w:pPr>
        <w:pStyle w:val="BookText"/>
        <w:rPr/>
      </w:pPr>
      <w:bookmarkEnd w:id="1134"/>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یَسُرُّنی بِنَصیبِی مِنَ الذُّلِّ حُمرُ النَّعَمِ </w:t>
      </w:r>
      <w:r>
        <w:rPr>
          <w:rFonts w:eastAsia="Amiri" w:cs="Amiri" w:ascii="Amiri" w:hAnsi="Amiri"/>
          <w:color w:val="111111"/>
          <w:sz w:val="28"/>
          <w:szCs w:val="28"/>
          <w:rtl w:val="true"/>
          <w:lang w:bidi="ar-SA"/>
        </w:rPr>
        <w:t>.</w:t>
      </w:r>
      <w:r>
        <w:rPr>
          <w:rStyle w:val="FootnoteAnchor"/>
          <w:rtl w:val="true"/>
        </w:rPr>
        <w:footnoteReference w:id="254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وتعالی فَوَّضَ إلی المؤمنِ کُلَّ شی ءٍ إلّا إذلالَ نَفسِهِ </w:t>
      </w:r>
      <w:r>
        <w:rPr>
          <w:rFonts w:eastAsia="Amiri" w:cs="Amiri" w:ascii="Amiri" w:hAnsi="Amiri"/>
          <w:color w:val="111111"/>
          <w:sz w:val="28"/>
          <w:szCs w:val="28"/>
          <w:rtl w:val="true"/>
          <w:lang w:bidi="ar-SA"/>
        </w:rPr>
        <w:t>.</w:t>
      </w:r>
      <w:r>
        <w:rPr>
          <w:rStyle w:val="FootnoteAnchor"/>
          <w:rtl w:val="true"/>
        </w:rPr>
        <w:footnoteReference w:id="2549"/>
      </w:r>
    </w:p>
    <w:p>
      <w:pPr>
        <w:pStyle w:val="BookText"/>
        <w:rPr/>
      </w:pPr>
      <w:r>
        <w:rPr>
          <w:rFonts w:ascii="Amiri" w:hAnsi="Amiri" w:eastAsia="Amiri" w:cs="Amiri"/>
          <w:color w:val="111111"/>
          <w:sz w:val="28"/>
          <w:sz w:val="28"/>
          <w:szCs w:val="28"/>
          <w:rtl w:val="true"/>
          <w:lang w:bidi="ar-SA"/>
        </w:rPr>
        <w:t xml:space="preserve">مشکاة الأنوار عن داوود الرَّقّی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علیه السلام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یَنبَغی للمؤمنِ أن یُذِلَّ نفسَهُ ، 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وکیفَ یُذِلُّ نَفسَهُ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یَتَعَرَّضُ لِما لایُطیقُ </w:t>
      </w:r>
      <w:r>
        <w:rPr>
          <w:rFonts w:eastAsia="Amiri" w:cs="Amiri" w:ascii="Amiri" w:hAnsi="Amiri"/>
          <w:color w:val="111111"/>
          <w:sz w:val="28"/>
          <w:szCs w:val="28"/>
          <w:rtl w:val="true"/>
          <w:lang w:bidi="ar-SA"/>
        </w:rPr>
        <w:t>.</w:t>
      </w:r>
      <w:r>
        <w:rPr>
          <w:rStyle w:val="FootnoteAnchor"/>
          <w:rtl w:val="true"/>
        </w:rPr>
        <w:footnoteReference w:id="2550"/>
      </w:r>
    </w:p>
    <w:p>
      <w:pPr>
        <w:pStyle w:val="BookText"/>
        <w:rPr/>
      </w:pPr>
      <w:r>
        <w:rPr>
          <w:rFonts w:ascii="Amiri" w:hAnsi="Amiri" w:eastAsia="Amiri" w:cs="Amiri"/>
          <w:color w:val="111111"/>
          <w:sz w:val="28"/>
          <w:sz w:val="28"/>
          <w:szCs w:val="28"/>
          <w:rtl w:val="true"/>
          <w:lang w:bidi="ar-SA"/>
        </w:rPr>
        <w:t xml:space="preserve">مشکاة الأنوار عن المفَضَّلِ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یَنبَغی للمؤمنِ أن یُذِلَّ نفسَهُ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یُذِلُّ نفسَهُ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یَدخُلُ فیما یَعتَذِرُ مِنهُ </w:t>
      </w:r>
      <w:r>
        <w:rPr>
          <w:rFonts w:eastAsia="Amiri" w:cs="Amiri" w:ascii="Amiri" w:hAnsi="Amiri"/>
          <w:color w:val="111111"/>
          <w:sz w:val="28"/>
          <w:szCs w:val="28"/>
          <w:rtl w:val="true"/>
          <w:lang w:bidi="ar-SA"/>
        </w:rPr>
        <w:t>.</w:t>
      </w:r>
      <w:r>
        <w:rPr>
          <w:rStyle w:val="FootnoteAnchor"/>
          <w:rtl w:val="true"/>
        </w:rPr>
        <w:footnoteReference w:id="2551"/>
      </w:r>
    </w:p>
    <w:p>
      <w:pPr>
        <w:pStyle w:val="Heading4"/>
        <w:numPr>
          <w:ilvl w:val="3"/>
          <w:numId w:val="1"/>
        </w:numPr>
        <w:rPr/>
      </w:pPr>
      <w:bookmarkStart w:id="1135" w:name="__RefHeading___Toc7274864_3224264995"/>
      <w:bookmarkStart w:id="1136" w:name="_Toc439"/>
      <w:bookmarkEnd w:id="1135"/>
      <w:r>
        <w:rPr/>
        <w:t>1361</w:t>
      </w:r>
      <w:r>
        <w:rPr>
          <w:rtl w:val="true"/>
        </w:rPr>
        <w:t xml:space="preserve"> - </w:t>
      </w:r>
      <w:r>
        <w:rPr>
          <w:rtl w:val="true"/>
        </w:rPr>
        <w:t>ما یورِثُ الذُّلَ</w:t>
      </w:r>
      <w:bookmarkEnd w:id="113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ضَنَّ الناسُ بالدِّینارِ والدِّرهَمِ وتَبایَعُوا بالعِینَةِ وتَبِعُوا أذنابَ البَقَرِ وتَرَکُوا الجِهادَ فی سبیلِ اللَّهِ ، أدخَلَ اللَّهُ علَیهِم ذُلّاً لا یَرفَعُهُ عَنهُم حتّی یُراجِعُوا دِینَهُم </w:t>
      </w:r>
      <w:r>
        <w:rPr>
          <w:rFonts w:eastAsia="Amiri" w:cs="Amiri" w:ascii="Amiri" w:hAnsi="Amiri"/>
          <w:color w:val="111111"/>
          <w:sz w:val="28"/>
          <w:szCs w:val="28"/>
          <w:rtl w:val="true"/>
          <w:lang w:bidi="ar-SA"/>
        </w:rPr>
        <w:t>.</w:t>
      </w:r>
      <w:r>
        <w:rPr>
          <w:rStyle w:val="FootnoteAnchor"/>
          <w:rtl w:val="true"/>
        </w:rPr>
        <w:footnoteReference w:id="2552"/>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مِن خَوفِ الذُّلِّ مُتَعَجِّلُو الذُّلِّ </w:t>
      </w:r>
      <w:r>
        <w:rPr>
          <w:rFonts w:eastAsia="Amiri" w:cs="Amiri" w:ascii="Amiri" w:hAnsi="Amiri"/>
          <w:color w:val="111111"/>
          <w:sz w:val="28"/>
          <w:szCs w:val="28"/>
          <w:rtl w:val="true"/>
          <w:lang w:bidi="ar-SA"/>
        </w:rPr>
        <w:t>.</w:t>
      </w:r>
      <w:r>
        <w:rPr>
          <w:rStyle w:val="FootnoteAnchor"/>
          <w:rtl w:val="true"/>
        </w:rPr>
        <w:footnoteReference w:id="255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الطَّمَعُ أحَدُ الذُّلَّینِ </w:t>
      </w:r>
      <w:r>
        <w:rPr>
          <w:rFonts w:eastAsia="Amiri" w:cs="Amiri" w:ascii="Amiri" w:hAnsi="Amiri"/>
          <w:color w:val="111111"/>
          <w:sz w:val="28"/>
          <w:szCs w:val="28"/>
          <w:rtl w:val="true"/>
          <w:lang w:bidi="ar-SA"/>
        </w:rPr>
        <w:t>.</w:t>
      </w:r>
      <w:r>
        <w:rPr>
          <w:rStyle w:val="FootnoteAnchor"/>
          <w:rtl w:val="true"/>
        </w:rPr>
        <w:footnoteReference w:id="255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رَضِیَ بِالذُّلِّ مَن کَشَفَ عن ضُرِّهِ </w:t>
      </w:r>
      <w:r>
        <w:rPr>
          <w:rFonts w:eastAsia="Amiri" w:cs="Amiri" w:ascii="Amiri" w:hAnsi="Amiri"/>
          <w:color w:val="111111"/>
          <w:sz w:val="28"/>
          <w:szCs w:val="28"/>
          <w:rtl w:val="true"/>
          <w:lang w:bidi="ar-SA"/>
        </w:rPr>
        <w:t>.</w:t>
      </w:r>
      <w:r>
        <w:rPr>
          <w:rStyle w:val="FootnoteAnchor"/>
          <w:rtl w:val="true"/>
        </w:rPr>
        <w:footnoteReference w:id="255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اعتَزَّ بغَیرِ اللَّهِ أهلَکَهُ العِزُّ </w:t>
      </w:r>
      <w:r>
        <w:rPr>
          <w:rFonts w:eastAsia="Amiri" w:cs="Amiri" w:ascii="Amiri" w:hAnsi="Amiri"/>
          <w:color w:val="111111"/>
          <w:sz w:val="28"/>
          <w:szCs w:val="28"/>
          <w:rtl w:val="true"/>
          <w:lang w:bidi="ar-SA"/>
        </w:rPr>
        <w:t>.</w:t>
      </w:r>
      <w:r>
        <w:rPr>
          <w:rStyle w:val="FootnoteAnchor"/>
          <w:rtl w:val="true"/>
        </w:rPr>
        <w:footnoteReference w:id="255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عِزٍّ لا یُؤَیِّدُهُ دِینٌ مَذَلَّةٌ </w:t>
      </w:r>
      <w:r>
        <w:rPr>
          <w:rFonts w:eastAsia="Amiri" w:cs="Amiri" w:ascii="Amiri" w:hAnsi="Amiri"/>
          <w:color w:val="111111"/>
          <w:sz w:val="28"/>
          <w:szCs w:val="28"/>
          <w:rtl w:val="true"/>
          <w:lang w:bidi="ar-SA"/>
        </w:rPr>
        <w:t>.</w:t>
      </w:r>
      <w:r>
        <w:rPr>
          <w:rStyle w:val="FootnoteAnchor"/>
          <w:rtl w:val="true"/>
        </w:rPr>
        <w:footnoteReference w:id="2557"/>
      </w:r>
    </w:p>
    <w:p>
      <w:pPr>
        <w:pStyle w:val="BookText"/>
        <w:rPr/>
      </w:pPr>
      <w:r>
        <w:rPr>
          <w:rFonts w:ascii="Amiri" w:hAnsi="Amiri" w:eastAsia="Amiri" w:cs="Amiri"/>
          <w:color w:val="111111"/>
          <w:sz w:val="28"/>
          <w:sz w:val="28"/>
          <w:szCs w:val="28"/>
          <w:rtl w:val="true"/>
          <w:lang w:bidi="ar-SA"/>
        </w:rPr>
        <w:t xml:space="preserve">الإمامُ 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الذُّلُّ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 عِندَ المَصدُوقَةِ </w:t>
      </w:r>
      <w:r>
        <w:rPr>
          <w:rFonts w:eastAsia="Amiri" w:cs="Amiri" w:ascii="Amiri" w:hAnsi="Amiri"/>
          <w:color w:val="111111"/>
          <w:sz w:val="28"/>
          <w:szCs w:val="28"/>
          <w:rtl w:val="true"/>
          <w:lang w:bidi="ar-SA"/>
        </w:rPr>
        <w:t>.</w:t>
      </w:r>
      <w:r>
        <w:rPr>
          <w:rStyle w:val="FootnoteAnchor"/>
          <w:rtl w:val="true"/>
        </w:rPr>
        <w:footnoteReference w:id="2558"/>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هَلَکَ مَن لَیسَ لَهُ حکیمٌ یُرشِدُهُ ، وذَلَّ مَن لَیسَ لَهُ سَفیهٌ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سیفه </w:t>
      </w:r>
      <w:r>
        <w:rPr>
          <w:rStyle w:val="FootnoteAnchor"/>
          <w:rtl w:val="true"/>
        </w:rPr>
        <w:footnoteReference w:id="2559"/>
      </w:r>
      <w:r>
        <w:rPr>
          <w:rFonts w:ascii="Amiri" w:hAnsi="Amiri" w:eastAsia="Amiri" w:cs="Amiri"/>
          <w:color w:val="111111"/>
          <w:sz w:val="28"/>
          <w:sz w:val="28"/>
          <w:szCs w:val="28"/>
          <w:rtl w:val="true"/>
          <w:lang w:bidi="ar-SA"/>
        </w:rPr>
        <w:t xml:space="preserve">یَعضُدُهُ </w:t>
      </w:r>
      <w:r>
        <w:rPr>
          <w:rFonts w:eastAsia="Amiri" w:cs="Amiri" w:ascii="Amiri" w:hAnsi="Amiri"/>
          <w:color w:val="111111"/>
          <w:sz w:val="28"/>
          <w:szCs w:val="28"/>
          <w:rtl w:val="true"/>
          <w:lang w:bidi="ar-SA"/>
        </w:rPr>
        <w:t>.</w:t>
      </w:r>
      <w:r>
        <w:rPr>
          <w:rStyle w:val="FootnoteAnchor"/>
          <w:rtl w:val="true"/>
        </w:rPr>
        <w:footnoteReference w:id="2560"/>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ذُلَّ کَذُلِّ الطَّمَعِ </w:t>
      </w:r>
      <w:r>
        <w:rPr>
          <w:rFonts w:eastAsia="Amiri" w:cs="Amiri" w:ascii="Amiri" w:hAnsi="Amiri"/>
          <w:color w:val="111111"/>
          <w:sz w:val="28"/>
          <w:szCs w:val="28"/>
          <w:rtl w:val="true"/>
          <w:lang w:bidi="ar-SA"/>
        </w:rPr>
        <w:t>.</w:t>
      </w:r>
      <w:r>
        <w:rPr>
          <w:rStyle w:val="FootnoteAnchor"/>
          <w:rtl w:val="true"/>
        </w:rPr>
        <w:footnoteReference w:id="2561"/>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الحیاةَ ذَلَّ </w:t>
      </w:r>
      <w:r>
        <w:rPr>
          <w:rFonts w:eastAsia="Amiri" w:cs="Amiri" w:ascii="Amiri" w:hAnsi="Amiri"/>
          <w:color w:val="111111"/>
          <w:sz w:val="28"/>
          <w:szCs w:val="28"/>
          <w:rtl w:val="true"/>
          <w:lang w:bidi="ar-SA"/>
        </w:rPr>
        <w:t>.</w:t>
      </w:r>
      <w:r>
        <w:rPr>
          <w:rStyle w:val="FootnoteAnchor"/>
          <w:rtl w:val="true"/>
        </w:rPr>
        <w:footnoteReference w:id="2562"/>
      </w:r>
      <w:bookmarkStart w:id="1137" w:name="pg13084_136224"/>
    </w:p>
    <w:p>
      <w:pPr>
        <w:pStyle w:val="BookText"/>
        <w:rPr/>
      </w:pPr>
      <w:bookmarkEnd w:id="1137"/>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یَجزَعُ مِنَ الذُّلِّ الصغیرِ فَیُدخِلُهُ ذلکَ فی الذُّلِّ الکبیرِ </w:t>
      </w:r>
      <w:r>
        <w:rPr>
          <w:rFonts w:eastAsia="Amiri" w:cs="Amiri" w:ascii="Amiri" w:hAnsi="Amiri"/>
          <w:color w:val="111111"/>
          <w:sz w:val="28"/>
          <w:szCs w:val="28"/>
          <w:rtl w:val="true"/>
          <w:lang w:bidi="ar-SA"/>
        </w:rPr>
        <w:t>.</w:t>
      </w:r>
      <w:r>
        <w:rPr>
          <w:rStyle w:val="FootnoteAnchor"/>
          <w:rtl w:val="true"/>
        </w:rPr>
        <w:footnoteReference w:id="256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تَرکُ الحُقوقِ مَذَلَّةٌ ، وإنَّ الرجُلَ یَحتاجُ إلی أن یَتَعَرَّضَ فیها لِلکِذْبِ </w:t>
      </w:r>
      <w:r>
        <w:rPr>
          <w:rFonts w:eastAsia="Amiri" w:cs="Amiri" w:ascii="Amiri" w:hAnsi="Amiri"/>
          <w:color w:val="111111"/>
          <w:sz w:val="28"/>
          <w:szCs w:val="28"/>
          <w:rtl w:val="true"/>
          <w:lang w:bidi="ar-SA"/>
        </w:rPr>
        <w:t>.</w:t>
      </w:r>
      <w:r>
        <w:rPr>
          <w:rStyle w:val="FootnoteAnchor"/>
          <w:rtl w:val="true"/>
        </w:rPr>
        <w:footnoteReference w:id="2564"/>
      </w:r>
    </w:p>
    <w:p>
      <w:pPr>
        <w:pStyle w:val="BookText"/>
        <w:rPr/>
      </w:pPr>
      <w:r>
        <w:rPr>
          <w:rFonts w:ascii="Amiri" w:hAnsi="Amiri" w:eastAsia="Amiri" w:cs="Amiri"/>
          <w:color w:val="111111"/>
          <w:sz w:val="28"/>
          <w:sz w:val="28"/>
          <w:szCs w:val="28"/>
          <w:rtl w:val="true"/>
          <w:lang w:bidi="ar-SA"/>
        </w:rPr>
        <w:t xml:space="preserve">بحار الأنوار عن جابر بن 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لجعفر بن محمّد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وَقَعَ بَینی وبَینَ قَومٍ مُنازَعَةٌ فی اُمورٍ ، وإنّی اُرِیدُ أن أترُکَهُ فیُقالُ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تَرکَکَ لَهُ ذُلٌّ، فقالَ جعفر بن محمّد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الذلیلُ هُوَ الظالِمُ</w:t>
      </w:r>
      <w:r>
        <w:rPr>
          <w:rFonts w:eastAsia="Amiri" w:cs="Amiri" w:ascii="Amiri" w:hAnsi="Amiri"/>
          <w:color w:val="111111"/>
          <w:sz w:val="28"/>
          <w:szCs w:val="28"/>
          <w:rtl w:val="true"/>
          <w:lang w:bidi="ar-SA"/>
        </w:rPr>
        <w:t>.</w:t>
      </w:r>
      <w:r>
        <w:rPr>
          <w:rStyle w:val="FootnoteAnchor"/>
          <w:rtl w:val="true"/>
        </w:rPr>
        <w:footnoteReference w:id="2565"/>
      </w:r>
    </w:p>
    <w:p>
      <w:pPr>
        <w:pStyle w:val="BookText"/>
        <w:rPr/>
      </w:pPr>
      <w:r>
        <w:rPr>
          <w:rFonts w:ascii="Amiri" w:hAnsi="Amiri" w:eastAsia="Amiri" w:cs="Amiri"/>
          <w:color w:val="111111"/>
          <w:sz w:val="28"/>
          <w:sz w:val="28"/>
          <w:szCs w:val="28"/>
          <w:rtl w:val="true"/>
          <w:lang w:bidi="ar-SA"/>
        </w:rPr>
        <w:t xml:space="preserve">کشف الغمة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شَکا إلی أبی عَبدِ اللَّهِ علیه السلام رجُلٌ جارَهُ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اِصبِرْ عَلیهِ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یَنسُبُنِی الناسُ إلی الذُّلِّ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اإنّما الذلیلُ مَن ظَلَمَ </w:t>
      </w:r>
      <w:r>
        <w:rPr>
          <w:rFonts w:eastAsia="Amiri" w:cs="Amiri" w:ascii="Amiri" w:hAnsi="Amiri"/>
          <w:color w:val="111111"/>
          <w:sz w:val="28"/>
          <w:szCs w:val="28"/>
          <w:rtl w:val="true"/>
          <w:lang w:bidi="ar-SA"/>
        </w:rPr>
        <w:t>.</w:t>
      </w:r>
      <w:r>
        <w:rPr>
          <w:rStyle w:val="FootnoteAnchor"/>
          <w:rtl w:val="true"/>
        </w:rPr>
        <w:footnoteReference w:id="2566"/>
      </w:r>
    </w:p>
    <w:p>
      <w:pPr>
        <w:pStyle w:val="BookText"/>
        <w:rPr/>
      </w:pPr>
      <w:r>
        <w:rPr>
          <w:rStyle w:val="FootnoteAnchor"/>
          <w:rtl w:val="true"/>
        </w:rPr>
        <w:footnoteReference w:id="2567"/>
      </w:r>
    </w:p>
    <w:p>
      <w:pPr>
        <w:pStyle w:val="Heading4"/>
        <w:numPr>
          <w:ilvl w:val="3"/>
          <w:numId w:val="1"/>
        </w:numPr>
        <w:rPr/>
      </w:pPr>
      <w:bookmarkStart w:id="1138" w:name="__RefHeading___Toc7274866_3224264995"/>
      <w:bookmarkStart w:id="1139" w:name="_Toc440"/>
      <w:bookmarkEnd w:id="1138"/>
      <w:r>
        <w:rPr/>
        <w:t>1362</w:t>
      </w:r>
      <w:r>
        <w:rPr>
          <w:rtl w:val="true"/>
        </w:rPr>
        <w:t xml:space="preserve"> - </w:t>
      </w:r>
      <w:r>
        <w:rPr>
          <w:rtl w:val="true"/>
        </w:rPr>
        <w:t>أذَلُّ النّاسِ</w:t>
      </w:r>
      <w:bookmarkEnd w:id="1139"/>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أذَلُّ الناسِ مَن أهانَ الناسَ </w:t>
      </w:r>
      <w:r>
        <w:rPr>
          <w:rFonts w:eastAsia="Amiri" w:cs="Amiri" w:ascii="Amiri" w:hAnsi="Amiri"/>
          <w:color w:val="111111"/>
          <w:sz w:val="28"/>
          <w:szCs w:val="28"/>
          <w:rtl w:val="true"/>
          <w:lang w:bidi="ar-SA"/>
        </w:rPr>
        <w:t>.</w:t>
      </w:r>
      <w:r>
        <w:rPr>
          <w:rStyle w:val="FootnoteAnchor"/>
          <w:rtl w:val="true"/>
        </w:rPr>
        <w:footnoteReference w:id="2568"/>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ذُلٍّ أذَلُّ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الحِرصُ عَلی الدُّنیا </w:t>
      </w:r>
      <w:r>
        <w:rPr>
          <w:rFonts w:eastAsia="Amiri" w:cs="Amiri" w:ascii="Amiri" w:hAnsi="Amiri"/>
          <w:color w:val="111111"/>
          <w:sz w:val="28"/>
          <w:szCs w:val="28"/>
          <w:rtl w:val="true"/>
          <w:lang w:bidi="ar-SA"/>
        </w:rPr>
        <w:t>.</w:t>
      </w:r>
      <w:r>
        <w:rPr>
          <w:rStyle w:val="FootnoteAnchor"/>
          <w:rtl w:val="true"/>
        </w:rPr>
        <w:footnoteReference w:id="2569"/>
      </w:r>
      <w:bookmarkStart w:id="1140" w:name="pg13084_136226"/>
    </w:p>
    <w:p>
      <w:pPr>
        <w:pStyle w:val="Heading3"/>
        <w:numPr>
          <w:ilvl w:val="2"/>
          <w:numId w:val="1"/>
        </w:numPr>
        <w:rPr/>
      </w:pPr>
      <w:bookmarkStart w:id="1141" w:name="__RefHeading___Toc7274868_3224264995"/>
      <w:bookmarkStart w:id="1142" w:name="_Toc441"/>
      <w:bookmarkEnd w:id="1140"/>
      <w:bookmarkEnd w:id="1141"/>
      <w:r>
        <w:rPr/>
        <w:t>173</w:t>
      </w:r>
      <w:r>
        <w:rPr>
          <w:rtl w:val="true"/>
        </w:rPr>
        <w:t xml:space="preserve"> - </w:t>
      </w:r>
      <w:r>
        <w:rPr>
          <w:rtl w:val="true"/>
        </w:rPr>
        <w:t>الذنب</w:t>
      </w:r>
      <w:bookmarkEnd w:id="1142"/>
    </w:p>
    <w:p>
      <w:pPr>
        <w:pStyle w:val="Heading4"/>
        <w:numPr>
          <w:ilvl w:val="3"/>
          <w:numId w:val="1"/>
        </w:numPr>
        <w:rPr/>
      </w:pPr>
      <w:bookmarkStart w:id="1143" w:name="__RefHeading___Toc7274870_3224264995"/>
      <w:bookmarkStart w:id="1144" w:name="_Toc442"/>
      <w:bookmarkEnd w:id="1143"/>
      <w:r>
        <w:rPr>
          <w:rtl w:val="true"/>
        </w:rPr>
        <w:t>اشاره</w:t>
      </w:r>
      <w:bookmarkEnd w:id="1144"/>
    </w:p>
    <w:p>
      <w:pPr>
        <w:pStyle w:val="BookText"/>
        <w:rPr/>
      </w:pPr>
      <w:r>
        <w:rPr>
          <w:rStyle w:val="FootnoteAnchor"/>
          <w:rtl w:val="true"/>
        </w:rPr>
        <w:footnoteReference w:id="2570"/>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الذنوب التی توجب غضب اللَّه وسرعة العقوبة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أطاع المخلوق فی معصیة الخالق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المعاصی والکبائر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التوبة</w:t>
      </w:r>
      <w:r>
        <w:rPr>
          <w:rFonts w:eastAsia="IRNazanin" w:cs="IRNazanin"/>
          <w:color w:val="111111"/>
          <w:sz w:val="28"/>
          <w:szCs w:val="28"/>
          <w:rtl w:val="true"/>
          <w:lang w:bidi="fa-IR"/>
        </w:rPr>
        <w:t>» .</w:t>
      </w:r>
    </w:p>
    <w:p>
      <w:pPr>
        <w:pStyle w:val="BookText"/>
        <w:rPr/>
      </w:pPr>
      <w:r>
        <w:rPr>
          <w:rStyle w:val="FootnoteAnchor"/>
          <w:rtl w:val="true"/>
        </w:rPr>
        <w:footnoteReference w:id="2571"/>
      </w:r>
    </w:p>
    <w:p>
      <w:pPr>
        <w:pStyle w:val="BookText"/>
        <w:rPr/>
      </w:pPr>
      <w:r>
        <w:rPr>
          <w:rFonts w:ascii="IRNazanin" w:hAnsi="IRNazanin" w:eastAsia="IRNazanin"/>
          <w:color w:val="111111"/>
          <w:sz w:val="28"/>
          <w:sz w:val="28"/>
          <w:szCs w:val="28"/>
          <w:rtl w:val="true"/>
          <w:lang w:bidi="fa-IR"/>
        </w:rPr>
        <w:t xml:space="preserve">الإیمان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الخوف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الشفاعة فی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الظفر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2406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3931</w:t>
      </w:r>
      <w:r>
        <w:rPr>
          <w:rFonts w:eastAsia="Amiri" w:cs="Amiri" w:ascii="Amiri" w:hAnsi="Amiri"/>
          <w:color w:val="111111"/>
          <w:sz w:val="28"/>
          <w:szCs w:val="28"/>
          <w:rtl w:val="true"/>
          <w:lang w:bidi="ar-SA"/>
        </w:rPr>
        <w:t xml:space="preserve">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3451</w:t>
      </w:r>
      <w:r>
        <w:rPr>
          <w:rFonts w:eastAsia="IRNazanin" w:cs="IRNazanin"/>
          <w:color w:val="111111"/>
          <w:sz w:val="28"/>
          <w:szCs w:val="28"/>
          <w:rtl w:val="true"/>
          <w:lang w:bidi="fa-IR"/>
        </w:rPr>
        <w:t xml:space="preserve"> .</w:t>
      </w:r>
      <w:bookmarkStart w:id="1145" w:name="pg13084_136228"/>
    </w:p>
    <w:p>
      <w:pPr>
        <w:pStyle w:val="Heading4"/>
        <w:numPr>
          <w:ilvl w:val="3"/>
          <w:numId w:val="1"/>
        </w:numPr>
        <w:rPr/>
      </w:pPr>
      <w:bookmarkStart w:id="1146" w:name="__RefHeading___Toc7274872_3224264995"/>
      <w:bookmarkStart w:id="1147" w:name="_Toc443"/>
      <w:bookmarkEnd w:id="1145"/>
      <w:bookmarkEnd w:id="1146"/>
      <w:r>
        <w:rPr/>
        <w:t>1363</w:t>
      </w:r>
      <w:r>
        <w:rPr>
          <w:rtl w:val="true"/>
        </w:rPr>
        <w:t xml:space="preserve"> - </w:t>
      </w:r>
      <w:r>
        <w:rPr>
          <w:rtl w:val="true"/>
        </w:rPr>
        <w:t>الذَّنبُ</w:t>
      </w:r>
      <w:bookmarkEnd w:id="1147"/>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وَذَرُوا ظاهِرَ الإِثْمِ وَباطِنَهُ إنَّ الَّذِینَ یَکْسِبُونَ الْإِثْمَ سَیُجْزَوْنَ بِمَا کَانُوا یَقْتَرِفُونَ</w:t>
      </w:r>
      <w:r>
        <w:rPr>
          <w:rFonts w:eastAsia="Amiri" w:cs="Amiri" w:ascii="Amiri" w:hAnsi="Amiri"/>
          <w:color w:val="111111"/>
          <w:sz w:val="28"/>
          <w:szCs w:val="28"/>
          <w:rtl w:val="true"/>
          <w:lang w:bidi="ar-SA"/>
        </w:rPr>
        <w:t>) .</w:t>
      </w:r>
      <w:r>
        <w:rPr>
          <w:rStyle w:val="FootnoteAnchor"/>
          <w:rtl w:val="true"/>
        </w:rPr>
        <w:footnoteReference w:id="25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لِلَّذِینَ ظَلَمُوا ذَنُوبَاً مِثْلَ ذَنُوبِ أصْحابِهِمْ فَلا یَسْتَعجِلُونِ</w:t>
      </w:r>
      <w:r>
        <w:rPr>
          <w:rFonts w:eastAsia="Amiri" w:cs="Amiri" w:ascii="Amiri" w:hAnsi="Amiri"/>
          <w:color w:val="111111"/>
          <w:sz w:val="28"/>
          <w:szCs w:val="28"/>
          <w:rtl w:val="true"/>
          <w:lang w:bidi="ar-SA"/>
        </w:rPr>
        <w:t>) .</w:t>
      </w:r>
      <w:r>
        <w:rPr>
          <w:rStyle w:val="FootnoteAnchor"/>
          <w:rtl w:val="true"/>
        </w:rPr>
        <w:footnoteReference w:id="25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 مَنْ کَسَبَ سَیِّئَةً وَأَحاطَتْ بِهِ خَطِیئَتُهُ فَأُولئِکَ أَصْحابُ النّارِ هُمْ فِیها خالِدُونَ</w:t>
      </w:r>
      <w:r>
        <w:rPr>
          <w:rFonts w:eastAsia="Amiri" w:cs="Amiri" w:ascii="Amiri" w:hAnsi="Amiri"/>
          <w:color w:val="111111"/>
          <w:sz w:val="28"/>
          <w:szCs w:val="28"/>
          <w:rtl w:val="true"/>
          <w:lang w:bidi="ar-SA"/>
        </w:rPr>
        <w:t>) .</w:t>
      </w:r>
      <w:r>
        <w:rPr>
          <w:rStyle w:val="FootnoteAnchor"/>
          <w:rtl w:val="true"/>
        </w:rPr>
        <w:footnoteReference w:id="25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 فِیکُمْ رَسولَ اللَّهِ لَوْ یُطِیعُکُمْ فِی کَثِیرٍ مِنَ الْأَمْرِ لَعَنِتُّمْ وَلَکِنَّ اللَّهَ حَبَّبَ إلَیْکُمُ الْإِیمَانَ وَزَیَّنَهُ فِی قُلُوبِکُمْ وَکَرَّهَ إلَیکُمُ الْکُفْرَ والْفُسُوقَ والْعِصیانَ أُوْلَئِکَ هُمُ الرَّاشِدُونَ</w:t>
      </w:r>
      <w:r>
        <w:rPr>
          <w:rFonts w:eastAsia="Amiri" w:cs="Amiri" w:ascii="Amiri" w:hAnsi="Amiri"/>
          <w:color w:val="111111"/>
          <w:sz w:val="28"/>
          <w:szCs w:val="28"/>
          <w:rtl w:val="true"/>
          <w:lang w:bidi="ar-SA"/>
        </w:rPr>
        <w:t>) .</w:t>
      </w:r>
      <w:r>
        <w:rPr>
          <w:rStyle w:val="FootnoteAnchor"/>
          <w:rtl w:val="true"/>
        </w:rPr>
        <w:footnoteReference w:id="2575"/>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 سُکرَ الخطیئةِ ، فإِنّ للخَطیئةِ سُکراً کَسُکرِ الشَّرابِ ، بل هِی أشَدُّ سُکراً مِنهُ ، یقولُ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 بُکْمٌ عُمْیٌ فهم لا یَرجِعُونَ</w:t>
      </w:r>
      <w:r>
        <w:rPr>
          <w:rFonts w:eastAsia="Amiri" w:cs="Amiri" w:ascii="Amiri" w:hAnsi="Amiri"/>
          <w:color w:val="111111"/>
          <w:sz w:val="28"/>
          <w:szCs w:val="28"/>
          <w:rtl w:val="true"/>
          <w:lang w:bidi="ar-SA"/>
        </w:rPr>
        <w:t>)</w:t>
      </w:r>
      <w:r>
        <w:rPr>
          <w:rStyle w:val="FootnoteAnchor"/>
          <w:rtl w:val="true"/>
        </w:rPr>
        <w:footnoteReference w:id="2576"/>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7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أن تَدَعَ طاعَةَ اللَّهِ وتَقصِدَ مَعصیتَهُ شَفَقةً علی أهلِکَ ، لأنَّ اللَّهَ تعالی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الناسُ اتَّقُوا رَبَّکُم واخْشَوْا یَوماً لا یَجزِی والدٌ عن وَلَدِهِ ولا مولودٌ هو جازٍ عَن والِدِهِ شَیْئاً </w:t>
      </w:r>
      <w:r>
        <w:rPr>
          <w:rFonts w:eastAsia="Amiri" w:cs="Amiri" w:ascii="Amiri" w:hAnsi="Amiri"/>
          <w:color w:val="111111"/>
          <w:sz w:val="28"/>
          <w:szCs w:val="28"/>
          <w:rtl w:val="true"/>
          <w:lang w:bidi="ar-SA"/>
        </w:rPr>
        <w:t>)</w:t>
      </w:r>
      <w:r>
        <w:rPr>
          <w:rStyle w:val="FootnoteAnchor"/>
          <w:rtl w:val="true"/>
        </w:rPr>
        <w:footnoteReference w:id="2578"/>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7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الخَطایا خَیلٌ شُمُسٌ حُمِلَ علَیها أهلُها وخُلِعَت لُجُمُها فَتَقَحَّمَت بِهِم فی النارِ </w:t>
      </w:r>
      <w:r>
        <w:rPr>
          <w:rFonts w:eastAsia="Amiri" w:cs="Amiri" w:ascii="Amiri" w:hAnsi="Amiri"/>
          <w:color w:val="111111"/>
          <w:sz w:val="28"/>
          <w:szCs w:val="28"/>
          <w:rtl w:val="true"/>
          <w:lang w:bidi="ar-SA"/>
        </w:rPr>
        <w:t>.</w:t>
      </w:r>
      <w:r>
        <w:rPr>
          <w:rStyle w:val="FootnoteAnchor"/>
          <w:rtl w:val="true"/>
        </w:rPr>
        <w:footnoteReference w:id="258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الذُّنوبُ الدّاءُ ، والدَّواءُ الاستغِفارُ ، والشِّفاءُ أن لا تَعودَ </w:t>
      </w:r>
      <w:r>
        <w:rPr>
          <w:rFonts w:eastAsia="Amiri" w:cs="Amiri" w:ascii="Amiri" w:hAnsi="Amiri"/>
          <w:color w:val="111111"/>
          <w:sz w:val="28"/>
          <w:szCs w:val="28"/>
          <w:rtl w:val="true"/>
          <w:lang w:bidi="ar-SA"/>
        </w:rPr>
        <w:t>.</w:t>
      </w:r>
      <w:r>
        <w:rPr>
          <w:rStyle w:val="FootnoteAnchor"/>
          <w:rtl w:val="true"/>
        </w:rPr>
        <w:footnoteReference w:id="258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الإنسانُ ، ما جَرَّأکَ علی ذَنبِکَ ، وما غَرَّکَ بِرَبِّکَ ، وما أنَّسَکَ بِهَلَکَةِ نَفسِکَ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582"/>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 عزّوجلّ فی کلّ یومٍ ولیلةٍ مُنادِیاً یُنادِی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مَهلاً عِبادَ اللَّهِ عن معاصِی اللَّهِ ، فلولا بَهائمُ رُتَّعٌ ، وصِبْیَةٌ رُضَّعٌ ، وشُیوخٌ رُکَّعٌ ، لَصُبَّ علَیکُمُ العَذابُ صَبّاً تُرَضُّونَ بهِ رَضّاً</w:t>
      </w:r>
      <w:r>
        <w:rPr>
          <w:rFonts w:eastAsia="Amiri" w:cs="Amiri" w:ascii="Amiri" w:hAnsi="Amiri"/>
          <w:color w:val="111111"/>
          <w:sz w:val="28"/>
          <w:szCs w:val="28"/>
          <w:rtl w:val="true"/>
          <w:lang w:bidi="ar-SA"/>
        </w:rPr>
        <w:t>.</w:t>
      </w:r>
      <w:r>
        <w:rPr>
          <w:rStyle w:val="FootnoteAnchor"/>
          <w:rtl w:val="true"/>
        </w:rPr>
        <w:footnoteReference w:id="2583"/>
      </w:r>
      <w:bookmarkStart w:id="1148" w:name="pg13084_136229"/>
    </w:p>
    <w:p>
      <w:pPr>
        <w:pStyle w:val="Heading4"/>
        <w:numPr>
          <w:ilvl w:val="3"/>
          <w:numId w:val="1"/>
        </w:numPr>
        <w:rPr/>
      </w:pPr>
      <w:bookmarkStart w:id="1149" w:name="__RefHeading___Toc7274874_3224264995"/>
      <w:bookmarkStart w:id="1150" w:name="_Toc444"/>
      <w:bookmarkEnd w:id="1148"/>
      <w:bookmarkEnd w:id="1149"/>
      <w:r>
        <w:rPr/>
        <w:t>1364</w:t>
      </w:r>
      <w:r>
        <w:rPr>
          <w:rtl w:val="true"/>
        </w:rPr>
        <w:t xml:space="preserve"> - </w:t>
      </w:r>
      <w:r>
        <w:rPr>
          <w:rtl w:val="true"/>
        </w:rPr>
        <w:t>الاحتِماءُ مِنَ الذَّنبِ</w:t>
      </w:r>
      <w:bookmarkEnd w:id="1150"/>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لأقوامٍ یَحتَمُونَ الطَّعامَ مَخافَةَ الأذی کیفَ لا یَحتَمُونَ الذُّنوبَ مَخافةَ النّارِ ؟</w:t>
      </w:r>
      <w:r>
        <w:rPr>
          <w:rFonts w:eastAsia="Amiri" w:cs="Amiri" w:ascii="Amiri" w:hAnsi="Amiri"/>
          <w:color w:val="111111"/>
          <w:sz w:val="28"/>
          <w:szCs w:val="28"/>
          <w:rtl w:val="true"/>
          <w:lang w:bidi="ar-SA"/>
        </w:rPr>
        <w:t>!</w:t>
      </w:r>
      <w:r>
        <w:rPr>
          <w:rStyle w:val="FootnoteAnchor"/>
          <w:rtl w:val="true"/>
        </w:rPr>
        <w:footnoteReference w:id="2584"/>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لِمَن یَحتَمی عنِ الطَّعامِ لِمَضَرَّتِهِ ولا یَحتَمِی مِنَ الذنبِ لِمَعَرَّتِهِ </w:t>
      </w:r>
      <w:r>
        <w:rPr>
          <w:rFonts w:eastAsia="Amiri" w:cs="Amiri" w:ascii="Amiri" w:hAnsi="Amiri"/>
          <w:color w:val="111111"/>
          <w:sz w:val="28"/>
          <w:szCs w:val="28"/>
          <w:rtl w:val="true"/>
          <w:lang w:bidi="ar-SA"/>
        </w:rPr>
        <w:t xml:space="preserve">! </w:t>
      </w:r>
      <w:r>
        <w:rPr>
          <w:rStyle w:val="FootnoteAnchor"/>
          <w:rtl w:val="true"/>
        </w:rPr>
        <w:footnoteReference w:id="2585"/>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لِمَن یَحتَمی مِن الطَّعامِ مَخافَةَ الداءِ کیفَ لا یَحتَمِی مِنَ الذُّنوبِ مَخافةَ النارِ ؟</w:t>
      </w:r>
      <w:r>
        <w:rPr>
          <w:rFonts w:eastAsia="Amiri" w:cs="Amiri" w:ascii="Amiri" w:hAnsi="Amiri"/>
          <w:color w:val="111111"/>
          <w:sz w:val="28"/>
          <w:szCs w:val="28"/>
          <w:rtl w:val="true"/>
          <w:lang w:bidi="ar-SA"/>
        </w:rPr>
        <w:t xml:space="preserve">! </w:t>
      </w:r>
      <w:r>
        <w:rPr>
          <w:rStyle w:val="FootnoteAnchor"/>
          <w:rtl w:val="true"/>
        </w:rPr>
        <w:footnoteReference w:id="2586"/>
      </w:r>
    </w:p>
    <w:p>
      <w:pPr>
        <w:pStyle w:val="BookText"/>
        <w:rPr/>
      </w:pPr>
      <w:r>
        <w:rPr>
          <w:rStyle w:val="FootnoteAnchor"/>
          <w:rtl w:val="true"/>
        </w:rPr>
        <w:footnoteReference w:id="2587"/>
      </w:r>
    </w:p>
    <w:p>
      <w:pPr>
        <w:pStyle w:val="Heading4"/>
        <w:numPr>
          <w:ilvl w:val="3"/>
          <w:numId w:val="1"/>
        </w:numPr>
        <w:rPr/>
      </w:pPr>
      <w:bookmarkStart w:id="1151" w:name="__RefHeading___Toc7274876_3224264995"/>
      <w:bookmarkStart w:id="1152" w:name="_Toc445"/>
      <w:bookmarkEnd w:id="1151"/>
      <w:r>
        <w:rPr/>
        <w:t>1365</w:t>
      </w:r>
      <w:r>
        <w:rPr>
          <w:rtl w:val="true"/>
        </w:rPr>
        <w:t xml:space="preserve"> - </w:t>
      </w:r>
      <w:r>
        <w:rPr>
          <w:rtl w:val="true"/>
        </w:rPr>
        <w:t>العاقِلُ لا یُذنِبُ</w:t>
      </w:r>
      <w:bookmarkEnd w:id="115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قارَفَ ذَنباً فارَقَهُ عَقلٌ لا یَرجِعُ إلَیهِ أبداً </w:t>
      </w:r>
      <w:r>
        <w:rPr>
          <w:rFonts w:eastAsia="Amiri" w:cs="Amiri" w:ascii="Amiri" w:hAnsi="Amiri"/>
          <w:color w:val="111111"/>
          <w:sz w:val="28"/>
          <w:szCs w:val="28"/>
          <w:rtl w:val="true"/>
          <w:lang w:bidi="ar-SA"/>
        </w:rPr>
        <w:t>.</w:t>
      </w:r>
      <w:r>
        <w:rPr>
          <w:rStyle w:val="FootnoteAnchor"/>
          <w:rtl w:val="true"/>
        </w:rPr>
        <w:footnoteReference w:id="258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یَتَوَعَّدِ اللَّهُ علی معصِیَتِهِ لَکانَ یَجِبُ ألّا یُعصی شُکراً لِنِعَمِهِ </w:t>
      </w:r>
      <w:r>
        <w:rPr>
          <w:rFonts w:eastAsia="Amiri" w:cs="Amiri" w:ascii="Amiri" w:hAnsi="Amiri"/>
          <w:color w:val="111111"/>
          <w:sz w:val="28"/>
          <w:szCs w:val="28"/>
          <w:rtl w:val="true"/>
          <w:lang w:bidi="ar-SA"/>
        </w:rPr>
        <w:t>.</w:t>
      </w:r>
      <w:r>
        <w:rPr>
          <w:rStyle w:val="FootnoteAnchor"/>
          <w:rtl w:val="true"/>
        </w:rPr>
        <w:footnoteReference w:id="258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یُرَغِّبِ اللَّهُ سبحانَهُ فی طاعَتِهِ لَوَجَبَ أن یُطاعَ رجاءَ رَحمَتِهِ </w:t>
      </w:r>
      <w:r>
        <w:rPr>
          <w:rFonts w:eastAsia="Amiri" w:cs="Amiri" w:ascii="Amiri" w:hAnsi="Amiri"/>
          <w:color w:val="111111"/>
          <w:sz w:val="28"/>
          <w:szCs w:val="28"/>
          <w:rtl w:val="true"/>
          <w:lang w:bidi="ar-SA"/>
        </w:rPr>
        <w:t>.</w:t>
      </w:r>
      <w:r>
        <w:rPr>
          <w:rStyle w:val="FootnoteAnchor"/>
          <w:rtl w:val="true"/>
        </w:rPr>
        <w:footnoteReference w:id="2590"/>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العُقَلاءَ تَرَکُوا فُضولَ الدُّنیا فکیفَ الذُّنوبُ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وتَرکُ الدُّنیا مِنَ الفَضلِ ، وتَرکُ الذُّنوبِ مِنَ الفَرضِ </w:t>
      </w:r>
      <w:r>
        <w:rPr>
          <w:rFonts w:eastAsia="Amiri" w:cs="Amiri" w:ascii="Amiri" w:hAnsi="Amiri"/>
          <w:color w:val="111111"/>
          <w:sz w:val="28"/>
          <w:szCs w:val="28"/>
          <w:rtl w:val="true"/>
          <w:lang w:bidi="ar-SA"/>
        </w:rPr>
        <w:t>.</w:t>
      </w:r>
      <w:r>
        <w:rPr>
          <w:rStyle w:val="FootnoteAnchor"/>
          <w:rtl w:val="true"/>
        </w:rPr>
        <w:footnoteReference w:id="2591"/>
      </w:r>
    </w:p>
    <w:p>
      <w:pPr>
        <w:pStyle w:val="BookText"/>
        <w:rPr/>
      </w:pPr>
      <w:r>
        <w:rPr>
          <w:rStyle w:val="FootnoteAnchor"/>
          <w:rtl w:val="true"/>
        </w:rPr>
        <w:footnoteReference w:id="2592"/>
      </w:r>
    </w:p>
    <w:p>
      <w:pPr>
        <w:pStyle w:val="BookText"/>
        <w:rPr/>
      </w:pPr>
      <w:r>
        <w:rPr>
          <w:rFonts w:ascii="Amiri" w:hAnsi="Amiri" w:eastAsia="Amiri" w:cs="Amiri"/>
          <w:color w:val="111111"/>
          <w:sz w:val="28"/>
          <w:sz w:val="28"/>
          <w:szCs w:val="28"/>
          <w:rtl w:val="true"/>
          <w:lang w:bidi="ar-SA"/>
        </w:rPr>
        <w:t xml:space="preserve">الطاعة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2393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الشریعة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p>
    <w:p>
      <w:pPr>
        <w:pStyle w:val="Heading4"/>
        <w:numPr>
          <w:ilvl w:val="3"/>
          <w:numId w:val="1"/>
        </w:numPr>
        <w:rPr/>
      </w:pPr>
      <w:bookmarkStart w:id="1153" w:name="__RefHeading___Toc7274878_3224264995"/>
      <w:bookmarkStart w:id="1154" w:name="_Toc446"/>
      <w:bookmarkEnd w:id="1153"/>
      <w:r>
        <w:rPr/>
        <w:t>1366</w:t>
      </w:r>
      <w:r>
        <w:rPr>
          <w:rtl w:val="true"/>
        </w:rPr>
        <w:t xml:space="preserve"> - </w:t>
      </w:r>
      <w:r>
        <w:rPr>
          <w:rtl w:val="true"/>
        </w:rPr>
        <w:t>اجتِنابُ السَّیِّئَةِ أولی منِ اکتِسابِ الحَسَنةِ</w:t>
      </w:r>
      <w:bookmarkEnd w:id="1154"/>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اجتِنابُ السیّئاتِ أولی مِنِ اکتِسابِ الحَسَناتِ </w:t>
      </w:r>
      <w:r>
        <w:rPr>
          <w:rFonts w:eastAsia="Amiri" w:cs="Amiri" w:ascii="Amiri" w:hAnsi="Amiri"/>
          <w:color w:val="111111"/>
          <w:sz w:val="28"/>
          <w:szCs w:val="28"/>
          <w:rtl w:val="true"/>
          <w:lang w:bidi="ar-SA"/>
        </w:rPr>
        <w:t>.</w:t>
      </w:r>
      <w:r>
        <w:rPr>
          <w:rStyle w:val="FootnoteAnchor"/>
          <w:rtl w:val="true"/>
        </w:rPr>
        <w:footnoteReference w:id="2593"/>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تَوَقِّی الصَّرْعةِ خیرٌ مِن سُؤالِ الرَّجعَةِ </w:t>
      </w:r>
      <w:r>
        <w:rPr>
          <w:rFonts w:eastAsia="Amiri" w:cs="Amiri" w:ascii="Amiri" w:hAnsi="Amiri"/>
          <w:color w:val="111111"/>
          <w:sz w:val="28"/>
          <w:szCs w:val="28"/>
          <w:rtl w:val="true"/>
          <w:lang w:bidi="ar-SA"/>
        </w:rPr>
        <w:t>.</w:t>
      </w:r>
      <w:r>
        <w:rPr>
          <w:rStyle w:val="FootnoteAnchor"/>
          <w:rtl w:val="true"/>
        </w:rPr>
        <w:footnoteReference w:id="2594"/>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 علیهم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جِدُّوا واجتَهِدُوا، وإن لَم تَعمَلُوا فلا تَعصُوا ، فإنّ مَن یَبنِی ولا یَهدِمُ یَرتَفِعُ بِناؤهُ وإن کانَ یَسیراً ، وإنّ مَن یَبنِی ویَهدِمُ یوشِکُ</w:t>
      </w:r>
      <w:bookmarkStart w:id="1155" w:name="pg13084_136230"/>
    </w:p>
    <w:p>
      <w:pPr>
        <w:pStyle w:val="BookText"/>
        <w:rPr/>
      </w:pPr>
      <w:bookmarkEnd w:id="1155"/>
      <w:r>
        <w:rPr>
          <w:rFonts w:ascii="Amiri" w:hAnsi="Amiri" w:eastAsia="Amiri" w:cs="Amiri"/>
          <w:color w:val="111111"/>
          <w:sz w:val="28"/>
          <w:sz w:val="28"/>
          <w:szCs w:val="28"/>
          <w:rtl w:val="true"/>
          <w:lang w:bidi="ar-SA"/>
        </w:rPr>
        <w:t xml:space="preserve">أن لا یَرتَفِعَ بِناؤهُ </w:t>
      </w:r>
      <w:r>
        <w:rPr>
          <w:rFonts w:eastAsia="Amiri" w:cs="Amiri" w:ascii="Amiri" w:hAnsi="Amiri"/>
          <w:color w:val="111111"/>
          <w:sz w:val="28"/>
          <w:szCs w:val="28"/>
          <w:rtl w:val="true"/>
          <w:lang w:bidi="ar-SA"/>
        </w:rPr>
        <w:t>.</w:t>
      </w:r>
      <w:r>
        <w:rPr>
          <w:rStyle w:val="FootnoteAnchor"/>
          <w:rtl w:val="true"/>
        </w:rPr>
        <w:footnoteReference w:id="2595"/>
      </w:r>
    </w:p>
    <w:p>
      <w:pPr>
        <w:pStyle w:val="BookText"/>
        <w:rPr/>
      </w:pPr>
      <w:r>
        <w:rPr>
          <w:rStyle w:val="FootnoteAnchor"/>
          <w:rtl w:val="true"/>
        </w:rPr>
        <w:footnoteReference w:id="2596"/>
      </w:r>
    </w:p>
    <w:p>
      <w:pPr>
        <w:pStyle w:val="Heading4"/>
        <w:numPr>
          <w:ilvl w:val="3"/>
          <w:numId w:val="1"/>
        </w:numPr>
        <w:rPr/>
      </w:pPr>
      <w:bookmarkStart w:id="1156" w:name="__RefHeading___Toc7274880_3224264995"/>
      <w:bookmarkStart w:id="1157" w:name="_Toc447"/>
      <w:bookmarkEnd w:id="1156"/>
      <w:r>
        <w:rPr/>
        <w:t>1367</w:t>
      </w:r>
      <w:r>
        <w:rPr>
          <w:rtl w:val="true"/>
        </w:rPr>
        <w:t xml:space="preserve"> - </w:t>
      </w:r>
      <w:r>
        <w:rPr>
          <w:rtl w:val="true"/>
        </w:rPr>
        <w:t>التَّحذیرُ مِن غَلَبَةِ السَّیّئاتِ</w:t>
      </w:r>
      <w:bookmarkEnd w:id="1157"/>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عَشْرُ أمْثالِهَا وَمَنْ جاءَ بِالسَّیِّئَةِ فَلا یُجْزی إلّا مِثْلَهَا وَهُمْ لا یُظْلَمُونَ</w:t>
      </w:r>
      <w:r>
        <w:rPr>
          <w:rFonts w:eastAsia="Amiri" w:cs="Amiri" w:ascii="Amiri" w:hAnsi="Amiri"/>
          <w:color w:val="111111"/>
          <w:sz w:val="28"/>
          <w:szCs w:val="28"/>
          <w:rtl w:val="true"/>
          <w:lang w:bidi="ar-SA"/>
        </w:rPr>
        <w:t>) .</w:t>
      </w:r>
      <w:r>
        <w:rPr>
          <w:rStyle w:val="FootnoteAnchor"/>
          <w:rtl w:val="true"/>
        </w:rPr>
        <w:footnoteReference w:id="2597"/>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وصایاهُ لابنِهِ الحسنِ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یُشَدِّدْ علَیکَ فی قَبولِ الإنابَةِ ، ولَم یُناقِشْکَ بالجَریمَةِ ، ولَم یُؤْیِسْکَ مِن الرَّحمَةِ ، بل جَعَلَ نُزوعَکَ عنِ الذَّنبِ حَسَنةً ، وحَسَبَ سَیِّئَتَکَ واحِدَةً ، وحَسَبَ حسنَتَکَ عَشْراً ، وفَتَحَ لکَ بابَ المَتابِ </w:t>
      </w:r>
      <w:r>
        <w:rPr>
          <w:rFonts w:eastAsia="Amiri" w:cs="Amiri" w:ascii="Amiri" w:hAnsi="Amiri"/>
          <w:color w:val="111111"/>
          <w:sz w:val="28"/>
          <w:szCs w:val="28"/>
          <w:rtl w:val="true"/>
          <w:lang w:bidi="ar-SA"/>
        </w:rPr>
        <w:t>.</w:t>
      </w:r>
      <w:r>
        <w:rPr>
          <w:rStyle w:val="FootnoteAnchor"/>
          <w:rtl w:val="true"/>
        </w:rPr>
        <w:footnoteReference w:id="2598"/>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سَوأتاهُ لِمَن غَلَبَت إحداتُهُ عَشَراتِهِ </w:t>
      </w:r>
      <w:r>
        <w:rPr>
          <w:rFonts w:eastAsia="Amiri" w:cs="Amiri" w:ascii="Amiri" w:hAnsi="Amiri"/>
          <w:color w:val="111111"/>
          <w:sz w:val="28"/>
          <w:szCs w:val="28"/>
          <w:rtl w:val="true"/>
          <w:lang w:bidi="ar-SA"/>
        </w:rPr>
        <w:t>.</w:t>
      </w:r>
      <w:r>
        <w:rPr>
          <w:rStyle w:val="FootnoteAnchor"/>
          <w:rtl w:val="true"/>
        </w:rPr>
        <w:footnoteReference w:id="2599"/>
      </w:r>
    </w:p>
    <w:p>
      <w:pPr>
        <w:pStyle w:val="Heading4"/>
        <w:numPr>
          <w:ilvl w:val="3"/>
          <w:numId w:val="1"/>
        </w:numPr>
        <w:rPr/>
      </w:pPr>
      <w:bookmarkStart w:id="1158" w:name="__RefHeading___Toc7274882_3224264995"/>
      <w:bookmarkStart w:id="1159" w:name="_Toc448"/>
      <w:bookmarkEnd w:id="1158"/>
      <w:r>
        <w:rPr/>
        <w:t>1368</w:t>
      </w:r>
      <w:r>
        <w:rPr>
          <w:rtl w:val="true"/>
        </w:rPr>
        <w:t xml:space="preserve"> - </w:t>
      </w:r>
      <w:r>
        <w:rPr>
          <w:rtl w:val="true"/>
        </w:rPr>
        <w:t>مَن حاوَلَ أمراً بِمَعصِیَةِ اللَّهِ</w:t>
      </w:r>
      <w:bookmarkEnd w:id="1159"/>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حاوَلَ أمراً بِمَعصیَةِ اللَّهِ کانَ أبعَدَ لَهُ مِمّا رَجا وأقرَبَ مِمّا اتَّقی </w:t>
      </w:r>
      <w:r>
        <w:rPr>
          <w:rFonts w:eastAsia="Amiri" w:cs="Amiri" w:ascii="Amiri" w:hAnsi="Amiri"/>
          <w:color w:val="111111"/>
          <w:sz w:val="28"/>
          <w:szCs w:val="28"/>
          <w:rtl w:val="true"/>
          <w:lang w:bidi="ar-SA"/>
        </w:rPr>
        <w:t>.</w:t>
      </w:r>
      <w:r>
        <w:rPr>
          <w:rStyle w:val="FootnoteAnchor"/>
          <w:rtl w:val="true"/>
        </w:rPr>
        <w:footnoteReference w:id="260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ظَفِرَ مَن ظَفِرَ بالإثمِ ، والغالِبُ بِالشَّرِّ مَغلوبٌ </w:t>
      </w:r>
      <w:r>
        <w:rPr>
          <w:rFonts w:eastAsia="Amiri" w:cs="Amiri" w:ascii="Amiri" w:hAnsi="Amiri"/>
          <w:color w:val="111111"/>
          <w:sz w:val="28"/>
          <w:szCs w:val="28"/>
          <w:rtl w:val="true"/>
          <w:lang w:bidi="ar-SA"/>
        </w:rPr>
        <w:t>.</w:t>
      </w:r>
      <w:r>
        <w:rPr>
          <w:rStyle w:val="FootnoteAnchor"/>
          <w:rtl w:val="true"/>
        </w:rPr>
        <w:footnoteReference w:id="260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رجلٌ إلی الحسینِ صلواتُ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عِظْنِی بحَرفَینِ ؟ فکَتَبَ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حاوَلَ أمراً بمَعصیَةِ اللَّهِ کانَ أفوَتَ لِما یَرْجُو وأسرَعَ لِمَجِی ءِ ما یَحذَرُ </w:t>
      </w:r>
      <w:r>
        <w:rPr>
          <w:rFonts w:eastAsia="Amiri" w:cs="Amiri" w:ascii="Amiri" w:hAnsi="Amiri"/>
          <w:color w:val="111111"/>
          <w:sz w:val="28"/>
          <w:szCs w:val="28"/>
          <w:rtl w:val="true"/>
          <w:lang w:bidi="ar-SA"/>
        </w:rPr>
        <w:t>.</w:t>
      </w:r>
      <w:r>
        <w:rPr>
          <w:rStyle w:val="FootnoteAnchor"/>
          <w:rtl w:val="true"/>
        </w:rPr>
        <w:footnoteReference w:id="2602"/>
      </w:r>
    </w:p>
    <w:p>
      <w:pPr>
        <w:pStyle w:val="Heading4"/>
        <w:numPr>
          <w:ilvl w:val="3"/>
          <w:numId w:val="1"/>
        </w:numPr>
        <w:rPr/>
      </w:pPr>
      <w:bookmarkStart w:id="1160" w:name="__RefHeading___Toc7274884_3224264995"/>
      <w:bookmarkStart w:id="1161" w:name="_Toc449"/>
      <w:bookmarkEnd w:id="1160"/>
      <w:r>
        <w:rPr/>
        <w:t>1369</w:t>
      </w:r>
      <w:r>
        <w:rPr>
          <w:rtl w:val="true"/>
        </w:rPr>
        <w:t xml:space="preserve"> - </w:t>
      </w:r>
      <w:r>
        <w:rPr>
          <w:rtl w:val="true"/>
        </w:rPr>
        <w:t>المُجاهَرَةُ بِالذَّنبِ</w:t>
      </w:r>
      <w:bookmarkEnd w:id="1161"/>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اُمَّتِی مُعافی إلّا المُجاهِرِینَ الذینَ یَعمَلونَ العَمَلَ باللیلِ فَیَستُرُهُ رَبُّهُ ، ثمّ یُصبِحُ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فلانُ إنّی عَمِلتُ البارِحةَ کذا وکذا </w:t>
      </w:r>
      <w:r>
        <w:rPr>
          <w:rFonts w:eastAsia="Amiri" w:cs="Amiri" w:ascii="Amiri" w:hAnsi="Amiri"/>
          <w:color w:val="111111"/>
          <w:sz w:val="28"/>
          <w:szCs w:val="28"/>
          <w:rtl w:val="true"/>
          <w:lang w:bidi="ar-SA"/>
        </w:rPr>
        <w:t>!</w:t>
      </w:r>
      <w:r>
        <w:rPr>
          <w:rStyle w:val="FootnoteAnchor"/>
          <w:rtl w:val="true"/>
        </w:rPr>
        <w:footnoteReference w:id="2603"/>
      </w:r>
      <w:bookmarkStart w:id="1162" w:name="pg13084_136231"/>
    </w:p>
    <w:p>
      <w:pPr>
        <w:pStyle w:val="BookText"/>
        <w:rPr/>
      </w:pPr>
      <w:bookmarkEnd w:id="1162"/>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مُجاهَرَةُ اللَّهِ سبحانَهُ بالمعاصِی تُعَجِّلُ النِّقَمَ </w:t>
      </w:r>
      <w:r>
        <w:rPr>
          <w:rFonts w:eastAsia="Amiri" w:cs="Amiri" w:ascii="Amiri" w:hAnsi="Amiri"/>
          <w:color w:val="111111"/>
          <w:sz w:val="28"/>
          <w:szCs w:val="28"/>
          <w:rtl w:val="true"/>
          <w:lang w:bidi="ar-SA"/>
        </w:rPr>
        <w:t>.</w:t>
      </w:r>
      <w:r>
        <w:rPr>
          <w:rStyle w:val="FootnoteAnchor"/>
          <w:rtl w:val="true"/>
        </w:rPr>
        <w:footnoteReference w:id="260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والمجاهَرَةَ بالفُجورِ فإنّها مِن أشَدِّ المَآثِمِ </w:t>
      </w:r>
      <w:r>
        <w:rPr>
          <w:rFonts w:eastAsia="Amiri" w:cs="Amiri" w:ascii="Amiri" w:hAnsi="Amiri"/>
          <w:color w:val="111111"/>
          <w:sz w:val="28"/>
          <w:szCs w:val="28"/>
          <w:rtl w:val="true"/>
          <w:lang w:bidi="ar-SA"/>
        </w:rPr>
        <w:t>.</w:t>
      </w:r>
      <w:r>
        <w:rPr>
          <w:rStyle w:val="FootnoteAnchor"/>
          <w:rtl w:val="true"/>
        </w:rPr>
        <w:footnoteReference w:id="260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المُعلِنُ بالمَعصیَةِ مُجاهِرٌ </w:t>
      </w:r>
      <w:r>
        <w:rPr>
          <w:rFonts w:eastAsia="Amiri" w:cs="Amiri" w:ascii="Amiri" w:hAnsi="Amiri"/>
          <w:color w:val="111111"/>
          <w:sz w:val="28"/>
          <w:szCs w:val="28"/>
          <w:rtl w:val="true"/>
          <w:lang w:bidi="ar-SA"/>
        </w:rPr>
        <w:t>.</w:t>
      </w:r>
      <w:r>
        <w:rPr>
          <w:rStyle w:val="FootnoteAnchor"/>
          <w:rtl w:val="true"/>
        </w:rPr>
        <w:footnoteReference w:id="260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لَأَرجُو النَّجاةَ لهذهِ الاُمّةِ لِمَن عَرَفَ حَقَّنا مِنهُم إلّا لأحَدِ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سُلطانٍ جائرٍ ، وصاحِبِ هَوی ، والفاسِقِ المُعلِنِ </w:t>
      </w:r>
      <w:r>
        <w:rPr>
          <w:rFonts w:eastAsia="Amiri" w:cs="Amiri" w:ascii="Amiri" w:hAnsi="Amiri"/>
          <w:color w:val="111111"/>
          <w:sz w:val="28"/>
          <w:szCs w:val="28"/>
          <w:rtl w:val="true"/>
          <w:lang w:bidi="ar-SA"/>
        </w:rPr>
        <w:t>.</w:t>
      </w:r>
      <w:r>
        <w:rPr>
          <w:rStyle w:val="FootnoteAnchor"/>
          <w:rtl w:val="true"/>
        </w:rPr>
        <w:footnoteReference w:id="2607"/>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المُذِیعُ بالسیّئةِ مَخذُولٌ ، والمُستَتِرُ بالسیّئةِ مَغفورٌ لَهُ </w:t>
      </w:r>
      <w:r>
        <w:rPr>
          <w:rFonts w:eastAsia="Amiri" w:cs="Amiri" w:ascii="Amiri" w:hAnsi="Amiri"/>
          <w:color w:val="111111"/>
          <w:sz w:val="28"/>
          <w:szCs w:val="28"/>
          <w:rtl w:val="true"/>
          <w:lang w:bidi="ar-SA"/>
        </w:rPr>
        <w:t>.</w:t>
      </w:r>
      <w:r>
        <w:rPr>
          <w:rStyle w:val="FootnoteAnchor"/>
          <w:rtl w:val="true"/>
        </w:rPr>
        <w:footnoteReference w:id="2608"/>
      </w:r>
    </w:p>
    <w:p>
      <w:pPr>
        <w:pStyle w:val="BookText"/>
        <w:rPr/>
      </w:pPr>
      <w:r>
        <w:rPr>
          <w:rStyle w:val="FootnoteAnchor"/>
          <w:rtl w:val="true"/>
        </w:rPr>
        <w:footnoteReference w:id="2609"/>
      </w:r>
    </w:p>
    <w:p>
      <w:pPr>
        <w:pStyle w:val="Heading4"/>
        <w:numPr>
          <w:ilvl w:val="3"/>
          <w:numId w:val="1"/>
        </w:numPr>
        <w:rPr/>
      </w:pPr>
      <w:bookmarkStart w:id="1163" w:name="__RefHeading___Toc7274886_3224264995"/>
      <w:bookmarkStart w:id="1164" w:name="_Toc450"/>
      <w:bookmarkEnd w:id="1163"/>
      <w:r>
        <w:rPr/>
        <w:t>1370</w:t>
      </w:r>
      <w:r>
        <w:rPr>
          <w:rtl w:val="true"/>
        </w:rPr>
        <w:t xml:space="preserve"> - </w:t>
      </w:r>
      <w:r>
        <w:rPr>
          <w:rtl w:val="true"/>
        </w:rPr>
        <w:t>أعظَمُ الذُّنوبِ</w:t>
      </w:r>
      <w:bookmarkEnd w:id="1164"/>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الذنبِ عند اللَّهِ أن تَجعَلَ للَّهِ ِ نِدّاً وهو خَلَقَکَ ، ثمّ أن تَقتُلَ وَلَدَکَ مَخافَةَ أن یَطعَمَ مَعکَ ، ثُمّ أن تُزانِیَ حلیلَةَ جارِکَ </w:t>
      </w:r>
      <w:r>
        <w:rPr>
          <w:rFonts w:eastAsia="Amiri" w:cs="Amiri" w:ascii="Amiri" w:hAnsi="Amiri"/>
          <w:color w:val="111111"/>
          <w:sz w:val="28"/>
          <w:szCs w:val="28"/>
          <w:rtl w:val="true"/>
          <w:lang w:bidi="ar-SA"/>
        </w:rPr>
        <w:t>.</w:t>
      </w:r>
      <w:r>
        <w:rPr>
          <w:rStyle w:val="FootnoteAnchor"/>
          <w:rtl w:val="true"/>
        </w:rPr>
        <w:footnoteReference w:id="2610"/>
      </w:r>
    </w:p>
    <w:p>
      <w:pPr>
        <w:pStyle w:val="BookText"/>
        <w:rPr/>
      </w:pPr>
      <w:r>
        <w:rPr>
          <w:rFonts w:ascii="Amiri" w:hAnsi="Amiri" w:eastAsia="Amiri" w:cs="Amiri"/>
          <w:color w:val="111111"/>
          <w:sz w:val="28"/>
          <w:sz w:val="28"/>
          <w:szCs w:val="28"/>
          <w:rtl w:val="true"/>
          <w:lang w:bidi="ar-SA"/>
        </w:rPr>
        <w:t xml:space="preserve">صحیح البخاری عن عَبدِ اللَّهِ 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أیُّ الذَّنبِ أعظَمُ؟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تَجعَلَ للَّهِ نِدّاً وهُوَ خَلَقَکَ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تَقتُلَ وَلَدکَ خَشیَةَ أن یَأکُلَ مَعَک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تُزانی حَلِیلَةَ جارِک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وأنزَلَ اللَّهُ تَصدیقَ قَولِ النَّبیِّ صلی اللَّه علیه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لا یَدعونَ مَعَ اللَّهِ إِلهاً آخَرَ</w:t>
      </w:r>
      <w:r>
        <w:rPr>
          <w:rFonts w:eastAsia="Amiri" w:cs="Amiri" w:ascii="Amiri" w:hAnsi="Amiri"/>
          <w:color w:val="111111"/>
          <w:sz w:val="28"/>
          <w:szCs w:val="28"/>
          <w:rtl w:val="true"/>
          <w:lang w:bidi="ar-SA"/>
        </w:rPr>
        <w:t>)</w:t>
      </w:r>
      <w:r>
        <w:rPr>
          <w:rStyle w:val="FootnoteAnchor"/>
          <w:rtl w:val="true"/>
        </w:rPr>
        <w:footnoteReference w:id="2611"/>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12"/>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الذُّنوبِ عِندَ اللَّهِ سبحانَهُ ذَنبٌ صَغُرَ عِندَ صاحِبِهِ </w:t>
      </w:r>
      <w:r>
        <w:rPr>
          <w:rFonts w:eastAsia="Amiri" w:cs="Amiri" w:ascii="Amiri" w:hAnsi="Amiri"/>
          <w:color w:val="111111"/>
          <w:sz w:val="28"/>
          <w:szCs w:val="28"/>
          <w:rtl w:val="true"/>
          <w:lang w:bidi="ar-SA"/>
        </w:rPr>
        <w:t>.</w:t>
      </w:r>
      <w:r>
        <w:rPr>
          <w:rStyle w:val="FootnoteAnchor"/>
          <w:rtl w:val="true"/>
        </w:rPr>
        <w:footnoteReference w:id="261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الذُّنوبِ عِندَ اللَّهِ سبحانَهُ ذَنبٌ استَهانَ بهِ راکِبُهُ </w:t>
      </w:r>
      <w:r>
        <w:rPr>
          <w:rFonts w:eastAsia="Amiri" w:cs="Amiri" w:ascii="Amiri" w:hAnsi="Amiri"/>
          <w:color w:val="111111"/>
          <w:sz w:val="28"/>
          <w:szCs w:val="28"/>
          <w:rtl w:val="true"/>
          <w:lang w:bidi="ar-SA"/>
        </w:rPr>
        <w:t>.</w:t>
      </w:r>
      <w:r>
        <w:rPr>
          <w:rStyle w:val="FootnoteAnchor"/>
          <w:rtl w:val="true"/>
        </w:rPr>
        <w:footnoteReference w:id="261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الذُّنوبِ ما استَخَفَّ بهِ صاحِبُهُ </w:t>
      </w:r>
      <w:r>
        <w:rPr>
          <w:rFonts w:eastAsia="Amiri" w:cs="Amiri" w:ascii="Amiri" w:hAnsi="Amiri"/>
          <w:color w:val="111111"/>
          <w:sz w:val="28"/>
          <w:szCs w:val="28"/>
          <w:rtl w:val="true"/>
          <w:lang w:bidi="ar-SA"/>
        </w:rPr>
        <w:t>.</w:t>
      </w:r>
      <w:r>
        <w:rPr>
          <w:rStyle w:val="FootnoteAnchor"/>
          <w:rtl w:val="true"/>
        </w:rPr>
        <w:footnoteReference w:id="261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الخَطایا اقتِطاعُ مالِ امرِئٍ مسلمٍ بغَیرِ حقٍّ </w:t>
      </w:r>
      <w:r>
        <w:rPr>
          <w:rFonts w:eastAsia="Amiri" w:cs="Amiri" w:ascii="Amiri" w:hAnsi="Amiri"/>
          <w:color w:val="111111"/>
          <w:sz w:val="28"/>
          <w:szCs w:val="28"/>
          <w:rtl w:val="true"/>
          <w:lang w:bidi="ar-SA"/>
        </w:rPr>
        <w:t>.</w:t>
      </w:r>
      <w:r>
        <w:rPr>
          <w:rStyle w:val="FootnoteAnchor"/>
          <w:rtl w:val="true"/>
        </w:rPr>
        <w:footnoteReference w:id="2616"/>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الذُّنوبِ عِندَ اللَّهِ ذنبٌ أصَرَّ عَلیهِ عامِلُهُ </w:t>
      </w:r>
      <w:r>
        <w:rPr>
          <w:rFonts w:eastAsia="Amiri" w:cs="Amiri" w:ascii="Amiri" w:hAnsi="Amiri"/>
          <w:color w:val="111111"/>
          <w:sz w:val="28"/>
          <w:szCs w:val="28"/>
          <w:rtl w:val="true"/>
          <w:lang w:bidi="ar-SA"/>
        </w:rPr>
        <w:t>.</w:t>
      </w:r>
      <w:r>
        <w:rPr>
          <w:rStyle w:val="FootnoteAnchor"/>
          <w:rtl w:val="true"/>
        </w:rPr>
        <w:footnoteReference w:id="2617"/>
      </w:r>
      <w:bookmarkStart w:id="1165" w:name="pg13084_136232"/>
    </w:p>
    <w:p>
      <w:pPr>
        <w:pStyle w:val="BookText"/>
        <w:rPr/>
      </w:pPr>
      <w:bookmarkEnd w:id="1165"/>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جَهلُ المَرءِ بعُیوبِهِ مِن أکبَرِ ذُنوبِهِ </w:t>
      </w:r>
      <w:r>
        <w:rPr>
          <w:rFonts w:eastAsia="Amiri" w:cs="Amiri" w:ascii="Amiri" w:hAnsi="Amiri"/>
          <w:color w:val="111111"/>
          <w:sz w:val="28"/>
          <w:szCs w:val="28"/>
          <w:rtl w:val="true"/>
          <w:lang w:bidi="ar-SA"/>
        </w:rPr>
        <w:t>.</w:t>
      </w:r>
      <w:r>
        <w:rPr>
          <w:rStyle w:val="FootnoteAnchor"/>
          <w:rtl w:val="true"/>
        </w:rPr>
        <w:footnoteReference w:id="2618"/>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والابتِهاجَ بالذنبِ ، فإنَّ الابتِهاجَ بهِ أعظَمُ مِن رُکوبِهِ </w:t>
      </w:r>
      <w:r>
        <w:rPr>
          <w:rFonts w:eastAsia="Amiri" w:cs="Amiri" w:ascii="Amiri" w:hAnsi="Amiri"/>
          <w:color w:val="111111"/>
          <w:sz w:val="28"/>
          <w:szCs w:val="28"/>
          <w:rtl w:val="true"/>
          <w:lang w:bidi="ar-SA"/>
        </w:rPr>
        <w:t>.</w:t>
      </w:r>
      <w:r>
        <w:rPr>
          <w:rStyle w:val="FootnoteAnchor"/>
          <w:rtl w:val="true"/>
        </w:rPr>
        <w:footnoteReference w:id="2619"/>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الذُّنوبُ کُلُّها شَدیدةٌ وأشَدُّها ما نَبَتَ عَلیهِ اللَّحمُ والدمُ </w:t>
      </w:r>
      <w:r>
        <w:rPr>
          <w:rFonts w:eastAsia="Amiri" w:cs="Amiri" w:ascii="Amiri" w:hAnsi="Amiri"/>
          <w:color w:val="111111"/>
          <w:sz w:val="28"/>
          <w:szCs w:val="28"/>
          <w:rtl w:val="true"/>
          <w:lang w:bidi="ar-SA"/>
        </w:rPr>
        <w:t>.</w:t>
      </w:r>
      <w:r>
        <w:rPr>
          <w:rStyle w:val="FootnoteAnchor"/>
          <w:rtl w:val="true"/>
        </w:rPr>
        <w:footnoteReference w:id="2620"/>
      </w:r>
    </w:p>
    <w:p>
      <w:pPr>
        <w:pStyle w:val="Heading4"/>
        <w:numPr>
          <w:ilvl w:val="3"/>
          <w:numId w:val="1"/>
        </w:numPr>
        <w:rPr/>
      </w:pPr>
      <w:bookmarkStart w:id="1166" w:name="__RefHeading___Toc7274888_3224264995"/>
      <w:bookmarkStart w:id="1167" w:name="_Toc451"/>
      <w:bookmarkEnd w:id="1166"/>
      <w:r>
        <w:rPr/>
        <w:t>1371</w:t>
      </w:r>
      <w:r>
        <w:rPr>
          <w:rtl w:val="true"/>
        </w:rPr>
        <w:t xml:space="preserve"> - </w:t>
      </w:r>
      <w:r>
        <w:rPr>
          <w:rtl w:val="true"/>
        </w:rPr>
        <w:t>أقذَرُ الذُّنوبِ</w:t>
      </w:r>
      <w:bookmarkEnd w:id="1167"/>
    </w:p>
    <w:p>
      <w:pPr>
        <w:pStyle w:val="BookText"/>
        <w:rPr/>
      </w:pP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أقذَرُ الذُّنوبِ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البَهیمةِ ، وحَبسُ مَهرِ المرأةِ ، ومَنعُ الأجیرِ أجرَهُ </w:t>
      </w:r>
      <w:r>
        <w:rPr>
          <w:rFonts w:eastAsia="Amiri" w:cs="Amiri" w:ascii="Amiri" w:hAnsi="Amiri"/>
          <w:color w:val="111111"/>
          <w:sz w:val="28"/>
          <w:szCs w:val="28"/>
          <w:rtl w:val="true"/>
          <w:lang w:bidi="ar-SA"/>
        </w:rPr>
        <w:t>.</w:t>
      </w:r>
      <w:r>
        <w:rPr>
          <w:rStyle w:val="FootnoteAnchor"/>
          <w:rtl w:val="true"/>
        </w:rPr>
        <w:footnoteReference w:id="2621"/>
      </w:r>
    </w:p>
    <w:p>
      <w:pPr>
        <w:pStyle w:val="Heading4"/>
        <w:numPr>
          <w:ilvl w:val="3"/>
          <w:numId w:val="1"/>
        </w:numPr>
        <w:rPr/>
      </w:pPr>
      <w:bookmarkStart w:id="1168" w:name="__RefHeading___Toc7274890_3224264995"/>
      <w:bookmarkStart w:id="1169" w:name="_Toc452"/>
      <w:bookmarkEnd w:id="1168"/>
      <w:r>
        <w:rPr/>
        <w:t>1372</w:t>
      </w:r>
      <w:r>
        <w:rPr>
          <w:rtl w:val="true"/>
        </w:rPr>
        <w:t xml:space="preserve"> - </w:t>
      </w:r>
      <w:r>
        <w:rPr>
          <w:rtl w:val="true"/>
        </w:rPr>
        <w:t>الذُّنوبُ الَّتی لا تُغفَرُ</w:t>
      </w:r>
      <w:bookmarkEnd w:id="1169"/>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یَغْفِرُ أنْ یُشْرَکَ بِهِ وَیغْفِرُ مَا دُونَ ذلِکَ لِمَن یَشاءُ وَمَن یُشْرِک بِاللَّهِ فَقَدِ افتَرَی إثْماً عَظِیماً</w:t>
      </w:r>
      <w:r>
        <w:rPr>
          <w:rFonts w:eastAsia="Amiri" w:cs="Amiri" w:ascii="Amiri" w:hAnsi="Amiri"/>
          <w:color w:val="111111"/>
          <w:sz w:val="28"/>
          <w:szCs w:val="28"/>
          <w:rtl w:val="true"/>
          <w:lang w:bidi="ar-SA"/>
        </w:rPr>
        <w:t>) .</w:t>
      </w:r>
      <w:r>
        <w:rPr>
          <w:rStyle w:val="FootnoteAnchor"/>
          <w:rtl w:val="true"/>
        </w:rPr>
        <w:footnoteReference w:id="2622"/>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غافرُ کلِّ ذنبٍ إلّا مَن أحدَثَ دیناً ، أوِ اغتَصَبَ أجیراً أجرَهُ ، أو رجلاً باعَ حُرّاً </w:t>
      </w:r>
      <w:r>
        <w:rPr>
          <w:rFonts w:eastAsia="Amiri" w:cs="Amiri" w:ascii="Amiri" w:hAnsi="Amiri"/>
          <w:color w:val="111111"/>
          <w:sz w:val="28"/>
          <w:szCs w:val="28"/>
          <w:rtl w:val="true"/>
          <w:lang w:bidi="ar-SA"/>
        </w:rPr>
        <w:t>.</w:t>
      </w:r>
      <w:r>
        <w:rPr>
          <w:rStyle w:val="FootnoteAnchor"/>
          <w:rtl w:val="true"/>
        </w:rPr>
        <w:footnoteReference w:id="262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إیّاکُم والذُّنوبَ التی لا تُغفَرُ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الغُلُولَ فَمَن غَلَّ شیئاً یَأْتِی بهِ یومَ القیامةِ ، وأکْلَ الرِّبا فإنّ آکِلَ الرِّبا لا یَقومُ إلّا کما یَقومُ الذی یَتَخَبَّطُهُ الشیطانُ مِنَ المَسِّ </w:t>
      </w:r>
      <w:r>
        <w:rPr>
          <w:rFonts w:eastAsia="Amiri" w:cs="Amiri" w:ascii="Amiri" w:hAnsi="Amiri"/>
          <w:color w:val="111111"/>
          <w:sz w:val="28"/>
          <w:szCs w:val="28"/>
          <w:rtl w:val="true"/>
          <w:lang w:bidi="ar-SA"/>
        </w:rPr>
        <w:t>.</w:t>
      </w:r>
      <w:r>
        <w:rPr>
          <w:rStyle w:val="FootnoteAnchor"/>
          <w:rtl w:val="true"/>
        </w:rPr>
        <w:footnoteReference w:id="262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لِکُلِّ ذَنبٍ تَوبَةٌ إلّا سُوءَ الخُلُقِ ، فإنّ صاحِبَهُ کُلَّما خَرَجَ من ذَنبٍ دَخَلَ فی ذَنبٍ </w:t>
      </w:r>
      <w:r>
        <w:rPr>
          <w:rFonts w:eastAsia="Amiri" w:cs="Amiri" w:ascii="Amiri" w:hAnsi="Amiri"/>
          <w:color w:val="111111"/>
          <w:sz w:val="28"/>
          <w:szCs w:val="28"/>
          <w:rtl w:val="true"/>
          <w:lang w:bidi="ar-SA"/>
        </w:rPr>
        <w:t>.</w:t>
      </w:r>
      <w:r>
        <w:rPr>
          <w:rStyle w:val="FootnoteAnchor"/>
          <w:rtl w:val="true"/>
        </w:rPr>
        <w:footnoteReference w:id="2625"/>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عَزائمِ اللَّهِ فی الذِّکرِ الحکیمِ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لا یَنفَعُ 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أجهَدَ نفسَهُ وأخلَصَ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یَخرُجَ مِنَ الدُّنیا لاقیاً رَبَّهُ بِخَصلةٍ مِن هذهِ الخِصالِ لَم یَتُبْ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یُشرِکَ بِاللَّهِ فیما افتَرَضَ علَیهِ مِن عبادَتِهِ ، أو یَشفِیَ غَیظَهُ بهَلاکِ نَفْسٍ ، أو یَعُرَّ بأمرٍ فَعَلَهُ غیرُهُ ، أو یَستَنجِحَ حاجةً إلی الناسِ بإظهارِ بِدعَةٍ فی دِینِهِ ، أو یَلقَی الناسَ بَوَجهَینِ ، أو یَمشِیَ فیهِم بِلِسانَینِ </w:t>
      </w:r>
      <w:r>
        <w:rPr>
          <w:rFonts w:eastAsia="Amiri" w:cs="Amiri" w:ascii="Amiri" w:hAnsi="Amiri"/>
          <w:color w:val="111111"/>
          <w:sz w:val="28"/>
          <w:szCs w:val="28"/>
          <w:rtl w:val="true"/>
          <w:lang w:bidi="ar-SA"/>
        </w:rPr>
        <w:t>.</w:t>
      </w:r>
      <w:r>
        <w:rPr>
          <w:rStyle w:val="FootnoteAnchor"/>
          <w:rtl w:val="true"/>
        </w:rPr>
        <w:footnoteReference w:id="2626"/>
      </w:r>
      <w:bookmarkStart w:id="1170" w:name="pg13084_136233"/>
    </w:p>
    <w:p>
      <w:pPr>
        <w:pStyle w:val="BookText"/>
        <w:rPr/>
      </w:pPr>
      <w:bookmarkEnd w:id="1170"/>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الذُّنوبُ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فَذَنبٌ مَغفورٌ ، وذنبٌ غَیرُ مَغفورٍ ، وذنبٌ نَرجُو لِصاحِبِهِ ونَخافُ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الذَّنبُ المَغفورُ فعَبدٌ عاقَبَهُ اللَّهُ تعالی عَلی ذَنبِهِ فی الدُّنیا فَاللَّهُ أحکَمُ وأکرَمُ أن یُعاقِبَ عَبدَهُ مَرَّتَینِ ، وأمّا الذنبُ الذی لا یُغفَرُ فَظُلمُ العِبادِ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الذنبُ الثالثُ فَذَنبٌ سَتَرَهُ اللَّهُ علی عبدِهِ ورَزَقَهُ التوبةَ فَأصبَحَ خاشِعاً مِن ذَنبِهِ راجِیاً لِرَبِّهِ فَنَحنُ لَهُ کَما هُوَ لِنفسِهِ </w:t>
      </w:r>
      <w:r>
        <w:rPr>
          <w:rFonts w:eastAsia="Amiri" w:cs="Amiri" w:ascii="Amiri" w:hAnsi="Amiri"/>
          <w:color w:val="111111"/>
          <w:sz w:val="28"/>
          <w:szCs w:val="28"/>
          <w:rtl w:val="true"/>
          <w:lang w:bidi="ar-SA"/>
        </w:rPr>
        <w:t>.</w:t>
      </w:r>
      <w:r>
        <w:rPr>
          <w:rStyle w:val="FootnoteAnchor"/>
          <w:rtl w:val="true"/>
        </w:rPr>
        <w:footnoteReference w:id="2627"/>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باتَ شَبعاناً وبحَضرَتِهِ مؤمنٌ جائعٌ طاوٍ قالَ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ملائکتی ، اُشهِدُکُم علی هذا العَبدِ أنَّنی أمَرتُهُ فَعَصانی وأطاعَ غَیرِی ، وکَّلتُهُ إلی عَمَلِهِ ، وعِزَّتی وجلالی لا غَفَرتُ لَهُ أبداً </w:t>
      </w:r>
      <w:r>
        <w:rPr>
          <w:rFonts w:eastAsia="Amiri" w:cs="Amiri" w:ascii="Amiri" w:hAnsi="Amiri"/>
          <w:color w:val="111111"/>
          <w:sz w:val="28"/>
          <w:szCs w:val="28"/>
          <w:rtl w:val="true"/>
          <w:lang w:bidi="ar-SA"/>
        </w:rPr>
        <w:t>.</w:t>
      </w:r>
      <w:r>
        <w:rPr>
          <w:rStyle w:val="FootnoteAnchor"/>
          <w:rtl w:val="true"/>
        </w:rPr>
        <w:footnoteReference w:id="262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یَغفرُ اللَّهُ لِلمُؤمنِ کلَّ ذنبٍ ویُطَهِّرهُ مِنهُ فِی الدُّنیا والآخرةِ ما خَلا ذَنبَینِ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تَرْکَ التقیَّةِ ، وتَضییعَ حُقوقِ الإخوانِ </w:t>
      </w:r>
      <w:r>
        <w:rPr>
          <w:rFonts w:eastAsia="Amiri" w:cs="Amiri" w:ascii="Amiri" w:hAnsi="Amiri"/>
          <w:color w:val="111111"/>
          <w:sz w:val="28"/>
          <w:szCs w:val="28"/>
          <w:rtl w:val="true"/>
          <w:lang w:bidi="ar-SA"/>
        </w:rPr>
        <w:t>.</w:t>
      </w:r>
      <w:r>
        <w:rPr>
          <w:rStyle w:val="FootnoteAnchor"/>
          <w:rtl w:val="true"/>
        </w:rPr>
        <w:footnoteReference w:id="2629"/>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الذُّنوبِ التی لا تُغفَرُ قولُ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یالَیتَنِی لا اُؤَاخَذُ إلّا بهذا </w:t>
      </w:r>
      <w:r>
        <w:rPr>
          <w:rFonts w:eastAsia="Amiri" w:cs="Amiri" w:ascii="Amiri" w:hAnsi="Amiri"/>
          <w:color w:val="111111"/>
          <w:sz w:val="28"/>
          <w:szCs w:val="28"/>
          <w:rtl w:val="true"/>
          <w:lang w:bidi="ar-SA"/>
        </w:rPr>
        <w:t>!</w:t>
      </w:r>
      <w:r>
        <w:rPr>
          <w:rStyle w:val="FootnoteAnchor"/>
          <w:rtl w:val="true"/>
        </w:rPr>
        <w:footnoteReference w:id="263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الذُّنوبِ مَغفورَةٌ سِوی عُقوقِ أهلِ دَعوَتِکَ </w:t>
      </w:r>
      <w:r>
        <w:rPr>
          <w:rFonts w:eastAsia="Amiri" w:cs="Amiri" w:ascii="Amiri" w:hAnsi="Amiri"/>
          <w:color w:val="111111"/>
          <w:sz w:val="28"/>
          <w:szCs w:val="28"/>
          <w:rtl w:val="true"/>
          <w:lang w:bidi="ar-SA"/>
        </w:rPr>
        <w:t>.</w:t>
      </w:r>
      <w:r>
        <w:rPr>
          <w:rStyle w:val="FootnoteAnchor"/>
          <w:rtl w:val="true"/>
        </w:rPr>
        <w:footnoteReference w:id="263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هَمَمتَ بسیّئةٍ فلا تَعمَلْها ، فإنّهُ ربَّما اطَّلَعَ اللَّهُ علی العَبدِ وهو علی شی ءٍ مِنَ المَعصیَةِ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وعِزَّتی وجلالی لا أغفِرُ لکَ بعدَها أبداً </w:t>
      </w:r>
      <w:r>
        <w:rPr>
          <w:rFonts w:eastAsia="Amiri" w:cs="Amiri" w:ascii="Amiri" w:hAnsi="Amiri"/>
          <w:color w:val="111111"/>
          <w:sz w:val="28"/>
          <w:szCs w:val="28"/>
          <w:rtl w:val="true"/>
          <w:lang w:bidi="ar-SA"/>
        </w:rPr>
        <w:t>.</w:t>
      </w:r>
      <w:r>
        <w:rPr>
          <w:rStyle w:val="FootnoteAnchor"/>
          <w:rtl w:val="true"/>
        </w:rPr>
        <w:footnoteReference w:id="2632"/>
      </w:r>
    </w:p>
    <w:p>
      <w:pPr>
        <w:pStyle w:val="BookText"/>
        <w:rPr/>
      </w:pPr>
      <w:r>
        <w:rPr>
          <w:rStyle w:val="FootnoteAnchor"/>
          <w:rtl w:val="true"/>
        </w:rPr>
        <w:footnoteReference w:id="2633"/>
      </w:r>
    </w:p>
    <w:p>
      <w:pPr>
        <w:pStyle w:val="Heading4"/>
        <w:numPr>
          <w:ilvl w:val="3"/>
          <w:numId w:val="1"/>
        </w:numPr>
        <w:rPr/>
      </w:pPr>
      <w:bookmarkStart w:id="1171" w:name="__RefHeading___Toc7274892_3224264995"/>
      <w:bookmarkStart w:id="1172" w:name="_Toc453"/>
      <w:bookmarkEnd w:id="1171"/>
      <w:r>
        <w:rPr/>
        <w:t>1373</w:t>
      </w:r>
      <w:r>
        <w:rPr>
          <w:rtl w:val="true"/>
        </w:rPr>
        <w:t xml:space="preserve"> - </w:t>
      </w:r>
      <w:r>
        <w:rPr>
          <w:rtl w:val="true"/>
        </w:rPr>
        <w:t>التَّحذیرُ مِنَ المَعصِیَةِ فِی الخَلَواتِ</w:t>
      </w:r>
      <w:bookmarkEnd w:id="1172"/>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معاصیَ اللَّهِ فی الخَلَواتِ ، فإنّ الشاهِدَ هُو الحاکِمُ </w:t>
      </w:r>
      <w:r>
        <w:rPr>
          <w:rFonts w:eastAsia="Amiri" w:cs="Amiri" w:ascii="Amiri" w:hAnsi="Amiri"/>
          <w:color w:val="111111"/>
          <w:sz w:val="28"/>
          <w:szCs w:val="28"/>
          <w:rtl w:val="true"/>
          <w:lang w:bidi="ar-SA"/>
        </w:rPr>
        <w:t>.</w:t>
      </w:r>
      <w:r>
        <w:rPr>
          <w:rStyle w:val="FootnoteAnchor"/>
          <w:rtl w:val="true"/>
        </w:rPr>
        <w:footnoteReference w:id="2634"/>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ارتَکَبَ الذنبَ فی الخَلاءِ لم یَعبَأِ اللَّهُ بهِ </w:t>
      </w:r>
      <w:r>
        <w:rPr>
          <w:rFonts w:eastAsia="Amiri" w:cs="Amiri" w:ascii="Amiri" w:hAnsi="Amiri"/>
          <w:color w:val="111111"/>
          <w:sz w:val="28"/>
          <w:szCs w:val="28"/>
          <w:rtl w:val="true"/>
          <w:lang w:bidi="ar-SA"/>
        </w:rPr>
        <w:t>.</w:t>
      </w:r>
      <w:r>
        <w:rPr>
          <w:rStyle w:val="FootnoteAnchor"/>
          <w:rtl w:val="true"/>
        </w:rPr>
        <w:footnoteReference w:id="2635"/>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636"/>
      </w:r>
      <w:bookmarkStart w:id="1173" w:name="pg13084_136234"/>
    </w:p>
    <w:p>
      <w:pPr>
        <w:pStyle w:val="Heading4"/>
        <w:numPr>
          <w:ilvl w:val="3"/>
          <w:numId w:val="1"/>
        </w:numPr>
        <w:rPr/>
      </w:pPr>
      <w:bookmarkStart w:id="1174" w:name="__RefHeading___Toc7274894_3224264995"/>
      <w:bookmarkStart w:id="1175" w:name="_Toc454"/>
      <w:bookmarkEnd w:id="1173"/>
      <w:bookmarkEnd w:id="1174"/>
      <w:r>
        <w:rPr/>
        <w:t>1374</w:t>
      </w:r>
      <w:r>
        <w:rPr>
          <w:rtl w:val="true"/>
        </w:rPr>
        <w:t xml:space="preserve"> - </w:t>
      </w:r>
      <w:r>
        <w:rPr>
          <w:rtl w:val="true"/>
        </w:rPr>
        <w:t>ظاهِرُ الإِثمِ وباطِنُهُ</w:t>
      </w:r>
      <w:bookmarkEnd w:id="117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وَذَرُوا ظاهِرَ الْإِثْمِ وَباطِنَهُ إنَّ الَّذِینَ یَکْسِبونَ الْإِثْمَ سَیُجْزَوْنَ بِمَا کَانُوا یَقْتَرِفُونَ</w:t>
      </w:r>
      <w:r>
        <w:rPr>
          <w:rFonts w:eastAsia="Amiri" w:cs="Amiri" w:ascii="Amiri" w:hAnsi="Amiri"/>
          <w:color w:val="111111"/>
          <w:sz w:val="28"/>
          <w:szCs w:val="28"/>
          <w:rtl w:val="true"/>
          <w:lang w:bidi="ar-SA"/>
        </w:rPr>
        <w:t>) .</w:t>
      </w:r>
      <w:r>
        <w:rPr>
          <w:rStyle w:val="FootnoteAnchor"/>
          <w:rtl w:val="true"/>
        </w:rPr>
        <w:footnoteReference w:id="26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تَقْرَبُوا الْفَواحِشَ ما ظَهَرَ مِنْها وَما بَطَنَ</w:t>
      </w:r>
      <w:r>
        <w:rPr>
          <w:rFonts w:eastAsia="Amiri" w:cs="Amiri" w:ascii="Amiri" w:hAnsi="Amiri"/>
          <w:color w:val="111111"/>
          <w:sz w:val="28"/>
          <w:szCs w:val="28"/>
          <w:rtl w:val="true"/>
          <w:lang w:bidi="ar-SA"/>
        </w:rPr>
        <w:t>) .</w:t>
      </w:r>
      <w:r>
        <w:rPr>
          <w:rStyle w:val="FootnoteAnchor"/>
          <w:rtl w:val="true"/>
        </w:rPr>
        <w:footnoteReference w:id="2638"/>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تَقْرَبُوا الفَواحِشَ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ما ظَهَرَ هو الزِّنا وما بَطَنَ هو المُخالَّةُ </w:t>
      </w:r>
      <w:r>
        <w:rPr>
          <w:rStyle w:val="FootnoteAnchor"/>
          <w:rtl w:val="true"/>
        </w:rPr>
        <w:footnoteReference w:id="2639"/>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40"/>
      </w:r>
    </w:p>
    <w:p>
      <w:pPr>
        <w:pStyle w:val="BookText"/>
        <w:rPr/>
      </w:pPr>
      <w:r>
        <w:rPr>
          <w:rStyle w:val="FootnoteAnchor"/>
          <w:rtl w:val="true"/>
        </w:rPr>
        <w:footnoteReference w:id="2641"/>
      </w:r>
    </w:p>
    <w:p>
      <w:pPr>
        <w:pStyle w:val="Heading4"/>
        <w:numPr>
          <w:ilvl w:val="3"/>
          <w:numId w:val="1"/>
        </w:numPr>
        <w:rPr/>
      </w:pPr>
      <w:bookmarkStart w:id="1176" w:name="__RefHeading___Toc7274896_3224264995"/>
      <w:bookmarkStart w:id="1177" w:name="_Toc455"/>
      <w:bookmarkEnd w:id="1176"/>
      <w:r>
        <w:rPr/>
        <w:t>1375</w:t>
      </w:r>
      <w:r>
        <w:rPr>
          <w:rtl w:val="true"/>
        </w:rPr>
        <w:t xml:space="preserve"> - </w:t>
      </w:r>
      <w:r>
        <w:rPr>
          <w:rtl w:val="true"/>
        </w:rPr>
        <w:t>الاستِخفافُ بِالذَّنبِ وَاستِصغارُهُ</w:t>
      </w:r>
      <w:bookmarkEnd w:id="1177"/>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یابنَ مسعودٍ ، لا تُحَقِّرَنَّ ذنباً ولا تُصَغِّرَنَّهُ ، واجتَنِبِ الکبائرَ ، فإنّ العَبدَ إذا نَظَرَ یومَ القِیامةِ إلی ذُنوبِهِ دَمَعَتْ عَیناهُ قَیحاً ودَماً ، یقولُ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یَوْمَ تَجِدُ کُلُّ نَفْسٍ ما عَمِلَتْ مِنْ خَیْرٍ مُّحْضَرًا وَمَا عَمِلَتْ مِن سُوءٍ تَوَدُّ لَوْ أَنَّ بَیْنَهَا وَبَیْنَهُ أَمَدَا بَعِیدًا وَیُحَذِّرُکُمُ اللَّهُ نَفْسَهُ وَاللَّهُ رَءُوفُ بِالْعِبَادِ </w:t>
      </w:r>
      <w:r>
        <w:rPr>
          <w:rFonts w:eastAsia="Amiri" w:cs="Amiri" w:ascii="Amiri" w:hAnsi="Amiri"/>
          <w:color w:val="111111"/>
          <w:sz w:val="28"/>
          <w:szCs w:val="28"/>
          <w:rtl w:val="true"/>
          <w:lang w:bidi="ar-SA"/>
        </w:rPr>
        <w:t>)</w:t>
      </w:r>
      <w:r>
        <w:rPr>
          <w:rStyle w:val="FootnoteAnchor"/>
          <w:rtl w:val="true"/>
        </w:rPr>
        <w:footnoteReference w:id="2642"/>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4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 لَیَری ذَنبَهُ کَأَ نَّهُ تحتَ صَخرَةٍ یَخافُ أن تَقَعَ علَیهِ ، والکافِرَ یَری ذَنبَهُ کأنّهُ ذُبابٌ مَرَّ علی أنفِهِ </w:t>
      </w:r>
      <w:r>
        <w:rPr>
          <w:rFonts w:eastAsia="Amiri" w:cs="Amiri" w:ascii="Amiri" w:hAnsi="Amiri"/>
          <w:color w:val="111111"/>
          <w:sz w:val="28"/>
          <w:szCs w:val="28"/>
          <w:rtl w:val="true"/>
          <w:lang w:bidi="ar-SA"/>
        </w:rPr>
        <w:t>.</w:t>
      </w:r>
      <w:r>
        <w:rPr>
          <w:rStyle w:val="FootnoteAnchor"/>
          <w:rtl w:val="true"/>
        </w:rPr>
        <w:footnoteReference w:id="264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وَتَعالی إذا أرادَ بعَبدٍ خیراً جَعَلَ ذُنوبَهُ بَینَ عَینَیهِ مُمَثَّلَةً والإثمَ علَیهِ ثقیلاً وَبیلاً ، وإذا أرادَ بعَبدٍ شرّاً أنساهُ ذُنوبَهُ </w:t>
      </w:r>
      <w:r>
        <w:rPr>
          <w:rFonts w:eastAsia="Amiri" w:cs="Amiri" w:ascii="Amiri" w:hAnsi="Amiri"/>
          <w:color w:val="111111"/>
          <w:sz w:val="28"/>
          <w:szCs w:val="28"/>
          <w:rtl w:val="true"/>
          <w:lang w:bidi="ar-SA"/>
        </w:rPr>
        <w:t>.</w:t>
      </w:r>
      <w:r>
        <w:rPr>
          <w:rStyle w:val="FootnoteAnchor"/>
          <w:rtl w:val="true"/>
        </w:rPr>
        <w:footnoteReference w:id="264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أخفی سَخَطَهُ فی مَعصیَتهِ ، فلا تَستَصغِرَنَّ شیئاً مِن مَعصیَتِهِ ، فرُبَّما وافَقَ سَخَطَهُ وأنتَ لا تَعلَمُ </w:t>
      </w:r>
      <w:r>
        <w:rPr>
          <w:rFonts w:eastAsia="Amiri" w:cs="Amiri" w:ascii="Amiri" w:hAnsi="Amiri"/>
          <w:color w:val="111111"/>
          <w:sz w:val="28"/>
          <w:szCs w:val="28"/>
          <w:rtl w:val="true"/>
          <w:lang w:bidi="ar-SA"/>
        </w:rPr>
        <w:t>.</w:t>
      </w:r>
      <w:r>
        <w:rPr>
          <w:rStyle w:val="FootnoteAnchor"/>
          <w:rtl w:val="true"/>
        </w:rPr>
        <w:footnoteReference w:id="2646"/>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مُصیبَةَ کاستِهانَتِکَ بالذنبِ ورِضاکَ بالحالةِ التی أنتَ علَیها </w:t>
      </w:r>
      <w:r>
        <w:rPr>
          <w:rFonts w:eastAsia="Amiri" w:cs="Amiri" w:ascii="Amiri" w:hAnsi="Amiri"/>
          <w:color w:val="111111"/>
          <w:sz w:val="28"/>
          <w:szCs w:val="28"/>
          <w:rtl w:val="true"/>
          <w:lang w:bidi="ar-SA"/>
        </w:rPr>
        <w:t>.</w:t>
      </w:r>
      <w:r>
        <w:rPr>
          <w:rStyle w:val="FootnoteAnchor"/>
          <w:rtl w:val="true"/>
        </w:rPr>
        <w:footnoteReference w:id="2647"/>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تَستَصغِرَنَّ سَیّئةً تَعمَلُ بها ، فإنّکَ تَراها حیثُ تَسُوؤکَ </w:t>
      </w:r>
      <w:r>
        <w:rPr>
          <w:rFonts w:eastAsia="Amiri" w:cs="Amiri" w:ascii="Amiri" w:hAnsi="Amiri"/>
          <w:color w:val="111111"/>
          <w:sz w:val="28"/>
          <w:szCs w:val="28"/>
          <w:rtl w:val="true"/>
          <w:lang w:bidi="ar-SA"/>
        </w:rPr>
        <w:t>.</w:t>
      </w:r>
      <w:r>
        <w:rPr>
          <w:rStyle w:val="FootnoteAnchor"/>
          <w:rtl w:val="true"/>
        </w:rPr>
        <w:footnoteReference w:id="2648"/>
      </w:r>
      <w:bookmarkStart w:id="1178" w:name="pg13084_136235"/>
    </w:p>
    <w:p>
      <w:pPr>
        <w:pStyle w:val="BookText"/>
        <w:rPr/>
      </w:pPr>
      <w:bookmarkEnd w:id="1178"/>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یُحِبُّ العَبدَ أن یَطلُبَ إلَیهِ فی الجُرْمِ العظیمِ ، ویُبغِضُ العَبدَ أن یَستَخِفَّ بالجُرمِ الیَسیرِ </w:t>
      </w:r>
      <w:r>
        <w:rPr>
          <w:rFonts w:eastAsia="Amiri" w:cs="Amiri" w:ascii="Amiri" w:hAnsi="Amiri"/>
          <w:color w:val="111111"/>
          <w:sz w:val="28"/>
          <w:szCs w:val="28"/>
          <w:rtl w:val="true"/>
          <w:lang w:bidi="ar-SA"/>
        </w:rPr>
        <w:t>.</w:t>
      </w:r>
      <w:r>
        <w:rPr>
          <w:rStyle w:val="FootnoteAnchor"/>
          <w:rtl w:val="true"/>
        </w:rPr>
        <w:footnoteReference w:id="2649"/>
      </w:r>
    </w:p>
    <w:p>
      <w:pPr>
        <w:pStyle w:val="Heading4"/>
        <w:numPr>
          <w:ilvl w:val="3"/>
          <w:numId w:val="1"/>
        </w:numPr>
        <w:rPr/>
      </w:pPr>
      <w:bookmarkStart w:id="1179" w:name="__RefHeading___Toc7274898_3224264995"/>
      <w:bookmarkStart w:id="1180" w:name="_Toc456"/>
      <w:bookmarkEnd w:id="1179"/>
      <w:r>
        <w:rPr/>
        <w:t>1376</w:t>
      </w:r>
      <w:r>
        <w:rPr>
          <w:rtl w:val="true"/>
        </w:rPr>
        <w:t xml:space="preserve"> - </w:t>
      </w:r>
      <w:r>
        <w:rPr>
          <w:rtl w:val="true"/>
        </w:rPr>
        <w:t>الصَّغائِرُ طُرُقٌ إلَی الکَبائِرِ</w:t>
      </w:r>
      <w:bookmarkEnd w:id="1180"/>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تَستَصغِرُوا قلیلَ الآثامِ ، فإنّ الصغیرَ یُحصی ویَرجِعُ إلی الکبیرِ </w:t>
      </w:r>
      <w:r>
        <w:rPr>
          <w:rFonts w:eastAsia="Amiri" w:cs="Amiri" w:ascii="Amiri" w:hAnsi="Amiri"/>
          <w:color w:val="111111"/>
          <w:sz w:val="28"/>
          <w:szCs w:val="28"/>
          <w:rtl w:val="true"/>
          <w:lang w:bidi="ar-SA"/>
        </w:rPr>
        <w:t>.</w:t>
      </w:r>
      <w:r>
        <w:rPr>
          <w:rStyle w:val="FootnoteAnchor"/>
          <w:rtl w:val="true"/>
        </w:rPr>
        <w:footnoteReference w:id="265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صلی اللَّه علیه و آله نَزَلَ بأرضٍ قَرْعاءَ فقالَ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ائْتُوا بحَطَبٍ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نحنُ بأرضٍ قَرعاءَ ما بها مِن حَطَبٍ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فَلْیَأتِ کُلُّ إنسانٍ بما قَدَرَ علَیهِ ، فَجاؤوا به حتّی رَمَوا بینَ یَدیهِ بَعضَهُ علی بعضٍ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هکذا تَجتَمِعُ الذُّنوبُ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إیّاکُم والمُحَقَّراتِ مِن الذُّنوبِ ، فإنَّ لِکُلِّ شی ءٍ طالِباً ، ألا وإنّ طالِبها یَکتُبُ ما قَدَّموا وآثارَهُم وکُلَّ شَی ءٍ أحصَیناهُ فی إمامٍ مُبینٍ </w:t>
      </w:r>
      <w:r>
        <w:rPr>
          <w:rFonts w:eastAsia="Amiri" w:cs="Amiri" w:ascii="Amiri" w:hAnsi="Amiri"/>
          <w:color w:val="111111"/>
          <w:sz w:val="28"/>
          <w:szCs w:val="28"/>
          <w:rtl w:val="true"/>
          <w:lang w:bidi="ar-SA"/>
        </w:rPr>
        <w:t>.</w:t>
      </w:r>
      <w:r>
        <w:rPr>
          <w:rStyle w:val="FootnoteAnchor"/>
          <w:rtl w:val="true"/>
        </w:rPr>
        <w:footnoteReference w:id="2651"/>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المسیحَ علیه السلام قالَ للحَواریّینَ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صِغارَ الذُّنوبِ ومُحَقَّراتِها مِن مَکائدِ إبلیسَ ، یُحَقِّرُها لَکُم ویُصَغِّرُها فی أعیُنِکُم فَتَجتَمِعُ وتَکثُرُ فَتُحِیطُ بِکُم </w:t>
      </w:r>
      <w:r>
        <w:rPr>
          <w:rFonts w:eastAsia="Amiri" w:cs="Amiri" w:ascii="Amiri" w:hAnsi="Amiri"/>
          <w:color w:val="111111"/>
          <w:sz w:val="28"/>
          <w:szCs w:val="28"/>
          <w:rtl w:val="true"/>
          <w:lang w:bidi="ar-SA"/>
        </w:rPr>
        <w:t>.</w:t>
      </w:r>
      <w:r>
        <w:rPr>
          <w:rStyle w:val="FootnoteAnchor"/>
          <w:rtl w:val="true"/>
        </w:rPr>
        <w:footnoteReference w:id="2652"/>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لاتَستَقِلُّوا قلیلَ الذُّنوبِ، فإنّ قلیلَ الذُّنوبِ یَجتَمِعُ حتّی یکونَ کثیراً </w:t>
      </w:r>
      <w:r>
        <w:rPr>
          <w:rFonts w:eastAsia="Amiri" w:cs="Amiri" w:ascii="Amiri" w:hAnsi="Amiri"/>
          <w:color w:val="111111"/>
          <w:sz w:val="28"/>
          <w:szCs w:val="28"/>
          <w:rtl w:val="true"/>
          <w:lang w:bidi="ar-SA"/>
        </w:rPr>
        <w:t>.</w:t>
      </w:r>
      <w:r>
        <w:rPr>
          <w:rStyle w:val="FootnoteAnchor"/>
          <w:rtl w:val="true"/>
        </w:rPr>
        <w:footnoteReference w:id="2653"/>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الصَّغائرُ مِنَ الذنوبِ طُرُقٌ إلی الکبائرِ ، ومَن لَم یَخَفِ اللَّهَ فی القَلیلِ لَم یَخَفْهُ فی الکثیرِ </w:t>
      </w:r>
      <w:r>
        <w:rPr>
          <w:rFonts w:eastAsia="Amiri" w:cs="Amiri" w:ascii="Amiri" w:hAnsi="Amiri"/>
          <w:color w:val="111111"/>
          <w:sz w:val="28"/>
          <w:szCs w:val="28"/>
          <w:rtl w:val="true"/>
          <w:lang w:bidi="ar-SA"/>
        </w:rPr>
        <w:t>.</w:t>
      </w:r>
      <w:r>
        <w:rPr>
          <w:rStyle w:val="FootnoteAnchor"/>
          <w:rtl w:val="true"/>
        </w:rPr>
        <w:footnoteReference w:id="2654"/>
      </w:r>
    </w:p>
    <w:p>
      <w:pPr>
        <w:pStyle w:val="Heading4"/>
        <w:numPr>
          <w:ilvl w:val="3"/>
          <w:numId w:val="1"/>
        </w:numPr>
        <w:rPr/>
      </w:pPr>
      <w:bookmarkStart w:id="1181" w:name="__RefHeading___Toc7274900_3224264995"/>
      <w:bookmarkStart w:id="1182" w:name="_Toc457"/>
      <w:bookmarkEnd w:id="1181"/>
      <w:r>
        <w:rPr/>
        <w:t>1377</w:t>
      </w:r>
      <w:r>
        <w:rPr>
          <w:rtl w:val="true"/>
        </w:rPr>
        <w:t xml:space="preserve"> - </w:t>
      </w:r>
      <w:r>
        <w:rPr>
          <w:rtl w:val="true"/>
        </w:rPr>
        <w:t>التَّحذیرُ مِن مُحَقَّراتِ الذُّنوبِ</w:t>
      </w:r>
      <w:bookmarkEnd w:id="118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تَنظُرُوا إلی صِغَرِ الذَّنبِ ولکنِ انظُرُوا إلی مَنِ اجتَرَأتُم </w:t>
      </w:r>
      <w:r>
        <w:rPr>
          <w:rFonts w:eastAsia="Amiri" w:cs="Amiri" w:ascii="Amiri" w:hAnsi="Amiri"/>
          <w:color w:val="111111"/>
          <w:sz w:val="28"/>
          <w:szCs w:val="28"/>
          <w:rtl w:val="true"/>
          <w:lang w:bidi="ar-SA"/>
        </w:rPr>
        <w:t>.</w:t>
      </w:r>
      <w:r>
        <w:rPr>
          <w:rStyle w:val="FootnoteAnchor"/>
          <w:rtl w:val="true"/>
        </w:rPr>
        <w:footnoteReference w:id="265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إبلیسَ رَضِیَ مِنکُم بالمُحَقَّراتِ </w:t>
      </w:r>
      <w:r>
        <w:rPr>
          <w:rFonts w:eastAsia="Amiri" w:cs="Amiri" w:ascii="Amiri" w:hAnsi="Amiri"/>
          <w:color w:val="111111"/>
          <w:sz w:val="28"/>
          <w:szCs w:val="28"/>
          <w:rtl w:val="true"/>
          <w:lang w:bidi="ar-SA"/>
        </w:rPr>
        <w:t>.</w:t>
      </w:r>
      <w:r>
        <w:rPr>
          <w:rStyle w:val="FootnoteAnchor"/>
          <w:rtl w:val="true"/>
        </w:rPr>
        <w:footnoteReference w:id="2656"/>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لَیَعمَلُ الحسَنَةَ فَیَتَّکِلُ علَیها ویَعمَلُ المُحَقَّراتِ حتّی یَأتِیَ اللَّهَ وهُو علَیهِ غَضْبانُ ، وإنّ الرجُلَ لَیَعمَلُ</w:t>
      </w:r>
      <w:bookmarkStart w:id="1183" w:name="pg13084_136236"/>
    </w:p>
    <w:p>
      <w:pPr>
        <w:pStyle w:val="BookText"/>
        <w:rPr/>
      </w:pPr>
      <w:bookmarkEnd w:id="1183"/>
      <w:r>
        <w:rPr>
          <w:rFonts w:ascii="Amiri" w:hAnsi="Amiri" w:eastAsia="Amiri" w:cs="Amiri"/>
          <w:color w:val="111111"/>
          <w:sz w:val="28"/>
          <w:sz w:val="28"/>
          <w:szCs w:val="28"/>
          <w:rtl w:val="true"/>
          <w:lang w:bidi="ar-SA"/>
        </w:rPr>
        <w:t xml:space="preserve">السیّئةَ فَیَفرَقُ مِنها یَأْتِی آمِناً یومَ القِیامةِ </w:t>
      </w:r>
      <w:r>
        <w:rPr>
          <w:rFonts w:eastAsia="Amiri" w:cs="Amiri" w:ascii="Amiri" w:hAnsi="Amiri"/>
          <w:color w:val="111111"/>
          <w:sz w:val="28"/>
          <w:szCs w:val="28"/>
          <w:rtl w:val="true"/>
          <w:lang w:bidi="ar-SA"/>
        </w:rPr>
        <w:t>.</w:t>
      </w:r>
      <w:r>
        <w:rPr>
          <w:rStyle w:val="FootnoteAnchor"/>
          <w:rtl w:val="true"/>
        </w:rPr>
        <w:footnoteReference w:id="2657"/>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المُحَقَّراتِ مِن الذُّنوبِ فَإنَّ لَها طالِباً </w:t>
      </w:r>
      <w:r>
        <w:rPr>
          <w:rFonts w:eastAsia="Amiri" w:cs="Amiri" w:ascii="Amiri" w:hAnsi="Amiri"/>
          <w:color w:val="111111"/>
          <w:sz w:val="28"/>
          <w:szCs w:val="28"/>
          <w:rtl w:val="true"/>
          <w:lang w:bidi="ar-SA"/>
        </w:rPr>
        <w:t>.</w:t>
      </w:r>
      <w:r>
        <w:rPr>
          <w:rStyle w:val="FootnoteAnchor"/>
          <w:rtl w:val="true"/>
        </w:rPr>
        <w:footnoteReference w:id="265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هذِه المُحَقَّراتِ مِنَ الذُّنوبِ فإنّ لَها طالِباً ، ولا یَقُولَ أحدُکُم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اُذنِبُ وأستَغفِرُ اللَّهَ ، واللَّهُ یقولُ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تَکُ مِثقالَ حَبَّةٍ مِن خَرْدَلٍ </w:t>
      </w:r>
      <w:r>
        <w:rPr>
          <w:rFonts w:eastAsia="Amiri" w:cs="Amiri" w:ascii="Amiri" w:hAnsi="Amiri"/>
          <w:color w:val="111111"/>
          <w:sz w:val="28"/>
          <w:szCs w:val="28"/>
          <w:rtl w:val="true"/>
          <w:lang w:bidi="ar-SA"/>
        </w:rPr>
        <w:t>...)</w:t>
      </w:r>
      <w:r>
        <w:rPr>
          <w:rStyle w:val="FootnoteAnchor"/>
          <w:rtl w:val="true"/>
        </w:rPr>
        <w:footnoteReference w:id="2659"/>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w:t>
      </w:r>
      <w:r>
        <w:rPr>
          <w:rStyle w:val="FootnoteAnchor"/>
          <w:rtl w:val="true"/>
        </w:rPr>
        <w:footnoteReference w:id="2660"/>
      </w:r>
    </w:p>
    <w:p>
      <w:pPr>
        <w:pStyle w:val="BookText"/>
        <w:rPr/>
      </w:pPr>
      <w:r>
        <w:rPr>
          <w:rFonts w:ascii="Amiri" w:hAnsi="Amiri" w:eastAsia="Amiri" w:cs="Amiri"/>
          <w:color w:val="111111"/>
          <w:sz w:val="28"/>
          <w:sz w:val="28"/>
          <w:szCs w:val="28"/>
          <w:rtl w:val="true"/>
          <w:lang w:bidi="ar-SA"/>
        </w:rPr>
        <w:t xml:space="preserve">الکافی عن زیدِ الشحّامِ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المُحَقَّراتِ مِن الذُّنوبِ فإنّها لا تُغفَرُ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المُحَقَّراتُ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یُذنِبُ الذنبَ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طُوبی لی لَو لم یَکُن لی غیرُ ذلکَ</w:t>
      </w:r>
      <w:r>
        <w:rPr>
          <w:rFonts w:eastAsia="Amiri" w:cs="Amiri" w:ascii="Amiri" w:hAnsi="Amiri"/>
          <w:color w:val="111111"/>
          <w:sz w:val="28"/>
          <w:szCs w:val="28"/>
          <w:rtl w:val="true"/>
          <w:lang w:bidi="ar-SA"/>
        </w:rPr>
        <w:t>!</w:t>
      </w:r>
      <w:r>
        <w:rPr>
          <w:rStyle w:val="FootnoteAnchor"/>
          <w:rtl w:val="true"/>
        </w:rPr>
        <w:footnoteReference w:id="2661"/>
      </w:r>
    </w:p>
    <w:p>
      <w:pPr>
        <w:pStyle w:val="Heading4"/>
        <w:numPr>
          <w:ilvl w:val="3"/>
          <w:numId w:val="1"/>
        </w:numPr>
        <w:rPr/>
      </w:pPr>
      <w:bookmarkStart w:id="1184" w:name="__RefHeading___Toc7274902_3224264995"/>
      <w:bookmarkStart w:id="1185" w:name="_Toc458"/>
      <w:bookmarkEnd w:id="1184"/>
      <w:r>
        <w:rPr/>
        <w:t>1378</w:t>
      </w:r>
      <w:r>
        <w:rPr>
          <w:rtl w:val="true"/>
        </w:rPr>
        <w:t xml:space="preserve"> - </w:t>
      </w:r>
      <w:r>
        <w:rPr>
          <w:rtl w:val="true"/>
        </w:rPr>
        <w:t>کَبائِرُ الذُّنوبِ</w:t>
      </w:r>
      <w:bookmarkEnd w:id="118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تَجْتَنِبُوا کَبائِرَ ما تُنْهَوْنَ عَنْهُ نُکَفِّرْ عَنْکُمْ سَیِّئاتِکُمْ وَنُدْخِلْکُم مُدْخَلاً کَرِیماً</w:t>
      </w:r>
      <w:r>
        <w:rPr>
          <w:rFonts w:eastAsia="Amiri" w:cs="Amiri" w:ascii="Amiri" w:hAnsi="Amiri"/>
          <w:color w:val="111111"/>
          <w:sz w:val="28"/>
          <w:szCs w:val="28"/>
          <w:rtl w:val="true"/>
          <w:lang w:bidi="ar-SA"/>
        </w:rPr>
        <w:t>) .</w:t>
      </w:r>
      <w:r>
        <w:rPr>
          <w:rStyle w:val="FootnoteAnchor"/>
          <w:rtl w:val="true"/>
        </w:rPr>
        <w:footnoteReference w:id="26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یَجْتَنِبُونَ کَبائِرَ الإِثْمِ والْفَواحِشَ إِلَّا اللَّمَمَ إنَّ رَبَّکَ واسِعُ الْمَغْفِرَةِ هُوَ أعلَمُ بِکُمْ إذْ أَنشَأَکُم مِّنَ الْأَرْضِ وَإذ أَنتُمْ أجِنَّةٌ فِی بُطُونِ أُمَّهَاتِکُمْ فَلَا تُزَکُّوا أَنفُسَکُمْ هُوَ أعلَمُ بِمَنِ اتَّقَی </w:t>
      </w:r>
      <w:r>
        <w:rPr>
          <w:rFonts w:eastAsia="Amiri" w:cs="Amiri" w:ascii="Amiri" w:hAnsi="Amiri"/>
          <w:color w:val="111111"/>
          <w:sz w:val="28"/>
          <w:szCs w:val="28"/>
          <w:rtl w:val="true"/>
          <w:lang w:bidi="ar-SA"/>
        </w:rPr>
        <w:t>) .</w:t>
      </w:r>
      <w:r>
        <w:rPr>
          <w:rStyle w:val="FootnoteAnchor"/>
          <w:rtl w:val="true"/>
        </w:rPr>
        <w:footnoteReference w:id="2663"/>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الکبائرُ تِسعٌ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أعظَمُهُنَّ الإشراکُ باللَّهِ عزّوجلّ، وقَتلُ النفسِ المُؤمنةِ، وأکلُ الرِّبا ، وأکلُ مالِ الیتیمِ ، وقَذفُ المُحصَنَةِ ، والفِرارُ من الزَّحفِ ، وعُقوقُ الوالدَینِ ، واستِحلالُ البیتِ الحَرامِ ، والسِّحرُ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لَقِیَ اللَّهَ عزّوجلّ وهو بَرِی ءٌ مِنهُنَّ کانَ مَعی فی جَنَّةٍ مَصارِیعُها مِن ذَهَبٍ </w:t>
      </w:r>
      <w:r>
        <w:rPr>
          <w:rFonts w:eastAsia="Amiri" w:cs="Amiri" w:ascii="Amiri" w:hAnsi="Amiri"/>
          <w:color w:val="111111"/>
          <w:sz w:val="28"/>
          <w:szCs w:val="28"/>
          <w:rtl w:val="true"/>
          <w:lang w:bidi="ar-SA"/>
        </w:rPr>
        <w:t>.</w:t>
      </w:r>
      <w:r>
        <w:rPr>
          <w:rStyle w:val="FootnoteAnchor"/>
          <w:rtl w:val="true"/>
        </w:rPr>
        <w:footnoteReference w:id="266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الکبائرُ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الإشراکُ بِاللَّهِ ، وعُقُوقُ الوالدَینِ ، وقَتلُ النَّفْسِ ، والیَمینُ الغَمُوسُ </w:t>
      </w:r>
      <w:r>
        <w:rPr>
          <w:rFonts w:eastAsia="Amiri" w:cs="Amiri" w:ascii="Amiri" w:hAnsi="Amiri"/>
          <w:color w:val="111111"/>
          <w:sz w:val="28"/>
          <w:szCs w:val="28"/>
          <w:rtl w:val="true"/>
          <w:lang w:bidi="ar-SA"/>
        </w:rPr>
        <w:t>.</w:t>
      </w:r>
      <w:r>
        <w:rPr>
          <w:rStyle w:val="FootnoteAnchor"/>
          <w:rtl w:val="true"/>
        </w:rPr>
        <w:footnoteReference w:id="2665"/>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الکبائرُ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الشِّرکُ بِاللَّهِ ، وقَتلُ النفسِ ، وأکلُ مالِ الیتیمِ ، وقَذفُ المُحصَنَةِ ، والفِرارُ مِنَ الزَّحفِ ، والتَّعَرُّبُ بعدَ الهِجرَةِ ، والسِّحرُ ، وعُقوقُ الوالدَینِ ، وأکلُ الرِّبا ، وفِراقُ الجَماعَةِ ،</w:t>
      </w:r>
      <w:bookmarkStart w:id="1186" w:name="pg13084_136237"/>
    </w:p>
    <w:p>
      <w:pPr>
        <w:pStyle w:val="BookText"/>
        <w:rPr/>
      </w:pPr>
      <w:bookmarkEnd w:id="1186"/>
      <w:r>
        <w:rPr>
          <w:rFonts w:ascii="Amiri" w:hAnsi="Amiri" w:eastAsia="Amiri" w:cs="Amiri"/>
          <w:color w:val="111111"/>
          <w:sz w:val="28"/>
          <w:sz w:val="28"/>
          <w:szCs w:val="28"/>
          <w:rtl w:val="true"/>
          <w:lang w:bidi="ar-SA"/>
        </w:rPr>
        <w:t xml:space="preserve">ونَکثُ الصَّفقَةِ </w:t>
      </w:r>
      <w:r>
        <w:rPr>
          <w:rFonts w:eastAsia="Amiri" w:cs="Amiri" w:ascii="Amiri" w:hAnsi="Amiri"/>
          <w:color w:val="111111"/>
          <w:sz w:val="28"/>
          <w:szCs w:val="28"/>
          <w:rtl w:val="true"/>
          <w:lang w:bidi="ar-SA"/>
        </w:rPr>
        <w:t>.</w:t>
      </w:r>
      <w:r>
        <w:rPr>
          <w:rStyle w:val="FootnoteAnchor"/>
          <w:rtl w:val="true"/>
        </w:rPr>
        <w:footnoteReference w:id="2666"/>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الکبائرِ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کُلُّ شی ءٍ أوعَدَ اللَّهُ علَیهِ النارَ </w:t>
      </w:r>
      <w:r>
        <w:rPr>
          <w:rFonts w:eastAsia="Amiri" w:cs="Amiri" w:ascii="Amiri" w:hAnsi="Amiri"/>
          <w:color w:val="111111"/>
          <w:sz w:val="28"/>
          <w:szCs w:val="28"/>
          <w:rtl w:val="true"/>
          <w:lang w:bidi="ar-SA"/>
        </w:rPr>
        <w:t>.</w:t>
      </w:r>
      <w:r>
        <w:rPr>
          <w:rStyle w:val="FootnoteAnchor"/>
          <w:rtl w:val="true"/>
        </w:rPr>
        <w:footnoteReference w:id="266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تَجْتَنِبُوا کَبائرَ ما تُنْهَوْنَ عنه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الکبائرُ التی أوجَبَ اللَّهُ عزّوجلّ علَیها النارَ </w:t>
      </w:r>
      <w:r>
        <w:rPr>
          <w:rFonts w:eastAsia="Amiri" w:cs="Amiri" w:ascii="Amiri" w:hAnsi="Amiri"/>
          <w:color w:val="111111"/>
          <w:sz w:val="28"/>
          <w:szCs w:val="28"/>
          <w:rtl w:val="true"/>
          <w:lang w:bidi="ar-SA"/>
        </w:rPr>
        <w:t>.</w:t>
      </w:r>
      <w:r>
        <w:rPr>
          <w:rStyle w:val="FootnoteAnchor"/>
          <w:rtl w:val="true"/>
        </w:rPr>
        <w:footnoteReference w:id="266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الکبائرُ 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المؤمِنِ مُتَعَمِّداً ، وقذفُ المُحصَنَةِ ، والفِرارُ مِنَ الزَّحفِ ، والتَّعَرُّبُ بعدَ الهِجرَةِ ، وأکلُ مالِ الیتیمِ ظُلماً ، وأکلُ الرِّبا بعدَ البَیِّنَةِ ، وکُلُّ ما أوجَبَ اللَّهُ علیهِ النارَ </w:t>
      </w:r>
      <w:r>
        <w:rPr>
          <w:rFonts w:eastAsia="Amiri" w:cs="Amiri" w:ascii="Amiri" w:hAnsi="Amiri"/>
          <w:color w:val="111111"/>
          <w:sz w:val="28"/>
          <w:szCs w:val="28"/>
          <w:rtl w:val="true"/>
          <w:lang w:bidi="ar-SA"/>
        </w:rPr>
        <w:t>.</w:t>
      </w:r>
      <w:r>
        <w:rPr>
          <w:rStyle w:val="FootnoteAnchor"/>
          <w:rtl w:val="true"/>
        </w:rPr>
        <w:footnoteReference w:id="266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الکَذِبُ علی اللَّهِ عزّوجلّ وعلی رسولِهِ وعلی الأوصیاءِ علَیهِمُ الصلاةُ والسلامُ مِنَ الکبائرِ </w:t>
      </w:r>
      <w:r>
        <w:rPr>
          <w:rFonts w:eastAsia="Amiri" w:cs="Amiri" w:ascii="Amiri" w:hAnsi="Amiri"/>
          <w:color w:val="111111"/>
          <w:sz w:val="28"/>
          <w:szCs w:val="28"/>
          <w:rtl w:val="true"/>
          <w:lang w:bidi="ar-SA"/>
        </w:rPr>
        <w:t>.</w:t>
      </w:r>
      <w:r>
        <w:rPr>
          <w:rStyle w:val="FootnoteAnchor"/>
          <w:rtl w:val="true"/>
        </w:rPr>
        <w:footnoteReference w:id="267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قَذفُ المُحصَناتِ مِن الکبائرِ ، لأنّ اللَّهَ عزّوجلّ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لُعِنُوا فی الدُّنیا والآخِرَةِ ولهم عذابٌ عظیمٌ</w:t>
      </w:r>
      <w:r>
        <w:rPr>
          <w:rFonts w:eastAsia="Amiri" w:cs="Amiri" w:ascii="Amiri" w:hAnsi="Amiri"/>
          <w:color w:val="111111"/>
          <w:sz w:val="28"/>
          <w:szCs w:val="28"/>
          <w:rtl w:val="true"/>
          <w:lang w:bidi="ar-SA"/>
        </w:rPr>
        <w:t>)</w:t>
      </w:r>
      <w:r>
        <w:rPr>
          <w:rStyle w:val="FootnoteAnchor"/>
          <w:rtl w:val="true"/>
        </w:rPr>
        <w:footnoteReference w:id="2671"/>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7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النفسِ مِنَ الکبائرِ ، لأنَّ اللَّهَ عزّوجلّ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یَقْتُلْ مُؤْمِناً مُتَعَمِّداً فَجَزاؤهُ جَهَنَّمُ خالداً فیها وَغَضِبَ اللَّهُ عَلَیْهِ وَلَعَنَهُ وَأَعَدَّ لَهُ عَذَابًا عَظِیمًا</w:t>
      </w:r>
      <w:r>
        <w:rPr>
          <w:rFonts w:eastAsia="Amiri" w:cs="Amiri" w:ascii="Amiri" w:hAnsi="Amiri"/>
          <w:color w:val="111111"/>
          <w:sz w:val="28"/>
          <w:szCs w:val="28"/>
          <w:rtl w:val="true"/>
          <w:lang w:bidi="ar-SA"/>
        </w:rPr>
        <w:t>)</w:t>
      </w:r>
      <w:r>
        <w:rPr>
          <w:rStyle w:val="FootnoteAnchor"/>
          <w:rtl w:val="true"/>
        </w:rPr>
        <w:footnoteReference w:id="2673"/>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74"/>
      </w:r>
    </w:p>
    <w:p>
      <w:pPr>
        <w:pStyle w:val="BookText"/>
        <w:rPr/>
      </w:pPr>
      <w:r>
        <w:rPr>
          <w:rStyle w:val="FootnoteAnchor"/>
          <w:rtl w:val="true"/>
        </w:rPr>
        <w:footnoteReference w:id="2675"/>
      </w:r>
    </w:p>
    <w:p>
      <w:pPr>
        <w:pStyle w:val="Heading4"/>
        <w:numPr>
          <w:ilvl w:val="3"/>
          <w:numId w:val="1"/>
        </w:numPr>
        <w:rPr/>
      </w:pPr>
      <w:bookmarkStart w:id="1187" w:name="__RefHeading___Toc7274904_3224264995"/>
      <w:bookmarkStart w:id="1188" w:name="_Toc459"/>
      <w:bookmarkEnd w:id="1187"/>
      <w:r>
        <w:rPr/>
        <w:t>1379</w:t>
      </w:r>
      <w:r>
        <w:rPr>
          <w:rtl w:val="true"/>
        </w:rPr>
        <w:t xml:space="preserve"> - </w:t>
      </w:r>
      <w:r>
        <w:rPr>
          <w:rtl w:val="true"/>
        </w:rPr>
        <w:t>أکبَرُ الکَبائِرِ</w:t>
      </w:r>
      <w:bookmarkEnd w:id="1188"/>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أکبَرِ الکبائرِ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الأمنُ مِن مَکرِ اللَّهِ ، والإیاسُ مِن رَوحِ اللَّهِ ، والقُنُوطُ مِن رَحمَةِ اللَّهِ </w:t>
      </w:r>
      <w:r>
        <w:rPr>
          <w:rFonts w:eastAsia="Amiri" w:cs="Amiri" w:ascii="Amiri" w:hAnsi="Amiri"/>
          <w:color w:val="111111"/>
          <w:sz w:val="28"/>
          <w:szCs w:val="28"/>
          <w:rtl w:val="true"/>
          <w:lang w:bidi="ar-SA"/>
        </w:rPr>
        <w:t>.</w:t>
      </w:r>
      <w:r>
        <w:rPr>
          <w:rStyle w:val="FootnoteAnchor"/>
          <w:rtl w:val="true"/>
        </w:rPr>
        <w:footnoteReference w:id="2676"/>
      </w:r>
    </w:p>
    <w:p>
      <w:pPr>
        <w:pStyle w:val="BookText"/>
        <w:rPr/>
      </w:pPr>
      <w:r>
        <w:rPr>
          <w:rStyle w:val="FootnoteAnchor"/>
          <w:rtl w:val="true"/>
        </w:rPr>
        <w:footnoteReference w:id="2677"/>
      </w:r>
    </w:p>
    <w:p>
      <w:pPr>
        <w:pStyle w:val="Heading4"/>
        <w:numPr>
          <w:ilvl w:val="3"/>
          <w:numId w:val="1"/>
        </w:numPr>
        <w:rPr/>
      </w:pPr>
      <w:bookmarkStart w:id="1189" w:name="__RefHeading___Toc7274906_3224264995"/>
      <w:bookmarkStart w:id="1190" w:name="_Toc460"/>
      <w:bookmarkEnd w:id="1189"/>
      <w:r>
        <w:rPr/>
        <w:t>1380</w:t>
      </w:r>
      <w:r>
        <w:rPr>
          <w:rtl w:val="true"/>
        </w:rPr>
        <w:t xml:space="preserve"> - </w:t>
      </w:r>
      <w:r>
        <w:rPr>
          <w:rtl w:val="true"/>
        </w:rPr>
        <w:t>الإِصرارُ عَلَی الذَّنبِ</w:t>
      </w:r>
      <w:bookmarkEnd w:id="1190"/>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إذَا فَعَلُوا فَاحِشَةً أوْ ظَلَمُوا أنفُسَهُم ذَکَرُوا اللَّهَ فَاستَغْفَرُوا لِذُنُوبِهِمْ وَمَن یَغْفِرُ الذُّنُوبَ إلَّا اللَّهُ وَلَمْ یُصِرُّوا عَلَی مَا فَعَلُوا وَهُمْ یَعْلَمُونَ</w:t>
      </w:r>
      <w:r>
        <w:rPr>
          <w:rFonts w:eastAsia="Amiri" w:cs="Amiri" w:ascii="Amiri" w:hAnsi="Amiri"/>
          <w:color w:val="111111"/>
          <w:sz w:val="28"/>
          <w:szCs w:val="28"/>
          <w:rtl w:val="true"/>
          <w:lang w:bidi="ar-SA"/>
        </w:rPr>
        <w:t>) .</w:t>
      </w:r>
      <w:r>
        <w:rPr>
          <w:rStyle w:val="FootnoteAnchor"/>
          <w:rtl w:val="true"/>
        </w:rPr>
        <w:footnoteReference w:id="2678"/>
      </w:r>
      <w:bookmarkStart w:id="1191" w:name="pg13084_136238"/>
    </w:p>
    <w:p>
      <w:pPr>
        <w:pStyle w:val="BookText"/>
        <w:rPr/>
      </w:pPr>
      <w:bookmarkEnd w:id="1191"/>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علاماتِ الشَّقاءِ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جُمودُ العَینِ ، وقَسوَةُ القلبِ ، وشِدَّةُ الحِرصِ فی طَلَبِ الرِّزقِ ، والإصرارُ علی الذَّنبِ </w:t>
      </w:r>
      <w:r>
        <w:rPr>
          <w:rFonts w:eastAsia="Amiri" w:cs="Amiri" w:ascii="Amiri" w:hAnsi="Amiri"/>
          <w:color w:val="111111"/>
          <w:sz w:val="28"/>
          <w:szCs w:val="28"/>
          <w:rtl w:val="true"/>
          <w:lang w:bidi="ar-SA"/>
        </w:rPr>
        <w:t>.</w:t>
      </w:r>
      <w:r>
        <w:rPr>
          <w:rStyle w:val="FootnoteAnchor"/>
          <w:rtl w:val="true"/>
        </w:rPr>
        <w:footnoteReference w:id="267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یُمِتنَ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الذنبُ علی الذنبِ</w:t>
      </w:r>
      <w:r>
        <w:rPr>
          <w:rFonts w:eastAsia="Amiri" w:cs="Amiri" w:ascii="Amiri" w:hAnsi="Amiri"/>
          <w:color w:val="111111"/>
          <w:sz w:val="28"/>
          <w:szCs w:val="28"/>
          <w:rtl w:val="true"/>
          <w:lang w:bidi="ar-SA"/>
        </w:rPr>
        <w:t>... .</w:t>
      </w:r>
      <w:r>
        <w:rPr>
          <w:rStyle w:val="FootnoteAnchor"/>
          <w:rtl w:val="true"/>
        </w:rPr>
        <w:footnoteReference w:id="268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کبیرَ مَع الاستِغفارِ ، ولا صغیرَ مع الإصرارِ </w:t>
      </w:r>
      <w:r>
        <w:rPr>
          <w:rFonts w:eastAsia="Amiri" w:cs="Amiri" w:ascii="Amiri" w:hAnsi="Amiri"/>
          <w:color w:val="111111"/>
          <w:sz w:val="28"/>
          <w:szCs w:val="28"/>
          <w:rtl w:val="true"/>
          <w:lang w:bidi="ar-SA"/>
        </w:rPr>
        <w:t>.</w:t>
      </w:r>
      <w:r>
        <w:rPr>
          <w:rStyle w:val="FootnoteAnchor"/>
          <w:rtl w:val="true"/>
        </w:rPr>
        <w:footnoteReference w:id="268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الذُّنوبِ عِندَ اللَّهِ ذنبٌ أصَرَّ علَیهِ عامِلُهُ </w:t>
      </w:r>
      <w:r>
        <w:rPr>
          <w:rFonts w:eastAsia="Amiri" w:cs="Amiri" w:ascii="Amiri" w:hAnsi="Amiri"/>
          <w:color w:val="111111"/>
          <w:sz w:val="28"/>
          <w:szCs w:val="28"/>
          <w:rtl w:val="true"/>
          <w:lang w:bidi="ar-SA"/>
        </w:rPr>
        <w:t>.</w:t>
      </w:r>
      <w:r>
        <w:rPr>
          <w:rStyle w:val="FootnoteAnchor"/>
          <w:rtl w:val="true"/>
        </w:rPr>
        <w:footnoteReference w:id="268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لِمَن عَلِمَ شِدَّةَ انتِقامِ اللَّهِ مِنهُ وهُو مُقیمٌ علی الإصرارِ </w:t>
      </w:r>
      <w:r>
        <w:rPr>
          <w:rFonts w:eastAsia="Amiri" w:cs="Amiri" w:ascii="Amiri" w:hAnsi="Amiri"/>
          <w:color w:val="111111"/>
          <w:sz w:val="28"/>
          <w:szCs w:val="28"/>
          <w:rtl w:val="true"/>
          <w:lang w:bidi="ar-SA"/>
        </w:rPr>
        <w:t>!</w:t>
      </w:r>
      <w:r>
        <w:rPr>
          <w:rStyle w:val="FootnoteAnchor"/>
          <w:rtl w:val="true"/>
        </w:rPr>
        <w:footnoteReference w:id="2683"/>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 یُصِرُّوا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الإصرارُ أن یُذنِبَ العَبدُ ولایَستَغفِرَ ، ولا یُحَدِّثَ نفسَهُ بالتوبةِ فذلکَ الإصرارُ </w:t>
      </w:r>
      <w:r>
        <w:rPr>
          <w:rFonts w:eastAsia="Amiri" w:cs="Amiri" w:ascii="Amiri" w:hAnsi="Amiri"/>
          <w:color w:val="111111"/>
          <w:sz w:val="28"/>
          <w:szCs w:val="28"/>
          <w:rtl w:val="true"/>
          <w:lang w:bidi="ar-SA"/>
        </w:rPr>
        <w:t>.</w:t>
      </w:r>
      <w:r>
        <w:rPr>
          <w:rStyle w:val="FootnoteAnchor"/>
          <w:rtl w:val="true"/>
        </w:rPr>
        <w:footnoteReference w:id="268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الإصرارُ أمنٌ ، ولا یَأمَنُ مَکرَ اللَّهِ إلّا القومُ الخاسِرونَ </w:t>
      </w:r>
      <w:r>
        <w:rPr>
          <w:rFonts w:eastAsia="Amiri" w:cs="Amiri" w:ascii="Amiri" w:hAnsi="Amiri"/>
          <w:color w:val="111111"/>
          <w:sz w:val="28"/>
          <w:szCs w:val="28"/>
          <w:rtl w:val="true"/>
          <w:lang w:bidi="ar-SA"/>
        </w:rPr>
        <w:t>.</w:t>
      </w:r>
      <w:r>
        <w:rPr>
          <w:rStyle w:val="FootnoteAnchor"/>
          <w:rtl w:val="true"/>
        </w:rPr>
        <w:footnoteReference w:id="2685"/>
      </w:r>
    </w:p>
    <w:p>
      <w:pPr>
        <w:pStyle w:val="BookText"/>
        <w:rPr/>
      </w:pPr>
      <w:r>
        <w:rPr>
          <w:rStyle w:val="FootnoteAnchor"/>
          <w:rtl w:val="true"/>
        </w:rPr>
        <w:footnoteReference w:id="2686"/>
      </w:r>
    </w:p>
    <w:p>
      <w:pPr>
        <w:pStyle w:val="BookText"/>
        <w:rPr/>
      </w:pPr>
      <w:r>
        <w:rPr>
          <w:rFonts w:ascii="IRNazanin" w:hAnsi="IRNazanin" w:eastAsia="IRNazanin"/>
          <w:color w:val="111111"/>
          <w:sz w:val="28"/>
          <w:sz w:val="28"/>
          <w:szCs w:val="28"/>
          <w:rtl w:val="true"/>
          <w:lang w:bidi="fa-IR"/>
        </w:rPr>
        <w:t xml:space="preserve">الجهاد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الاجتهاد فی طاعة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p>
    <w:p>
      <w:pPr>
        <w:pStyle w:val="Heading4"/>
        <w:numPr>
          <w:ilvl w:val="3"/>
          <w:numId w:val="1"/>
        </w:numPr>
        <w:rPr/>
      </w:pPr>
      <w:bookmarkStart w:id="1192" w:name="__RefHeading___Toc7274908_3224264995"/>
      <w:bookmarkStart w:id="1193" w:name="_Toc461"/>
      <w:bookmarkEnd w:id="1192"/>
      <w:r>
        <w:rPr/>
        <w:t>1381</w:t>
      </w:r>
      <w:r>
        <w:rPr>
          <w:rtl w:val="true"/>
        </w:rPr>
        <w:t xml:space="preserve"> - </w:t>
      </w:r>
      <w:r>
        <w:rPr>
          <w:rtl w:val="true"/>
        </w:rPr>
        <w:t>الاِبتِهاجُ بِالذَّنبِ</w:t>
      </w:r>
      <w:bookmarkEnd w:id="1193"/>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التَّبَجُّحُ بالمعاصِی أقبَحُ مِن رکوبِها </w:t>
      </w:r>
      <w:r>
        <w:rPr>
          <w:rFonts w:eastAsia="Amiri" w:cs="Amiri" w:ascii="Amiri" w:hAnsi="Amiri"/>
          <w:color w:val="111111"/>
          <w:sz w:val="28"/>
          <w:szCs w:val="28"/>
          <w:rtl w:val="true"/>
          <w:lang w:bidi="ar-SA"/>
        </w:rPr>
        <w:t>.</w:t>
      </w:r>
      <w:r>
        <w:rPr>
          <w:rStyle w:val="FootnoteAnchor"/>
          <w:rtl w:val="true"/>
        </w:rPr>
        <w:footnoteReference w:id="268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وِزرَ أعظَمُ مِنَ التَّبَجُّحِ بالفُجورِ </w:t>
      </w:r>
      <w:r>
        <w:rPr>
          <w:rFonts w:eastAsia="Amiri" w:cs="Amiri" w:ascii="Amiri" w:hAnsi="Amiri"/>
          <w:color w:val="111111"/>
          <w:sz w:val="28"/>
          <w:szCs w:val="28"/>
          <w:rtl w:val="true"/>
          <w:lang w:bidi="ar-SA"/>
        </w:rPr>
        <w:t>.</w:t>
      </w:r>
      <w:r>
        <w:rPr>
          <w:rStyle w:val="FootnoteAnchor"/>
          <w:rtl w:val="true"/>
        </w:rPr>
        <w:footnoteReference w:id="268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یُفلِحُ مَن یَتَبَجَّحُ بالرَّذائلِ </w:t>
      </w:r>
      <w:r>
        <w:rPr>
          <w:rFonts w:eastAsia="Amiri" w:cs="Amiri" w:ascii="Amiri" w:hAnsi="Amiri"/>
          <w:color w:val="111111"/>
          <w:sz w:val="28"/>
          <w:szCs w:val="28"/>
          <w:rtl w:val="true"/>
          <w:lang w:bidi="ar-SA"/>
        </w:rPr>
        <w:t>.</w:t>
      </w:r>
      <w:r>
        <w:rPr>
          <w:rStyle w:val="FootnoteAnchor"/>
          <w:rtl w:val="true"/>
        </w:rPr>
        <w:footnoteReference w:id="268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تَلَذَّذَ بمعاصِی اللَّهِ أورَثَهُ اللَّهُ ذُلّاً </w:t>
      </w:r>
      <w:r>
        <w:rPr>
          <w:rFonts w:eastAsia="Amiri" w:cs="Amiri" w:ascii="Amiri" w:hAnsi="Amiri"/>
          <w:color w:val="111111"/>
          <w:sz w:val="28"/>
          <w:szCs w:val="28"/>
          <w:rtl w:val="true"/>
          <w:lang w:bidi="ar-SA"/>
        </w:rPr>
        <w:t>.</w:t>
      </w:r>
      <w:r>
        <w:rPr>
          <w:rStyle w:val="FootnoteAnchor"/>
          <w:rtl w:val="true"/>
        </w:rPr>
        <w:footnoteReference w:id="269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حَلاوَةُ المَعصیَةِ یُفسِدُها ألِیمُ العُقوبَةِ </w:t>
      </w:r>
      <w:r>
        <w:rPr>
          <w:rFonts w:eastAsia="Amiri" w:cs="Amiri" w:ascii="Amiri" w:hAnsi="Amiri"/>
          <w:color w:val="111111"/>
          <w:sz w:val="28"/>
          <w:szCs w:val="28"/>
          <w:rtl w:val="true"/>
          <w:lang w:bidi="ar-SA"/>
        </w:rPr>
        <w:t>.</w:t>
      </w:r>
      <w:r>
        <w:rPr>
          <w:rStyle w:val="FootnoteAnchor"/>
          <w:rtl w:val="true"/>
        </w:rPr>
        <w:footnoteReference w:id="2691"/>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والابتِهاجَ بالذنبِ ، فإنّ الابتِهاجَ بهِ أعظَمُ مِن رُکوبِهِ </w:t>
      </w:r>
      <w:r>
        <w:rPr>
          <w:rFonts w:eastAsia="Amiri" w:cs="Amiri" w:ascii="Amiri" w:hAnsi="Amiri"/>
          <w:color w:val="111111"/>
          <w:sz w:val="28"/>
          <w:szCs w:val="28"/>
          <w:rtl w:val="true"/>
          <w:lang w:bidi="ar-SA"/>
        </w:rPr>
        <w:t>.</w:t>
      </w:r>
      <w:r>
        <w:rPr>
          <w:rStyle w:val="FootnoteAnchor"/>
          <w:rtl w:val="true"/>
        </w:rPr>
        <w:footnoteReference w:id="2692"/>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693"/>
      </w:r>
      <w:bookmarkStart w:id="1194" w:name="pg13084_136239"/>
    </w:p>
    <w:p>
      <w:pPr>
        <w:pStyle w:val="Heading4"/>
        <w:numPr>
          <w:ilvl w:val="3"/>
          <w:numId w:val="1"/>
        </w:numPr>
        <w:rPr/>
      </w:pPr>
      <w:bookmarkStart w:id="1195" w:name="__RefHeading___Toc7274910_3224264995"/>
      <w:bookmarkStart w:id="1196" w:name="_Toc462"/>
      <w:bookmarkEnd w:id="1194"/>
      <w:bookmarkEnd w:id="1195"/>
      <w:r>
        <w:rPr/>
        <w:t>1382</w:t>
      </w:r>
      <w:r>
        <w:rPr>
          <w:rtl w:val="true"/>
        </w:rPr>
        <w:t xml:space="preserve"> - </w:t>
      </w:r>
      <w:r>
        <w:rPr>
          <w:rtl w:val="true"/>
        </w:rPr>
        <w:t>دَورُ الذُّنوبِ فی فَسادِ القَلبِ</w:t>
      </w:r>
      <w:bookmarkEnd w:id="1196"/>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 بَلْ رانَ عَلَی قُلُوبِهِمْ ما کانُوا یَکْسِبُونَ</w:t>
      </w:r>
      <w:r>
        <w:rPr>
          <w:rFonts w:eastAsia="Amiri" w:cs="Amiri" w:ascii="Amiri" w:hAnsi="Amiri"/>
          <w:color w:val="111111"/>
          <w:sz w:val="28"/>
          <w:szCs w:val="28"/>
          <w:rtl w:val="true"/>
          <w:lang w:bidi="ar-SA"/>
        </w:rPr>
        <w:t>) .</w:t>
      </w:r>
      <w:r>
        <w:rPr>
          <w:rStyle w:val="FootnoteAnchor"/>
          <w:rtl w:val="true"/>
        </w:rPr>
        <w:footnoteReference w:id="2694"/>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جَفَّتِ الدُّموعُ إلّا لِقَسوَةِ القُلوبِ ، وما قَسَتِ القُلوبُ إلّا لکَثرَةِ الذُّنوبِ </w:t>
      </w:r>
      <w:r>
        <w:rPr>
          <w:rFonts w:eastAsia="Amiri" w:cs="Amiri" w:ascii="Amiri" w:hAnsi="Amiri"/>
          <w:color w:val="111111"/>
          <w:sz w:val="28"/>
          <w:szCs w:val="28"/>
          <w:rtl w:val="true"/>
          <w:lang w:bidi="ar-SA"/>
        </w:rPr>
        <w:t>.</w:t>
      </w:r>
      <w:r>
        <w:rPr>
          <w:rStyle w:val="FootnoteAnchor"/>
          <w:rtl w:val="true"/>
        </w:rPr>
        <w:footnoteReference w:id="2695"/>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إلّا وفی قَلبِهِ نُکتَةٌ بَیضاءُ ، فإذا أذنَبَ ذنباً خَرَجَ فی النُّکتةِ نُکتةٌ سَوْداءُ ، فإن تابَ ذَهَبَ ذلکَ السَّوادُ ، وإن تَمادی فی الذُّنوبِ زادَ ذلکَ السَّوادُ حتّی یُغَطِّیَ البَیاضَ ، فإذا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غَطَّی البیاضُ لَم یَرجِعْ صاحِبُهُ إلی خیرٍ أبداً، وهو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 بَلْ رانَ علی قُلُوبِهِم ما کانُوا یَکْسِبُونَ</w:t>
      </w:r>
      <w:r>
        <w:rPr>
          <w:rFonts w:eastAsia="Amiri" w:cs="Amiri" w:ascii="Amiri" w:hAnsi="Amiri"/>
          <w:color w:val="111111"/>
          <w:sz w:val="28"/>
          <w:szCs w:val="28"/>
          <w:rtl w:val="true"/>
          <w:lang w:bidi="ar-SA"/>
        </w:rPr>
        <w:t>) .</w:t>
      </w:r>
      <w:r>
        <w:rPr>
          <w:rStyle w:val="FootnoteAnchor"/>
          <w:rtl w:val="true"/>
        </w:rPr>
        <w:footnoteReference w:id="269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أبی علیه السلام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شی ءٍ أفسَدَ لِلقَلبِ مِن خطیئةٍ ، إنّ القَلبَ لَیُواقِعُ الخطیئةَ فما تَزالُ بهِ حتّی تَغلِبَ علَیهِ فَیُصَیَّرُ أعلاهُ أسفَلَهُ </w:t>
      </w:r>
      <w:r>
        <w:rPr>
          <w:rFonts w:eastAsia="Amiri" w:cs="Amiri" w:ascii="Amiri" w:hAnsi="Amiri"/>
          <w:color w:val="111111"/>
          <w:sz w:val="28"/>
          <w:szCs w:val="28"/>
          <w:rtl w:val="true"/>
          <w:lang w:bidi="ar-SA"/>
        </w:rPr>
        <w:t>.</w:t>
      </w:r>
      <w:r>
        <w:rPr>
          <w:rStyle w:val="FootnoteAnchor"/>
          <w:rtl w:val="true"/>
        </w:rPr>
        <w:footnoteReference w:id="269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أذنَبَ الرجُلُ خَرَجَ فی قَلبِهِ نُکْتَةٌ سَوْداءُ ، فإن تابَ انمَحَتْ ، وإن زادَ زادَتْ حتّی تَغلِبَ علی قَلبِهِ فلا یُفلِحُ بَعدَها أبداً </w:t>
      </w:r>
      <w:r>
        <w:rPr>
          <w:rFonts w:eastAsia="Amiri" w:cs="Amiri" w:ascii="Amiri" w:hAnsi="Amiri"/>
          <w:color w:val="111111"/>
          <w:sz w:val="28"/>
          <w:szCs w:val="28"/>
          <w:rtl w:val="true"/>
          <w:lang w:bidi="ar-SA"/>
        </w:rPr>
        <w:t>.</w:t>
      </w:r>
      <w:r>
        <w:rPr>
          <w:rStyle w:val="FootnoteAnchor"/>
          <w:rtl w:val="true"/>
        </w:rPr>
        <w:footnoteReference w:id="2698"/>
      </w:r>
    </w:p>
    <w:p>
      <w:pPr>
        <w:pStyle w:val="BookText"/>
        <w:rPr/>
      </w:pPr>
      <w:r>
        <w:rPr>
          <w:rStyle w:val="FootnoteAnchor"/>
          <w:rtl w:val="true"/>
        </w:rPr>
        <w:footnoteReference w:id="2699"/>
      </w:r>
    </w:p>
    <w:p>
      <w:pPr>
        <w:pStyle w:val="Heading4"/>
        <w:numPr>
          <w:ilvl w:val="3"/>
          <w:numId w:val="1"/>
        </w:numPr>
        <w:rPr/>
      </w:pPr>
      <w:bookmarkStart w:id="1197" w:name="__RefHeading___Toc7274912_3224264995"/>
      <w:bookmarkStart w:id="1198" w:name="_Toc463"/>
      <w:bookmarkEnd w:id="1197"/>
      <w:r>
        <w:rPr/>
        <w:t>1383</w:t>
      </w:r>
      <w:r>
        <w:rPr>
          <w:rtl w:val="true"/>
        </w:rPr>
        <w:t xml:space="preserve"> - </w:t>
      </w:r>
      <w:r>
        <w:rPr>
          <w:rtl w:val="true"/>
        </w:rPr>
        <w:t>دَورُ الذُّنوبِ فی زَوالِ النِّعمَةِ</w:t>
      </w:r>
      <w:bookmarkEnd w:id="119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الذنوبَ فإنّها مَمْحَقَةٌ للخَیراتِ ، إنّ العبدَ لَیُذنِبُ الذنبَ فَیَنسی بهِ العِلمَ الذی کانَ قد عَلِمَهُ </w:t>
      </w:r>
      <w:r>
        <w:rPr>
          <w:rFonts w:eastAsia="Amiri" w:cs="Amiri" w:ascii="Amiri" w:hAnsi="Amiri"/>
          <w:color w:val="111111"/>
          <w:sz w:val="28"/>
          <w:szCs w:val="28"/>
          <w:rtl w:val="true"/>
          <w:lang w:bidi="ar-SA"/>
        </w:rPr>
        <w:t>.</w:t>
      </w:r>
      <w:r>
        <w:rPr>
          <w:rStyle w:val="FootnoteAnchor"/>
          <w:rtl w:val="true"/>
        </w:rPr>
        <w:footnoteReference w:id="270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زالَتْ نِعمَةٌ ولا نَضارَةُ عَیشٍ إلّا بذُنوبٍ اجتَرَحُوا ، إنّ اللَّهَ لَیسَ بِظَلَّامٍ لِلعَبیدِ </w:t>
      </w:r>
      <w:r>
        <w:rPr>
          <w:rFonts w:eastAsia="Amiri" w:cs="Amiri" w:ascii="Amiri" w:hAnsi="Amiri"/>
          <w:color w:val="111111"/>
          <w:sz w:val="28"/>
          <w:szCs w:val="28"/>
          <w:rtl w:val="true"/>
          <w:lang w:bidi="ar-SA"/>
        </w:rPr>
        <w:t>.</w:t>
      </w:r>
      <w:r>
        <w:rPr>
          <w:rStyle w:val="FootnoteAnchor"/>
          <w:rtl w:val="true"/>
        </w:rPr>
        <w:footnoteReference w:id="270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أنعَمَ اللَّهُ علی عبدٍ نِعمَةً فَسَلَبَها إیّاهُ حتّی یُذنِبَ ذَنباً یَستَحِقُّ بذلکَ السَّلبَ </w:t>
      </w:r>
      <w:r>
        <w:rPr>
          <w:rFonts w:eastAsia="Amiri" w:cs="Amiri" w:ascii="Amiri" w:hAnsi="Amiri"/>
          <w:color w:val="111111"/>
          <w:sz w:val="28"/>
          <w:szCs w:val="28"/>
          <w:rtl w:val="true"/>
          <w:lang w:bidi="ar-SA"/>
        </w:rPr>
        <w:t>.</w:t>
      </w:r>
      <w:r>
        <w:rPr>
          <w:rStyle w:val="FootnoteAnchor"/>
          <w:rtl w:val="true"/>
        </w:rPr>
        <w:footnoteReference w:id="270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یُذنِبُ الذنبَ فَیُحرَمُ صلاةَ اللیلِ ، وإنّ العَمَلَ السَیِ ءَ أسرَعُ فی صاحِبِهِ مِنَ السِّکِّینِ فی اللَّحمِ </w:t>
      </w:r>
      <w:r>
        <w:rPr>
          <w:rFonts w:eastAsia="Amiri" w:cs="Amiri" w:ascii="Amiri" w:hAnsi="Amiri"/>
          <w:color w:val="111111"/>
          <w:sz w:val="28"/>
          <w:szCs w:val="28"/>
          <w:rtl w:val="true"/>
          <w:lang w:bidi="ar-SA"/>
        </w:rPr>
        <w:t>.</w:t>
      </w:r>
      <w:r>
        <w:rPr>
          <w:rStyle w:val="FootnoteAnchor"/>
          <w:rtl w:val="true"/>
        </w:rPr>
        <w:footnoteReference w:id="2703"/>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704"/>
      </w:r>
      <w:bookmarkStart w:id="1199" w:name="pg13084_136240"/>
    </w:p>
    <w:p>
      <w:pPr>
        <w:pStyle w:val="Heading4"/>
        <w:numPr>
          <w:ilvl w:val="3"/>
          <w:numId w:val="1"/>
        </w:numPr>
        <w:rPr/>
      </w:pPr>
      <w:bookmarkStart w:id="1200" w:name="__RefHeading___Toc7274914_3224264995"/>
      <w:bookmarkStart w:id="1201" w:name="_Toc464"/>
      <w:bookmarkEnd w:id="1199"/>
      <w:bookmarkEnd w:id="1200"/>
      <w:r>
        <w:rPr/>
        <w:t>1384</w:t>
      </w:r>
      <w:r>
        <w:rPr>
          <w:rtl w:val="true"/>
        </w:rPr>
        <w:t xml:space="preserve"> - </w:t>
      </w:r>
      <w:r>
        <w:rPr>
          <w:rtl w:val="true"/>
        </w:rPr>
        <w:t>دَورُ الذُّنوبِ فی حُلولِ النَّقِمَةِ</w:t>
      </w:r>
      <w:bookmarkEnd w:id="1201"/>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أَصابَکُمْ مِنْ مُصِیبَةٍ فَبِما کَسَبَتْ أیْدِیکُمْ وَیَعْفُوا عَنْ کَثِیرٍ</w:t>
      </w:r>
      <w:r>
        <w:rPr>
          <w:rFonts w:eastAsia="Amiri" w:cs="Amiri" w:ascii="Amiri" w:hAnsi="Amiri"/>
          <w:color w:val="111111"/>
          <w:sz w:val="28"/>
          <w:szCs w:val="28"/>
          <w:rtl w:val="true"/>
          <w:lang w:bidi="ar-SA"/>
        </w:rPr>
        <w:t>) .</w:t>
      </w:r>
      <w:r>
        <w:rPr>
          <w:rStyle w:val="FootnoteAnchor"/>
          <w:rtl w:val="true"/>
        </w:rPr>
        <w:footnoteReference w:id="2705"/>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اختَلَجَ عِرقٌ ولا عَثَرَت قَدَمٌ إلّا بما قَدَّمَت أیدیکُم ، وما یَعفُو اللَّهُ عَنهُ أکثَرُ </w:t>
      </w:r>
      <w:r>
        <w:rPr>
          <w:rFonts w:eastAsia="Amiri" w:cs="Amiri" w:ascii="Amiri" w:hAnsi="Amiri"/>
          <w:color w:val="111111"/>
          <w:sz w:val="28"/>
          <w:szCs w:val="28"/>
          <w:rtl w:val="true"/>
          <w:lang w:bidi="ar-SA"/>
        </w:rPr>
        <w:t>.</w:t>
      </w:r>
      <w:r>
        <w:rPr>
          <w:rStyle w:val="FootnoteAnchor"/>
          <w:rtl w:val="true"/>
        </w:rPr>
        <w:footnoteReference w:id="270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تَوَقُّوا الذُّنوبَ ، فما مِن بَلِیَّةٍ ولا نَقصِ رِزقٍ إلّا بذنبٍ ، حتّی الخَدشِ والکَبوَةِ والمُصیبَةِ ، 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أصابَکُمْ مِنْ مصیبةٍ فَبِما کَسَبَتْ أیْدِیکُمْ</w:t>
      </w:r>
      <w:r>
        <w:rPr>
          <w:rFonts w:eastAsia="Amiri" w:cs="Amiri" w:ascii="Amiri" w:hAnsi="Amiri"/>
          <w:color w:val="111111"/>
          <w:sz w:val="28"/>
          <w:szCs w:val="28"/>
          <w:rtl w:val="true"/>
          <w:lang w:bidi="ar-SA"/>
        </w:rPr>
        <w:t>) .</w:t>
      </w:r>
      <w:r>
        <w:rPr>
          <w:rStyle w:val="FootnoteAnchor"/>
          <w:rtl w:val="true"/>
        </w:rPr>
        <w:footnoteReference w:id="2707"/>
      </w:r>
    </w:p>
    <w:p>
      <w:pPr>
        <w:pStyle w:val="BookText"/>
        <w:rPr/>
      </w:pPr>
      <w:r>
        <w:rPr>
          <w:rFonts w:ascii="Amiri" w:hAnsi="Amiri" w:eastAsia="Amiri" w:cs="Amiri"/>
          <w:color w:val="111111"/>
          <w:sz w:val="28"/>
          <w:sz w:val="28"/>
          <w:szCs w:val="28"/>
          <w:rtl w:val="true"/>
          <w:lang w:bidi="ar-SA"/>
        </w:rPr>
        <w:t xml:space="preserve">تحف العقول 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یَبتَلِی اللَّهُ المؤمنَ بالبَلِیّةِ فی بَدَنِهِ أو مالِهِ أو ولدِهِ أو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وتلا هذه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أصابَکُم مِنْ مُصِیبةٍ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وضَمَّ یَدَهُ ثلاثَ مرّاتٍ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ویَعْفُو عن کثیرٍ</w:t>
      </w:r>
      <w:r>
        <w:rPr>
          <w:rFonts w:eastAsia="Amiri" w:cs="Amiri" w:ascii="Amiri" w:hAnsi="Amiri"/>
          <w:color w:val="111111"/>
          <w:sz w:val="28"/>
          <w:szCs w:val="28"/>
          <w:rtl w:val="true"/>
          <w:lang w:bidi="ar-SA"/>
        </w:rPr>
        <w:t>) .</w:t>
      </w:r>
      <w:r>
        <w:rPr>
          <w:rStyle w:val="FootnoteAnchor"/>
          <w:rtl w:val="true"/>
        </w:rPr>
        <w:footnoteReference w:id="270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اِحذَرُوا الذُّنوبَ ، فإنّ العبدَ لَیُذنِبُ فیُحبَسُ عَنهُ الرِّزقُ </w:t>
      </w:r>
      <w:r>
        <w:rPr>
          <w:rFonts w:eastAsia="Amiri" w:cs="Amiri" w:ascii="Amiri" w:hAnsi="Amiri"/>
          <w:color w:val="111111"/>
          <w:sz w:val="28"/>
          <w:szCs w:val="28"/>
          <w:rtl w:val="true"/>
          <w:lang w:bidi="ar-SA"/>
        </w:rPr>
        <w:t>.</w:t>
      </w:r>
      <w:r>
        <w:rPr>
          <w:rStyle w:val="FootnoteAnchor"/>
          <w:rtl w:val="true"/>
        </w:rPr>
        <w:footnoteReference w:id="2709"/>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العَبدَ لَیُذنِبُ الذنبَ فَیُزوی عَنهُ الرِّزقُ </w:t>
      </w:r>
      <w:r>
        <w:rPr>
          <w:rFonts w:eastAsia="Amiri" w:cs="Amiri" w:ascii="Amiri" w:hAnsi="Amiri"/>
          <w:color w:val="111111"/>
          <w:sz w:val="28"/>
          <w:szCs w:val="28"/>
          <w:rtl w:val="true"/>
          <w:lang w:bidi="ar-SA"/>
        </w:rPr>
        <w:t>.</w:t>
      </w:r>
      <w:r>
        <w:rPr>
          <w:rStyle w:val="FootnoteAnchor"/>
          <w:rtl w:val="true"/>
        </w:rPr>
        <w:footnoteReference w:id="271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 لَیَأْتِی الذنبَ فَیُحرَمُ بهِ الرِّزقَ </w:t>
      </w:r>
      <w:r>
        <w:rPr>
          <w:rFonts w:eastAsia="Amiri" w:cs="Amiri" w:ascii="Amiri" w:hAnsi="Amiri"/>
          <w:color w:val="111111"/>
          <w:sz w:val="28"/>
          <w:szCs w:val="28"/>
          <w:rtl w:val="true"/>
          <w:lang w:bidi="ar-SA"/>
        </w:rPr>
        <w:t>.</w:t>
      </w:r>
      <w:r>
        <w:rPr>
          <w:rStyle w:val="FootnoteAnchor"/>
          <w:rtl w:val="true"/>
        </w:rPr>
        <w:footnoteReference w:id="271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لَیسَ مِن عِرقٍ یَضرِبُ ولا نَکبَةٍ ولا صُداعٍ ولا مَرَضٍ إلّا بذَنبٍ ، وذلکَ قولُ اللَّهِ عزّوجلّ فی کتابِهِ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أصابَکُمْ مِنْ مُصِیبَةٍ فَبِما کَسَبَتْ أیْدِیکُمْ ویَعْفُو عن 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یَعفُو اللَّهُ أکثَرُ مِمّا یُؤاخِذُ بِهِ </w:t>
      </w:r>
      <w:r>
        <w:rPr>
          <w:rFonts w:eastAsia="Amiri" w:cs="Amiri" w:ascii="Amiri" w:hAnsi="Amiri"/>
          <w:color w:val="111111"/>
          <w:sz w:val="28"/>
          <w:szCs w:val="28"/>
          <w:rtl w:val="true"/>
          <w:lang w:bidi="ar-SA"/>
        </w:rPr>
        <w:t>.</w:t>
      </w:r>
      <w:r>
        <w:rPr>
          <w:rStyle w:val="FootnoteAnchor"/>
          <w:rtl w:val="true"/>
        </w:rPr>
        <w:footnoteReference w:id="271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یَموتُ بالذُّنوبِ أکثَرُ مِمَّن یَموتُ بِالآجالِ </w:t>
      </w:r>
      <w:r>
        <w:rPr>
          <w:rFonts w:eastAsia="Amiri" w:cs="Amiri" w:ascii="Amiri" w:hAnsi="Amiri"/>
          <w:color w:val="111111"/>
          <w:sz w:val="28"/>
          <w:szCs w:val="28"/>
          <w:rtl w:val="true"/>
          <w:lang w:bidi="ar-SA"/>
        </w:rPr>
        <w:t>.</w:t>
      </w:r>
      <w:r>
        <w:rPr>
          <w:rStyle w:val="FootnoteAnchor"/>
          <w:rtl w:val="true"/>
        </w:rPr>
        <w:footnoteReference w:id="2713"/>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کُلَّما أحدَثَ العِبادُ مِن الذُّنوبِ ما لَم یَکُونوا یَعمَلُونَ أحدَثَ اللَّهُ لَهُم مِن البَلاءِ ما لَم یَکُونُوا یَعرِفُونَ </w:t>
      </w:r>
      <w:r>
        <w:rPr>
          <w:rFonts w:eastAsia="Amiri" w:cs="Amiri" w:ascii="Amiri" w:hAnsi="Amiri"/>
          <w:color w:val="111111"/>
          <w:sz w:val="28"/>
          <w:szCs w:val="28"/>
          <w:rtl w:val="true"/>
          <w:lang w:bidi="ar-SA"/>
        </w:rPr>
        <w:t>.</w:t>
      </w:r>
      <w:r>
        <w:rPr>
          <w:rStyle w:val="FootnoteAnchor"/>
          <w:rtl w:val="true"/>
        </w:rPr>
        <w:footnoteReference w:id="2714"/>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715"/>
      </w:r>
      <w:bookmarkStart w:id="1202" w:name="pg13084_136241"/>
    </w:p>
    <w:p>
      <w:pPr>
        <w:pStyle w:val="Heading4"/>
        <w:numPr>
          <w:ilvl w:val="3"/>
          <w:numId w:val="1"/>
        </w:numPr>
        <w:rPr/>
      </w:pPr>
      <w:bookmarkStart w:id="1203" w:name="__RefHeading___Toc7274916_3224264995"/>
      <w:bookmarkStart w:id="1204" w:name="_Toc465"/>
      <w:bookmarkEnd w:id="1202"/>
      <w:bookmarkEnd w:id="1203"/>
      <w:r>
        <w:rPr/>
        <w:t>1385</w:t>
      </w:r>
      <w:r>
        <w:rPr>
          <w:rtl w:val="true"/>
        </w:rPr>
        <w:t xml:space="preserve"> - </w:t>
      </w:r>
      <w:r>
        <w:rPr>
          <w:rtl w:val="true"/>
        </w:rPr>
        <w:t>آثارُ الذُّنوبِ فِی البَرِّ وَالبَحرِ</w:t>
      </w:r>
      <w:bookmarkEnd w:id="1204"/>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الْفَسادُ فِی الْبَرِّ والْبَحرِ بِما کَسَبَتْ أیْدِی النّاسِ لِیُذِیقَهُم بَعْضَ الَّذِی عَمِلُوا لَعَلَّهُمْ یَرْجِعُونَ</w:t>
      </w:r>
      <w:r>
        <w:rPr>
          <w:rFonts w:eastAsia="Amiri" w:cs="Amiri" w:ascii="Amiri" w:hAnsi="Amiri"/>
          <w:color w:val="111111"/>
          <w:sz w:val="28"/>
          <w:szCs w:val="28"/>
          <w:rtl w:val="true"/>
          <w:lang w:bidi="ar-SA"/>
        </w:rPr>
        <w:t>) .</w:t>
      </w:r>
      <w:r>
        <w:rPr>
          <w:rStyle w:val="FootnoteAnchor"/>
          <w:rtl w:val="true"/>
        </w:rPr>
        <w:footnoteReference w:id="2716"/>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ما مِن سَنَةٍ أقَلَّ مَطَراً مِن سَنَةٍ ، ولکنّ اللَّهَ یَضَعُهُ حیثُ یشاءُ ، إنّ اللَّهَ عزّوجلّ إذا عَمِلَ قَومٌ بالمعاصِی صَرَفَ عَنهُم ما کانَ قَدَّرَ لَهُم مِنَ المَطَرِ </w:t>
      </w:r>
      <w:r>
        <w:rPr>
          <w:rFonts w:eastAsia="Amiri" w:cs="Amiri" w:ascii="Amiri" w:hAnsi="Amiri"/>
          <w:color w:val="111111"/>
          <w:sz w:val="28"/>
          <w:szCs w:val="28"/>
          <w:rtl w:val="true"/>
          <w:lang w:bidi="ar-SA"/>
        </w:rPr>
        <w:t>.</w:t>
      </w:r>
      <w:r>
        <w:rPr>
          <w:rStyle w:val="FootnoteAnchor"/>
          <w:rtl w:val="true"/>
        </w:rPr>
        <w:footnoteReference w:id="2717"/>
      </w:r>
    </w:p>
    <w:p>
      <w:pPr>
        <w:pStyle w:val="BookText"/>
        <w:rPr/>
      </w:pPr>
      <w:r>
        <w:rPr>
          <w:rStyle w:val="FootnoteAnchor"/>
          <w:rtl w:val="true"/>
        </w:rPr>
        <w:footnoteReference w:id="2718"/>
      </w:r>
    </w:p>
    <w:p>
      <w:pPr>
        <w:pStyle w:val="Heading4"/>
        <w:numPr>
          <w:ilvl w:val="3"/>
          <w:numId w:val="1"/>
        </w:numPr>
        <w:rPr/>
      </w:pPr>
      <w:bookmarkStart w:id="1205" w:name="__RefHeading___Toc7274918_3224264995"/>
      <w:bookmarkStart w:id="1206" w:name="_Toc466"/>
      <w:bookmarkEnd w:id="1205"/>
      <w:r>
        <w:rPr/>
        <w:t>1386</w:t>
      </w:r>
      <w:r>
        <w:rPr>
          <w:rtl w:val="true"/>
        </w:rPr>
        <w:t xml:space="preserve"> - </w:t>
      </w:r>
      <w:r>
        <w:rPr>
          <w:rtl w:val="true"/>
        </w:rPr>
        <w:t>آثارُ الذُّنوبِ عَلی غَیرِ فاعِلِها</w:t>
      </w:r>
      <w:bookmarkEnd w:id="120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الذَّنبُ شُؤمٌ علی غیرِ فاعِلِهِ ، إن عَیَّرَهُ ابتُلِیَ ، وإنِ اغتابَهُ أثِمَ ، وإن رَضِیَ بهِ شارَکَهُ </w:t>
      </w:r>
      <w:r>
        <w:rPr>
          <w:rFonts w:eastAsia="Amiri" w:cs="Amiri" w:ascii="Amiri" w:hAnsi="Amiri"/>
          <w:color w:val="111111"/>
          <w:sz w:val="28"/>
          <w:szCs w:val="28"/>
          <w:rtl w:val="true"/>
          <w:lang w:bidi="ar-SA"/>
        </w:rPr>
        <w:t>.</w:t>
      </w:r>
      <w:r>
        <w:rPr>
          <w:rStyle w:val="FootnoteAnchor"/>
          <w:rtl w:val="true"/>
        </w:rPr>
        <w:footnoteReference w:id="2719"/>
      </w:r>
    </w:p>
    <w:p>
      <w:pPr>
        <w:pStyle w:val="BookText"/>
        <w:rPr/>
      </w:pPr>
      <w:r>
        <w:rPr>
          <w:rStyle w:val="FootnoteAnchor"/>
          <w:rtl w:val="true"/>
        </w:rPr>
        <w:footnoteReference w:id="2720"/>
      </w:r>
    </w:p>
    <w:p>
      <w:pPr>
        <w:pStyle w:val="Heading4"/>
        <w:numPr>
          <w:ilvl w:val="3"/>
          <w:numId w:val="1"/>
        </w:numPr>
        <w:rPr/>
      </w:pPr>
      <w:bookmarkStart w:id="1207" w:name="__RefHeading___Toc7274920_3224264995"/>
      <w:bookmarkStart w:id="1208" w:name="_Toc467"/>
      <w:bookmarkEnd w:id="1207"/>
      <w:r>
        <w:rPr/>
        <w:t>1387</w:t>
      </w:r>
      <w:r>
        <w:rPr>
          <w:rtl w:val="true"/>
        </w:rPr>
        <w:t xml:space="preserve"> - </w:t>
      </w:r>
      <w:r>
        <w:rPr>
          <w:rtl w:val="true"/>
        </w:rPr>
        <w:t>الذُّنوبُ الَّتی لَها آثارٌ مَخصوصَةٌ</w:t>
      </w:r>
      <w:bookmarkEnd w:id="1208"/>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الذُّنوبُ التی تَرُدُّ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سُوءُ النِیَّةِ، وخُبثُ السَّرِیرَةِ، والنِّفاقُ مَع الإخوانِ، وتَرکُ التَّصدیقِ بالإجابَةِ ، وتأخِیرُ الصلواتِ المَفروضاتِ حتّی تَذهَبَ أوقاتُها ، وتَرکُ التّقرُّبِ إلی اللَّهِ عزّوجلّ بالبِرِّ والصَّدقَةِ ، واستِعمالُ البَذاءِ ، والفُحشُ فی القَولِ </w:t>
      </w:r>
      <w:r>
        <w:rPr>
          <w:rFonts w:eastAsia="Amiri" w:cs="Amiri" w:ascii="Amiri" w:hAnsi="Amiri"/>
          <w:color w:val="111111"/>
          <w:sz w:val="28"/>
          <w:szCs w:val="28"/>
          <w:rtl w:val="true"/>
          <w:lang w:bidi="ar-SA"/>
        </w:rPr>
        <w:t>.</w:t>
      </w:r>
      <w:r>
        <w:rPr>
          <w:rStyle w:val="FootnoteAnchor"/>
          <w:rtl w:val="true"/>
        </w:rPr>
        <w:footnoteReference w:id="2721"/>
      </w:r>
    </w:p>
    <w:p>
      <w:pPr>
        <w:pStyle w:val="BookText"/>
        <w:rPr/>
      </w:pPr>
      <w:r>
        <w:rPr>
          <w:rStyle w:val="FootnoteAnchor"/>
          <w:rtl w:val="true"/>
        </w:rPr>
        <w:footnoteReference w:id="27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الذُّنوبُ التی تَحبِسُ غَیثَ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جَورُ الحُکّامِ فی القَضاءِ ، وشَهادَةُ الزُّورِ ، وکِتمانُ الشهادَةِ </w:t>
      </w:r>
      <w:r>
        <w:rPr>
          <w:rFonts w:eastAsia="Amiri" w:cs="Amiri" w:ascii="Amiri" w:hAnsi="Amiri"/>
          <w:color w:val="111111"/>
          <w:sz w:val="28"/>
          <w:szCs w:val="28"/>
          <w:rtl w:val="true"/>
          <w:lang w:bidi="ar-SA"/>
        </w:rPr>
        <w:t>.</w:t>
      </w:r>
      <w:r>
        <w:rPr>
          <w:rStyle w:val="FootnoteAnchor"/>
          <w:rtl w:val="true"/>
        </w:rPr>
        <w:footnoteReference w:id="2723"/>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7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الذُّنوبُ التی تُغَیِّرُ النِّعَمَ البَغیُ ، والذُّنوبُ التی تُورِثُ النَّدَمَ القَتلُ ، والتی تُنزِلُ النِّقَمَ الظُّلمُ ، والتی تَهتِکُ السُّتُورَ شُربُ الخَمرِ ، والتی تَحبِسُ الرِّزقَ الزِّنا ، والتی تُعَجِّلُ الفَناءَ قَطیعَةُ الرَّحِمِ ، والتی تَرُدُّ الدُّعاءَ وتُظلِمُ الهواءَ عُقوقُ الوالِدَینِ </w:t>
      </w:r>
      <w:r>
        <w:rPr>
          <w:rFonts w:eastAsia="Amiri" w:cs="Amiri" w:ascii="Amiri" w:hAnsi="Amiri"/>
          <w:color w:val="111111"/>
          <w:sz w:val="28"/>
          <w:szCs w:val="28"/>
          <w:rtl w:val="true"/>
          <w:lang w:bidi="ar-SA"/>
        </w:rPr>
        <w:t>.</w:t>
      </w:r>
      <w:r>
        <w:rPr>
          <w:rStyle w:val="FootnoteAnchor"/>
          <w:rtl w:val="true"/>
        </w:rPr>
        <w:footnoteReference w:id="2725"/>
      </w:r>
      <w:bookmarkStart w:id="1209" w:name="pg13084_136242"/>
    </w:p>
    <w:p>
      <w:pPr>
        <w:pStyle w:val="BookText"/>
        <w:rPr/>
      </w:pPr>
      <w:bookmarkEnd w:id="1209"/>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کَذَبَ الوُلاةُ حُبِسَ المَطَرُ ، وإذا جارَ السُّلطانُ هانَتِ الدَّولةُ ، وإذا حُبِسَتِ الزکاةُ ماتَتِ المَواشی </w:t>
      </w:r>
      <w:r>
        <w:rPr>
          <w:rFonts w:eastAsia="Amiri" w:cs="Amiri" w:ascii="Amiri" w:hAnsi="Amiri"/>
          <w:color w:val="111111"/>
          <w:sz w:val="28"/>
          <w:szCs w:val="28"/>
          <w:rtl w:val="true"/>
          <w:lang w:bidi="ar-SA"/>
        </w:rPr>
        <w:t>.</w:t>
      </w:r>
      <w:r>
        <w:rPr>
          <w:rStyle w:val="FootnoteAnchor"/>
          <w:rtl w:val="true"/>
        </w:rPr>
        <w:footnoteReference w:id="2726"/>
      </w:r>
    </w:p>
    <w:p>
      <w:pPr>
        <w:pStyle w:val="Heading4"/>
        <w:numPr>
          <w:ilvl w:val="3"/>
          <w:numId w:val="1"/>
        </w:numPr>
        <w:rPr/>
      </w:pPr>
      <w:bookmarkStart w:id="1210" w:name="__RefHeading___Toc7274922_3224264995"/>
      <w:bookmarkStart w:id="1211" w:name="_Toc468"/>
      <w:bookmarkEnd w:id="1210"/>
      <w:r>
        <w:rPr/>
        <w:t>1388</w:t>
      </w:r>
      <w:r>
        <w:rPr>
          <w:rtl w:val="true"/>
        </w:rPr>
        <w:t xml:space="preserve"> - </w:t>
      </w:r>
      <w:r>
        <w:rPr>
          <w:rtl w:val="true"/>
        </w:rPr>
        <w:t>الذُّنوبُ الَّتی تُعَجَّلُ عُقوبَتُها</w:t>
      </w:r>
      <w:bookmarkEnd w:id="1211"/>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مِنَ الذُّنوبِ تُعَجَّلُ عُقوبَتُها ولا تُؤَخَّرُ إلی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عُقوقُ الوالِدَینِ ، والبَغیُ علی الناسِ ، وکُفرُ الإحسانِ </w:t>
      </w:r>
      <w:r>
        <w:rPr>
          <w:rFonts w:eastAsia="Amiri" w:cs="Amiri" w:ascii="Amiri" w:hAnsi="Amiri"/>
          <w:color w:val="111111"/>
          <w:sz w:val="28"/>
          <w:szCs w:val="28"/>
          <w:rtl w:val="true"/>
          <w:lang w:bidi="ar-SA"/>
        </w:rPr>
        <w:t>.</w:t>
      </w:r>
      <w:r>
        <w:rPr>
          <w:rStyle w:val="FootnoteAnchor"/>
          <w:rtl w:val="true"/>
        </w:rPr>
        <w:footnoteReference w:id="272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ذَنبٍ أعجَلُ عُقوبَةً لِصاحِبِهِ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ظَلَمَ مَن لا ناصِرَ لَهُ إلّا اللَّهُ ، وجاوَرَ النِّعمَةَ بالتَّقصیرِ ، واستَطالَ بالبَغیِ علی الفقیرِ </w:t>
      </w:r>
      <w:r>
        <w:rPr>
          <w:rFonts w:eastAsia="Amiri" w:cs="Amiri" w:ascii="Amiri" w:hAnsi="Amiri"/>
          <w:color w:val="111111"/>
          <w:sz w:val="28"/>
          <w:szCs w:val="28"/>
          <w:rtl w:val="true"/>
          <w:lang w:bidi="ar-SA"/>
        </w:rPr>
        <w:t>.</w:t>
      </w:r>
      <w:r>
        <w:rPr>
          <w:rStyle w:val="FootnoteAnchor"/>
          <w:rtl w:val="true"/>
        </w:rPr>
        <w:footnoteReference w:id="272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أسرَعُ المَعاصِی عُقوبَةً أن تَبغِیَ عَلی مَن لا یَبغِی عَلَیکَ </w:t>
      </w:r>
      <w:r>
        <w:rPr>
          <w:rFonts w:eastAsia="Amiri" w:cs="Amiri" w:ascii="Amiri" w:hAnsi="Amiri"/>
          <w:color w:val="111111"/>
          <w:sz w:val="28"/>
          <w:szCs w:val="28"/>
          <w:rtl w:val="true"/>
          <w:lang w:bidi="ar-SA"/>
        </w:rPr>
        <w:t>.</w:t>
      </w:r>
      <w:r>
        <w:rPr>
          <w:rStyle w:val="FootnoteAnchor"/>
          <w:rtl w:val="true"/>
        </w:rPr>
        <w:footnoteReference w:id="2729"/>
      </w:r>
    </w:p>
    <w:p>
      <w:pPr>
        <w:pStyle w:val="BookText"/>
        <w:rPr/>
      </w:pPr>
      <w:r>
        <w:rPr>
          <w:rFonts w:ascii="Amiri" w:hAnsi="Amiri" w:eastAsia="Amiri" w:cs="Amiri"/>
          <w:color w:val="111111"/>
          <w:sz w:val="28"/>
          <w:sz w:val="28"/>
          <w:szCs w:val="28"/>
          <w:rtl w:val="true"/>
          <w:lang w:bidi="ar-SA"/>
        </w:rPr>
        <w:t xml:space="preserve">بحار الأنوار عن أبی حَمزَةَ الثُّمالی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فی خُطبتِهِ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مِن الذُّنوبِ التی تُعَجِّلُ الفَناءَ ، فقامَ إلیهِ عبدُاللَّهِ بنُ الکَوّاءِ الیَشکُریُّ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 المؤمنینَ ، أوَیَکونُ ذُنوبٌ تُعَجِّلُ الفَناءَ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وَیلَکَ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قَطیعَةُ الرَّحِمِ </w:t>
      </w:r>
      <w:r>
        <w:rPr>
          <w:rFonts w:eastAsia="Amiri" w:cs="Amiri" w:ascii="Amiri" w:hAnsi="Amiri"/>
          <w:color w:val="111111"/>
          <w:sz w:val="28"/>
          <w:szCs w:val="28"/>
          <w:rtl w:val="true"/>
          <w:lang w:bidi="ar-SA"/>
        </w:rPr>
        <w:t>.</w:t>
      </w:r>
      <w:r>
        <w:rPr>
          <w:rStyle w:val="FootnoteAnchor"/>
          <w:rtl w:val="true"/>
        </w:rPr>
        <w:footnoteReference w:id="2730"/>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کِتابِ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خِصالٍ لا یَموتُ صاحِبُهُنّ حتّی یَری وَبالَهُنَّ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البَغیُ، وقَطیعَةُ الرَّحِمِ، والیَمینُ الکاذِبةُ </w:t>
      </w:r>
      <w:r>
        <w:rPr>
          <w:rFonts w:eastAsia="Amiri" w:cs="Amiri" w:ascii="Amiri" w:hAnsi="Amiri"/>
          <w:color w:val="111111"/>
          <w:sz w:val="28"/>
          <w:szCs w:val="28"/>
          <w:rtl w:val="true"/>
          <w:lang w:bidi="ar-SA"/>
        </w:rPr>
        <w:t>.</w:t>
      </w:r>
      <w:r>
        <w:rPr>
          <w:rStyle w:val="FootnoteAnchor"/>
          <w:rtl w:val="true"/>
        </w:rPr>
        <w:footnoteReference w:id="273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أسرَعُ شی ءٍ عُقوبَةً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أحسَنتَ إلَیهِ ویُکافیکَ بالإحسانِ إلَیهِ إساءةً ، ورجُلٌ لا تَبغِی علَیهِ وهو یَبغِی علَیکَ ، ورجُلٌ عاهَدتَهُ علی أمرٍ فَمِن أمرِکَ الوَفاءُ له ومِن أمرِهِ الغَدرُ بکَ ، ورجُلٌ یَصِلُ قرابَتَهُ ویَقطَعُونَهُ </w:t>
      </w:r>
      <w:r>
        <w:rPr>
          <w:rFonts w:eastAsia="Amiri" w:cs="Amiri" w:ascii="Amiri" w:hAnsi="Amiri"/>
          <w:color w:val="111111"/>
          <w:sz w:val="28"/>
          <w:szCs w:val="28"/>
          <w:rtl w:val="true"/>
          <w:lang w:bidi="ar-SA"/>
        </w:rPr>
        <w:t>.</w:t>
      </w:r>
      <w:r>
        <w:rPr>
          <w:rStyle w:val="FootnoteAnchor"/>
          <w:rtl w:val="true"/>
        </w:rPr>
        <w:footnoteReference w:id="2732"/>
      </w:r>
    </w:p>
    <w:p>
      <w:pPr>
        <w:pStyle w:val="BookText"/>
        <w:rPr/>
      </w:pPr>
      <w:r>
        <w:rPr>
          <w:rStyle w:val="FootnoteAnchor"/>
          <w:rtl w:val="true"/>
        </w:rPr>
        <w:footnoteReference w:id="2733"/>
      </w:r>
    </w:p>
    <w:p>
      <w:pPr>
        <w:pStyle w:val="Heading4"/>
        <w:numPr>
          <w:ilvl w:val="3"/>
          <w:numId w:val="1"/>
        </w:numPr>
        <w:rPr/>
      </w:pPr>
      <w:bookmarkStart w:id="1212" w:name="__RefHeading___Toc7274924_3224264995"/>
      <w:bookmarkStart w:id="1213" w:name="_Toc469"/>
      <w:bookmarkEnd w:id="1212"/>
      <w:r>
        <w:rPr/>
        <w:t>1389</w:t>
      </w:r>
      <w:r>
        <w:rPr>
          <w:rtl w:val="true"/>
        </w:rPr>
        <w:t xml:space="preserve"> - </w:t>
      </w:r>
      <w:r>
        <w:rPr>
          <w:rtl w:val="true"/>
        </w:rPr>
        <w:t>دَواءُ الذُّنوبِ</w:t>
      </w:r>
      <w:bookmarkEnd w:id="1213"/>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لِکُلِّ داءٍ دواءٌ ، ودواءُ الذُّنوبِ الاستِغفارُ </w:t>
      </w:r>
      <w:r>
        <w:rPr>
          <w:rFonts w:eastAsia="Amiri" w:cs="Amiri" w:ascii="Amiri" w:hAnsi="Amiri"/>
          <w:color w:val="111111"/>
          <w:sz w:val="28"/>
          <w:szCs w:val="28"/>
          <w:rtl w:val="true"/>
          <w:lang w:bidi="ar-SA"/>
        </w:rPr>
        <w:t>.</w:t>
      </w:r>
      <w:r>
        <w:rPr>
          <w:rStyle w:val="FootnoteAnchor"/>
          <w:rtl w:val="true"/>
        </w:rPr>
        <w:footnoteReference w:id="2734"/>
      </w:r>
      <w:bookmarkStart w:id="1214" w:name="pg13084_136243"/>
    </w:p>
    <w:p>
      <w:pPr>
        <w:pStyle w:val="BookText"/>
        <w:rPr/>
      </w:pPr>
      <w:bookmarkEnd w:id="1214"/>
      <w:r>
        <w:rPr>
          <w:rFonts w:ascii="Amiri" w:hAnsi="Amiri" w:eastAsia="Amiri" w:cs="Amiri"/>
          <w:color w:val="111111"/>
          <w:sz w:val="28"/>
          <w:sz w:val="28"/>
          <w:szCs w:val="28"/>
          <w:rtl w:val="true"/>
          <w:lang w:bidi="ar-SA"/>
        </w:rPr>
        <w:t xml:space="preserve">مستدرک الوسائل عن عمّار بنِ یاسرٍ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بَینا أنا أمشِی بأرضِ الکوفةِ إذ رأیتُ أمیرَ المؤمنینَ علیّاً علیه السلام جالِساً وعِندَهُ جَماعَةٌ مِنَ الناسِ وهُو یَصِفُ لِکُلِّ إنسانٍ ما یَصلَحُ لَهُ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 أیُوجَدُ عندَکَ دواءُ الذُّنوبِ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اِجلِسْ ، فَجَثَوتُ علی رُکْبَتَیّ حتّی تَفَرَّقَ عَنهُ الناسُ ثُمّ أقبَلَ عَلَیَّ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دواءً أقولُ 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یا أمیرَ المؤمنینَ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 بِوَرَقِ الفَقرِ ، وعُروقِ الصَّبرِ ، وهَلِیلَجِ الکِتمانِ ، وبَلیلجِ الرِّضا ، وغارِیقونِ الفکرِ ، وسُقْمُونِیا الأحزانِ ، واشرَبْهُ بماءِ الأجفانِ ، وأغلِهِ فی طِنْجِیرِ القَلَقِ ، ودَعهُ تحتَ نِیرانِ الفَرَقِ ، ثُمّ صَفِّهِ بمُنخُلِ الأرَقِ، واشرَبْهُ عَلَی الحَرَقِ، فذاکَ دَواکَ وشِفاکَ یاعَلیلُ </w:t>
      </w:r>
      <w:r>
        <w:rPr>
          <w:rFonts w:eastAsia="Amiri" w:cs="Amiri" w:ascii="Amiri" w:hAnsi="Amiri"/>
          <w:color w:val="111111"/>
          <w:sz w:val="28"/>
          <w:szCs w:val="28"/>
          <w:rtl w:val="true"/>
          <w:lang w:bidi="ar-SA"/>
        </w:rPr>
        <w:t>.</w:t>
      </w:r>
      <w:r>
        <w:rPr>
          <w:rStyle w:val="FootnoteAnchor"/>
          <w:rtl w:val="true"/>
        </w:rPr>
        <w:footnoteReference w:id="2735"/>
      </w:r>
    </w:p>
    <w:p>
      <w:pPr>
        <w:pStyle w:val="Heading4"/>
        <w:numPr>
          <w:ilvl w:val="3"/>
          <w:numId w:val="1"/>
        </w:numPr>
        <w:rPr/>
      </w:pPr>
      <w:bookmarkStart w:id="1215" w:name="__RefHeading___Toc7274926_3224264995"/>
      <w:bookmarkStart w:id="1216" w:name="_Toc470"/>
      <w:bookmarkEnd w:id="1215"/>
      <w:r>
        <w:rPr/>
        <w:t>1390</w:t>
      </w:r>
      <w:r>
        <w:rPr>
          <w:rtl w:val="true"/>
        </w:rPr>
        <w:t xml:space="preserve"> - </w:t>
      </w:r>
      <w:r>
        <w:rPr>
          <w:rtl w:val="true"/>
        </w:rPr>
        <w:t>سِترُ اللَّهِ عَلَی المُذنِبِ</w:t>
      </w:r>
      <w:bookmarkEnd w:id="121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لِلمؤمنِ اثنانِ وسَبعونَ ستراً ، فإذا أذنَبَ ذنباً انهَتَکَ عَنهُ سِترٌ ، فإن تابَ رَدَّهُ اللَّهُ إلَیهِ وسَبعةً مَعهُ </w:t>
      </w:r>
      <w:r>
        <w:rPr>
          <w:rFonts w:eastAsia="Amiri" w:cs="Amiri" w:ascii="Amiri" w:hAnsi="Amiri"/>
          <w:color w:val="111111"/>
          <w:sz w:val="28"/>
          <w:szCs w:val="28"/>
          <w:rtl w:val="true"/>
          <w:lang w:bidi="ar-SA"/>
        </w:rPr>
        <w:t>.</w:t>
      </w:r>
      <w:r>
        <w:rPr>
          <w:rStyle w:val="FootnoteAnchor"/>
          <w:rtl w:val="true"/>
        </w:rPr>
        <w:footnoteReference w:id="273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إلّا وعلَیهِ أربَعونَ جُنَّةً حتّی یَعمَلَ أربَعینَ کبیرةً ، فإذا عَمِلَ أربَعینَ کبیرةً انکَشَفَتْ عَنهُ الجُنَنُ </w:t>
      </w:r>
      <w:r>
        <w:rPr>
          <w:rFonts w:eastAsia="Amiri" w:cs="Amiri" w:ascii="Amiri" w:hAnsi="Amiri"/>
          <w:color w:val="111111"/>
          <w:sz w:val="28"/>
          <w:szCs w:val="28"/>
          <w:rtl w:val="true"/>
          <w:lang w:bidi="ar-SA"/>
        </w:rPr>
        <w:t>.</w:t>
      </w:r>
      <w:r>
        <w:rPr>
          <w:rStyle w:val="FootnoteAnchor"/>
          <w:rtl w:val="true"/>
        </w:rPr>
        <w:footnoteReference w:id="273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فَتَعالی مِن قَوِیٍّ ما أکرَمَهُ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أحکَمَهُ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وتَواضَعتَ مِن ضعیفٍ ما أجرَأکَ علی مَعصیَتِهِ وأنتَ فی کَنَفِ سِترِهِ مُقیمٌ ، وفی سَعَةِ فَضلِهِ مُتَقَلِّبٌ ، فلَم یَمنَعْکَ فَضلَهُ ، ولَم یَهتِکْ عَنکَ سِترَهُ ، بل لَم تَخلُ من لُطفِهِ مَطْرِفَ عَینٍ فی نِعمَةٍ یُحدِثُها لکَ أو سیّئةٍ یَستُرُها علَیکَ أو بَلیَّةٍ یَصرِفُها عنکَ ، فما ظَنُّکَ بهِ لَو أطَعتَهُ ؟</w:t>
      </w:r>
      <w:r>
        <w:rPr>
          <w:rFonts w:eastAsia="Amiri" w:cs="Amiri" w:ascii="Amiri" w:hAnsi="Amiri"/>
          <w:color w:val="111111"/>
          <w:sz w:val="28"/>
          <w:szCs w:val="28"/>
          <w:rtl w:val="true"/>
          <w:lang w:bidi="ar-SA"/>
        </w:rPr>
        <w:t>!</w:t>
      </w:r>
      <w:r>
        <w:rPr>
          <w:rStyle w:val="FootnoteAnchor"/>
          <w:rtl w:val="true"/>
        </w:rPr>
        <w:footnoteReference w:id="2738"/>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 تَبارَکَ وَتَعالی عَلی عبدِهِ المؤمنِ أربَعینَ جُنَّةً ، فمتی أذنَبَ ذنباً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کبیراً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عَنهُ جُنَّةً ، فإذا عابَ أخاهُ المؤمنَ بشی ءٍ یَعلَمُهُ مِنهُ انکَشَفَتْ تلکَ الجُنَنُ عَنهُ ، ویَبقی مَهتوکَ السِّترِ ، فَیَفتَضِحُ فی السماءِ علی</w:t>
      </w:r>
      <w:bookmarkStart w:id="1217" w:name="pg13084_136244"/>
    </w:p>
    <w:p>
      <w:pPr>
        <w:pStyle w:val="BookText"/>
        <w:rPr/>
      </w:pPr>
      <w:bookmarkEnd w:id="1217"/>
      <w:r>
        <w:rPr>
          <w:rFonts w:ascii="Amiri" w:hAnsi="Amiri" w:eastAsia="Amiri" w:cs="Amiri"/>
          <w:color w:val="111111"/>
          <w:sz w:val="28"/>
          <w:sz w:val="28"/>
          <w:szCs w:val="28"/>
          <w:rtl w:val="true"/>
          <w:lang w:bidi="ar-SA"/>
        </w:rPr>
        <w:t xml:space="preserve">ألسِنَةِ المَلائکةِ وفی الأرض علی ألسِنَةِ الناسِ </w:t>
      </w:r>
      <w:r>
        <w:rPr>
          <w:rFonts w:eastAsia="Amiri" w:cs="Amiri" w:ascii="Amiri" w:hAnsi="Amiri"/>
          <w:color w:val="111111"/>
          <w:sz w:val="28"/>
          <w:szCs w:val="28"/>
          <w:rtl w:val="true"/>
          <w:lang w:bidi="ar-SA"/>
        </w:rPr>
        <w:t>.</w:t>
      </w:r>
      <w:r>
        <w:rPr>
          <w:rStyle w:val="FootnoteAnchor"/>
          <w:rtl w:val="true"/>
        </w:rPr>
        <w:footnoteReference w:id="2739"/>
      </w:r>
    </w:p>
    <w:p>
      <w:pPr>
        <w:pStyle w:val="BookText"/>
        <w:rPr/>
      </w:pPr>
      <w:r>
        <w:rPr>
          <w:rStyle w:val="FootnoteAnchor"/>
          <w:rtl w:val="true"/>
        </w:rPr>
        <w:footnoteReference w:id="2740"/>
      </w:r>
    </w:p>
    <w:p>
      <w:pPr>
        <w:pStyle w:val="Heading4"/>
        <w:numPr>
          <w:ilvl w:val="3"/>
          <w:numId w:val="1"/>
        </w:numPr>
        <w:rPr/>
      </w:pPr>
      <w:bookmarkStart w:id="1218" w:name="__RefHeading___Toc7274928_3224264995"/>
      <w:bookmarkStart w:id="1219" w:name="_Toc471"/>
      <w:bookmarkEnd w:id="1218"/>
      <w:r>
        <w:rPr/>
        <w:t>1391</w:t>
      </w:r>
      <w:r>
        <w:rPr>
          <w:rtl w:val="true"/>
        </w:rPr>
        <w:t xml:space="preserve"> - </w:t>
      </w:r>
      <w:r>
        <w:rPr>
          <w:rtl w:val="true"/>
        </w:rPr>
        <w:t>مُکَفِّراتُ الذُّنوبِ</w:t>
      </w:r>
      <w:bookmarkEnd w:id="121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العُقوبةُ فی الدُّنیا</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 إذا قارَفَ الذُّنوبَ ابتُلِیَ بها بالفَقرِ ، فإن کانَ فی ذلکَ کفّارةٌ لِذُنوبِهِ وإلّا ابتُلِیَ بالمَرضِ ، فإن کانَ ذلکَ کفّارةً لِذُنوبِهِ وإلّا ابتُلِیَ بالخَوفِ مِن السُّلطانِ یَطلُبُهُ ، فإن کانَ ذلکَ کفّارةً لِذُنوبِهِ وإلّا ضُیِّقَ علَیهِ عِندَ خُروجِ نفسِهِ ، حتّی یَلقَی اللَّهَ حِینَ یَلقاهُ وما لَهُ مِن ذنبٍ یَدَّعِیهِ علَیهِ فَیَأمُرُ بهِ إلی الجَنَّةِ </w:t>
      </w:r>
      <w:r>
        <w:rPr>
          <w:rFonts w:eastAsia="Amiri" w:cs="Amiri" w:ascii="Amiri" w:hAnsi="Amiri"/>
          <w:color w:val="111111"/>
          <w:sz w:val="28"/>
          <w:szCs w:val="28"/>
          <w:rtl w:val="true"/>
          <w:lang w:bidi="ar-SA"/>
        </w:rPr>
        <w:t>.</w:t>
      </w:r>
      <w:r>
        <w:rPr>
          <w:rStyle w:val="FootnoteAnchor"/>
          <w:rtl w:val="true"/>
        </w:rPr>
        <w:footnoteReference w:id="2741"/>
      </w:r>
    </w:p>
    <w:p>
      <w:pPr>
        <w:pStyle w:val="BookText"/>
        <w:rPr/>
      </w:pPr>
      <w:r>
        <w:rPr>
          <w:rFonts w:ascii="Amiri" w:hAnsi="Amiri" w:eastAsia="Amiri" w:cs="Amiri"/>
          <w:color w:val="111111"/>
          <w:sz w:val="28"/>
          <w:sz w:val="28"/>
          <w:szCs w:val="28"/>
          <w:rtl w:val="true"/>
          <w:lang w:bidi="ar-SA"/>
        </w:rPr>
        <w:t xml:space="preserve">بحار الأنوار عن رسولِ اللَّهِ صلی اللَّه علیه و آله عن جَبرئیلَ علیه السلام عنِ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 إنّنی حَظَرتُ الفِردَوسَ علی جمیعِ النبیِّینَ حتّی تَدخُلَها أنتَ وعلیٌّ وشیعَتُکُما ، إلّا مَنِ اقتَرَفَ مِنهُم کبیرةً ، فإنّی أبلُوهُ فی مالِهِ أو بِخَوفٍ مِن سُلطانِهِ ، حَتّی تَلقاهُ الملائکةُ بالرَّوحِ والرَّیحانِ وأنا علَیهِ غیرُ غَضبانَ ، فیکونَ ذلکَ حِلّاً لِما کانَ مِنهُ </w:t>
      </w:r>
      <w:r>
        <w:rPr>
          <w:rFonts w:eastAsia="Amiri" w:cs="Amiri" w:ascii="Amiri" w:hAnsi="Amiri"/>
          <w:color w:val="111111"/>
          <w:sz w:val="28"/>
          <w:szCs w:val="28"/>
          <w:rtl w:val="true"/>
          <w:lang w:bidi="ar-SA"/>
        </w:rPr>
        <w:t>.</w:t>
      </w:r>
      <w:r>
        <w:rPr>
          <w:rStyle w:val="FootnoteAnchor"/>
          <w:rtl w:val="true"/>
        </w:rPr>
        <w:footnoteReference w:id="274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یَزالُ البَلاءُ فی المؤمنِ والمؤمنةِ فی جَسَدِهِ ومالِهِ وولدِهِ حَتّی یَلقَی اللَّهَ وما علَیهِ مِن خطیئةٍ </w:t>
      </w:r>
      <w:r>
        <w:rPr>
          <w:rFonts w:eastAsia="Amiri" w:cs="Amiri" w:ascii="Amiri" w:hAnsi="Amiri"/>
          <w:color w:val="111111"/>
          <w:sz w:val="28"/>
          <w:szCs w:val="28"/>
          <w:rtl w:val="true"/>
          <w:lang w:bidi="ar-SA"/>
        </w:rPr>
        <w:t>.</w:t>
      </w:r>
      <w:r>
        <w:rPr>
          <w:rStyle w:val="FootnoteAnchor"/>
          <w:rtl w:val="true"/>
        </w:rPr>
        <w:footnoteReference w:id="2743"/>
      </w:r>
    </w:p>
    <w:p>
      <w:pPr>
        <w:pStyle w:val="BookText"/>
        <w:rPr/>
      </w:pPr>
      <w:r>
        <w:rPr>
          <w:rStyle w:val="FootnoteAnchor"/>
          <w:rtl w:val="true"/>
        </w:rPr>
        <w:footnoteReference w:id="27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الشِّیعةِ عَبدٌ یُقارِفُ أمراً نَهَینا عَنهُ فیَموتُ حتّی یُبتَلی ببَلِیّةٍ تُمَحَّصُ بها ذنوبُهُ ، إمّا فی مالٍ ، وإمّا فی ولدٍ ، وإمّا فی نفسِهِ ، حتّی یَلقَی اللَّهَ عزّوجلّ وما لَهُ ذنبٌ ، وإنّه لَیَبقی علَیهِ الشی ءُ مِن ذنوبِهِ فَیُشَدَّدُ بهِ علَیهِ عِندَ مَوتِهِ </w:t>
      </w:r>
      <w:r>
        <w:rPr>
          <w:rFonts w:eastAsia="Amiri" w:cs="Amiri" w:ascii="Amiri" w:hAnsi="Amiri"/>
          <w:color w:val="111111"/>
          <w:sz w:val="28"/>
          <w:szCs w:val="28"/>
          <w:rtl w:val="true"/>
          <w:lang w:bidi="ar-SA"/>
        </w:rPr>
        <w:t>.</w:t>
      </w:r>
      <w:r>
        <w:rPr>
          <w:rStyle w:val="FootnoteAnchor"/>
          <w:rtl w:val="true"/>
        </w:rPr>
        <w:footnoteReference w:id="274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اللَّهُ بعَبدٍ خیراً عَجَّلَ عُقوبَتَهُ فی الدُّنیا ، وإذا أرادَ بعَبدٍ سوءاً أمسَکَ علَیهِ ذُنوبَهُ حتّی یوافِیَ بها یومَ القیامةِ </w:t>
      </w:r>
      <w:r>
        <w:rPr>
          <w:rFonts w:eastAsia="Amiri" w:cs="Amiri" w:ascii="Amiri" w:hAnsi="Amiri"/>
          <w:color w:val="111111"/>
          <w:sz w:val="28"/>
          <w:szCs w:val="28"/>
          <w:rtl w:val="true"/>
          <w:lang w:bidi="ar-SA"/>
        </w:rPr>
        <w:t>.</w:t>
      </w:r>
      <w:r>
        <w:rPr>
          <w:rStyle w:val="FootnoteAnchor"/>
          <w:rtl w:val="true"/>
        </w:rPr>
        <w:footnoteReference w:id="2746"/>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فیومَئذٍ لا یُسْأَلُ عن ذَ نْبِهِ إنْسٌ ولا جَانٌّ</w:t>
      </w:r>
      <w:r>
        <w:rPr>
          <w:rFonts w:eastAsia="Amiri" w:cs="Amiri" w:ascii="Amiri" w:hAnsi="Amiri"/>
          <w:color w:val="111111"/>
          <w:sz w:val="28"/>
          <w:szCs w:val="28"/>
          <w:rtl w:val="true"/>
          <w:lang w:bidi="ar-SA"/>
        </w:rPr>
        <w:t xml:space="preserve">) </w:t>
      </w:r>
      <w:r>
        <w:rPr>
          <w:rStyle w:val="FootnoteAnchor"/>
          <w:rtl w:val="true"/>
        </w:rPr>
        <w:footnoteReference w:id="274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w:t>
      </w:r>
    </w:p>
    <w:p>
      <w:pPr>
        <w:pStyle w:val="BookText"/>
        <w:rPr/>
      </w:pPr>
      <w:r>
        <w:rPr>
          <w:rFonts w:ascii="Amiri" w:hAnsi="Amiri" w:eastAsia="Amiri" w:cs="Amiri"/>
          <w:color w:val="111111"/>
          <w:sz w:val="28"/>
          <w:sz w:val="28"/>
          <w:szCs w:val="28"/>
          <w:rtl w:val="true"/>
          <w:lang w:bidi="ar-SA"/>
        </w:rPr>
        <w:t xml:space="preserve">مَنِ اعتَقَدَ الحقَّ ثمّ أذنَبَ ولَم یَتُبْ فی الدُّنیا عُذِّبَ علَیهِ فی البَرزَخِ ویَخرُجُ یومَ القِیامَةِ ولَیسَ لَهُ ذنبٌ یُسأَلُ عَنهُ </w:t>
      </w:r>
      <w:r>
        <w:rPr>
          <w:rFonts w:eastAsia="Amiri" w:cs="Amiri" w:ascii="Amiri" w:hAnsi="Amiri"/>
          <w:color w:val="111111"/>
          <w:sz w:val="28"/>
          <w:szCs w:val="28"/>
          <w:rtl w:val="true"/>
          <w:lang w:bidi="ar-SA"/>
        </w:rPr>
        <w:t>.</w:t>
      </w:r>
      <w:r>
        <w:rPr>
          <w:rStyle w:val="FootnoteAnchor"/>
          <w:rtl w:val="true"/>
        </w:rPr>
        <w:footnoteReference w:id="2748"/>
      </w:r>
    </w:p>
    <w:p>
      <w:pPr>
        <w:pStyle w:val="BookText"/>
        <w:rPr/>
      </w:pPr>
      <w:r>
        <w:rPr>
          <w:rStyle w:val="FootnoteAnchor"/>
          <w:rtl w:val="true"/>
        </w:rPr>
        <w:footnoteReference w:id="2749"/>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الأمراضُ</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الحدیثِ القُدسِیّ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طاعَتی فی ضِیافَتی ، وأهلُ شُکرِی فی زیادَتی ، وأهلُ ذِکرِی فی نِعمَتی ، وأهلُ مَعصِیَتِی لا اُؤْیِسْهُم مِن رَحمَتی ، إن تابُوا فَأنا حَبِیبُهُم ، وإن دَعَوا فأنا مُجیبُهُم ، وإن مَرِضوا فَأَنا طَبیبُهُم ، اُداوِیهِم بالمِحَنِ والمَصائبِ ، لِاُطَهِّرَهُم مِنَ الذُّنوبِ والمَعایبِ </w:t>
      </w:r>
      <w:r>
        <w:rPr>
          <w:rFonts w:eastAsia="Amiri" w:cs="Amiri" w:ascii="Amiri" w:hAnsi="Amiri"/>
          <w:color w:val="111111"/>
          <w:sz w:val="28"/>
          <w:szCs w:val="28"/>
          <w:rtl w:val="true"/>
          <w:lang w:bidi="ar-SA"/>
        </w:rPr>
        <w:t>.</w:t>
      </w:r>
      <w:r>
        <w:rPr>
          <w:rStyle w:val="FootnoteAnchor"/>
          <w:rtl w:val="true"/>
        </w:rPr>
        <w:footnoteReference w:id="2750"/>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السُّقمُ یَمحُو الذُّنوبَ </w:t>
      </w:r>
      <w:r>
        <w:rPr>
          <w:rFonts w:eastAsia="Amiri" w:cs="Amiri" w:ascii="Amiri" w:hAnsi="Amiri"/>
          <w:color w:val="111111"/>
          <w:sz w:val="28"/>
          <w:szCs w:val="28"/>
          <w:rtl w:val="true"/>
          <w:lang w:bidi="ar-SA"/>
        </w:rPr>
        <w:t>.</w:t>
      </w:r>
      <w:r>
        <w:rPr>
          <w:rStyle w:val="FootnoteAnchor"/>
          <w:rtl w:val="true"/>
        </w:rPr>
        <w:footnoteReference w:id="275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ساعاتُ الوَجَعِ یُذهِبْنَ ساعاتِ الخَطایا </w:t>
      </w:r>
      <w:r>
        <w:rPr>
          <w:rFonts w:eastAsia="Amiri" w:cs="Amiri" w:ascii="Amiri" w:hAnsi="Amiri"/>
          <w:color w:val="111111"/>
          <w:sz w:val="28"/>
          <w:szCs w:val="28"/>
          <w:rtl w:val="true"/>
          <w:lang w:bidi="ar-SA"/>
        </w:rPr>
        <w:t>.</w:t>
      </w:r>
      <w:r>
        <w:rPr>
          <w:rStyle w:val="FootnoteAnchor"/>
          <w:rtl w:val="true"/>
        </w:rPr>
        <w:footnoteReference w:id="275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حُمّی لیلةٍ کَفّارةُ سَنَةٍ </w:t>
      </w:r>
      <w:r>
        <w:rPr>
          <w:rFonts w:eastAsia="Amiri" w:cs="Amiri" w:ascii="Amiri" w:hAnsi="Amiri"/>
          <w:color w:val="111111"/>
          <w:sz w:val="28"/>
          <w:szCs w:val="28"/>
          <w:rtl w:val="true"/>
          <w:lang w:bidi="ar-SA"/>
        </w:rPr>
        <w:t>.</w:t>
      </w:r>
      <w:r>
        <w:rPr>
          <w:rStyle w:val="FootnoteAnchor"/>
          <w:rtl w:val="true"/>
        </w:rPr>
        <w:footnoteReference w:id="275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المَرَضَ یُنَقِّی الجَسَدَ مِن الذنوبِ کما یُذهِبُ الکِیرُ خُبثَ الحدیدِ </w:t>
      </w:r>
      <w:r>
        <w:rPr>
          <w:rFonts w:eastAsia="Amiri" w:cs="Amiri" w:ascii="Amiri" w:hAnsi="Amiri"/>
          <w:color w:val="111111"/>
          <w:sz w:val="28"/>
          <w:szCs w:val="28"/>
          <w:rtl w:val="true"/>
          <w:lang w:bidi="ar-SA"/>
        </w:rPr>
        <w:t>.</w:t>
      </w:r>
      <w:r>
        <w:rPr>
          <w:rStyle w:val="FootnoteAnchor"/>
          <w:rtl w:val="true"/>
        </w:rPr>
        <w:footnoteReference w:id="275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سَألَهُ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الذی یَمحو عَنّی الخَطایا؟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الدُّموعُ والخُضوعُ والأمراضُ </w:t>
      </w:r>
      <w:r>
        <w:rPr>
          <w:rFonts w:eastAsia="Amiri" w:cs="Amiri" w:ascii="Amiri" w:hAnsi="Amiri"/>
          <w:color w:val="111111"/>
          <w:sz w:val="28"/>
          <w:szCs w:val="28"/>
          <w:rtl w:val="true"/>
          <w:lang w:bidi="ar-SA"/>
        </w:rPr>
        <w:t>.</w:t>
      </w:r>
      <w:r>
        <w:rPr>
          <w:rStyle w:val="FootnoteAnchor"/>
          <w:rtl w:val="true"/>
        </w:rPr>
        <w:footnoteReference w:id="275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ابتَلَی اللَّهُ عَبداً أسقَطَ عنهُ مِنَ الذُّنوبِ بقَدْرِ عِلَّتِهِ </w:t>
      </w:r>
      <w:r>
        <w:rPr>
          <w:rFonts w:eastAsia="Amiri" w:cs="Amiri" w:ascii="Amiri" w:hAnsi="Amiri"/>
          <w:color w:val="111111"/>
          <w:sz w:val="28"/>
          <w:szCs w:val="28"/>
          <w:rtl w:val="true"/>
          <w:lang w:bidi="ar-SA"/>
        </w:rPr>
        <w:t>.</w:t>
      </w:r>
      <w:r>
        <w:rPr>
          <w:rStyle w:val="FootnoteAnchor"/>
          <w:rtl w:val="true"/>
        </w:rPr>
        <w:footnoteReference w:id="275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المَرَضِ یُصیبُ الصَّبِیَّ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کفّارةٌ لوالِدَیهِ </w:t>
      </w:r>
      <w:r>
        <w:rPr>
          <w:rFonts w:eastAsia="Amiri" w:cs="Amiri" w:ascii="Amiri" w:hAnsi="Amiri"/>
          <w:color w:val="111111"/>
          <w:sz w:val="28"/>
          <w:szCs w:val="28"/>
          <w:rtl w:val="true"/>
          <w:lang w:bidi="ar-SA"/>
        </w:rPr>
        <w:t>.</w:t>
      </w:r>
      <w:r>
        <w:rPr>
          <w:rStyle w:val="FootnoteAnchor"/>
          <w:rtl w:val="true"/>
        </w:rPr>
        <w:footnoteReference w:id="2757"/>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الحسینِ علیهما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رَأی المریضَ قد بَرِئَ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لِیَهنِئْکَ الطُّهرُ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مِنَ الذُّنوبِ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فَاستَأْنِفِ العَمَلَ </w:t>
      </w:r>
      <w:r>
        <w:rPr>
          <w:rFonts w:eastAsia="Amiri" w:cs="Amiri" w:ascii="Amiri" w:hAnsi="Amiri"/>
          <w:color w:val="111111"/>
          <w:sz w:val="28"/>
          <w:szCs w:val="28"/>
          <w:rtl w:val="true"/>
          <w:lang w:bidi="ar-SA"/>
        </w:rPr>
        <w:t>.</w:t>
      </w:r>
      <w:r>
        <w:rPr>
          <w:rStyle w:val="FootnoteAnchor"/>
          <w:rtl w:val="true"/>
        </w:rPr>
        <w:footnoteReference w:id="2758"/>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المَرَضُ للمؤمنِ تَطهیرٌ ورَحمَةٌ ، وللکافِرِ تَعذِیبٌ ولَعنَةٌ ، وإنّ المَرَضَ لا یَزالُ بالمؤمنِ حتّی لا یکونَ علَیهِ ذَنبٌ </w:t>
      </w:r>
      <w:r>
        <w:rPr>
          <w:rFonts w:eastAsia="Amiri" w:cs="Amiri" w:ascii="Amiri" w:hAnsi="Amiri"/>
          <w:color w:val="111111"/>
          <w:sz w:val="28"/>
          <w:szCs w:val="28"/>
          <w:rtl w:val="true"/>
          <w:lang w:bidi="ar-SA"/>
        </w:rPr>
        <w:t>.</w:t>
      </w:r>
      <w:r>
        <w:rPr>
          <w:rStyle w:val="FootnoteAnchor"/>
          <w:rtl w:val="true"/>
        </w:rPr>
        <w:footnoteReference w:id="275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الأحزانُ</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کَثُرَت ذُنوبُ المؤمِنِ ولم یَکن لَهُ مِن العَمَلِ مایُکَفِّرُها ابتَلاهُ اللَّهُ بالحُزنِ لِیُکَفِّرَها بهِ عَنهُ </w:t>
      </w:r>
      <w:r>
        <w:rPr>
          <w:rFonts w:eastAsia="Amiri" w:cs="Amiri" w:ascii="Amiri" w:hAnsi="Amiri"/>
          <w:color w:val="111111"/>
          <w:sz w:val="28"/>
          <w:szCs w:val="28"/>
          <w:rtl w:val="true"/>
          <w:lang w:bidi="ar-SA"/>
        </w:rPr>
        <w:t>.</w:t>
      </w:r>
      <w:r>
        <w:rPr>
          <w:rStyle w:val="FootnoteAnchor"/>
          <w:rtl w:val="true"/>
        </w:rPr>
        <w:footnoteReference w:id="2760"/>
      </w:r>
    </w:p>
    <w:p>
      <w:pPr>
        <w:pStyle w:val="BookText"/>
        <w:rPr/>
      </w:pPr>
      <w:r>
        <w:rPr>
          <w:rFonts w:ascii="Amiri" w:hAnsi="Amiri" w:eastAsia="Amiri" w:cs="Amiri"/>
          <w:color w:val="111111"/>
          <w:sz w:val="28"/>
          <w:sz w:val="28"/>
          <w:szCs w:val="28"/>
          <w:rtl w:val="true"/>
          <w:lang w:bidi="ar-SA"/>
        </w:rPr>
        <w:t xml:space="preserve">الدعوات عن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الذُّنوبِ ذُنوباً لا یُکَفِّرُها صلاةٌ ولا 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فما یُکَفِّرُها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الهُمُومُ فی طَلَبِ المَعیشَةِ </w:t>
      </w:r>
      <w:r>
        <w:rPr>
          <w:rFonts w:eastAsia="Amiri" w:cs="Amiri" w:ascii="Amiri" w:hAnsi="Amiri"/>
          <w:color w:val="111111"/>
          <w:sz w:val="28"/>
          <w:szCs w:val="28"/>
          <w:rtl w:val="true"/>
          <w:lang w:bidi="ar-SA"/>
        </w:rPr>
        <w:t>.</w:t>
      </w:r>
      <w:r>
        <w:rPr>
          <w:rStyle w:val="FootnoteAnchor"/>
          <w:rtl w:val="true"/>
        </w:rPr>
        <w:footnoteReference w:id="2761"/>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أصابَ المؤمنَ مِن نَصَبٍ ولا وَصَبٍ ولا حَزَنٍ حتّی الهَمُّ یُهِمُّهُ إلّا کَفَّرَ اللَّهُ بهِ عَنهُ مِن سیّئاتِهِ </w:t>
      </w:r>
      <w:r>
        <w:rPr>
          <w:rFonts w:eastAsia="Amiri" w:cs="Amiri" w:ascii="Amiri" w:hAnsi="Amiri"/>
          <w:color w:val="111111"/>
          <w:sz w:val="28"/>
          <w:szCs w:val="28"/>
          <w:rtl w:val="true"/>
          <w:lang w:bidi="ar-SA"/>
        </w:rPr>
        <w:t>.</w:t>
      </w:r>
      <w:r>
        <w:rPr>
          <w:rStyle w:val="FootnoteAnchor"/>
          <w:rtl w:val="true"/>
        </w:rPr>
        <w:footnoteReference w:id="276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ساعاتُ الهُمومِ ساعاتُ الکفّاراتِ ، ولا یَزالُ الهَمُّ بالمؤمنِ حتّی یَدَعَهُ وما لَهُ مِن ذَنبٍ </w:t>
      </w:r>
      <w:r>
        <w:rPr>
          <w:rFonts w:eastAsia="Amiri" w:cs="Amiri" w:ascii="Amiri" w:hAnsi="Amiri"/>
          <w:color w:val="111111"/>
          <w:sz w:val="28"/>
          <w:szCs w:val="28"/>
          <w:rtl w:val="true"/>
          <w:lang w:bidi="ar-SA"/>
        </w:rPr>
        <w:t>.</w:t>
      </w:r>
      <w:r>
        <w:rPr>
          <w:rStyle w:val="FootnoteAnchor"/>
          <w:rtl w:val="true"/>
        </w:rPr>
        <w:footnoteReference w:id="2763"/>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أنَّهُ لَمّا نَزَلَت هذِهِ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بِأَمانِیِّکُم وَ لا أمانی أهل الکتاب مَنْ یَعمَلْ سُوءاً یُجْزَ بهِ</w:t>
      </w:r>
      <w:r>
        <w:rPr>
          <w:rFonts w:eastAsia="Amiri" w:cs="Amiri" w:ascii="Amiri" w:hAnsi="Amiri"/>
          <w:color w:val="111111"/>
          <w:sz w:val="28"/>
          <w:szCs w:val="28"/>
          <w:rtl w:val="true"/>
          <w:lang w:bidi="ar-SA"/>
        </w:rPr>
        <w:t xml:space="preserve">) </w:t>
      </w:r>
      <w:r>
        <w:rPr>
          <w:rStyle w:val="FootnoteAnchor"/>
          <w:rtl w:val="true"/>
        </w:rPr>
        <w:footnoteReference w:id="2764"/>
      </w:r>
      <w:r>
        <w:rPr>
          <w:rFonts w:ascii="Amiri" w:hAnsi="Amiri" w:eastAsia="Amiri" w:cs="Amiri"/>
          <w:color w:val="111111"/>
          <w:sz w:val="28"/>
          <w:sz w:val="28"/>
          <w:szCs w:val="28"/>
          <w:rtl w:val="true"/>
          <w:lang w:bidi="ar-SA"/>
        </w:rPr>
        <w:t xml:space="preserve">فقال رجُلٌ لِرَسولِ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قاصِمَةُ الظَّهرِ ، فقالَ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 أما تَحزَنُ ؟ أما تَمرَضُ ؟ أما یُصِیبُکَ اللّأواءُ والهُمومُ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فذلکَ مِمّا یُجزی بهِ </w:t>
      </w:r>
      <w:r>
        <w:rPr>
          <w:rFonts w:eastAsia="Amiri" w:cs="Amiri" w:ascii="Amiri" w:hAnsi="Amiri"/>
          <w:color w:val="111111"/>
          <w:sz w:val="28"/>
          <w:szCs w:val="28"/>
          <w:rtl w:val="true"/>
          <w:lang w:bidi="ar-SA"/>
        </w:rPr>
        <w:t>.</w:t>
      </w:r>
      <w:r>
        <w:rPr>
          <w:rStyle w:val="FootnoteAnchor"/>
          <w:rtl w:val="true"/>
        </w:rPr>
        <w:footnoteReference w:id="276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الهَمَّ لَیَذهَبُ بِذُنوبِ المُسلِمِ </w:t>
      </w:r>
      <w:r>
        <w:rPr>
          <w:rFonts w:eastAsia="Amiri" w:cs="Amiri" w:ascii="Amiri" w:hAnsi="Amiri"/>
          <w:color w:val="111111"/>
          <w:sz w:val="28"/>
          <w:szCs w:val="28"/>
          <w:rtl w:val="true"/>
          <w:lang w:bidi="ar-SA"/>
        </w:rPr>
        <w:t>.</w:t>
      </w:r>
      <w:r>
        <w:rPr>
          <w:rStyle w:val="FootnoteAnchor"/>
          <w:rtl w:val="true"/>
        </w:rPr>
        <w:footnoteReference w:id="276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 لَیُهَوَّلُ علیه فی مَنامِهِ فتُغفَرُ لَهُ ذُنوبُهُ ، وإنّه لَیُمتَهَنُ فی بَدَنِهِ فتُغفرُ لَهُ ذُنوبُهُ </w:t>
      </w:r>
      <w:r>
        <w:rPr>
          <w:rFonts w:eastAsia="Amiri" w:cs="Amiri" w:ascii="Amiri" w:hAnsi="Amiri"/>
          <w:color w:val="111111"/>
          <w:sz w:val="28"/>
          <w:szCs w:val="28"/>
          <w:rtl w:val="true"/>
          <w:lang w:bidi="ar-SA"/>
        </w:rPr>
        <w:t>.</w:t>
      </w:r>
      <w:r>
        <w:rPr>
          <w:rStyle w:val="FootnoteAnchor"/>
          <w:rtl w:val="true"/>
        </w:rPr>
        <w:footnoteReference w:id="2767"/>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 مِن شیعَةِ عَلیٍّ أصبَحَ صَبیحةً أتی بِسیّئةٍ أو ارتَکَبَ ذنباً إلّا أمسی وقد نالَهُ غَمٌّ حَطَّ عَنهُ سَیِّئَتَهُ ، فکیف یَجرِی علَیهِ القَلمُ ؟</w:t>
      </w:r>
      <w:r>
        <w:rPr>
          <w:rFonts w:eastAsia="Amiri" w:cs="Amiri" w:ascii="Amiri" w:hAnsi="Amiri"/>
          <w:color w:val="111111"/>
          <w:sz w:val="28"/>
          <w:szCs w:val="28"/>
          <w:rtl w:val="true"/>
          <w:lang w:bidi="ar-SA"/>
        </w:rPr>
        <w:t xml:space="preserve">! </w:t>
      </w:r>
      <w:r>
        <w:rPr>
          <w:rStyle w:val="FootnoteAnchor"/>
          <w:rtl w:val="true"/>
        </w:rPr>
        <w:footnoteReference w:id="2768"/>
      </w:r>
    </w:p>
    <w:p>
      <w:pPr>
        <w:pStyle w:val="BookText"/>
        <w:rPr/>
      </w:pPr>
      <w:r>
        <w:rPr>
          <w:rStyle w:val="FootnoteAnchor"/>
          <w:rtl w:val="true"/>
        </w:rPr>
        <w:footnoteReference w:id="2769"/>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الحَسناتُ</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وَأَقِمِ الصَّلَاةَ طَرَفَیِ النَّهَارِ وَزُلَفاً مِنَ اللیْلِ إنَّ الْحَسَناتِ یُذْهِبْنَ السَّیِّئاتِ ذلِکَ ذِکْری لِلذَّاکِرِینَ</w:t>
      </w:r>
      <w:r>
        <w:rPr>
          <w:rFonts w:eastAsia="Amiri" w:cs="Amiri" w:ascii="Amiri" w:hAnsi="Amiri"/>
          <w:color w:val="111111"/>
          <w:sz w:val="28"/>
          <w:szCs w:val="28"/>
          <w:rtl w:val="true"/>
          <w:lang w:bidi="ar-SA"/>
        </w:rPr>
        <w:t>) .</w:t>
      </w:r>
      <w:r>
        <w:rPr>
          <w:rStyle w:val="FootnoteAnchor"/>
          <w:rtl w:val="true"/>
        </w:rPr>
        <w:footnoteReference w:id="27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أمْرُ اللَّهِ أنزَلَهُ إِلَیْکُمْ وَمَن یَتَّقِ اللَّهَ یُکَفِّرْ عَنْهُ سَیّئاتِهِ وَیُعْظِمْ لَهُ أجْراً</w:t>
      </w:r>
      <w:r>
        <w:rPr>
          <w:rFonts w:eastAsia="Amiri" w:cs="Amiri" w:ascii="Amiri" w:hAnsi="Amiri"/>
          <w:color w:val="111111"/>
          <w:sz w:val="28"/>
          <w:szCs w:val="28"/>
          <w:rtl w:val="true"/>
          <w:lang w:bidi="ar-SA"/>
        </w:rPr>
        <w:t>) .</w:t>
      </w:r>
      <w:r>
        <w:rPr>
          <w:rStyle w:val="FootnoteAnchor"/>
          <w:rtl w:val="true"/>
        </w:rPr>
        <w:footnoteReference w:id="2771"/>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عَمِلتَ سیّئةً فَاعمَلْ حَسَنةً تَمْحوها </w:t>
      </w:r>
      <w:r>
        <w:rPr>
          <w:rFonts w:eastAsia="Amiri" w:cs="Amiri" w:ascii="Amiri" w:hAnsi="Amiri"/>
          <w:color w:val="111111"/>
          <w:sz w:val="28"/>
          <w:szCs w:val="28"/>
          <w:rtl w:val="true"/>
          <w:lang w:bidi="ar-SA"/>
        </w:rPr>
        <w:t>.</w:t>
      </w:r>
      <w:r>
        <w:rPr>
          <w:rStyle w:val="FootnoteAnchor"/>
          <w:rtl w:val="true"/>
        </w:rPr>
        <w:footnoteReference w:id="2772"/>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یُکَفِّرُ بکلِّ حَسَنةٍ سیّئةً،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الحَسَناتِ یُذْهِبْنَ السیّئاتِ</w:t>
      </w:r>
      <w:r>
        <w:rPr>
          <w:rFonts w:eastAsia="Amiri" w:cs="Amiri" w:ascii="Amiri" w:hAnsi="Amiri"/>
          <w:color w:val="111111"/>
          <w:sz w:val="28"/>
          <w:szCs w:val="28"/>
          <w:rtl w:val="true"/>
          <w:lang w:bidi="ar-SA"/>
        </w:rPr>
        <w:t>) .</w:t>
      </w:r>
      <w:r>
        <w:rPr>
          <w:rStyle w:val="FootnoteAnchor"/>
          <w:rtl w:val="true"/>
        </w:rPr>
        <w:footnoteReference w:id="277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اُوصِیکُم بتَقوَی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وارحَضوا بها ذُنوبَکُم ، وداوُوا بها الأسقامَ </w:t>
      </w:r>
      <w:r>
        <w:rPr>
          <w:rFonts w:eastAsia="Amiri" w:cs="Amiri" w:ascii="Amiri" w:hAnsi="Amiri"/>
          <w:color w:val="111111"/>
          <w:sz w:val="28"/>
          <w:szCs w:val="28"/>
          <w:rtl w:val="true"/>
          <w:lang w:bidi="ar-SA"/>
        </w:rPr>
        <w:t>.</w:t>
      </w:r>
      <w:r>
        <w:rPr>
          <w:rStyle w:val="FootnoteAnchor"/>
          <w:rtl w:val="true"/>
        </w:rPr>
        <w:footnoteReference w:id="2774"/>
      </w:r>
    </w:p>
    <w:p>
      <w:pPr>
        <w:pStyle w:val="BookText"/>
        <w:rPr/>
      </w:pPr>
      <w:r>
        <w:rPr>
          <w:rFonts w:ascii="Amiri" w:hAnsi="Amiri" w:eastAsia="Amiri" w:cs="Amiri"/>
          <w:color w:val="111111"/>
          <w:sz w:val="28"/>
          <w:sz w:val="28"/>
          <w:szCs w:val="28"/>
          <w:rtl w:val="true"/>
          <w:lang w:bidi="ar-SA"/>
        </w:rPr>
        <w:t xml:space="preserve">الإمامُ الباقرُ أو الإمامُ الصّادقُ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علیّاً علیه السلام أقبَلَ علی 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آیَةٍ فی کتابِ اللَّهِ أرجی عِندَکُم ؟ فقالَ بعضُهُم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یَغْفِرُ أن یُشْرَکَ بهِ ویَغْفِرُ ما دُونَ ذلکَ لِمَنْ یَشاءُ</w:t>
      </w:r>
      <w:r>
        <w:rPr>
          <w:rFonts w:eastAsia="Amiri" w:cs="Amiri" w:ascii="Amiri" w:hAnsi="Amiri"/>
          <w:color w:val="111111"/>
          <w:sz w:val="28"/>
          <w:szCs w:val="28"/>
          <w:rtl w:val="true"/>
          <w:lang w:bidi="ar-SA"/>
        </w:rPr>
        <w:t>)</w:t>
      </w:r>
      <w:r>
        <w:rPr>
          <w:rStyle w:val="FootnoteAnchor"/>
          <w:rtl w:val="true"/>
        </w:rPr>
        <w:footnoteReference w:id="277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حَسَنَةٌ ولَیسَت إیّاها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أحجَمَ 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لَکُم یا مَعشَرَ المسلمینَ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 ما عِندَنا شی 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صلی اللَّه علیه و آله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أرجی آیَةٍ فی کتابِ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وأقِمِ الصَّلاةَ طَرَفَیِ النهارِ وزُلَفاً مِنَ اللیلِ إنّ الحَسَناتِ یُذْهِبْنَ السَّیِّئاتِ ذلِکَ ذِکْری لِلذَّاکِرِینَ</w:t>
      </w:r>
      <w:r>
        <w:rPr>
          <w:rFonts w:eastAsia="Amiri" w:cs="Amiri" w:ascii="Amiri" w:hAnsi="Amiri"/>
          <w:color w:val="111111"/>
          <w:sz w:val="28"/>
          <w:szCs w:val="28"/>
          <w:rtl w:val="true"/>
          <w:lang w:bidi="ar-SA"/>
        </w:rPr>
        <w:t>) .</w:t>
      </w:r>
      <w:r>
        <w:rPr>
          <w:rStyle w:val="FootnoteAnchor"/>
          <w:rtl w:val="true"/>
        </w:rPr>
        <w:footnoteReference w:id="2776"/>
      </w:r>
    </w:p>
    <w:p>
      <w:pPr>
        <w:pStyle w:val="BookText"/>
        <w:rPr/>
      </w:pPr>
      <w:r>
        <w:rPr>
          <w:rStyle w:val="FootnoteAnchor"/>
          <w:rtl w:val="true"/>
        </w:rPr>
        <w:footnoteReference w:id="2777"/>
      </w:r>
    </w:p>
    <w:p>
      <w:pPr>
        <w:pStyle w:val="BookText"/>
        <w:rPr/>
      </w:pPr>
      <w:r>
        <w:rPr>
          <w:rFonts w:ascii="IRNazanin" w:hAnsi="IRNazanin" w:eastAsia="IRNazanin"/>
          <w:color w:val="111111"/>
          <w:sz w:val="28"/>
          <w:sz w:val="28"/>
          <w:szCs w:val="28"/>
          <w:rtl w:val="true"/>
          <w:lang w:bidi="fa-IR"/>
        </w:rPr>
        <w:t xml:space="preserve">صلاة 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2281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 الخُلُقِ</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مَن کُنَّ فیهِ وکانَ مِن قَرنِهِ إلی قَدَمِهِ ذُنوباً بَدَّلَها اللَّهُ حَسَناتٍ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 ، والحَیاءُ ، وحُسنُ الخُلُقِ ، والشُّکرُ </w:t>
      </w:r>
      <w:r>
        <w:rPr>
          <w:rFonts w:eastAsia="Amiri" w:cs="Amiri" w:ascii="Amiri" w:hAnsi="Amiri"/>
          <w:color w:val="111111"/>
          <w:sz w:val="28"/>
          <w:szCs w:val="28"/>
          <w:rtl w:val="true"/>
          <w:lang w:bidi="ar-SA"/>
        </w:rPr>
        <w:t>.</w:t>
      </w:r>
      <w:r>
        <w:rPr>
          <w:rStyle w:val="FootnoteAnchor"/>
          <w:rtl w:val="true"/>
        </w:rPr>
        <w:footnoteReference w:id="277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حُسنَ الخُلُقِ یُذِیبُ الخَطیئةَ کما تُذِیبُ الشمسُ الجَلیدَ ، وإنّ سوءَ الخُلُقِ لَیُفسِدُ العَمَلَ کما یُفسِدُ الخَلُّ العَسَلَ </w:t>
      </w:r>
      <w:r>
        <w:rPr>
          <w:rFonts w:eastAsia="Amiri" w:cs="Amiri" w:ascii="Amiri" w:hAnsi="Amiri"/>
          <w:color w:val="111111"/>
          <w:sz w:val="28"/>
          <w:szCs w:val="28"/>
          <w:rtl w:val="true"/>
          <w:lang w:bidi="ar-SA"/>
        </w:rPr>
        <w:t>.</w:t>
      </w:r>
      <w:r>
        <w:rPr>
          <w:rStyle w:val="FootnoteAnchor"/>
          <w:rtl w:val="true"/>
        </w:rPr>
        <w:footnoteReference w:id="2779"/>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إغاثةُ المَلهوفِ</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کفّاراتِ الذُّنوبِ العِظامِ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إغاثَةُ المَلهوفِ، والتَّنفیسُ عنِ المَکروبِ</w:t>
      </w:r>
      <w:r>
        <w:rPr>
          <w:rFonts w:eastAsia="Amiri" w:cs="Amiri" w:ascii="Amiri" w:hAnsi="Amiri"/>
          <w:color w:val="111111"/>
          <w:sz w:val="28"/>
          <w:szCs w:val="28"/>
          <w:rtl w:val="true"/>
          <w:lang w:bidi="ar-SA"/>
        </w:rPr>
        <w:t>.</w:t>
      </w:r>
      <w:r>
        <w:rPr>
          <w:rStyle w:val="FootnoteAnchor"/>
          <w:rtl w:val="true"/>
        </w:rPr>
        <w:footnoteReference w:id="2780"/>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استِغفارُ المَلائکةِ</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لأبی بصیر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للَّهِ ِ عزّ ذِکرُهُ ملائکةً یُسقِطونَ الذُّنوبَ عن ظُهورِ شِیعَتِنا کما تُسقِطُ الرِّیحُ الوَرَقَ مِنَ الشَّجَرِ فی أوانِ سُقُوطِهِ ، وذلکَ 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یُسَبِّحُونَ بحَمدِ رَبِّهِم ویَسْتَغْفِرُونَ لِلَّذِینَ آمَنوا</w:t>
      </w:r>
      <w:r>
        <w:rPr>
          <w:rFonts w:eastAsia="Amiri" w:cs="Amiri" w:ascii="Amiri" w:hAnsi="Amiri"/>
          <w:color w:val="111111"/>
          <w:sz w:val="28"/>
          <w:szCs w:val="28"/>
          <w:rtl w:val="true"/>
          <w:lang w:bidi="ar-SA"/>
        </w:rPr>
        <w:t>)</w:t>
      </w:r>
      <w:r>
        <w:rPr>
          <w:rStyle w:val="FootnoteAnchor"/>
          <w:rtl w:val="true"/>
        </w:rPr>
        <w:footnoteReference w:id="2781"/>
      </w:r>
      <w:r>
        <w:rPr>
          <w:rFonts w:ascii="Amiri" w:hAnsi="Amiri" w:eastAsia="Amiri" w:cs="Amiri"/>
          <w:color w:val="111111"/>
          <w:sz w:val="28"/>
          <w:sz w:val="28"/>
          <w:szCs w:val="28"/>
          <w:rtl w:val="true"/>
          <w:lang w:bidi="ar-SA"/>
        </w:rPr>
        <w:t xml:space="preserve">واللَّهِ ماأرادَ بهذا غَیرَکُم </w:t>
      </w:r>
      <w:r>
        <w:rPr>
          <w:rFonts w:eastAsia="Amiri" w:cs="Amiri" w:ascii="Amiri" w:hAnsi="Amiri"/>
          <w:color w:val="111111"/>
          <w:sz w:val="28"/>
          <w:szCs w:val="28"/>
          <w:rtl w:val="true"/>
          <w:lang w:bidi="ar-SA"/>
        </w:rPr>
        <w:t>.</w:t>
      </w:r>
      <w:r>
        <w:rPr>
          <w:rStyle w:val="FootnoteAnchor"/>
          <w:rtl w:val="true"/>
        </w:rPr>
        <w:footnoteReference w:id="2782"/>
      </w:r>
      <w:bookmarkStart w:id="1220" w:name="pg13084_136248"/>
    </w:p>
    <w:p>
      <w:pPr>
        <w:pStyle w:val="BookText"/>
        <w:rPr/>
      </w:pPr>
      <w:bookmarkEnd w:id="1220"/>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کثرةُ السجودِ</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إلی رسولِ اللَّهِ صلی اللَّه علیه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یارسولَ اللَّهِ صلی اللَّه علیه و آله ، کَثُرَت ذُنُوبی وضَعُفَ عَمَلِی ، فقالَ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أکثِرِ السُّجودَ فإنّه یَحُطُّ الذُّنوبَ کما تَحُطُّ الرِّیحُ وَرَقَ الشَّجَرِ </w:t>
      </w:r>
      <w:r>
        <w:rPr>
          <w:rFonts w:eastAsia="Amiri" w:cs="Amiri" w:ascii="Amiri" w:hAnsi="Amiri"/>
          <w:color w:val="111111"/>
          <w:sz w:val="28"/>
          <w:szCs w:val="28"/>
          <w:rtl w:val="true"/>
          <w:lang w:bidi="ar-SA"/>
        </w:rPr>
        <w:t>.</w:t>
      </w:r>
      <w:r>
        <w:rPr>
          <w:rStyle w:val="FootnoteAnchor"/>
          <w:rtl w:val="true"/>
        </w:rPr>
        <w:footnoteReference w:id="2783"/>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الحجُّ والعُمرةُ</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العُمرَةُ إلی العُمرَةِ کَفّارَةُ ما بَینَهُما ، والحجّةُ المُتَقَبَّلَةُ ثوابُها الجَنَّةُ ، ومِنَ الذُّنوبِ ذنوبٌ لا تُغفَرُ إلّا بعَرَفاتَ </w:t>
      </w:r>
      <w:r>
        <w:rPr>
          <w:rFonts w:eastAsia="Amiri" w:cs="Amiri" w:ascii="Amiri" w:hAnsi="Amiri"/>
          <w:color w:val="111111"/>
          <w:sz w:val="28"/>
          <w:szCs w:val="28"/>
          <w:rtl w:val="true"/>
          <w:lang w:bidi="ar-SA"/>
        </w:rPr>
        <w:t>.</w:t>
      </w:r>
      <w:r>
        <w:rPr>
          <w:rStyle w:val="FootnoteAnchor"/>
          <w:rtl w:val="true"/>
        </w:rPr>
        <w:footnoteReference w:id="278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أفضَلَ ما تَوَسَّلَ بهِ المُتَوسِّلونَ إلی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البیتِ واعتِمارُهُ ، فَإنَّهُما یَنفِیانِ الفَقرَ ویَرحَضَانِ الذَّنبَ </w:t>
      </w:r>
      <w:r>
        <w:rPr>
          <w:rFonts w:eastAsia="Amiri" w:cs="Amiri" w:ascii="Amiri" w:hAnsi="Amiri"/>
          <w:color w:val="111111"/>
          <w:sz w:val="28"/>
          <w:szCs w:val="28"/>
          <w:rtl w:val="true"/>
          <w:lang w:bidi="ar-SA"/>
        </w:rPr>
        <w:t>.</w:t>
      </w:r>
      <w:r>
        <w:rPr>
          <w:rStyle w:val="FootnoteAnchor"/>
          <w:rtl w:val="true"/>
        </w:rPr>
        <w:footnoteReference w:id="2785"/>
      </w:r>
    </w:p>
    <w:p>
      <w:pPr>
        <w:pStyle w:val="BookText"/>
        <w:rPr/>
      </w:pPr>
      <w:r>
        <w:rPr>
          <w:rStyle w:val="FootnoteAnchor"/>
          <w:rtl w:val="true"/>
        </w:rPr>
        <w:footnoteReference w:id="2786"/>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افتِتاحُ صحیفةِ العملِ واختِتامُها بالخیرِ</w:t>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المَلَکَ المُوَکَّلَ عَلَی العبدِ یَکتُبُ فی صَحیفَةِ أعمالِهِ ، فَأملُوا بأوَّلِها وآخِرِها خَیراً یُغفَرْ لَکُم ما بَینَ ذلکَ </w:t>
      </w:r>
      <w:r>
        <w:rPr>
          <w:rFonts w:eastAsia="Amiri" w:cs="Amiri" w:ascii="Amiri" w:hAnsi="Amiri"/>
          <w:color w:val="111111"/>
          <w:sz w:val="28"/>
          <w:szCs w:val="28"/>
          <w:rtl w:val="true"/>
          <w:lang w:bidi="ar-SA"/>
        </w:rPr>
        <w:t>.</w:t>
      </w:r>
      <w:r>
        <w:rPr>
          <w:rStyle w:val="FootnoteAnchor"/>
          <w:rtl w:val="true"/>
        </w:rPr>
        <w:footnoteReference w:id="2787"/>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الصلاةُ علی محمّدٍ وآلِهِ</w:t>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یَقدِرْ علی ما یُکَفِّرُ بهِ ذُنوبَهُ فَلْیُکثِرْ مِنَ الصَّلاةِ علی محمّدٍ وآلِهِ فإنّها تَهدِمُ الذُّنوبَ هَدماً </w:t>
      </w:r>
      <w:r>
        <w:rPr>
          <w:rFonts w:eastAsia="Amiri" w:cs="Amiri" w:ascii="Amiri" w:hAnsi="Amiri"/>
          <w:color w:val="111111"/>
          <w:sz w:val="28"/>
          <w:szCs w:val="28"/>
          <w:rtl w:val="true"/>
          <w:lang w:bidi="ar-SA"/>
        </w:rPr>
        <w:t>.</w:t>
      </w:r>
      <w:r>
        <w:rPr>
          <w:rStyle w:val="FootnoteAnchor"/>
          <w:rtl w:val="true"/>
        </w:rPr>
        <w:footnoteReference w:id="2788"/>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الموت</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کفّارةٌ لِذُنوبِ المؤمنینَ </w:t>
      </w:r>
      <w:r>
        <w:rPr>
          <w:rFonts w:eastAsia="Amiri" w:cs="Amiri" w:ascii="Amiri" w:hAnsi="Amiri"/>
          <w:color w:val="111111"/>
          <w:sz w:val="28"/>
          <w:szCs w:val="28"/>
          <w:rtl w:val="true"/>
          <w:lang w:bidi="ar-SA"/>
        </w:rPr>
        <w:t>.</w:t>
      </w:r>
      <w:r>
        <w:rPr>
          <w:rStyle w:val="FootnoteAnchor"/>
          <w:rtl w:val="true"/>
        </w:rPr>
        <w:footnoteReference w:id="2789"/>
      </w:r>
    </w:p>
    <w:p>
      <w:pPr>
        <w:pStyle w:val="BookText"/>
        <w:rPr/>
      </w:pPr>
      <w:r>
        <w:rPr>
          <w:rStyle w:val="FootnoteAnchor"/>
          <w:rtl w:val="true"/>
        </w:rPr>
        <w:footnoteReference w:id="2790"/>
      </w:r>
    </w:p>
    <w:p>
      <w:pPr>
        <w:pStyle w:val="BookText"/>
        <w:rPr/>
      </w:pPr>
      <w:r>
        <w:rPr>
          <w:rFonts w:ascii="IRNazanin" w:hAnsi="IRNazanin" w:eastAsia="IRNazanin"/>
          <w:color w:val="111111"/>
          <w:sz w:val="28"/>
          <w:sz w:val="28"/>
          <w:szCs w:val="28"/>
          <w:rtl w:val="true"/>
          <w:lang w:bidi="fa-IR"/>
        </w:rPr>
        <w:t xml:space="preserve">الشهادة فی سبیل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2089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المصافحة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2224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2239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الغیبة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3094</w:t>
      </w:r>
      <w:r>
        <w:rPr>
          <w:rFonts w:eastAsia="IRNazanin" w:cs="IRNazanin"/>
          <w:color w:val="111111"/>
          <w:sz w:val="28"/>
          <w:szCs w:val="28"/>
          <w:rtl w:val="true"/>
          <w:lang w:bidi="fa-IR"/>
        </w:rPr>
        <w:t xml:space="preserve"> .</w:t>
      </w:r>
    </w:p>
    <w:p>
      <w:pPr>
        <w:pStyle w:val="Heading4"/>
        <w:numPr>
          <w:ilvl w:val="3"/>
          <w:numId w:val="1"/>
        </w:numPr>
        <w:rPr/>
      </w:pPr>
      <w:bookmarkStart w:id="1221" w:name="__RefHeading___Toc7274930_3224264995"/>
      <w:bookmarkStart w:id="1222" w:name="_Toc472"/>
      <w:bookmarkEnd w:id="1221"/>
      <w:r>
        <w:rPr/>
        <w:t>1392</w:t>
      </w:r>
      <w:r>
        <w:rPr>
          <w:rtl w:val="true"/>
        </w:rPr>
        <w:t xml:space="preserve"> - </w:t>
      </w:r>
      <w:r>
        <w:rPr>
          <w:rtl w:val="true"/>
        </w:rPr>
        <w:t>ما یورِثُ العِصمَةَ مِنَ الذُّنوبِ</w:t>
      </w:r>
      <w:bookmarkEnd w:id="1222"/>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مَن حَفِظَهُنَّ کانَ مَعصوماً مِنَ الشیطانِ الرَّجیمِ ومِن کلِّ بَلِیَّةٍ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یَخلُ بِامرَأةٍ لَیسَ یَملِکُ مِنها شیئاً ، ولم یَدخُلْ عَلی سُلطانٍ ،</w:t>
      </w:r>
      <w:bookmarkStart w:id="1223" w:name="pg13084_136249"/>
    </w:p>
    <w:p>
      <w:pPr>
        <w:pStyle w:val="BookText"/>
        <w:rPr/>
      </w:pPr>
      <w:bookmarkEnd w:id="1223"/>
      <w:r>
        <w:rPr>
          <w:rFonts w:ascii="Amiri" w:hAnsi="Amiri" w:eastAsia="Amiri" w:cs="Amiri"/>
          <w:color w:val="111111"/>
          <w:sz w:val="28"/>
          <w:sz w:val="28"/>
          <w:szCs w:val="28"/>
          <w:rtl w:val="true"/>
          <w:lang w:bidi="ar-SA"/>
        </w:rPr>
        <w:t xml:space="preserve">ولم یُعِنْ صاحبَ بِدعةٍ بِبِدعَتِهِ </w:t>
      </w:r>
      <w:r>
        <w:rPr>
          <w:rFonts w:eastAsia="Amiri" w:cs="Amiri" w:ascii="Amiri" w:hAnsi="Amiri"/>
          <w:color w:val="111111"/>
          <w:sz w:val="28"/>
          <w:szCs w:val="28"/>
          <w:rtl w:val="true"/>
          <w:lang w:bidi="ar-SA"/>
        </w:rPr>
        <w:t>.</w:t>
      </w:r>
      <w:r>
        <w:rPr>
          <w:rStyle w:val="FootnoteAnchor"/>
          <w:rtl w:val="true"/>
        </w:rPr>
        <w:footnoteReference w:id="279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یُرَغِّبِ اللَّهُ سبحانَهُ فی طاعَتِهِ لَوَجَبَ أن یُطاعَ رَجاءَ رَحمَتِهِ ، لَو لَم یَنهَ اللَّهُ سبحانَهُ عَن مَحارِمِهِ لَوَجَبَ أن یَجتَنِبَها العاقِلُ </w:t>
      </w:r>
      <w:r>
        <w:rPr>
          <w:rFonts w:eastAsia="Amiri" w:cs="Amiri" w:ascii="Amiri" w:hAnsi="Amiri"/>
          <w:color w:val="111111"/>
          <w:sz w:val="28"/>
          <w:szCs w:val="28"/>
          <w:rtl w:val="true"/>
          <w:lang w:bidi="ar-SA"/>
        </w:rPr>
        <w:t>.</w:t>
      </w:r>
      <w:r>
        <w:rPr>
          <w:rStyle w:val="FootnoteAnchor"/>
          <w:rtl w:val="true"/>
        </w:rPr>
        <w:footnoteReference w:id="279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اُذکُرُوا انقِطاعَ اللذّاتِ وبقاءَ التَّبِعاتِ </w:t>
      </w:r>
      <w:r>
        <w:rPr>
          <w:rFonts w:eastAsia="Amiri" w:cs="Amiri" w:ascii="Amiri" w:hAnsi="Amiri"/>
          <w:color w:val="111111"/>
          <w:sz w:val="28"/>
          <w:szCs w:val="28"/>
          <w:rtl w:val="true"/>
          <w:lang w:bidi="ar-SA"/>
        </w:rPr>
        <w:t>.</w:t>
      </w:r>
      <w:r>
        <w:rPr>
          <w:rStyle w:val="FootnoteAnchor"/>
          <w:rtl w:val="true"/>
        </w:rPr>
        <w:footnoteReference w:id="279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صِلَةَ الرَّحِمِ والبِرَّ لَیُهَوِّنانِ الحِسابَ ویَعصِمانِ مِنَ الذنوبِ </w:t>
      </w:r>
      <w:r>
        <w:rPr>
          <w:rFonts w:eastAsia="Amiri" w:cs="Amiri" w:ascii="Amiri" w:hAnsi="Amiri"/>
          <w:color w:val="111111"/>
          <w:sz w:val="28"/>
          <w:szCs w:val="28"/>
          <w:rtl w:val="true"/>
          <w:lang w:bidi="ar-SA"/>
        </w:rPr>
        <w:t>.</w:t>
      </w:r>
      <w:r>
        <w:rPr>
          <w:rStyle w:val="FootnoteAnchor"/>
          <w:rtl w:val="true"/>
        </w:rPr>
        <w:footnoteReference w:id="2794"/>
      </w:r>
    </w:p>
    <w:p>
      <w:pPr>
        <w:pStyle w:val="BookText"/>
        <w:rPr/>
      </w:pPr>
      <w:r>
        <w:rPr>
          <w:rStyle w:val="FootnoteAnchor"/>
          <w:rtl w:val="true"/>
        </w:rPr>
        <w:footnoteReference w:id="2795"/>
      </w:r>
    </w:p>
    <w:p>
      <w:pPr>
        <w:pStyle w:val="Heading4"/>
        <w:numPr>
          <w:ilvl w:val="3"/>
          <w:numId w:val="1"/>
        </w:numPr>
        <w:rPr/>
      </w:pPr>
      <w:bookmarkStart w:id="1224" w:name="__RefHeading___Toc7274932_3224264995"/>
      <w:bookmarkStart w:id="1225" w:name="_Toc473"/>
      <w:bookmarkEnd w:id="1224"/>
      <w:r>
        <w:rPr/>
        <w:t>1393</w:t>
      </w:r>
      <w:r>
        <w:rPr>
          <w:rtl w:val="true"/>
        </w:rPr>
        <w:t xml:space="preserve"> - </w:t>
      </w:r>
      <w:r>
        <w:rPr>
          <w:rtl w:val="true"/>
        </w:rPr>
        <w:t>ما یوجِبُ التَّقَحُّمَ فِی الذُّنوبِ</w:t>
      </w:r>
      <w:bookmarkEnd w:id="1225"/>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الحِرصُ والکِبرُ والحَسَدُ دَواعٍ إلی التَقَحُّمِ فی الذُّنوبِ </w:t>
      </w:r>
      <w:r>
        <w:rPr>
          <w:rFonts w:eastAsia="Amiri" w:cs="Amiri" w:ascii="Amiri" w:hAnsi="Amiri"/>
          <w:color w:val="111111"/>
          <w:sz w:val="28"/>
          <w:szCs w:val="28"/>
          <w:rtl w:val="true"/>
          <w:lang w:bidi="ar-SA"/>
        </w:rPr>
        <w:t>.</w:t>
      </w:r>
      <w:r>
        <w:rPr>
          <w:rStyle w:val="FootnoteAnchor"/>
          <w:rtl w:val="true"/>
        </w:rPr>
        <w:footnoteReference w:id="2796"/>
      </w:r>
    </w:p>
    <w:p>
      <w:pPr>
        <w:pStyle w:val="BookText"/>
        <w:rPr/>
      </w:pPr>
      <w:r>
        <w:rPr>
          <w:rFonts w:ascii="Amiri" w:hAnsi="Amiri" w:eastAsia="Amiri" w:cs="Amiri"/>
          <w:color w:val="111111"/>
          <w:sz w:val="28"/>
          <w:sz w:val="28"/>
          <w:szCs w:val="28"/>
          <w:rtl w:val="true"/>
          <w:lang w:bidi="ar-SA"/>
        </w:rPr>
        <w:t xml:space="preserve">نهج البلاغة 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بِقَتلَی الخوارِجِ یومَ النَّهْرَوانِ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بُؤساً لَکُم ، لَقد ضَرَّکُم مَن غَرَّکُم ، فقیلَ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غَرَّهُم یا أمیرَ المؤمنینَ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الشیطانُ المُضِلُّ ، والأنفُسُ الأمّارَةُ بِالسُّوءِ ، غَرَّتهُم بالأمانِیِّ ، وفَسَحَت لَهُم بالمَعاصِی ، ووَعَدَتهُمُ الإظهارَ، فَاقتَحَمَتْ بهِمُ النارَ </w:t>
      </w:r>
      <w:r>
        <w:rPr>
          <w:rFonts w:eastAsia="Amiri" w:cs="Amiri" w:ascii="Amiri" w:hAnsi="Amiri"/>
          <w:color w:val="111111"/>
          <w:sz w:val="28"/>
          <w:szCs w:val="28"/>
          <w:rtl w:val="true"/>
          <w:lang w:bidi="ar-SA"/>
        </w:rPr>
        <w:t>.</w:t>
      </w:r>
      <w:r>
        <w:rPr>
          <w:rStyle w:val="FootnoteAnchor"/>
          <w:rtl w:val="true"/>
        </w:rPr>
        <w:footnoteReference w:id="2797"/>
      </w:r>
    </w:p>
    <w:p>
      <w:pPr>
        <w:pStyle w:val="BookText"/>
        <w:rPr/>
      </w:pPr>
      <w:r>
        <w:rPr>
          <w:rStyle w:val="FootnoteAnchor"/>
          <w:rtl w:val="true"/>
        </w:rPr>
        <w:footnoteReference w:id="2798"/>
      </w:r>
    </w:p>
    <w:p>
      <w:pPr>
        <w:pStyle w:val="Heading4"/>
        <w:numPr>
          <w:ilvl w:val="3"/>
          <w:numId w:val="1"/>
        </w:numPr>
        <w:rPr/>
      </w:pPr>
      <w:bookmarkStart w:id="1226" w:name="__RefHeading___Toc7274934_3224264995"/>
      <w:bookmarkStart w:id="1227" w:name="_Toc474"/>
      <w:bookmarkEnd w:id="1226"/>
      <w:r>
        <w:rPr/>
        <w:t>1394</w:t>
      </w:r>
      <w:r>
        <w:rPr>
          <w:rtl w:val="true"/>
        </w:rPr>
        <w:t xml:space="preserve"> - </w:t>
      </w:r>
      <w:r>
        <w:rPr>
          <w:rtl w:val="true"/>
        </w:rPr>
        <w:t>النَّوادِرُ</w:t>
      </w:r>
      <w:bookmarkEnd w:id="1227"/>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أعرَضَ عن مُحَرَّمٍ أبدَلَهُ اللَّهُ بهِ عِبادَةً تَسُرُّهُ </w:t>
      </w:r>
      <w:r>
        <w:rPr>
          <w:rFonts w:eastAsia="Amiri" w:cs="Amiri" w:ascii="Amiri" w:hAnsi="Amiri"/>
          <w:color w:val="111111"/>
          <w:sz w:val="28"/>
          <w:szCs w:val="28"/>
          <w:rtl w:val="true"/>
          <w:lang w:bidi="ar-SA"/>
        </w:rPr>
        <w:t>.</w:t>
      </w:r>
      <w:r>
        <w:rPr>
          <w:rStyle w:val="FootnoteAnchor"/>
          <w:rtl w:val="true"/>
        </w:rPr>
        <w:footnoteReference w:id="279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أهَمَّنی ذَنبٌ اُمهِلْتُ بَعدَهُ حتّی اُصَلِّیَ رَکعتَینِ وأسأَلَ اللَّهَ العافِیَةَ </w:t>
      </w:r>
      <w:r>
        <w:rPr>
          <w:rFonts w:eastAsia="Amiri" w:cs="Amiri" w:ascii="Amiri" w:hAnsi="Amiri"/>
          <w:color w:val="111111"/>
          <w:sz w:val="28"/>
          <w:szCs w:val="28"/>
          <w:rtl w:val="true"/>
          <w:lang w:bidi="ar-SA"/>
        </w:rPr>
        <w:t>.</w:t>
      </w:r>
      <w:r>
        <w:rPr>
          <w:rStyle w:val="FootnoteAnchor"/>
          <w:rtl w:val="true"/>
        </w:rPr>
        <w:footnoteReference w:id="2800"/>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أمیرُ المؤمنینَ علیه السلام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تُبدِیَنَّ عن واضِحَةٍ وقد عَمِلتَ الأعمالَ الفاضِحَةَ ، ولا یَأمَنِ البَیاتَ مَن عَمِلَ السیّئاتِ </w:t>
      </w:r>
      <w:r>
        <w:rPr>
          <w:rFonts w:eastAsia="Amiri" w:cs="Amiri" w:ascii="Amiri" w:hAnsi="Amiri"/>
          <w:color w:val="111111"/>
          <w:sz w:val="28"/>
          <w:szCs w:val="28"/>
          <w:rtl w:val="true"/>
          <w:lang w:bidi="ar-SA"/>
        </w:rPr>
        <w:t>.</w:t>
      </w:r>
      <w:r>
        <w:rPr>
          <w:rStyle w:val="FootnoteAnchor"/>
          <w:rtl w:val="true"/>
        </w:rPr>
        <w:footnoteReference w:id="2801"/>
      </w:r>
      <w:bookmarkStart w:id="1228" w:name="pg13084_136250"/>
    </w:p>
    <w:p>
      <w:pPr>
        <w:pStyle w:val="Heading2"/>
        <w:numPr>
          <w:ilvl w:val="1"/>
          <w:numId w:val="1"/>
        </w:numPr>
        <w:rPr/>
      </w:pPr>
      <w:bookmarkStart w:id="1229" w:name="__RefHeading___Toc7274936_3224264995"/>
      <w:bookmarkStart w:id="1230" w:name="_Toc475"/>
      <w:bookmarkEnd w:id="1228"/>
      <w:bookmarkEnd w:id="1229"/>
      <w:r>
        <w:rPr>
          <w:rtl w:val="true"/>
        </w:rPr>
        <w:t>حرف الراء</w:t>
      </w:r>
      <w:bookmarkEnd w:id="1230"/>
    </w:p>
    <w:p>
      <w:pPr>
        <w:pStyle w:val="Heading3"/>
        <w:numPr>
          <w:ilvl w:val="2"/>
          <w:numId w:val="1"/>
        </w:numPr>
        <w:rPr/>
      </w:pPr>
      <w:bookmarkStart w:id="1231" w:name="__RefHeading___Toc7274938_3224264995"/>
      <w:bookmarkStart w:id="1232" w:name="_Toc476"/>
      <w:bookmarkEnd w:id="1231"/>
      <w:r>
        <w:rPr>
          <w:rtl w:val="true"/>
        </w:rPr>
        <w:t>اشاره</w:t>
      </w:r>
      <w:bookmarkEnd w:id="1232"/>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الرئاسة</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الرؤیا</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الریاء</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الرأی</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الربا</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الرجعة</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الرجاء</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الرَّحم</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الرحمة</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الرَّحِم</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الرخصة</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الارتداد</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الرزق</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الرستاق</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الرسول</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الرشوة</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الرضاع</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الرضا بالقضاء</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رضوان اللَّه</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الرفق</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المراقبة</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رمضان</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الرمایة</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الرهبانیّة</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الرهن</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الروح</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الراحة</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الریاضة</w:t>
      </w:r>
      <w:bookmarkStart w:id="1233" w:name="pg13084_136252"/>
    </w:p>
    <w:p>
      <w:pPr>
        <w:pStyle w:val="Heading3"/>
        <w:numPr>
          <w:ilvl w:val="2"/>
          <w:numId w:val="1"/>
        </w:numPr>
        <w:rPr/>
      </w:pPr>
      <w:bookmarkStart w:id="1234" w:name="__RefHeading___Toc7274940_3224264995"/>
      <w:bookmarkStart w:id="1235" w:name="_Toc477"/>
      <w:bookmarkEnd w:id="1233"/>
      <w:bookmarkEnd w:id="1234"/>
      <w:r>
        <w:rPr/>
        <w:t>174</w:t>
      </w:r>
      <w:r>
        <w:rPr>
          <w:rtl w:val="true"/>
        </w:rPr>
        <w:t xml:space="preserve"> - </w:t>
      </w:r>
      <w:r>
        <w:rPr>
          <w:rtl w:val="true"/>
        </w:rPr>
        <w:t>الرئاسة</w:t>
      </w:r>
      <w:bookmarkEnd w:id="1235"/>
    </w:p>
    <w:p>
      <w:pPr>
        <w:pStyle w:val="Heading4"/>
        <w:numPr>
          <w:ilvl w:val="3"/>
          <w:numId w:val="1"/>
        </w:numPr>
        <w:rPr/>
      </w:pPr>
      <w:bookmarkStart w:id="1236" w:name="__RefHeading___Toc7274942_3224264995"/>
      <w:bookmarkStart w:id="1237" w:name="_Toc478"/>
      <w:bookmarkEnd w:id="1236"/>
      <w:r>
        <w:rPr>
          <w:rtl w:val="true"/>
        </w:rPr>
        <w:t>اشاره</w:t>
      </w:r>
      <w:bookmarkEnd w:id="1237"/>
    </w:p>
    <w:p>
      <w:pPr>
        <w:pStyle w:val="BookText"/>
        <w:rPr/>
      </w:pPr>
      <w:r>
        <w:rPr>
          <w:rStyle w:val="FootnoteAnchor"/>
          <w:rtl w:val="true"/>
        </w:rPr>
        <w:footnoteReference w:id="2802"/>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803"/>
      </w:r>
      <w:bookmarkStart w:id="1238" w:name="pg13084_136254"/>
    </w:p>
    <w:p>
      <w:pPr>
        <w:pStyle w:val="Heading4"/>
        <w:numPr>
          <w:ilvl w:val="3"/>
          <w:numId w:val="1"/>
        </w:numPr>
        <w:rPr/>
      </w:pPr>
      <w:bookmarkStart w:id="1239" w:name="__RefHeading___Toc7274944_3224264995"/>
      <w:bookmarkStart w:id="1240" w:name="_Toc479"/>
      <w:bookmarkEnd w:id="1238"/>
      <w:bookmarkEnd w:id="1239"/>
      <w:r>
        <w:rPr/>
        <w:t>1395</w:t>
      </w:r>
      <w:r>
        <w:rPr>
          <w:rtl w:val="true"/>
        </w:rPr>
        <w:t xml:space="preserve"> - </w:t>
      </w:r>
      <w:r>
        <w:rPr>
          <w:rtl w:val="true"/>
        </w:rPr>
        <w:t>ذَمُّ الرِّئاسَةِ</w:t>
      </w:r>
      <w:bookmarkEnd w:id="1240"/>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ناجی اللَّهُ تعالی بهِ موسی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تَغبِطَنَّ أحداً بِرِضَی الناسِ عَنهُ حتّی تَعلَمَ أنَّ اللَّهَ راضٍ عَنهُ ، ولا تَغبِطَنَّ مَخلوقاً بطاعَةِ الناسِ لَهُ فإنّ طاعةَ الناسِ لَهُ واتِّباعَهُم إیّاهُ علی غیرِ الحقِّ هَلاکٌ لَهُ ولِمَنِ اتَّبَعَهُ </w:t>
      </w:r>
      <w:r>
        <w:rPr>
          <w:rFonts w:eastAsia="Amiri" w:cs="Amiri" w:ascii="Amiri" w:hAnsi="Amiri"/>
          <w:color w:val="111111"/>
          <w:sz w:val="28"/>
          <w:szCs w:val="28"/>
          <w:rtl w:val="true"/>
          <w:lang w:bidi="ar-SA"/>
        </w:rPr>
        <w:t>.</w:t>
      </w:r>
      <w:r>
        <w:rPr>
          <w:rStyle w:val="FootnoteAnchor"/>
          <w:rtl w:val="true"/>
        </w:rPr>
        <w:footnoteReference w:id="2804"/>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لَیسَتِ الرئاسةُ رئاسةَ المُلکِ ، إنّما الرئاسةُ رئاسةُ الآخِرَةِ </w:t>
      </w:r>
      <w:r>
        <w:rPr>
          <w:rFonts w:eastAsia="Amiri" w:cs="Amiri" w:ascii="Amiri" w:hAnsi="Amiri"/>
          <w:color w:val="111111"/>
          <w:sz w:val="28"/>
          <w:szCs w:val="28"/>
          <w:rtl w:val="true"/>
          <w:lang w:bidi="ar-SA"/>
        </w:rPr>
        <w:t>.</w:t>
      </w:r>
      <w:r>
        <w:rPr>
          <w:rStyle w:val="FootnoteAnchor"/>
          <w:rtl w:val="true"/>
        </w:rPr>
        <w:footnoteReference w:id="280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الرئاسةُ عَطَبٌ </w:t>
      </w:r>
      <w:r>
        <w:rPr>
          <w:rFonts w:eastAsia="Amiri" w:cs="Amiri" w:ascii="Amiri" w:hAnsi="Amiri"/>
          <w:color w:val="111111"/>
          <w:sz w:val="28"/>
          <w:szCs w:val="28"/>
          <w:rtl w:val="true"/>
          <w:lang w:bidi="ar-SA"/>
        </w:rPr>
        <w:t>.</w:t>
      </w:r>
      <w:r>
        <w:rPr>
          <w:rStyle w:val="FootnoteAnchor"/>
          <w:rtl w:val="true"/>
        </w:rPr>
        <w:footnoteReference w:id="2806"/>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تَطلُبَنَّ أن تکونَ رَأساً فتکونَ ذَ نَباً </w:t>
      </w:r>
      <w:r>
        <w:rPr>
          <w:rFonts w:eastAsia="Amiri" w:cs="Amiri" w:ascii="Amiri" w:hAnsi="Amiri"/>
          <w:color w:val="111111"/>
          <w:sz w:val="28"/>
          <w:szCs w:val="28"/>
          <w:rtl w:val="true"/>
          <w:lang w:bidi="ar-SA"/>
        </w:rPr>
        <w:t>.</w:t>
      </w:r>
      <w:r>
        <w:rPr>
          <w:rStyle w:val="FootnoteAnchor"/>
          <w:rtl w:val="true"/>
        </w:rPr>
        <w:footnoteReference w:id="280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 ذَ نَباً و لا تَکُن رَأساً </w:t>
      </w:r>
      <w:r>
        <w:rPr>
          <w:rFonts w:eastAsia="Amiri" w:cs="Amiri" w:ascii="Amiri" w:hAnsi="Amiri"/>
          <w:color w:val="111111"/>
          <w:sz w:val="28"/>
          <w:szCs w:val="28"/>
          <w:rtl w:val="true"/>
          <w:lang w:bidi="ar-SA"/>
        </w:rPr>
        <w:t>.</w:t>
      </w:r>
      <w:r>
        <w:rPr>
          <w:rStyle w:val="FootnoteAnchor"/>
          <w:rtl w:val="true"/>
        </w:rPr>
        <w:footnoteReference w:id="2808"/>
      </w:r>
    </w:p>
    <w:p>
      <w:pPr>
        <w:pStyle w:val="BookText"/>
        <w:rPr/>
      </w:pPr>
      <w:r>
        <w:rPr>
          <w:rStyle w:val="FootnoteAnchor"/>
          <w:rtl w:val="true"/>
        </w:rPr>
        <w:footnoteReference w:id="2809"/>
      </w:r>
    </w:p>
    <w:p>
      <w:pPr>
        <w:pStyle w:val="Heading4"/>
        <w:numPr>
          <w:ilvl w:val="3"/>
          <w:numId w:val="1"/>
        </w:numPr>
        <w:rPr/>
      </w:pPr>
      <w:bookmarkStart w:id="1241" w:name="__RefHeading___Toc7274946_3224264995"/>
      <w:bookmarkStart w:id="1242" w:name="_Toc480"/>
      <w:bookmarkEnd w:id="1241"/>
      <w:r>
        <w:rPr/>
        <w:t>1396</w:t>
      </w:r>
      <w:r>
        <w:rPr>
          <w:rtl w:val="true"/>
        </w:rPr>
        <w:t xml:space="preserve"> - </w:t>
      </w:r>
      <w:r>
        <w:rPr>
          <w:rtl w:val="true"/>
        </w:rPr>
        <w:t>خَطَرُ طَلَبِ الرِّئاسَةِ عَلَی الدِّینِ</w:t>
      </w:r>
      <w:bookmarkEnd w:id="1242"/>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الدَّارُ الآخِرَةُ نَجْعَلُها لِلَّذِینَ لا یُرِیدُونَ عُلُوَّاً فِی الْأرْضِ وَلا فَسادَاً وَالْعاقِبَةُ لِلْمُتَّقِینَ</w:t>
      </w:r>
      <w:r>
        <w:rPr>
          <w:rFonts w:eastAsia="Amiri" w:cs="Amiri" w:ascii="Amiri" w:hAnsi="Amiri"/>
          <w:color w:val="111111"/>
          <w:sz w:val="28"/>
          <w:szCs w:val="28"/>
          <w:rtl w:val="true"/>
          <w:lang w:bidi="ar-SA"/>
        </w:rPr>
        <w:t>) .</w:t>
      </w:r>
      <w:r>
        <w:rPr>
          <w:rStyle w:val="FootnoteAnchor"/>
          <w:rtl w:val="true"/>
        </w:rPr>
        <w:footnoteReference w:id="2810"/>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ذِئبانِ ضارِیانِ فی غَنَمٍ لَیسَ لَها راعٍ، هذا فی أوَّلِها وهذا فی آخِرِها، بِأسرَعَ فیها مِن حُبِّ المالِ والشَّرَفِ فی دِینِ المؤمِنِ </w:t>
      </w:r>
      <w:r>
        <w:rPr>
          <w:rFonts w:eastAsia="Amiri" w:cs="Amiri" w:ascii="Amiri" w:hAnsi="Amiri"/>
          <w:color w:val="111111"/>
          <w:sz w:val="28"/>
          <w:szCs w:val="28"/>
          <w:rtl w:val="true"/>
          <w:lang w:bidi="ar-SA"/>
        </w:rPr>
        <w:t>.</w:t>
      </w:r>
      <w:r>
        <w:rPr>
          <w:rStyle w:val="FootnoteAnchor"/>
          <w:rtl w:val="true"/>
        </w:rPr>
        <w:footnoteReference w:id="2811"/>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ذَکَرَ الإمامُ علیه السلام رجُلاً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یُحِبُّ الرئاسةَ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ذِئبانِ ضارِیانِ فی غَنَمٍ قد تَفَرَّقَ رِعاؤها بِأضَرَّ فی دِینِ المُسلمِ مِنَ الرئاسةِ </w:t>
      </w:r>
      <w:r>
        <w:rPr>
          <w:rFonts w:eastAsia="Amiri" w:cs="Amiri" w:ascii="Amiri" w:hAnsi="Amiri"/>
          <w:color w:val="111111"/>
          <w:sz w:val="28"/>
          <w:szCs w:val="28"/>
          <w:rtl w:val="true"/>
          <w:lang w:bidi="ar-SA"/>
        </w:rPr>
        <w:t>.</w:t>
      </w:r>
      <w:r>
        <w:rPr>
          <w:rStyle w:val="FootnoteAnchor"/>
          <w:rtl w:val="true"/>
        </w:rPr>
        <w:footnoteReference w:id="2812"/>
      </w:r>
    </w:p>
    <w:p>
      <w:pPr>
        <w:pStyle w:val="BookText"/>
        <w:rPr/>
      </w:pPr>
      <w:r>
        <w:rPr>
          <w:rStyle w:val="FootnoteAnchor"/>
          <w:rtl w:val="true"/>
        </w:rPr>
        <w:footnoteReference w:id="2813"/>
      </w:r>
    </w:p>
    <w:p>
      <w:pPr>
        <w:pStyle w:val="Heading4"/>
        <w:numPr>
          <w:ilvl w:val="3"/>
          <w:numId w:val="1"/>
        </w:numPr>
        <w:rPr/>
      </w:pPr>
      <w:bookmarkStart w:id="1243" w:name="__RefHeading___Toc7274948_3224264995"/>
      <w:bookmarkStart w:id="1244" w:name="_Toc481"/>
      <w:bookmarkEnd w:id="1243"/>
      <w:r>
        <w:rPr/>
        <w:t>1397</w:t>
      </w:r>
      <w:r>
        <w:rPr>
          <w:rtl w:val="true"/>
        </w:rPr>
        <w:t xml:space="preserve"> - </w:t>
      </w:r>
      <w:r>
        <w:rPr>
          <w:rtl w:val="true"/>
        </w:rPr>
        <w:t>التَّحذیرُ مِن حُبِّ الرِّئاسَةِ</w:t>
      </w:r>
      <w:bookmarkEnd w:id="1244"/>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 عُصِیَ اللَّهُ تبارکَ وتعالی بِسِتِّ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الدُّنیا ،</w:t>
      </w:r>
      <w:bookmarkStart w:id="1245" w:name="pg13084_136255"/>
    </w:p>
    <w:p>
      <w:pPr>
        <w:pStyle w:val="BookText"/>
        <w:rPr/>
      </w:pPr>
      <w:bookmarkEnd w:id="1245"/>
      <w:r>
        <w:rPr>
          <w:rFonts w:ascii="Amiri" w:hAnsi="Amiri" w:eastAsia="Amiri" w:cs="Amiri"/>
          <w:color w:val="111111"/>
          <w:sz w:val="28"/>
          <w:sz w:val="28"/>
          <w:szCs w:val="28"/>
          <w:rtl w:val="true"/>
          <w:lang w:bidi="ar-SA"/>
        </w:rPr>
        <w:t xml:space="preserve">وحُبِّ الرئاسةِ ، وحُبِّ الطعامِ ، وحُبِّ النساءِ ، وحُبِّ النومِ ، وحُبِّ الراحةِ </w:t>
      </w:r>
      <w:r>
        <w:rPr>
          <w:rFonts w:eastAsia="Amiri" w:cs="Amiri" w:ascii="Amiri" w:hAnsi="Amiri"/>
          <w:color w:val="111111"/>
          <w:sz w:val="28"/>
          <w:szCs w:val="28"/>
          <w:rtl w:val="true"/>
          <w:lang w:bidi="ar-SA"/>
        </w:rPr>
        <w:t>.</w:t>
      </w:r>
      <w:r>
        <w:rPr>
          <w:rStyle w:val="FootnoteAnchor"/>
          <w:rtl w:val="true"/>
        </w:rPr>
        <w:footnoteReference w:id="281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أن یَمثُلَ لَهُ الرِّجالُ فَلْیَتَبوَّأْ مَقعَدَهُ مِنَ النارِ </w:t>
      </w:r>
      <w:r>
        <w:rPr>
          <w:rFonts w:eastAsia="Amiri" w:cs="Amiri" w:ascii="Amiri" w:hAnsi="Amiri"/>
          <w:color w:val="111111"/>
          <w:sz w:val="28"/>
          <w:szCs w:val="28"/>
          <w:rtl w:val="true"/>
          <w:lang w:bidi="ar-SA"/>
        </w:rPr>
        <w:t>.</w:t>
      </w:r>
      <w:r>
        <w:rPr>
          <w:rStyle w:val="FootnoteAnchor"/>
          <w:rtl w:val="true"/>
        </w:rPr>
        <w:footnoteReference w:id="2815"/>
      </w:r>
    </w:p>
    <w:p>
      <w:p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آفَةُ العُلَماءِ حُبُّ الرئاسةِ </w:t>
      </w:r>
      <w:r>
        <w:rPr>
          <w:rFonts w:eastAsia="Amiri" w:cs="Amiri" w:ascii="Amiri" w:hAnsi="Amiri"/>
          <w:color w:val="111111"/>
          <w:sz w:val="28"/>
          <w:szCs w:val="28"/>
          <w:rtl w:val="true"/>
          <w:lang w:bidi="ar-SA"/>
        </w:rPr>
        <w:t>.</w:t>
      </w:r>
      <w:r>
        <w:rPr>
          <w:rStyle w:val="FootnoteAnchor"/>
          <w:rtl w:val="true"/>
        </w:rPr>
        <w:footnoteReference w:id="2816"/>
      </w:r>
    </w:p>
    <w:p>
      <w:pPr>
        <w:pStyle w:val="BookText"/>
        <w:rPr/>
      </w:pP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شِرارَکُم مَن أحَبَّ أن یُوطَأ عَقِبُهُ ، إنّهُ لابُدَّ مِن کَذَّابٍ أو عاجِزِ الرَّأیِ </w:t>
      </w:r>
      <w:r>
        <w:rPr>
          <w:rFonts w:eastAsia="Amiri" w:cs="Amiri" w:ascii="Amiri" w:hAnsi="Amiri"/>
          <w:color w:val="111111"/>
          <w:sz w:val="28"/>
          <w:szCs w:val="28"/>
          <w:rtl w:val="true"/>
          <w:lang w:bidi="ar-SA"/>
        </w:rPr>
        <w:t>.</w:t>
      </w:r>
      <w:r>
        <w:rPr>
          <w:rStyle w:val="FootnoteAnchor"/>
          <w:rtl w:val="true"/>
        </w:rPr>
        <w:footnoteReference w:id="281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حُبَّ الشَّرَفِ والذِّکرِ لا یَکُونانِ فی قَلبِ الخائفِ الراهِبِ </w:t>
      </w:r>
      <w:r>
        <w:rPr>
          <w:rFonts w:eastAsia="Amiri" w:cs="Amiri" w:ascii="Amiri" w:hAnsi="Amiri"/>
          <w:color w:val="111111"/>
          <w:sz w:val="28"/>
          <w:szCs w:val="28"/>
          <w:rtl w:val="true"/>
          <w:lang w:bidi="ar-SA"/>
        </w:rPr>
        <w:t>.</w:t>
      </w:r>
      <w:r>
        <w:rPr>
          <w:rStyle w:val="FootnoteAnchor"/>
          <w:rtl w:val="true"/>
        </w:rPr>
        <w:footnoteReference w:id="2818"/>
      </w:r>
    </w:p>
    <w:p>
      <w:pPr>
        <w:pStyle w:val="BookText"/>
        <w:rPr/>
      </w:pPr>
      <w:r>
        <w:rPr>
          <w:rStyle w:val="FootnoteAnchor"/>
          <w:rtl w:val="true"/>
        </w:rPr>
        <w:footnoteReference w:id="2819"/>
      </w:r>
    </w:p>
    <w:p>
      <w:pPr>
        <w:pStyle w:val="Heading4"/>
        <w:numPr>
          <w:ilvl w:val="3"/>
          <w:numId w:val="1"/>
        </w:numPr>
        <w:rPr/>
      </w:pPr>
      <w:bookmarkStart w:id="1246" w:name="__RefHeading___Toc7274950_3224264995"/>
      <w:bookmarkStart w:id="1247" w:name="_Toc482"/>
      <w:bookmarkEnd w:id="1246"/>
      <w:r>
        <w:rPr/>
        <w:t>1398</w:t>
      </w:r>
      <w:r>
        <w:rPr>
          <w:rtl w:val="true"/>
        </w:rPr>
        <w:t xml:space="preserve"> - </w:t>
      </w:r>
      <w:r>
        <w:rPr>
          <w:rtl w:val="true"/>
        </w:rPr>
        <w:t>هَلاکُ طالِبِ الرِّئاسَةِ</w:t>
      </w:r>
      <w:bookmarkEnd w:id="1247"/>
    </w:p>
    <w:p>
      <w:pPr>
        <w:pStyle w:val="BookText"/>
        <w:rPr/>
      </w:pP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إیّاکُم وهؤلاءِ الرؤساءَ الذینَ یَتَرأّسُونَ ، فَوَاللَّهِ ما خَفَقَتِ النِّعالُ خَلفَ رَجُلٍ إلّا هَلَکَ وأهلَکَ </w:t>
      </w:r>
      <w:r>
        <w:rPr>
          <w:rFonts w:eastAsia="Amiri" w:cs="Amiri" w:ascii="Amiri" w:hAnsi="Amiri"/>
          <w:color w:val="111111"/>
          <w:sz w:val="28"/>
          <w:szCs w:val="28"/>
          <w:rtl w:val="true"/>
          <w:lang w:bidi="ar-SA"/>
        </w:rPr>
        <w:t>.</w:t>
      </w:r>
      <w:r>
        <w:rPr>
          <w:rStyle w:val="FootnoteAnchor"/>
          <w:rtl w:val="true"/>
        </w:rPr>
        <w:footnoteReference w:id="282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طَلَبَ الرئاسةَ هَلَکَ </w:t>
      </w:r>
      <w:r>
        <w:rPr>
          <w:rFonts w:eastAsia="Amiri" w:cs="Amiri" w:ascii="Amiri" w:hAnsi="Amiri"/>
          <w:color w:val="111111"/>
          <w:sz w:val="28"/>
          <w:szCs w:val="28"/>
          <w:rtl w:val="true"/>
          <w:lang w:bidi="ar-SA"/>
        </w:rPr>
        <w:t>.</w:t>
      </w:r>
      <w:r>
        <w:rPr>
          <w:rStyle w:val="FootnoteAnchor"/>
          <w:rtl w:val="true"/>
        </w:rPr>
        <w:footnoteReference w:id="282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الرئاسةَ هَلَکَ </w:t>
      </w:r>
      <w:r>
        <w:rPr>
          <w:rFonts w:eastAsia="Amiri" w:cs="Amiri" w:ascii="Amiri" w:hAnsi="Amiri"/>
          <w:color w:val="111111"/>
          <w:sz w:val="28"/>
          <w:szCs w:val="28"/>
          <w:rtl w:val="true"/>
          <w:lang w:bidi="ar-SA"/>
        </w:rPr>
        <w:t>.</w:t>
      </w:r>
      <w:r>
        <w:rPr>
          <w:rStyle w:val="FootnoteAnchor"/>
          <w:rtl w:val="true"/>
        </w:rPr>
        <w:footnoteReference w:id="2822"/>
      </w:r>
    </w:p>
    <w:p>
      <w:pPr>
        <w:pStyle w:val="BookText"/>
        <w:rPr/>
      </w:pPr>
      <w:r>
        <w:rPr>
          <w:rStyle w:val="FootnoteAnchor"/>
          <w:rtl w:val="true"/>
        </w:rPr>
        <w:footnoteReference w:id="2823"/>
      </w:r>
    </w:p>
    <w:p>
      <w:pPr>
        <w:pStyle w:val="Heading4"/>
        <w:numPr>
          <w:ilvl w:val="3"/>
          <w:numId w:val="1"/>
        </w:numPr>
        <w:rPr/>
      </w:pPr>
      <w:bookmarkStart w:id="1248" w:name="__RefHeading___Toc7274952_3224264995"/>
      <w:bookmarkStart w:id="1249" w:name="_Toc483"/>
      <w:bookmarkEnd w:id="1248"/>
      <w:r>
        <w:rPr/>
        <w:t>1399</w:t>
      </w:r>
      <w:r>
        <w:rPr>
          <w:rtl w:val="true"/>
        </w:rPr>
        <w:t xml:space="preserve"> - </w:t>
      </w:r>
      <w:r>
        <w:rPr>
          <w:rtl w:val="true"/>
        </w:rPr>
        <w:t>طَلَبُ الرِّئاسَةِ المذموم ؟</w:t>
      </w:r>
      <w:bookmarkEnd w:id="1249"/>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طَلَبَ الرئاسةَ بغَیرِ حقٍّ حُرِمَ الطاعةَ لَهُ بحقٍّ </w:t>
      </w:r>
      <w:r>
        <w:rPr>
          <w:rFonts w:eastAsia="Amiri" w:cs="Amiri" w:ascii="Amiri" w:hAnsi="Amiri"/>
          <w:color w:val="111111"/>
          <w:sz w:val="28"/>
          <w:szCs w:val="28"/>
          <w:rtl w:val="true"/>
          <w:lang w:bidi="ar-SA"/>
        </w:rPr>
        <w:t>.</w:t>
      </w:r>
      <w:r>
        <w:rPr>
          <w:rStyle w:val="FootnoteAnchor"/>
          <w:rtl w:val="true"/>
        </w:rPr>
        <w:footnoteReference w:id="2824"/>
      </w:r>
    </w:p>
    <w:p>
      <w:pPr>
        <w:pStyle w:val="BookText"/>
        <w:rPr/>
      </w:pPr>
      <w:r>
        <w:rPr>
          <w:rFonts w:ascii="Amiri" w:hAnsi="Amiri" w:eastAsia="Amiri" w:cs="Amiri"/>
          <w:color w:val="111111"/>
          <w:sz w:val="28"/>
          <w:sz w:val="28"/>
          <w:szCs w:val="28"/>
          <w:rtl w:val="true"/>
          <w:lang w:bidi="ar-SA"/>
        </w:rPr>
        <w:t xml:space="preserve">معانی الأخبار عن سُفیان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سُفیان إیّاکَ والرئاسةَ ، فما طَلَبَها أحَدٌ إلّا هَلَکَ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قد هَلَکنا ؛ إذ لَیسَ أحَدٌ منّا إلّا وهو یُحِبُّ أن یُذکَرَ ویُقصَدَ ویُؤخَذَ عَنهُ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حیثُ تَذهَبُ إلَیهِ ، إنّما ذلک أن تَنصِبَ رَجُلاً دونَ الحُجَّةِ فَتُصَدِّقَهُ فی کلِّ ما قالَ وتَدعُوَ الناسَ إلی قَولِهِ </w:t>
      </w:r>
      <w:r>
        <w:rPr>
          <w:rFonts w:eastAsia="Amiri" w:cs="Amiri" w:ascii="Amiri" w:hAnsi="Amiri"/>
          <w:color w:val="111111"/>
          <w:sz w:val="28"/>
          <w:szCs w:val="28"/>
          <w:rtl w:val="true"/>
          <w:lang w:bidi="ar-SA"/>
        </w:rPr>
        <w:t>.</w:t>
      </w:r>
      <w:r>
        <w:rPr>
          <w:rStyle w:val="FootnoteAnchor"/>
          <w:rtl w:val="true"/>
        </w:rPr>
        <w:footnoteReference w:id="2825"/>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الکافی عن أبی حَمزةَ الثمالیّ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والرئاسةَ ، وإیّاکَ أن تَطَأ أعقابَ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أمّا الرئاسةُ فقد عَرَفتُها ، وأمّا أن أطَأ أعقابَ الرِّجالِ فَما ثُلُثا ما فی یَدِی إلّا مِمّا وَطِئتُ أعقابَ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حیثُ تَذهَبُ ، إیّاک أن تَنصِبَ رجُلاً دُونَ الحُجَّةِ فَتُصدِّقَهُ فی کُلِّ ما قالَ </w:t>
      </w:r>
      <w:r>
        <w:rPr>
          <w:rFonts w:eastAsia="Amiri" w:cs="Amiri" w:ascii="Amiri" w:hAnsi="Amiri"/>
          <w:color w:val="111111"/>
          <w:sz w:val="28"/>
          <w:szCs w:val="28"/>
          <w:rtl w:val="true"/>
          <w:lang w:bidi="ar-SA"/>
        </w:rPr>
        <w:t>.</w:t>
      </w:r>
      <w:r>
        <w:rPr>
          <w:rStyle w:val="FootnoteAnchor"/>
          <w:rtl w:val="true"/>
        </w:rPr>
        <w:footnoteReference w:id="2826"/>
      </w:r>
      <w:bookmarkStart w:id="1250" w:name="pg13084_136256"/>
    </w:p>
    <w:p>
      <w:pPr>
        <w:pStyle w:val="Heading4"/>
        <w:numPr>
          <w:ilvl w:val="3"/>
          <w:numId w:val="1"/>
        </w:numPr>
        <w:rPr/>
      </w:pPr>
      <w:bookmarkStart w:id="1251" w:name="__RefHeading___Toc7274954_3224264995"/>
      <w:bookmarkStart w:id="1252" w:name="_Toc484"/>
      <w:bookmarkEnd w:id="1250"/>
      <w:bookmarkEnd w:id="1251"/>
      <w:r>
        <w:rPr/>
        <w:t>1400</w:t>
      </w:r>
      <w:r>
        <w:rPr>
          <w:rtl w:val="true"/>
        </w:rPr>
        <w:t xml:space="preserve"> - </w:t>
      </w:r>
      <w:r>
        <w:rPr>
          <w:rtl w:val="true"/>
        </w:rPr>
        <w:t>آفَةُ الرِّئاسَةِ</w:t>
      </w:r>
      <w:bookmarkEnd w:id="1252"/>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آفَةُ الرئاسةِ الفَخرُ </w:t>
      </w:r>
      <w:r>
        <w:rPr>
          <w:rFonts w:eastAsia="Amiri" w:cs="Amiri" w:ascii="Amiri" w:hAnsi="Amiri"/>
          <w:color w:val="111111"/>
          <w:sz w:val="28"/>
          <w:szCs w:val="28"/>
          <w:rtl w:val="true"/>
          <w:lang w:bidi="ar-SA"/>
        </w:rPr>
        <w:t>.</w:t>
      </w:r>
      <w:r>
        <w:rPr>
          <w:rStyle w:val="FootnoteAnchor"/>
          <w:rtl w:val="true"/>
        </w:rPr>
        <w:footnoteReference w:id="282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یَطمَعَنَّ المُعاقِبُ علی الذَّنبِ الصغیرِ فی السُّودَدِ </w:t>
      </w:r>
      <w:r>
        <w:rPr>
          <w:rFonts w:eastAsia="Amiri" w:cs="Amiri" w:ascii="Amiri" w:hAnsi="Amiri"/>
          <w:color w:val="111111"/>
          <w:sz w:val="28"/>
          <w:szCs w:val="28"/>
          <w:rtl w:val="true"/>
          <w:lang w:bidi="ar-SA"/>
        </w:rPr>
        <w:t>.</w:t>
      </w:r>
      <w:r>
        <w:rPr>
          <w:rStyle w:val="FootnoteAnchor"/>
          <w:rtl w:val="true"/>
        </w:rPr>
        <w:footnoteReference w:id="282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هُنَّ کما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لَیسَت لِبَخِیلٍ راحةٌ ، ولا لِحَسُودٍ لَذَّةٌ ، ولا لِمُلُوکٍ وَفاءٌ ، ولا لِکَذّابٍ مُرُوءةٌ ، ولا یَسُودُ سَفَیهٌ </w:t>
      </w:r>
      <w:r>
        <w:rPr>
          <w:rFonts w:eastAsia="Amiri" w:cs="Amiri" w:ascii="Amiri" w:hAnsi="Amiri"/>
          <w:color w:val="111111"/>
          <w:sz w:val="28"/>
          <w:szCs w:val="28"/>
          <w:rtl w:val="true"/>
          <w:lang w:bidi="ar-SA"/>
        </w:rPr>
        <w:t>.</w:t>
      </w:r>
      <w:r>
        <w:rPr>
          <w:rStyle w:val="FootnoteAnchor"/>
          <w:rtl w:val="true"/>
        </w:rPr>
        <w:footnoteReference w:id="2829"/>
      </w:r>
    </w:p>
    <w:p>
      <w:pPr>
        <w:pStyle w:val="BookText"/>
        <w:rPr/>
      </w:pPr>
      <w:r>
        <w:rPr>
          <w:rStyle w:val="FootnoteAnchor"/>
          <w:rtl w:val="true"/>
        </w:rPr>
        <w:footnoteReference w:id="2830"/>
      </w:r>
    </w:p>
    <w:p>
      <w:pPr>
        <w:pStyle w:val="Heading4"/>
        <w:numPr>
          <w:ilvl w:val="3"/>
          <w:numId w:val="1"/>
        </w:numPr>
        <w:rPr/>
      </w:pPr>
      <w:bookmarkStart w:id="1253" w:name="__RefHeading___Toc7274956_3224264995"/>
      <w:bookmarkStart w:id="1254" w:name="_Toc485"/>
      <w:bookmarkEnd w:id="1253"/>
      <w:r>
        <w:rPr/>
        <w:t>1401</w:t>
      </w:r>
      <w:r>
        <w:rPr>
          <w:rtl w:val="true"/>
        </w:rPr>
        <w:t xml:space="preserve"> - </w:t>
      </w:r>
      <w:r>
        <w:rPr>
          <w:rtl w:val="true"/>
        </w:rPr>
        <w:t>آلَةُ الرِّئاسَةِ</w:t>
      </w:r>
      <w:bookmarkEnd w:id="1254"/>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آلَةُ الرئاسةِ سَعَةُالصَّدرِ </w:t>
      </w:r>
      <w:r>
        <w:rPr>
          <w:rFonts w:eastAsia="Amiri" w:cs="Amiri" w:ascii="Amiri" w:hAnsi="Amiri"/>
          <w:color w:val="111111"/>
          <w:sz w:val="28"/>
          <w:szCs w:val="28"/>
          <w:rtl w:val="true"/>
          <w:lang w:bidi="ar-SA"/>
        </w:rPr>
        <w:t>.</w:t>
      </w:r>
      <w:r>
        <w:rPr>
          <w:rStyle w:val="FootnoteAnchor"/>
          <w:rtl w:val="true"/>
        </w:rPr>
        <w:footnoteReference w:id="283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جادَ سادَ ، ومَن کَثُرَ مالُهُ رَأسَ </w:t>
      </w:r>
      <w:r>
        <w:rPr>
          <w:rFonts w:eastAsia="Amiri" w:cs="Amiri" w:ascii="Amiri" w:hAnsi="Amiri"/>
          <w:color w:val="111111"/>
          <w:sz w:val="28"/>
          <w:szCs w:val="28"/>
          <w:rtl w:val="true"/>
          <w:lang w:bidi="ar-SA"/>
        </w:rPr>
        <w:t>.</w:t>
      </w:r>
      <w:r>
        <w:rPr>
          <w:rStyle w:val="FootnoteAnchor"/>
          <w:rtl w:val="true"/>
        </w:rPr>
        <w:footnoteReference w:id="283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رِفعةَ الدُّنیا والآخرةِ فَلْیَمقُتْ فی الدُّنیا الرِّفعةَ </w:t>
      </w:r>
      <w:r>
        <w:rPr>
          <w:rFonts w:eastAsia="Amiri" w:cs="Amiri" w:ascii="Amiri" w:hAnsi="Amiri"/>
          <w:color w:val="111111"/>
          <w:sz w:val="28"/>
          <w:szCs w:val="28"/>
          <w:rtl w:val="true"/>
          <w:lang w:bidi="ar-SA"/>
        </w:rPr>
        <w:t>.</w:t>
      </w:r>
      <w:r>
        <w:rPr>
          <w:rStyle w:val="FootnoteAnchor"/>
          <w:rtl w:val="true"/>
        </w:rPr>
        <w:footnoteReference w:id="283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بَذَلَ مَعرُوفَهُ استَحَقَّ الرئاسَةَ </w:t>
      </w:r>
      <w:r>
        <w:rPr>
          <w:rFonts w:eastAsia="Amiri" w:cs="Amiri" w:ascii="Amiri" w:hAnsi="Amiri"/>
          <w:color w:val="111111"/>
          <w:sz w:val="28"/>
          <w:szCs w:val="28"/>
          <w:rtl w:val="true"/>
          <w:lang w:bidi="ar-SA"/>
        </w:rPr>
        <w:t>.</w:t>
      </w:r>
      <w:r>
        <w:rPr>
          <w:rStyle w:val="FootnoteAnchor"/>
          <w:rtl w:val="true"/>
        </w:rPr>
        <w:footnoteReference w:id="283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الشُّهرَةِ حِصنُ القُدرَةِ </w:t>
      </w:r>
      <w:r>
        <w:rPr>
          <w:rFonts w:eastAsia="Amiri" w:cs="Amiri" w:ascii="Amiri" w:hAnsi="Amiri"/>
          <w:color w:val="111111"/>
          <w:sz w:val="28"/>
          <w:szCs w:val="28"/>
          <w:rtl w:val="true"/>
          <w:lang w:bidi="ar-SA"/>
        </w:rPr>
        <w:t>.</w:t>
      </w:r>
      <w:r>
        <w:rPr>
          <w:rStyle w:val="FootnoteAnchor"/>
          <w:rtl w:val="true"/>
        </w:rPr>
        <w:footnoteReference w:id="283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طَلَبتُ الرئاسَةَ فَوَجَدتُها فی النَّصیحَةِ لِعِبادِ اللَّهِ </w:t>
      </w:r>
      <w:r>
        <w:rPr>
          <w:rFonts w:eastAsia="Amiri" w:cs="Amiri" w:ascii="Amiri" w:hAnsi="Amiri"/>
          <w:color w:val="111111"/>
          <w:sz w:val="28"/>
          <w:szCs w:val="28"/>
          <w:rtl w:val="true"/>
          <w:lang w:bidi="ar-SA"/>
        </w:rPr>
        <w:t>.</w:t>
      </w:r>
      <w:r>
        <w:rPr>
          <w:rStyle w:val="FootnoteAnchor"/>
          <w:rtl w:val="true"/>
        </w:rPr>
        <w:footnoteReference w:id="2836"/>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837"/>
      </w:r>
      <w:bookmarkStart w:id="1255" w:name="pg13084_136258"/>
    </w:p>
    <w:p>
      <w:pPr>
        <w:pStyle w:val="Heading3"/>
        <w:numPr>
          <w:ilvl w:val="2"/>
          <w:numId w:val="1"/>
        </w:numPr>
        <w:rPr/>
      </w:pPr>
      <w:bookmarkStart w:id="1256" w:name="__RefHeading___Toc7274958_3224264995"/>
      <w:bookmarkStart w:id="1257" w:name="_Toc486"/>
      <w:bookmarkEnd w:id="1255"/>
      <w:bookmarkEnd w:id="1256"/>
      <w:r>
        <w:rPr/>
        <w:t>175</w:t>
      </w:r>
      <w:r>
        <w:rPr>
          <w:rtl w:val="true"/>
        </w:rPr>
        <w:t xml:space="preserve"> - </w:t>
      </w:r>
      <w:r>
        <w:rPr>
          <w:rtl w:val="true"/>
        </w:rPr>
        <w:t>الرؤیا</w:t>
      </w:r>
      <w:bookmarkEnd w:id="1257"/>
    </w:p>
    <w:p>
      <w:pPr>
        <w:pStyle w:val="Heading4"/>
        <w:numPr>
          <w:ilvl w:val="3"/>
          <w:numId w:val="1"/>
        </w:numPr>
        <w:rPr/>
      </w:pPr>
      <w:bookmarkStart w:id="1258" w:name="__RefHeading___Toc7274960_3224264995"/>
      <w:bookmarkStart w:id="1259" w:name="_Toc487"/>
      <w:bookmarkEnd w:id="1258"/>
      <w:r>
        <w:rPr>
          <w:rtl w:val="true"/>
        </w:rPr>
        <w:t>اشاره</w:t>
      </w:r>
      <w:bookmarkEnd w:id="1259"/>
    </w:p>
    <w:p>
      <w:pPr>
        <w:pStyle w:val="BookText"/>
        <w:rPr/>
      </w:pPr>
      <w:r>
        <w:rPr>
          <w:rStyle w:val="FootnoteAnchor"/>
          <w:rtl w:val="true"/>
        </w:rPr>
        <w:footnoteReference w:id="2838"/>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الرؤیا</w:t>
      </w:r>
      <w:r>
        <w:rPr>
          <w:rFonts w:eastAsia="IRNazanin" w:cs="IRNazanin"/>
          <w:color w:val="111111"/>
          <w:sz w:val="28"/>
          <w:szCs w:val="28"/>
          <w:rtl w:val="true"/>
          <w:lang w:bidi="fa-IR"/>
        </w:rPr>
        <w:t>» .</w:t>
      </w:r>
      <w:bookmarkStart w:id="1260" w:name="pg13084_136260"/>
    </w:p>
    <w:p>
      <w:pPr>
        <w:pStyle w:val="Heading4"/>
        <w:numPr>
          <w:ilvl w:val="3"/>
          <w:numId w:val="1"/>
        </w:numPr>
        <w:rPr/>
      </w:pPr>
      <w:bookmarkStart w:id="1261" w:name="__RefHeading___Toc7274962_3224264995"/>
      <w:bookmarkStart w:id="1262" w:name="_Toc488"/>
      <w:bookmarkEnd w:id="1260"/>
      <w:bookmarkEnd w:id="1261"/>
      <w:r>
        <w:rPr/>
        <w:t>1402</w:t>
      </w:r>
      <w:r>
        <w:rPr>
          <w:rtl w:val="true"/>
        </w:rPr>
        <w:t xml:space="preserve"> - </w:t>
      </w:r>
      <w:r>
        <w:rPr>
          <w:rtl w:val="true"/>
        </w:rPr>
        <w:t>بُشرَی الرُّؤیا</w:t>
      </w:r>
      <w:bookmarkEnd w:id="1262"/>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الْبُشری فِی الْحَیاةِ الدُّنْیا وَفِی الْآخِرَةِ لا تَبْدِیلَ لِکَلِمَاتِ اللَّهِ ذلِکَ هُوَ الْفَوْزُ الْعَظِیمُ</w:t>
      </w:r>
      <w:r>
        <w:rPr>
          <w:rFonts w:eastAsia="Amiri" w:cs="Amiri" w:ascii="Amiri" w:hAnsi="Amiri"/>
          <w:color w:val="111111"/>
          <w:sz w:val="28"/>
          <w:szCs w:val="28"/>
          <w:rtl w:val="true"/>
          <w:lang w:bidi="ar-SA"/>
        </w:rPr>
        <w:t>) .</w:t>
      </w:r>
      <w:r>
        <w:rPr>
          <w:rStyle w:val="FootnoteAnchor"/>
          <w:rtl w:val="true"/>
        </w:rPr>
        <w:footnoteReference w:id="28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قالَ یُوسُفُ لِأبِیهِ یا أبَتِ إنِّی رَأیْتُ أحَدَ عَشَرَ کَوْکَبَاً وَالشَّمسَ وَالقَمَرَ رَأیْتُهُمْ لِی سَاجِدِینَ </w:t>
      </w:r>
      <w:r>
        <w:rPr>
          <w:rFonts w:eastAsia="Amiri" w:cs="Amiri" w:ascii="Amiri" w:hAnsi="Amiri"/>
          <w:color w:val="111111"/>
          <w:sz w:val="28"/>
          <w:szCs w:val="28"/>
          <w:rtl w:val="true"/>
          <w:lang w:bidi="ar-SA"/>
        </w:rPr>
        <w:t>) .</w:t>
      </w:r>
      <w:r>
        <w:rPr>
          <w:rStyle w:val="FootnoteAnchor"/>
          <w:rtl w:val="true"/>
        </w:rPr>
        <w:footnoteReference w:id="28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الَّذِی اشتَرَاهُ مِن مِصْرَ لِامْرَأتِهِ أکْرِمِی مَثوَاهُ عَسَی أنْ یَنفَعَنَا أو نَتَّخِذَهُ وَلَداً وَکَذلِکَ مَکَّنَّا لِیُوسُفَ فِی الْأرْضِ وَلِنُعَلِّمَهُ مِنْ تَأْوِیلِ الْأحَادِیثِ وَاللَّهُ غَالِبٌ عَلَی أمْرِهِ وَلَکِنَّ أکْثَرَ النَّاسِ لَا یَعْلَمُونَ</w:t>
      </w:r>
      <w:r>
        <w:rPr>
          <w:rFonts w:eastAsia="Amiri" w:cs="Amiri" w:ascii="Amiri" w:hAnsi="Amiri"/>
          <w:color w:val="111111"/>
          <w:sz w:val="28"/>
          <w:szCs w:val="28"/>
          <w:rtl w:val="true"/>
          <w:lang w:bidi="ar-SA"/>
        </w:rPr>
        <w:t>) .</w:t>
      </w:r>
      <w:r>
        <w:rPr>
          <w:rStyle w:val="FootnoteAnchor"/>
          <w:rtl w:val="true"/>
        </w:rPr>
        <w:footnoteReference w:id="2841"/>
      </w:r>
    </w:p>
    <w:p>
      <w:pPr>
        <w:pStyle w:val="BookText"/>
        <w:rPr/>
      </w:pPr>
      <w:r>
        <w:rPr>
          <w:rStyle w:val="FootnoteAnchor"/>
          <w:rtl w:val="true"/>
        </w:rPr>
        <w:footnoteReference w:id="28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لَهُمُ البُشْری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هی الرُّؤیا الحَسَنَةُ یَرَی المُؤمنُ فَیُبشَّرُ بها فی دُنیاهُ </w:t>
      </w:r>
      <w:r>
        <w:rPr>
          <w:rFonts w:eastAsia="Amiri" w:cs="Amiri" w:ascii="Amiri" w:hAnsi="Amiri"/>
          <w:color w:val="111111"/>
          <w:sz w:val="28"/>
          <w:szCs w:val="28"/>
          <w:rtl w:val="true"/>
          <w:lang w:bidi="ar-SA"/>
        </w:rPr>
        <w:t>.</w:t>
      </w:r>
      <w:r>
        <w:rPr>
          <w:rStyle w:val="FootnoteAnchor"/>
          <w:rtl w:val="true"/>
        </w:rPr>
        <w:footnoteReference w:id="284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هِی الرُّؤیا الصالحةُ یَراها المُؤمنُ أو یُری لَهُ </w:t>
      </w:r>
      <w:r>
        <w:rPr>
          <w:rFonts w:eastAsia="Amiri" w:cs="Amiri" w:ascii="Amiri" w:hAnsi="Amiri"/>
          <w:color w:val="111111"/>
          <w:sz w:val="28"/>
          <w:szCs w:val="28"/>
          <w:rtl w:val="true"/>
          <w:lang w:bidi="ar-SA"/>
        </w:rPr>
        <w:t>.</w:t>
      </w:r>
      <w:r>
        <w:rPr>
          <w:rStyle w:val="FootnoteAnchor"/>
          <w:rtl w:val="true"/>
        </w:rPr>
        <w:footnoteReference w:id="284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سَألَهُ جابرٌ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لَهُمُ البُشْری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سَألَنی عنها أحَدٌ ، هِی الرؤیا الصالحةُ یَراها المسلمُ أو تُری لَهُ ، وفی الآخِرَةِ الجنّةُ </w:t>
      </w:r>
      <w:r>
        <w:rPr>
          <w:rStyle w:val="FootnoteAnchor"/>
          <w:rtl w:val="true"/>
        </w:rPr>
        <w:footnoteReference w:id="2845"/>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46"/>
      </w:r>
    </w:p>
    <w:p>
      <w:pPr>
        <w:pStyle w:val="BookText"/>
        <w:rPr/>
      </w:pPr>
      <w:r>
        <w:rPr>
          <w:rFonts w:ascii="Amiri" w:hAnsi="Amiri" w:eastAsia="Amiri" w:cs="Amiri"/>
          <w:color w:val="111111"/>
          <w:sz w:val="28"/>
          <w:sz w:val="28"/>
          <w:szCs w:val="28"/>
          <w:rtl w:val="true"/>
          <w:lang w:bidi="ar-SA"/>
        </w:rPr>
        <w:t xml:space="preserve">بحار الأنوار 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یَبقَ مِنَ النبوَّةِ إلّا المُبَشِّراتُ،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المُبَشِّراتُ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الرؤیا الصالِحَةُ </w:t>
      </w:r>
      <w:r>
        <w:rPr>
          <w:rFonts w:eastAsia="Amiri" w:cs="Amiri" w:ascii="Amiri" w:hAnsi="Amiri"/>
          <w:color w:val="111111"/>
          <w:sz w:val="28"/>
          <w:szCs w:val="28"/>
          <w:rtl w:val="true"/>
          <w:lang w:bidi="ar-SA"/>
        </w:rPr>
        <w:t>.</w:t>
      </w:r>
      <w:r>
        <w:rPr>
          <w:rStyle w:val="FootnoteAnchor"/>
          <w:rtl w:val="true"/>
        </w:rPr>
        <w:footnoteReference w:id="284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الرؤیا الصالِحَةُ إحدَی البِشارَتَینِ </w:t>
      </w:r>
      <w:r>
        <w:rPr>
          <w:rFonts w:eastAsia="Amiri" w:cs="Amiri" w:ascii="Amiri" w:hAnsi="Amiri"/>
          <w:color w:val="111111"/>
          <w:sz w:val="28"/>
          <w:szCs w:val="28"/>
          <w:rtl w:val="true"/>
          <w:lang w:bidi="ar-SA"/>
        </w:rPr>
        <w:t>.</w:t>
      </w:r>
      <w:r>
        <w:rPr>
          <w:rStyle w:val="FootnoteAnchor"/>
          <w:rtl w:val="true"/>
        </w:rPr>
        <w:footnoteReference w:id="2848"/>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صلی اللَّه علیه و آله کانَ إذا أصبَحَ 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مُبَشِّراتٍ ؟ یَعنِی بهِ الرُّؤیا </w:t>
      </w:r>
      <w:r>
        <w:rPr>
          <w:rFonts w:eastAsia="Amiri" w:cs="Amiri" w:ascii="Amiri" w:hAnsi="Amiri"/>
          <w:color w:val="111111"/>
          <w:sz w:val="28"/>
          <w:szCs w:val="28"/>
          <w:rtl w:val="true"/>
          <w:lang w:bidi="ar-SA"/>
        </w:rPr>
        <w:t>.</w:t>
      </w:r>
      <w:r>
        <w:rPr>
          <w:rStyle w:val="FootnoteAnchor"/>
          <w:rtl w:val="true"/>
        </w:rPr>
        <w:footnoteReference w:id="2849"/>
      </w:r>
    </w:p>
    <w:p>
      <w:pPr>
        <w:pStyle w:val="Heading4"/>
        <w:numPr>
          <w:ilvl w:val="3"/>
          <w:numId w:val="1"/>
        </w:numPr>
        <w:rPr/>
      </w:pPr>
      <w:bookmarkStart w:id="1263" w:name="__RefHeading___Toc7274964_3224264995"/>
      <w:bookmarkStart w:id="1264" w:name="_Toc489"/>
      <w:bookmarkEnd w:id="1263"/>
      <w:r>
        <w:rPr/>
        <w:t>1403</w:t>
      </w:r>
      <w:r>
        <w:rPr>
          <w:rtl w:val="true"/>
        </w:rPr>
        <w:t xml:space="preserve"> - </w:t>
      </w:r>
      <w:r>
        <w:rPr>
          <w:rtl w:val="true"/>
        </w:rPr>
        <w:t>الرُّؤیا وَالنُّبُوَّةُ</w:t>
      </w:r>
      <w:bookmarkEnd w:id="1264"/>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الرؤیا الصالِحَةُ یُبَشَّرُ بها المُؤمنُ وهِی جُزءٌ مِن سِتّةٍ وأربَعینَ جُزءاً مِن النبوّةِ </w:t>
      </w:r>
      <w:r>
        <w:rPr>
          <w:rFonts w:eastAsia="Amiri" w:cs="Amiri" w:ascii="Amiri" w:hAnsi="Amiri"/>
          <w:color w:val="111111"/>
          <w:sz w:val="28"/>
          <w:szCs w:val="28"/>
          <w:rtl w:val="true"/>
          <w:lang w:bidi="ar-SA"/>
        </w:rPr>
        <w:t>.</w:t>
      </w:r>
      <w:r>
        <w:rPr>
          <w:rStyle w:val="FootnoteAnchor"/>
          <w:rtl w:val="true"/>
        </w:rPr>
        <w:footnoteReference w:id="2850"/>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الرؤیا الصالِحَةُ بُشری مِنَ اللَّهِ ،</w:t>
      </w:r>
      <w:bookmarkStart w:id="1265" w:name="pg13084_136261"/>
    </w:p>
    <w:p>
      <w:pPr>
        <w:pStyle w:val="BookText"/>
        <w:rPr/>
      </w:pPr>
      <w:bookmarkEnd w:id="1265"/>
      <w:r>
        <w:rPr>
          <w:rFonts w:ascii="Amiri" w:hAnsi="Amiri" w:eastAsia="Amiri" w:cs="Amiri"/>
          <w:color w:val="111111"/>
          <w:sz w:val="28"/>
          <w:sz w:val="28"/>
          <w:szCs w:val="28"/>
          <w:rtl w:val="true"/>
          <w:lang w:bidi="ar-SA"/>
        </w:rPr>
        <w:t xml:space="preserve">وهِی جُزءٌ مِن أجْزاءِ النبوّةِ </w:t>
      </w:r>
      <w:r>
        <w:rPr>
          <w:rFonts w:eastAsia="Amiri" w:cs="Amiri" w:ascii="Amiri" w:hAnsi="Amiri"/>
          <w:color w:val="111111"/>
          <w:sz w:val="28"/>
          <w:szCs w:val="28"/>
          <w:rtl w:val="true"/>
          <w:lang w:bidi="ar-SA"/>
        </w:rPr>
        <w:t>.</w:t>
      </w:r>
      <w:r>
        <w:rPr>
          <w:rStyle w:val="FootnoteAnchor"/>
          <w:rtl w:val="true"/>
        </w:rPr>
        <w:footnoteReference w:id="285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الرؤیا الصالِحَةُ جُزءٌ مِن سَبعینَ جُزءاً مِن النبوّةِ </w:t>
      </w:r>
      <w:r>
        <w:rPr>
          <w:rFonts w:eastAsia="Amiri" w:cs="Amiri" w:ascii="Amiri" w:hAnsi="Amiri"/>
          <w:color w:val="111111"/>
          <w:sz w:val="28"/>
          <w:szCs w:val="28"/>
          <w:rtl w:val="true"/>
          <w:lang w:bidi="ar-SA"/>
        </w:rPr>
        <w:t>.</w:t>
      </w:r>
      <w:r>
        <w:rPr>
          <w:rStyle w:val="FootnoteAnchor"/>
          <w:rtl w:val="true"/>
        </w:rPr>
        <w:footnoteReference w:id="285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 رُؤیاهُ جُزءٌ مِن سَبعینَ جُزءاً مِنَ النبوّةِ </w:t>
      </w:r>
      <w:r>
        <w:rPr>
          <w:rFonts w:eastAsia="Amiri" w:cs="Amiri" w:ascii="Amiri" w:hAnsi="Amiri"/>
          <w:color w:val="111111"/>
          <w:sz w:val="28"/>
          <w:szCs w:val="28"/>
          <w:rtl w:val="true"/>
          <w:lang w:bidi="ar-SA"/>
        </w:rPr>
        <w:t>.</w:t>
      </w:r>
      <w:r>
        <w:rPr>
          <w:rStyle w:val="FootnoteAnchor"/>
          <w:rtl w:val="true"/>
        </w:rPr>
        <w:footnoteReference w:id="285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 المؤمنِ ورُؤیاهُ فی آخِرِ الزمانِ علی سَبعینَ جُزءاً مِن أجْزاءِ النبوّةِ </w:t>
      </w:r>
      <w:r>
        <w:rPr>
          <w:rFonts w:eastAsia="Amiri" w:cs="Amiri" w:ascii="Amiri" w:hAnsi="Amiri"/>
          <w:color w:val="111111"/>
          <w:sz w:val="28"/>
          <w:szCs w:val="28"/>
          <w:rtl w:val="true"/>
          <w:lang w:bidi="ar-SA"/>
        </w:rPr>
        <w:t>.</w:t>
      </w:r>
      <w:r>
        <w:rPr>
          <w:rStyle w:val="FootnoteAnchor"/>
          <w:rtl w:val="true"/>
        </w:rPr>
        <w:footnoteReference w:id="2854"/>
      </w:r>
    </w:p>
    <w:p>
      <w:pPr>
        <w:pStyle w:val="BookText"/>
        <w:rPr/>
      </w:pPr>
      <w:r>
        <w:rPr>
          <w:rStyle w:val="FootnoteAnchor"/>
          <w:rtl w:val="true"/>
        </w:rPr>
        <w:footnoteReference w:id="2855"/>
      </w:r>
    </w:p>
    <w:p>
      <w:pPr>
        <w:pStyle w:val="Heading4"/>
        <w:numPr>
          <w:ilvl w:val="3"/>
          <w:numId w:val="1"/>
        </w:numPr>
        <w:rPr/>
      </w:pPr>
      <w:bookmarkStart w:id="1266" w:name="__RefHeading___Toc7274966_3224264995"/>
      <w:bookmarkStart w:id="1267" w:name="_Toc490"/>
      <w:bookmarkEnd w:id="1266"/>
      <w:r>
        <w:rPr/>
        <w:t>1404</w:t>
      </w:r>
      <w:r>
        <w:rPr>
          <w:rtl w:val="true"/>
        </w:rPr>
        <w:t xml:space="preserve"> - </w:t>
      </w:r>
      <w:r>
        <w:rPr>
          <w:rtl w:val="true"/>
        </w:rPr>
        <w:t>کَثرَةُ رُؤیَا النَّبِیِّ صلی اللَّه علیه وآله</w:t>
      </w:r>
      <w:bookmarkEnd w:id="1267"/>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رسولُ اللَّهِ صلی اللَّه علیه و آله کثیرَ الرؤیا ، ولا یَری رؤیا إلّا جاءَت مِثلَ فَلَقِ الصُّبحِ </w:t>
      </w:r>
      <w:r>
        <w:rPr>
          <w:rFonts w:eastAsia="Amiri" w:cs="Amiri" w:ascii="Amiri" w:hAnsi="Amiri"/>
          <w:color w:val="111111"/>
          <w:sz w:val="28"/>
          <w:szCs w:val="28"/>
          <w:rtl w:val="true"/>
          <w:lang w:bidi="ar-SA"/>
        </w:rPr>
        <w:t>.</w:t>
      </w:r>
      <w:r>
        <w:rPr>
          <w:rStyle w:val="FootnoteAnchor"/>
          <w:rtl w:val="true"/>
        </w:rPr>
        <w:footnoteReference w:id="2856"/>
      </w:r>
    </w:p>
    <w:p>
      <w:pPr>
        <w:pStyle w:val="BookText"/>
        <w:rPr/>
      </w:pPr>
      <w:r>
        <w:rPr>
          <w:rFonts w:ascii="Amiri" w:hAnsi="Amiri" w:eastAsia="Amiri" w:cs="Amiri"/>
          <w:color w:val="111111"/>
          <w:sz w:val="28"/>
          <w:sz w:val="28"/>
          <w:szCs w:val="28"/>
          <w:rtl w:val="true"/>
          <w:lang w:bidi="ar-SA"/>
        </w:rPr>
        <w:t xml:space="preserve">المناقب لابن شهر 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 بُدِئَ بهِ رسولُ اللَّهِ صلی اللَّه علیه و آله مِنَ الوحیِ الرؤیا الصادِقَةُ ، وکانَ یَری الرؤیا فَتَأتِیهِ مِثلَ فَلَقِ الصُّبحِ </w:t>
      </w:r>
      <w:r>
        <w:rPr>
          <w:rFonts w:eastAsia="Amiri" w:cs="Amiri" w:ascii="Amiri" w:hAnsi="Amiri"/>
          <w:color w:val="111111"/>
          <w:sz w:val="28"/>
          <w:szCs w:val="28"/>
          <w:rtl w:val="true"/>
          <w:lang w:bidi="ar-SA"/>
        </w:rPr>
        <w:t>.</w:t>
      </w:r>
      <w:r>
        <w:rPr>
          <w:rStyle w:val="FootnoteAnchor"/>
          <w:rtl w:val="true"/>
        </w:rPr>
        <w:footnoteReference w:id="2857"/>
      </w:r>
    </w:p>
    <w:p>
      <w:pPr>
        <w:pStyle w:val="Heading4"/>
        <w:numPr>
          <w:ilvl w:val="3"/>
          <w:numId w:val="1"/>
        </w:numPr>
        <w:rPr/>
      </w:pPr>
      <w:bookmarkStart w:id="1268" w:name="__RefHeading___Toc7274968_3224264995"/>
      <w:bookmarkStart w:id="1269" w:name="_Toc491"/>
      <w:bookmarkEnd w:id="1268"/>
      <w:r>
        <w:rPr/>
        <w:t>1405</w:t>
      </w:r>
      <w:r>
        <w:rPr>
          <w:rtl w:val="true"/>
        </w:rPr>
        <w:t xml:space="preserve"> - </w:t>
      </w:r>
      <w:r>
        <w:rPr>
          <w:rtl w:val="true"/>
        </w:rPr>
        <w:t>أقسامُ الرُّؤیا</w:t>
      </w:r>
      <w:bookmarkEnd w:id="1269"/>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الرؤیا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بُشری مِن اللَّهِ ، وتَحزِینٌ مِنَ الشیطانِ ، والذی یُحَدِّثُ بهِ الإنسانُ نَفسَهُ فَیَراهُ فی مَنامِهِ </w:t>
      </w:r>
      <w:r>
        <w:rPr>
          <w:rFonts w:eastAsia="Amiri" w:cs="Amiri" w:ascii="Amiri" w:hAnsi="Amiri"/>
          <w:color w:val="111111"/>
          <w:sz w:val="28"/>
          <w:szCs w:val="28"/>
          <w:rtl w:val="true"/>
          <w:lang w:bidi="ar-SA"/>
        </w:rPr>
        <w:t>.</w:t>
      </w:r>
      <w:r>
        <w:rPr>
          <w:rStyle w:val="FootnoteAnchor"/>
          <w:rtl w:val="true"/>
        </w:rPr>
        <w:footnoteReference w:id="285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الرؤیا علی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تَخویفٌ مِن الشیطانِ لِیَحزُنَ بهِ ابنَ آدَمَ ، ومنها الأمرُ یُحَدِّثُ بهِ نَفسَهُ فی الیَقَظَةِ فَیراهُ فی المَنامِ ، ومنها جُزءٌ مِن سِتّةٍ وأربَعینَ جُزءاً مِن النبوّةِ </w:t>
      </w:r>
      <w:r>
        <w:rPr>
          <w:rFonts w:eastAsia="Amiri" w:cs="Amiri" w:ascii="Amiri" w:hAnsi="Amiri"/>
          <w:color w:val="111111"/>
          <w:sz w:val="28"/>
          <w:szCs w:val="28"/>
          <w:rtl w:val="true"/>
          <w:lang w:bidi="ar-SA"/>
        </w:rPr>
        <w:t>.</w:t>
      </w:r>
      <w:r>
        <w:rPr>
          <w:rStyle w:val="FootnoteAnchor"/>
          <w:rtl w:val="true"/>
        </w:rPr>
        <w:footnoteReference w:id="285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الرؤیا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فبُشری مِنَ اللَّهِ ، وحدیثُ النَّفسِ ، وتَخویفٌ مِن الشیطانِ </w:t>
      </w:r>
      <w:r>
        <w:rPr>
          <w:rFonts w:eastAsia="Amiri" w:cs="Amiri" w:ascii="Amiri" w:hAnsi="Amiri"/>
          <w:color w:val="111111"/>
          <w:sz w:val="28"/>
          <w:szCs w:val="28"/>
          <w:rtl w:val="true"/>
          <w:lang w:bidi="ar-SA"/>
        </w:rPr>
        <w:t>.</w:t>
      </w:r>
      <w:r>
        <w:rPr>
          <w:rStyle w:val="FootnoteAnchor"/>
          <w:rtl w:val="true"/>
        </w:rPr>
        <w:footnoteReference w:id="286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الرؤیا علی ثلاثةِ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بِشارَةٌ مِنَ اللَّهِ للمُؤمنِ ، وتَحذیرٌ مِنَ الشیطانِ ، وأضغاثُ أحلامٍ </w:t>
      </w:r>
      <w:r>
        <w:rPr>
          <w:rFonts w:eastAsia="Amiri" w:cs="Amiri" w:ascii="Amiri" w:hAnsi="Amiri"/>
          <w:color w:val="111111"/>
          <w:sz w:val="28"/>
          <w:szCs w:val="28"/>
          <w:rtl w:val="true"/>
          <w:lang w:bidi="ar-SA"/>
        </w:rPr>
        <w:t>.</w:t>
      </w:r>
      <w:r>
        <w:rPr>
          <w:rStyle w:val="FootnoteAnchor"/>
          <w:rtl w:val="true"/>
        </w:rPr>
        <w:footnoteReference w:id="2861"/>
      </w:r>
    </w:p>
    <w:p>
      <w:pPr>
        <w:pStyle w:val="Heading4"/>
        <w:numPr>
          <w:ilvl w:val="3"/>
          <w:numId w:val="1"/>
        </w:numPr>
        <w:rPr/>
      </w:pPr>
      <w:bookmarkStart w:id="1270" w:name="__RefHeading___Toc7274970_3224264995"/>
      <w:bookmarkStart w:id="1271" w:name="_Toc492"/>
      <w:bookmarkEnd w:id="1270"/>
      <w:r>
        <w:rPr/>
        <w:t>1406</w:t>
      </w:r>
      <w:r>
        <w:rPr>
          <w:rtl w:val="true"/>
        </w:rPr>
        <w:t xml:space="preserve"> - </w:t>
      </w:r>
      <w:r>
        <w:rPr>
          <w:rtl w:val="true"/>
        </w:rPr>
        <w:t>مَنشَأُ الرُّؤیا</w:t>
      </w:r>
      <w:bookmarkEnd w:id="1271"/>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خَلَقَ الرُّوحَ وجَعَلَ لها سُلطاناً فَسُلطانُها النَّفسُ ،</w:t>
      </w:r>
      <w:bookmarkStart w:id="1272" w:name="pg13084_136262"/>
    </w:p>
    <w:p>
      <w:pPr>
        <w:pStyle w:val="BookText"/>
        <w:rPr/>
      </w:pPr>
      <w:bookmarkEnd w:id="1272"/>
      <w:r>
        <w:rPr>
          <w:rFonts w:ascii="Amiri" w:hAnsi="Amiri" w:eastAsia="Amiri" w:cs="Amiri"/>
          <w:color w:val="111111"/>
          <w:sz w:val="28"/>
          <w:sz w:val="28"/>
          <w:szCs w:val="28"/>
          <w:rtl w:val="true"/>
          <w:lang w:bidi="ar-SA"/>
        </w:rPr>
        <w:t xml:space="preserve">فإذا نامَ العَبدُ خَرَجَ الرُّوحُ وبَقِیَ سُلطانُهُ ، فَیَمُرُّ بهِ جِیلٌ مِن المَلائکةِ وجِیلٌ مِن الجِنِّ فمَهما کانَ مِن الرؤیا الصادِقَةِ فمِنَ الملائکةِ ومَهما کانَ مِنَ الرؤیا الکاذِبَةِ فَمِنَ الجِنِّ </w:t>
      </w:r>
      <w:r>
        <w:rPr>
          <w:rFonts w:eastAsia="Amiri" w:cs="Amiri" w:ascii="Amiri" w:hAnsi="Amiri"/>
          <w:color w:val="111111"/>
          <w:sz w:val="28"/>
          <w:szCs w:val="28"/>
          <w:rtl w:val="true"/>
          <w:lang w:bidi="ar-SA"/>
        </w:rPr>
        <w:t>.</w:t>
      </w:r>
      <w:r>
        <w:rPr>
          <w:rStyle w:val="FootnoteAnchor"/>
          <w:rtl w:val="true"/>
        </w:rPr>
        <w:footnoteReference w:id="2862"/>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خبرِ مَقتَلِ الحُسینِ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سارَ حتّی نَزَلَ العُذَیبَ ، فقالَ فیها قائلَةَ الظَّهیرةِ ، ثُمّ انتَبَهَ مِن نَومِهِ باکیاً ، فقالَ لَهُ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یُبکِیکَ یا أبَهْ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إنّها ساعةٌ لا تَکذِبُ الرُّؤیا فیها ، وإنّهُ عَرَضَ لی فی مَنامی عارِضٌ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تُسرِعُونَ السَّیرَ والمَنایا تَسِیرُ بِکُم إلی الجَنَّةِ </w:t>
      </w:r>
      <w:r>
        <w:rPr>
          <w:rFonts w:eastAsia="Amiri" w:cs="Amiri" w:ascii="Amiri" w:hAnsi="Amiri"/>
          <w:color w:val="111111"/>
          <w:sz w:val="28"/>
          <w:szCs w:val="28"/>
          <w:rtl w:val="true"/>
          <w:lang w:bidi="ar-SA"/>
        </w:rPr>
        <w:t>.</w:t>
      </w:r>
      <w:r>
        <w:rPr>
          <w:rStyle w:val="FootnoteAnchor"/>
          <w:rtl w:val="true"/>
        </w:rPr>
        <w:footnoteReference w:id="2863"/>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العِبادَ إذا نامُوا خَرَجَت أرواحُهُم إلی السماءِ ، فما رَأتِ الرُّوحُ فی السماءِ فهُوالحقُّ وما رَأت فی الهواءِ فهُو الأضغاثُ </w:t>
      </w:r>
      <w:r>
        <w:rPr>
          <w:rFonts w:eastAsia="Amiri" w:cs="Amiri" w:ascii="Amiri" w:hAnsi="Amiri"/>
          <w:color w:val="111111"/>
          <w:sz w:val="28"/>
          <w:szCs w:val="28"/>
          <w:rtl w:val="true"/>
          <w:lang w:bidi="ar-SA"/>
        </w:rPr>
        <w:t>.</w:t>
      </w:r>
      <w:r>
        <w:rPr>
          <w:rStyle w:val="FootnoteAnchor"/>
          <w:rtl w:val="true"/>
        </w:rPr>
        <w:footnoteReference w:id="286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سَألَه أبو بصیرٍ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 الرؤیا الصادِقَةُ والکاذِبَةُ مَخرَجُهُما مِن مَوضِعٍ واحِدٍ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صَدَقتَ ، أمّا الکاذِبَةُ المُختَلِفَةُ فإنّ الرجُلَ یَراها فی أوّلِ لیلةٍ فی سُلطانِ المَرَدَةِ الفَسَقَةِ ، وإنّما هِی شی ءٌ یُخَیَّلُ إلی الرجُلِ وهِی کاذِبَةٌ مُخالِفَةٌ لا خَیرَ فیها ، وأمّا الصادِقَةُ إذا رَآها بعدَ الثُّلثَینِ مِن اللیلِ مَع حلُولِ المَلائکةِ وذلکَ قَبلَ السَّحَرِ فهِی صادِقَةٌ لا تَخَلَّفُ إن شاءَ اللَّهُ إلّا أن یکونَ جُنُباً ، أو یَنامَ علی غَیرِ طَهورٍ ولَم یَذکُرِ اللَّهَ عزّوجلّ حقیقةَ ذِکرِهِ ، فإنّها تَختَلِفُ وتُبطِئُ علی صاحِبِها </w:t>
      </w:r>
      <w:r>
        <w:rPr>
          <w:rFonts w:eastAsia="Amiri" w:cs="Amiri" w:ascii="Amiri" w:hAnsi="Amiri"/>
          <w:color w:val="111111"/>
          <w:sz w:val="28"/>
          <w:szCs w:val="28"/>
          <w:rtl w:val="true"/>
          <w:lang w:bidi="ar-SA"/>
        </w:rPr>
        <w:t>.</w:t>
      </w:r>
      <w:r>
        <w:rPr>
          <w:rStyle w:val="FootnoteAnchor"/>
          <w:rtl w:val="true"/>
        </w:rPr>
        <w:footnoteReference w:id="2865"/>
      </w:r>
    </w:p>
    <w:p>
      <w:pPr>
        <w:pStyle w:val="Heading4"/>
        <w:numPr>
          <w:ilvl w:val="3"/>
          <w:numId w:val="1"/>
        </w:numPr>
        <w:rPr/>
      </w:pPr>
      <w:bookmarkStart w:id="1273" w:name="__RefHeading___Toc7274972_3224264995"/>
      <w:bookmarkStart w:id="1274" w:name="_Toc493"/>
      <w:bookmarkEnd w:id="1273"/>
      <w:r>
        <w:rPr/>
        <w:t>1407</w:t>
      </w:r>
      <w:r>
        <w:rPr>
          <w:rtl w:val="true"/>
        </w:rPr>
        <w:t xml:space="preserve"> - </w:t>
      </w:r>
      <w:r>
        <w:rPr>
          <w:rtl w:val="true"/>
        </w:rPr>
        <w:t>تَفسیرُ الرُّؤیا</w:t>
      </w:r>
      <w:bookmarkEnd w:id="1274"/>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رَأی أحَدُکُم الرؤیا الحَسَنَةَ فَلْیُفَسِّرْها ولْیُخبِرْ بها ، وإذا رَأی الرؤیا القَبیحَةَ فلا یُفَسِّرْها ولا یُخبِرْ بها </w:t>
      </w:r>
      <w:r>
        <w:rPr>
          <w:rFonts w:eastAsia="Amiri" w:cs="Amiri" w:ascii="Amiri" w:hAnsi="Amiri"/>
          <w:color w:val="111111"/>
          <w:sz w:val="28"/>
          <w:szCs w:val="28"/>
          <w:rtl w:val="true"/>
          <w:lang w:bidi="ar-SA"/>
        </w:rPr>
        <w:t>.</w:t>
      </w:r>
      <w:r>
        <w:rPr>
          <w:rStyle w:val="FootnoteAnchor"/>
          <w:rtl w:val="true"/>
        </w:rPr>
        <w:footnoteReference w:id="286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الرؤیا عَلی رِجْلِ طائرٍ ما لَم تُعَبَّرْ ، فإذا عُبِّرَت وَقَعَت ، ولا تَقُصَّها إلّا علی وادٍّ وذِی رَأیٍ </w:t>
      </w:r>
      <w:r>
        <w:rPr>
          <w:rFonts w:eastAsia="Amiri" w:cs="Amiri" w:ascii="Amiri" w:hAnsi="Amiri"/>
          <w:color w:val="111111"/>
          <w:sz w:val="28"/>
          <w:szCs w:val="28"/>
          <w:rtl w:val="true"/>
          <w:lang w:bidi="ar-SA"/>
        </w:rPr>
        <w:t>.</w:t>
      </w:r>
      <w:r>
        <w:rPr>
          <w:rStyle w:val="FootnoteAnchor"/>
          <w:rtl w:val="true"/>
        </w:rPr>
        <w:footnoteReference w:id="2867"/>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الرؤیا لا تُقَصُّ إلّا علی مؤمنٍ خلا مِن الحَسَدِ والبَغیِ </w:t>
      </w:r>
      <w:r>
        <w:rPr>
          <w:rFonts w:eastAsia="Amiri" w:cs="Amiri" w:ascii="Amiri" w:hAnsi="Amiri"/>
          <w:color w:val="111111"/>
          <w:sz w:val="28"/>
          <w:szCs w:val="28"/>
          <w:rtl w:val="true"/>
          <w:lang w:bidi="ar-SA"/>
        </w:rPr>
        <w:t>.</w:t>
      </w:r>
      <w:r>
        <w:rPr>
          <w:rStyle w:val="FootnoteAnchor"/>
          <w:rtl w:val="true"/>
        </w:rPr>
        <w:footnoteReference w:id="2868"/>
      </w:r>
      <w:bookmarkStart w:id="1275" w:name="pg13084_136263"/>
    </w:p>
    <w:p>
      <w:pPr>
        <w:pStyle w:val="BookText"/>
        <w:rPr/>
      </w:pPr>
      <w:bookmarkEnd w:id="1275"/>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تُقَصُّ الرؤیا إلّا علی عالِمٍ أو ناصِحٍ </w:t>
      </w:r>
      <w:r>
        <w:rPr>
          <w:rFonts w:eastAsia="Amiri" w:cs="Amiri" w:ascii="Amiri" w:hAnsi="Amiri"/>
          <w:color w:val="111111"/>
          <w:sz w:val="28"/>
          <w:szCs w:val="28"/>
          <w:rtl w:val="true"/>
          <w:lang w:bidi="ar-SA"/>
        </w:rPr>
        <w:t>.</w:t>
      </w:r>
      <w:r>
        <w:rPr>
          <w:rStyle w:val="FootnoteAnchor"/>
          <w:rtl w:val="true"/>
        </w:rPr>
        <w:footnoteReference w:id="2869"/>
      </w:r>
    </w:p>
    <w:p>
      <w:pPr>
        <w:pStyle w:val="Heading4"/>
        <w:numPr>
          <w:ilvl w:val="3"/>
          <w:numId w:val="1"/>
        </w:numPr>
        <w:rPr/>
      </w:pPr>
      <w:bookmarkStart w:id="1276" w:name="__RefHeading___Toc7274974_3224264995"/>
      <w:bookmarkStart w:id="1277" w:name="_Toc494"/>
      <w:bookmarkEnd w:id="1276"/>
      <w:r>
        <w:rPr/>
        <w:t>1408</w:t>
      </w:r>
      <w:r>
        <w:rPr>
          <w:rtl w:val="true"/>
        </w:rPr>
        <w:t xml:space="preserve"> - </w:t>
      </w:r>
      <w:r>
        <w:rPr>
          <w:rtl w:val="true"/>
        </w:rPr>
        <w:t>ما یَنبَغی عَمَلُهُ فِی الرُّؤیا المَکروهَةِ</w:t>
      </w:r>
      <w:bookmarkEnd w:id="1277"/>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رَأی الرجُلُ ما یَکرَهُ فی مَنامِهِ فَلْیَتَحَوَّلْ عن شِقِّهِ الذی کانَ علَیهِ نائماً ولیَقُلْ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النَّجْوی مِنَ الشیطانِ لِیَحْزُنَ الذینَ آمنوا ولَیْسَ بضارِّهِم شیئاً إلّا بِإذْنِ اللَّهِ</w:t>
      </w:r>
      <w:r>
        <w:rPr>
          <w:rFonts w:eastAsia="Amiri" w:cs="Amiri" w:ascii="Amiri" w:hAnsi="Amiri"/>
          <w:color w:val="111111"/>
          <w:sz w:val="28"/>
          <w:szCs w:val="28"/>
          <w:rtl w:val="true"/>
          <w:lang w:bidi="ar-SA"/>
        </w:rPr>
        <w:t>)</w:t>
      </w:r>
      <w:r>
        <w:rPr>
          <w:rStyle w:val="FootnoteAnchor"/>
          <w:rtl w:val="true"/>
        </w:rPr>
        <w:footnoteReference w:id="2870"/>
      </w:r>
      <w:r>
        <w:rPr>
          <w:rFonts w:ascii="Amiri" w:hAnsi="Amiri" w:eastAsia="Amiri" w:cs="Amiri"/>
          <w:color w:val="111111"/>
          <w:sz w:val="28"/>
          <w:sz w:val="28"/>
          <w:szCs w:val="28"/>
          <w:rtl w:val="true"/>
          <w:lang w:bidi="ar-SA"/>
        </w:rPr>
        <w:t xml:space="preserve">ثُمّ لِیَقُلْ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عُذْتُ بما عاذَتْ به ملائکةُ اللَّهِ المُقرَّبُونَ وأنبیاؤهُ المُرسَلُونَ وعِبادُهُ الصالِحونَ ، مِن شرِّ ما رَأیتُ ، ومِن شَرِّ الشیطانِ الرَّجیمِ</w:t>
      </w:r>
      <w:r>
        <w:rPr>
          <w:rFonts w:eastAsia="Amiri" w:cs="Amiri" w:ascii="Amiri" w:hAnsi="Amiri"/>
          <w:color w:val="111111"/>
          <w:sz w:val="28"/>
          <w:szCs w:val="28"/>
          <w:rtl w:val="true"/>
          <w:lang w:bidi="ar-SA"/>
        </w:rPr>
        <w:t>.</w:t>
      </w:r>
      <w:r>
        <w:rPr>
          <w:rStyle w:val="FootnoteAnchor"/>
          <w:rtl w:val="true"/>
        </w:rPr>
        <w:footnoteReference w:id="2871"/>
      </w:r>
    </w:p>
    <w:p>
      <w:pPr>
        <w:pStyle w:val="BookText"/>
        <w:rPr/>
      </w:pPr>
      <w:r>
        <w:rPr>
          <w:rStyle w:val="FootnoteAnchor"/>
          <w:rtl w:val="true"/>
        </w:rPr>
        <w:footnoteReference w:id="2872"/>
      </w:r>
    </w:p>
    <w:p>
      <w:pPr>
        <w:pStyle w:val="Heading4"/>
        <w:numPr>
          <w:ilvl w:val="3"/>
          <w:numId w:val="1"/>
        </w:numPr>
        <w:rPr/>
      </w:pPr>
      <w:bookmarkStart w:id="1278" w:name="__RefHeading___Toc7274976_3224264995"/>
      <w:bookmarkStart w:id="1279" w:name="_Toc495"/>
      <w:bookmarkEnd w:id="1278"/>
      <w:r>
        <w:rPr/>
        <w:t>1409</w:t>
      </w:r>
      <w:r>
        <w:rPr>
          <w:rtl w:val="true"/>
        </w:rPr>
        <w:t xml:space="preserve"> - </w:t>
      </w:r>
      <w:r>
        <w:rPr>
          <w:rtl w:val="true"/>
        </w:rPr>
        <w:t>النَّوادِرُ</w:t>
      </w:r>
      <w:bookmarkEnd w:id="1279"/>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یَحزَنْ أحَدُکُم أن تُرفَعَ عَنهُ الرؤیا ، فإنّهُ إذا رَسَخَ فی العِلمِ رُفِعَت عَنهُ الرُّؤیا </w:t>
      </w:r>
      <w:r>
        <w:rPr>
          <w:rFonts w:eastAsia="Amiri" w:cs="Amiri" w:ascii="Amiri" w:hAnsi="Amiri"/>
          <w:color w:val="111111"/>
          <w:sz w:val="28"/>
          <w:szCs w:val="28"/>
          <w:rtl w:val="true"/>
          <w:lang w:bidi="ar-SA"/>
        </w:rPr>
        <w:t>.</w:t>
      </w:r>
      <w:r>
        <w:rPr>
          <w:rStyle w:val="FootnoteAnchor"/>
          <w:rtl w:val="true"/>
        </w:rPr>
        <w:footnoteReference w:id="287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تَقارَبَ الزمانُ لَم تَکذِبْ رؤیا المؤمنِ ، وأصدَقُهُم رؤیاً أصدَقُهُم حَدِیثاً </w:t>
      </w:r>
      <w:r>
        <w:rPr>
          <w:rFonts w:eastAsia="Amiri" w:cs="Amiri" w:ascii="Amiri" w:hAnsi="Amiri"/>
          <w:color w:val="111111"/>
          <w:sz w:val="28"/>
          <w:szCs w:val="28"/>
          <w:rtl w:val="true"/>
          <w:lang w:bidi="ar-SA"/>
        </w:rPr>
        <w:t>.</w:t>
      </w:r>
      <w:r>
        <w:rPr>
          <w:rStyle w:val="FootnoteAnchor"/>
          <w:rtl w:val="true"/>
        </w:rPr>
        <w:footnoteReference w:id="287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الرُّؤیا مِن اللَّهِ ، والحُلُمُ مِن الشیطانِ </w:t>
      </w:r>
      <w:r>
        <w:rPr>
          <w:rFonts w:eastAsia="Amiri" w:cs="Amiri" w:ascii="Amiri" w:hAnsi="Amiri"/>
          <w:color w:val="111111"/>
          <w:sz w:val="28"/>
          <w:szCs w:val="28"/>
          <w:rtl w:val="true"/>
          <w:lang w:bidi="ar-SA"/>
        </w:rPr>
        <w:t>.</w:t>
      </w:r>
      <w:r>
        <w:rPr>
          <w:rStyle w:val="FootnoteAnchor"/>
          <w:rtl w:val="true"/>
        </w:rPr>
        <w:footnoteReference w:id="2875"/>
      </w:r>
    </w:p>
    <w:p>
      <w:pPr>
        <w:pStyle w:val="BookText"/>
        <w:rPr/>
      </w:pPr>
      <w:r>
        <w:rPr>
          <w:rFonts w:ascii="Amiri" w:hAnsi="Amiri" w:eastAsia="Amiri" w:cs="Amiri"/>
          <w:color w:val="111111"/>
          <w:sz w:val="28"/>
          <w:sz w:val="28"/>
          <w:szCs w:val="28"/>
          <w:rtl w:val="true"/>
          <w:lang w:bidi="ar-SA"/>
        </w:rPr>
        <w:t xml:space="preserve">جامع الأحادیث للقمّی 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خِیارُکُم اُولُو النُّهی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یا رسولَ اللَّهِ ، ومَن اُولُو النُّهی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اُولُو النُّهی اُولُو الأحلامِ الصادِقَةِ </w:t>
      </w:r>
      <w:r>
        <w:rPr>
          <w:rFonts w:eastAsia="Amiri" w:cs="Amiri" w:ascii="Amiri" w:hAnsi="Amiri"/>
          <w:color w:val="111111"/>
          <w:sz w:val="28"/>
          <w:szCs w:val="28"/>
          <w:rtl w:val="true"/>
          <w:lang w:bidi="ar-SA"/>
        </w:rPr>
        <w:t>.</w:t>
      </w:r>
      <w:r>
        <w:rPr>
          <w:rStyle w:val="FootnoteAnchor"/>
          <w:rtl w:val="true"/>
        </w:rPr>
        <w:footnoteReference w:id="287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العَبدُ علی مَعصیَةِ اللَّهِ عزّوجلّ وأرادَ اللَّهُ بهِ خَیراً أراهُ فی مَنامِهِ رؤیاً تُرَوِّعُهُ فَیَنزَجِرُ بها عن تلکَ المَعصیَةِ </w:t>
      </w:r>
      <w:r>
        <w:rPr>
          <w:rFonts w:eastAsia="Amiri" w:cs="Amiri" w:ascii="Amiri" w:hAnsi="Amiri"/>
          <w:color w:val="111111"/>
          <w:sz w:val="28"/>
          <w:szCs w:val="28"/>
          <w:rtl w:val="true"/>
          <w:lang w:bidi="ar-SA"/>
        </w:rPr>
        <w:t>.</w:t>
      </w:r>
      <w:r>
        <w:rPr>
          <w:rStyle w:val="FootnoteAnchor"/>
          <w:rtl w:val="true"/>
        </w:rPr>
        <w:footnoteReference w:id="287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دِینَ اللَّهِ تَبارَکَ وتعالی أعَزُّ مِن أن یُری فی النَّومِ </w:t>
      </w:r>
      <w:r>
        <w:rPr>
          <w:rFonts w:eastAsia="Amiri" w:cs="Amiri" w:ascii="Amiri" w:hAnsi="Amiri"/>
          <w:color w:val="111111"/>
          <w:sz w:val="28"/>
          <w:szCs w:val="28"/>
          <w:rtl w:val="true"/>
          <w:lang w:bidi="ar-SA"/>
        </w:rPr>
        <w:t>.</w:t>
      </w:r>
      <w:r>
        <w:rPr>
          <w:rStyle w:val="FootnoteAnchor"/>
          <w:rtl w:val="true"/>
        </w:rPr>
        <w:footnoteReference w:id="2878"/>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العسکریُّ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أکثَرَ المَنامَ رَأی الأحلامَ </w:t>
      </w:r>
      <w:r>
        <w:rPr>
          <w:rFonts w:eastAsia="Amiri" w:cs="Amiri" w:ascii="Amiri" w:hAnsi="Amiri"/>
          <w:color w:val="111111"/>
          <w:sz w:val="28"/>
          <w:szCs w:val="28"/>
          <w:rtl w:val="true"/>
          <w:lang w:bidi="ar-SA"/>
        </w:rPr>
        <w:t>.</w:t>
      </w:r>
      <w:r>
        <w:rPr>
          <w:rStyle w:val="FootnoteAnchor"/>
          <w:rtl w:val="true"/>
        </w:rPr>
        <w:footnoteReference w:id="2879"/>
      </w:r>
      <w:bookmarkStart w:id="1280" w:name="pg13084_136264"/>
    </w:p>
    <w:p>
      <w:pPr>
        <w:pStyle w:val="Heading3"/>
        <w:numPr>
          <w:ilvl w:val="2"/>
          <w:numId w:val="1"/>
        </w:numPr>
        <w:rPr/>
      </w:pPr>
      <w:bookmarkStart w:id="1281" w:name="__RefHeading___Toc7274978_3224264995"/>
      <w:bookmarkStart w:id="1282" w:name="_Toc496"/>
      <w:bookmarkEnd w:id="1280"/>
      <w:bookmarkEnd w:id="1281"/>
      <w:r>
        <w:rPr/>
        <w:t>176</w:t>
      </w:r>
      <w:r>
        <w:rPr>
          <w:rtl w:val="true"/>
        </w:rPr>
        <w:t xml:space="preserve"> - </w:t>
      </w:r>
      <w:r>
        <w:rPr>
          <w:rtl w:val="true"/>
        </w:rPr>
        <w:t>الریاء</w:t>
      </w:r>
      <w:bookmarkEnd w:id="1282"/>
    </w:p>
    <w:p>
      <w:pPr>
        <w:pStyle w:val="Heading4"/>
        <w:numPr>
          <w:ilvl w:val="3"/>
          <w:numId w:val="1"/>
        </w:numPr>
        <w:rPr/>
      </w:pPr>
      <w:bookmarkStart w:id="1283" w:name="__RefHeading___Toc7274980_3224264995"/>
      <w:bookmarkStart w:id="1284" w:name="_Toc497"/>
      <w:bookmarkEnd w:id="1283"/>
      <w:r>
        <w:rPr>
          <w:rtl w:val="true"/>
        </w:rPr>
        <w:t>اشاره</w:t>
      </w:r>
      <w:bookmarkEnd w:id="1284"/>
    </w:p>
    <w:p>
      <w:pPr>
        <w:pStyle w:val="BookText"/>
        <w:rPr/>
      </w:pPr>
      <w:r>
        <w:rPr>
          <w:rStyle w:val="FootnoteAnchor"/>
          <w:rtl w:val="true"/>
        </w:rPr>
        <w:footnoteReference w:id="2880"/>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السمعة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الریاء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الریاء</w:t>
      </w:r>
      <w:r>
        <w:rPr>
          <w:rFonts w:eastAsia="IRNazanin" w:cs="IRNazanin"/>
          <w:color w:val="111111"/>
          <w:sz w:val="28"/>
          <w:szCs w:val="28"/>
          <w:rtl w:val="true"/>
          <w:lang w:bidi="fa-IR"/>
        </w:rPr>
        <w:t>» .</w:t>
      </w:r>
    </w:p>
    <w:p>
      <w:pPr>
        <w:pStyle w:val="BookText"/>
        <w:rPr/>
      </w:pPr>
      <w:r>
        <w:rPr>
          <w:rStyle w:val="FootnoteAnchor"/>
          <w:rtl w:val="true"/>
        </w:rPr>
        <w:footnoteReference w:id="2881"/>
      </w:r>
    </w:p>
    <w:p>
      <w:pPr>
        <w:pStyle w:val="BookText"/>
        <w:rPr/>
      </w:pPr>
      <w:r>
        <w:rPr>
          <w:rFonts w:ascii="IRNazanin" w:hAnsi="IRNazanin" w:eastAsia="IRNazanin"/>
          <w:color w:val="111111"/>
          <w:sz w:val="28"/>
          <w:sz w:val="28"/>
          <w:szCs w:val="28"/>
          <w:rtl w:val="true"/>
          <w:lang w:bidi="fa-IR"/>
        </w:rPr>
        <w:t xml:space="preserve">الإخلاص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السریرة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2820</w:t>
      </w:r>
      <w:r>
        <w:rPr>
          <w:rFonts w:eastAsia="IRNazanin" w:cs="IRNazanin"/>
          <w:color w:val="111111"/>
          <w:sz w:val="28"/>
          <w:szCs w:val="28"/>
          <w:rtl w:val="true"/>
          <w:lang w:bidi="fa-IR"/>
        </w:rPr>
        <w:t xml:space="preserve"> .</w:t>
      </w:r>
      <w:bookmarkStart w:id="1285" w:name="pg13084_136266"/>
    </w:p>
    <w:p>
      <w:pPr>
        <w:pStyle w:val="Heading4"/>
        <w:numPr>
          <w:ilvl w:val="3"/>
          <w:numId w:val="1"/>
        </w:numPr>
        <w:rPr/>
      </w:pPr>
      <w:bookmarkStart w:id="1286" w:name="__RefHeading___Toc7274982_3224264995"/>
      <w:bookmarkStart w:id="1287" w:name="_Toc498"/>
      <w:bookmarkEnd w:id="1285"/>
      <w:bookmarkEnd w:id="1286"/>
      <w:r>
        <w:rPr/>
        <w:t>1410</w:t>
      </w:r>
      <w:r>
        <w:rPr>
          <w:rtl w:val="true"/>
        </w:rPr>
        <w:t xml:space="preserve"> - </w:t>
      </w:r>
      <w:r>
        <w:rPr>
          <w:rtl w:val="true"/>
        </w:rPr>
        <w:t>ذَمُّ الرِّیاءِ</w:t>
      </w:r>
      <w:bookmarkEnd w:id="1287"/>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تَکُونُوا کَالَّذِینَ خَرَجُوا مِنْ دِیارِهِم بَطَرَاً وَرِئَاءَ النّاسِ وَیَصُدُّونَ عَنْ سَبِیلِ اللَّهِ وَاللَّهُ بِمَا یَعْمَلُونَ مُحِیطٌ</w:t>
      </w:r>
      <w:r>
        <w:rPr>
          <w:rFonts w:eastAsia="Amiri" w:cs="Amiri" w:ascii="Amiri" w:hAnsi="Amiri"/>
          <w:color w:val="111111"/>
          <w:sz w:val="28"/>
          <w:szCs w:val="28"/>
          <w:rtl w:val="true"/>
          <w:lang w:bidi="ar-SA"/>
        </w:rPr>
        <w:t>) .</w:t>
      </w:r>
      <w:r>
        <w:rPr>
          <w:rStyle w:val="FootnoteAnchor"/>
          <w:rtl w:val="true"/>
        </w:rPr>
        <w:footnoteReference w:id="2882"/>
      </w:r>
    </w:p>
    <w:p>
      <w:pPr>
        <w:pStyle w:val="BookText"/>
        <w:rPr/>
      </w:pPr>
      <w:r>
        <w:rPr>
          <w:rStyle w:val="FootnoteAnchor"/>
          <w:rtl w:val="true"/>
        </w:rPr>
        <w:footnoteReference w:id="28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ذَرٍّ ، اِتَّقِ اللَّهَ ولا تُرِ الناسَ أنَّکَ تَخشَی اللَّهَ فَیُکرِمُوکَ وقَلبُکَ فاجِرٌ </w:t>
      </w:r>
      <w:r>
        <w:rPr>
          <w:rFonts w:eastAsia="Amiri" w:cs="Amiri" w:ascii="Amiri" w:hAnsi="Amiri"/>
          <w:color w:val="111111"/>
          <w:sz w:val="28"/>
          <w:szCs w:val="28"/>
          <w:rtl w:val="true"/>
          <w:lang w:bidi="ar-SA"/>
        </w:rPr>
        <w:t>.</w:t>
      </w:r>
      <w:r>
        <w:rPr>
          <w:rStyle w:val="FootnoteAnchor"/>
          <w:rtl w:val="true"/>
        </w:rPr>
        <w:footnoteReference w:id="288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یابنَ مسعودٍ ، إیّاک أن تُظهِرَ مِن نفسِکَ الخُشوعَ والتواضُعَ للآدَمِیِّینَ وأنتَ فیما بَینَکَ وبَینَ ربِّکَ مُصِرٌّ علی المَعاصِی والذُّنوبِ ، یقولُ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یَعْلَمُ خائِنةَ الأَعْیُنِ وما تُخْفِی الصدورُ</w:t>
      </w:r>
      <w:r>
        <w:rPr>
          <w:rFonts w:eastAsia="Amiri" w:cs="Amiri" w:ascii="Amiri" w:hAnsi="Amiri"/>
          <w:color w:val="111111"/>
          <w:sz w:val="28"/>
          <w:szCs w:val="28"/>
          <w:rtl w:val="true"/>
          <w:lang w:bidi="ar-SA"/>
        </w:rPr>
        <w:t>)</w:t>
      </w:r>
      <w:r>
        <w:rPr>
          <w:rStyle w:val="FootnoteAnchor"/>
          <w:rtl w:val="true"/>
        </w:rPr>
        <w:footnoteReference w:id="2885"/>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8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أقبَحَ بِالإنسانِ باطِناً عَلیلاً وظاهِراً جَمیلاً </w:t>
      </w:r>
      <w:r>
        <w:rPr>
          <w:rFonts w:eastAsia="Amiri" w:cs="Amiri" w:ascii="Amiri" w:hAnsi="Amiri"/>
          <w:color w:val="111111"/>
          <w:sz w:val="28"/>
          <w:szCs w:val="28"/>
          <w:rtl w:val="true"/>
          <w:lang w:bidi="ar-SA"/>
        </w:rPr>
        <w:t>!</w:t>
      </w:r>
      <w:r>
        <w:rPr>
          <w:rStyle w:val="FootnoteAnchor"/>
          <w:rtl w:val="true"/>
        </w:rPr>
        <w:footnoteReference w:id="288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المُرائی ظاهِرُهُ جَمیلٌ وباطِنُهُ عَلیلٌ </w:t>
      </w:r>
      <w:r>
        <w:rPr>
          <w:rFonts w:eastAsia="Amiri" w:cs="Amiri" w:ascii="Amiri" w:hAnsi="Amiri"/>
          <w:color w:val="111111"/>
          <w:sz w:val="28"/>
          <w:szCs w:val="28"/>
          <w:rtl w:val="true"/>
          <w:lang w:bidi="ar-SA"/>
        </w:rPr>
        <w:t>.</w:t>
      </w:r>
      <w:r>
        <w:rPr>
          <w:rStyle w:val="FootnoteAnchor"/>
          <w:rtl w:val="true"/>
        </w:rPr>
        <w:footnoteReference w:id="288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أعوذُ بکَ مِن أن تَحسُنَ فی لامِعَةِ العُیونِ عَلَانِیَتِی ، وتَقبُحَ فیما اُبطِنُ لکَ سَرِیرَتی ، مُحافِظاً علی رئاءِ الناسِ مِن نَفسِی بجَمیعِ ما أنتَ مُطَّلِعٌ علَیهِ مِنّی ، فَاُبدِیَ لِلناسِ حُسنَ ظاهری واُفضِیَ إلیکَ بِسُوءِ عَمَلِی ، تَقَرُّباً إلی عِبادِکَ وتَباعُداً مِن مَرضاتِکَ </w:t>
      </w:r>
      <w:r>
        <w:rPr>
          <w:rFonts w:eastAsia="Amiri" w:cs="Amiri" w:ascii="Amiri" w:hAnsi="Amiri"/>
          <w:color w:val="111111"/>
          <w:sz w:val="28"/>
          <w:szCs w:val="28"/>
          <w:rtl w:val="true"/>
          <w:lang w:bidi="ar-SA"/>
        </w:rPr>
        <w:t>.</w:t>
      </w:r>
      <w:r>
        <w:rPr>
          <w:rStyle w:val="FootnoteAnchor"/>
          <w:rtl w:val="true"/>
        </w:rPr>
        <w:footnoteReference w:id="2889"/>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ظاهِرُهُ أرجَحَ مِن باطِنِهِ خَفَّ مِیزانُهُ </w:t>
      </w:r>
      <w:r>
        <w:rPr>
          <w:rFonts w:eastAsia="Amiri" w:cs="Amiri" w:ascii="Amiri" w:hAnsi="Amiri"/>
          <w:color w:val="111111"/>
          <w:sz w:val="28"/>
          <w:szCs w:val="28"/>
          <w:rtl w:val="true"/>
          <w:lang w:bidi="ar-SA"/>
        </w:rPr>
        <w:t>.</w:t>
      </w:r>
      <w:r>
        <w:rPr>
          <w:rStyle w:val="FootnoteAnchor"/>
          <w:rtl w:val="true"/>
        </w:rPr>
        <w:footnoteReference w:id="2890"/>
      </w:r>
    </w:p>
    <w:p>
      <w:pPr>
        <w:pStyle w:val="Heading4"/>
        <w:numPr>
          <w:ilvl w:val="3"/>
          <w:numId w:val="1"/>
        </w:numPr>
        <w:rPr/>
      </w:pPr>
      <w:bookmarkStart w:id="1288" w:name="__RefHeading___Toc7274984_3224264995"/>
      <w:bookmarkStart w:id="1289" w:name="_Toc499"/>
      <w:bookmarkEnd w:id="1288"/>
      <w:r>
        <w:rPr/>
        <w:t>1411</w:t>
      </w:r>
      <w:r>
        <w:rPr>
          <w:rtl w:val="true"/>
        </w:rPr>
        <w:t xml:space="preserve"> - </w:t>
      </w:r>
      <w:r>
        <w:rPr>
          <w:rtl w:val="true"/>
        </w:rPr>
        <w:t>التَّحذیرُ مِن الرِّیاءِ</w:t>
      </w:r>
      <w:bookmarkEnd w:id="1289"/>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 للذینَ یَجتَلِبُونَ الدُّنیا بالدِّینِ ، یَلبَسُونَ للناسِ جُلودَ الضَّأنِ مِن لِینِ ألسِنَتِهِم ، کلامُهُم أحلی مِن العَسَلِ وقُلوبُهُم قُلوبُ الذِئابِ ، یقولُ</w:t>
      </w:r>
      <w:bookmarkStart w:id="1290" w:name="pg13084_136267"/>
    </w:p>
    <w:p>
      <w:pPr>
        <w:pStyle w:val="BookText"/>
        <w:rPr/>
      </w:pPr>
      <w:bookmarkEnd w:id="1290"/>
      <w:r>
        <w:rPr>
          <w:rFonts w:ascii="Amiri" w:hAnsi="Amiri" w:eastAsia="Amiri" w:cs="Amiri"/>
          <w:color w:val="111111"/>
          <w:sz w:val="28"/>
          <w:sz w:val="28"/>
          <w:szCs w:val="28"/>
          <w:rtl w:val="true"/>
          <w:lang w:bidi="ar-SA"/>
        </w:rPr>
        <w:t xml:space="preserve">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یَغتَرُّونَ ؟</w:t>
      </w:r>
      <w:r>
        <w:rPr>
          <w:rFonts w:eastAsia="Amiri" w:cs="Amiri" w:ascii="Amiri" w:hAnsi="Amiri"/>
          <w:color w:val="111111"/>
          <w:sz w:val="28"/>
          <w:szCs w:val="28"/>
          <w:rtl w:val="true"/>
          <w:lang w:bidi="ar-SA"/>
        </w:rPr>
        <w:t>!</w:t>
      </w:r>
      <w:r>
        <w:rPr>
          <w:rStyle w:val="FootnoteAnchor"/>
          <w:rtl w:val="true"/>
        </w:rPr>
        <w:footnoteReference w:id="289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أبغَضُ العِبادِ إلی اللَّهِ تعالی مَن کانَ ثَوباهُ خَیراً مِن عَمَلِهِ ، أن تکونَ ثِیابُهُ ثِیابَ الأنبیاءِ وعَمَلُهُ عَمَلَ الجَبّارینَ </w:t>
      </w:r>
      <w:r>
        <w:rPr>
          <w:rFonts w:eastAsia="Amiri" w:cs="Amiri" w:ascii="Amiri" w:hAnsi="Amiri"/>
          <w:color w:val="111111"/>
          <w:sz w:val="28"/>
          <w:szCs w:val="28"/>
          <w:rtl w:val="true"/>
          <w:lang w:bidi="ar-SA"/>
        </w:rPr>
        <w:t>.</w:t>
      </w:r>
      <w:r>
        <w:rPr>
          <w:rStyle w:val="FootnoteAnchor"/>
          <w:rtl w:val="true"/>
        </w:rPr>
        <w:footnoteReference w:id="289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الناسِ عَذاباً یومَ القِیامةِ مَن یَری الناسُ أنَّ فیهِ خَیراً ولا خَیرَ فیهِ </w:t>
      </w:r>
      <w:r>
        <w:rPr>
          <w:rFonts w:eastAsia="Amiri" w:cs="Amiri" w:ascii="Amiri" w:hAnsi="Amiri"/>
          <w:color w:val="111111"/>
          <w:sz w:val="28"/>
          <w:szCs w:val="28"/>
          <w:rtl w:val="true"/>
          <w:lang w:bidi="ar-SA"/>
        </w:rPr>
        <w:t>.</w:t>
      </w:r>
      <w:r>
        <w:rPr>
          <w:rStyle w:val="FootnoteAnchor"/>
          <w:rtl w:val="true"/>
        </w:rPr>
        <w:footnoteReference w:id="2893"/>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یَطلُبُ الدُّنیا بعَمَلِ الآخِرَةِ ، ولا یَطلُبُ الآخِرَةَ بعَمَلِ الدُّنیا ، قد طامَنَ مِن شَخصِهِ وقارَبَ مِن خَطوِهِ وشَمَّرَ مِن ثَوبِهِ ، وزَخرَفَ مِن نفسِهِ للأمانَةِ واتَّخَذَ سِترَ اللَّهِ ذَرِیعَةً إلی المَعصیَةِ </w:t>
      </w:r>
      <w:r>
        <w:rPr>
          <w:rFonts w:eastAsia="Amiri" w:cs="Amiri" w:ascii="Amiri" w:hAnsi="Amiri"/>
          <w:color w:val="111111"/>
          <w:sz w:val="28"/>
          <w:szCs w:val="28"/>
          <w:rtl w:val="true"/>
          <w:lang w:bidi="ar-SA"/>
        </w:rPr>
        <w:t>.</w:t>
      </w:r>
      <w:r>
        <w:rPr>
          <w:rStyle w:val="FootnoteAnchor"/>
          <w:rtl w:val="true"/>
        </w:rPr>
        <w:footnoteReference w:id="2894"/>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ذَوِی الهیئةِ المُعجِبَةِ والهِیمِ المُعطَنَةِ ، ما لِی أری أجسامَکُم عامِرَةً وقلوبَکُم دامِرَةً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لو عایَنتُم ما أنتُم مُلاقُوهُ وما أنتُم إلَیهِ صائرُونَ لَقُلتُم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لَیْتَنا نُرَدُّ ولا نُکَذِّبَ بآیاتِ رَبِّنا ونکونَ من المؤمنینَ</w:t>
      </w:r>
      <w:r>
        <w:rPr>
          <w:rFonts w:eastAsia="Amiri" w:cs="Amiri" w:ascii="Amiri" w:hAnsi="Amiri"/>
          <w:color w:val="111111"/>
          <w:sz w:val="28"/>
          <w:szCs w:val="28"/>
          <w:rtl w:val="true"/>
          <w:lang w:bidi="ar-SA"/>
        </w:rPr>
        <w:t>)</w:t>
      </w:r>
      <w:r>
        <w:rPr>
          <w:rStyle w:val="FootnoteAnchor"/>
          <w:rtl w:val="true"/>
        </w:rPr>
        <w:footnoteReference w:id="2895"/>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96"/>
      </w:r>
    </w:p>
    <w:p>
      <w:pPr>
        <w:pStyle w:val="BookText"/>
        <w:rPr/>
      </w:pPr>
      <w:r>
        <w:rPr>
          <w:rStyle w:val="FootnoteAnchor"/>
          <w:rtl w:val="true"/>
        </w:rPr>
        <w:footnoteReference w:id="2897"/>
      </w:r>
    </w:p>
    <w:p>
      <w:pPr>
        <w:pStyle w:val="Heading4"/>
        <w:numPr>
          <w:ilvl w:val="3"/>
          <w:numId w:val="1"/>
        </w:numPr>
        <w:rPr/>
      </w:pPr>
      <w:bookmarkStart w:id="1291" w:name="__RefHeading___Toc7274986_3224264995"/>
      <w:bookmarkStart w:id="1292" w:name="_Toc500"/>
      <w:bookmarkEnd w:id="1291"/>
      <w:r>
        <w:rPr/>
        <w:t>1412</w:t>
      </w:r>
      <w:r>
        <w:rPr>
          <w:rtl w:val="true"/>
        </w:rPr>
        <w:t xml:space="preserve"> - </w:t>
      </w:r>
      <w:r>
        <w:rPr>
          <w:rtl w:val="true"/>
        </w:rPr>
        <w:t>عَمَلُ المُرائی لا یَصعَدُ</w:t>
      </w:r>
      <w:bookmarkEnd w:id="129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المَلَکَ لَیَصعَدُ بعَملِ العَبدِ مُبتَهِجاً بهِ ، فإذا صَعِدَ بحَسَناتِهِ یقولُ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اجعَلُوها فی سِجِّینٍ إنّهُ لَیسَ إیّایَ أرادَ بِها </w:t>
      </w:r>
      <w:r>
        <w:rPr>
          <w:rFonts w:eastAsia="Amiri" w:cs="Amiri" w:ascii="Amiri" w:hAnsi="Amiri"/>
          <w:color w:val="111111"/>
          <w:sz w:val="28"/>
          <w:szCs w:val="28"/>
          <w:rtl w:val="true"/>
          <w:lang w:bidi="ar-SA"/>
        </w:rPr>
        <w:t>.</w:t>
      </w:r>
      <w:r>
        <w:rPr>
          <w:rStyle w:val="FootnoteAnchor"/>
          <w:rtl w:val="true"/>
        </w:rPr>
        <w:footnoteReference w:id="289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وتَصعَدُ الحَفَظَةُ بعَملِ العَبدِ مبتَهِجاً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فَیَطَؤونَ الحُجُبَ کُلَّها حتّی یَقُومُوا بَینَ یَدَیِ اللَّهِ سبحانَهُ فَیَشهَدُوا لَهُ بِعَمَلٍ صالِحٍ ودُعاءٍ ، فیقولُ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حَفَظَةُ عَمَلِ عَبدِی، وأنا رَقیبٌ علی ما فی نَفسِهِ ، إنّهُ لم یُرِدنی بهذا العَملِ ، علَیهِ لَعنَتِی </w:t>
      </w:r>
      <w:r>
        <w:rPr>
          <w:rFonts w:eastAsia="Amiri" w:cs="Amiri" w:ascii="Amiri" w:hAnsi="Amiri"/>
          <w:color w:val="111111"/>
          <w:sz w:val="28"/>
          <w:szCs w:val="28"/>
          <w:rtl w:val="true"/>
          <w:lang w:bidi="ar-SA"/>
        </w:rPr>
        <w:t>.</w:t>
      </w:r>
      <w:r>
        <w:rPr>
          <w:rStyle w:val="FootnoteAnchor"/>
          <w:rtl w:val="true"/>
        </w:rPr>
        <w:footnoteReference w:id="2899"/>
      </w:r>
    </w:p>
    <w:p>
      <w:pPr>
        <w:pStyle w:val="Heading4"/>
        <w:numPr>
          <w:ilvl w:val="3"/>
          <w:numId w:val="1"/>
        </w:numPr>
        <w:rPr/>
      </w:pPr>
      <w:bookmarkStart w:id="1293" w:name="__RefHeading___Toc7274988_3224264995"/>
      <w:bookmarkStart w:id="1294" w:name="_Toc501"/>
      <w:bookmarkEnd w:id="1293"/>
      <w:r>
        <w:rPr/>
        <w:t>1413</w:t>
      </w:r>
      <w:r>
        <w:rPr>
          <w:rtl w:val="true"/>
        </w:rPr>
        <w:t xml:space="preserve"> - </w:t>
      </w:r>
      <w:r>
        <w:rPr>
          <w:rtl w:val="true"/>
        </w:rPr>
        <w:t>مَن عَمِلَ لِغَیرِ اللَّهِ وَکَلَهُ اللَّهُ إلَیهِ</w:t>
      </w:r>
      <w:bookmarkEnd w:id="1294"/>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المُرائیَ یُنادی یَومَ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فاجِرُ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غادِرُ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مُرائی </w:t>
      </w:r>
      <w:r>
        <w:rPr>
          <w:rFonts w:eastAsia="Amiri" w:cs="Amiri" w:ascii="Amiri" w:hAnsi="Amiri"/>
          <w:color w:val="111111"/>
          <w:sz w:val="28"/>
          <w:szCs w:val="28"/>
          <w:rtl w:val="true"/>
          <w:lang w:bidi="ar-SA"/>
        </w:rPr>
        <w:t>!</w:t>
      </w:r>
      <w:bookmarkStart w:id="1295" w:name="pg13084_136268"/>
    </w:p>
    <w:p>
      <w:pPr>
        <w:pStyle w:val="BookText"/>
        <w:rPr/>
      </w:pPr>
      <w:bookmarkEnd w:id="1295"/>
      <w:r>
        <w:rPr>
          <w:rFonts w:ascii="Amiri" w:hAnsi="Amiri" w:eastAsia="Amiri" w:cs="Amiri"/>
          <w:color w:val="111111"/>
          <w:sz w:val="28"/>
          <w:sz w:val="28"/>
          <w:szCs w:val="28"/>
          <w:rtl w:val="true"/>
          <w:lang w:bidi="ar-SA"/>
        </w:rPr>
        <w:t xml:space="preserve">ضَلَّ عَمَلُکَ ، وبَطَلَ أجرُکَ ، اذهَبْ فَخُذْ أجرَکَ مِمَّن کُنتَ تَعمَلُ لَهُ </w:t>
      </w:r>
      <w:r>
        <w:rPr>
          <w:rFonts w:eastAsia="Amiri" w:cs="Amiri" w:ascii="Amiri" w:hAnsi="Amiri"/>
          <w:color w:val="111111"/>
          <w:sz w:val="28"/>
          <w:szCs w:val="28"/>
          <w:rtl w:val="true"/>
          <w:lang w:bidi="ar-SA"/>
        </w:rPr>
        <w:t>.</w:t>
      </w:r>
      <w:r>
        <w:rPr>
          <w:rStyle w:val="FootnoteAnchor"/>
          <w:rtl w:val="true"/>
        </w:rPr>
        <w:footnoteReference w:id="290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أغنَی الشُّرَکاءِ فَمَن عَمِلَ عَمَلاً ثُمّ أشرَکَ فیهِ غَیرِی فأنا مِنهُ بَرِی ءٌ ، وهو لِلَّذِی أشرَکَ بهِ دُونی </w:t>
      </w:r>
      <w:r>
        <w:rPr>
          <w:rFonts w:eastAsia="Amiri" w:cs="Amiri" w:ascii="Amiri" w:hAnsi="Amiri"/>
          <w:color w:val="111111"/>
          <w:sz w:val="28"/>
          <w:szCs w:val="28"/>
          <w:rtl w:val="true"/>
          <w:lang w:bidi="ar-SA"/>
        </w:rPr>
        <w:t>.</w:t>
      </w:r>
      <w:r>
        <w:rPr>
          <w:rStyle w:val="FootnoteAnchor"/>
          <w:rtl w:val="true"/>
        </w:rPr>
        <w:footnoteReference w:id="290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والریاءَ؛ فإنّهُ مَن عَمِلَ لِغَیرِ اللَّهِ وَکَلَهُ اللَّهُ إلی مَن عَمِلَ لَهُ </w:t>
      </w:r>
      <w:r>
        <w:rPr>
          <w:rFonts w:eastAsia="Amiri" w:cs="Amiri" w:ascii="Amiri" w:hAnsi="Amiri"/>
          <w:color w:val="111111"/>
          <w:sz w:val="28"/>
          <w:szCs w:val="28"/>
          <w:rtl w:val="true"/>
          <w:lang w:bidi="ar-SA"/>
        </w:rPr>
        <w:t>.</w:t>
      </w:r>
      <w:r>
        <w:rPr>
          <w:rStyle w:val="FootnoteAnchor"/>
          <w:rtl w:val="true"/>
        </w:rPr>
        <w:footnoteReference w:id="290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عَلَی عَبدٍ إذا عَرَفَهُ اللَّهُ ألّا یَعرِفَهُ الناسُ ، إنّهُ مَن عَمِلَ للناسِ کانَ ثَوابُهُ علی الناسِ ومَن عَمِلَ للَّهِ ِ کانَ ثوابُهُ علی اللَّهِ ، وإنّ کُلَّ ریاءٍ شِرکٌ </w:t>
      </w:r>
      <w:r>
        <w:rPr>
          <w:rFonts w:eastAsia="Amiri" w:cs="Amiri" w:ascii="Amiri" w:hAnsi="Amiri"/>
          <w:color w:val="111111"/>
          <w:sz w:val="28"/>
          <w:szCs w:val="28"/>
          <w:rtl w:val="true"/>
          <w:lang w:bidi="ar-SA"/>
        </w:rPr>
        <w:t>.</w:t>
      </w:r>
      <w:r>
        <w:rPr>
          <w:rStyle w:val="FootnoteAnchor"/>
          <w:rtl w:val="true"/>
        </w:rPr>
        <w:footnoteReference w:id="2903"/>
      </w:r>
    </w:p>
    <w:p>
      <w:pPr>
        <w:pStyle w:val="Heading4"/>
        <w:numPr>
          <w:ilvl w:val="3"/>
          <w:numId w:val="1"/>
        </w:numPr>
        <w:rPr/>
      </w:pPr>
      <w:bookmarkStart w:id="1296" w:name="__RefHeading___Toc7274990_3224264995"/>
      <w:bookmarkStart w:id="1297" w:name="_Toc502"/>
      <w:bookmarkEnd w:id="1296"/>
      <w:r>
        <w:rPr/>
        <w:t>1414</w:t>
      </w:r>
      <w:r>
        <w:rPr>
          <w:rtl w:val="true"/>
        </w:rPr>
        <w:t xml:space="preserve"> - </w:t>
      </w:r>
      <w:r>
        <w:rPr>
          <w:rtl w:val="true"/>
        </w:rPr>
        <w:t>عَمَلُ المُرائی غَیرُ مَقبولٍ</w:t>
      </w:r>
      <w:bookmarkEnd w:id="1297"/>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یَقبَلُ عَملاً فیهِ مِثقالُ ذَرَّةٍ مِن ریاءٍ </w:t>
      </w:r>
      <w:r>
        <w:rPr>
          <w:rFonts w:eastAsia="Amiri" w:cs="Amiri" w:ascii="Amiri" w:hAnsi="Amiri"/>
          <w:color w:val="111111"/>
          <w:sz w:val="28"/>
          <w:szCs w:val="28"/>
          <w:rtl w:val="true"/>
          <w:lang w:bidi="ar-SA"/>
        </w:rPr>
        <w:t>.</w:t>
      </w:r>
      <w:r>
        <w:rPr>
          <w:rStyle w:val="FootnoteAnchor"/>
          <w:rtl w:val="true"/>
        </w:rPr>
        <w:footnoteReference w:id="290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یابنَ مسعودٍ ، إذا عَمِلتَ عَملاً مِن البِرِّ وأنتَ تُریدُ بذلکَ غَیرَ اللَّهِ فلا تَرجُ بذلکَ مِنهُ ثَواباً فإنّهُ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نُقِیمُ لَهُم یَومَ القِیامَةِ وَزْناً</w:t>
      </w:r>
      <w:r>
        <w:rPr>
          <w:rFonts w:eastAsia="Amiri" w:cs="Amiri" w:ascii="Amiri" w:hAnsi="Amiri"/>
          <w:color w:val="111111"/>
          <w:sz w:val="28"/>
          <w:szCs w:val="28"/>
          <w:rtl w:val="true"/>
          <w:lang w:bidi="ar-SA"/>
        </w:rPr>
        <w:t>)</w:t>
      </w:r>
      <w:r>
        <w:rPr>
          <w:rStyle w:val="FootnoteAnchor"/>
          <w:rtl w:val="true"/>
        </w:rPr>
        <w:footnoteReference w:id="2905"/>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0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خَیرُ شَریکٍ ، مَن أشرَکَ معی غَیرِی فی عَمَلٍ عَمِلَهُ لَم أقبَلْهُ إلّا ما کانَ لی خالِصاً </w:t>
      </w:r>
      <w:r>
        <w:rPr>
          <w:rFonts w:eastAsia="Amiri" w:cs="Amiri" w:ascii="Amiri" w:hAnsi="Amiri"/>
          <w:color w:val="111111"/>
          <w:sz w:val="28"/>
          <w:szCs w:val="28"/>
          <w:rtl w:val="true"/>
          <w:lang w:bidi="ar-SA"/>
        </w:rPr>
        <w:t>.</w:t>
      </w:r>
      <w:r>
        <w:rPr>
          <w:rStyle w:val="FootnoteAnchor"/>
          <w:rtl w:val="true"/>
        </w:rPr>
        <w:footnoteReference w:id="290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لی ولغَیرِی فهُو لِمَن عَمِلَ لَهُ </w:t>
      </w:r>
      <w:r>
        <w:rPr>
          <w:rFonts w:eastAsia="Amiri" w:cs="Amiri" w:ascii="Amiri" w:hAnsi="Amiri"/>
          <w:color w:val="111111"/>
          <w:sz w:val="28"/>
          <w:szCs w:val="28"/>
          <w:rtl w:val="true"/>
          <w:lang w:bidi="ar-SA"/>
        </w:rPr>
        <w:t>.</w:t>
      </w:r>
      <w:r>
        <w:rPr>
          <w:rStyle w:val="FootnoteAnchor"/>
          <w:rtl w:val="true"/>
        </w:rPr>
        <w:footnoteReference w:id="2908"/>
      </w:r>
    </w:p>
    <w:p>
      <w:pPr>
        <w:pStyle w:val="BookText"/>
        <w:rPr/>
      </w:pPr>
      <w:r>
        <w:rPr>
          <w:rStyle w:val="FootnoteAnchor"/>
          <w:rtl w:val="true"/>
        </w:rPr>
        <w:footnoteReference w:id="2909"/>
      </w:r>
    </w:p>
    <w:p>
      <w:pPr>
        <w:pStyle w:val="Heading4"/>
        <w:numPr>
          <w:ilvl w:val="3"/>
          <w:numId w:val="1"/>
        </w:numPr>
        <w:rPr/>
      </w:pPr>
      <w:bookmarkStart w:id="1298" w:name="__RefHeading___Toc7274992_3224264995"/>
      <w:bookmarkStart w:id="1299" w:name="_Toc503"/>
      <w:bookmarkEnd w:id="1298"/>
      <w:r>
        <w:rPr/>
        <w:t>1415</w:t>
      </w:r>
      <w:r>
        <w:rPr>
          <w:rtl w:val="true"/>
        </w:rPr>
        <w:t xml:space="preserve"> - </w:t>
      </w:r>
      <w:r>
        <w:rPr>
          <w:rtl w:val="true"/>
        </w:rPr>
        <w:t>طَریقُ النَّجاةِ</w:t>
      </w:r>
      <w:bookmarkEnd w:id="1299"/>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حِینَ سَألَهُ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صلی اللَّه علیه و آله ، فِیمَ النَّجاةُ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لا یَعمَلَ العَبدُ بطاعَةِ اللَّهِ یُریدُ بها الناسَ </w:t>
      </w:r>
      <w:r>
        <w:rPr>
          <w:rFonts w:eastAsia="Amiri" w:cs="Amiri" w:ascii="Amiri" w:hAnsi="Amiri"/>
          <w:color w:val="111111"/>
          <w:sz w:val="28"/>
          <w:szCs w:val="28"/>
          <w:rtl w:val="true"/>
          <w:lang w:bidi="ar-SA"/>
        </w:rPr>
        <w:t>.</w:t>
      </w:r>
      <w:r>
        <w:rPr>
          <w:rStyle w:val="FootnoteAnchor"/>
          <w:rtl w:val="true"/>
        </w:rPr>
        <w:footnoteReference w:id="2910"/>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صلی اللَّه علیه و آله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النجاةُ غَداً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النجاةُ فی أن لا تُخادِعُوا اللَّهَ فَیَخدَعَکُم ، فإنَّه مَن یُخادِعِ اللَّهَ یَخدَعْهُ ویَخلَعْ مِنهُ الإیمانَ</w:t>
      </w:r>
      <w:bookmarkStart w:id="1300" w:name="pg13084_136269"/>
    </w:p>
    <w:p>
      <w:pPr>
        <w:pStyle w:val="BookText"/>
        <w:rPr/>
      </w:pPr>
      <w:bookmarkEnd w:id="1300"/>
      <w:r>
        <w:rPr>
          <w:rFonts w:ascii="Amiri" w:hAnsi="Amiri" w:eastAsia="Amiri" w:cs="Amiri"/>
          <w:color w:val="111111"/>
          <w:sz w:val="28"/>
          <w:sz w:val="28"/>
          <w:szCs w:val="28"/>
          <w:rtl w:val="true"/>
          <w:lang w:bidi="ar-SA"/>
        </w:rPr>
        <w:t xml:space="preserve">ونَفسَهُ یَخدَعُ لو یَشعُرُ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وکیفَ یُخادِعُ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یَعمَلُ بِما أمَرَهُ اللَّهُ ، ثُمّ یُرِیدُ بهِ غَیرَهُ </w:t>
      </w:r>
      <w:r>
        <w:rPr>
          <w:rFonts w:eastAsia="Amiri" w:cs="Amiri" w:ascii="Amiri" w:hAnsi="Amiri"/>
          <w:color w:val="111111"/>
          <w:sz w:val="28"/>
          <w:szCs w:val="28"/>
          <w:rtl w:val="true"/>
          <w:lang w:bidi="ar-SA"/>
        </w:rPr>
        <w:t>.</w:t>
      </w:r>
      <w:r>
        <w:rPr>
          <w:rStyle w:val="FootnoteAnchor"/>
          <w:rtl w:val="true"/>
        </w:rPr>
        <w:footnoteReference w:id="2911"/>
      </w:r>
    </w:p>
    <w:p>
      <w:pPr>
        <w:pStyle w:val="BookText"/>
        <w:rPr/>
      </w:pPr>
      <w:r>
        <w:rPr>
          <w:rStyle w:val="FootnoteAnchor"/>
          <w:rtl w:val="true"/>
        </w:rPr>
        <w:footnoteReference w:id="2912"/>
      </w:r>
    </w:p>
    <w:p>
      <w:pPr>
        <w:pStyle w:val="Heading4"/>
        <w:numPr>
          <w:ilvl w:val="3"/>
          <w:numId w:val="1"/>
        </w:numPr>
        <w:rPr/>
      </w:pPr>
      <w:bookmarkStart w:id="1301" w:name="__RefHeading___Toc7274994_3224264995"/>
      <w:bookmarkStart w:id="1302" w:name="_Toc504"/>
      <w:bookmarkEnd w:id="1301"/>
      <w:r>
        <w:rPr/>
        <w:t>1416</w:t>
      </w:r>
      <w:r>
        <w:rPr>
          <w:rtl w:val="true"/>
        </w:rPr>
        <w:t xml:space="preserve"> - </w:t>
      </w:r>
      <w:r>
        <w:rPr>
          <w:rtl w:val="true"/>
        </w:rPr>
        <w:t>الرِّیاءُ وَالشِّرکُ</w:t>
      </w:r>
      <w:bookmarkEnd w:id="1302"/>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کَانَ یَرْجُو لِقاءَ رَبِّهِ فَلْیَعمَلْ عَمَلاً صَالِحاً وَلَا یُشْرِکْ بِعِبادَةِ رَبِّهِ أَحَداً</w:t>
      </w:r>
      <w:r>
        <w:rPr>
          <w:rFonts w:eastAsia="Amiri" w:cs="Amiri" w:ascii="Amiri" w:hAnsi="Amiri"/>
          <w:color w:val="111111"/>
          <w:sz w:val="28"/>
          <w:szCs w:val="28"/>
          <w:rtl w:val="true"/>
          <w:lang w:bidi="ar-SA"/>
        </w:rPr>
        <w:t>) .</w:t>
      </w:r>
      <w:r>
        <w:rPr>
          <w:rStyle w:val="FootnoteAnchor"/>
          <w:rtl w:val="true"/>
        </w:rPr>
        <w:footnoteReference w:id="2913"/>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رَآهُ شَدَّادُ بنُ أوسٍ یَبکی فَسَألَهُ عمّا یُبکِیهِ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إنّی تَخَوَّفتُ علی اُمَّتِی الشِّرکَ ، أما إنّهُم لا یَعبُدُونَ صَنَماً ولا شَمساً ولا قَمَراً ولکنّهُم یُراؤونَ بأعمالِهِم </w:t>
      </w:r>
      <w:r>
        <w:rPr>
          <w:rFonts w:eastAsia="Amiri" w:cs="Amiri" w:ascii="Amiri" w:hAnsi="Amiri"/>
          <w:color w:val="111111"/>
          <w:sz w:val="28"/>
          <w:szCs w:val="28"/>
          <w:rtl w:val="true"/>
          <w:lang w:bidi="ar-SA"/>
        </w:rPr>
        <w:t>.</w:t>
      </w:r>
      <w:r>
        <w:rPr>
          <w:rStyle w:val="FootnoteAnchor"/>
          <w:rtl w:val="true"/>
        </w:rPr>
        <w:footnoteReference w:id="2914"/>
      </w:r>
    </w:p>
    <w:p>
      <w:pPr>
        <w:pStyle w:val="BookText"/>
        <w:rPr/>
      </w:pPr>
      <w:r>
        <w:rPr>
          <w:rFonts w:ascii="Amiri" w:hAnsi="Amiri" w:eastAsia="Amiri" w:cs="Amiri"/>
          <w:color w:val="111111"/>
          <w:sz w:val="28"/>
          <w:sz w:val="28"/>
          <w:szCs w:val="28"/>
          <w:rtl w:val="true"/>
          <w:lang w:bidi="ar-SA"/>
        </w:rPr>
        <w:t xml:space="preserve">عدّة الداعی عن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أخوَفَ ما أخافُ علَیکُمُ الشِّرکَ الأصغرَ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الشِّرکُ الأصغَرُ یا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الریاءُ </w:t>
      </w:r>
      <w:r>
        <w:rPr>
          <w:rFonts w:eastAsia="Amiri" w:cs="Amiri" w:ascii="Amiri" w:hAnsi="Amiri"/>
          <w:color w:val="111111"/>
          <w:sz w:val="28"/>
          <w:szCs w:val="28"/>
          <w:rtl w:val="true"/>
          <w:lang w:bidi="ar-SA"/>
        </w:rPr>
        <w:t>.</w:t>
      </w:r>
      <w:r>
        <w:rPr>
          <w:rStyle w:val="FootnoteAnchor"/>
          <w:rtl w:val="true"/>
        </w:rPr>
        <w:footnoteReference w:id="291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أنَّ یَسِیرَ الریاءِ شِرکٌ </w:t>
      </w:r>
      <w:r>
        <w:rPr>
          <w:rFonts w:eastAsia="Amiri" w:cs="Amiri" w:ascii="Amiri" w:hAnsi="Amiri"/>
          <w:color w:val="111111"/>
          <w:sz w:val="28"/>
          <w:szCs w:val="28"/>
          <w:rtl w:val="true"/>
          <w:lang w:bidi="ar-SA"/>
        </w:rPr>
        <w:t>.</w:t>
      </w:r>
      <w:r>
        <w:rPr>
          <w:rStyle w:val="FootnoteAnchor"/>
          <w:rtl w:val="true"/>
        </w:rPr>
        <w:footnoteReference w:id="2916"/>
      </w:r>
    </w:p>
    <w:p>
      <w:pPr>
        <w:pStyle w:val="BookText"/>
        <w:rPr/>
      </w:pP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صلی اللَّه علیه و آله عن تفسیرِ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کانَ یَرْجُو لِقاءَ رَبِّهِ فَلْیَعمَلْ عَمَلاً صَالِحاً وَلَا یُشْرِکْ بِعِبادَةِ رَبِّهِ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صَلَّی مُراءاةَ الناسِ فهُو مُشرِکٌ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عَمِلَ عَملاً مِمّا أمَرَ اللَّهُ بهِ مُراءاةَ الناسِ فهُو مُشرِکٌ </w:t>
      </w:r>
      <w:r>
        <w:rPr>
          <w:rFonts w:eastAsia="Amiri" w:cs="Amiri" w:ascii="Amiri" w:hAnsi="Amiri"/>
          <w:color w:val="111111"/>
          <w:sz w:val="28"/>
          <w:szCs w:val="28"/>
          <w:rtl w:val="true"/>
          <w:lang w:bidi="ar-SA"/>
        </w:rPr>
        <w:t>.</w:t>
      </w:r>
      <w:r>
        <w:rPr>
          <w:rStyle w:val="FootnoteAnchor"/>
          <w:rtl w:val="true"/>
        </w:rPr>
        <w:footnoteReference w:id="291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کانَ یَرْجُو لِقاءَ رَبِّهِ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الرَّجُلُ یَعمَلُ شیئاً مِن الثوابِ لا یَطلُبُ به وَجهَ اللَّهِ إنّما یَطلُبُ تَزکِیَةَ الناسِ ، یَشتَهی أن یَسمَعَ بهِ الناسُ، فهذا الّذی أشرَکَ بعِبادَةِ ربِّهِ </w:t>
      </w:r>
      <w:r>
        <w:rPr>
          <w:rFonts w:eastAsia="Amiri" w:cs="Amiri" w:ascii="Amiri" w:hAnsi="Amiri"/>
          <w:color w:val="111111"/>
          <w:sz w:val="28"/>
          <w:szCs w:val="28"/>
          <w:rtl w:val="true"/>
          <w:lang w:bidi="ar-SA"/>
        </w:rPr>
        <w:t>.</w:t>
      </w:r>
      <w:r>
        <w:rPr>
          <w:rStyle w:val="FootnoteAnchor"/>
          <w:rtl w:val="true"/>
        </w:rPr>
        <w:footnoteReference w:id="291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فی تفسیرِ الآیةِ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فهذا الشِّرکُ شِرکُ رِیاءٍ </w:t>
      </w:r>
      <w:r>
        <w:rPr>
          <w:rFonts w:eastAsia="Amiri" w:cs="Amiri" w:ascii="Amiri" w:hAnsi="Amiri"/>
          <w:color w:val="111111"/>
          <w:sz w:val="28"/>
          <w:szCs w:val="28"/>
          <w:rtl w:val="true"/>
          <w:lang w:bidi="ar-SA"/>
        </w:rPr>
        <w:t>.</w:t>
      </w:r>
      <w:r>
        <w:rPr>
          <w:rStyle w:val="FootnoteAnchor"/>
          <w:rtl w:val="true"/>
        </w:rPr>
        <w:footnoteReference w:id="2919"/>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سَألَهُ العلاءُ بنُ فضیلٍ عن تفسیرِ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کان یَرجو لِقاءَ رَبِّهِ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صَلّی أو صامَ أو أعتَقَ أو حَجَّ یُرِیدُ مَحْمَدَةَ الناسِ فقد أشرَکَ فی عَمَلِهِ وهو شِرکٌ مَغفورٌ </w:t>
      </w:r>
      <w:r>
        <w:rPr>
          <w:rFonts w:eastAsia="Amiri" w:cs="Amiri" w:ascii="Amiri" w:hAnsi="Amiri"/>
          <w:color w:val="111111"/>
          <w:sz w:val="28"/>
          <w:szCs w:val="28"/>
          <w:rtl w:val="true"/>
          <w:lang w:bidi="ar-SA"/>
        </w:rPr>
        <w:t>.</w:t>
      </w:r>
      <w:r>
        <w:rPr>
          <w:rStyle w:val="FootnoteAnchor"/>
          <w:rtl w:val="true"/>
        </w:rPr>
        <w:footnoteReference w:id="2920"/>
      </w:r>
      <w:bookmarkStart w:id="1303" w:name="pg13084_136270"/>
    </w:p>
    <w:p>
      <w:pPr>
        <w:pStyle w:val="BookText"/>
        <w:rPr/>
      </w:pPr>
      <w:bookmarkEnd w:id="1303"/>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ریاءٍ شِرکٌ ، إنّهُ مَن عَمِلَ للناسِ کانَ ثوابُهُ علی الناسِ </w:t>
      </w:r>
      <w:r>
        <w:rPr>
          <w:rFonts w:eastAsia="Amiri" w:cs="Amiri" w:ascii="Amiri" w:hAnsi="Amiri"/>
          <w:color w:val="111111"/>
          <w:sz w:val="28"/>
          <w:szCs w:val="28"/>
          <w:rtl w:val="true"/>
          <w:lang w:bidi="ar-SA"/>
        </w:rPr>
        <w:t>.</w:t>
      </w:r>
      <w:r>
        <w:rPr>
          <w:rStyle w:val="FootnoteAnchor"/>
          <w:rtl w:val="true"/>
        </w:rPr>
        <w:footnoteReference w:id="2921"/>
      </w:r>
    </w:p>
    <w:p>
      <w:pPr>
        <w:pStyle w:val="BookText"/>
        <w:rPr/>
      </w:pPr>
      <w:r>
        <w:rPr>
          <w:rStyle w:val="FootnoteAnchor"/>
          <w:rtl w:val="true"/>
        </w:rPr>
        <w:footnoteReference w:id="2922"/>
      </w:r>
    </w:p>
    <w:p>
      <w:pPr>
        <w:pStyle w:val="Heading4"/>
        <w:numPr>
          <w:ilvl w:val="3"/>
          <w:numId w:val="1"/>
        </w:numPr>
        <w:rPr/>
      </w:pPr>
      <w:bookmarkStart w:id="1304" w:name="__RefHeading___Toc7274996_3224264995"/>
      <w:bookmarkStart w:id="1305" w:name="_Toc505"/>
      <w:bookmarkEnd w:id="1304"/>
      <w:r>
        <w:rPr/>
        <w:t>1417</w:t>
      </w:r>
      <w:r>
        <w:rPr>
          <w:rtl w:val="true"/>
        </w:rPr>
        <w:t xml:space="preserve"> - </w:t>
      </w:r>
      <w:r>
        <w:rPr>
          <w:rtl w:val="true"/>
        </w:rPr>
        <w:t>سوءُ عاقِبَةِ أهلِ الرِّیاءِ</w:t>
      </w:r>
      <w:bookmarkEnd w:id="1305"/>
    </w:p>
    <w:p>
      <w:pPr>
        <w:pStyle w:val="BookText"/>
        <w:rPr/>
      </w:pPr>
      <w:r>
        <w:rPr>
          <w:rFonts w:ascii="Amiri" w:hAnsi="Amiri" w:eastAsia="Amiri" w:cs="Amiri"/>
          <w:color w:val="111111"/>
          <w:sz w:val="28"/>
          <w:sz w:val="28"/>
          <w:szCs w:val="28"/>
          <w:rtl w:val="true"/>
          <w:lang w:bidi="ar-SA"/>
        </w:rPr>
        <w:t xml:space="preserve">مستدرک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النارَ وأهلَها یَعِجُّونَ مِن أهلِ الریاءِ ، 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 وکیفَ تَعِجُّ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حَرِّ النارِ التی یُعَذَّبُونَ بها </w:t>
      </w:r>
      <w:r>
        <w:rPr>
          <w:rFonts w:eastAsia="Amiri" w:cs="Amiri" w:ascii="Amiri" w:hAnsi="Amiri"/>
          <w:color w:val="111111"/>
          <w:sz w:val="28"/>
          <w:szCs w:val="28"/>
          <w:rtl w:val="true"/>
          <w:lang w:bidi="ar-SA"/>
        </w:rPr>
        <w:t>.</w:t>
      </w:r>
      <w:r>
        <w:rPr>
          <w:rStyle w:val="FootnoteAnchor"/>
          <w:rtl w:val="true"/>
        </w:rPr>
        <w:footnoteReference w:id="2923"/>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قَرَأَ القرآنَ یُرِیدُ بهِ السُّمعَةَ والتِماسَ شَی ءٍ لَقِیَ اللَّهَ عزّوجلّ یَومَ القِیامَةِ ووَجهُهُ عَظمٌ لَیسَ علَیهِ لَحمٌ ، وزَجَّ القرآنُ فی قَفاهُ حتّی یُدخِلَهُ النارَ ویَهوِی فیها مَع مَن یَهوِی </w:t>
      </w:r>
      <w:r>
        <w:rPr>
          <w:rFonts w:eastAsia="Amiri" w:cs="Amiri" w:ascii="Amiri" w:hAnsi="Amiri"/>
          <w:color w:val="111111"/>
          <w:sz w:val="28"/>
          <w:szCs w:val="28"/>
          <w:rtl w:val="true"/>
          <w:lang w:bidi="ar-SA"/>
        </w:rPr>
        <w:t>.</w:t>
      </w:r>
      <w:r>
        <w:rPr>
          <w:rStyle w:val="FootnoteAnchor"/>
          <w:rtl w:val="true"/>
        </w:rPr>
        <w:footnoteReference w:id="2924"/>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یَأمُرُ اللَّهُ عزّوجلّ برِجالٍ إلی النارِ فیقولُ لمالِکٍ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تُحرِقی لَهُم أقداماً فقد کانوا یَمشُونَ إلی المَساجدِ ، ولا تُحرِقی لَهُم أیْدِیاً ، فقد کانوا یَرفَعُونَها إلیَّ بالدعاءِ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فیقولُ مالکٌ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أشقِیاءُ ، فما کانَ حالُکُم ؟ فیقولونَ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نَعمَلُ لِغَیرِ اللَّهِ ، فقیلَ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ثَوابَکُم مِمَّن عَمِلتُم لَهُ </w:t>
      </w:r>
      <w:r>
        <w:rPr>
          <w:rFonts w:eastAsia="Amiri" w:cs="Amiri" w:ascii="Amiri" w:hAnsi="Amiri"/>
          <w:color w:val="111111"/>
          <w:sz w:val="28"/>
          <w:szCs w:val="28"/>
          <w:rtl w:val="true"/>
          <w:lang w:bidi="ar-SA"/>
        </w:rPr>
        <w:t>.</w:t>
      </w:r>
      <w:r>
        <w:rPr>
          <w:rStyle w:val="FootnoteAnchor"/>
          <w:rtl w:val="true"/>
        </w:rPr>
        <w:footnoteReference w:id="2925"/>
      </w:r>
    </w:p>
    <w:p>
      <w:pPr>
        <w:pStyle w:val="Heading4"/>
        <w:numPr>
          <w:ilvl w:val="3"/>
          <w:numId w:val="1"/>
        </w:numPr>
        <w:rPr/>
      </w:pPr>
      <w:bookmarkStart w:id="1306" w:name="__RefHeading___Toc7274998_3224264995"/>
      <w:bookmarkStart w:id="1307" w:name="_Toc506"/>
      <w:bookmarkEnd w:id="1306"/>
      <w:r>
        <w:rPr/>
        <w:t>1418</w:t>
      </w:r>
      <w:r>
        <w:rPr>
          <w:rtl w:val="true"/>
        </w:rPr>
        <w:t xml:space="preserve"> - </w:t>
      </w:r>
      <w:r>
        <w:rPr>
          <w:rtl w:val="true"/>
        </w:rPr>
        <w:t>مُحاسَبَةُ المُرائی</w:t>
      </w:r>
      <w:bookmarkEnd w:id="1307"/>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مَن یُدعی یَومَ القِیامةِ رَجُلٌ جَمَعَ القرآنَ ورَجُلٌ قُتِلَ فی سبیلِ اللَّهِ ورجلٌ کثیرُ المالِ ، فیقولُ اللَّهُ عزّوجلّ للقارِی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اُعَلِّمْکَ ما أنزَلتُ عَلی رَسُولی؟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یا ربِّ ،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عَمِلتَ فیما عَلِمتَ ؟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قُمتُ به فی آناءِ اللیلِ وأطرافِ النهارِ ، فیقولُ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کَذَبتَ وتقولُ الملائکةُ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کَذَبتَ ، ویقولُ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أرَدتَ أن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قارِئٌ ، فقد قیلَ ذلکَ </w:t>
      </w:r>
      <w:r>
        <w:rPr>
          <w:rFonts w:eastAsia="Amiri" w:cs="Amiri" w:ascii="Amiri" w:hAnsi="Amiri"/>
          <w:color w:val="111111"/>
          <w:sz w:val="28"/>
          <w:szCs w:val="28"/>
          <w:rtl w:val="true"/>
          <w:lang w:bidi="ar-SA"/>
        </w:rPr>
        <w:t>.</w:t>
      </w:r>
      <w:r>
        <w:rPr>
          <w:rStyle w:val="FootnoteAnchor"/>
          <w:rtl w:val="true"/>
        </w:rPr>
        <w:footnoteReference w:id="2926"/>
      </w:r>
      <w:bookmarkStart w:id="1308" w:name="pg13084_136271"/>
    </w:p>
    <w:p>
      <w:pPr>
        <w:pStyle w:val="BookText"/>
        <w:rPr/>
      </w:pPr>
      <w:bookmarkEnd w:id="1308"/>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الناسِ یُقضی یومَ القِیامةِ علَیهِ رَجُلٌ اُستُشْهِدَ فَاُتِیَ بهِ فَعَرَّفَهُ نِعَمَهُ فَعَرَفَها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عَمِلتَ فیها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قاتَلتُ فیکَ حتّی استُشْهِدْتُ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کَذَبتَ ، ولکنّکَ قاتَلتَ لِیُقالَ جَرِی 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قیلَ ذلکَ ، ثُمّ اُمِرَ بهِ فسُحِبَ علی وَجهِهِ حتّی اُلقِیَ فی النارِ </w:t>
      </w:r>
      <w:r>
        <w:rPr>
          <w:rFonts w:eastAsia="Amiri" w:cs="Amiri" w:ascii="Amiri" w:hAnsi="Amiri"/>
          <w:color w:val="111111"/>
          <w:sz w:val="28"/>
          <w:szCs w:val="28"/>
          <w:rtl w:val="true"/>
          <w:lang w:bidi="ar-SA"/>
        </w:rPr>
        <w:t>.</w:t>
      </w:r>
      <w:r>
        <w:rPr>
          <w:rStyle w:val="FootnoteAnchor"/>
          <w:rtl w:val="true"/>
        </w:rPr>
        <w:footnoteReference w:id="292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یُجاءُ بعَبدٍ یَومَ القِیامَةِ قد صَلّی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صَلَّیتُ ابتِغاءَ وَجهِکَ فیُقالُ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صَلَّیتَ لِیُقالَ ما أحسَنَ 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w:t>
      </w:r>
      <w:r>
        <w:rPr>
          <w:rStyle w:val="FootnoteAnchor"/>
          <w:rtl w:val="true"/>
        </w:rPr>
        <w:footnoteReference w:id="2928"/>
      </w:r>
      <w:r>
        <w:rPr>
          <w:rFonts w:ascii="Amiri" w:hAnsi="Amiri" w:eastAsia="Amiri" w:cs="Amiri"/>
          <w:color w:val="111111"/>
          <w:sz w:val="28"/>
          <w:sz w:val="28"/>
          <w:szCs w:val="28"/>
          <w:rtl w:val="true"/>
          <w:lang w:bidi="ar-SA"/>
        </w:rPr>
        <w:t>، اِذهَبُوا بِهِ إلی النارِ</w:t>
      </w:r>
      <w:r>
        <w:rPr>
          <w:rFonts w:eastAsia="Amiri" w:cs="Amiri" w:ascii="Amiri" w:hAnsi="Amiri"/>
          <w:color w:val="111111"/>
          <w:sz w:val="28"/>
          <w:szCs w:val="28"/>
          <w:rtl w:val="true"/>
          <w:lang w:bidi="ar-SA"/>
        </w:rPr>
        <w:t>.</w:t>
      </w:r>
      <w:r>
        <w:rPr>
          <w:rStyle w:val="FootnoteAnchor"/>
          <w:rtl w:val="true"/>
        </w:rPr>
        <w:footnoteReference w:id="2929"/>
      </w:r>
    </w:p>
    <w:p>
      <w:pPr>
        <w:pStyle w:val="BookText"/>
        <w:rPr/>
      </w:pPr>
      <w:r>
        <w:rPr>
          <w:rStyle w:val="FootnoteAnchor"/>
          <w:rtl w:val="true"/>
        </w:rPr>
        <w:footnoteReference w:id="2930"/>
      </w:r>
    </w:p>
    <w:p>
      <w:pPr>
        <w:pStyle w:val="Heading4"/>
        <w:numPr>
          <w:ilvl w:val="3"/>
          <w:numId w:val="1"/>
        </w:numPr>
        <w:rPr/>
      </w:pPr>
      <w:bookmarkStart w:id="1309" w:name="__RefHeading___Toc7275000_3224264995"/>
      <w:bookmarkStart w:id="1310" w:name="_Toc507"/>
      <w:bookmarkEnd w:id="1309"/>
      <w:r>
        <w:rPr/>
        <w:t>1419</w:t>
      </w:r>
      <w:r>
        <w:rPr>
          <w:rtl w:val="true"/>
        </w:rPr>
        <w:t xml:space="preserve"> - </w:t>
      </w:r>
      <w:r>
        <w:rPr>
          <w:rtl w:val="true"/>
        </w:rPr>
        <w:t>عَلاماتُ المُرائی</w:t>
      </w:r>
      <w:bookmarkEnd w:id="1310"/>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علامةُ المُرائِی فَأربَعةٌ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یَحرِصُ فی العَمَلِ للَّهِ ِ إذا کانَ عِندَهُ أحَدٌ ویَکسَلُ إذا کانَ وَحدَهُ ، ویَحرِصُ فی کُلِّ أمرِهِ علی المَحمَدَةِ ، ویُحسِّنُ سَمتَهُ بِجُهدِهِ </w:t>
      </w:r>
      <w:r>
        <w:rPr>
          <w:rFonts w:eastAsia="Amiri" w:cs="Amiri" w:ascii="Amiri" w:hAnsi="Amiri"/>
          <w:color w:val="111111"/>
          <w:sz w:val="28"/>
          <w:szCs w:val="28"/>
          <w:rtl w:val="true"/>
          <w:lang w:bidi="ar-SA"/>
        </w:rPr>
        <w:t>.</w:t>
      </w:r>
      <w:r>
        <w:rPr>
          <w:rStyle w:val="FootnoteAnchor"/>
          <w:rtl w:val="true"/>
        </w:rPr>
        <w:footnoteReference w:id="293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لِلمُرائی أربَعُ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یَکسَلُ إذا کانَ وَحدَهُ ، ویَنشَطُ إذا کانَ فی الناسِ ، ویَزِیدُ فی العَمَلِ إذا اُثنِیَ علَیهِ ، ویَنقُصُ مِنهُ إذا لَم یُثْنَ علَیهِ </w:t>
      </w:r>
      <w:r>
        <w:rPr>
          <w:rFonts w:eastAsia="Amiri" w:cs="Amiri" w:ascii="Amiri" w:hAnsi="Amiri"/>
          <w:color w:val="111111"/>
          <w:sz w:val="28"/>
          <w:szCs w:val="28"/>
          <w:rtl w:val="true"/>
          <w:lang w:bidi="ar-SA"/>
        </w:rPr>
        <w:t>.</w:t>
      </w:r>
      <w:r>
        <w:rPr>
          <w:rStyle w:val="FootnoteAnchor"/>
          <w:rtl w:val="true"/>
        </w:rPr>
        <w:footnoteReference w:id="293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علاماتٍ لِلمُرائی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یَنشَطُ إذا رَأی الناسَ ، ویَکسَلُ إذا کانَ وَحدَهُ ، ویُحِبُّ أن یُحمَدَ فی جَمیعِ اُمُورِهِ </w:t>
      </w:r>
      <w:r>
        <w:rPr>
          <w:rFonts w:eastAsia="Amiri" w:cs="Amiri" w:ascii="Amiri" w:hAnsi="Amiri"/>
          <w:color w:val="111111"/>
          <w:sz w:val="28"/>
          <w:szCs w:val="28"/>
          <w:rtl w:val="true"/>
          <w:lang w:bidi="ar-SA"/>
        </w:rPr>
        <w:t>.</w:t>
      </w:r>
      <w:r>
        <w:rPr>
          <w:rStyle w:val="FootnoteAnchor"/>
          <w:rtl w:val="true"/>
        </w:rPr>
        <w:footnoteReference w:id="293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لقمانُ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لِلمُرائی ثلاثُ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یَکسَلُ إذا کانَ وَحدَهُ ، ویَنشَطُ إذا کانَ الناسُ عِندَهُ، ویَتَعَرَّضُ فی کُلِّ أمرٍ لِلمَحمَدَةِ </w:t>
      </w:r>
      <w:r>
        <w:rPr>
          <w:rFonts w:eastAsia="Amiri" w:cs="Amiri" w:ascii="Amiri" w:hAnsi="Amiri"/>
          <w:color w:val="111111"/>
          <w:sz w:val="28"/>
          <w:szCs w:val="28"/>
          <w:rtl w:val="true"/>
          <w:lang w:bidi="ar-SA"/>
        </w:rPr>
        <w:t>.</w:t>
      </w:r>
      <w:r>
        <w:rPr>
          <w:rStyle w:val="FootnoteAnchor"/>
          <w:rtl w:val="true"/>
        </w:rPr>
        <w:footnoteReference w:id="2934"/>
      </w:r>
    </w:p>
    <w:p>
      <w:pPr>
        <w:pStyle w:val="BookText"/>
        <w:rPr/>
      </w:pPr>
      <w:r>
        <w:rPr>
          <w:rStyle w:val="FootnoteAnchor"/>
          <w:rtl w:val="true"/>
        </w:rPr>
        <w:footnoteReference w:id="2935"/>
      </w:r>
    </w:p>
    <w:p>
      <w:pPr>
        <w:pStyle w:val="Heading4"/>
        <w:numPr>
          <w:ilvl w:val="3"/>
          <w:numId w:val="1"/>
        </w:numPr>
        <w:rPr/>
      </w:pPr>
      <w:bookmarkStart w:id="1311" w:name="__RefHeading___Toc7275002_3224264995"/>
      <w:bookmarkStart w:id="1312" w:name="_Toc508"/>
      <w:bookmarkEnd w:id="1311"/>
      <w:r>
        <w:rPr/>
        <w:t>1420</w:t>
      </w:r>
      <w:r>
        <w:rPr>
          <w:rtl w:val="true"/>
        </w:rPr>
        <w:t xml:space="preserve"> - </w:t>
      </w:r>
      <w:r>
        <w:rPr>
          <w:rtl w:val="true"/>
        </w:rPr>
        <w:t>أسئِلَةٌ حَولَ الرِّیاءِ</w:t>
      </w:r>
      <w:bookmarkEnd w:id="1312"/>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قِیلَ لَهُ أرَأیتَ الرجُلَ یَعمَلُ العَمَلَ مِن الخیرِ ویَحمَدُهُ الناسُ علَیهِ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تلکَ عاجِلُ بُشرَی المؤمنِ ، یَعنِی البُشری المُعَجَّلَةَ لَهُ فی الدُّنیا ، والبُشرَی الاُخری قولُهُ سبحانَهُ </w:t>
      </w:r>
      <w:r>
        <w:rPr>
          <w:rFonts w:eastAsia="Amiri" w:cs="Amiri" w:ascii="Amiri" w:hAnsi="Amiri"/>
          <w:color w:val="111111"/>
          <w:sz w:val="28"/>
          <w:szCs w:val="28"/>
          <w:rtl w:val="true"/>
          <w:lang w:bidi="ar-SA"/>
        </w:rPr>
        <w:t>:</w:t>
      </w:r>
      <w:bookmarkStart w:id="1313" w:name="pg13084_136272"/>
    </w:p>
    <w:p>
      <w:pPr>
        <w:pStyle w:val="BookText"/>
        <w:rPr/>
      </w:pPr>
      <w:bookmarkEnd w:id="131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بُشراکُمُ الیومَ جَنّاتٌ تَجْرِی من تَحْتِهَا الأنهارُ</w:t>
      </w:r>
      <w:r>
        <w:rPr>
          <w:rFonts w:eastAsia="Amiri" w:cs="Amiri" w:ascii="Amiri" w:hAnsi="Amiri"/>
          <w:color w:val="111111"/>
          <w:sz w:val="28"/>
          <w:szCs w:val="28"/>
          <w:rtl w:val="true"/>
          <w:lang w:bidi="ar-SA"/>
        </w:rPr>
        <w:t>)</w:t>
      </w:r>
      <w:r>
        <w:rPr>
          <w:rStyle w:val="FootnoteAnchor"/>
          <w:rtl w:val="true"/>
        </w:rPr>
        <w:footnoteReference w:id="2936"/>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37"/>
      </w:r>
    </w:p>
    <w:p>
      <w:pPr>
        <w:pStyle w:val="BookText"/>
        <w:rPr/>
      </w:pPr>
      <w:r>
        <w:rPr>
          <w:rFonts w:ascii="Amiri" w:hAnsi="Amiri" w:eastAsia="Amiri" w:cs="Amiri"/>
          <w:color w:val="111111"/>
          <w:sz w:val="28"/>
          <w:sz w:val="28"/>
          <w:szCs w:val="28"/>
          <w:rtl w:val="true"/>
          <w:lang w:bidi="ar-SA"/>
        </w:rPr>
        <w:t xml:space="preserve">عدّة الداعی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إلی النبیِّ صلی اللَّه علیه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أتَصَدَّقُ وأصِلُ الرَّحِمَ ولا أصنَعُ ذلکَ إلّا للَّهِ ِ فَیُذکَرُ مِنّی واُحمَدُ علَیهِ فَیَسُرُّنی ذلکَ واُعجَبُ بهِ ؟ فَسَکَتَ رسولُ اللَّهِ صلی اللَّه علیه و آله ولم یَقُلْ شیئاً ، فَنَزَلَ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کانَ یَرجُو لقاءَ رَبِّهِ فَلْیَعمَلْ عَمَلاً صالحاً ولا یُشرِکْ بِعِبادَةِ رَبِّهِ أحَداً</w:t>
      </w:r>
      <w:r>
        <w:rPr>
          <w:rFonts w:eastAsia="Amiri" w:cs="Amiri" w:ascii="Amiri" w:hAnsi="Amiri"/>
          <w:color w:val="111111"/>
          <w:sz w:val="28"/>
          <w:szCs w:val="28"/>
          <w:rtl w:val="true"/>
          <w:lang w:bidi="ar-SA"/>
        </w:rPr>
        <w:t>)</w:t>
      </w:r>
      <w:r>
        <w:rPr>
          <w:rStyle w:val="FootnoteAnchor"/>
          <w:rtl w:val="true"/>
        </w:rPr>
        <w:footnoteReference w:id="2938"/>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39"/>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سَألَهُ زرارةُ عن الرَّجُلِ یَعمَلُ الشی ءَ مِن الخَیرِ فَیَراهُ إنسانٌ فَیَسُرُّهُ ذلکَ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 ما مِن أحدٍ إلّا وهُو یُحِبُّ أن یَظهَرَ لَهُ فی الناسِ الخَیرُ ، إذا لَم یَکُن صَنَعَ ذلکَ لذلکَ </w:t>
      </w:r>
      <w:r>
        <w:rPr>
          <w:rFonts w:eastAsia="Amiri" w:cs="Amiri" w:ascii="Amiri" w:hAnsi="Amiri"/>
          <w:color w:val="111111"/>
          <w:sz w:val="28"/>
          <w:szCs w:val="28"/>
          <w:rtl w:val="true"/>
          <w:lang w:bidi="ar-SA"/>
        </w:rPr>
        <w:t>.</w:t>
      </w:r>
      <w:r>
        <w:rPr>
          <w:rStyle w:val="FootnoteAnchor"/>
          <w:rtl w:val="true"/>
        </w:rPr>
        <w:footnoteReference w:id="294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سَألَهُ عُبیدٌ عن الرجُلِ یَدخُلُ فی الصلاةِ فَیُجَوِّدُ صلاتَهُ ویُحَسِّنُها رجاءَ أن یَستَجِرَّ بعضَ مَن یَراهُ إلی هَواهُ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لَیسَ هو مِن الریاءِ </w:t>
      </w:r>
      <w:r>
        <w:rPr>
          <w:rFonts w:eastAsia="Amiri" w:cs="Amiri" w:ascii="Amiri" w:hAnsi="Amiri"/>
          <w:color w:val="111111"/>
          <w:sz w:val="28"/>
          <w:szCs w:val="28"/>
          <w:rtl w:val="true"/>
          <w:lang w:bidi="ar-SA"/>
        </w:rPr>
        <w:t>.</w:t>
      </w:r>
      <w:r>
        <w:rPr>
          <w:rStyle w:val="FootnoteAnchor"/>
          <w:rtl w:val="true"/>
        </w:rPr>
        <w:footnoteReference w:id="2941"/>
      </w:r>
    </w:p>
    <w:p>
      <w:pPr>
        <w:pStyle w:val="BookText"/>
        <w:rPr/>
      </w:pPr>
      <w:r>
        <w:rPr>
          <w:rStyle w:val="FootnoteAnchor"/>
          <w:rtl w:val="true"/>
        </w:rPr>
        <w:footnoteReference w:id="2942"/>
      </w:r>
    </w:p>
    <w:p>
      <w:pPr>
        <w:pStyle w:val="Heading4"/>
        <w:numPr>
          <w:ilvl w:val="3"/>
          <w:numId w:val="1"/>
        </w:numPr>
        <w:rPr/>
      </w:pPr>
      <w:bookmarkStart w:id="1314" w:name="__RefHeading___Toc7275004_3224264995"/>
      <w:bookmarkStart w:id="1315" w:name="_Toc509"/>
      <w:bookmarkEnd w:id="1314"/>
      <w:r>
        <w:rPr/>
        <w:t>1421</w:t>
      </w:r>
      <w:r>
        <w:rPr>
          <w:rtl w:val="true"/>
        </w:rPr>
        <w:t xml:space="preserve"> - </w:t>
      </w:r>
      <w:r>
        <w:rPr>
          <w:rtl w:val="true"/>
        </w:rPr>
        <w:t>الوَسوَسَةُ فِی الرِّیاءِ</w:t>
      </w:r>
      <w:bookmarkEnd w:id="1315"/>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أتَی الشیطانُ أحَدَکُم وهُو فی صلاتِهِ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مُراءٍ فَلیُطِلْ صلاتَهُ ما بَدا لَهُ ما لَم یَفُتهُ وَقتُ فَریضَةٍ ، وإذا کانَ علی شی ءٍمِن أمرِ الآخِرَةِ فَلْیَتَمَکَّثْ ما بَدا لَهُ ، وإذا کانَ علی شَی ءٍ مِن أمرِ الدُّنیا فَلْیَبرَحْ </w:t>
      </w:r>
      <w:r>
        <w:rPr>
          <w:rFonts w:eastAsia="Amiri" w:cs="Amiri" w:ascii="Amiri" w:hAnsi="Amiri"/>
          <w:color w:val="111111"/>
          <w:sz w:val="28"/>
          <w:szCs w:val="28"/>
          <w:rtl w:val="true"/>
          <w:lang w:bidi="ar-SA"/>
        </w:rPr>
        <w:t>.</w:t>
      </w:r>
      <w:r>
        <w:rPr>
          <w:rStyle w:val="FootnoteAnchor"/>
          <w:rtl w:val="true"/>
        </w:rPr>
        <w:footnoteReference w:id="2943"/>
      </w:r>
    </w:p>
    <w:p>
      <w:p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الرَّجُلُ مِنَّا یَصومُ ویُصَلِّی فَیَأتِیهِ الشیطانُ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فَلْیَقُلْ أحَدُکُم عندَ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بکَ أن اُشرِکَ بِکَ شَیئاً ، وأنا أعلَمُ وأستَغفِرُکَ لِما لا أعلَمُ </w:t>
      </w:r>
      <w:r>
        <w:rPr>
          <w:rFonts w:eastAsia="Amiri" w:cs="Amiri" w:ascii="Amiri" w:hAnsi="Amiri"/>
          <w:color w:val="111111"/>
          <w:sz w:val="28"/>
          <w:szCs w:val="28"/>
          <w:rtl w:val="true"/>
          <w:lang w:bidi="ar-SA"/>
        </w:rPr>
        <w:t>.</w:t>
      </w:r>
      <w:r>
        <w:rPr>
          <w:rStyle w:val="FootnoteAnchor"/>
          <w:rtl w:val="true"/>
        </w:rPr>
        <w:footnoteReference w:id="2944"/>
      </w:r>
    </w:p>
    <w:p>
      <w:pPr>
        <w:pStyle w:val="Heading4"/>
        <w:numPr>
          <w:ilvl w:val="3"/>
          <w:numId w:val="1"/>
        </w:numPr>
        <w:rPr/>
      </w:pPr>
      <w:bookmarkStart w:id="1316" w:name="__RefHeading___Toc7275006_3224264995"/>
      <w:bookmarkStart w:id="1317" w:name="_Toc510"/>
      <w:bookmarkEnd w:id="1316"/>
      <w:r>
        <w:rPr/>
        <w:t>1422</w:t>
      </w:r>
      <w:r>
        <w:rPr>
          <w:rtl w:val="true"/>
        </w:rPr>
        <w:t xml:space="preserve"> - </w:t>
      </w:r>
      <w:r>
        <w:rPr>
          <w:rtl w:val="true"/>
        </w:rPr>
        <w:t>ذِکرُ الأعمالِ الصّالِحَةِ وَالرِّیاءُ</w:t>
      </w:r>
      <w:bookmarkEnd w:id="1317"/>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الکافی عن بعض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الإبقاءُ عَلی العَمَلِ أشَدُّ مِن العَمَلِ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الإبقاءُ علی العَمَلِ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یَصِلُ الرَّجُلُ بِصِلَةٍ ویُنفِقُ نَفَقَةً للَّهِ ِ وَحدَهُ لا شریکَ لهُ فَکُتِبَ لَهُ سِرّاً ، ثُمّ</w:t>
      </w:r>
      <w:bookmarkStart w:id="1318" w:name="pg13084_136273"/>
    </w:p>
    <w:p>
      <w:pPr>
        <w:pStyle w:val="BookText"/>
        <w:rPr/>
      </w:pPr>
      <w:bookmarkEnd w:id="1318"/>
      <w:r>
        <w:rPr>
          <w:rFonts w:ascii="Amiri" w:hAnsi="Amiri" w:eastAsia="Amiri" w:cs="Amiri"/>
          <w:color w:val="111111"/>
          <w:sz w:val="28"/>
          <w:sz w:val="28"/>
          <w:szCs w:val="28"/>
          <w:rtl w:val="true"/>
          <w:lang w:bidi="ar-SA"/>
        </w:rPr>
        <w:t xml:space="preserve">یَذکُرُها فَتُمحی فَتُکتَبُ لَهُ عَلانِیَةً ، ثُمّ یَذکُرُها فَتُمحی وتُکتَبُ لَهُ ریاءً </w:t>
      </w:r>
      <w:r>
        <w:rPr>
          <w:rFonts w:eastAsia="Amiri" w:cs="Amiri" w:ascii="Amiri" w:hAnsi="Amiri"/>
          <w:color w:val="111111"/>
          <w:sz w:val="28"/>
          <w:szCs w:val="28"/>
          <w:rtl w:val="true"/>
          <w:lang w:bidi="ar-SA"/>
        </w:rPr>
        <w:t>.</w:t>
      </w:r>
      <w:r>
        <w:rPr>
          <w:rStyle w:val="FootnoteAnchor"/>
          <w:rtl w:val="true"/>
        </w:rPr>
        <w:footnoteReference w:id="294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حَسَنَةً سِرّاً کُتِبَت لَهُ سِرّاً ، فإذا أقَرَّ بها مُحِیَتْ وکُتِبَت جَهراً ، فإذا أقَرَّ بها ثانیاً مُحِیَت وکُتِبَت ریاءً </w:t>
      </w:r>
      <w:r>
        <w:rPr>
          <w:rFonts w:eastAsia="Amiri" w:cs="Amiri" w:ascii="Amiri" w:hAnsi="Amiri"/>
          <w:color w:val="111111"/>
          <w:sz w:val="28"/>
          <w:szCs w:val="28"/>
          <w:rtl w:val="true"/>
          <w:lang w:bidi="ar-SA"/>
        </w:rPr>
        <w:t>.</w:t>
      </w:r>
      <w:r>
        <w:rPr>
          <w:rStyle w:val="FootnoteAnchor"/>
          <w:rtl w:val="true"/>
        </w:rPr>
        <w:footnoteReference w:id="2946"/>
      </w:r>
    </w:p>
    <w:p>
      <w:pPr>
        <w:pStyle w:val="BookText"/>
        <w:rPr/>
      </w:pPr>
      <w:r>
        <w:rPr>
          <w:rStyle w:val="FootnoteAnchor"/>
          <w:rtl w:val="true"/>
        </w:rPr>
        <w:footnoteReference w:id="2947"/>
      </w:r>
    </w:p>
    <w:p>
      <w:pPr>
        <w:pStyle w:val="Heading4"/>
        <w:numPr>
          <w:ilvl w:val="3"/>
          <w:numId w:val="1"/>
        </w:numPr>
        <w:rPr/>
      </w:pPr>
      <w:bookmarkStart w:id="1319" w:name="__RefHeading___Toc7275008_3224264995"/>
      <w:bookmarkStart w:id="1320" w:name="_Toc511"/>
      <w:bookmarkEnd w:id="1319"/>
      <w:r>
        <w:rPr/>
        <w:t>1423</w:t>
      </w:r>
      <w:r>
        <w:rPr>
          <w:rtl w:val="true"/>
        </w:rPr>
        <w:t xml:space="preserve"> - </w:t>
      </w:r>
      <w:r>
        <w:rPr>
          <w:rtl w:val="true"/>
        </w:rPr>
        <w:t>عَظَمَةُ عِبادَةِ الخَفاءِ</w:t>
      </w:r>
      <w:bookmarkEnd w:id="1320"/>
    </w:p>
    <w:p>
      <w:pPr>
        <w:pStyle w:val="BookText"/>
        <w:rPr/>
      </w:pP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العِبادَةِ أجراً أخفاها </w:t>
      </w:r>
      <w:r>
        <w:rPr>
          <w:rFonts w:eastAsia="Amiri" w:cs="Amiri" w:ascii="Amiri" w:hAnsi="Amiri"/>
          <w:color w:val="111111"/>
          <w:sz w:val="28"/>
          <w:szCs w:val="28"/>
          <w:rtl w:val="true"/>
          <w:lang w:bidi="ar-SA"/>
        </w:rPr>
        <w:t>.</w:t>
      </w:r>
      <w:r>
        <w:rPr>
          <w:rStyle w:val="FootnoteAnchor"/>
          <w:rtl w:val="true"/>
        </w:rPr>
        <w:footnoteReference w:id="294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 أفضَلُ مِن العَلانِیَةِ ، والعلانِیَةُ لِمَن أرادَ الاقتِداءَ </w:t>
      </w:r>
      <w:r>
        <w:rPr>
          <w:rFonts w:eastAsia="Amiri" w:cs="Amiri" w:ascii="Amiri" w:hAnsi="Amiri"/>
          <w:color w:val="111111"/>
          <w:sz w:val="28"/>
          <w:szCs w:val="28"/>
          <w:rtl w:val="true"/>
          <w:lang w:bidi="ar-SA"/>
        </w:rPr>
        <w:t>.</w:t>
      </w:r>
      <w:r>
        <w:rPr>
          <w:rStyle w:val="FootnoteAnchor"/>
          <w:rtl w:val="true"/>
        </w:rPr>
        <w:footnoteReference w:id="294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کُنُوزِ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إخفاءُ العَمَلِ ، والصبرُ علی الرَّزایا ، وکِتمانُ المَصائبِ </w:t>
      </w:r>
      <w:r>
        <w:rPr>
          <w:rFonts w:eastAsia="Amiri" w:cs="Amiri" w:ascii="Amiri" w:hAnsi="Amiri"/>
          <w:color w:val="111111"/>
          <w:sz w:val="28"/>
          <w:szCs w:val="28"/>
          <w:rtl w:val="true"/>
          <w:lang w:bidi="ar-SA"/>
        </w:rPr>
        <w:t>.</w:t>
      </w:r>
      <w:r>
        <w:rPr>
          <w:rStyle w:val="FootnoteAnchor"/>
          <w:rtl w:val="true"/>
        </w:rPr>
        <w:footnoteReference w:id="295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مِن الصَّدقةِ والصلاةِ والصومِ وأعمالِ البِرِّ کُلِّها تَطَوُّعاً فَأفضَلُهُ ما کان سِرّاً ، وما کانَ مِن ذلکَ واجباً مَفروضاً فَأفضَلُهُ أن یُعلَنَ بهِ </w:t>
      </w:r>
      <w:r>
        <w:rPr>
          <w:rFonts w:eastAsia="Amiri" w:cs="Amiri" w:ascii="Amiri" w:hAnsi="Amiri"/>
          <w:color w:val="111111"/>
          <w:sz w:val="28"/>
          <w:szCs w:val="28"/>
          <w:rtl w:val="true"/>
          <w:lang w:bidi="ar-SA"/>
        </w:rPr>
        <w:t>.</w:t>
      </w:r>
      <w:r>
        <w:rPr>
          <w:rStyle w:val="FootnoteAnchor"/>
          <w:rtl w:val="true"/>
        </w:rPr>
        <w:footnoteReference w:id="295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یومُ القیامةِ نَظَرَ رضوانُ خازِنُ الجِنانِ إلی قَومٍ لَم یَمُرُّوا بهِ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أنتُم؟ ومِن أینَ دَخَلتُم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عنّا ، فإنَّا قَومٌ عَبَدنا اللَّهَ سِرّاً فَأدخَلَنا اللَّهُ الجَنَّةَ سِرّاً </w:t>
      </w:r>
      <w:r>
        <w:rPr>
          <w:rFonts w:eastAsia="Amiri" w:cs="Amiri" w:ascii="Amiri" w:hAnsi="Amiri"/>
          <w:color w:val="111111"/>
          <w:sz w:val="28"/>
          <w:szCs w:val="28"/>
          <w:rtl w:val="true"/>
          <w:lang w:bidi="ar-SA"/>
        </w:rPr>
        <w:t>.</w:t>
      </w:r>
      <w:r>
        <w:rPr>
          <w:rStyle w:val="FootnoteAnchor"/>
          <w:rtl w:val="true"/>
        </w:rPr>
        <w:footnoteReference w:id="2952"/>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المُستَتِرُ بالحَسَنةِ تَعدِلُ سَبعینَ حَسَنةً </w:t>
      </w:r>
      <w:r>
        <w:rPr>
          <w:rFonts w:eastAsia="Amiri" w:cs="Amiri" w:ascii="Amiri" w:hAnsi="Amiri"/>
          <w:color w:val="111111"/>
          <w:sz w:val="28"/>
          <w:szCs w:val="28"/>
          <w:rtl w:val="true"/>
          <w:lang w:bidi="ar-SA"/>
        </w:rPr>
        <w:t>.</w:t>
      </w:r>
      <w:r>
        <w:rPr>
          <w:rStyle w:val="FootnoteAnchor"/>
          <w:rtl w:val="true"/>
        </w:rPr>
        <w:footnoteReference w:id="2953"/>
      </w:r>
    </w:p>
    <w:p>
      <w:pPr>
        <w:pStyle w:val="BookText"/>
        <w:rPr/>
      </w:pPr>
      <w:r>
        <w:rPr>
          <w:rFonts w:ascii="Amiri" w:hAnsi="Amiri" w:eastAsia="Amiri" w:cs="Amiri"/>
          <w:color w:val="111111"/>
          <w:sz w:val="28"/>
          <w:sz w:val="28"/>
          <w:szCs w:val="28"/>
          <w:rtl w:val="true"/>
          <w:lang w:bidi="ar-SA"/>
        </w:rPr>
        <w:t xml:space="preserve">عدّة الداعی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عیسی علیه السلام یقولُ لِلحَوارِیِّینَ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صامَ صَوماً أحَدُکُم فَلْیَدهُنْ رَأسَهُ ولِحیَتَهُ ، ویَمسَحْ شَفَتَیهِ بِالزَّیتِ لئلَّا یَرَی الناسُ أنّهُ صائمٌ ، وإذا أعطی بیَمینِهِ فَلْیُخفِ عن شِمالِهِ ، وإذا صَلَّی فَلْیُرخِ سِترَ بابِهِ ، فإنّ اللَّهَ یُقَسِّمُ الثناءَ کما یُقَسِّمُ الرِّزقَ </w:t>
      </w:r>
      <w:r>
        <w:rPr>
          <w:rFonts w:eastAsia="Amiri" w:cs="Amiri" w:ascii="Amiri" w:hAnsi="Amiri"/>
          <w:color w:val="111111"/>
          <w:sz w:val="28"/>
          <w:szCs w:val="28"/>
          <w:rtl w:val="true"/>
          <w:lang w:bidi="ar-SA"/>
        </w:rPr>
        <w:t>.</w:t>
      </w:r>
      <w:r>
        <w:rPr>
          <w:rStyle w:val="FootnoteAnchor"/>
          <w:rtl w:val="true"/>
        </w:rPr>
        <w:footnoteReference w:id="2954"/>
      </w:r>
    </w:p>
    <w:p>
      <w:pPr>
        <w:pStyle w:val="Heading4"/>
        <w:numPr>
          <w:ilvl w:val="3"/>
          <w:numId w:val="1"/>
        </w:numPr>
        <w:rPr/>
      </w:pPr>
      <w:bookmarkStart w:id="1321" w:name="__RefHeading___Toc7275010_3224264995"/>
      <w:bookmarkStart w:id="1322" w:name="_Toc512"/>
      <w:bookmarkEnd w:id="1321"/>
      <w:r>
        <w:rPr/>
        <w:t>1424</w:t>
      </w:r>
      <w:r>
        <w:rPr>
          <w:rtl w:val="true"/>
        </w:rPr>
        <w:t xml:space="preserve"> - </w:t>
      </w:r>
      <w:r>
        <w:rPr>
          <w:rtl w:val="true"/>
        </w:rPr>
        <w:t>النَّوادِرُ</w:t>
      </w:r>
      <w:bookmarkEnd w:id="1322"/>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تعالی حَرَّمَ الجَنَّةَ علی کُلِّ مُراءٍ </w:t>
      </w:r>
      <w:r>
        <w:rPr>
          <w:rFonts w:eastAsia="Amiri" w:cs="Amiri" w:ascii="Amiri" w:hAnsi="Amiri"/>
          <w:color w:val="111111"/>
          <w:sz w:val="28"/>
          <w:szCs w:val="28"/>
          <w:rtl w:val="true"/>
          <w:lang w:bidi="ar-SA"/>
        </w:rPr>
        <w:t>.</w:t>
      </w:r>
      <w:r>
        <w:rPr>
          <w:rStyle w:val="FootnoteAnchor"/>
          <w:rtl w:val="true"/>
        </w:rPr>
        <w:footnoteReference w:id="295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الجَنَّةَ تَکَلَّمَتْ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حَرامٌ علی کُلِّ بَخیلٍ ومُراءٍ </w:t>
      </w:r>
      <w:r>
        <w:rPr>
          <w:rFonts w:eastAsia="Amiri" w:cs="Amiri" w:ascii="Amiri" w:hAnsi="Amiri"/>
          <w:color w:val="111111"/>
          <w:sz w:val="28"/>
          <w:szCs w:val="28"/>
          <w:rtl w:val="true"/>
          <w:lang w:bidi="ar-SA"/>
        </w:rPr>
        <w:t>.</w:t>
      </w:r>
      <w:r>
        <w:rPr>
          <w:rStyle w:val="FootnoteAnchor"/>
          <w:rtl w:val="true"/>
        </w:rPr>
        <w:footnoteReference w:id="295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وَصفِ المؤمنِ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یَعمَلُ شیئاً مِن الخَیرِ ریاءً ، ولا یَترُکُهُ حَیاءً </w:t>
      </w:r>
      <w:r>
        <w:rPr>
          <w:rFonts w:eastAsia="Amiri" w:cs="Amiri" w:ascii="Amiri" w:hAnsi="Amiri"/>
          <w:color w:val="111111"/>
          <w:sz w:val="28"/>
          <w:szCs w:val="28"/>
          <w:rtl w:val="true"/>
          <w:lang w:bidi="ar-SA"/>
        </w:rPr>
        <w:t>.</w:t>
      </w:r>
      <w:r>
        <w:rPr>
          <w:rStyle w:val="FootnoteAnchor"/>
          <w:rtl w:val="true"/>
        </w:rPr>
        <w:footnoteReference w:id="2957"/>
      </w:r>
    </w:p>
    <w:p>
      <w:pPr>
        <w:pStyle w:val="BookText"/>
        <w:rPr/>
      </w:pPr>
      <w:r>
        <w:rPr>
          <w:rFonts w:ascii="Amiri" w:hAnsi="Amiri" w:eastAsia="Amiri" w:cs="Amiri"/>
          <w:color w:val="111111"/>
          <w:sz w:val="28"/>
          <w:sz w:val="28"/>
          <w:szCs w:val="28"/>
          <w:rtl w:val="true"/>
          <w:lang w:bidi="ar-SA"/>
        </w:rPr>
        <w:t xml:space="preserve">عنه علیه السلام لَمّا 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الخَلقِ أعمی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الذی عَمِلَ لِغَیرِ اللَّهِ یَطلُبُ بِعَمَلِهِ الثوابَ مِن عندِ اللَّهِ عزّوجلّ </w:t>
      </w:r>
      <w:r>
        <w:rPr>
          <w:rFonts w:eastAsia="Amiri" w:cs="Amiri" w:ascii="Amiri" w:hAnsi="Amiri"/>
          <w:color w:val="111111"/>
          <w:sz w:val="28"/>
          <w:szCs w:val="28"/>
          <w:rtl w:val="true"/>
          <w:lang w:bidi="ar-SA"/>
        </w:rPr>
        <w:t>.</w:t>
      </w:r>
      <w:r>
        <w:rPr>
          <w:rStyle w:val="FootnoteAnchor"/>
          <w:rtl w:val="true"/>
        </w:rPr>
        <w:footnoteReference w:id="295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حَسَنَةٍ لا یُرادُ بها وجهُ اللَّهِ تعالی ، فعلَیها قُبحُ الریاءِ وثَمَرَتُها قُبحُ الجَزاءِ </w:t>
      </w:r>
      <w:r>
        <w:rPr>
          <w:rFonts w:eastAsia="Amiri" w:cs="Amiri" w:ascii="Amiri" w:hAnsi="Amiri"/>
          <w:color w:val="111111"/>
          <w:sz w:val="28"/>
          <w:szCs w:val="28"/>
          <w:rtl w:val="true"/>
          <w:lang w:bidi="ar-SA"/>
        </w:rPr>
        <w:t>.</w:t>
      </w:r>
      <w:r>
        <w:rPr>
          <w:rStyle w:val="FootnoteAnchor"/>
          <w:rtl w:val="true"/>
        </w:rPr>
        <w:footnoteReference w:id="2959"/>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الریاءُ معَ المُنافِقِ فی دارِهِ عِبادَةٌ ، ومَع المؤمنِ شِرکٌ </w:t>
      </w:r>
      <w:r>
        <w:rPr>
          <w:rFonts w:eastAsia="Amiri" w:cs="Amiri" w:ascii="Amiri" w:hAnsi="Amiri"/>
          <w:color w:val="111111"/>
          <w:sz w:val="28"/>
          <w:szCs w:val="28"/>
          <w:rtl w:val="true"/>
          <w:lang w:bidi="ar-SA"/>
        </w:rPr>
        <w:t>.</w:t>
      </w:r>
      <w:r>
        <w:rPr>
          <w:rStyle w:val="FootnoteAnchor"/>
          <w:rtl w:val="true"/>
        </w:rPr>
        <w:footnoteReference w:id="2960"/>
      </w:r>
      <w:bookmarkStart w:id="1323" w:name="pg13084_136276"/>
    </w:p>
    <w:p>
      <w:pPr>
        <w:pStyle w:val="Heading3"/>
        <w:numPr>
          <w:ilvl w:val="2"/>
          <w:numId w:val="1"/>
        </w:numPr>
        <w:rPr/>
      </w:pPr>
      <w:bookmarkStart w:id="1324" w:name="__RefHeading___Toc7275012_3224264995"/>
      <w:bookmarkStart w:id="1325" w:name="_Toc513"/>
      <w:bookmarkEnd w:id="1323"/>
      <w:bookmarkEnd w:id="1324"/>
      <w:r>
        <w:rPr/>
        <w:t>177</w:t>
      </w:r>
      <w:r>
        <w:rPr>
          <w:rtl w:val="true"/>
        </w:rPr>
        <w:t xml:space="preserve"> - </w:t>
      </w:r>
      <w:r>
        <w:rPr>
          <w:rtl w:val="true"/>
        </w:rPr>
        <w:t>الرأی</w:t>
      </w:r>
      <w:bookmarkEnd w:id="1325"/>
    </w:p>
    <w:p>
      <w:pPr>
        <w:pStyle w:val="Heading4"/>
        <w:numPr>
          <w:ilvl w:val="3"/>
          <w:numId w:val="1"/>
        </w:numPr>
        <w:rPr/>
      </w:pPr>
      <w:bookmarkStart w:id="1326" w:name="__RefHeading___Toc7275014_3224264995"/>
      <w:bookmarkStart w:id="1327" w:name="_Toc514"/>
      <w:bookmarkEnd w:id="1326"/>
      <w:r>
        <w:rPr>
          <w:rtl w:val="true"/>
        </w:rPr>
        <w:t>اشاره</w:t>
      </w:r>
      <w:bookmarkEnd w:id="1327"/>
    </w:p>
    <w:p>
      <w:pPr>
        <w:pStyle w:val="BookText"/>
        <w:rPr/>
      </w:pPr>
      <w:r>
        <w:rPr>
          <w:rStyle w:val="FootnoteAnchor"/>
          <w:rtl w:val="true"/>
        </w:rPr>
        <w:footnoteReference w:id="2961"/>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البِدع والرأی والمقائیس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بالظنّ</w:t>
      </w:r>
      <w:r>
        <w:rPr>
          <w:rFonts w:eastAsia="IRNazanin" w:cs="IRNazanin"/>
          <w:color w:val="111111"/>
          <w:sz w:val="28"/>
          <w:szCs w:val="28"/>
          <w:rtl w:val="true"/>
          <w:lang w:bidi="fa-IR"/>
        </w:rPr>
        <w:t>» .</w:t>
      </w:r>
    </w:p>
    <w:p>
      <w:pPr>
        <w:pStyle w:val="BookText"/>
        <w:rPr/>
      </w:pPr>
      <w:r>
        <w:rPr>
          <w:rStyle w:val="FootnoteAnchor"/>
          <w:rtl w:val="true"/>
        </w:rPr>
        <w:footnoteReference w:id="2962"/>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القضاء بین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3262</w:t>
      </w:r>
      <w:r>
        <w:rPr>
          <w:rFonts w:eastAsia="IRNazanin" w:cs="IRNazanin"/>
          <w:color w:val="111111"/>
          <w:sz w:val="28"/>
          <w:szCs w:val="28"/>
          <w:rtl w:val="true"/>
          <w:lang w:bidi="fa-IR"/>
        </w:rPr>
        <w:t xml:space="preserve"> .</w:t>
      </w:r>
      <w:bookmarkStart w:id="1328" w:name="pg13084_136278"/>
    </w:p>
    <w:p>
      <w:pPr>
        <w:pStyle w:val="Heading4"/>
        <w:numPr>
          <w:ilvl w:val="3"/>
          <w:numId w:val="1"/>
        </w:numPr>
        <w:rPr/>
      </w:pPr>
      <w:bookmarkStart w:id="1329" w:name="__RefHeading___Toc7275016_3224264995"/>
      <w:bookmarkStart w:id="1330" w:name="_Toc515"/>
      <w:bookmarkEnd w:id="1328"/>
      <w:bookmarkEnd w:id="1329"/>
      <w:r>
        <w:rPr/>
        <w:t>1425</w:t>
      </w:r>
      <w:r>
        <w:rPr>
          <w:rtl w:val="true"/>
        </w:rPr>
        <w:t xml:space="preserve"> - </w:t>
      </w:r>
      <w:r>
        <w:rPr>
          <w:rtl w:val="true"/>
        </w:rPr>
        <w:t>ما یوجِبُ إصابَةَ الرَّأیِ</w:t>
      </w:r>
      <w:bookmarkEnd w:id="1330"/>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الرَّأیُ مع الأناةِ ، وبِئسَ الظَّهیرُ الرأیُ الفَطیرُ</w:t>
      </w:r>
      <w:r>
        <w:rPr>
          <w:rStyle w:val="FootnoteAnchor"/>
          <w:rtl w:val="true"/>
        </w:rPr>
        <w:footnoteReference w:id="2963"/>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6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اِضرِبُوا بعضَ الرأیِ ببعضٍ یَتَوَلَّدْ مِنهُ الصَّوابُ </w:t>
      </w:r>
      <w:r>
        <w:rPr>
          <w:rFonts w:eastAsia="Amiri" w:cs="Amiri" w:ascii="Amiri" w:hAnsi="Amiri"/>
          <w:color w:val="111111"/>
          <w:sz w:val="28"/>
          <w:szCs w:val="28"/>
          <w:rtl w:val="true"/>
          <w:lang w:bidi="ar-SA"/>
        </w:rPr>
        <w:t>.</w:t>
      </w:r>
      <w:r>
        <w:rPr>
          <w:rStyle w:val="FootnoteAnchor"/>
          <w:rtl w:val="true"/>
        </w:rPr>
        <w:footnoteReference w:id="296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إمخَضوا الرأیَ مَخضَ السِّقاءِ یُنتِجْ سَدیدَ الآراءِ </w:t>
      </w:r>
      <w:r>
        <w:rPr>
          <w:rFonts w:eastAsia="Amiri" w:cs="Amiri" w:ascii="Amiri" w:hAnsi="Amiri"/>
          <w:color w:val="111111"/>
          <w:sz w:val="28"/>
          <w:szCs w:val="28"/>
          <w:rtl w:val="true"/>
          <w:lang w:bidi="ar-SA"/>
        </w:rPr>
        <w:t>.</w:t>
      </w:r>
      <w:r>
        <w:rPr>
          <w:rStyle w:val="FootnoteAnchor"/>
          <w:rtl w:val="true"/>
        </w:rPr>
        <w:footnoteReference w:id="296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الظَّفَرُ بِالحَزمِ ، والحَزمُ بِإجالَةِ الرأیِ ، والرأیُ بتَحصِینِ الأسرارِ </w:t>
      </w:r>
      <w:r>
        <w:rPr>
          <w:rFonts w:eastAsia="Amiri" w:cs="Amiri" w:ascii="Amiri" w:hAnsi="Amiri"/>
          <w:color w:val="111111"/>
          <w:sz w:val="28"/>
          <w:szCs w:val="28"/>
          <w:rtl w:val="true"/>
          <w:lang w:bidi="ar-SA"/>
        </w:rPr>
        <w:t>.</w:t>
      </w:r>
      <w:r>
        <w:rPr>
          <w:rStyle w:val="FootnoteAnchor"/>
          <w:rtl w:val="true"/>
        </w:rPr>
        <w:footnoteReference w:id="296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 الرَّجُلِ عَلی قَدرِ تَجرِبَتِهِ </w:t>
      </w:r>
      <w:r>
        <w:rPr>
          <w:rFonts w:eastAsia="Amiri" w:cs="Amiri" w:ascii="Amiri" w:hAnsi="Amiri"/>
          <w:color w:val="111111"/>
          <w:sz w:val="28"/>
          <w:szCs w:val="28"/>
          <w:rtl w:val="true"/>
          <w:lang w:bidi="ar-SA"/>
        </w:rPr>
        <w:t>.</w:t>
      </w:r>
      <w:r>
        <w:rPr>
          <w:rStyle w:val="FootnoteAnchor"/>
          <w:rtl w:val="true"/>
        </w:rPr>
        <w:footnoteReference w:id="296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استَقبَلَ وُجوهَ الآراءِ عَرَفَ مَواقِعَ الخَطَأِ </w:t>
      </w:r>
      <w:r>
        <w:rPr>
          <w:rFonts w:eastAsia="Amiri" w:cs="Amiri" w:ascii="Amiri" w:hAnsi="Amiri"/>
          <w:color w:val="111111"/>
          <w:sz w:val="28"/>
          <w:szCs w:val="28"/>
          <w:rtl w:val="true"/>
          <w:lang w:bidi="ar-SA"/>
        </w:rPr>
        <w:t>.</w:t>
      </w:r>
      <w:r>
        <w:rPr>
          <w:rStyle w:val="FootnoteAnchor"/>
          <w:rtl w:val="true"/>
        </w:rPr>
        <w:footnoteReference w:id="296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جَهِلَ وُجوهَ الآراءِ أعیَتْهُ الحِیَلُ </w:t>
      </w:r>
      <w:r>
        <w:rPr>
          <w:rFonts w:eastAsia="Amiri" w:cs="Amiri" w:ascii="Amiri" w:hAnsi="Amiri"/>
          <w:color w:val="111111"/>
          <w:sz w:val="28"/>
          <w:szCs w:val="28"/>
          <w:rtl w:val="true"/>
          <w:lang w:bidi="ar-SA"/>
        </w:rPr>
        <w:t>.</w:t>
      </w:r>
      <w:r>
        <w:rPr>
          <w:rStyle w:val="FootnoteAnchor"/>
          <w:rtl w:val="true"/>
        </w:rPr>
        <w:footnoteReference w:id="297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مَنقُوصُونَ مَدخُولُونَ إلّا مَن عَصَمَ اللَّهُ ، سائلُهُم مُتَعَنِّتٌ ومُجِیبُهُم مُتَکَلِّفٌ ، یَکادُ أفضَلُهُم رَأیاً یَرُدُّهُ عن فَضلِ رَأیِهِ الرِّضا والسُّخْطُ </w:t>
      </w:r>
      <w:r>
        <w:rPr>
          <w:rFonts w:eastAsia="Amiri" w:cs="Amiri" w:ascii="Amiri" w:hAnsi="Amiri"/>
          <w:color w:val="111111"/>
          <w:sz w:val="28"/>
          <w:szCs w:val="28"/>
          <w:rtl w:val="true"/>
          <w:lang w:bidi="ar-SA"/>
        </w:rPr>
        <w:t>.</w:t>
      </w:r>
      <w:r>
        <w:rPr>
          <w:rStyle w:val="FootnoteAnchor"/>
          <w:rtl w:val="true"/>
        </w:rPr>
        <w:footnoteReference w:id="297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اِتَّهِمُوا عُقُولَکُم فإنّهُ مِن الثِّقَةِ بها یکونُ الخَطاءُ </w:t>
      </w:r>
      <w:r>
        <w:rPr>
          <w:rFonts w:eastAsia="Amiri" w:cs="Amiri" w:ascii="Amiri" w:hAnsi="Amiri"/>
          <w:color w:val="111111"/>
          <w:sz w:val="28"/>
          <w:szCs w:val="28"/>
          <w:rtl w:val="true"/>
          <w:lang w:bidi="ar-SA"/>
        </w:rPr>
        <w:t>.</w:t>
      </w:r>
      <w:r>
        <w:rPr>
          <w:rStyle w:val="FootnoteAnchor"/>
          <w:rtl w:val="true"/>
        </w:rPr>
        <w:footnoteReference w:id="2972"/>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المناجاةِ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وأعوذُ بکَ مِن دعاءٍ مَحجوبٍ ، ورَجاءٍ مَکذوبٍ ، وحَیاءٍ مَسلوبٍ ، واحتِجاجٍ مَغلوبٍ ، ورأیٍ غَیرِ مُصیبٍ </w:t>
      </w:r>
      <w:r>
        <w:rPr>
          <w:rFonts w:eastAsia="Amiri" w:cs="Amiri" w:ascii="Amiri" w:hAnsi="Amiri"/>
          <w:color w:val="111111"/>
          <w:sz w:val="28"/>
          <w:szCs w:val="28"/>
          <w:rtl w:val="true"/>
          <w:lang w:bidi="ar-SA"/>
        </w:rPr>
        <w:t>.</w:t>
      </w:r>
      <w:r>
        <w:rPr>
          <w:rStyle w:val="FootnoteAnchor"/>
          <w:rtl w:val="true"/>
        </w:rPr>
        <w:footnoteReference w:id="297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یُستَدَلُّ بها علی إصابَةِ الرأیِ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اللِّقاءِ ، وحُسنُ الاستِماعِ ، وحُسنُ الجوابِ </w:t>
      </w:r>
      <w:r>
        <w:rPr>
          <w:rFonts w:eastAsia="Amiri" w:cs="Amiri" w:ascii="Amiri" w:hAnsi="Amiri"/>
          <w:color w:val="111111"/>
          <w:sz w:val="28"/>
          <w:szCs w:val="28"/>
          <w:rtl w:val="true"/>
          <w:lang w:bidi="ar-SA"/>
        </w:rPr>
        <w:t>.</w:t>
      </w:r>
      <w:r>
        <w:rPr>
          <w:rStyle w:val="FootnoteAnchor"/>
          <w:rtl w:val="true"/>
        </w:rPr>
        <w:footnoteReference w:id="2974"/>
      </w:r>
    </w:p>
    <w:p>
      <w:pPr>
        <w:pStyle w:val="Heading4"/>
        <w:numPr>
          <w:ilvl w:val="3"/>
          <w:numId w:val="1"/>
        </w:numPr>
        <w:rPr/>
      </w:pPr>
      <w:bookmarkStart w:id="1331" w:name="__RefHeading___Toc7275018_3224264995"/>
      <w:bookmarkStart w:id="1332" w:name="_Toc516"/>
      <w:bookmarkEnd w:id="1331"/>
      <w:r>
        <w:rPr/>
        <w:t>1426</w:t>
      </w:r>
      <w:r>
        <w:rPr>
          <w:rtl w:val="true"/>
        </w:rPr>
        <w:t xml:space="preserve"> - </w:t>
      </w:r>
      <w:r>
        <w:rPr>
          <w:rtl w:val="true"/>
        </w:rPr>
        <w:t>خَطَرُ زَلَّةِ الرَّأیِ</w:t>
      </w:r>
      <w:bookmarkEnd w:id="1332"/>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زَلَّةُ الرَّأیِ تَأتِی علی المُلکِ وتُؤْذِنُ بالهُلکِ </w:t>
      </w:r>
      <w:r>
        <w:rPr>
          <w:rFonts w:eastAsia="Amiri" w:cs="Amiri" w:ascii="Amiri" w:hAnsi="Amiri"/>
          <w:color w:val="111111"/>
          <w:sz w:val="28"/>
          <w:szCs w:val="28"/>
          <w:rtl w:val="true"/>
          <w:lang w:bidi="ar-SA"/>
        </w:rPr>
        <w:t>.</w:t>
      </w:r>
      <w:r>
        <w:rPr>
          <w:rStyle w:val="FootnoteAnchor"/>
          <w:rtl w:val="true"/>
        </w:rPr>
        <w:footnoteReference w:id="2975"/>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ضَلَّةُ الرَّأیِ تُفسِدُ المَقاصِدَ </w:t>
      </w:r>
      <w:r>
        <w:rPr>
          <w:rFonts w:eastAsia="Amiri" w:cs="Amiri" w:ascii="Amiri" w:hAnsi="Amiri"/>
          <w:color w:val="111111"/>
          <w:sz w:val="28"/>
          <w:szCs w:val="28"/>
          <w:rtl w:val="true"/>
          <w:lang w:bidi="ar-SA"/>
        </w:rPr>
        <w:t>.</w:t>
      </w:r>
      <w:r>
        <w:rPr>
          <w:rStyle w:val="FootnoteAnchor"/>
          <w:rtl w:val="true"/>
        </w:rPr>
        <w:footnoteReference w:id="2976"/>
      </w:r>
      <w:bookmarkStart w:id="1333" w:name="pg13084_136279"/>
    </w:p>
    <w:p>
      <w:pPr>
        <w:pStyle w:val="BookText"/>
        <w:rPr/>
      </w:pPr>
      <w:bookmarkEnd w:id="1333"/>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ضَعُفَت آراؤهُ قَوِیَت أعداؤهُ </w:t>
      </w:r>
      <w:r>
        <w:rPr>
          <w:rFonts w:eastAsia="Amiri" w:cs="Amiri" w:ascii="Amiri" w:hAnsi="Amiri"/>
          <w:color w:val="111111"/>
          <w:sz w:val="28"/>
          <w:szCs w:val="28"/>
          <w:rtl w:val="true"/>
          <w:lang w:bidi="ar-SA"/>
        </w:rPr>
        <w:t>.</w:t>
      </w:r>
      <w:r>
        <w:rPr>
          <w:rStyle w:val="FootnoteAnchor"/>
          <w:rtl w:val="true"/>
        </w:rPr>
        <w:footnoteReference w:id="297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أضاعَ الرأیَ ارتَبَکَ </w:t>
      </w:r>
      <w:r>
        <w:rPr>
          <w:rFonts w:eastAsia="Amiri" w:cs="Amiri" w:ascii="Amiri" w:hAnsi="Amiri"/>
          <w:color w:val="111111"/>
          <w:sz w:val="28"/>
          <w:szCs w:val="28"/>
          <w:rtl w:val="true"/>
          <w:lang w:bidi="ar-SA"/>
        </w:rPr>
        <w:t>.</w:t>
      </w:r>
      <w:r>
        <w:rPr>
          <w:rStyle w:val="FootnoteAnchor"/>
          <w:rtl w:val="true"/>
        </w:rPr>
        <w:footnoteReference w:id="297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یَزِلُّ الرأیُ الفَذُّ </w:t>
      </w:r>
      <w:r>
        <w:rPr>
          <w:rFonts w:eastAsia="Amiri" w:cs="Amiri" w:ascii="Amiri" w:hAnsi="Amiri"/>
          <w:color w:val="111111"/>
          <w:sz w:val="28"/>
          <w:szCs w:val="28"/>
          <w:rtl w:val="true"/>
          <w:lang w:bidi="ar-SA"/>
        </w:rPr>
        <w:t>.</w:t>
      </w:r>
      <w:r>
        <w:rPr>
          <w:rStyle w:val="FootnoteAnchor"/>
          <w:rtl w:val="true"/>
        </w:rPr>
        <w:footnoteReference w:id="2979"/>
      </w:r>
    </w:p>
    <w:p>
      <w:pPr>
        <w:pStyle w:val="BookText"/>
        <w:rPr/>
      </w:pPr>
      <w:r>
        <w:rPr>
          <w:rStyle w:val="FootnoteAnchor"/>
          <w:rtl w:val="true"/>
        </w:rPr>
        <w:footnoteReference w:id="2980"/>
      </w:r>
    </w:p>
    <w:p>
      <w:pPr>
        <w:pStyle w:val="Heading4"/>
        <w:numPr>
          <w:ilvl w:val="3"/>
          <w:numId w:val="1"/>
        </w:numPr>
        <w:rPr/>
      </w:pPr>
      <w:bookmarkStart w:id="1334" w:name="__RefHeading___Toc7275020_3224264995"/>
      <w:bookmarkStart w:id="1335" w:name="_Toc517"/>
      <w:bookmarkEnd w:id="1334"/>
      <w:r>
        <w:rPr/>
        <w:t>1427</w:t>
      </w:r>
      <w:r>
        <w:rPr>
          <w:rtl w:val="true"/>
        </w:rPr>
        <w:t xml:space="preserve"> - </w:t>
      </w:r>
      <w:r>
        <w:rPr>
          <w:rtl w:val="true"/>
        </w:rPr>
        <w:t>أقرَبُ الآراءِ إلَی الصَّوابِ</w:t>
      </w:r>
      <w:bookmarkEnd w:id="1335"/>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 الآراءِ من النُّهی أبعَدُها مِن الهَوی </w:t>
      </w:r>
      <w:r>
        <w:rPr>
          <w:rFonts w:eastAsia="Amiri" w:cs="Amiri" w:ascii="Amiri" w:hAnsi="Amiri"/>
          <w:color w:val="111111"/>
          <w:sz w:val="28"/>
          <w:szCs w:val="28"/>
          <w:rtl w:val="true"/>
          <w:lang w:bidi="ar-SA"/>
        </w:rPr>
        <w:t>.</w:t>
      </w:r>
      <w:r>
        <w:rPr>
          <w:rStyle w:val="FootnoteAnchor"/>
          <w:rtl w:val="true"/>
        </w:rPr>
        <w:footnoteReference w:id="298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الناسِ رَأْیاً مَن لا یَستَغنِی عن رَأیِ مُشِیرٍ </w:t>
      </w:r>
      <w:r>
        <w:rPr>
          <w:rFonts w:eastAsia="Amiri" w:cs="Amiri" w:ascii="Amiri" w:hAnsi="Amiri"/>
          <w:color w:val="111111"/>
          <w:sz w:val="28"/>
          <w:szCs w:val="28"/>
          <w:rtl w:val="true"/>
          <w:lang w:bidi="ar-SA"/>
        </w:rPr>
        <w:t>.</w:t>
      </w:r>
      <w:r>
        <w:rPr>
          <w:rStyle w:val="FootnoteAnchor"/>
          <w:rtl w:val="true"/>
        </w:rPr>
        <w:footnoteReference w:id="298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الآراءِ أبعَدُها مِن الهَوی وأقرَبُها مِن السَّدادِ </w:t>
      </w:r>
      <w:r>
        <w:rPr>
          <w:rFonts w:eastAsia="Amiri" w:cs="Amiri" w:ascii="Amiri" w:hAnsi="Amiri"/>
          <w:color w:val="111111"/>
          <w:sz w:val="28"/>
          <w:szCs w:val="28"/>
          <w:rtl w:val="true"/>
          <w:lang w:bidi="ar-SA"/>
        </w:rPr>
        <w:t>.</w:t>
      </w:r>
      <w:r>
        <w:rPr>
          <w:rStyle w:val="FootnoteAnchor"/>
          <w:rtl w:val="true"/>
        </w:rPr>
        <w:footnoteReference w:id="298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سُئلَ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الناسِ أثبَتُ رأیاً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لَم یَغُرَّهُ الناسُ مِن نَفسِهِ ، ولَم تَغُرَّهُ الدُّنیا بتَشَوُّفِها </w:t>
      </w:r>
      <w:r>
        <w:rPr>
          <w:rFonts w:eastAsia="Amiri" w:cs="Amiri" w:ascii="Amiri" w:hAnsi="Amiri"/>
          <w:color w:val="111111"/>
          <w:sz w:val="28"/>
          <w:szCs w:val="28"/>
          <w:rtl w:val="true"/>
          <w:lang w:bidi="ar-SA"/>
        </w:rPr>
        <w:t>.</w:t>
      </w:r>
      <w:r>
        <w:rPr>
          <w:rStyle w:val="FootnoteAnchor"/>
          <w:rtl w:val="true"/>
        </w:rPr>
        <w:footnoteReference w:id="2984"/>
      </w:r>
    </w:p>
    <w:p>
      <w:pPr>
        <w:pStyle w:val="Heading4"/>
        <w:numPr>
          <w:ilvl w:val="3"/>
          <w:numId w:val="1"/>
        </w:numPr>
        <w:rPr/>
      </w:pPr>
      <w:bookmarkStart w:id="1336" w:name="__RefHeading___Toc7275022_3224264995"/>
      <w:bookmarkStart w:id="1337" w:name="_Toc518"/>
      <w:bookmarkEnd w:id="1336"/>
      <w:r>
        <w:rPr/>
        <w:t>1428</w:t>
      </w:r>
      <w:r>
        <w:rPr>
          <w:rtl w:val="true"/>
        </w:rPr>
        <w:t xml:space="preserve"> - </w:t>
      </w:r>
      <w:r>
        <w:rPr>
          <w:rtl w:val="true"/>
        </w:rPr>
        <w:t>آثارُ الاستِبدادِ بِالرَّأیِ</w:t>
      </w:r>
      <w:bookmarkEnd w:id="1337"/>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المُستَبِدُّ مُتَهَوِّرٌ فی الخَطاَ والغَلَطِ </w:t>
      </w:r>
      <w:r>
        <w:rPr>
          <w:rFonts w:eastAsia="Amiri" w:cs="Amiri" w:ascii="Amiri" w:hAnsi="Amiri"/>
          <w:color w:val="111111"/>
          <w:sz w:val="28"/>
          <w:szCs w:val="28"/>
          <w:rtl w:val="true"/>
          <w:lang w:bidi="ar-SA"/>
        </w:rPr>
        <w:t>.</w:t>
      </w:r>
      <w:r>
        <w:rPr>
          <w:rStyle w:val="FootnoteAnchor"/>
          <w:rtl w:val="true"/>
        </w:rPr>
        <w:footnoteReference w:id="298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الاستِبدادُ برأیِکَ یُزِلُّکَ ویُهَوِّرُکَ فی المَهاوِی </w:t>
      </w:r>
      <w:r>
        <w:rPr>
          <w:rFonts w:eastAsia="Amiri" w:cs="Amiri" w:ascii="Amiri" w:hAnsi="Amiri"/>
          <w:color w:val="111111"/>
          <w:sz w:val="28"/>
          <w:szCs w:val="28"/>
          <w:rtl w:val="true"/>
          <w:lang w:bidi="ar-SA"/>
        </w:rPr>
        <w:t>.</w:t>
      </w:r>
      <w:r>
        <w:rPr>
          <w:rStyle w:val="FootnoteAnchor"/>
          <w:rtl w:val="true"/>
        </w:rPr>
        <w:footnoteReference w:id="298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استَبَدَّ برأیِهِ هَلَکَ ، ومَن شاوَرَ الرِّجالَ شارَکَها فی عُقُولِها </w:t>
      </w:r>
      <w:r>
        <w:rPr>
          <w:rFonts w:eastAsia="Amiri" w:cs="Amiri" w:ascii="Amiri" w:hAnsi="Amiri"/>
          <w:color w:val="111111"/>
          <w:sz w:val="28"/>
          <w:szCs w:val="28"/>
          <w:rtl w:val="true"/>
          <w:lang w:bidi="ar-SA"/>
        </w:rPr>
        <w:t>.</w:t>
      </w:r>
      <w:r>
        <w:rPr>
          <w:rStyle w:val="FootnoteAnchor"/>
          <w:rtl w:val="true"/>
        </w:rPr>
        <w:footnoteReference w:id="298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خاطَرَ مَنِ استَغنی بِرأیِهِ </w:t>
      </w:r>
      <w:r>
        <w:rPr>
          <w:rFonts w:eastAsia="Amiri" w:cs="Amiri" w:ascii="Amiri" w:hAnsi="Amiri"/>
          <w:color w:val="111111"/>
          <w:sz w:val="28"/>
          <w:szCs w:val="28"/>
          <w:rtl w:val="true"/>
          <w:lang w:bidi="ar-SA"/>
        </w:rPr>
        <w:t>.</w:t>
      </w:r>
      <w:r>
        <w:rPr>
          <w:rStyle w:val="FootnoteAnchor"/>
          <w:rtl w:val="true"/>
        </w:rPr>
        <w:footnoteReference w:id="298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رَأیَ لِمَنِ انفَرَدَ برأیِهِ </w:t>
      </w:r>
      <w:r>
        <w:rPr>
          <w:rFonts w:eastAsia="Amiri" w:cs="Amiri" w:ascii="Amiri" w:hAnsi="Amiri"/>
          <w:color w:val="111111"/>
          <w:sz w:val="28"/>
          <w:szCs w:val="28"/>
          <w:rtl w:val="true"/>
          <w:lang w:bidi="ar-SA"/>
        </w:rPr>
        <w:t>.</w:t>
      </w:r>
      <w:r>
        <w:rPr>
          <w:rStyle w:val="FootnoteAnchor"/>
          <w:rtl w:val="true"/>
        </w:rPr>
        <w:footnoteReference w:id="298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اُعجِبَ برأیِهِ إلّا جاهِلٌ </w:t>
      </w:r>
      <w:r>
        <w:rPr>
          <w:rFonts w:eastAsia="Amiri" w:cs="Amiri" w:ascii="Amiri" w:hAnsi="Amiri"/>
          <w:color w:val="111111"/>
          <w:sz w:val="28"/>
          <w:szCs w:val="28"/>
          <w:rtl w:val="true"/>
          <w:lang w:bidi="ar-SA"/>
        </w:rPr>
        <w:t>.</w:t>
      </w:r>
      <w:r>
        <w:rPr>
          <w:rStyle w:val="FootnoteAnchor"/>
          <w:rtl w:val="true"/>
        </w:rPr>
        <w:footnoteReference w:id="299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لِمُعجَبٍ رَأیٌ </w:t>
      </w:r>
      <w:r>
        <w:rPr>
          <w:rFonts w:eastAsia="Amiri" w:cs="Amiri" w:ascii="Amiri" w:hAnsi="Amiri"/>
          <w:color w:val="111111"/>
          <w:sz w:val="28"/>
          <w:szCs w:val="28"/>
          <w:rtl w:val="true"/>
          <w:lang w:bidi="ar-SA"/>
        </w:rPr>
        <w:t>.</w:t>
      </w:r>
      <w:r>
        <w:rPr>
          <w:rStyle w:val="FootnoteAnchor"/>
          <w:rtl w:val="true"/>
        </w:rPr>
        <w:footnoteReference w:id="299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تُشِر عَلی مُستَبِدٍّ بِرَأیِهِ </w:t>
      </w:r>
      <w:r>
        <w:rPr>
          <w:rFonts w:eastAsia="Amiri" w:cs="Amiri" w:ascii="Amiri" w:hAnsi="Amiri"/>
          <w:color w:val="111111"/>
          <w:sz w:val="28"/>
          <w:szCs w:val="28"/>
          <w:rtl w:val="true"/>
          <w:lang w:bidi="ar-SA"/>
        </w:rPr>
        <w:t>.</w:t>
      </w:r>
      <w:r>
        <w:rPr>
          <w:rStyle w:val="FootnoteAnchor"/>
          <w:rtl w:val="true"/>
        </w:rPr>
        <w:footnoteReference w:id="299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المُستَبِدُّ برأیِهِ مَوقوفٌ علی مَداحِضِ الزَّلَلِ </w:t>
      </w:r>
      <w:r>
        <w:rPr>
          <w:rFonts w:eastAsia="Amiri" w:cs="Amiri" w:ascii="Amiri" w:hAnsi="Amiri"/>
          <w:color w:val="111111"/>
          <w:sz w:val="28"/>
          <w:szCs w:val="28"/>
          <w:rtl w:val="true"/>
          <w:lang w:bidi="ar-SA"/>
        </w:rPr>
        <w:t>.</w:t>
      </w:r>
      <w:r>
        <w:rPr>
          <w:rStyle w:val="FootnoteAnchor"/>
          <w:rtl w:val="true"/>
        </w:rPr>
        <w:footnoteReference w:id="2993"/>
      </w:r>
    </w:p>
    <w:p>
      <w:pPr>
        <w:pStyle w:val="BookText"/>
        <w:rPr/>
      </w:pPr>
      <w:r>
        <w:rPr>
          <w:rStyle w:val="FootnoteAnchor"/>
          <w:rtl w:val="true"/>
        </w:rPr>
        <w:footnoteReference w:id="2994"/>
      </w:r>
    </w:p>
    <w:p>
      <w:pPr>
        <w:pStyle w:val="Heading4"/>
        <w:numPr>
          <w:ilvl w:val="3"/>
          <w:numId w:val="1"/>
        </w:numPr>
        <w:rPr/>
      </w:pPr>
      <w:bookmarkStart w:id="1338" w:name="__RefHeading___Toc7275024_3224264995"/>
      <w:bookmarkStart w:id="1339" w:name="_Toc519"/>
      <w:bookmarkEnd w:id="1338"/>
      <w:r>
        <w:rPr/>
        <w:t>1429</w:t>
      </w:r>
      <w:r>
        <w:rPr>
          <w:rtl w:val="true"/>
        </w:rPr>
        <w:t xml:space="preserve"> - </w:t>
      </w:r>
      <w:r>
        <w:rPr>
          <w:rtl w:val="true"/>
        </w:rPr>
        <w:t>ما یَهدِمُ الرَّأیَ</w:t>
      </w:r>
      <w:bookmarkEnd w:id="1339"/>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اللَّجاجةُ تَسُلُّ الرأیَ </w:t>
      </w:r>
      <w:r>
        <w:rPr>
          <w:rFonts w:eastAsia="Amiri" w:cs="Amiri" w:ascii="Amiri" w:hAnsi="Amiri"/>
          <w:color w:val="111111"/>
          <w:sz w:val="28"/>
          <w:szCs w:val="28"/>
          <w:rtl w:val="true"/>
          <w:lang w:bidi="ar-SA"/>
        </w:rPr>
        <w:t>.</w:t>
      </w:r>
      <w:r>
        <w:rPr>
          <w:rStyle w:val="FootnoteAnchor"/>
          <w:rtl w:val="true"/>
        </w:rPr>
        <w:footnoteReference w:id="2995"/>
      </w:r>
      <w:bookmarkStart w:id="1340" w:name="pg13084_136280"/>
    </w:p>
    <w:p>
      <w:pPr>
        <w:pStyle w:val="BookText"/>
        <w:rPr/>
      </w:pPr>
      <w:bookmarkEnd w:id="1340"/>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 یَهدِمُ الرأیَ </w:t>
      </w:r>
      <w:r>
        <w:rPr>
          <w:rFonts w:eastAsia="Amiri" w:cs="Amiri" w:ascii="Amiri" w:hAnsi="Amiri"/>
          <w:color w:val="111111"/>
          <w:sz w:val="28"/>
          <w:szCs w:val="28"/>
          <w:rtl w:val="true"/>
          <w:lang w:bidi="ar-SA"/>
        </w:rPr>
        <w:t>.</w:t>
      </w:r>
      <w:r>
        <w:rPr>
          <w:rStyle w:val="FootnoteAnchor"/>
          <w:rtl w:val="true"/>
        </w:rPr>
        <w:footnoteReference w:id="2996"/>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رَأیَ لحاقِنٍ ولا حازِقٍ </w:t>
      </w:r>
      <w:r>
        <w:rPr>
          <w:rFonts w:eastAsia="Amiri" w:cs="Amiri" w:ascii="Amiri" w:hAnsi="Amiri"/>
          <w:color w:val="111111"/>
          <w:sz w:val="28"/>
          <w:szCs w:val="28"/>
          <w:rtl w:val="true"/>
          <w:lang w:bidi="ar-SA"/>
        </w:rPr>
        <w:t>.</w:t>
      </w:r>
      <w:r>
        <w:rPr>
          <w:rStyle w:val="FootnoteAnchor"/>
          <w:rtl w:val="true"/>
        </w:rPr>
        <w:footnoteReference w:id="299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لِحاقِنٍ رأیٌ </w:t>
      </w:r>
      <w:r>
        <w:rPr>
          <w:rFonts w:eastAsia="Amiri" w:cs="Amiri" w:ascii="Amiri" w:hAnsi="Amiri"/>
          <w:color w:val="111111"/>
          <w:sz w:val="28"/>
          <w:szCs w:val="28"/>
          <w:rtl w:val="true"/>
          <w:lang w:bidi="ar-SA"/>
        </w:rPr>
        <w:t>.</w:t>
      </w:r>
      <w:r>
        <w:rPr>
          <w:rStyle w:val="FootnoteAnchor"/>
          <w:rtl w:val="true"/>
        </w:rPr>
        <w:footnoteReference w:id="2998"/>
      </w:r>
    </w:p>
    <w:p>
      <w:pPr>
        <w:pStyle w:val="BookText"/>
        <w:rPr/>
      </w:pPr>
      <w:r>
        <w:rPr>
          <w:rStyle w:val="FootnoteAnchor"/>
          <w:rtl w:val="true"/>
        </w:rPr>
        <w:footnoteReference w:id="2999"/>
      </w:r>
    </w:p>
    <w:p>
      <w:pPr>
        <w:pStyle w:val="Heading4"/>
        <w:numPr>
          <w:ilvl w:val="3"/>
          <w:numId w:val="1"/>
        </w:numPr>
        <w:rPr/>
      </w:pPr>
      <w:bookmarkStart w:id="1341" w:name="__RefHeading___Toc7275026_3224264995"/>
      <w:bookmarkStart w:id="1342" w:name="_Toc520"/>
      <w:bookmarkEnd w:id="1341"/>
      <w:r>
        <w:rPr/>
        <w:t>1430</w:t>
      </w:r>
      <w:r>
        <w:rPr>
          <w:rtl w:val="true"/>
        </w:rPr>
        <w:t xml:space="preserve"> - </w:t>
      </w:r>
      <w:r>
        <w:rPr>
          <w:rtl w:val="true"/>
        </w:rPr>
        <w:t>الدَّولَةُ وصَوابُ الرَّأیِ</w:t>
      </w:r>
      <w:bookmarkEnd w:id="1342"/>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صَوابُ الرَّأیِ بالدُّوَلِ ، یُقبِلُ بِإقبالِها ویَذهَبُ بذَهابِها </w:t>
      </w:r>
      <w:r>
        <w:rPr>
          <w:rFonts w:eastAsia="Amiri" w:cs="Amiri" w:ascii="Amiri" w:hAnsi="Amiri"/>
          <w:color w:val="111111"/>
          <w:sz w:val="28"/>
          <w:szCs w:val="28"/>
          <w:rtl w:val="true"/>
          <w:lang w:bidi="ar-SA"/>
        </w:rPr>
        <w:t>.</w:t>
      </w:r>
      <w:r>
        <w:rPr>
          <w:rStyle w:val="FootnoteAnchor"/>
          <w:rtl w:val="true"/>
        </w:rPr>
        <w:footnoteReference w:id="300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الدَّولةُ تَرُدُّ خَطَأَ صاحِبِها صَواباً ، وصَوابَ ضِدِّهِ خَطاءً </w:t>
      </w:r>
      <w:r>
        <w:rPr>
          <w:rFonts w:eastAsia="Amiri" w:cs="Amiri" w:ascii="Amiri" w:hAnsi="Amiri"/>
          <w:color w:val="111111"/>
          <w:sz w:val="28"/>
          <w:szCs w:val="28"/>
          <w:rtl w:val="true"/>
          <w:lang w:bidi="ar-SA"/>
        </w:rPr>
        <w:t>.</w:t>
      </w:r>
      <w:r>
        <w:rPr>
          <w:rStyle w:val="FootnoteAnchor"/>
          <w:rtl w:val="true"/>
        </w:rPr>
        <w:footnoteReference w:id="3001"/>
      </w:r>
    </w:p>
    <w:p>
      <w:pPr>
        <w:pStyle w:val="Heading4"/>
        <w:numPr>
          <w:ilvl w:val="3"/>
          <w:numId w:val="1"/>
        </w:numPr>
        <w:rPr/>
      </w:pPr>
      <w:bookmarkStart w:id="1343" w:name="__RefHeading___Toc7275028_3224264995"/>
      <w:bookmarkStart w:id="1344" w:name="_Toc521"/>
      <w:bookmarkEnd w:id="1343"/>
      <w:r>
        <w:rPr/>
        <w:t>1431</w:t>
      </w:r>
      <w:r>
        <w:rPr>
          <w:rtl w:val="true"/>
        </w:rPr>
        <w:t xml:space="preserve"> - </w:t>
      </w:r>
      <w:r>
        <w:rPr>
          <w:rtl w:val="true"/>
        </w:rPr>
        <w:t>الاجتِهادُ فِی الرَّأیِ</w:t>
      </w:r>
      <w:bookmarkEnd w:id="1344"/>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الوالیَ إذا اجتَهَدَ فَأصابَ الحَقَّ فلَهُ أجرانِ ، وإنِ اجتَهَدَ فَأخطَأَ الحقَّ فلَهُ أجرٌ واحِدٌ </w:t>
      </w:r>
      <w:r>
        <w:rPr>
          <w:rFonts w:eastAsia="Amiri" w:cs="Amiri" w:ascii="Amiri" w:hAnsi="Amiri"/>
          <w:color w:val="111111"/>
          <w:sz w:val="28"/>
          <w:szCs w:val="28"/>
          <w:rtl w:val="true"/>
          <w:lang w:bidi="ar-SA"/>
        </w:rPr>
        <w:t>.</w:t>
      </w:r>
      <w:r>
        <w:rPr>
          <w:rStyle w:val="FootnoteAnchor"/>
          <w:rtl w:val="true"/>
        </w:rPr>
        <w:footnoteReference w:id="3002"/>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اجتَهَدَ رَأیَهُ فی نَصیحَةِ العامَّةِ فلَهُ ما نَوی ، وقد قَضی ما علَیهِ </w:t>
      </w:r>
      <w:r>
        <w:rPr>
          <w:rFonts w:eastAsia="Amiri" w:cs="Amiri" w:ascii="Amiri" w:hAnsi="Amiri"/>
          <w:color w:val="111111"/>
          <w:sz w:val="28"/>
          <w:szCs w:val="28"/>
          <w:rtl w:val="true"/>
          <w:lang w:bidi="ar-SA"/>
        </w:rPr>
        <w:t>.</w:t>
      </w:r>
      <w:r>
        <w:rPr>
          <w:rStyle w:val="FootnoteAnchor"/>
          <w:rtl w:val="true"/>
        </w:rPr>
        <w:footnoteReference w:id="3003"/>
      </w:r>
    </w:p>
    <w:p>
      <w:pPr>
        <w:pStyle w:val="BookText"/>
        <w:rPr/>
      </w:pPr>
      <w:r>
        <w:rPr>
          <w:rStyle w:val="FootnoteAnchor"/>
          <w:rtl w:val="true"/>
        </w:rPr>
        <w:footnoteReference w:id="3004"/>
      </w:r>
    </w:p>
    <w:p>
      <w:pPr>
        <w:pStyle w:val="Heading4"/>
        <w:numPr>
          <w:ilvl w:val="3"/>
          <w:numId w:val="1"/>
        </w:numPr>
        <w:rPr/>
      </w:pPr>
      <w:bookmarkStart w:id="1345" w:name="__RefHeading___Toc7275030_3224264995"/>
      <w:bookmarkStart w:id="1346" w:name="_Toc522"/>
      <w:bookmarkEnd w:id="1345"/>
      <w:r>
        <w:rPr/>
        <w:t>1432</w:t>
      </w:r>
      <w:r>
        <w:rPr>
          <w:rtl w:val="true"/>
        </w:rPr>
        <w:t xml:space="preserve"> - </w:t>
      </w:r>
      <w:r>
        <w:rPr>
          <w:rtl w:val="true"/>
        </w:rPr>
        <w:t>استِعمالُ الرَّأی فِی الدِّینِ</w:t>
      </w:r>
      <w:bookmarkEnd w:id="134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تَعمَلُ هذهِ الاُمّةُ بُرهَةً مِن کتابِ اللَّهِ ، ثُمّ تَعمَلُ بُرهةً بِسُنَّةِ رسولِ اللَّهِ ، ثُمّ تَعمَلُ بالرأیِ ، فإذا عَمِلُوا بالرأیِ فقد ضَلُّوا وأضَلُّوا </w:t>
      </w:r>
      <w:r>
        <w:rPr>
          <w:rFonts w:eastAsia="Amiri" w:cs="Amiri" w:ascii="Amiri" w:hAnsi="Amiri"/>
          <w:color w:val="111111"/>
          <w:sz w:val="28"/>
          <w:szCs w:val="28"/>
          <w:rtl w:val="true"/>
          <w:lang w:bidi="ar-SA"/>
        </w:rPr>
        <w:t>.</w:t>
      </w:r>
      <w:r>
        <w:rPr>
          <w:rStyle w:val="FootnoteAnchor"/>
          <w:rtl w:val="true"/>
        </w:rPr>
        <w:footnoteReference w:id="300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فی الدِّینِ برأیِهِ فَقَدِ اتَّهَمَنِی </w:t>
      </w:r>
      <w:r>
        <w:rPr>
          <w:rFonts w:eastAsia="Amiri" w:cs="Amiri" w:ascii="Amiri" w:hAnsi="Amiri"/>
          <w:color w:val="111111"/>
          <w:sz w:val="28"/>
          <w:szCs w:val="28"/>
          <w:rtl w:val="true"/>
          <w:lang w:bidi="ar-SA"/>
        </w:rPr>
        <w:t>.</w:t>
      </w:r>
      <w:r>
        <w:rPr>
          <w:rStyle w:val="FootnoteAnchor"/>
          <w:rtl w:val="true"/>
        </w:rPr>
        <w:footnoteReference w:id="300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تَکَلَّمَ بالرَّأیِ فَقَدِ اتَّهَمَنِی فی الدِّینِ </w:t>
      </w:r>
      <w:r>
        <w:rPr>
          <w:rFonts w:eastAsia="Amiri" w:cs="Amiri" w:ascii="Amiri" w:hAnsi="Amiri"/>
          <w:color w:val="111111"/>
          <w:sz w:val="28"/>
          <w:szCs w:val="28"/>
          <w:rtl w:val="true"/>
          <w:lang w:bidi="ar-SA"/>
        </w:rPr>
        <w:t>.</w:t>
      </w:r>
      <w:r>
        <w:rPr>
          <w:rStyle w:val="FootnoteAnchor"/>
          <w:rtl w:val="true"/>
        </w:rPr>
        <w:footnoteReference w:id="300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یَزَلْ أمرُ بَنِی إسرائیلَ مُعتَدِلاً حَتّی نَشَأَ فیهِمُ المُوَلَّدُونَ وأبناءُ سَبایا الاُمَمِ التی کانت بنو إسرائیلَ تَسبِیها ، فقالوا بالرأیِ فَضَلُّوا وأضَلُّوا </w:t>
      </w:r>
      <w:r>
        <w:rPr>
          <w:rFonts w:eastAsia="Amiri" w:cs="Amiri" w:ascii="Amiri" w:hAnsi="Amiri"/>
          <w:color w:val="111111"/>
          <w:sz w:val="28"/>
          <w:szCs w:val="28"/>
          <w:rtl w:val="true"/>
          <w:lang w:bidi="ar-SA"/>
        </w:rPr>
        <w:t>.</w:t>
      </w:r>
      <w:r>
        <w:rPr>
          <w:rStyle w:val="FootnoteAnchor"/>
          <w:rtl w:val="true"/>
        </w:rPr>
        <w:footnoteReference w:id="3008"/>
      </w:r>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لا یُقبَلُ مَعهُنَّ 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الشِّرکُ ، والکُفرُ ، والرأیُ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الرَّأْیُ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تَدَعُ کتابَ اللَّهِ وسُنَّةَ رسولِهِ وتَعمَلُ بالرَّأیِ </w:t>
      </w:r>
      <w:r>
        <w:rPr>
          <w:rFonts w:eastAsia="Amiri" w:cs="Amiri" w:ascii="Amiri" w:hAnsi="Amiri"/>
          <w:color w:val="111111"/>
          <w:sz w:val="28"/>
          <w:szCs w:val="28"/>
          <w:rtl w:val="true"/>
          <w:lang w:bidi="ar-SA"/>
        </w:rPr>
        <w:t>.</w:t>
      </w:r>
      <w:r>
        <w:rPr>
          <w:rStyle w:val="FootnoteAnchor"/>
          <w:rtl w:val="true"/>
        </w:rPr>
        <w:footnoteReference w:id="3009"/>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تَستَعمِلُوا الرأیَ فیما لا یُدرِکُ قَعرَهُ البَصَرُ ، ولا تَتَغَلغَلُ إلَیهِ الفِکَرُ </w:t>
      </w:r>
      <w:r>
        <w:rPr>
          <w:rFonts w:eastAsia="Amiri" w:cs="Amiri" w:ascii="Amiri" w:hAnsi="Amiri"/>
          <w:color w:val="111111"/>
          <w:sz w:val="28"/>
          <w:szCs w:val="28"/>
          <w:rtl w:val="true"/>
          <w:lang w:bidi="ar-SA"/>
        </w:rPr>
        <w:t>.</w:t>
      </w:r>
      <w:r>
        <w:rPr>
          <w:rStyle w:val="FootnoteAnchor"/>
          <w:rtl w:val="true"/>
        </w:rPr>
        <w:footnoteReference w:id="3010"/>
      </w:r>
      <w:bookmarkStart w:id="1347" w:name="pg13084_136281"/>
    </w:p>
    <w:p>
      <w:pPr>
        <w:pStyle w:val="Heading4"/>
        <w:numPr>
          <w:ilvl w:val="3"/>
          <w:numId w:val="1"/>
        </w:numPr>
        <w:rPr/>
      </w:pPr>
      <w:bookmarkStart w:id="1348" w:name="__RefHeading___Toc7275032_3224264995"/>
      <w:bookmarkStart w:id="1349" w:name="_Toc523"/>
      <w:bookmarkEnd w:id="1347"/>
      <w:bookmarkEnd w:id="1348"/>
      <w:r>
        <w:rPr/>
        <w:t>1433</w:t>
      </w:r>
      <w:r>
        <w:rPr>
          <w:rtl w:val="true"/>
        </w:rPr>
        <w:t xml:space="preserve"> - </w:t>
      </w:r>
      <w:r>
        <w:rPr>
          <w:rtl w:val="true"/>
        </w:rPr>
        <w:t>النَّوادِرُ</w:t>
      </w:r>
      <w:bookmarkEnd w:id="1349"/>
    </w:p>
    <w:p>
      <w:p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الرأیُ کثیرٌ والحَزمُ قلیلٌ </w:t>
      </w:r>
      <w:r>
        <w:rPr>
          <w:rFonts w:eastAsia="Amiri" w:cs="Amiri" w:ascii="Amiri" w:hAnsi="Amiri"/>
          <w:color w:val="111111"/>
          <w:sz w:val="28"/>
          <w:szCs w:val="28"/>
          <w:rtl w:val="true"/>
          <w:lang w:bidi="ar-SA"/>
        </w:rPr>
        <w:t>.</w:t>
      </w:r>
      <w:r>
        <w:rPr>
          <w:rStyle w:val="FootnoteAnchor"/>
          <w:rtl w:val="true"/>
        </w:rPr>
        <w:footnoteReference w:id="301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قَدْرِ الرأیِ تکونُ العَزیمَةُ </w:t>
      </w:r>
      <w:r>
        <w:rPr>
          <w:rFonts w:eastAsia="Amiri" w:cs="Amiri" w:ascii="Amiri" w:hAnsi="Amiri"/>
          <w:color w:val="111111"/>
          <w:sz w:val="28"/>
          <w:szCs w:val="28"/>
          <w:rtl w:val="true"/>
          <w:lang w:bidi="ar-SA"/>
        </w:rPr>
        <w:t>.</w:t>
      </w:r>
      <w:r>
        <w:rPr>
          <w:rStyle w:val="FootnoteAnchor"/>
          <w:rtl w:val="true"/>
        </w:rPr>
        <w:footnoteReference w:id="301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الآراءِ ما خالَفَ الشَّریعَةَ </w:t>
      </w:r>
      <w:r>
        <w:rPr>
          <w:rFonts w:eastAsia="Amiri" w:cs="Amiri" w:ascii="Amiri" w:hAnsi="Amiri"/>
          <w:color w:val="111111"/>
          <w:sz w:val="28"/>
          <w:szCs w:val="28"/>
          <w:rtl w:val="true"/>
          <w:lang w:bidi="ar-SA"/>
        </w:rPr>
        <w:t>.</w:t>
      </w:r>
      <w:r>
        <w:rPr>
          <w:rStyle w:val="FootnoteAnchor"/>
          <w:rtl w:val="true"/>
        </w:rPr>
        <w:footnoteReference w:id="301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رأیَکَ لا یَتَّسِعُ لِکُلِّ شی ءٍ فَفَرِّغهُ لِلمُهِمِّ </w:t>
      </w:r>
      <w:r>
        <w:rPr>
          <w:rFonts w:eastAsia="Amiri" w:cs="Amiri" w:ascii="Amiri" w:hAnsi="Amiri"/>
          <w:color w:val="111111"/>
          <w:sz w:val="28"/>
          <w:szCs w:val="28"/>
          <w:rtl w:val="true"/>
          <w:lang w:bidi="ar-SA"/>
        </w:rPr>
        <w:t>.</w:t>
      </w:r>
      <w:r>
        <w:rPr>
          <w:rStyle w:val="FootnoteAnchor"/>
          <w:rtl w:val="true"/>
        </w:rPr>
        <w:footnoteReference w:id="3014"/>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 الشَّیخِ أحَبُّ إلَیَّ مِن جَلَدِ الغُلامِ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مَشهَدِ الغُلامِ</w:t>
      </w:r>
      <w:r>
        <w:rPr>
          <w:rFonts w:eastAsia="Amiri" w:cs="Amiri" w:ascii="Amiri" w:hAnsi="Amiri"/>
          <w:color w:val="111111"/>
          <w:sz w:val="28"/>
          <w:szCs w:val="28"/>
          <w:rtl w:val="true"/>
          <w:lang w:bidi="ar-SA"/>
        </w:rPr>
        <w:t>) .</w:t>
      </w:r>
      <w:r>
        <w:rPr>
          <w:rStyle w:val="FootnoteAnchor"/>
          <w:rtl w:val="true"/>
        </w:rPr>
        <w:footnoteReference w:id="3015"/>
      </w:r>
    </w:p>
    <w:p>
      <w:p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 الشَّیخِ أحَبُّ إلَیَّ مِن حِیلَةِ الشَّبابِ </w:t>
      </w:r>
      <w:r>
        <w:rPr>
          <w:rFonts w:eastAsia="Amiri" w:cs="Amiri" w:ascii="Amiri" w:hAnsi="Amiri"/>
          <w:color w:val="111111"/>
          <w:sz w:val="28"/>
          <w:szCs w:val="28"/>
          <w:rtl w:val="true"/>
          <w:lang w:bidi="ar-SA"/>
        </w:rPr>
        <w:t>.</w:t>
      </w:r>
      <w:r>
        <w:rPr>
          <w:rStyle w:val="FootnoteAnchor"/>
          <w:rtl w:val="true"/>
        </w:rPr>
        <w:footnoteReference w:id="301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تَستَصغِرَنَّ عِندَکَ الرأیَ الخَطیرَ إذا أتاکَ بهِ الرجُلُ الحَقیرُ </w:t>
      </w:r>
      <w:r>
        <w:rPr>
          <w:rFonts w:eastAsia="Amiri" w:cs="Amiri" w:ascii="Amiri" w:hAnsi="Amiri"/>
          <w:color w:val="111111"/>
          <w:sz w:val="28"/>
          <w:szCs w:val="28"/>
          <w:rtl w:val="true"/>
          <w:lang w:bidi="ar-SA"/>
        </w:rPr>
        <w:t>.</w:t>
      </w:r>
      <w:r>
        <w:rPr>
          <w:rStyle w:val="FootnoteAnchor"/>
          <w:rtl w:val="true"/>
        </w:rPr>
        <w:footnoteReference w:id="301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أقصِرْ رَأیَکَ علی ما یَعنِیکَ </w:t>
      </w:r>
      <w:r>
        <w:rPr>
          <w:rFonts w:eastAsia="Amiri" w:cs="Amiri" w:ascii="Amiri" w:hAnsi="Amiri"/>
          <w:color w:val="111111"/>
          <w:sz w:val="28"/>
          <w:szCs w:val="28"/>
          <w:rtl w:val="true"/>
          <w:lang w:bidi="ar-SA"/>
        </w:rPr>
        <w:t>.</w:t>
      </w:r>
      <w:r>
        <w:rPr>
          <w:rStyle w:val="FootnoteAnchor"/>
          <w:rtl w:val="true"/>
        </w:rPr>
        <w:footnoteReference w:id="3018"/>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 امرِئٍ تَخَلَّفَ عَنّی ، ما شَکَکتُ فی الحَقِّ مُذ اُرِیتُهُ </w:t>
      </w:r>
      <w:r>
        <w:rPr>
          <w:rFonts w:eastAsia="Amiri" w:cs="Amiri" w:ascii="Amiri" w:hAnsi="Amiri"/>
          <w:color w:val="111111"/>
          <w:sz w:val="28"/>
          <w:szCs w:val="28"/>
          <w:rtl w:val="true"/>
          <w:lang w:bidi="ar-SA"/>
        </w:rPr>
        <w:t>.</w:t>
      </w:r>
      <w:r>
        <w:rPr>
          <w:rStyle w:val="FootnoteAnchor"/>
          <w:rtl w:val="true"/>
        </w:rPr>
        <w:footnoteReference w:id="3019"/>
      </w:r>
    </w:p>
    <w:p>
      <w:pPr>
        <w:pStyle w:val="BookText"/>
        <w:rPr/>
      </w:pPr>
      <w:r>
        <w:rPr>
          <w:rFonts w:ascii="Amiri" w:hAnsi="Amiri" w:eastAsia="Amiri" w:cs="Amiri"/>
          <w:color w:val="111111"/>
          <w:sz w:val="28"/>
          <w:sz w:val="28"/>
          <w:szCs w:val="28"/>
          <w:rtl w:val="true"/>
          <w:lang w:bidi="ar-SA"/>
        </w:rPr>
        <w:t xml:space="preserve">الإمامُ 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یُعرَفُ الرأیُ إلّا عِندَ الغَضَبِ </w:t>
      </w:r>
      <w:r>
        <w:rPr>
          <w:rFonts w:eastAsia="Amiri" w:cs="Amiri" w:ascii="Amiri" w:hAnsi="Amiri"/>
          <w:color w:val="111111"/>
          <w:sz w:val="28"/>
          <w:szCs w:val="28"/>
          <w:rtl w:val="true"/>
          <w:lang w:bidi="ar-SA"/>
        </w:rPr>
        <w:t>.</w:t>
      </w:r>
      <w:r>
        <w:rPr>
          <w:rStyle w:val="FootnoteAnchor"/>
          <w:rtl w:val="true"/>
        </w:rPr>
        <w:footnoteReference w:id="3020"/>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أحجَمَ عن الرأیِ وعَیِیَتْ بِهِ الحِیَلُ کانَ الرِّفقُ مِفتاحَهُ </w:t>
      </w:r>
      <w:r>
        <w:rPr>
          <w:rFonts w:eastAsia="Amiri" w:cs="Amiri" w:ascii="Amiri" w:hAnsi="Amiri"/>
          <w:color w:val="111111"/>
          <w:sz w:val="28"/>
          <w:szCs w:val="28"/>
          <w:rtl w:val="true"/>
          <w:lang w:bidi="ar-SA"/>
        </w:rPr>
        <w:t>.</w:t>
      </w:r>
      <w:r>
        <w:rPr>
          <w:rStyle w:val="FootnoteAnchor"/>
          <w:rtl w:val="true"/>
        </w:rPr>
        <w:footnoteReference w:id="3021"/>
      </w:r>
      <w:bookmarkStart w:id="1350" w:name="pg13084_136282"/>
    </w:p>
    <w:p>
      <w:pPr>
        <w:pStyle w:val="Heading3"/>
        <w:numPr>
          <w:ilvl w:val="2"/>
          <w:numId w:val="1"/>
        </w:numPr>
        <w:rPr/>
      </w:pPr>
      <w:bookmarkStart w:id="1351" w:name="__RefHeading___Toc7275034_3224264995"/>
      <w:bookmarkStart w:id="1352" w:name="_Toc524"/>
      <w:bookmarkEnd w:id="1350"/>
      <w:bookmarkEnd w:id="1351"/>
      <w:r>
        <w:rPr/>
        <w:t>178</w:t>
      </w:r>
      <w:r>
        <w:rPr>
          <w:rtl w:val="true"/>
        </w:rPr>
        <w:t xml:space="preserve"> - </w:t>
      </w:r>
      <w:r>
        <w:rPr>
          <w:rtl w:val="true"/>
        </w:rPr>
        <w:t>الربا</w:t>
      </w:r>
      <w:bookmarkEnd w:id="1352"/>
    </w:p>
    <w:p>
      <w:pPr>
        <w:pStyle w:val="Heading4"/>
        <w:numPr>
          <w:ilvl w:val="3"/>
          <w:numId w:val="1"/>
        </w:numPr>
        <w:rPr/>
      </w:pPr>
      <w:bookmarkStart w:id="1353" w:name="__RefHeading___Toc7275036_3224264995"/>
      <w:bookmarkStart w:id="1354" w:name="_Toc525"/>
      <w:bookmarkEnd w:id="1353"/>
      <w:r>
        <w:rPr>
          <w:rtl w:val="true"/>
        </w:rPr>
        <w:t>اشاره</w:t>
      </w:r>
      <w:bookmarkEnd w:id="1354"/>
    </w:p>
    <w:p>
      <w:pPr>
        <w:pStyle w:val="BookText"/>
        <w:rPr/>
      </w:pPr>
      <w:r>
        <w:rPr>
          <w:rStyle w:val="FootnoteAnchor"/>
          <w:rtl w:val="true"/>
        </w:rPr>
        <w:footnoteReference w:id="3022"/>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الربا فی الدَین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الربا</w:t>
      </w:r>
      <w:r>
        <w:rPr>
          <w:rFonts w:eastAsia="IRNazanin" w:cs="IRNazanin"/>
          <w:color w:val="111111"/>
          <w:sz w:val="28"/>
          <w:szCs w:val="28"/>
          <w:rtl w:val="true"/>
          <w:lang w:bidi="fa-IR"/>
        </w:rPr>
        <w:t>»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الربا</w:t>
      </w:r>
      <w:r>
        <w:rPr>
          <w:rFonts w:eastAsia="IRNazanin" w:cs="IRNazanin"/>
          <w:color w:val="111111"/>
          <w:sz w:val="28"/>
          <w:szCs w:val="28"/>
          <w:rtl w:val="true"/>
          <w:lang w:bidi="fa-IR"/>
        </w:rPr>
        <w:t>» .</w:t>
      </w:r>
      <w:bookmarkStart w:id="1355" w:name="pg13084_136284"/>
    </w:p>
    <w:p>
      <w:pPr>
        <w:pStyle w:val="Heading4"/>
        <w:numPr>
          <w:ilvl w:val="3"/>
          <w:numId w:val="1"/>
        </w:numPr>
        <w:rPr/>
      </w:pPr>
      <w:bookmarkStart w:id="1356" w:name="__RefHeading___Toc7275038_3224264995"/>
      <w:bookmarkStart w:id="1357" w:name="_Toc526"/>
      <w:bookmarkEnd w:id="1355"/>
      <w:bookmarkEnd w:id="1356"/>
      <w:r>
        <w:rPr/>
        <w:t>1434</w:t>
      </w:r>
      <w:r>
        <w:rPr>
          <w:rtl w:val="true"/>
        </w:rPr>
        <w:t xml:space="preserve"> - </w:t>
      </w:r>
      <w:r>
        <w:rPr>
          <w:rtl w:val="true"/>
        </w:rPr>
        <w:t>التَّحذیرُ مِن الرِّبا</w:t>
      </w:r>
      <w:bookmarkEnd w:id="1357"/>
    </w:p>
    <w:p>
      <w:pPr>
        <w:pStyle w:val="BookText"/>
        <w:rPr/>
      </w:pP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الکَسبِ، کَسبُ الرِّبا </w:t>
      </w:r>
      <w:r>
        <w:rPr>
          <w:rFonts w:eastAsia="Amiri" w:cs="Amiri" w:ascii="Amiri" w:hAnsi="Amiri"/>
          <w:color w:val="111111"/>
          <w:sz w:val="28"/>
          <w:szCs w:val="28"/>
          <w:rtl w:val="true"/>
          <w:lang w:bidi="ar-SA"/>
        </w:rPr>
        <w:t>.</w:t>
      </w:r>
      <w:r>
        <w:rPr>
          <w:rStyle w:val="FootnoteAnchor"/>
          <w:rtl w:val="true"/>
        </w:rPr>
        <w:footnoteReference w:id="302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لَعَنَ آکِلَ الرِّبا ومُوکِلَهُ وکاتِبَهُ وشاهِدَیهِ </w:t>
      </w:r>
      <w:r>
        <w:rPr>
          <w:rFonts w:eastAsia="Amiri" w:cs="Amiri" w:ascii="Amiri" w:hAnsi="Amiri"/>
          <w:color w:val="111111"/>
          <w:sz w:val="28"/>
          <w:szCs w:val="28"/>
          <w:rtl w:val="true"/>
          <w:lang w:bidi="ar-SA"/>
        </w:rPr>
        <w:t>.</w:t>
      </w:r>
      <w:r>
        <w:rPr>
          <w:rStyle w:val="FootnoteAnchor"/>
          <w:rtl w:val="true"/>
        </w:rPr>
        <w:footnoteReference w:id="3024"/>
      </w:r>
    </w:p>
    <w:p>
      <w:pPr>
        <w:pStyle w:val="BookText"/>
        <w:rPr/>
      </w:pP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الآخِذُ والمُعطِی سَواءٌ فی الرِّبا </w:t>
      </w:r>
      <w:r>
        <w:rPr>
          <w:rFonts w:eastAsia="Amiri" w:cs="Amiri" w:ascii="Amiri" w:hAnsi="Amiri"/>
          <w:color w:val="111111"/>
          <w:sz w:val="28"/>
          <w:szCs w:val="28"/>
          <w:rtl w:val="true"/>
          <w:lang w:bidi="ar-SA"/>
        </w:rPr>
        <w:t>.</w:t>
      </w:r>
      <w:r>
        <w:rPr>
          <w:rStyle w:val="FootnoteAnchor"/>
          <w:rtl w:val="true"/>
        </w:rPr>
        <w:footnoteReference w:id="302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لَیَأتِیَنَّ علی الناسِ زَمانٌ لا یَبقی أحَدٌ إلّا أکَلَ الربا، فإن لَم یَأْکُلهُ أصابَهُ مِن غُبارِهِ </w:t>
      </w:r>
      <w:r>
        <w:rPr>
          <w:rFonts w:eastAsia="Amiri" w:cs="Amiri" w:ascii="Amiri" w:hAnsi="Amiri"/>
          <w:color w:val="111111"/>
          <w:sz w:val="28"/>
          <w:szCs w:val="28"/>
          <w:rtl w:val="true"/>
          <w:lang w:bidi="ar-SA"/>
        </w:rPr>
        <w:t>.</w:t>
      </w:r>
      <w:r>
        <w:rPr>
          <w:rStyle w:val="FootnoteAnchor"/>
          <w:rtl w:val="true"/>
        </w:rPr>
        <w:footnoteReference w:id="3026"/>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أخبَثُ المَکاسِبِ ، کَسبُ الرِّبا </w:t>
      </w:r>
      <w:r>
        <w:rPr>
          <w:rFonts w:eastAsia="Amiri" w:cs="Amiri" w:ascii="Amiri" w:hAnsi="Amiri"/>
          <w:color w:val="111111"/>
          <w:sz w:val="28"/>
          <w:szCs w:val="28"/>
          <w:rtl w:val="true"/>
          <w:lang w:bidi="ar-SA"/>
        </w:rPr>
        <w:t>.</w:t>
      </w:r>
      <w:r>
        <w:rPr>
          <w:rStyle w:val="FootnoteAnchor"/>
          <w:rtl w:val="true"/>
        </w:rPr>
        <w:footnoteReference w:id="302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فی حِرزِ اللَّهِ عزّوجلّ إلی أن یَفرُغَ اللَّهُ مِن 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لَم یَهُمَّ بِزِنا قَطُّ ، ورجُلٌ لم یَشُبْ مالَهُ بِرِبا قَطُّ ، ورجُلٌ لَم یَسْعَ فیهِما قَطُّ </w:t>
      </w:r>
      <w:r>
        <w:rPr>
          <w:rFonts w:eastAsia="Amiri" w:cs="Amiri" w:ascii="Amiri" w:hAnsi="Amiri"/>
          <w:color w:val="111111"/>
          <w:sz w:val="28"/>
          <w:szCs w:val="28"/>
          <w:rtl w:val="true"/>
          <w:lang w:bidi="ar-SA"/>
        </w:rPr>
        <w:t>.</w:t>
      </w:r>
      <w:r>
        <w:rPr>
          <w:rStyle w:val="FootnoteAnchor"/>
          <w:rtl w:val="true"/>
        </w:rPr>
        <w:footnoteReference w:id="3028"/>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یَرحَمُکَ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الرِّبا حَرامٌ سُحتٌ مِن الکبائرِ ، وممّا قد وَعَدَ اللَّهُ علَیهِ النارَ فَنَعُوذُ بِاللَّهِ مِنها ، وهُو مُحَرَّمٌ علی لِسانِ کُلِّ نَبیٍّ وفی کُلِّ کتابٍ </w:t>
      </w:r>
      <w:r>
        <w:rPr>
          <w:rFonts w:eastAsia="Amiri" w:cs="Amiri" w:ascii="Amiri" w:hAnsi="Amiri"/>
          <w:color w:val="111111"/>
          <w:sz w:val="28"/>
          <w:szCs w:val="28"/>
          <w:rtl w:val="true"/>
          <w:lang w:bidi="ar-SA"/>
        </w:rPr>
        <w:t>.</w:t>
      </w:r>
      <w:r>
        <w:rPr>
          <w:rStyle w:val="FootnoteAnchor"/>
          <w:rtl w:val="true"/>
        </w:rPr>
        <w:footnoteReference w:id="3029"/>
      </w:r>
    </w:p>
    <w:p>
      <w:pPr>
        <w:pStyle w:val="Heading4"/>
        <w:numPr>
          <w:ilvl w:val="3"/>
          <w:numId w:val="1"/>
        </w:numPr>
        <w:rPr/>
      </w:pPr>
      <w:bookmarkStart w:id="1358" w:name="__RefHeading___Toc7275040_3224264995"/>
      <w:bookmarkStart w:id="1359" w:name="_Toc527"/>
      <w:bookmarkEnd w:id="1358"/>
      <w:r>
        <w:rPr/>
        <w:t>1435</w:t>
      </w:r>
      <w:r>
        <w:rPr>
          <w:rtl w:val="true"/>
        </w:rPr>
        <w:t xml:space="preserve"> - </w:t>
      </w:r>
      <w:r>
        <w:rPr>
          <w:rtl w:val="true"/>
        </w:rPr>
        <w:t>صِفَةُ حَشرِ آکِلِ الرِّبا</w:t>
      </w:r>
      <w:bookmarkEnd w:id="1359"/>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یَأْکُلُونَ الرِّبا لا یَقُومُونَ إلَّا کَما یَقُومُ الَّذِی یَتَخَبَّطُهُ الشَّیْطانُ مِنَ المَسِّ ذلِکَ بِأنَّهُمْ قَالُوا إنَّمَا الْبَیْعُ مِثْلُ الرِّبا وَأحَلَّ اللَّهُ الْبَیْعَ وَحَرَّمَ الرِّبا فَمَن جَاءَهُ مَوْعِظَةٌ مِّن رَّبِّهِ فَانتَهَی فَلَهُ مَا سَلَفَ وَأمرُهُ إلَی اللَّهِ وَمَنْ عَادَ فَأُوْلئکَ أصْحَابُ النَّارِ هُمْ فِیهَا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یَمْحَقُ اللَّهُ الرِّبا وَیُرْبِی الصَّدَقَاتِ وَاللَّهُ لَا یُحِبُّ کُلَّ کَفَّارٍ أثِیمٍ</w:t>
      </w:r>
      <w:r>
        <w:rPr>
          <w:rFonts w:eastAsia="Amiri" w:cs="Amiri" w:ascii="Amiri" w:hAnsi="Amiri"/>
          <w:color w:val="111111"/>
          <w:sz w:val="28"/>
          <w:szCs w:val="28"/>
          <w:rtl w:val="true"/>
          <w:lang w:bidi="ar-SA"/>
        </w:rPr>
        <w:t>) .</w:t>
      </w:r>
      <w:r>
        <w:rPr>
          <w:rStyle w:val="FootnoteAnchor"/>
          <w:rtl w:val="true"/>
        </w:rPr>
        <w:footnoteReference w:id="3030"/>
      </w:r>
    </w:p>
    <w:p>
      <w:pPr>
        <w:pStyle w:val="BookText"/>
        <w:rPr/>
      </w:pPr>
      <w:r>
        <w:rPr>
          <w:rStyle w:val="FootnoteAnchor"/>
          <w:rtl w:val="true"/>
        </w:rPr>
        <w:footnoteReference w:id="30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یَقومُ آکِلُ الرِّبا مِن قَبرِهِ مَکتوبٌ بینَ عَینَیهِ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حُجَّةَ لَهُ عندَ اللَّهِ </w:t>
      </w:r>
      <w:r>
        <w:rPr>
          <w:rFonts w:eastAsia="Amiri" w:cs="Amiri" w:ascii="Amiri" w:hAnsi="Amiri"/>
          <w:color w:val="111111"/>
          <w:sz w:val="28"/>
          <w:szCs w:val="28"/>
          <w:rtl w:val="true"/>
          <w:lang w:bidi="ar-SA"/>
        </w:rPr>
        <w:t>.</w:t>
      </w:r>
      <w:r>
        <w:rPr>
          <w:rStyle w:val="FootnoteAnchor"/>
          <w:rtl w:val="true"/>
        </w:rPr>
        <w:footnoteReference w:id="3032"/>
      </w:r>
      <w:bookmarkStart w:id="1360" w:name="pg13084_136285"/>
    </w:p>
    <w:p>
      <w:pPr>
        <w:pStyle w:val="BookText"/>
        <w:rPr/>
      </w:pPr>
      <w:bookmarkEnd w:id="1360"/>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أکَلَ الرِّبا مَلأَ اللَّهُ عزّوجلّ بَطنَهُ مِن نارِ جَهَنَّمَ بقَدرِ ما أکَلَ ، وإنِ اکتَسَبَ مِنهُ مالاً لا یَقبَلُ اللَّهُ تعالی مِنهُ شیئاً مِن عَمَلِهِ ، ولَم یَزَلْ فی لَعنةِ اللَّهِ والملائکةِ ما کانَ عِندَهُ مِنهُ قِیراطٌ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w:t>
      </w:r>
      <w:r>
        <w:rPr>
          <w:rStyle w:val="FootnoteAnchor"/>
          <w:rtl w:val="true"/>
        </w:rPr>
        <w:footnoteReference w:id="303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یُنْفَخُ فی الصُّورِ فَتَأْتُونَ أفْواجاً</w:t>
      </w:r>
      <w:r>
        <w:rPr>
          <w:rFonts w:eastAsia="Amiri" w:cs="Amiri" w:ascii="Amiri" w:hAnsi="Amiri"/>
          <w:color w:val="111111"/>
          <w:sz w:val="28"/>
          <w:szCs w:val="28"/>
          <w:rtl w:val="true"/>
          <w:lang w:bidi="ar-SA"/>
        </w:rPr>
        <w:t>)</w:t>
      </w:r>
      <w:r>
        <w:rPr>
          <w:rStyle w:val="FootnoteAnchor"/>
          <w:rtl w:val="true"/>
        </w:rPr>
        <w:footnoteReference w:id="303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یُحشَرُ عَشرَةُ أصنافٍ مِن اُمَّتِی أشْتاتاً قَد مَیَّزَهُمُ اللَّهُ مِنَ المسلمینَ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وبَعضُهُم مُنَکَّسُونَ ؛ أرجُلُهم مِن فَوقُ ووجوهُهُم مِن تَحتُ ثُمّ یُسحَبُونَ علَیها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المُنَکَّسُونَ علی رُؤوسِهِم فَآکِلَةُ الرِّبا </w:t>
      </w:r>
      <w:r>
        <w:rPr>
          <w:rFonts w:eastAsia="Amiri" w:cs="Amiri" w:ascii="Amiri" w:hAnsi="Amiri"/>
          <w:color w:val="111111"/>
          <w:sz w:val="28"/>
          <w:szCs w:val="28"/>
          <w:rtl w:val="true"/>
          <w:lang w:bidi="ar-SA"/>
        </w:rPr>
        <w:t>.</w:t>
      </w:r>
      <w:r>
        <w:rPr>
          <w:rStyle w:val="FootnoteAnchor"/>
          <w:rtl w:val="true"/>
        </w:rPr>
        <w:footnoteReference w:id="303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أتَیتُ لیلةَ اُسرِیَ بِی علی قَومٍ بُطونُهُم کالبیوتِ فیها الحَیّاتُ تُری مِن خارجِ بُطونِهِم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هؤلاءِ یا جَبرئیلُ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أکَلَةُ الرِّبا </w:t>
      </w:r>
      <w:r>
        <w:rPr>
          <w:rFonts w:eastAsia="Amiri" w:cs="Amiri" w:ascii="Amiri" w:hAnsi="Amiri"/>
          <w:color w:val="111111"/>
          <w:sz w:val="28"/>
          <w:szCs w:val="28"/>
          <w:rtl w:val="true"/>
          <w:lang w:bidi="ar-SA"/>
        </w:rPr>
        <w:t>.</w:t>
      </w:r>
      <w:r>
        <w:rPr>
          <w:rStyle w:val="FootnoteAnchor"/>
          <w:rtl w:val="true"/>
        </w:rPr>
        <w:footnoteReference w:id="3036"/>
      </w:r>
    </w:p>
    <w:p>
      <w:pPr>
        <w:pStyle w:val="BookText"/>
        <w:rPr/>
      </w:pPr>
      <w:r>
        <w:rPr>
          <w:rFonts w:ascii="Amiri" w:hAnsi="Amiri" w:eastAsia="Amiri" w:cs="Amiri"/>
          <w:color w:val="111111"/>
          <w:sz w:val="28"/>
          <w:sz w:val="28"/>
          <w:szCs w:val="28"/>
          <w:rtl w:val="true"/>
          <w:lang w:bidi="ar-SA"/>
        </w:rPr>
        <w:t xml:space="preserve">مستدرک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صلی اللَّه علیه و آله أنّهُ رَأی لیلةَ اُسرِیَ بهِ رِجالاً بُطُونُهُم کالبیتِ الطَّحِمِ وهُم عَلی سابِلةِ آلِ فِرعَونَ ، فإذا أحَسُّوا بِهِم قاموا لِیَعتَزِلُوا عن طریقَتِهِم ، فَمالَ بکُلِّ واحِدٍ مِنهُم بَطنُهُ فَیَسقُطُ حتّی یَطَأَهُم آلُ فِرعَونَ مُقبِلِینَ ومُدبِرِینَ ، فقلتُ لِجَبرئیلَ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هؤلاءِ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أکَلَةُ الرِّبا </w:t>
      </w:r>
      <w:r>
        <w:rPr>
          <w:rFonts w:eastAsia="Amiri" w:cs="Amiri" w:ascii="Amiri" w:hAnsi="Amiri"/>
          <w:color w:val="111111"/>
          <w:sz w:val="28"/>
          <w:szCs w:val="28"/>
          <w:rtl w:val="true"/>
          <w:lang w:bidi="ar-SA"/>
        </w:rPr>
        <w:t>.</w:t>
      </w:r>
      <w:r>
        <w:rPr>
          <w:rStyle w:val="FootnoteAnchor"/>
          <w:rtl w:val="true"/>
        </w:rPr>
        <w:footnoteReference w:id="303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اُسرِیَ بِی إلی السماءِ رَأیتُ قَوماً یُریدُ أحَدُهُم أن یَقومَ فلا یَقدِرُ أن یَقومَ مِن عِظَمِ بَطنِهِ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یا جَبرئیلُ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الذینَ یَأکُلُونَ الرِّبا لا یَقُومُونَ إلّا کما یَقومُ الذی یَتَخَبَّطُهُ الشیطانُ مِن المَسِّ </w:t>
      </w:r>
      <w:r>
        <w:rPr>
          <w:rFonts w:eastAsia="Amiri" w:cs="Amiri" w:ascii="Amiri" w:hAnsi="Amiri"/>
          <w:color w:val="111111"/>
          <w:sz w:val="28"/>
          <w:szCs w:val="28"/>
          <w:rtl w:val="true"/>
          <w:lang w:bidi="ar-SA"/>
        </w:rPr>
        <w:t>.</w:t>
      </w:r>
      <w:r>
        <w:rPr>
          <w:rStyle w:val="FootnoteAnchor"/>
          <w:rtl w:val="true"/>
        </w:rPr>
        <w:footnoteReference w:id="303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آکِلُ الرِّبا لا یَخرُجُ مِنَ الدُّنیا حتّی یَتَخَبَّطَهُ الشیطانُ </w:t>
      </w:r>
      <w:r>
        <w:rPr>
          <w:rFonts w:eastAsia="Amiri" w:cs="Amiri" w:ascii="Amiri" w:hAnsi="Amiri"/>
          <w:color w:val="111111"/>
          <w:sz w:val="28"/>
          <w:szCs w:val="28"/>
          <w:rtl w:val="true"/>
          <w:lang w:bidi="ar-SA"/>
        </w:rPr>
        <w:t>.</w:t>
      </w:r>
      <w:r>
        <w:rPr>
          <w:rStyle w:val="FootnoteAnchor"/>
          <w:rtl w:val="true"/>
        </w:rPr>
        <w:footnoteReference w:id="3039"/>
      </w:r>
    </w:p>
    <w:p>
      <w:pPr>
        <w:pStyle w:val="Heading4"/>
        <w:numPr>
          <w:ilvl w:val="3"/>
          <w:numId w:val="1"/>
        </w:numPr>
        <w:rPr/>
      </w:pPr>
      <w:bookmarkStart w:id="1361" w:name="__RefHeading___Toc7275042_3224264995"/>
      <w:bookmarkStart w:id="1362" w:name="_Toc528"/>
      <w:bookmarkEnd w:id="1361"/>
      <w:r>
        <w:rPr/>
        <w:t>1436</w:t>
      </w:r>
      <w:r>
        <w:rPr>
          <w:rtl w:val="true"/>
        </w:rPr>
        <w:t xml:space="preserve"> - </w:t>
      </w:r>
      <w:r>
        <w:rPr>
          <w:rtl w:val="true"/>
        </w:rPr>
        <w:t>إثمُ الرِّبا</w:t>
      </w:r>
      <w:bookmarkEnd w:id="1362"/>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الرِّبا ثلاثةٌ وسَبعونَ باباً أیسَرُها مِثلُ أن یَنکِحَ الرَّجُلُ اُمَّهُ ، وإنَّ أرْبی الرِّبا عِرضُ الرَّجُلِ المسلمِ </w:t>
      </w:r>
      <w:r>
        <w:rPr>
          <w:rFonts w:eastAsia="Amiri" w:cs="Amiri" w:ascii="Amiri" w:hAnsi="Amiri"/>
          <w:color w:val="111111"/>
          <w:sz w:val="28"/>
          <w:szCs w:val="28"/>
          <w:rtl w:val="true"/>
          <w:lang w:bidi="ar-SA"/>
        </w:rPr>
        <w:t>.</w:t>
      </w:r>
      <w:r>
        <w:rPr>
          <w:rStyle w:val="FootnoteAnchor"/>
          <w:rtl w:val="true"/>
        </w:rPr>
        <w:footnoteReference w:id="3040"/>
      </w:r>
      <w:bookmarkStart w:id="1363" w:name="pg13084_136286"/>
    </w:p>
    <w:p>
      <w:pPr>
        <w:pStyle w:val="BookText"/>
        <w:rPr/>
      </w:pPr>
      <w:bookmarkEnd w:id="1363"/>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الرِّبا ثلاثةٌ وسَبعونَ باباً ، والشِّرکُ مِثلُ ذلکَ </w:t>
      </w:r>
      <w:r>
        <w:rPr>
          <w:rFonts w:eastAsia="Amiri" w:cs="Amiri" w:ascii="Amiri" w:hAnsi="Amiri"/>
          <w:color w:val="111111"/>
          <w:sz w:val="28"/>
          <w:szCs w:val="28"/>
          <w:rtl w:val="true"/>
          <w:lang w:bidi="ar-SA"/>
        </w:rPr>
        <w:t>.</w:t>
      </w:r>
      <w:r>
        <w:rPr>
          <w:rStyle w:val="FootnoteAnchor"/>
          <w:rtl w:val="true"/>
        </w:rPr>
        <w:footnoteReference w:id="304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الرِّبا سَبعونَ حُوباً ، وأیسَرُها کَنِکاحِ الرَّجُلِ اُمَّهُ </w:t>
      </w:r>
      <w:r>
        <w:rPr>
          <w:rFonts w:eastAsia="Amiri" w:cs="Amiri" w:ascii="Amiri" w:hAnsi="Amiri"/>
          <w:color w:val="111111"/>
          <w:sz w:val="28"/>
          <w:szCs w:val="28"/>
          <w:rtl w:val="true"/>
          <w:lang w:bidi="ar-SA"/>
        </w:rPr>
        <w:t>.</w:t>
      </w:r>
      <w:r>
        <w:rPr>
          <w:rStyle w:val="FootnoteAnchor"/>
          <w:rtl w:val="true"/>
        </w:rPr>
        <w:footnoteReference w:id="304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دِرهَمُ ربا أعظَمُ عِندَ اللَّهِ عزّوجلّ مِن سَبعینَ زَنیةً کلّها بِذاتِ مَحرمٍ فی بیتِ اللَّهِ الحرامِ </w:t>
      </w:r>
      <w:r>
        <w:rPr>
          <w:rFonts w:eastAsia="Amiri" w:cs="Amiri" w:ascii="Amiri" w:hAnsi="Amiri"/>
          <w:color w:val="111111"/>
          <w:sz w:val="28"/>
          <w:szCs w:val="28"/>
          <w:rtl w:val="true"/>
          <w:lang w:bidi="ar-SA"/>
        </w:rPr>
        <w:t>.</w:t>
      </w:r>
      <w:r>
        <w:rPr>
          <w:rStyle w:val="FootnoteAnchor"/>
          <w:rtl w:val="true"/>
        </w:rPr>
        <w:footnoteReference w:id="3043"/>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دِرهَمُ ربا أعظَمُ عِندَ اللَّهِ مِن أربَعینَ زَنیةً </w:t>
      </w:r>
      <w:r>
        <w:rPr>
          <w:rFonts w:eastAsia="Amiri" w:cs="Amiri" w:ascii="Amiri" w:hAnsi="Amiri"/>
          <w:color w:val="111111"/>
          <w:sz w:val="28"/>
          <w:szCs w:val="28"/>
          <w:rtl w:val="true"/>
          <w:lang w:bidi="ar-SA"/>
        </w:rPr>
        <w:t>.</w:t>
      </w:r>
      <w:r>
        <w:rPr>
          <w:rStyle w:val="FootnoteAnchor"/>
          <w:rtl w:val="true"/>
        </w:rPr>
        <w:footnoteReference w:id="304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دِرهَمُ ربا أعظَمُ عِندَ اللَّهِ مِن ثلاثینَ زَنیةً کُلَّها بذاتِ مَحرَمٍ مِثلِ خالَةٍ وعَمّةٍ </w:t>
      </w:r>
      <w:r>
        <w:rPr>
          <w:rFonts w:eastAsia="Amiri" w:cs="Amiri" w:ascii="Amiri" w:hAnsi="Amiri"/>
          <w:color w:val="111111"/>
          <w:sz w:val="28"/>
          <w:szCs w:val="28"/>
          <w:rtl w:val="true"/>
          <w:lang w:bidi="ar-SA"/>
        </w:rPr>
        <w:t>.</w:t>
      </w:r>
      <w:r>
        <w:rPr>
          <w:rStyle w:val="FootnoteAnchor"/>
          <w:rtl w:val="true"/>
        </w:rPr>
        <w:footnoteReference w:id="304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الرِّبا سَبعونَ جُزءاً أیسَرُهُ أن یَنکِحَ الرَّجُلُ اُمَّهُ فی بَیتِ اللَّهِ الحرامِ </w:t>
      </w:r>
      <w:r>
        <w:rPr>
          <w:rFonts w:eastAsia="Amiri" w:cs="Amiri" w:ascii="Amiri" w:hAnsi="Amiri"/>
          <w:color w:val="111111"/>
          <w:sz w:val="28"/>
          <w:szCs w:val="28"/>
          <w:rtl w:val="true"/>
          <w:lang w:bidi="ar-SA"/>
        </w:rPr>
        <w:t>.</w:t>
      </w:r>
      <w:r>
        <w:rPr>
          <w:rStyle w:val="FootnoteAnchor"/>
          <w:rtl w:val="true"/>
        </w:rPr>
        <w:footnoteReference w:id="3046"/>
      </w:r>
    </w:p>
    <w:p>
      <w:pPr>
        <w:pStyle w:val="BookText"/>
        <w:rPr/>
      </w:pPr>
      <w:r>
        <w:rPr>
          <w:rStyle w:val="FootnoteAnchor"/>
          <w:rtl w:val="true"/>
        </w:rPr>
        <w:footnoteReference w:id="3047"/>
      </w:r>
    </w:p>
    <w:p>
      <w:pPr>
        <w:pStyle w:val="Heading4"/>
        <w:numPr>
          <w:ilvl w:val="3"/>
          <w:numId w:val="1"/>
        </w:numPr>
        <w:rPr/>
      </w:pPr>
      <w:bookmarkStart w:id="1364" w:name="__RefHeading___Toc7275044_3224264995"/>
      <w:bookmarkStart w:id="1365" w:name="_Toc529"/>
      <w:bookmarkEnd w:id="1364"/>
      <w:r>
        <w:rPr/>
        <w:t>1437</w:t>
      </w:r>
      <w:r>
        <w:rPr>
          <w:rtl w:val="true"/>
        </w:rPr>
        <w:t xml:space="preserve"> - </w:t>
      </w:r>
      <w:r>
        <w:rPr>
          <w:rtl w:val="true"/>
        </w:rPr>
        <w:t>حِکمَةُ تَحریمِ الرِّبا</w:t>
      </w:r>
      <w:bookmarkEnd w:id="1365"/>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حَرَّمَ اللَّهُ عزّوجلّ الرِّبا لِئلّا یَذهَبَ المَعروفُ </w:t>
      </w:r>
      <w:r>
        <w:rPr>
          <w:rFonts w:eastAsia="Amiri" w:cs="Amiri" w:ascii="Amiri" w:hAnsi="Amiri"/>
          <w:color w:val="111111"/>
          <w:sz w:val="28"/>
          <w:szCs w:val="28"/>
          <w:rtl w:val="true"/>
          <w:lang w:bidi="ar-SA"/>
        </w:rPr>
        <w:t>.</w:t>
      </w:r>
      <w:r>
        <w:rPr>
          <w:rStyle w:val="FootnoteAnchor"/>
          <w:rtl w:val="true"/>
        </w:rPr>
        <w:footnoteReference w:id="304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عِلَّةِ تحریمِ الرِّبا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لئلّا یَتَمانَعَ الناسُ المَعروفَ </w:t>
      </w:r>
      <w:r>
        <w:rPr>
          <w:rFonts w:eastAsia="Amiri" w:cs="Amiri" w:ascii="Amiri" w:hAnsi="Amiri"/>
          <w:color w:val="111111"/>
          <w:sz w:val="28"/>
          <w:szCs w:val="28"/>
          <w:rtl w:val="true"/>
          <w:lang w:bidi="ar-SA"/>
        </w:rPr>
        <w:t>.</w:t>
      </w:r>
      <w:r>
        <w:rPr>
          <w:rStyle w:val="FootnoteAnchor"/>
          <w:rtl w:val="true"/>
        </w:rPr>
        <w:footnoteReference w:id="304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سَألَهُ هِشامُ بنُ الحَکَمِ عن عِلَّةِ تَحریمِ الرِّبا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لَو کانَ الرِّبا حلالاً لَتَرَکَ الناسُ التِّجاراتِ وما یَحتاجونَ إلَیهِ فحَرَّمَ اللَّهُ الرِّبا لتَفِرَّ</w:t>
      </w:r>
      <w:r>
        <w:rPr>
          <w:rStyle w:val="FootnoteAnchor"/>
          <w:rtl w:val="true"/>
        </w:rPr>
        <w:footnoteReference w:id="3050"/>
      </w:r>
      <w:r>
        <w:rPr>
          <w:rFonts w:ascii="Amiri" w:hAnsi="Amiri" w:eastAsia="Amiri" w:cs="Amiri"/>
          <w:color w:val="111111"/>
          <w:sz w:val="28"/>
          <w:sz w:val="28"/>
          <w:szCs w:val="28"/>
          <w:rtl w:val="true"/>
          <w:lang w:bidi="ar-SA"/>
        </w:rPr>
        <w:t xml:space="preserve">الناسُ عنِ الحرامِ إلی التِّجاراتِ وإلی البَیعِ والشِّراءِ فَیَتَّصِلَ ذلکَ بَینَهُم فی القَرضِ </w:t>
      </w:r>
      <w:r>
        <w:rPr>
          <w:rFonts w:eastAsia="Amiri" w:cs="Amiri" w:ascii="Amiri" w:hAnsi="Amiri"/>
          <w:color w:val="111111"/>
          <w:sz w:val="28"/>
          <w:szCs w:val="28"/>
          <w:rtl w:val="true"/>
          <w:lang w:bidi="ar-SA"/>
        </w:rPr>
        <w:t>.</w:t>
      </w:r>
      <w:r>
        <w:rPr>
          <w:rStyle w:val="FootnoteAnchor"/>
          <w:rtl w:val="true"/>
        </w:rPr>
        <w:footnoteReference w:id="3051"/>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تحریمِ 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نَهَی اللَّهُ عزّوجلّ عَنهُ لِما فیهِ مِن فسادِ الأموالِ ، لِأنّ الإنسانَ إذا اشتَری الدِّرهَمَ بالدِّرهَمَینِ کانَ ثَمَنُ الدِّرهَمِ</w:t>
      </w:r>
      <w:bookmarkStart w:id="1366" w:name="pg13084_136287"/>
    </w:p>
    <w:p>
      <w:pPr>
        <w:pStyle w:val="BookText"/>
        <w:rPr/>
      </w:pPr>
      <w:bookmarkEnd w:id="1366"/>
      <w:r>
        <w:rPr>
          <w:rFonts w:ascii="Amiri" w:hAnsi="Amiri" w:eastAsia="Amiri" w:cs="Amiri"/>
          <w:color w:val="111111"/>
          <w:sz w:val="28"/>
          <w:sz w:val="28"/>
          <w:szCs w:val="28"/>
          <w:rtl w:val="true"/>
          <w:lang w:bidi="ar-SA"/>
        </w:rPr>
        <w:t xml:space="preserve">دِرهَماً وثَمَنُ الآخَرِ باطِلاً ، فَبَیْعُ الرِّبا وشِراؤهُ وَکْسٌ علی کلِّ حالٍ علی المُشتَرِی وعلی البائعِ ، فَحَظَرَ اللَّهُ تبارَکَ وتعالی علی العِبادِ الرِّبا لِعِلِّةِ فَسادِ الأموالِ </w:t>
      </w:r>
      <w:r>
        <w:rPr>
          <w:rFonts w:eastAsia="Amiri" w:cs="Amiri" w:ascii="Amiri" w:hAnsi="Amiri"/>
          <w:color w:val="111111"/>
          <w:sz w:val="28"/>
          <w:szCs w:val="28"/>
          <w:rtl w:val="true"/>
          <w:lang w:bidi="ar-SA"/>
        </w:rPr>
        <w:t>.</w:t>
      </w:r>
      <w:r>
        <w:rPr>
          <w:rStyle w:val="FootnoteAnchor"/>
          <w:rtl w:val="true"/>
        </w:rPr>
        <w:footnoteReference w:id="3052"/>
      </w:r>
    </w:p>
    <w:p>
      <w:pPr>
        <w:pStyle w:val="Heading4"/>
        <w:numPr>
          <w:ilvl w:val="3"/>
          <w:numId w:val="1"/>
        </w:numPr>
        <w:rPr/>
      </w:pPr>
      <w:bookmarkStart w:id="1367" w:name="__RefHeading___Toc7275046_3224264995"/>
      <w:bookmarkStart w:id="1368" w:name="_Toc530"/>
      <w:bookmarkEnd w:id="1367"/>
      <w:r>
        <w:rPr/>
        <w:t>1438</w:t>
      </w:r>
      <w:r>
        <w:rPr>
          <w:rtl w:val="true"/>
        </w:rPr>
        <w:t xml:space="preserve"> - </w:t>
      </w:r>
      <w:r>
        <w:rPr>
          <w:rtl w:val="true"/>
        </w:rPr>
        <w:t>ما یوجِبُ الارتِطامَ فِی الرِّبا</w:t>
      </w:r>
      <w:bookmarkEnd w:id="1368"/>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 الفِقهَ ثُمَّ المَتجَرَ ، واللَّهِ لَلرِّبا فی هذِهِ الاُمَّةِ أخفی من دَبِیبِ النَّملِ عَلی الصَّفا </w:t>
      </w:r>
      <w:r>
        <w:rPr>
          <w:rFonts w:eastAsia="Amiri" w:cs="Amiri" w:ascii="Amiri" w:hAnsi="Amiri"/>
          <w:color w:val="111111"/>
          <w:sz w:val="28"/>
          <w:szCs w:val="28"/>
          <w:rtl w:val="true"/>
          <w:lang w:bidi="ar-SA"/>
        </w:rPr>
        <w:t>.</w:t>
      </w:r>
      <w:r>
        <w:rPr>
          <w:rStyle w:val="FootnoteAnchor"/>
          <w:rtl w:val="true"/>
        </w:rPr>
        <w:footnoteReference w:id="305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اتَّجَرَ بغَیرِ فِقهٍ فَقَدِ ارتَطَمَ فی الرِّبا </w:t>
      </w:r>
      <w:r>
        <w:rPr>
          <w:rFonts w:eastAsia="Amiri" w:cs="Amiri" w:ascii="Amiri" w:hAnsi="Amiri"/>
          <w:color w:val="111111"/>
          <w:sz w:val="28"/>
          <w:szCs w:val="28"/>
          <w:rtl w:val="true"/>
          <w:lang w:bidi="ar-SA"/>
        </w:rPr>
        <w:t>.</w:t>
      </w:r>
      <w:r>
        <w:rPr>
          <w:rStyle w:val="FootnoteAnchor"/>
          <w:rtl w:val="true"/>
        </w:rPr>
        <w:footnoteReference w:id="305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یَتَفَقَّهْ فی دِینِهِ ثُمّ اتَّجَرَ ارتَطَمَ فی الرِّبا ثُمّ ارتَطَمَ </w:t>
      </w:r>
      <w:r>
        <w:rPr>
          <w:rFonts w:eastAsia="Amiri" w:cs="Amiri" w:ascii="Amiri" w:hAnsi="Amiri"/>
          <w:color w:val="111111"/>
          <w:sz w:val="28"/>
          <w:szCs w:val="28"/>
          <w:rtl w:val="true"/>
          <w:lang w:bidi="ar-SA"/>
        </w:rPr>
        <w:t>.</w:t>
      </w:r>
      <w:r>
        <w:rPr>
          <w:rStyle w:val="FootnoteAnchor"/>
          <w:rtl w:val="true"/>
        </w:rPr>
        <w:footnoteReference w:id="3055"/>
      </w:r>
    </w:p>
    <w:p>
      <w:pPr>
        <w:pStyle w:val="BookText"/>
        <w:rPr/>
      </w:pPr>
      <w:r>
        <w:rPr>
          <w:rStyle w:val="FootnoteAnchor"/>
          <w:rtl w:val="true"/>
        </w:rPr>
        <w:footnoteReference w:id="3056"/>
      </w:r>
    </w:p>
    <w:p>
      <w:pPr>
        <w:pStyle w:val="Heading4"/>
        <w:numPr>
          <w:ilvl w:val="3"/>
          <w:numId w:val="1"/>
        </w:numPr>
        <w:rPr/>
      </w:pPr>
      <w:bookmarkStart w:id="1369" w:name="__RefHeading___Toc7275048_3224264995"/>
      <w:bookmarkStart w:id="1370" w:name="_Toc531"/>
      <w:bookmarkEnd w:id="1369"/>
      <w:r>
        <w:rPr/>
        <w:t>1439</w:t>
      </w:r>
      <w:r>
        <w:rPr>
          <w:rtl w:val="true"/>
        </w:rPr>
        <w:t xml:space="preserve"> - </w:t>
      </w:r>
      <w:r>
        <w:rPr>
          <w:rtl w:val="true"/>
        </w:rPr>
        <w:t>حِیَلُ الرِّبا</w:t>
      </w:r>
      <w:bookmarkEnd w:id="1370"/>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أنزَلَ اللَّهُ سبحانَهُ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 الناسُ أنْ یُتْرَکُوا اَن یَقولوا آمَنّا وَ هُم لا یَفتنون</w:t>
      </w:r>
      <w:r>
        <w:rPr>
          <w:rFonts w:eastAsia="Amiri" w:cs="Amiri" w:ascii="Amiri" w:hAnsi="Amiri"/>
          <w:color w:val="111111"/>
          <w:sz w:val="28"/>
          <w:szCs w:val="28"/>
          <w:rtl w:val="true"/>
          <w:lang w:bidi="ar-SA"/>
        </w:rPr>
        <w:t>)</w:t>
      </w:r>
      <w:r>
        <w:rPr>
          <w:rStyle w:val="FootnoteAnchor"/>
          <w:rtl w:val="true"/>
        </w:rPr>
        <w:footnoteReference w:id="3057"/>
      </w:r>
      <w:r>
        <w:rPr>
          <w:rFonts w:ascii="Amiri" w:hAnsi="Amiri" w:eastAsia="Amiri" w:cs="Amiri"/>
          <w:color w:val="111111"/>
          <w:sz w:val="28"/>
          <w:sz w:val="28"/>
          <w:szCs w:val="28"/>
          <w:rtl w:val="true"/>
          <w:lang w:bidi="ar-SA"/>
        </w:rPr>
        <w:t xml:space="preserve">عَلِمتُ أنَّ الفِتنَةَ لا تَنزِلُ بِنا ورسولُ اللَّهِ صلی اللَّه علیه و آله بَینَ أظهُرِنا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ما هذهِ الفِتنَةُ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 إنّ القَومَ سَیُفتَنُونَ بأموالِهِم ، ویَمُنُّونَ بِدِینِهم علی رَبِّهِم ، ویَتَمَنَّونَ رَحمَتَهُ ویَأمَنُونَ سَطوَتَهُ ، ویَستَحِلُّونَ حَرامَهُ بالشُّبُهاتِ الکاذِبَةِ ، والأهواءِ الساهِیَةِ ، فَیَستَحِلُّونَ الخمرَ بالنَّبیذِ، والسُّحتَ بالهَدِیَّةِ ، والرِّبا بالبَیعِ</w:t>
      </w:r>
      <w:r>
        <w:rPr>
          <w:rFonts w:eastAsia="Amiri" w:cs="Amiri" w:ascii="Amiri" w:hAnsi="Amiri"/>
          <w:color w:val="111111"/>
          <w:sz w:val="28"/>
          <w:szCs w:val="28"/>
          <w:rtl w:val="true"/>
          <w:lang w:bidi="ar-SA"/>
        </w:rPr>
        <w:t>.</w:t>
      </w:r>
      <w:r>
        <w:rPr>
          <w:rStyle w:val="FootnoteAnchor"/>
          <w:rtl w:val="true"/>
        </w:rPr>
        <w:footnoteReference w:id="3058"/>
      </w:r>
    </w:p>
    <w:p>
      <w:pPr>
        <w:pStyle w:val="BookText"/>
        <w:rPr/>
      </w:pPr>
      <w:r>
        <w:rPr>
          <w:rStyle w:val="FootnoteAnchor"/>
          <w:rtl w:val="true"/>
        </w:rPr>
        <w:footnoteReference w:id="3059"/>
      </w:r>
    </w:p>
    <w:p>
      <w:pPr>
        <w:pStyle w:val="Heading4"/>
        <w:numPr>
          <w:ilvl w:val="3"/>
          <w:numId w:val="1"/>
        </w:numPr>
        <w:rPr/>
      </w:pPr>
      <w:bookmarkStart w:id="1371" w:name="__RefHeading___Toc7275050_3224264995"/>
      <w:bookmarkStart w:id="1372" w:name="_Toc532"/>
      <w:bookmarkEnd w:id="1371"/>
      <w:r>
        <w:rPr/>
        <w:t>1440</w:t>
      </w:r>
      <w:r>
        <w:rPr>
          <w:rtl w:val="true"/>
        </w:rPr>
        <w:t xml:space="preserve"> - </w:t>
      </w:r>
      <w:r>
        <w:rPr>
          <w:rtl w:val="true"/>
        </w:rPr>
        <w:t>مَحقُ الرِّبا</w:t>
      </w:r>
      <w:bookmarkEnd w:id="1372"/>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یَمْحَقُ اللَّهُ الرِّبا وَیُرْبِی الصَّدَقاتِ وَاللَّهُ لَا یُحِبُّ کُلَّ کَفَّارٍ أثِیمٍ</w:t>
      </w:r>
      <w:r>
        <w:rPr>
          <w:rFonts w:eastAsia="Amiri" w:cs="Amiri" w:ascii="Amiri" w:hAnsi="Amiri"/>
          <w:color w:val="111111"/>
          <w:sz w:val="28"/>
          <w:szCs w:val="28"/>
          <w:rtl w:val="true"/>
          <w:lang w:bidi="ar-SA"/>
        </w:rPr>
        <w:t>) .</w:t>
      </w:r>
      <w:r>
        <w:rPr>
          <w:rStyle w:val="FootnoteAnchor"/>
          <w:rtl w:val="true"/>
        </w:rPr>
        <w:footnoteReference w:id="3060"/>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نَری الرجُلَ یُربِی ومالُهُ یَکثُرُ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یَمحَقُ اللَّهُ دِینَهُ وإن کانَ مالُهُ یَکثُرُ </w:t>
      </w:r>
      <w:r>
        <w:rPr>
          <w:rFonts w:eastAsia="Amiri" w:cs="Amiri" w:ascii="Amiri" w:hAnsi="Amiri"/>
          <w:color w:val="111111"/>
          <w:sz w:val="28"/>
          <w:szCs w:val="28"/>
          <w:rtl w:val="true"/>
          <w:lang w:bidi="ar-SA"/>
        </w:rPr>
        <w:t>.</w:t>
      </w:r>
      <w:r>
        <w:rPr>
          <w:rStyle w:val="FootnoteAnchor"/>
          <w:rtl w:val="true"/>
        </w:rPr>
        <w:footnoteReference w:id="3061"/>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سَألَهُ رَجُلٌ عن قولِ اللَّهِ</w:t>
      </w:r>
      <w:bookmarkStart w:id="1373" w:name="pg13084_136288"/>
    </w:p>
    <w:p>
      <w:pPr>
        <w:pStyle w:val="BookText"/>
        <w:rPr/>
      </w:pPr>
      <w:bookmarkEnd w:id="1373"/>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یَمْحَقُ اللَّهُ الرِّبا ویُرْبِی الصدقاتِ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أری مَن یَأکُلُ الرِّبا یَربُو مالُهُ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فَأیُّ مَحقٍ أمحَقُ مِن دِرهَمِ رباً یَمحَقُ الدِّینَ فإن تابَ مِنهُ ذَهَبَ مالُهُ وافتَقَرَ </w:t>
      </w:r>
      <w:r>
        <w:rPr>
          <w:rFonts w:eastAsia="Amiri" w:cs="Amiri" w:ascii="Amiri" w:hAnsi="Amiri"/>
          <w:color w:val="111111"/>
          <w:sz w:val="28"/>
          <w:szCs w:val="28"/>
          <w:rtl w:val="true"/>
          <w:lang w:bidi="ar-SA"/>
        </w:rPr>
        <w:t>.</w:t>
      </w:r>
      <w:r>
        <w:rPr>
          <w:rStyle w:val="FootnoteAnchor"/>
          <w:rtl w:val="true"/>
        </w:rPr>
        <w:footnoteReference w:id="3062"/>
      </w:r>
    </w:p>
    <w:p>
      <w:pPr>
        <w:pStyle w:val="Heading4"/>
        <w:numPr>
          <w:ilvl w:val="3"/>
          <w:numId w:val="1"/>
        </w:numPr>
        <w:rPr/>
      </w:pPr>
      <w:bookmarkStart w:id="1374" w:name="__RefHeading___Toc7275052_3224264995"/>
      <w:bookmarkStart w:id="1375" w:name="_Toc533"/>
      <w:bookmarkEnd w:id="1374"/>
      <w:r>
        <w:rPr/>
        <w:t>1441</w:t>
      </w:r>
      <w:r>
        <w:rPr>
          <w:rtl w:val="true"/>
        </w:rPr>
        <w:t xml:space="preserve"> - </w:t>
      </w:r>
      <w:r>
        <w:rPr>
          <w:rtl w:val="true"/>
        </w:rPr>
        <w:t>أربَی الرِّبا</w:t>
      </w:r>
      <w:bookmarkEnd w:id="1375"/>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أربَی الرِّبا شَتمُ الأعراضِ ، وأشَدُّ الشَّتمِ الهِجاءُ ، والراوِیَةُ أحَدُ الشّاتِمَینِ </w:t>
      </w:r>
      <w:r>
        <w:rPr>
          <w:rFonts w:eastAsia="Amiri" w:cs="Amiri" w:ascii="Amiri" w:hAnsi="Amiri"/>
          <w:color w:val="111111"/>
          <w:sz w:val="28"/>
          <w:szCs w:val="28"/>
          <w:rtl w:val="true"/>
          <w:lang w:bidi="ar-SA"/>
        </w:rPr>
        <w:t>.</w:t>
      </w:r>
      <w:r>
        <w:rPr>
          <w:rStyle w:val="FootnoteAnchor"/>
          <w:rtl w:val="true"/>
        </w:rPr>
        <w:footnoteReference w:id="306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أربَی الرِّبا تَفضیلُ المَرءِ علی أخِیهِ بالشَّتمِ </w:t>
      </w:r>
      <w:r>
        <w:rPr>
          <w:rFonts w:eastAsia="Amiri" w:cs="Amiri" w:ascii="Amiri" w:hAnsi="Amiri"/>
          <w:color w:val="111111"/>
          <w:sz w:val="28"/>
          <w:szCs w:val="28"/>
          <w:rtl w:val="true"/>
          <w:lang w:bidi="ar-SA"/>
        </w:rPr>
        <w:t>.</w:t>
      </w:r>
      <w:r>
        <w:rPr>
          <w:rStyle w:val="FootnoteAnchor"/>
          <w:rtl w:val="true"/>
        </w:rPr>
        <w:footnoteReference w:id="306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أربَی الرِّبا الاستِطالَةُ فی عِرضِ المسلمِ بغَیرِ حقٍّ </w:t>
      </w:r>
      <w:r>
        <w:rPr>
          <w:rFonts w:eastAsia="Amiri" w:cs="Amiri" w:ascii="Amiri" w:hAnsi="Amiri"/>
          <w:color w:val="111111"/>
          <w:sz w:val="28"/>
          <w:szCs w:val="28"/>
          <w:rtl w:val="true"/>
          <w:lang w:bidi="ar-SA"/>
        </w:rPr>
        <w:t>.</w:t>
      </w:r>
      <w:r>
        <w:rPr>
          <w:rStyle w:val="FootnoteAnchor"/>
          <w:rtl w:val="true"/>
        </w:rPr>
        <w:footnoteReference w:id="3065"/>
      </w:r>
    </w:p>
    <w:p>
      <w:pPr>
        <w:pStyle w:val="BookText"/>
        <w:rPr/>
      </w:pPr>
      <w:r>
        <w:rPr>
          <w:rStyle w:val="FootnoteAnchor"/>
          <w:rtl w:val="true"/>
        </w:rPr>
        <w:footnoteReference w:id="3066"/>
      </w:r>
    </w:p>
    <w:p>
      <w:pPr>
        <w:pStyle w:val="Heading4"/>
        <w:numPr>
          <w:ilvl w:val="3"/>
          <w:numId w:val="1"/>
        </w:numPr>
        <w:rPr/>
      </w:pPr>
      <w:bookmarkStart w:id="1376" w:name="__RefHeading___Toc7275054_3224264995"/>
      <w:bookmarkStart w:id="1377" w:name="_Toc534"/>
      <w:bookmarkEnd w:id="1376"/>
      <w:r>
        <w:rPr/>
        <w:t>1442</w:t>
      </w:r>
      <w:r>
        <w:rPr>
          <w:rtl w:val="true"/>
        </w:rPr>
        <w:t xml:space="preserve"> - </w:t>
      </w:r>
      <w:r>
        <w:rPr>
          <w:rtl w:val="true"/>
        </w:rPr>
        <w:t>آکِلُ الرِّبا مُستَحِلّاً مُحارِبٌ</w:t>
      </w:r>
      <w:bookmarkEnd w:id="1377"/>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اتَّقُوا اللَّهَ وَذَرُوا مَا بَقِیَ مِنَ الرِّبَا إن کُنتُم 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تَفْعَلُوا فَأْذَنُوا بِحَرْبٍ مِنَ اللَّهِ وَرَسُولِه وَإنْ تُبْتُمْ فَلَکُمْ رُؤُوسُ أمْوَالِکُمْ لَا تَظْلِمُونَ وَلَا تُظْلَمُونَ</w:t>
      </w:r>
      <w:r>
        <w:rPr>
          <w:rFonts w:eastAsia="Amiri" w:cs="Amiri" w:ascii="Amiri" w:hAnsi="Amiri"/>
          <w:color w:val="111111"/>
          <w:sz w:val="28"/>
          <w:szCs w:val="28"/>
          <w:rtl w:val="true"/>
          <w:lang w:bidi="ar-SA"/>
        </w:rPr>
        <w:t>) .</w:t>
      </w:r>
      <w:r>
        <w:rPr>
          <w:rStyle w:val="FootnoteAnchor"/>
          <w:rtl w:val="true"/>
        </w:rPr>
        <w:footnoteReference w:id="3067"/>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بلَغهُ أنّ رَجلاً کانَ یَأکُلُ الرِّبا ویُسَمِّیهِ اللِّباءَ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لئن أمکَنَنِی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لَأضرِبَنَّ عُنُقَهُ </w:t>
      </w:r>
      <w:r>
        <w:rPr>
          <w:rFonts w:eastAsia="Amiri" w:cs="Amiri" w:ascii="Amiri" w:hAnsi="Amiri"/>
          <w:color w:val="111111"/>
          <w:sz w:val="28"/>
          <w:szCs w:val="28"/>
          <w:rtl w:val="true"/>
          <w:lang w:bidi="ar-SA"/>
        </w:rPr>
        <w:t>.</w:t>
      </w:r>
      <w:r>
        <w:rPr>
          <w:rStyle w:val="FootnoteAnchor"/>
          <w:rtl w:val="true"/>
        </w:rPr>
        <w:footnoteReference w:id="3068"/>
      </w:r>
    </w:p>
    <w:p>
      <w:pPr>
        <w:pStyle w:val="BookText"/>
        <w:rPr/>
      </w:pPr>
      <w:r>
        <w:rPr>
          <w:rFonts w:ascii="Amiri" w:hAnsi="Amiri" w:eastAsia="Amiri" w:cs="Amiri"/>
          <w:color w:val="111111"/>
          <w:sz w:val="28"/>
          <w:sz w:val="28"/>
          <w:szCs w:val="28"/>
          <w:rtl w:val="true"/>
          <w:lang w:bidi="ar-SA"/>
        </w:rPr>
        <w:t xml:space="preserve">تفسیر القمّی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اتَّقُوا اللَّهَ وذَرُوا ما بَقِیَ مِنَ الربا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فإنّهُ کانَ سببُ نُزولِها أ نّهُ لَمّا أنزَلَ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یَأْکُلُونَ الرّبا</w:t>
      </w:r>
      <w:r>
        <w:rPr>
          <w:rFonts w:eastAsia="Amiri" w:cs="Amiri" w:ascii="Amiri" w:hAnsi="Amiri"/>
          <w:color w:val="111111"/>
          <w:sz w:val="28"/>
          <w:szCs w:val="28"/>
          <w:rtl w:val="true"/>
          <w:lang w:bidi="ar-SA"/>
        </w:rPr>
        <w:t>)</w:t>
      </w:r>
      <w:r>
        <w:rPr>
          <w:rStyle w:val="FootnoteAnchor"/>
          <w:rtl w:val="true"/>
        </w:rPr>
        <w:footnoteReference w:id="30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خالدُ بنُ الوَلیدِ إلی رسولِ اللَّهِ صلی اللَّه علیه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رَبا أبِی فی ثَقیفٍ وقد أوصانِی عِندَ مَوتِهِ بأخذِهِ ، فَأنزَلَ اللَّهُ تبارکَ وتعالی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اتَّقُوا اللَّهَ وذَرُوا ما بَقِیَ مِنَ الرِّبوا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أخَذَ الرِّبا وَجَبَ علَیهِ القَتلُ </w:t>
      </w:r>
      <w:r>
        <w:rPr>
          <w:rFonts w:eastAsia="Amiri" w:cs="Amiri" w:ascii="Amiri" w:hAnsi="Amiri"/>
          <w:color w:val="111111"/>
          <w:sz w:val="28"/>
          <w:szCs w:val="28"/>
          <w:rtl w:val="true"/>
          <w:lang w:bidi="ar-SA"/>
        </w:rPr>
        <w:t>.</w:t>
      </w:r>
      <w:r>
        <w:rPr>
          <w:rStyle w:val="FootnoteAnchor"/>
          <w:rtl w:val="true"/>
        </w:rPr>
        <w:footnoteReference w:id="3070"/>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071"/>
      </w:r>
      <w:bookmarkStart w:id="1378" w:name="pg13084_136290"/>
    </w:p>
    <w:p>
      <w:pPr>
        <w:pStyle w:val="Heading3"/>
        <w:numPr>
          <w:ilvl w:val="2"/>
          <w:numId w:val="1"/>
        </w:numPr>
        <w:rPr/>
      </w:pPr>
      <w:bookmarkStart w:id="1379" w:name="__RefHeading___Toc7275056_3224264995"/>
      <w:bookmarkStart w:id="1380" w:name="_Toc535"/>
      <w:bookmarkEnd w:id="1378"/>
      <w:bookmarkEnd w:id="1379"/>
      <w:r>
        <w:rPr/>
        <w:t>179</w:t>
      </w:r>
      <w:r>
        <w:rPr>
          <w:rtl w:val="true"/>
        </w:rPr>
        <w:t xml:space="preserve"> - </w:t>
      </w:r>
      <w:r>
        <w:rPr>
          <w:rtl w:val="true"/>
        </w:rPr>
        <w:t>الرجعة</w:t>
      </w:r>
      <w:bookmarkEnd w:id="1380"/>
    </w:p>
    <w:p>
      <w:pPr>
        <w:pStyle w:val="Heading4"/>
        <w:numPr>
          <w:ilvl w:val="3"/>
          <w:numId w:val="1"/>
        </w:numPr>
        <w:rPr/>
      </w:pPr>
      <w:bookmarkStart w:id="1381" w:name="__RefHeading___Toc7275058_3224264995"/>
      <w:bookmarkStart w:id="1382" w:name="_Toc536"/>
      <w:bookmarkEnd w:id="1381"/>
      <w:r>
        <w:rPr>
          <w:rtl w:val="true"/>
        </w:rPr>
        <w:t>اشاره</w:t>
      </w:r>
      <w:bookmarkEnd w:id="1382"/>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072"/>
      </w:r>
      <w:bookmarkStart w:id="1383" w:name="pg13084_136292"/>
    </w:p>
    <w:p>
      <w:pPr>
        <w:pStyle w:val="Heading4"/>
        <w:numPr>
          <w:ilvl w:val="3"/>
          <w:numId w:val="1"/>
        </w:numPr>
        <w:rPr/>
      </w:pPr>
      <w:bookmarkStart w:id="1384" w:name="__RefHeading___Toc7275060_3224264995"/>
      <w:bookmarkStart w:id="1385" w:name="_Toc537"/>
      <w:bookmarkEnd w:id="1383"/>
      <w:bookmarkEnd w:id="1384"/>
      <w:r>
        <w:rPr/>
        <w:t>1443</w:t>
      </w:r>
      <w:r>
        <w:rPr>
          <w:rtl w:val="true"/>
        </w:rPr>
        <w:t xml:space="preserve"> - </w:t>
      </w:r>
      <w:r>
        <w:rPr>
          <w:rtl w:val="true"/>
        </w:rPr>
        <w:t>رَجعَةُ المَوتی</w:t>
      </w:r>
      <w:bookmarkEnd w:id="1385"/>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تَذهَبُ الأیّامُ واللّیالی حتّی یُحیِیَ اللَّهُ المَوتی ویُمِیتَ الأحیاءَ ، ویَرُدَّ الحَقَّ إلی أهلِهِ ، ویُقِیمَ دینَهُ الذی ارتَضاهُ لِنَفسِهِ </w:t>
      </w:r>
      <w:r>
        <w:rPr>
          <w:rFonts w:eastAsia="Amiri" w:cs="Amiri" w:ascii="Amiri" w:hAnsi="Amiri"/>
          <w:color w:val="111111"/>
          <w:sz w:val="28"/>
          <w:szCs w:val="28"/>
          <w:rtl w:val="true"/>
          <w:lang w:bidi="ar-SA"/>
        </w:rPr>
        <w:t>.</w:t>
      </w:r>
      <w:r>
        <w:rPr>
          <w:rStyle w:val="FootnoteAnchor"/>
          <w:rtl w:val="true"/>
        </w:rPr>
        <w:footnoteReference w:id="307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عزّوجلّ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إِنَّ الَّذِی فَرَضَ علیک القرآنَ لَرادُّکَ إلی مَعادٍ</w:t>
      </w:r>
      <w:r>
        <w:rPr>
          <w:rFonts w:eastAsia="Amiri" w:cs="Amiri" w:ascii="Amiri" w:hAnsi="Amiri"/>
          <w:color w:val="111111"/>
          <w:sz w:val="28"/>
          <w:szCs w:val="28"/>
          <w:rtl w:val="true"/>
          <w:lang w:bidi="ar-SA"/>
        </w:rPr>
        <w:t>)</w:t>
      </w:r>
      <w:r>
        <w:rPr>
          <w:rStyle w:val="FootnoteAnchor"/>
          <w:rtl w:val="true"/>
        </w:rPr>
        <w:footnoteReference w:id="307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واللَّهِ لا تَنقَضِی الدُّنیا ولا تَذهَبُ حتّی یَجتَمِعَ رسولُ اللَّهِ صلی اللَّه علیه و آله وعَلِیٌّ بالثَّوِیَّةِ فَیَلتَقِیانِ ویَبنِیانِ بالثَوِیَّةِ مَسجِداً لَهُ اثنا عَشَرَ ألفَ بابٍ </w:t>
      </w:r>
      <w:r>
        <w:rPr>
          <w:rFonts w:eastAsia="Amiri" w:cs="Amiri" w:ascii="Amiri" w:hAnsi="Amiri"/>
          <w:color w:val="111111"/>
          <w:sz w:val="28"/>
          <w:szCs w:val="28"/>
          <w:rtl w:val="true"/>
          <w:lang w:bidi="ar-SA"/>
        </w:rPr>
        <w:t>.</w:t>
      </w:r>
      <w:r>
        <w:rPr>
          <w:rStyle w:val="FootnoteAnchor"/>
          <w:rtl w:val="true"/>
        </w:rPr>
        <w:footnoteReference w:id="307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یَعنِی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اُتیَ المؤمنُ فی قَبرِهِ فیقالُ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هذا، إنّهُ قد ظَهَرَ صاحبُکَ ، فإن تَشَأْ أن تَلحَقَ بهِ فَالحَقْ ، وإن تَشَأْ أن تُقِیمَ فی کَرامَةِ ربّکَ فَأقِمْ </w:t>
      </w:r>
      <w:r>
        <w:rPr>
          <w:rFonts w:eastAsia="Amiri" w:cs="Amiri" w:ascii="Amiri" w:hAnsi="Amiri"/>
          <w:color w:val="111111"/>
          <w:sz w:val="28"/>
          <w:szCs w:val="28"/>
          <w:rtl w:val="true"/>
          <w:lang w:bidi="ar-SA"/>
        </w:rPr>
        <w:t>.</w:t>
      </w:r>
      <w:r>
        <w:rPr>
          <w:rStyle w:val="FootnoteAnchor"/>
          <w:rtl w:val="true"/>
        </w:rPr>
        <w:footnoteReference w:id="3076"/>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سَألَهُ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الحسنِ، ما تقولُ فی الرَّجعَةِ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إنّها لَحَقٌّ قد کانَت فی الاُمَمِ السالِفَةِ ونَطَقَ بها القرآنُ وقد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یکونُ فی هذهِ الاُمَّةِ کلُّ ما کانَ فی الاُمَمِ السالِفَةِ حَذوَ النَّعْلِ بالنَّعلِ والقُذَّةِ بالقُذَّةِ </w:t>
      </w:r>
      <w:r>
        <w:rPr>
          <w:rFonts w:eastAsia="Amiri" w:cs="Amiri" w:ascii="Amiri" w:hAnsi="Amiri"/>
          <w:color w:val="111111"/>
          <w:sz w:val="28"/>
          <w:szCs w:val="28"/>
          <w:rtl w:val="true"/>
          <w:lang w:bidi="ar-SA"/>
        </w:rPr>
        <w:t>.</w:t>
      </w:r>
      <w:r>
        <w:rPr>
          <w:rStyle w:val="FootnoteAnchor"/>
          <w:rtl w:val="true"/>
        </w:rPr>
        <w:footnoteReference w:id="3077"/>
      </w:r>
    </w:p>
    <w:p>
      <w:pPr>
        <w:pStyle w:val="Heading4"/>
        <w:numPr>
          <w:ilvl w:val="3"/>
          <w:numId w:val="1"/>
        </w:numPr>
        <w:rPr/>
      </w:pPr>
      <w:bookmarkStart w:id="1386" w:name="__RefHeading___Toc7275062_3224264995"/>
      <w:bookmarkStart w:id="1387" w:name="_Toc538"/>
      <w:bookmarkEnd w:id="1386"/>
      <w:r>
        <w:rPr/>
        <w:t>1444</w:t>
      </w:r>
      <w:r>
        <w:rPr>
          <w:rtl w:val="true"/>
        </w:rPr>
        <w:t xml:space="preserve"> - </w:t>
      </w:r>
      <w:r>
        <w:rPr>
          <w:rtl w:val="true"/>
        </w:rPr>
        <w:t>الرَّجعَةُ بَینَ جُمادی ورَجَبٍ</w:t>
      </w:r>
      <w:bookmarkEnd w:id="1387"/>
    </w:p>
    <w:p>
      <w:pPr>
        <w:pStyle w:val="BookText"/>
        <w:rPr/>
      </w:pPr>
      <w:r>
        <w:rPr>
          <w:rFonts w:ascii="Amiri" w:hAnsi="Amiri" w:eastAsia="Amiri" w:cs="Amiri"/>
          <w:color w:val="111111"/>
          <w:sz w:val="28"/>
          <w:sz w:val="28"/>
          <w:szCs w:val="28"/>
          <w:rtl w:val="true"/>
          <w:lang w:bidi="ar-SA"/>
        </w:rPr>
        <w:t xml:space="preserve">تأویل الآیات الظاهرة عن أبی الجارودِ عَمّن سَمِعَ علیّاً علیه السلام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العَجَبُ کُلُّ العَجَبِ بینَ جُمادی ورَجَبٍ ، فقامَ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ما هذا العَجَبُ الذی لا تَزالُ تَعجَبُ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ثَکَلَتکَ اُمُّکَ ، وأیُّ عَجَبٍ أعجَبُ مِن أمواتٍ یَضرِبُونَ کُلَّ عَدوٍّ للَّهِ ِ ولرسولِهِ ولأهلِ بیتِه ؟</w:t>
      </w:r>
      <w:r>
        <w:rPr>
          <w:rFonts w:eastAsia="Amiri" w:cs="Amiri" w:ascii="Amiri" w:hAnsi="Amiri"/>
          <w:color w:val="111111"/>
          <w:sz w:val="28"/>
          <w:szCs w:val="28"/>
          <w:rtl w:val="true"/>
          <w:lang w:bidi="ar-SA"/>
        </w:rPr>
        <w:t xml:space="preserve">! </w:t>
      </w:r>
      <w:r>
        <w:rPr>
          <w:rStyle w:val="FootnoteAnchor"/>
          <w:rtl w:val="true"/>
        </w:rPr>
        <w:footnoteReference w:id="3078"/>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الکَوّا لعلیٍّ صلّی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 المؤمنینَ، أرأیتَ قولَکَ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العَجَبُ کُلُّ العَجَبِ بَینَ جُمادَی</w:t>
      </w:r>
      <w:bookmarkStart w:id="1388" w:name="pg13084_136293"/>
    </w:p>
    <w:p>
      <w:pPr>
        <w:pStyle w:val="BookText"/>
        <w:rPr/>
      </w:pPr>
      <w:bookmarkEnd w:id="1388"/>
      <w:r>
        <w:rPr>
          <w:rFonts w:ascii="Amiri" w:hAnsi="Amiri" w:eastAsia="Amiri" w:cs="Amiri"/>
          <w:color w:val="111111"/>
          <w:sz w:val="28"/>
          <w:sz w:val="28"/>
          <w:szCs w:val="28"/>
          <w:rtl w:val="true"/>
          <w:lang w:bidi="ar-SA"/>
        </w:rPr>
        <w:t>ورَجَبٍ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وَیحَکَ یا أعوَرُ ، هو جَمعُ أشتاتٍ ، ونَشرُ أمواتٍ، وحَصدُ نَباتٍ، وهَناتٌ بَعدَ هَناتٍ، مُهلِکاتٌ مُبِیراتٌ </w:t>
      </w:r>
      <w:r>
        <w:rPr>
          <w:rFonts w:eastAsia="Amiri" w:cs="Amiri" w:ascii="Amiri" w:hAnsi="Amiri"/>
          <w:color w:val="111111"/>
          <w:sz w:val="28"/>
          <w:szCs w:val="28"/>
          <w:rtl w:val="true"/>
          <w:lang w:bidi="ar-SA"/>
        </w:rPr>
        <w:t>.</w:t>
      </w:r>
      <w:r>
        <w:rPr>
          <w:rStyle w:val="FootnoteAnchor"/>
          <w:rtl w:val="true"/>
        </w:rPr>
        <w:footnoteReference w:id="3079"/>
      </w:r>
    </w:p>
    <w:p>
      <w:pPr>
        <w:pStyle w:val="BookText"/>
        <w:rPr/>
      </w:pPr>
      <w:r>
        <w:rPr>
          <w:rFonts w:ascii="Amiri" w:hAnsi="Amiri" w:eastAsia="Amiri" w:cs="Amiri"/>
          <w:color w:val="111111"/>
          <w:sz w:val="28"/>
          <w:sz w:val="28"/>
          <w:szCs w:val="28"/>
          <w:rtl w:val="true"/>
          <w:lang w:bidi="ar-SA"/>
        </w:rPr>
        <w:t xml:space="preserve">بحار الأنوار عن عبدِ اللَّهِ بنِ خفقةَ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أبانُ بنُ تَغلِبَ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بقَومٍ یَعِیبُونَ عَلَیَّ رِوایَتِی عن جعفرٍ علیه السلام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تَلُومُونّی فی رِوایَتِی عن رجلٍ ما سَألتُهُ عن شی ءٍ إلّا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 صبیانٌ وهم یُنْشِدُونَ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العَجَبُ کُلُّ العَجَبِ بینَ جُمادی ورَجَبٍ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فَسَألتُهُ عنهُ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لِقاءُ الأحیاءِ بالأمواتِ </w:t>
      </w:r>
      <w:r>
        <w:rPr>
          <w:rFonts w:eastAsia="Amiri" w:cs="Amiri" w:ascii="Amiri" w:hAnsi="Amiri"/>
          <w:color w:val="111111"/>
          <w:sz w:val="28"/>
          <w:szCs w:val="28"/>
          <w:rtl w:val="true"/>
          <w:lang w:bidi="ar-SA"/>
        </w:rPr>
        <w:t>.</w:t>
      </w:r>
      <w:r>
        <w:rPr>
          <w:rStyle w:val="FootnoteAnchor"/>
          <w:rtl w:val="true"/>
        </w:rPr>
        <w:footnoteReference w:id="308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آنَ قِیامُ القائمِ مُطِرَ الناسُ جُمادَی الآخِرَ وعَشرَةَ أیّامٍ مِن رَجَبٍ مَطراً لَم تَرَ الخَلائقُ مِثلَهُ، فیُنبِتُ اللَّهُ بهِ لُحومَ المؤمنینَ وأبدانَهُم فی قُبورِهِم ، وکأنّی أنظُرُ إلَیهِم مُقبِلِینَ مِن قِبَلِ جُهَینَةَ یَنفُضُونَ شُعورَهُم مِنَ التُّرابِ </w:t>
      </w:r>
      <w:r>
        <w:rPr>
          <w:rFonts w:eastAsia="Amiri" w:cs="Amiri" w:ascii="Amiri" w:hAnsi="Amiri"/>
          <w:color w:val="111111"/>
          <w:sz w:val="28"/>
          <w:szCs w:val="28"/>
          <w:rtl w:val="true"/>
          <w:lang w:bidi="ar-SA"/>
        </w:rPr>
        <w:t>.</w:t>
      </w:r>
      <w:r>
        <w:rPr>
          <w:rStyle w:val="FootnoteAnchor"/>
          <w:rtl w:val="true"/>
        </w:rPr>
        <w:footnoteReference w:id="3081"/>
      </w:r>
    </w:p>
    <w:p>
      <w:pPr>
        <w:pStyle w:val="Heading4"/>
        <w:numPr>
          <w:ilvl w:val="3"/>
          <w:numId w:val="1"/>
        </w:numPr>
        <w:rPr/>
      </w:pPr>
      <w:bookmarkStart w:id="1389" w:name="__RefHeading___Toc7275064_3224264995"/>
      <w:bookmarkStart w:id="1390" w:name="_Toc539"/>
      <w:bookmarkEnd w:id="1389"/>
      <w:r>
        <w:rPr/>
        <w:t>1445</w:t>
      </w:r>
      <w:r>
        <w:rPr>
          <w:rtl w:val="true"/>
        </w:rPr>
        <w:t xml:space="preserve"> - </w:t>
      </w:r>
      <w:r>
        <w:rPr>
          <w:rtl w:val="true"/>
        </w:rPr>
        <w:t>مَن اُخبِرَ بِرَجعَتِهِ</w:t>
      </w:r>
      <w:bookmarkEnd w:id="1390"/>
    </w:p>
    <w:p>
      <w:pPr>
        <w:pStyle w:val="BookText"/>
        <w:rPr/>
      </w:pPr>
      <w:r>
        <w:rPr>
          <w:rFonts w:ascii="Amiri" w:hAnsi="Amiri" w:eastAsia="Amiri" w:cs="Amiri"/>
          <w:color w:val="111111"/>
          <w:sz w:val="28"/>
          <w:sz w:val="28"/>
          <w:szCs w:val="28"/>
          <w:rtl w:val="true"/>
          <w:lang w:bidi="ar-SA"/>
        </w:rPr>
        <w:t xml:space="preserve">الإمامُ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أکُونُ أوَّلَ مَن یَنشَقُّ الأرضُ عَنهُ ، فَأخرُجُ خَرجَةً یُوافِقُ ذلکَ خَرجَةَ أمیرِ المؤمنینَ وقیامَ قائِمِنا </w:t>
      </w:r>
      <w:r>
        <w:rPr>
          <w:rFonts w:eastAsia="Amiri" w:cs="Amiri" w:ascii="Amiri" w:hAnsi="Amiri"/>
          <w:color w:val="111111"/>
          <w:sz w:val="28"/>
          <w:szCs w:val="28"/>
          <w:rtl w:val="true"/>
          <w:lang w:bidi="ar-SA"/>
        </w:rPr>
        <w:t>.</w:t>
      </w:r>
      <w:r>
        <w:rPr>
          <w:rStyle w:val="FootnoteAnchor"/>
          <w:rtl w:val="true"/>
        </w:rPr>
        <w:footnoteReference w:id="3082"/>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لِبُکَیرِ بنِ أعیَنَ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رسولَ اللَّهِ صلی اللَّه علیه و آله وعلیّاً سَیَرجِعانِ </w:t>
      </w:r>
      <w:r>
        <w:rPr>
          <w:rFonts w:eastAsia="Amiri" w:cs="Amiri" w:ascii="Amiri" w:hAnsi="Amiri"/>
          <w:color w:val="111111"/>
          <w:sz w:val="28"/>
          <w:szCs w:val="28"/>
          <w:rtl w:val="true"/>
          <w:lang w:bidi="ar-SA"/>
        </w:rPr>
        <w:t>.</w:t>
      </w:r>
      <w:r>
        <w:rPr>
          <w:rStyle w:val="FootnoteAnchor"/>
          <w:rtl w:val="true"/>
        </w:rPr>
        <w:footnoteReference w:id="308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کأنّی بعبدِ اللَّهِ بنِ شریکٍ العامرِیِّ علَیهِ عِمامةٌ سَوداءُ وذُؤابَتاها بینَ کَتِفَیهِ مُصعِداً فی لَحفِ الجَبَلِ بینَ یَدَی قائمِنا أهلَ البیتِ فی أربعَةِ آلافٍ مُکَبِّرُونَ ، ومُکِرُّونَ </w:t>
      </w:r>
      <w:r>
        <w:rPr>
          <w:rFonts w:eastAsia="Amiri" w:cs="Amiri" w:ascii="Amiri" w:hAnsi="Amiri"/>
          <w:color w:val="111111"/>
          <w:sz w:val="28"/>
          <w:szCs w:val="28"/>
          <w:rtl w:val="true"/>
          <w:lang w:bidi="ar-SA"/>
        </w:rPr>
        <w:t>.</w:t>
      </w:r>
      <w:r>
        <w:rPr>
          <w:rStyle w:val="FootnoteAnchor"/>
          <w:rtl w:val="true"/>
        </w:rPr>
        <w:footnoteReference w:id="308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تَنشَقُّ الأرضُ عَنهُ ویَرجِعُ إلی الدُّنیا الحسینُ بنُ علیٍّ علیه السلام </w:t>
      </w:r>
      <w:r>
        <w:rPr>
          <w:rFonts w:eastAsia="Amiri" w:cs="Amiri" w:ascii="Amiri" w:hAnsi="Amiri"/>
          <w:color w:val="111111"/>
          <w:sz w:val="28"/>
          <w:szCs w:val="28"/>
          <w:rtl w:val="true"/>
          <w:lang w:bidi="ar-SA"/>
        </w:rPr>
        <w:t>.</w:t>
      </w:r>
      <w:r>
        <w:rPr>
          <w:rStyle w:val="FootnoteAnchor"/>
          <w:rtl w:val="true"/>
        </w:rPr>
        <w:footnoteReference w:id="3085"/>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 فَرَضَ علیک القرآنَ لَرادُّکَ إلی مَعادٍ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نَبِیُّکُم علیه السلام راجِعٌ إلَیکُم </w:t>
      </w:r>
      <w:r>
        <w:rPr>
          <w:rFonts w:eastAsia="Amiri" w:cs="Amiri" w:ascii="Amiri" w:hAnsi="Amiri"/>
          <w:color w:val="111111"/>
          <w:sz w:val="28"/>
          <w:szCs w:val="28"/>
          <w:rtl w:val="true"/>
          <w:lang w:bidi="ar-SA"/>
        </w:rPr>
        <w:t>.</w:t>
      </w:r>
      <w:r>
        <w:rPr>
          <w:rStyle w:val="FootnoteAnchor"/>
          <w:rtl w:val="true"/>
        </w:rPr>
        <w:footnoteReference w:id="3086"/>
      </w:r>
      <w:bookmarkStart w:id="1391" w:name="pg13084_136294"/>
    </w:p>
    <w:p>
      <w:pPr>
        <w:pStyle w:val="BookText"/>
        <w:rPr/>
      </w:pPr>
      <w:bookmarkEnd w:id="1391"/>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یَرجِعُ إلی الدُّنیا ، الحسینُ ابنُ علیٍّ علیه السلام فیُمَلَّکُ حتّی یَسقُطَ حاجِباهُ علی عَینَیهِ مِن الکِبَرِ </w:t>
      </w:r>
      <w:r>
        <w:rPr>
          <w:rFonts w:eastAsia="Amiri" w:cs="Amiri" w:ascii="Amiri" w:hAnsi="Amiri"/>
          <w:color w:val="111111"/>
          <w:sz w:val="28"/>
          <w:szCs w:val="28"/>
          <w:rtl w:val="true"/>
          <w:lang w:bidi="ar-SA"/>
        </w:rPr>
        <w:t>.</w:t>
      </w:r>
      <w:r>
        <w:rPr>
          <w:rStyle w:val="FootnoteAnchor"/>
          <w:rtl w:val="true"/>
        </w:rPr>
        <w:footnoteReference w:id="308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کَأنِّی بِحُمرانَ بنِ أعیَنَ ومُیَسِّرِ بنِ عبدِ العزیزِ یَخبِطانِ الناسَ بأسیافِهِما بینَ الصَّفا والمَروَةِ </w:t>
      </w:r>
      <w:r>
        <w:rPr>
          <w:rFonts w:eastAsia="Amiri" w:cs="Amiri" w:ascii="Amiri" w:hAnsi="Amiri"/>
          <w:color w:val="111111"/>
          <w:sz w:val="28"/>
          <w:szCs w:val="28"/>
          <w:rtl w:val="true"/>
          <w:lang w:bidi="ar-SA"/>
        </w:rPr>
        <w:t>.</w:t>
      </w:r>
      <w:r>
        <w:rPr>
          <w:rStyle w:val="FootnoteAnchor"/>
          <w:rtl w:val="true"/>
        </w:rPr>
        <w:footnoteReference w:id="308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سَألْتُ اللَّهَ فی إسماعیلَ أن یُبقِیَهُ بَعدِی فَأبی ، ولکنّهُ قد أعطانِی فیهِ مَنزِلةً اُخری أنّهُ یکونُ أوَّلَ مَنشورٍ فی عَشرَةٍ مِن أصحابِهِ ومِنهُم عبدُ اللَّهِ بنُ شریکٍ وهُو صاحِبُ لِوائهِ </w:t>
      </w:r>
      <w:r>
        <w:rPr>
          <w:rFonts w:eastAsia="Amiri" w:cs="Amiri" w:ascii="Amiri" w:hAnsi="Amiri"/>
          <w:color w:val="111111"/>
          <w:sz w:val="28"/>
          <w:szCs w:val="28"/>
          <w:rtl w:val="true"/>
          <w:lang w:bidi="ar-SA"/>
        </w:rPr>
        <w:t>.</w:t>
      </w:r>
      <w:r>
        <w:rPr>
          <w:rStyle w:val="FootnoteAnchor"/>
          <w:rtl w:val="true"/>
        </w:rPr>
        <w:footnoteReference w:id="308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یَخرُجُ مَع القائمِ علیه السلام مِن ظَهرِ الکوفةِ سَبعٌ وعِشرونَ رجُلاً، خَمسَةَ عَشَرَ مِن قَومِ موسی علیه السلام الذینَ کانوا یَهدُونَ بالحَقِّ وبهِ یَعدِلُونَ ، وسَبعةٌ مِن أهلِ الکَهفِ ، ویُوشَعُ بنُ نُونٍ ، وسَلمانُ ، وأبو دُجانَةَ الأنصاریُّ ، والمِقدادُ ، ومالکٌ الأشتَرُ ، فیکونونَ بینَ یَدَیهِ أنصاراً وحُکّاماً </w:t>
      </w:r>
      <w:r>
        <w:rPr>
          <w:rFonts w:eastAsia="Amiri" w:cs="Amiri" w:ascii="Amiri" w:hAnsi="Amiri"/>
          <w:color w:val="111111"/>
          <w:sz w:val="28"/>
          <w:szCs w:val="28"/>
          <w:rtl w:val="true"/>
          <w:lang w:bidi="ar-SA"/>
        </w:rPr>
        <w:t>.</w:t>
      </w:r>
      <w:r>
        <w:rPr>
          <w:rStyle w:val="FootnoteAnchor"/>
          <w:rtl w:val="true"/>
        </w:rPr>
        <w:footnoteReference w:id="3090"/>
      </w:r>
    </w:p>
    <w:p>
      <w:pPr>
        <w:pStyle w:val="Heading4"/>
        <w:numPr>
          <w:ilvl w:val="3"/>
          <w:numId w:val="1"/>
        </w:numPr>
        <w:rPr/>
      </w:pPr>
      <w:bookmarkStart w:id="1392" w:name="__RefHeading___Toc7275066_3224264995"/>
      <w:bookmarkStart w:id="1393" w:name="_Toc540"/>
      <w:bookmarkEnd w:id="1392"/>
      <w:r>
        <w:rPr/>
        <w:t>1446</w:t>
      </w:r>
      <w:r>
        <w:rPr>
          <w:rtl w:val="true"/>
        </w:rPr>
        <w:t xml:space="preserve"> - </w:t>
      </w:r>
      <w:r>
        <w:rPr>
          <w:rtl w:val="true"/>
        </w:rPr>
        <w:t>الرَّجعَةُ لَیسَت عامَّةً</w:t>
      </w:r>
      <w:bookmarkEnd w:id="1393"/>
    </w:p>
    <w:p>
      <w:pPr>
        <w:pStyle w:val="BookText"/>
        <w:rPr/>
      </w:pPr>
      <w:r>
        <w:rPr>
          <w:rFonts w:ascii="Amiri" w:hAnsi="Amiri" w:eastAsia="Amiri" w:cs="Amiri"/>
          <w:color w:val="111111"/>
          <w:sz w:val="28"/>
          <w:sz w:val="28"/>
          <w:szCs w:val="28"/>
          <w:rtl w:val="true"/>
          <w:lang w:bidi="ar-SA"/>
        </w:rPr>
        <w:t xml:space="preserve">الإمامُ الباقرُ والإمامُ الصّادقُ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وحَرامٌ عَلی قَریةٍ أهْلَکْناها أَ نَّهُم لایَرجِعُونَ</w:t>
      </w:r>
      <w:r>
        <w:rPr>
          <w:rFonts w:eastAsia="Amiri" w:cs="Amiri" w:ascii="Amiri" w:hAnsi="Amiri"/>
          <w:color w:val="111111"/>
          <w:sz w:val="28"/>
          <w:szCs w:val="28"/>
          <w:rtl w:val="true"/>
          <w:lang w:bidi="ar-SA"/>
        </w:rPr>
        <w:t>)</w:t>
      </w:r>
      <w:r>
        <w:rPr>
          <w:rStyle w:val="FootnoteAnchor"/>
          <w:rtl w:val="true"/>
        </w:rPr>
        <w:footnoteReference w:id="309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کُلُّ قَریَةٍ أهلَکَ اللَّهُ أهلَها بالعَذابِ لا یَرجِعُونَ فی الرَّجْعَةِ ، فهذهِ الآیةُ مِن أعظَمِ الدّلالَةِ فی الرَّجعَةِ ؛ لأنَّ أحَداً مِن أهلِ الإسلامِ لا یُنکِرُ أنَّ الناسَ کُلَّهُم یَرجِعُونَ إلی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هَلَکَ ومَن لم یَهلِکْ ،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عَنی فی الرَّجعَةِ ، فأمّا إلی القِیامةِ فیَرجِعُونَ حتّی یَدخُلُوا النارَ </w:t>
      </w:r>
      <w:r>
        <w:rPr>
          <w:rFonts w:eastAsia="Amiri" w:cs="Amiri" w:ascii="Amiri" w:hAnsi="Amiri"/>
          <w:color w:val="111111"/>
          <w:sz w:val="28"/>
          <w:szCs w:val="28"/>
          <w:rtl w:val="true"/>
          <w:lang w:bidi="ar-SA"/>
        </w:rPr>
        <w:t>.</w:t>
      </w:r>
      <w:r>
        <w:rPr>
          <w:rStyle w:val="FootnoteAnchor"/>
          <w:rtl w:val="true"/>
        </w:rPr>
        <w:footnoteReference w:id="309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الرَّجعَةَ لَیست بعامَّةٍ ، وهِی خاصّةٌ لا یَرجِعُ إلّا مَن مَحَضَ الإیمانَ مَحضاً أو مَحَضَ الشِّرکَ مَحضاً </w:t>
      </w:r>
      <w:r>
        <w:rPr>
          <w:rFonts w:eastAsia="Amiri" w:cs="Amiri" w:ascii="Amiri" w:hAnsi="Amiri"/>
          <w:color w:val="111111"/>
          <w:sz w:val="28"/>
          <w:szCs w:val="28"/>
          <w:rtl w:val="true"/>
          <w:lang w:bidi="ar-SA"/>
        </w:rPr>
        <w:t>.</w:t>
      </w:r>
      <w:r>
        <w:rPr>
          <w:rStyle w:val="FootnoteAnchor"/>
          <w:rtl w:val="true"/>
        </w:rPr>
        <w:footnoteReference w:id="3093"/>
      </w:r>
    </w:p>
    <w:p>
      <w:pPr>
        <w:pStyle w:val="Heading4"/>
        <w:numPr>
          <w:ilvl w:val="3"/>
          <w:numId w:val="1"/>
        </w:numPr>
        <w:rPr/>
      </w:pPr>
      <w:bookmarkStart w:id="1394" w:name="__RefHeading___Toc7275068_3224264995"/>
      <w:bookmarkStart w:id="1395" w:name="_Toc541"/>
      <w:bookmarkEnd w:id="1394"/>
      <w:r>
        <w:rPr/>
        <w:t>1447</w:t>
      </w:r>
      <w:r>
        <w:rPr>
          <w:rtl w:val="true"/>
        </w:rPr>
        <w:t xml:space="preserve"> - </w:t>
      </w:r>
      <w:r>
        <w:rPr>
          <w:rtl w:val="true"/>
        </w:rPr>
        <w:t>رَجعَةُ مَن قُتِلَ أو ماتَ</w:t>
      </w:r>
      <w:bookmarkEnd w:id="1395"/>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عن عبدِ الرحمنِ القصیرِ عن</w:t>
      </w:r>
    </w:p>
    <w:p>
      <w:pPr>
        <w:pStyle w:val="BookText"/>
        <w:rPr/>
      </w:pPr>
      <w:r>
        <w:rPr>
          <w:rFonts w:ascii="Amiri" w:hAnsi="Amiri" w:eastAsia="Amiri" w:cs="Amiri"/>
          <w:color w:val="111111"/>
          <w:sz w:val="28"/>
          <w:sz w:val="28"/>
          <w:szCs w:val="28"/>
          <w:rtl w:val="true"/>
          <w:lang w:bidi="ar-SA"/>
        </w:rPr>
        <w:t>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اشْتَری مِنَ المؤمنینَ أَنْفُسَهُم وأَموالَهُم</w:t>
      </w:r>
      <w:r>
        <w:rPr>
          <w:rFonts w:eastAsia="Amiri" w:cs="Amiri" w:ascii="Amiri" w:hAnsi="Amiri"/>
          <w:color w:val="111111"/>
          <w:sz w:val="28"/>
          <w:szCs w:val="28"/>
          <w:rtl w:val="true"/>
          <w:lang w:bidi="ar-SA"/>
        </w:rPr>
        <w:t>)</w:t>
      </w:r>
      <w:r>
        <w:rPr>
          <w:rStyle w:val="FootnoteAnchor"/>
          <w:rtl w:val="true"/>
        </w:rPr>
        <w:footnoteReference w:id="3094"/>
      </w: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تَدرِی مَن یَعنِی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یُقاتِلُ المؤمنونَ فَیَقتُلُونَ ویُقتَلُونَ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ولکنْ مَن قُتِلَ مِنَ المُؤمنینَ رُدَّ حتّی یَمُوتَ ، ومَن ماتَ رُدَّ حتّی یُقتَلَ </w:t>
      </w:r>
      <w:r>
        <w:rPr>
          <w:rFonts w:eastAsia="Amiri" w:cs="Amiri" w:ascii="Amiri" w:hAnsi="Amiri"/>
          <w:color w:val="111111"/>
          <w:sz w:val="28"/>
          <w:szCs w:val="28"/>
          <w:rtl w:val="true"/>
          <w:lang w:bidi="ar-SA"/>
        </w:rPr>
        <w:t>.</w:t>
      </w:r>
      <w:r>
        <w:rPr>
          <w:rStyle w:val="FootnoteAnchor"/>
          <w:rtl w:val="true"/>
        </w:rPr>
        <w:footnoteReference w:id="309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وَیَومَ نَحْشُرُ مِنْ کُلِّ أُمَّةٍ فَوْجاً</w:t>
      </w:r>
      <w:r>
        <w:rPr>
          <w:rFonts w:eastAsia="Amiri" w:cs="Amiri" w:ascii="Amiri" w:hAnsi="Amiri"/>
          <w:color w:val="111111"/>
          <w:sz w:val="28"/>
          <w:szCs w:val="28"/>
          <w:rtl w:val="true"/>
          <w:lang w:bidi="ar-SA"/>
        </w:rPr>
        <w:t>)</w:t>
      </w:r>
      <w:r>
        <w:rPr>
          <w:rStyle w:val="FootnoteAnchor"/>
          <w:rtl w:val="true"/>
        </w:rPr>
        <w:footnoteReference w:id="309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لَیسَ أحَدٌ مِنَ المؤمنینَ قُتِلَ إلّا سَیَرجِعُ حتّی یَمُوتَ ، ولا أحَدٌ مِنَ المؤمنینَ ماتَ إلّا سَیَرجِعُ حتّی یُقتَلَ </w:t>
      </w:r>
      <w:r>
        <w:rPr>
          <w:rFonts w:eastAsia="Amiri" w:cs="Amiri" w:ascii="Amiri" w:hAnsi="Amiri"/>
          <w:color w:val="111111"/>
          <w:sz w:val="28"/>
          <w:szCs w:val="28"/>
          <w:rtl w:val="true"/>
          <w:lang w:bidi="ar-SA"/>
        </w:rPr>
        <w:t>.</w:t>
      </w:r>
      <w:r>
        <w:rPr>
          <w:rStyle w:val="FootnoteAnchor"/>
          <w:rtl w:val="true"/>
        </w:rPr>
        <w:footnoteReference w:id="3097"/>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098"/>
      </w:r>
      <w:bookmarkStart w:id="1396" w:name="pg13084_136296"/>
    </w:p>
    <w:p>
      <w:pPr>
        <w:pStyle w:val="Heading3"/>
        <w:numPr>
          <w:ilvl w:val="2"/>
          <w:numId w:val="1"/>
        </w:numPr>
        <w:rPr/>
      </w:pPr>
      <w:bookmarkStart w:id="1397" w:name="__RefHeading___Toc7275070_3224264995"/>
      <w:bookmarkStart w:id="1398" w:name="_Toc542"/>
      <w:bookmarkEnd w:id="1396"/>
      <w:bookmarkEnd w:id="1397"/>
      <w:r>
        <w:rPr/>
        <w:t>180</w:t>
      </w:r>
      <w:r>
        <w:rPr>
          <w:rtl w:val="true"/>
        </w:rPr>
        <w:t xml:space="preserve"> - </w:t>
      </w:r>
      <w:r>
        <w:rPr>
          <w:rtl w:val="true"/>
        </w:rPr>
        <w:t>الرجاء</w:t>
      </w:r>
      <w:bookmarkEnd w:id="1398"/>
    </w:p>
    <w:p>
      <w:pPr>
        <w:pStyle w:val="Heading4"/>
        <w:numPr>
          <w:ilvl w:val="3"/>
          <w:numId w:val="1"/>
        </w:numPr>
        <w:rPr/>
      </w:pPr>
      <w:bookmarkStart w:id="1399" w:name="__RefHeading___Toc7275072_3224264995"/>
      <w:bookmarkStart w:id="1400" w:name="_Toc543"/>
      <w:bookmarkEnd w:id="1399"/>
      <w:r>
        <w:rPr>
          <w:rtl w:val="true"/>
        </w:rPr>
        <w:t>اشاره</w:t>
      </w:r>
      <w:bookmarkEnd w:id="1400"/>
    </w:p>
    <w:p>
      <w:pPr>
        <w:pStyle w:val="BookText"/>
        <w:rPr/>
      </w:pPr>
      <w:r>
        <w:rPr>
          <w:rStyle w:val="FootnoteAnchor"/>
          <w:rtl w:val="true"/>
        </w:rPr>
        <w:footnoteReference w:id="3099"/>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الخوف والرجاء</w:t>
      </w:r>
      <w:r>
        <w:rPr>
          <w:rFonts w:eastAsia="IRNazanin" w:cs="IRNazanin"/>
          <w:color w:val="111111"/>
          <w:sz w:val="28"/>
          <w:szCs w:val="28"/>
          <w:rtl w:val="true"/>
          <w:lang w:bidi="fa-IR"/>
        </w:rPr>
        <w:t>»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100"/>
      </w:r>
      <w:bookmarkStart w:id="1401" w:name="pg13084_136298"/>
    </w:p>
    <w:p>
      <w:pPr>
        <w:pStyle w:val="Heading4"/>
        <w:numPr>
          <w:ilvl w:val="3"/>
          <w:numId w:val="1"/>
        </w:numPr>
        <w:rPr/>
      </w:pPr>
      <w:bookmarkStart w:id="1402" w:name="__RefHeading___Toc7275074_3224264995"/>
      <w:bookmarkStart w:id="1403" w:name="_Toc544"/>
      <w:bookmarkEnd w:id="1401"/>
      <w:bookmarkEnd w:id="1402"/>
      <w:r>
        <w:rPr/>
        <w:t>1448</w:t>
      </w:r>
      <w:r>
        <w:rPr>
          <w:rtl w:val="true"/>
        </w:rPr>
        <w:t xml:space="preserve"> - </w:t>
      </w:r>
      <w:r>
        <w:rPr>
          <w:rtl w:val="true"/>
        </w:rPr>
        <w:t>الحَثُّ عَلَی الرَّجاءِ الصّادِقِ</w:t>
      </w:r>
      <w:bookmarkEnd w:id="1403"/>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آمَنُوا وَالَّذِینَ هاجَرُوا وَجاهَدُوا فِی سَبِیلِ اللَّهِ أُولئِکَ یَرْجُونَ رَحْمَتَ اللَّهِ واللَّهُ غَفُورٌ رَّحِیمٌ</w:t>
      </w:r>
      <w:r>
        <w:rPr>
          <w:rFonts w:eastAsia="Amiri" w:cs="Amiri" w:ascii="Amiri" w:hAnsi="Amiri"/>
          <w:color w:val="111111"/>
          <w:sz w:val="28"/>
          <w:szCs w:val="28"/>
          <w:rtl w:val="true"/>
          <w:lang w:bidi="ar-SA"/>
        </w:rPr>
        <w:t>) .</w:t>
      </w:r>
      <w:r>
        <w:rPr>
          <w:rStyle w:val="FootnoteAnchor"/>
          <w:rtl w:val="true"/>
        </w:rPr>
        <w:footnoteReference w:id="3101"/>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راجٍ طالِبٌ وکُلُّ خائفٍ هارِبٌ </w:t>
      </w:r>
      <w:r>
        <w:rPr>
          <w:rFonts w:eastAsia="Amiri" w:cs="Amiri" w:ascii="Amiri" w:hAnsi="Amiri"/>
          <w:color w:val="111111"/>
          <w:sz w:val="28"/>
          <w:szCs w:val="28"/>
          <w:rtl w:val="true"/>
          <w:lang w:bidi="ar-SA"/>
        </w:rPr>
        <w:t>.</w:t>
      </w:r>
      <w:r>
        <w:rPr>
          <w:rStyle w:val="FootnoteAnchor"/>
          <w:rtl w:val="true"/>
        </w:rPr>
        <w:footnoteReference w:id="310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کتابِهِ إلی زیادٍ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أتَرجُو أن یُعطِیَکَ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یُؤتِیَکَ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أجرَ المُتَواضِعِینَ وأنتَ عِندَهُ مِن المُتَکَبِّرِینَ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وتَطمَعُ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مُتَمَرِّغٌ فی النَّعِیمِ ، تَمنَعُهُ الضَّعیفَ والأرمَلَةَ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یُوجِبَ لکَ ثَوابَ المُتَصدِّقِینَ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المَرءُ مَجزِیٌّ بما أسلَفَ، وقادِمٌ عَلی ما قَدَّمَ </w:t>
      </w:r>
      <w:r>
        <w:rPr>
          <w:rFonts w:eastAsia="Amiri" w:cs="Amiri" w:ascii="Amiri" w:hAnsi="Amiri"/>
          <w:color w:val="111111"/>
          <w:sz w:val="28"/>
          <w:szCs w:val="28"/>
          <w:rtl w:val="true"/>
          <w:lang w:bidi="ar-SA"/>
        </w:rPr>
        <w:t>.</w:t>
      </w:r>
      <w:r>
        <w:rPr>
          <w:rStyle w:val="FootnoteAnchor"/>
          <w:rtl w:val="true"/>
        </w:rPr>
        <w:footnoteReference w:id="3103"/>
      </w:r>
    </w:p>
    <w:p>
      <w:pPr>
        <w:pStyle w:val="Heading4"/>
        <w:numPr>
          <w:ilvl w:val="3"/>
          <w:numId w:val="1"/>
        </w:numPr>
        <w:rPr/>
      </w:pPr>
      <w:bookmarkStart w:id="1404" w:name="__RefHeading___Toc7275076_3224264995"/>
      <w:bookmarkStart w:id="1405" w:name="_Toc545"/>
      <w:bookmarkEnd w:id="1404"/>
      <w:r>
        <w:rPr/>
        <w:t>1449</w:t>
      </w:r>
      <w:r>
        <w:rPr>
          <w:rtl w:val="true"/>
        </w:rPr>
        <w:t xml:space="preserve"> - </w:t>
      </w:r>
      <w:r>
        <w:rPr>
          <w:rtl w:val="true"/>
        </w:rPr>
        <w:t>التَّحذیرُ مِنَ الرَّجاءِ الکاذِبِ</w:t>
      </w:r>
      <w:bookmarkEnd w:id="1405"/>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فیمَن یَدَّعِی أ نّهُ راجٍ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یَدَّعِی بزَعمِهِ أ نّهُ یَرجُو اللَّهَ ، کَذَبَ والعظیمِ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بالُهُ لا یَتَبَیَّنُ رجاؤهُ فی 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فکُلُّ مَن رجا عُرِفَ رجاؤهُ فی عَمَلِهِ وکلُّ 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رجاءَ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مَدخولٌ وکُلُّ خَوفٍ 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خَوفَ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مَعلولٌ </w:t>
      </w:r>
      <w:r>
        <w:rPr>
          <w:rFonts w:eastAsia="Amiri" w:cs="Amiri" w:ascii="Amiri" w:hAnsi="Amiri"/>
          <w:color w:val="111111"/>
          <w:sz w:val="28"/>
          <w:szCs w:val="28"/>
          <w:rtl w:val="true"/>
          <w:lang w:bidi="ar-SA"/>
        </w:rPr>
        <w:t>.</w:t>
      </w:r>
      <w:r>
        <w:rPr>
          <w:rStyle w:val="FootnoteAnchor"/>
          <w:rtl w:val="true"/>
        </w:rPr>
        <w:footnoteReference w:id="310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لِرَجُلٍ سَألَهُ أن یَعِظَهُ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تَکُن مِمَّن یَرجُو الآخِرَةَ بغَیرِ العَمَلِ ویُرَجِّی التَّوبَةَ بطُولِ الأمَلِ ، یَقولُ فی الدُّنیا بقَولِ الزاهِدِینَ ویَعمَلُ فیها بعَمَلِ الراغِبینَ </w:t>
      </w:r>
      <w:r>
        <w:rPr>
          <w:rFonts w:eastAsia="Amiri" w:cs="Amiri" w:ascii="Amiri" w:hAnsi="Amiri"/>
          <w:color w:val="111111"/>
          <w:sz w:val="28"/>
          <w:szCs w:val="28"/>
          <w:rtl w:val="true"/>
          <w:lang w:bidi="ar-SA"/>
        </w:rPr>
        <w:t>.</w:t>
      </w:r>
      <w:r>
        <w:rPr>
          <w:rStyle w:val="FootnoteAnchor"/>
          <w:rtl w:val="true"/>
        </w:rPr>
        <w:footnoteReference w:id="3105"/>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مُناجاتِه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وأعُوذُ بکَ مِن دُعاءٍ مَحجوبٍ ، ورَجاءٍ مَکذوبٍ ، وحَیاءٍ مَسلوبٍ ، واحتِجاجٍ مَغلوبٍ ، ورأیٍ غَیرِ مُصِیبٍ </w:t>
      </w:r>
      <w:r>
        <w:rPr>
          <w:rFonts w:eastAsia="Amiri" w:cs="Amiri" w:ascii="Amiri" w:hAnsi="Amiri"/>
          <w:color w:val="111111"/>
          <w:sz w:val="28"/>
          <w:szCs w:val="28"/>
          <w:rtl w:val="true"/>
          <w:lang w:bidi="ar-SA"/>
        </w:rPr>
        <w:t>.</w:t>
      </w:r>
      <w:r>
        <w:rPr>
          <w:rStyle w:val="FootnoteAnchor"/>
          <w:rtl w:val="true"/>
        </w:rPr>
        <w:footnoteReference w:id="3106"/>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والرَّجاءَ الکاذِبَ، فإنّهُ یُوقِعُکَ فی الخَوفِ الصادِقِ </w:t>
      </w:r>
      <w:r>
        <w:rPr>
          <w:rFonts w:eastAsia="Amiri" w:cs="Amiri" w:ascii="Amiri" w:hAnsi="Amiri"/>
          <w:color w:val="111111"/>
          <w:sz w:val="28"/>
          <w:szCs w:val="28"/>
          <w:rtl w:val="true"/>
          <w:lang w:bidi="ar-SA"/>
        </w:rPr>
        <w:t>.</w:t>
      </w:r>
      <w:r>
        <w:rPr>
          <w:rStyle w:val="FootnoteAnchor"/>
          <w:rtl w:val="true"/>
        </w:rPr>
        <w:footnoteReference w:id="3107"/>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قَومٍ یَعمَلُونَ بالمَعاصِی ویَقولونَ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نَرجُو ،</w:t>
      </w:r>
      <w:bookmarkStart w:id="1406" w:name="pg13084_136299"/>
    </w:p>
    <w:p>
      <w:pPr>
        <w:pStyle w:val="BookText"/>
        <w:rPr/>
      </w:pPr>
      <w:bookmarkEnd w:id="1406"/>
      <w:r>
        <w:rPr>
          <w:rFonts w:ascii="Amiri" w:hAnsi="Amiri" w:eastAsia="Amiri" w:cs="Amiri"/>
          <w:color w:val="111111"/>
          <w:sz w:val="28"/>
          <w:sz w:val="28"/>
          <w:szCs w:val="28"/>
          <w:rtl w:val="true"/>
          <w:lang w:bidi="ar-SA"/>
        </w:rPr>
        <w:t xml:space="preserve">فلا یَزالُونَ کذلکَ حتّی یَأتِیَهُمُ الموتُ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هؤلاءِ قَومٌ یَتَرَجَّحُونَ فی الأمانِیِّ کَذَبوا لَیسُوا بِراجِینَ ، إنّ مَن رَجا شَیئاً طَلَبَهُ ومَن خافَ مِن شی ءٍ هَربَ مِنهُ </w:t>
      </w:r>
      <w:r>
        <w:rPr>
          <w:rFonts w:eastAsia="Amiri" w:cs="Amiri" w:ascii="Amiri" w:hAnsi="Amiri"/>
          <w:color w:val="111111"/>
          <w:sz w:val="28"/>
          <w:szCs w:val="28"/>
          <w:rtl w:val="true"/>
          <w:lang w:bidi="ar-SA"/>
        </w:rPr>
        <w:t>.</w:t>
      </w:r>
      <w:r>
        <w:rPr>
          <w:rStyle w:val="FootnoteAnchor"/>
          <w:rtl w:val="true"/>
        </w:rPr>
        <w:footnoteReference w:id="3108"/>
      </w:r>
    </w:p>
    <w:p>
      <w:pPr>
        <w:pStyle w:val="Heading4"/>
        <w:numPr>
          <w:ilvl w:val="3"/>
          <w:numId w:val="1"/>
        </w:numPr>
        <w:rPr/>
      </w:pPr>
      <w:bookmarkStart w:id="1407" w:name="__RefHeading___Toc7275078_3224264995"/>
      <w:bookmarkStart w:id="1408" w:name="_Toc546"/>
      <w:bookmarkEnd w:id="1407"/>
      <w:r>
        <w:rPr/>
        <w:t>1450</w:t>
      </w:r>
      <w:r>
        <w:rPr>
          <w:rtl w:val="true"/>
        </w:rPr>
        <w:t xml:space="preserve"> - </w:t>
      </w:r>
      <w:r>
        <w:rPr>
          <w:rtl w:val="true"/>
        </w:rPr>
        <w:t>التَّحذیرُ مِن رَجاءِ غَیرِ اللَّهِ</w:t>
      </w:r>
      <w:bookmarkEnd w:id="1408"/>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اُوصِیکُم بِخَمسٍ لَو ضَرَبتُم إلَیها آباطَ الإبِلِ لکانَت لذلکَ أهلاً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یَرجُوَنَّ أحَدٌ مِنکُم إلّا رَبَّهُ ، ولا یَخافَنَّ إلّا ذَنبَهُ </w:t>
      </w:r>
      <w:r>
        <w:rPr>
          <w:rFonts w:eastAsia="Amiri" w:cs="Amiri" w:ascii="Amiri" w:hAnsi="Amiri"/>
          <w:color w:val="111111"/>
          <w:sz w:val="28"/>
          <w:szCs w:val="28"/>
          <w:rtl w:val="true"/>
          <w:lang w:bidi="ar-SA"/>
        </w:rPr>
        <w:t>... .</w:t>
      </w:r>
      <w:r>
        <w:rPr>
          <w:rStyle w:val="FootnoteAnchor"/>
          <w:rtl w:val="true"/>
        </w:rPr>
        <w:footnoteReference w:id="310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اِجعَلُوا کُلَّ رجائکُم للَّهِ ِ سبحانَهُ ولا تَرجُوا أحَداً سِواهُ ، فإنّهُ ما رَجا أحَدٌ غَیرَ اللَّهِ تعالی إلّا خابَ </w:t>
      </w:r>
      <w:r>
        <w:rPr>
          <w:rFonts w:eastAsia="Amiri" w:cs="Amiri" w:ascii="Amiri" w:hAnsi="Amiri"/>
          <w:color w:val="111111"/>
          <w:sz w:val="28"/>
          <w:szCs w:val="28"/>
          <w:rtl w:val="true"/>
          <w:lang w:bidi="ar-SA"/>
        </w:rPr>
        <w:t>.</w:t>
      </w:r>
      <w:r>
        <w:rPr>
          <w:rStyle w:val="FootnoteAnchor"/>
          <w:rtl w:val="true"/>
        </w:rPr>
        <w:footnoteReference w:id="3110"/>
      </w:r>
    </w:p>
    <w:p>
      <w:pPr>
        <w:pStyle w:val="BookText"/>
        <w:rPr/>
      </w:pPr>
      <w:r>
        <w:rPr>
          <w:rStyle w:val="FootnoteAnchor"/>
          <w:rtl w:val="true"/>
        </w:rPr>
        <w:footnoteReference w:id="3111"/>
      </w:r>
    </w:p>
    <w:p>
      <w:pPr>
        <w:pStyle w:val="Heading4"/>
        <w:numPr>
          <w:ilvl w:val="3"/>
          <w:numId w:val="1"/>
        </w:numPr>
        <w:rPr/>
      </w:pPr>
      <w:bookmarkStart w:id="1409" w:name="__RefHeading___Toc7275080_3224264995"/>
      <w:bookmarkStart w:id="1410" w:name="_Toc547"/>
      <w:bookmarkEnd w:id="1409"/>
      <w:r>
        <w:rPr/>
        <w:t>1451</w:t>
      </w:r>
      <w:r>
        <w:rPr>
          <w:rtl w:val="true"/>
        </w:rPr>
        <w:t xml:space="preserve"> - </w:t>
      </w:r>
      <w:r>
        <w:rPr>
          <w:rtl w:val="true"/>
        </w:rPr>
        <w:t>أرجی آیَةٍ فی کِتابِ اللَّهِ</w:t>
      </w:r>
      <w:bookmarkEnd w:id="1410"/>
    </w:p>
    <w:p>
      <w:pPr>
        <w:pStyle w:val="BookText"/>
        <w:rPr/>
      </w:pPr>
      <w:r>
        <w:rPr>
          <w:rFonts w:ascii="Amiri" w:hAnsi="Amiri" w:eastAsia="Amiri" w:cs="Amiri"/>
          <w:color w:val="111111"/>
          <w:sz w:val="28"/>
          <w:sz w:val="28"/>
          <w:szCs w:val="28"/>
          <w:rtl w:val="true"/>
          <w:lang w:bidi="ar-SA"/>
        </w:rPr>
        <w:t xml:space="preserve">تفسیر فرات عن بِشرِ بنِ شُرَیح البصریِّ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لمحمّدِ بنِ علیٍّ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آیَةٍ فی کتابِ اللَّهِ أرجی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یقولُ فیها قومُکَ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عبادِی الّذینَ أسْرَفُوا علی أنْفُسِهِم لا تَقْنَطُوا من رحمةِ اللَّهِ</w:t>
      </w:r>
      <w:r>
        <w:rPr>
          <w:rFonts w:eastAsia="Amiri" w:cs="Amiri" w:ascii="Amiri" w:hAnsi="Amiri"/>
          <w:color w:val="111111"/>
          <w:sz w:val="28"/>
          <w:szCs w:val="28"/>
          <w:rtl w:val="true"/>
          <w:lang w:bidi="ar-SA"/>
        </w:rPr>
        <w:t>)</w:t>
      </w:r>
      <w:r>
        <w:rPr>
          <w:rStyle w:val="FootnoteAnchor"/>
          <w:rtl w:val="true"/>
        </w:rPr>
        <w:footnoteReference w:id="311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لکِنّا أهلَ البیتِ لا نَقولُ ذلکَ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فَأیَّ شی ءٍ تَقولونَ فیها ؟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ولَسَوفَ یُعْطِیکَ رَبُّکَ فَتَرْضی </w:t>
      </w:r>
      <w:r>
        <w:rPr>
          <w:rFonts w:eastAsia="Amiri" w:cs="Amiri" w:ascii="Amiri" w:hAnsi="Amiri"/>
          <w:color w:val="111111"/>
          <w:sz w:val="28"/>
          <w:szCs w:val="28"/>
          <w:rtl w:val="true"/>
          <w:lang w:bidi="ar-SA"/>
        </w:rPr>
        <w:t>)</w:t>
      </w:r>
      <w:r>
        <w:rPr>
          <w:rStyle w:val="FootnoteAnchor"/>
          <w:rtl w:val="true"/>
        </w:rPr>
        <w:footnoteReference w:id="3113"/>
      </w:r>
      <w:r>
        <w:rPr>
          <w:rFonts w:ascii="Amiri" w:hAnsi="Amiri" w:eastAsia="Amiri" w:cs="Amiri"/>
          <w:color w:val="111111"/>
          <w:sz w:val="28"/>
          <w:sz w:val="28"/>
          <w:szCs w:val="28"/>
          <w:rtl w:val="true"/>
          <w:lang w:bidi="ar-SA"/>
        </w:rPr>
        <w:t xml:space="preserve">الشفاعَةُ ، واللَّهِ الشفاعَةُ ، واللَّهِ الشفاعَةُ </w:t>
      </w:r>
      <w:r>
        <w:rPr>
          <w:rFonts w:eastAsia="Amiri" w:cs="Amiri" w:ascii="Amiri" w:hAnsi="Amiri"/>
          <w:color w:val="111111"/>
          <w:sz w:val="28"/>
          <w:szCs w:val="28"/>
          <w:rtl w:val="true"/>
          <w:lang w:bidi="ar-SA"/>
        </w:rPr>
        <w:t>.</w:t>
      </w:r>
      <w:r>
        <w:rPr>
          <w:rStyle w:val="FootnoteAnchor"/>
          <w:rtl w:val="true"/>
        </w:rPr>
        <w:footnoteReference w:id="3114"/>
      </w:r>
    </w:p>
    <w:p>
      <w:pPr>
        <w:pStyle w:val="BookText"/>
        <w:rPr/>
      </w:pPr>
      <w:r>
        <w:rPr>
          <w:rStyle w:val="FootnoteAnchor"/>
          <w:rtl w:val="true"/>
        </w:rPr>
        <w:footnoteReference w:id="3115"/>
      </w:r>
    </w:p>
    <w:p>
      <w:pPr>
        <w:pStyle w:val="Heading4"/>
        <w:numPr>
          <w:ilvl w:val="3"/>
          <w:numId w:val="1"/>
        </w:numPr>
        <w:rPr/>
      </w:pPr>
      <w:bookmarkStart w:id="1411" w:name="__RefHeading___Toc7275082_3224264995"/>
      <w:bookmarkStart w:id="1412" w:name="_Toc548"/>
      <w:bookmarkEnd w:id="1411"/>
      <w:r>
        <w:rPr/>
        <w:t>1452</w:t>
      </w:r>
      <w:r>
        <w:rPr>
          <w:rtl w:val="true"/>
        </w:rPr>
        <w:t xml:space="preserve"> - </w:t>
      </w:r>
      <w:r>
        <w:rPr>
          <w:rtl w:val="true"/>
        </w:rPr>
        <w:t xml:space="preserve">الرَّجاءُ فیما لا یُرجی </w:t>
      </w:r>
      <w:r>
        <w:rPr>
          <w:rtl w:val="true"/>
        </w:rPr>
        <w:t>!</w:t>
      </w:r>
      <w:bookmarkEnd w:id="141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 لِما لا تَرجُو أرجی مِنکَ لِما تَرجُو ؛ فإنّ أخِی موسی بنَ عِمرانَ ذَهَبَ لِیَقتَبِسَ ناراً فَکَلَّمَهُ رَبُّهُ عزّوجلّ </w:t>
      </w:r>
      <w:r>
        <w:rPr>
          <w:rFonts w:eastAsia="Amiri" w:cs="Amiri" w:ascii="Amiri" w:hAnsi="Amiri"/>
          <w:color w:val="111111"/>
          <w:sz w:val="28"/>
          <w:szCs w:val="28"/>
          <w:rtl w:val="true"/>
          <w:lang w:bidi="ar-SA"/>
        </w:rPr>
        <w:t>.</w:t>
      </w:r>
      <w:r>
        <w:rPr>
          <w:rStyle w:val="FootnoteAnchor"/>
          <w:rtl w:val="true"/>
        </w:rPr>
        <w:footnoteReference w:id="3116"/>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 لِما لا تَرجُو أرجی مِنکَ لِما تَرجُو ؛ فإنّ موسی بنَ عِمرانَ علیه السلام خَرَجَ یَقتَبِسُ لِأهلِهِ ناراً، فَکَلَّمَهُ اللَّهُ عزّوجلّ فَرَجَعَ نَبیّاً ،</w:t>
      </w:r>
    </w:p>
    <w:p>
      <w:pPr>
        <w:pStyle w:val="BookText"/>
        <w:rPr/>
      </w:pPr>
      <w:r>
        <w:rPr>
          <w:rFonts w:ascii="Amiri" w:hAnsi="Amiri" w:eastAsia="Amiri" w:cs="Amiri"/>
          <w:color w:val="111111"/>
          <w:sz w:val="28"/>
          <w:sz w:val="28"/>
          <w:szCs w:val="28"/>
          <w:rtl w:val="true"/>
          <w:lang w:bidi="ar-SA"/>
        </w:rPr>
        <w:t xml:space="preserve">وخَرَجَتْ مَلِکَةُ سَبَأٍ فَأسلَمَتْ مَع سُلیمانَ علیه السلام، وخَرَجَ سَحَرَةُ فِرعَونَ یَطلُبُونَ العِزَّةَ لِفِرعَونَ فَرَجَعُوا مُؤمِنِینَ </w:t>
      </w:r>
      <w:r>
        <w:rPr>
          <w:rFonts w:eastAsia="Amiri" w:cs="Amiri" w:ascii="Amiri" w:hAnsi="Amiri"/>
          <w:color w:val="111111"/>
          <w:sz w:val="28"/>
          <w:szCs w:val="28"/>
          <w:rtl w:val="true"/>
          <w:lang w:bidi="ar-SA"/>
        </w:rPr>
        <w:t>.</w:t>
      </w:r>
      <w:r>
        <w:rPr>
          <w:rStyle w:val="FootnoteAnchor"/>
          <w:rtl w:val="true"/>
        </w:rPr>
        <w:footnoteReference w:id="3117"/>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 لِما لا تَرجُو أرجی مِنکَ لِما تَرجُو؛ فإنّ موسی علیه السلام ذَهَبَ لِیَقتَبِسَ لِأهلِهِ ناراً فَانصَرَفَ إلَیهِم وهُو نَبِیٌّ مُرسَلٌ </w:t>
      </w:r>
      <w:r>
        <w:rPr>
          <w:rFonts w:eastAsia="Amiri" w:cs="Amiri" w:ascii="Amiri" w:hAnsi="Amiri"/>
          <w:color w:val="111111"/>
          <w:sz w:val="28"/>
          <w:szCs w:val="28"/>
          <w:rtl w:val="true"/>
          <w:lang w:bidi="ar-SA"/>
        </w:rPr>
        <w:t>.</w:t>
      </w:r>
      <w:r>
        <w:rPr>
          <w:rStyle w:val="FootnoteAnchor"/>
          <w:rtl w:val="true"/>
        </w:rPr>
        <w:footnoteReference w:id="3118"/>
      </w:r>
      <w:bookmarkStart w:id="1413" w:name="pg13084_136302"/>
    </w:p>
    <w:p>
      <w:pPr>
        <w:pStyle w:val="Heading3"/>
        <w:numPr>
          <w:ilvl w:val="2"/>
          <w:numId w:val="1"/>
        </w:numPr>
        <w:rPr/>
      </w:pPr>
      <w:bookmarkStart w:id="1414" w:name="__RefHeading___Toc7275084_3224264995"/>
      <w:bookmarkStart w:id="1415" w:name="_Toc549"/>
      <w:bookmarkEnd w:id="1413"/>
      <w:bookmarkEnd w:id="1414"/>
      <w:r>
        <w:rPr/>
        <w:t>181</w:t>
      </w:r>
      <w:r>
        <w:rPr>
          <w:rtl w:val="true"/>
        </w:rPr>
        <w:t xml:space="preserve"> - </w:t>
      </w:r>
      <w:r>
        <w:rPr>
          <w:rtl w:val="true"/>
        </w:rPr>
        <w:t>الرَّحم</w:t>
      </w:r>
      <w:bookmarkEnd w:id="1415"/>
    </w:p>
    <w:p>
      <w:pPr>
        <w:pStyle w:val="Heading4"/>
        <w:numPr>
          <w:ilvl w:val="3"/>
          <w:numId w:val="1"/>
        </w:numPr>
        <w:rPr/>
      </w:pPr>
      <w:bookmarkStart w:id="1416" w:name="__RefHeading___Toc7275086_3224264995"/>
      <w:bookmarkStart w:id="1417" w:name="_Toc550"/>
      <w:bookmarkEnd w:id="1416"/>
      <w:r>
        <w:rPr>
          <w:rtl w:val="true"/>
        </w:rPr>
        <w:t>اشاره</w:t>
      </w:r>
      <w:bookmarkEnd w:id="1417"/>
    </w:p>
    <w:p>
      <w:pPr>
        <w:pStyle w:val="BookText"/>
        <w:rPr/>
      </w:pPr>
      <w:r>
        <w:rPr>
          <w:rStyle w:val="FootnoteAnchor"/>
          <w:rtl w:val="true"/>
        </w:rPr>
        <w:footnoteReference w:id="3119"/>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یستحقّ أن یرحم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الصغیر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التراحم</w:t>
      </w:r>
      <w:r>
        <w:rPr>
          <w:rFonts w:eastAsia="IRNazanin" w:cs="IRNazanin"/>
          <w:color w:val="111111"/>
          <w:sz w:val="28"/>
          <w:szCs w:val="28"/>
          <w:rtl w:val="true"/>
          <w:lang w:bidi="fa-IR"/>
        </w:rPr>
        <w:t>»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الرحمة بالضعفاء</w:t>
      </w:r>
      <w:r>
        <w:rPr>
          <w:rFonts w:eastAsia="IRNazanin" w:cs="IRNazanin"/>
          <w:color w:val="111111"/>
          <w:sz w:val="28"/>
          <w:szCs w:val="28"/>
          <w:rtl w:val="true"/>
          <w:lang w:bidi="fa-IR"/>
        </w:rPr>
        <w:t>» .</w:t>
      </w:r>
      <w:bookmarkStart w:id="1418" w:name="pg13084_136304"/>
    </w:p>
    <w:p>
      <w:pPr>
        <w:pStyle w:val="Heading4"/>
        <w:numPr>
          <w:ilvl w:val="3"/>
          <w:numId w:val="1"/>
        </w:numPr>
        <w:rPr/>
      </w:pPr>
      <w:bookmarkStart w:id="1419" w:name="__RefHeading___Toc7275088_3224264995"/>
      <w:bookmarkStart w:id="1420" w:name="_Toc551"/>
      <w:bookmarkEnd w:id="1418"/>
      <w:bookmarkEnd w:id="1419"/>
      <w:r>
        <w:rPr/>
        <w:t>1453</w:t>
      </w:r>
      <w:r>
        <w:rPr>
          <w:rtl w:val="true"/>
        </w:rPr>
        <w:t xml:space="preserve"> - </w:t>
      </w:r>
      <w:r>
        <w:rPr>
          <w:rtl w:val="true"/>
        </w:rPr>
        <w:t>الحَثُّ عَلَی التَّراحُمِ</w:t>
      </w:r>
      <w:bookmarkEnd w:id="1420"/>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 وَالَّذِینَ مَعَهُ أَشِدَّاءُ علی الکُفَّارِ رُحَماءُ بَیْنَهُمْ</w:t>
      </w:r>
      <w:r>
        <w:rPr>
          <w:rFonts w:eastAsia="Amiri" w:cs="Amiri" w:ascii="Amiri" w:hAnsi="Amiri"/>
          <w:color w:val="111111"/>
          <w:sz w:val="28"/>
          <w:szCs w:val="28"/>
          <w:rtl w:val="true"/>
          <w:lang w:bidi="ar-SA"/>
        </w:rPr>
        <w:t>) .</w:t>
      </w:r>
      <w:r>
        <w:rPr>
          <w:rStyle w:val="FootnoteAnchor"/>
          <w:rtl w:val="true"/>
        </w:rPr>
        <w:footnoteReference w:id="31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قَفَّیْنَا علی آثارِهِم بِرُسُلِنَا وَقفَّیْنَا بِعِیسَی ابْنِ مَرْیَمَ وَآتَیْنَاهُ الْإِنجِیلَ وَجَعَلْنَا فِی قُلُوبِ الَّذِینَ اتَّبَعُوهُ رَأْفَةً وَرَحْمَةً وَرَهْبَانِیَّةً ابْتَدَعُوهَا مَا کَتَبْنَاهَا علیهِم إلَّا ابْتِغَآءَ رِضوَانِ اللَّهِ فَمَا رَعَوْهَا حَقَّ رِعَایَتِهَا فَآتَیْنَا الَّذِینَ آمَنُوا مِنْهُمْ أَجْرَهُمْ وَکَثِیرٌ مِّنْهُمْ فَاسِقُونَ</w:t>
      </w:r>
      <w:r>
        <w:rPr>
          <w:rFonts w:eastAsia="Amiri" w:cs="Amiri" w:ascii="Amiri" w:hAnsi="Amiri"/>
          <w:color w:val="111111"/>
          <w:sz w:val="28"/>
          <w:szCs w:val="28"/>
          <w:rtl w:val="true"/>
          <w:lang w:bidi="ar-SA"/>
        </w:rPr>
        <w:t>) .</w:t>
      </w:r>
      <w:r>
        <w:rPr>
          <w:rStyle w:val="FootnoteAnchor"/>
          <w:rtl w:val="true"/>
        </w:rPr>
        <w:footnoteReference w:id="31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کَانَ مِنَ الَّذِینَ آمَنُوا وَتَوَاصَوْا بِالصَّبْرِ وَتَواصَوْا بِالمَرْحَمَةِ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أَصْحَابُ المَیْمَنَةِ</w:t>
      </w:r>
      <w:r>
        <w:rPr>
          <w:rFonts w:eastAsia="Amiri" w:cs="Amiri" w:ascii="Amiri" w:hAnsi="Amiri"/>
          <w:color w:val="111111"/>
          <w:sz w:val="28"/>
          <w:szCs w:val="28"/>
          <w:rtl w:val="true"/>
          <w:lang w:bidi="ar-SA"/>
        </w:rPr>
        <w:t>) .</w:t>
      </w:r>
      <w:r>
        <w:rPr>
          <w:rStyle w:val="FootnoteAnchor"/>
          <w:rtl w:val="true"/>
        </w:rPr>
        <w:footnoteReference w:id="3122"/>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الراحِمونَ یَرحَمُهُم الرّحمنُ تبارکَ وتعالی ، اِرحَمُوا مَن فی الأرضِ یَرحَمْکُم مَن فی السماءِ </w:t>
      </w:r>
      <w:r>
        <w:rPr>
          <w:rFonts w:eastAsia="Amiri" w:cs="Amiri" w:ascii="Amiri" w:hAnsi="Amiri"/>
          <w:color w:val="111111"/>
          <w:sz w:val="28"/>
          <w:szCs w:val="28"/>
          <w:rtl w:val="true"/>
          <w:lang w:bidi="ar-SA"/>
        </w:rPr>
        <w:t>.</w:t>
      </w:r>
      <w:r>
        <w:rPr>
          <w:rStyle w:val="FootnoteAnchor"/>
          <w:rtl w:val="true"/>
        </w:rPr>
        <w:footnoteReference w:id="312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رَحِمَ ولو ذَبیحَةَ عُصفورٍ رَحِمَهُ اللَّهُ یومَ القِیامةِ </w:t>
      </w:r>
      <w:r>
        <w:rPr>
          <w:rFonts w:eastAsia="Amiri" w:cs="Amiri" w:ascii="Amiri" w:hAnsi="Amiri"/>
          <w:color w:val="111111"/>
          <w:sz w:val="28"/>
          <w:szCs w:val="28"/>
          <w:rtl w:val="true"/>
          <w:lang w:bidi="ar-SA"/>
        </w:rPr>
        <w:t>.</w:t>
      </w:r>
      <w:r>
        <w:rPr>
          <w:rStyle w:val="FootnoteAnchor"/>
          <w:rtl w:val="true"/>
        </w:rPr>
        <w:footnoteReference w:id="312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یَرحَمْ لا یُرحَمْ </w:t>
      </w:r>
      <w:r>
        <w:rPr>
          <w:rFonts w:eastAsia="Amiri" w:cs="Amiri" w:ascii="Amiri" w:hAnsi="Amiri"/>
          <w:color w:val="111111"/>
          <w:sz w:val="28"/>
          <w:szCs w:val="28"/>
          <w:rtl w:val="true"/>
          <w:lang w:bidi="ar-SA"/>
        </w:rPr>
        <w:t>.</w:t>
      </w:r>
      <w:r>
        <w:rPr>
          <w:rStyle w:val="FootnoteAnchor"/>
          <w:rtl w:val="true"/>
        </w:rPr>
        <w:footnoteReference w:id="312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یُنادِی مُنادٍ فی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حَنّانُ یا مَنّانُ نَجِّنی مِنَ النارِ ، فَیَأْمُرُ اللَّهُ مَلَکاً فَیُخرِجُهُ حتّی یَقِفَ بینَ یَدَیهِ ، فیقولُ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رَحِمتَ عُصفوراً </w:t>
      </w:r>
      <w:r>
        <w:rPr>
          <w:rFonts w:eastAsia="Amiri" w:cs="Amiri" w:ascii="Amiri" w:hAnsi="Amiri"/>
          <w:color w:val="111111"/>
          <w:sz w:val="28"/>
          <w:szCs w:val="28"/>
          <w:rtl w:val="true"/>
          <w:lang w:bidi="ar-SA"/>
        </w:rPr>
        <w:t>.</w:t>
      </w:r>
      <w:r>
        <w:rPr>
          <w:rStyle w:val="FootnoteAnchor"/>
          <w:rtl w:val="true"/>
        </w:rPr>
        <w:footnoteReference w:id="312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یَرحَمْ مَن فی الأرضِ لا یَرحَمْهُ مَن فی السماءِ </w:t>
      </w:r>
      <w:r>
        <w:rPr>
          <w:rFonts w:eastAsia="Amiri" w:cs="Amiri" w:ascii="Amiri" w:hAnsi="Amiri"/>
          <w:color w:val="111111"/>
          <w:sz w:val="28"/>
          <w:szCs w:val="28"/>
          <w:rtl w:val="true"/>
          <w:lang w:bidi="ar-SA"/>
        </w:rPr>
        <w:t>.</w:t>
      </w:r>
      <w:r>
        <w:rPr>
          <w:rStyle w:val="FootnoteAnchor"/>
          <w:rtl w:val="true"/>
        </w:rPr>
        <w:footnoteReference w:id="312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لایَرْحَمِ الناسَ لایَرحَمْهُ اللَّهُ </w:t>
      </w:r>
      <w:r>
        <w:rPr>
          <w:rFonts w:eastAsia="Amiri" w:cs="Amiri" w:ascii="Amiri" w:hAnsi="Amiri"/>
          <w:color w:val="111111"/>
          <w:sz w:val="28"/>
          <w:szCs w:val="28"/>
          <w:rtl w:val="true"/>
          <w:lang w:bidi="ar-SA"/>
        </w:rPr>
        <w:t>.</w:t>
      </w:r>
      <w:r>
        <w:rPr>
          <w:rStyle w:val="FootnoteAnchor"/>
          <w:rtl w:val="true"/>
        </w:rPr>
        <w:footnoteReference w:id="312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یَرحَمْ لا یُرحَمْ ، ومَن لا یَغفِرْ لا یُغفَرْ لَه ، ومَن لا یَتُبْ لا یَتوبُ اللَّهُ علَیهِ </w:t>
      </w:r>
      <w:r>
        <w:rPr>
          <w:rFonts w:eastAsia="Amiri" w:cs="Amiri" w:ascii="Amiri" w:hAnsi="Amiri"/>
          <w:color w:val="111111"/>
          <w:sz w:val="28"/>
          <w:szCs w:val="28"/>
          <w:rtl w:val="true"/>
          <w:lang w:bidi="ar-SA"/>
        </w:rPr>
        <w:t>.</w:t>
      </w:r>
      <w:r>
        <w:rPr>
          <w:rStyle w:val="FootnoteAnchor"/>
          <w:rtl w:val="true"/>
        </w:rPr>
        <w:footnoteReference w:id="312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یَرحَمُ اللَّهُ مِن عِبادِهِ الرُّحَماءَ </w:t>
      </w:r>
      <w:r>
        <w:rPr>
          <w:rFonts w:eastAsia="Amiri" w:cs="Amiri" w:ascii="Amiri" w:hAnsi="Amiri"/>
          <w:color w:val="111111"/>
          <w:sz w:val="28"/>
          <w:szCs w:val="28"/>
          <w:rtl w:val="true"/>
          <w:lang w:bidi="ar-SA"/>
        </w:rPr>
        <w:t>.</w:t>
      </w:r>
      <w:r>
        <w:rPr>
          <w:rStyle w:val="FootnoteAnchor"/>
          <w:rtl w:val="true"/>
        </w:rPr>
        <w:footnoteReference w:id="3130"/>
      </w:r>
    </w:p>
    <w:p>
      <w:pPr>
        <w:pStyle w:val="BookText"/>
        <w:rPr/>
      </w:pPr>
      <w:r>
        <w:rPr>
          <w:rFonts w:ascii="Amiri" w:hAnsi="Amiri" w:eastAsia="Amiri" w:cs="Amiri"/>
          <w:color w:val="111111"/>
          <w:sz w:val="28"/>
          <w:sz w:val="28"/>
          <w:szCs w:val="28"/>
          <w:rtl w:val="true"/>
          <w:lang w:bidi="ar-SA"/>
        </w:rPr>
        <w:t xml:space="preserve">کنز العمّال 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 نَفسِی بیَدِهِ لا تَدْخُلُونَ الجنّةَ حَتّی تَراحَمُوا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کُلُّنا رَحیمٌ؟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لَیْسَ بِرَحْمَةِ أَحَدِکُمْ خاصّةً، ولکن رَحمةَ العامّةِ رَحمةَ العامّةِ </w:t>
      </w:r>
      <w:r>
        <w:rPr>
          <w:rFonts w:eastAsia="Amiri" w:cs="Amiri" w:ascii="Amiri" w:hAnsi="Amiri"/>
          <w:color w:val="111111"/>
          <w:sz w:val="28"/>
          <w:szCs w:val="28"/>
          <w:rtl w:val="true"/>
          <w:lang w:bidi="ar-SA"/>
        </w:rPr>
        <w:t>.</w:t>
      </w:r>
      <w:r>
        <w:rPr>
          <w:rStyle w:val="FootnoteAnchor"/>
          <w:rtl w:val="true"/>
        </w:rPr>
        <w:footnoteReference w:id="3131"/>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رَحیمٌ یُحِبُّ الرَّحیمَ، یَضَعُ رحمَتَهُ علی کُلِّ رحیمٍ </w:t>
      </w:r>
      <w:r>
        <w:rPr>
          <w:rFonts w:eastAsia="Amiri" w:cs="Amiri" w:ascii="Amiri" w:hAnsi="Amiri"/>
          <w:color w:val="111111"/>
          <w:sz w:val="28"/>
          <w:szCs w:val="28"/>
          <w:rtl w:val="true"/>
          <w:lang w:bidi="ar-SA"/>
        </w:rPr>
        <w:t>.</w:t>
      </w:r>
      <w:r>
        <w:rPr>
          <w:rStyle w:val="FootnoteAnchor"/>
          <w:rtl w:val="true"/>
        </w:rPr>
        <w:footnoteReference w:id="3132"/>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خابَ عَبدٌ وخَسِرَ لَم یَجعَلِ اللَّهُ</w:t>
      </w:r>
      <w:bookmarkStart w:id="1421" w:name="pg13084_136305"/>
    </w:p>
    <w:p>
      <w:pPr>
        <w:pStyle w:val="BookText"/>
        <w:rPr/>
      </w:pPr>
      <w:bookmarkEnd w:id="1421"/>
      <w:r>
        <w:rPr>
          <w:rFonts w:ascii="Amiri" w:hAnsi="Amiri" w:eastAsia="Amiri" w:cs="Amiri"/>
          <w:color w:val="111111"/>
          <w:sz w:val="28"/>
          <w:sz w:val="28"/>
          <w:szCs w:val="28"/>
          <w:rtl w:val="true"/>
          <w:lang w:bidi="ar-SA"/>
        </w:rPr>
        <w:t xml:space="preserve">تعالی فی قَلبِهِ رَحمَةً للبَشَرِ </w:t>
      </w:r>
      <w:r>
        <w:rPr>
          <w:rFonts w:eastAsia="Amiri" w:cs="Amiri" w:ascii="Amiri" w:hAnsi="Amiri"/>
          <w:color w:val="111111"/>
          <w:sz w:val="28"/>
          <w:szCs w:val="28"/>
          <w:rtl w:val="true"/>
          <w:lang w:bidi="ar-SA"/>
        </w:rPr>
        <w:t>.</w:t>
      </w:r>
      <w:r>
        <w:rPr>
          <w:rStyle w:val="FootnoteAnchor"/>
          <w:rtl w:val="true"/>
        </w:rPr>
        <w:footnoteReference w:id="3133"/>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یُحسَنْ إلَیکَ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إرحَمْ تُرحَمْ </w:t>
      </w:r>
      <w:r>
        <w:rPr>
          <w:rFonts w:eastAsia="Amiri" w:cs="Amiri" w:ascii="Amiri" w:hAnsi="Amiri"/>
          <w:color w:val="111111"/>
          <w:sz w:val="28"/>
          <w:szCs w:val="28"/>
          <w:rtl w:val="true"/>
          <w:lang w:bidi="ar-SA"/>
        </w:rPr>
        <w:t>.</w:t>
      </w:r>
      <w:r>
        <w:rPr>
          <w:rStyle w:val="FootnoteAnchor"/>
          <w:rtl w:val="true"/>
        </w:rPr>
        <w:footnoteReference w:id="313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إرحَم مَن دُونَکَ ، یَرحَمْکَ مَن فَوقَکَ ، وقِسْ سَهوَهُ بسَهوِکَ ومَعصِیَتَهُ لکَ بمعصِیَتِکَ لِرَبِّکَ وفَقرَهُ إلی رَحمَتِکَ بِفَقرِکَ إلی رَحمَةِ رَبِّکَ </w:t>
      </w:r>
      <w:r>
        <w:rPr>
          <w:rFonts w:eastAsia="Amiri" w:cs="Amiri" w:ascii="Amiri" w:hAnsi="Amiri"/>
          <w:color w:val="111111"/>
          <w:sz w:val="28"/>
          <w:szCs w:val="28"/>
          <w:rtl w:val="true"/>
          <w:lang w:bidi="ar-SA"/>
        </w:rPr>
        <w:t>.</w:t>
      </w:r>
      <w:r>
        <w:rPr>
          <w:rStyle w:val="FootnoteAnchor"/>
          <w:rtl w:val="true"/>
        </w:rPr>
        <w:footnoteReference w:id="313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لِمَن یَرجُو رَحمَةَ مَن فَوقَهُ کیفَ لا یَرحَمُ مَن دُونَهُ؟</w:t>
      </w:r>
      <w:r>
        <w:rPr>
          <w:rFonts w:eastAsia="Amiri" w:cs="Amiri" w:ascii="Amiri" w:hAnsi="Amiri"/>
          <w:color w:val="111111"/>
          <w:sz w:val="28"/>
          <w:szCs w:val="28"/>
          <w:rtl w:val="true"/>
          <w:lang w:bidi="ar-SA"/>
        </w:rPr>
        <w:t>!</w:t>
      </w:r>
      <w:r>
        <w:rPr>
          <w:rStyle w:val="FootnoteAnchor"/>
          <w:rtl w:val="true"/>
        </w:rPr>
        <w:footnoteReference w:id="313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شیعَتَنا مَن لا یَعدو صَوتُهُ سَمعَهُ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یُخاطِبهُمُ الجاهِلُ سَلَّموا ، وإن لَجَأَ إلَیهِم ذو حاجَةٍ مِنهُم رَحِموا </w:t>
      </w:r>
      <w:r>
        <w:rPr>
          <w:rFonts w:eastAsia="Amiri" w:cs="Amiri" w:ascii="Amiri" w:hAnsi="Amiri"/>
          <w:color w:val="111111"/>
          <w:sz w:val="28"/>
          <w:szCs w:val="28"/>
          <w:rtl w:val="true"/>
          <w:lang w:bidi="ar-SA"/>
        </w:rPr>
        <w:t>.</w:t>
      </w:r>
      <w:r>
        <w:rPr>
          <w:rStyle w:val="FootnoteAnchor"/>
          <w:rtl w:val="true"/>
        </w:rPr>
        <w:footnoteReference w:id="3137"/>
      </w:r>
    </w:p>
    <w:p>
      <w:pPr>
        <w:pStyle w:val="Heading4"/>
        <w:numPr>
          <w:ilvl w:val="3"/>
          <w:numId w:val="1"/>
        </w:numPr>
        <w:rPr/>
      </w:pPr>
      <w:bookmarkStart w:id="1422" w:name="__RefHeading___Toc7275090_3224264995"/>
      <w:bookmarkStart w:id="1423" w:name="_Toc552"/>
      <w:bookmarkEnd w:id="1422"/>
      <w:r>
        <w:rPr/>
        <w:t>1454</w:t>
      </w:r>
      <w:r>
        <w:rPr>
          <w:rtl w:val="true"/>
        </w:rPr>
        <w:t xml:space="preserve"> - </w:t>
      </w:r>
      <w:r>
        <w:rPr>
          <w:rtl w:val="true"/>
        </w:rPr>
        <w:t>مَن یَستَحِقُّ الرَّحمَ</w:t>
      </w:r>
      <w:bookmarkEnd w:id="142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اِرحَمُوا عَزیزاً ذَلَّ ، وغَنِیّاً افتَقَرَ ، وعالِماً ضاعَ فی زمانِ جُهّالٍ </w:t>
      </w:r>
      <w:r>
        <w:rPr>
          <w:rFonts w:eastAsia="Amiri" w:cs="Amiri" w:ascii="Amiri" w:hAnsi="Amiri"/>
          <w:color w:val="111111"/>
          <w:sz w:val="28"/>
          <w:szCs w:val="28"/>
          <w:rtl w:val="true"/>
          <w:lang w:bidi="ar-SA"/>
        </w:rPr>
        <w:t>.</w:t>
      </w:r>
      <w:r>
        <w:rPr>
          <w:rStyle w:val="FootnoteAnchor"/>
          <w:rtl w:val="true"/>
        </w:rPr>
        <w:footnoteReference w:id="313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اِرحَمِ المَساکینَ </w:t>
      </w:r>
      <w:r>
        <w:rPr>
          <w:rFonts w:eastAsia="Amiri" w:cs="Amiri" w:ascii="Amiri" w:hAnsi="Amiri"/>
          <w:color w:val="111111"/>
          <w:sz w:val="28"/>
          <w:szCs w:val="28"/>
          <w:rtl w:val="true"/>
          <w:lang w:bidi="ar-SA"/>
        </w:rPr>
        <w:t>.</w:t>
      </w:r>
      <w:r>
        <w:rPr>
          <w:rStyle w:val="FootnoteAnchor"/>
          <w:rtl w:val="true"/>
        </w:rPr>
        <w:footnoteReference w:id="313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أنَسُ ، اِرحَمِ الصَّغیرَ ، وَوَقِّرِ الکَبیرَ تَکُن مِن رُفَقائی </w:t>
      </w:r>
      <w:r>
        <w:rPr>
          <w:rFonts w:eastAsia="Amiri" w:cs="Amiri" w:ascii="Amiri" w:hAnsi="Amiri"/>
          <w:color w:val="111111"/>
          <w:sz w:val="28"/>
          <w:szCs w:val="28"/>
          <w:rtl w:val="true"/>
          <w:lang w:bidi="ar-SA"/>
        </w:rPr>
        <w:t>.</w:t>
      </w:r>
      <w:r>
        <w:rPr>
          <w:rStyle w:val="FootnoteAnchor"/>
          <w:rtl w:val="true"/>
        </w:rPr>
        <w:footnoteReference w:id="314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یَرحَمْ صَغیرَنا ، ولَم یَعرِفْ حَقَّ کَبیرِنا ، فَلَیسَ مِنّا </w:t>
      </w:r>
      <w:r>
        <w:rPr>
          <w:rFonts w:eastAsia="Amiri" w:cs="Amiri" w:ascii="Amiri" w:hAnsi="Amiri"/>
          <w:color w:val="111111"/>
          <w:sz w:val="28"/>
          <w:szCs w:val="28"/>
          <w:rtl w:val="true"/>
          <w:lang w:bidi="ar-SA"/>
        </w:rPr>
        <w:t>.</w:t>
      </w:r>
      <w:r>
        <w:rPr>
          <w:rStyle w:val="FootnoteAnchor"/>
          <w:rtl w:val="true"/>
        </w:rPr>
        <w:footnoteReference w:id="314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اِرحَمْ مِن أهلِکَ الصَّغیرَ ووَقِّرْ مِنهُمُ الکَبیرَ </w:t>
      </w:r>
      <w:r>
        <w:rPr>
          <w:rFonts w:eastAsia="Amiri" w:cs="Amiri" w:ascii="Amiri" w:hAnsi="Amiri"/>
          <w:color w:val="111111"/>
          <w:sz w:val="28"/>
          <w:szCs w:val="28"/>
          <w:rtl w:val="true"/>
          <w:lang w:bidi="ar-SA"/>
        </w:rPr>
        <w:t>.</w:t>
      </w:r>
      <w:r>
        <w:rPr>
          <w:rStyle w:val="FootnoteAnchor"/>
          <w:rtl w:val="true"/>
        </w:rPr>
        <w:footnoteReference w:id="314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یَنبَغی لِأهلِ العِصمَةِ والمَصنوعِ إلَیهِم فی السلامَةِ أن یَرحَمُوا أهلَ الذُّنوبِ والمَعصیَةِ ، ویکونَ الشُّکرُ هُو الغالِبَ علَیهِم </w:t>
      </w:r>
      <w:r>
        <w:rPr>
          <w:rFonts w:eastAsia="Amiri" w:cs="Amiri" w:ascii="Amiri" w:hAnsi="Amiri"/>
          <w:color w:val="111111"/>
          <w:sz w:val="28"/>
          <w:szCs w:val="28"/>
          <w:rtl w:val="true"/>
          <w:lang w:bidi="ar-SA"/>
        </w:rPr>
        <w:t>.</w:t>
      </w:r>
      <w:r>
        <w:rPr>
          <w:rStyle w:val="FootnoteAnchor"/>
          <w:rtl w:val="true"/>
        </w:rPr>
        <w:footnoteReference w:id="314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اِرحَمُوا نُفوسَکُم ، فإنّکُم قد جَرَّبتُمُوها فی مَصائبِ الدُّنیا </w:t>
      </w:r>
      <w:r>
        <w:rPr>
          <w:rFonts w:eastAsia="Amiri" w:cs="Amiri" w:ascii="Amiri" w:hAnsi="Amiri"/>
          <w:color w:val="111111"/>
          <w:sz w:val="28"/>
          <w:szCs w:val="28"/>
          <w:rtl w:val="true"/>
          <w:lang w:bidi="ar-SA"/>
        </w:rPr>
        <w:t>.</w:t>
      </w:r>
      <w:r>
        <w:rPr>
          <w:rStyle w:val="FootnoteAnchor"/>
          <w:rtl w:val="true"/>
        </w:rPr>
        <w:footnoteReference w:id="314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الإنسانُ ، ما جَرَّأکَ علی ذَنْبِکَ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تَرحَمُ مِن نفسِکَ ما تَرحَمُ مِن غَیرِکَ ؟</w:t>
      </w:r>
      <w:r>
        <w:rPr>
          <w:rFonts w:eastAsia="Amiri" w:cs="Amiri" w:ascii="Amiri" w:hAnsi="Amiri"/>
          <w:color w:val="111111"/>
          <w:sz w:val="28"/>
          <w:szCs w:val="28"/>
          <w:rtl w:val="true"/>
          <w:lang w:bidi="ar-SA"/>
        </w:rPr>
        <w:t>!</w:t>
      </w:r>
      <w:r>
        <w:rPr>
          <w:rStyle w:val="FootnoteAnchor"/>
          <w:rtl w:val="true"/>
        </w:rPr>
        <w:footnoteReference w:id="314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لَأرحَمُ ثلاثةً وحَقٌّ لَهم أن یُرحَمُوا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عزیزُ قَومٍ أصابَتهُ مَذَلَّةٌ بعدَ العِزِّ ، وغَنیٌّ أصابَتهُ حاجَةٌ بعدَ الغِنی ، وعالِمٌ یَستَخِفُّ بهِ أهْلُهُ والجَهَلَةُ </w:t>
      </w:r>
      <w:r>
        <w:rPr>
          <w:rFonts w:eastAsia="Amiri" w:cs="Amiri" w:ascii="Amiri" w:hAnsi="Amiri"/>
          <w:color w:val="111111"/>
          <w:sz w:val="28"/>
          <w:szCs w:val="28"/>
          <w:rtl w:val="true"/>
          <w:lang w:bidi="ar-SA"/>
        </w:rPr>
        <w:t>.</w:t>
      </w:r>
      <w:r>
        <w:rPr>
          <w:rStyle w:val="FootnoteAnchor"/>
          <w:rtl w:val="true"/>
        </w:rPr>
        <w:footnoteReference w:id="3146"/>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أن یُدخِلَهُ اللَّهُ عزوجل فی رَحمَتِهِ ویُسکِنَهُ جَنَّتَهُ ، فَلیُحسِن خُلُقَهُ ، وَلیُعطِ النَّصفَةَ مِن نَفسِهِ ، وَلیَرحَمِ الیَتیمَ ، وَلیُعِنِ الضَّعیفَ ، وَلیَتَواضَع للَّهِ ِ الَّذی خَلَقَهُ </w:t>
      </w:r>
      <w:r>
        <w:rPr>
          <w:rFonts w:eastAsia="Amiri" w:cs="Amiri" w:ascii="Amiri" w:hAnsi="Amiri"/>
          <w:color w:val="111111"/>
          <w:sz w:val="28"/>
          <w:szCs w:val="28"/>
          <w:rtl w:val="true"/>
          <w:lang w:bidi="ar-SA"/>
        </w:rPr>
        <w:t>.</w:t>
      </w:r>
      <w:r>
        <w:rPr>
          <w:rStyle w:val="FootnoteAnchor"/>
          <w:rtl w:val="true"/>
        </w:rPr>
        <w:footnoteReference w:id="3147"/>
      </w:r>
      <w:bookmarkStart w:id="1424" w:name="pg13084_136306"/>
    </w:p>
    <w:p>
      <w:pPr>
        <w:pStyle w:val="Heading3"/>
        <w:numPr>
          <w:ilvl w:val="2"/>
          <w:numId w:val="1"/>
        </w:numPr>
        <w:rPr/>
      </w:pPr>
      <w:bookmarkStart w:id="1425" w:name="__RefHeading___Toc7275092_3224264995"/>
      <w:bookmarkStart w:id="1426" w:name="_Toc553"/>
      <w:bookmarkEnd w:id="1424"/>
      <w:bookmarkEnd w:id="1425"/>
      <w:r>
        <w:rPr/>
        <w:t>182</w:t>
      </w:r>
      <w:r>
        <w:rPr>
          <w:rtl w:val="true"/>
        </w:rPr>
        <w:t xml:space="preserve"> - </w:t>
      </w:r>
      <w:r>
        <w:rPr>
          <w:rtl w:val="true"/>
        </w:rPr>
        <w:t>الرحمة</w:t>
      </w:r>
      <w:bookmarkEnd w:id="1426"/>
    </w:p>
    <w:p>
      <w:pPr>
        <w:pStyle w:val="Heading4"/>
        <w:numPr>
          <w:ilvl w:val="3"/>
          <w:numId w:val="1"/>
        </w:numPr>
        <w:rPr/>
      </w:pPr>
      <w:bookmarkStart w:id="1427" w:name="__RefHeading___Toc7275094_3224264995"/>
      <w:bookmarkStart w:id="1428" w:name="_Toc554"/>
      <w:bookmarkEnd w:id="1427"/>
      <w:r>
        <w:rPr>
          <w:rtl w:val="true"/>
        </w:rPr>
        <w:t>اشاره</w:t>
      </w:r>
      <w:bookmarkEnd w:id="1428"/>
    </w:p>
    <w:p>
      <w:pPr>
        <w:pStyle w:val="BookText"/>
        <w:rPr/>
      </w:pPr>
      <w:r>
        <w:rPr>
          <w:rStyle w:val="FootnoteAnchor"/>
          <w:rtl w:val="true"/>
        </w:rPr>
        <w:footnoteReference w:id="3148"/>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یظهر من رحمته تعالی فی القیامة</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سعة رحمة اللَّه</w:t>
      </w:r>
      <w:r>
        <w:rPr>
          <w:rFonts w:eastAsia="Amiri" w:cs="Amiri" w:ascii="Amiri" w:hAnsi="Amiri"/>
          <w:color w:val="111111"/>
          <w:sz w:val="28"/>
          <w:szCs w:val="28"/>
          <w:rtl w:val="true"/>
          <w:lang w:bidi="ar-SA"/>
        </w:rPr>
        <w:t>» .</w:t>
      </w:r>
    </w:p>
    <w:p>
      <w:pPr>
        <w:pStyle w:val="BookText"/>
        <w:rPr/>
      </w:pPr>
      <w:r>
        <w:rPr>
          <w:rStyle w:val="FootnoteAnchor"/>
          <w:rtl w:val="true"/>
        </w:rPr>
        <w:footnoteReference w:id="3149"/>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القنوط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3367</w:t>
      </w:r>
      <w:r>
        <w:rPr>
          <w:rFonts w:eastAsia="IRNazanin" w:cs="IRNazanin"/>
          <w:color w:val="111111"/>
          <w:sz w:val="28"/>
          <w:szCs w:val="28"/>
          <w:rtl w:val="true"/>
          <w:lang w:bidi="fa-IR"/>
        </w:rPr>
        <w:t xml:space="preserve"> .</w:t>
      </w:r>
      <w:bookmarkStart w:id="1429" w:name="pg13084_136308"/>
    </w:p>
    <w:p>
      <w:pPr>
        <w:pStyle w:val="Heading4"/>
        <w:numPr>
          <w:ilvl w:val="3"/>
          <w:numId w:val="1"/>
        </w:numPr>
        <w:rPr/>
      </w:pPr>
      <w:bookmarkStart w:id="1430" w:name="__RefHeading___Toc7275096_3224264995"/>
      <w:bookmarkStart w:id="1431" w:name="_Toc555"/>
      <w:bookmarkEnd w:id="1429"/>
      <w:bookmarkEnd w:id="1430"/>
      <w:r>
        <w:rPr/>
        <w:t>1455</w:t>
      </w:r>
      <w:r>
        <w:rPr>
          <w:rtl w:val="true"/>
        </w:rPr>
        <w:t xml:space="preserve"> - </w:t>
      </w:r>
      <w:r>
        <w:rPr>
          <w:rtl w:val="true"/>
        </w:rPr>
        <w:t>رَحمَةُ اللَّهِ</w:t>
      </w:r>
      <w:bookmarkEnd w:id="1431"/>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 إِلی آثارِ رَحْمَتِ اللَّهِ کَیْفَ یُحْیِی الْأَرْضَ بَعْدَ مَوْتِها إِنَّ ذلِکَ لَمُحْیِ المَوْتَی وَهُوَ عَلی کُلِّ شَی ءٍ قَدِیرٌ</w:t>
      </w:r>
      <w:r>
        <w:rPr>
          <w:rFonts w:eastAsia="Amiri" w:cs="Amiri" w:ascii="Amiri" w:hAnsi="Amiri"/>
          <w:color w:val="111111"/>
          <w:sz w:val="28"/>
          <w:szCs w:val="28"/>
          <w:rtl w:val="true"/>
          <w:lang w:bidi="ar-SA"/>
        </w:rPr>
        <w:t>) .</w:t>
      </w:r>
      <w:r>
        <w:rPr>
          <w:rStyle w:val="FootnoteAnchor"/>
          <w:rtl w:val="true"/>
        </w:rPr>
        <w:footnoteReference w:id="3150"/>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تعالی خَلَقَ مِائةَ رَحمَةٍ یَومَ خَلَقَ السماواتِ والأرضَ ، کُلُّ رحمةٍ مِنها طِباقُ ما بینَ السماءِ والأرضِ ، فَأهبَطَ رَحمَةً مِنها إلی الأرضِ فَبِها تَراحَمَ الخَلقُ ، وبها تَعطِفُ الوالِدَةُ علی وَلَدِها ، وبها تَشرَبُ الطیرُ والوُحوشُ مِن الماءِ ، وبها تَعِیشُ الخلائقُ </w:t>
      </w:r>
      <w:r>
        <w:rPr>
          <w:rFonts w:eastAsia="Amiri" w:cs="Amiri" w:ascii="Amiri" w:hAnsi="Amiri"/>
          <w:color w:val="111111"/>
          <w:sz w:val="28"/>
          <w:szCs w:val="28"/>
          <w:rtl w:val="true"/>
          <w:lang w:bidi="ar-SA"/>
        </w:rPr>
        <w:t>.</w:t>
      </w:r>
      <w:r>
        <w:rPr>
          <w:rStyle w:val="FootnoteAnchor"/>
          <w:rtl w:val="true"/>
        </w:rPr>
        <w:footnoteReference w:id="3151"/>
      </w:r>
    </w:p>
    <w:p>
      <w:pPr>
        <w:pStyle w:val="BookText"/>
        <w:rPr/>
      </w:pPr>
      <w:r>
        <w:rPr>
          <w:rFonts w:ascii="Amiri" w:hAnsi="Amiri" w:eastAsia="Amiri" w:cs="Amiri"/>
          <w:color w:val="111111"/>
          <w:sz w:val="28"/>
          <w:sz w:val="28"/>
          <w:szCs w:val="28"/>
          <w:rtl w:val="true"/>
          <w:lang w:bidi="ar-SA"/>
        </w:rPr>
        <w:t xml:space="preserve">کنز العمّال عن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یَدخُلَ الجَنَّةَ أحَدٌ إلّا بِرحمَةِ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أنا إلّا أن یَتَغَمَّدَنِیَ اللَّهُ </w:t>
      </w:r>
      <w:r>
        <w:rPr>
          <w:rFonts w:eastAsia="Amiri" w:cs="Amiri" w:ascii="Amiri" w:hAnsi="Amiri"/>
          <w:color w:val="111111"/>
          <w:sz w:val="28"/>
          <w:szCs w:val="28"/>
          <w:rtl w:val="true"/>
          <w:lang w:bidi="ar-SA"/>
        </w:rPr>
        <w:t>.</w:t>
      </w:r>
      <w:r>
        <w:rPr>
          <w:rStyle w:val="FootnoteAnchor"/>
          <w:rtl w:val="true"/>
        </w:rPr>
        <w:footnoteReference w:id="3152"/>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 الخلائقَ بقُدرَتِهِ ، ونَشَرَ الرِّیاحَ بِرَحمَتِهِ </w:t>
      </w:r>
      <w:r>
        <w:rPr>
          <w:rFonts w:eastAsia="Amiri" w:cs="Amiri" w:ascii="Amiri" w:hAnsi="Amiri"/>
          <w:color w:val="111111"/>
          <w:sz w:val="28"/>
          <w:szCs w:val="28"/>
          <w:rtl w:val="true"/>
          <w:lang w:bidi="ar-SA"/>
        </w:rPr>
        <w:t>.</w:t>
      </w:r>
      <w:r>
        <w:rPr>
          <w:rStyle w:val="FootnoteAnchor"/>
          <w:rtl w:val="true"/>
        </w:rPr>
        <w:footnoteReference w:id="315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یَصفُ خِلقَةَ آدَمَ علیه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بَسَطَ اللَّهُ سبحانَهُ لَهُ فی تَوبَتِهِ ، ولَقّاهُ کَلِمَةَ رَحمَتِهِ </w:t>
      </w:r>
      <w:r>
        <w:rPr>
          <w:rFonts w:eastAsia="Amiri" w:cs="Amiri" w:ascii="Amiri" w:hAnsi="Amiri"/>
          <w:color w:val="111111"/>
          <w:sz w:val="28"/>
          <w:szCs w:val="28"/>
          <w:rtl w:val="true"/>
          <w:lang w:bidi="ar-SA"/>
        </w:rPr>
        <w:t>.</w:t>
      </w:r>
      <w:r>
        <w:rPr>
          <w:rStyle w:val="FootnoteAnchor"/>
          <w:rtl w:val="true"/>
        </w:rPr>
        <w:footnoteReference w:id="3154"/>
      </w:r>
    </w:p>
    <w:p>
      <w:pPr>
        <w:pStyle w:val="Heading4"/>
        <w:numPr>
          <w:ilvl w:val="3"/>
          <w:numId w:val="1"/>
        </w:numPr>
        <w:rPr/>
      </w:pPr>
      <w:bookmarkStart w:id="1432" w:name="__RefHeading___Toc7275098_3224264995"/>
      <w:bookmarkStart w:id="1433" w:name="_Toc556"/>
      <w:bookmarkEnd w:id="1432"/>
      <w:r>
        <w:rPr/>
        <w:t>1456</w:t>
      </w:r>
      <w:r>
        <w:rPr>
          <w:rtl w:val="true"/>
        </w:rPr>
        <w:t xml:space="preserve"> - </w:t>
      </w:r>
      <w:r>
        <w:rPr>
          <w:rtl w:val="true"/>
        </w:rPr>
        <w:t>سَعَةُ رَحمَةِ اللَّهِ</w:t>
      </w:r>
      <w:bookmarkEnd w:id="1433"/>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یَحْمِلُونَ الْعَرْشَ وَمَنْ حَوْلَهُ یُسَبِّحُونَ بِحَمْدِ رَبِّهِمْ وَیُؤْمِنُونَ بِهِ وَیَسْتَغْفِرُونَ لِلَّذِینَ آمَنُوا رَبَّنَا وَسِعْتَ کُلَّ شَیْ ءٍ رَحْمَةً وَعِلْماً فَاغْفِرْ لِلَّذِینَ تَابُوا وَاتَّبَعُوا سَبِیلَکَ وَقِهِمْ عَذَابَ الجَحِیمِ</w:t>
      </w:r>
      <w:r>
        <w:rPr>
          <w:rFonts w:eastAsia="Amiri" w:cs="Amiri" w:ascii="Amiri" w:hAnsi="Amiri"/>
          <w:color w:val="111111"/>
          <w:sz w:val="28"/>
          <w:szCs w:val="28"/>
          <w:rtl w:val="true"/>
          <w:lang w:bidi="ar-SA"/>
        </w:rPr>
        <w:t>) .</w:t>
      </w:r>
      <w:r>
        <w:rPr>
          <w:rStyle w:val="FootnoteAnchor"/>
          <w:rtl w:val="true"/>
        </w:rPr>
        <w:footnoteReference w:id="31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کَذَّبُوکَ فَقُلْ رَبُّکُمْ ذُو رَحْمَةٍ واسِعَةٍ وَلَا یُرَدُّ بَأْسُهُ عَنِ الْقَومِ المُجْرِمِینَ</w:t>
      </w:r>
      <w:r>
        <w:rPr>
          <w:rFonts w:eastAsia="Amiri" w:cs="Amiri" w:ascii="Amiri" w:hAnsi="Amiri"/>
          <w:color w:val="111111"/>
          <w:sz w:val="28"/>
          <w:szCs w:val="28"/>
          <w:rtl w:val="true"/>
          <w:lang w:bidi="ar-SA"/>
        </w:rPr>
        <w:t>) .</w:t>
      </w:r>
      <w:r>
        <w:rPr>
          <w:rStyle w:val="FootnoteAnchor"/>
          <w:rtl w:val="true"/>
        </w:rPr>
        <w:footnoteReference w:id="31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وَاکْتُبْ لَنَا فِی هذِهِ الدُّنْیَا حَسَنَةً وَفِی الْأَخِرَةِ إنَّا هُدْنَآ إِلَیْکَ قَالَ عَذَابِی أُصِیبُ بِهِ مَنْ أَشَاءُ وَرَحْمَتِی وَسِعَتْ کُلَّ شَیْ ءٍ فَسَأَکْتُبُهَا لِلَّذِینَ یَتَّقُونَ وَیُؤْتُونَ الزَّکَاةَ وَالَّذِینَ هُمْ بِآیَاتِنَا یُؤْمِنُونَ</w:t>
      </w:r>
      <w:r>
        <w:rPr>
          <w:rFonts w:eastAsia="Amiri" w:cs="Amiri" w:ascii="Amiri" w:hAnsi="Amiri"/>
          <w:color w:val="111111"/>
          <w:sz w:val="28"/>
          <w:szCs w:val="28"/>
          <w:rtl w:val="true"/>
          <w:lang w:bidi="ar-SA"/>
        </w:rPr>
        <w:t>) .</w:t>
      </w:r>
      <w:r>
        <w:rPr>
          <w:rStyle w:val="FootnoteAnchor"/>
          <w:rtl w:val="true"/>
        </w:rPr>
        <w:footnoteReference w:id="3157"/>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تَعلَمُونَ قَدْرَ رحمَةِ اللَّهِ</w:t>
      </w:r>
      <w:bookmarkStart w:id="1434" w:name="pg13084_136309"/>
    </w:p>
    <w:p>
      <w:pPr>
        <w:pStyle w:val="BookText"/>
        <w:rPr/>
      </w:pPr>
      <w:bookmarkEnd w:id="1434"/>
      <w:r>
        <w:rPr>
          <w:rFonts w:ascii="Amiri" w:hAnsi="Amiri" w:eastAsia="Amiri" w:cs="Amiri"/>
          <w:color w:val="111111"/>
          <w:sz w:val="28"/>
          <w:sz w:val="28"/>
          <w:szCs w:val="28"/>
          <w:rtl w:val="true"/>
          <w:lang w:bidi="ar-SA"/>
        </w:rPr>
        <w:t xml:space="preserve">تعالی لَاتَّکَلتُمْ علَیها </w:t>
      </w:r>
      <w:r>
        <w:rPr>
          <w:rFonts w:eastAsia="Amiri" w:cs="Amiri" w:ascii="Amiri" w:hAnsi="Amiri"/>
          <w:color w:val="111111"/>
          <w:sz w:val="28"/>
          <w:szCs w:val="28"/>
          <w:rtl w:val="true"/>
          <w:lang w:bidi="ar-SA"/>
        </w:rPr>
        <w:t>.</w:t>
      </w:r>
      <w:r>
        <w:rPr>
          <w:rStyle w:val="FootnoteAnchor"/>
          <w:rtl w:val="true"/>
        </w:rPr>
        <w:footnoteReference w:id="315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تعالی خَلَقَ مائةَ رحمَةٍ ، فرحمَةٌ بینَ خَلقِهِ یَتَراحَمُونَ بها ، وادَّخَرَ لأولیائهِ تِسعَةً وتِسعینَ </w:t>
      </w:r>
      <w:r>
        <w:rPr>
          <w:rFonts w:eastAsia="Amiri" w:cs="Amiri" w:ascii="Amiri" w:hAnsi="Amiri"/>
          <w:color w:val="111111"/>
          <w:sz w:val="28"/>
          <w:szCs w:val="28"/>
          <w:rtl w:val="true"/>
          <w:lang w:bidi="ar-SA"/>
        </w:rPr>
        <w:t>.</w:t>
      </w:r>
      <w:r>
        <w:rPr>
          <w:rStyle w:val="FootnoteAnchor"/>
          <w:rtl w:val="true"/>
        </w:rPr>
        <w:footnoteReference w:id="3159"/>
      </w:r>
    </w:p>
    <w:p>
      <w:pPr>
        <w:pStyle w:val="BookText"/>
        <w:rPr/>
      </w:pPr>
      <w:r>
        <w:rPr>
          <w:rFonts w:ascii="Amiri" w:hAnsi="Amiri" w:eastAsia="Amiri" w:cs="Amiri"/>
          <w:color w:val="111111"/>
          <w:sz w:val="28"/>
          <w:sz w:val="28"/>
          <w:szCs w:val="28"/>
          <w:rtl w:val="true"/>
          <w:lang w:bidi="ar-SA"/>
        </w:rPr>
        <w:t xml:space="preserve">کنز العمّال عن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علی النبیّ صلی اللَّه علیه و آله بِسَبِیٍّ فإذا امرأةٌ مِن السَّبِیِّ تَسعی إذ وَجَدَت صَبیّاً فی السَّبِیِّ أخَذَتهُ فَألصَقَتهُ بِبَطنِها وأرضَعَتْهُ، فقالَ لنا 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أتَرَونَ هذِه طارحَةً وَلَدَها فی النارِ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وهِی تَقدِرُ عَلی أن لا تَطرَحَهُ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أرحَمُ بعِبادِهِ مِن هذِهِ بوَلَدِها </w:t>
      </w:r>
      <w:r>
        <w:rPr>
          <w:rFonts w:eastAsia="Amiri" w:cs="Amiri" w:ascii="Amiri" w:hAnsi="Amiri"/>
          <w:color w:val="111111"/>
          <w:sz w:val="28"/>
          <w:szCs w:val="28"/>
          <w:rtl w:val="true"/>
          <w:lang w:bidi="ar-SA"/>
        </w:rPr>
        <w:t>.</w:t>
      </w:r>
      <w:r>
        <w:rPr>
          <w:rStyle w:val="FootnoteAnchor"/>
          <w:rtl w:val="true"/>
        </w:rPr>
        <w:footnoteReference w:id="316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أَصبَغُ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ثَبَتَتْ قَدَمُکَ وتَمَّتْ وَلایَتُکَ وانبَسَطَتْ یَدُکَ فاللَّهُ أَرحَمُ بِکَ مِن نفسِکَ </w:t>
      </w:r>
      <w:r>
        <w:rPr>
          <w:rFonts w:eastAsia="Amiri" w:cs="Amiri" w:ascii="Amiri" w:hAnsi="Amiri"/>
          <w:color w:val="111111"/>
          <w:sz w:val="28"/>
          <w:szCs w:val="28"/>
          <w:rtl w:val="true"/>
          <w:lang w:bidi="ar-SA"/>
        </w:rPr>
        <w:t>.</w:t>
      </w:r>
      <w:r>
        <w:rPr>
          <w:rStyle w:val="FootnoteAnchor"/>
          <w:rtl w:val="true"/>
        </w:rPr>
        <w:footnoteReference w:id="3161"/>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مُناجاتِه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مَن هُو أبَرُّ بِی مِن الوالِدِ الشَّفیقِ ، وأقرَبُ إلَیَّ مِن الصاحِبِ اللَّزِیقِ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مَوضِعُ اُنسِی فی الخَلوَةِ إذا أوحَشَنِی المکانُ ، ولَفَظَتنِی الأوطانُ </w:t>
      </w:r>
      <w:r>
        <w:rPr>
          <w:rFonts w:eastAsia="Amiri" w:cs="Amiri" w:ascii="Amiri" w:hAnsi="Amiri"/>
          <w:color w:val="111111"/>
          <w:sz w:val="28"/>
          <w:szCs w:val="28"/>
          <w:rtl w:val="true"/>
          <w:lang w:bidi="ar-SA"/>
        </w:rPr>
        <w:t>.</w:t>
      </w:r>
      <w:r>
        <w:rPr>
          <w:rStyle w:val="FootnoteAnchor"/>
          <w:rtl w:val="true"/>
        </w:rPr>
        <w:footnoteReference w:id="316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 البصریَّ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العَجَبُ مِمَّن هَلَکَ کیفَ هَلَکَ وإنّما العَجَبُ مِمّن نَجا کیفَ نَجا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العَجَبُ مِمَّن نَجا کیفَ نَجا ، وأمّا العَجَبُ مِمَّنْ هَلَکَ کَیفَ هَلَکَ مَع سَعَةِ رحمةِ اللَّهِ ؟</w:t>
      </w:r>
      <w:r>
        <w:rPr>
          <w:rFonts w:eastAsia="Amiri" w:cs="Amiri" w:ascii="Amiri" w:hAnsi="Amiri"/>
          <w:color w:val="111111"/>
          <w:sz w:val="28"/>
          <w:szCs w:val="28"/>
          <w:rtl w:val="true"/>
          <w:lang w:bidi="ar-SA"/>
        </w:rPr>
        <w:t>!</w:t>
      </w:r>
      <w:r>
        <w:rPr>
          <w:rStyle w:val="FootnoteAnchor"/>
          <w:rtl w:val="true"/>
        </w:rPr>
        <w:footnoteReference w:id="316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یَهلِکُ مُؤمنٌ بینَ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أن لا إلهَ إلّا اللَّهُ وحدَهُ لا شَریکَ لَهُ، وشفاعَةِ رسولِ اللَّهِ صلی اللَّه علیه و آله، وسَعَةِ رَحمَةِ اللَّهِ عزّوجلّ </w:t>
      </w:r>
      <w:r>
        <w:rPr>
          <w:rFonts w:eastAsia="Amiri" w:cs="Amiri" w:ascii="Amiri" w:hAnsi="Amiri"/>
          <w:color w:val="111111"/>
          <w:sz w:val="28"/>
          <w:szCs w:val="28"/>
          <w:rtl w:val="true"/>
          <w:lang w:bidi="ar-SA"/>
        </w:rPr>
        <w:t>.</w:t>
      </w:r>
      <w:r>
        <w:rPr>
          <w:rStyle w:val="FootnoteAnchor"/>
          <w:rtl w:val="true"/>
        </w:rPr>
        <w:footnoteReference w:id="3164"/>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ظَنُّکَ بالرَّؤوفِ الرحیمِ الذی یَتَوَدَّدُ إلی مَن یُؤذِیهِ بأولیائهِ ، فکیفَ بِمَن یُؤذی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ظَنُّکَ بالتوّابِ الرحیمِ الذی یَتوبُ علی مَن یُعادِیهِ ، فکیف بِمَن یَتَرَضّاهُ ویَختارُ عَداوَةَ الخَلقِ فیهِ؟</w:t>
      </w:r>
      <w:r>
        <w:rPr>
          <w:rFonts w:eastAsia="Amiri" w:cs="Amiri" w:ascii="Amiri" w:hAnsi="Amiri"/>
          <w:color w:val="111111"/>
          <w:sz w:val="28"/>
          <w:szCs w:val="28"/>
          <w:rtl w:val="true"/>
          <w:lang w:bidi="ar-SA"/>
        </w:rPr>
        <w:t>!</w:t>
      </w:r>
      <w:r>
        <w:rPr>
          <w:rStyle w:val="FootnoteAnchor"/>
          <w:rtl w:val="true"/>
        </w:rPr>
        <w:footnoteReference w:id="3165"/>
      </w:r>
    </w:p>
    <w:p>
      <w:pPr>
        <w:pStyle w:val="Heading4"/>
        <w:numPr>
          <w:ilvl w:val="3"/>
          <w:numId w:val="1"/>
        </w:numPr>
        <w:rPr/>
      </w:pPr>
      <w:bookmarkStart w:id="1435" w:name="__RefHeading___Toc7275100_3224264995"/>
      <w:bookmarkStart w:id="1436" w:name="_Toc557"/>
      <w:bookmarkEnd w:id="1435"/>
      <w:r>
        <w:rPr/>
        <w:t>1457</w:t>
      </w:r>
      <w:r>
        <w:rPr>
          <w:rtl w:val="true"/>
        </w:rPr>
        <w:t xml:space="preserve"> - </w:t>
      </w:r>
      <w:r>
        <w:rPr>
          <w:rtl w:val="true"/>
        </w:rPr>
        <w:t>تَعَهُّدُ اللَّهِ بِالرَّحمَةِ</w:t>
      </w:r>
      <w:bookmarkEnd w:id="1436"/>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جاءَکَ الَّذِینَ یُؤْمِنُونَ بآیاتِنا فَقُلْ سَلامٌ علیکُمْ</w:t>
      </w:r>
      <w:bookmarkStart w:id="1437" w:name="pg13084_136310"/>
    </w:p>
    <w:p>
      <w:pPr>
        <w:pStyle w:val="BookText"/>
        <w:rPr/>
      </w:pPr>
      <w:bookmarkEnd w:id="1437"/>
      <w:r>
        <w:rPr>
          <w:rFonts w:ascii="Amiri" w:hAnsi="Amiri" w:eastAsia="Amiri" w:cs="Amiri"/>
          <w:color w:val="111111"/>
          <w:sz w:val="28"/>
          <w:sz w:val="28"/>
          <w:szCs w:val="28"/>
          <w:rtl w:val="true"/>
          <w:lang w:bidi="ar-SA"/>
        </w:rPr>
        <w:t>کتَبَ رَبُّکُمْ عَلی نَفْسِهِ الرَّحْمَةَ أَنَّهُ مَنْ عَمِلَ مِنکُمْ سُوءاً بِجَهَالَةٍ ثُمَّ تَابَ مِن بَعْدِهِ وَأَصْلَحَ فَأَنَّهُ غَفُورٌ رَّحِیمٌ</w:t>
      </w:r>
      <w:r>
        <w:rPr>
          <w:rFonts w:eastAsia="Amiri" w:cs="Amiri" w:ascii="Amiri" w:hAnsi="Amiri"/>
          <w:color w:val="111111"/>
          <w:sz w:val="28"/>
          <w:szCs w:val="28"/>
          <w:rtl w:val="true"/>
          <w:lang w:bidi="ar-SA"/>
        </w:rPr>
        <w:t>) .</w:t>
      </w:r>
      <w:r>
        <w:rPr>
          <w:rStyle w:val="FootnoteAnchor"/>
          <w:rtl w:val="true"/>
        </w:rPr>
        <w:footnoteReference w:id="31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لِمَنْ ما فِی السَّماواتِ وَالْأَرْضِ قُلْ لِلَّهِ کتَبَ عَلی نَفْسِهِ الرَّحْمَةَ لَیَجْمَعَنَّکُمْ إِلی یَوْمِ الْقِیَامَةِ لَا رَیْبَ فِیهِ الَّذِینَ خَسِرُوا أَنفُسَهُمْ فَهُمْ لَا یُؤْمِنُونَ</w:t>
      </w:r>
      <w:r>
        <w:rPr>
          <w:rFonts w:eastAsia="Amiri" w:cs="Amiri" w:ascii="Amiri" w:hAnsi="Amiri"/>
          <w:color w:val="111111"/>
          <w:sz w:val="28"/>
          <w:szCs w:val="28"/>
          <w:rtl w:val="true"/>
          <w:lang w:bidi="ar-SA"/>
        </w:rPr>
        <w:t>) .</w:t>
      </w:r>
      <w:r>
        <w:rPr>
          <w:rStyle w:val="FootnoteAnchor"/>
          <w:rtl w:val="true"/>
        </w:rPr>
        <w:footnoteReference w:id="3167"/>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 اللَّهُ مِن شی ءٍ إلّا وقد خَلَقَ لَهُ ما یَغلِبُهُ ، وخَلَقَ رَحمَتَهُ تَغلِبُ غَضَبَهُ </w:t>
      </w:r>
      <w:r>
        <w:rPr>
          <w:rFonts w:eastAsia="Amiri" w:cs="Amiri" w:ascii="Amiri" w:hAnsi="Amiri"/>
          <w:color w:val="111111"/>
          <w:sz w:val="28"/>
          <w:szCs w:val="28"/>
          <w:rtl w:val="true"/>
          <w:lang w:bidi="ar-SA"/>
        </w:rPr>
        <w:t>.</w:t>
      </w:r>
      <w:r>
        <w:rPr>
          <w:rStyle w:val="FootnoteAnchor"/>
          <w:rtl w:val="true"/>
        </w:rPr>
        <w:footnoteReference w:id="3168"/>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وتعالی الحلیمُ العلیمُ إنّما غَضَبُهُ علی مَن لم یَقبَلْ مِنهُ رِضاهُ ، وإنّما یَمنَعُ مَن لَم یَقبَلْ مِنهُ عَطاهُ ، وإنّما یُضِلُّ مَن لَم یَقبَلْ مِنهُ هُداهُ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علی نَفسِهِ الرَّحمَةَ ، فَسَبَقَتْ قَبلَ الغَضَبِ فَتَمَّتْ صِدقاً وعَدلاً </w:t>
      </w:r>
      <w:r>
        <w:rPr>
          <w:rFonts w:eastAsia="Amiri" w:cs="Amiri" w:ascii="Amiri" w:hAnsi="Amiri"/>
          <w:color w:val="111111"/>
          <w:sz w:val="28"/>
          <w:szCs w:val="28"/>
          <w:rtl w:val="true"/>
          <w:lang w:bidi="ar-SA"/>
        </w:rPr>
        <w:t>.</w:t>
      </w:r>
      <w:r>
        <w:rPr>
          <w:rStyle w:val="FootnoteAnchor"/>
          <w:rtl w:val="true"/>
        </w:rPr>
        <w:footnoteReference w:id="3169"/>
      </w:r>
    </w:p>
    <w:p>
      <w:pPr>
        <w:pStyle w:val="Heading4"/>
        <w:numPr>
          <w:ilvl w:val="3"/>
          <w:numId w:val="1"/>
        </w:numPr>
        <w:rPr/>
      </w:pPr>
      <w:bookmarkStart w:id="1438" w:name="__RefHeading___Toc7275102_3224264995"/>
      <w:bookmarkStart w:id="1439" w:name="_Toc558"/>
      <w:bookmarkEnd w:id="1438"/>
      <w:r>
        <w:rPr/>
        <w:t>1458</w:t>
      </w:r>
      <w:r>
        <w:rPr>
          <w:rtl w:val="true"/>
        </w:rPr>
        <w:t xml:space="preserve"> - </w:t>
      </w:r>
      <w:r>
        <w:rPr>
          <w:rtl w:val="true"/>
        </w:rPr>
        <w:t>موجِباتُ الرَّحمَةِ</w:t>
      </w:r>
      <w:bookmarkEnd w:id="1439"/>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تُفْسِدُوا فِی الْأَرْضِ بَعْدَ إِصْلاَحِهَا وَادْعُوهُ خَوْفاً وَطَمَعاً إِنَّ رَحْمَتَ اللَّهِ قَرِیبٌ مِّنَ الْمُحْسِنِینَ</w:t>
      </w:r>
      <w:r>
        <w:rPr>
          <w:rFonts w:eastAsia="Amiri" w:cs="Amiri" w:ascii="Amiri" w:hAnsi="Amiri"/>
          <w:color w:val="111111"/>
          <w:sz w:val="28"/>
          <w:szCs w:val="28"/>
          <w:rtl w:val="true"/>
          <w:lang w:bidi="ar-SA"/>
        </w:rPr>
        <w:t>) .</w:t>
      </w:r>
      <w:r>
        <w:rPr>
          <w:rStyle w:val="FootnoteAnchor"/>
          <w:rtl w:val="true"/>
        </w:rPr>
        <w:footnoteReference w:id="31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الَّذِینَ آمَنُوا بِاللَّهِ وَاعْتَصَمُوا بِهِ فَسَیُدْخِلُهُمْ فِی رَحمَةٍ مِنْهُ وَفَضْلٍ وَیَهْدِیهِمْ إِلَیْهِ صِرَاطاً مُّسْتَقِیماً</w:t>
      </w:r>
      <w:r>
        <w:rPr>
          <w:rFonts w:eastAsia="Amiri" w:cs="Amiri" w:ascii="Amiri" w:hAnsi="Amiri"/>
          <w:color w:val="111111"/>
          <w:sz w:val="28"/>
          <w:szCs w:val="28"/>
          <w:rtl w:val="true"/>
          <w:lang w:bidi="ar-SA"/>
        </w:rPr>
        <w:t>) .</w:t>
      </w:r>
      <w:r>
        <w:rPr>
          <w:rStyle w:val="FootnoteAnchor"/>
          <w:rtl w:val="true"/>
        </w:rPr>
        <w:footnoteReference w:id="31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وَلَنَبْلُوَنَّکُم بِشَیْ ءٍ مِّنَ الْخَوْفِ وَالْجُوعِ وَنَقْصٍ مِّنَ الْأَمْوَالِ وَالْأَنفُسِ وَالثَّمَرَاتِ وَبَشِّرِ الصَّابِرِینَ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إِذا أَصابَتْهُمْ مُصِیبَةٌ قالُوا إِنَّا لِلَّهِ وَإِنَّا إِلَیهِ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عَلَیْهِمْ صَلَواتٌ مِنْ رَبِّهِمْ وَرَحْمَةٌ وَأُولَئِکَ هُمُ الْمُهْتَدُونَ</w:t>
      </w:r>
      <w:r>
        <w:rPr>
          <w:rFonts w:eastAsia="Amiri" w:cs="Amiri" w:ascii="Amiri" w:hAnsi="Amiri"/>
          <w:color w:val="111111"/>
          <w:sz w:val="28"/>
          <w:szCs w:val="28"/>
          <w:rtl w:val="true"/>
          <w:lang w:bidi="ar-SA"/>
        </w:rPr>
        <w:t>) .</w:t>
      </w:r>
      <w:r>
        <w:rPr>
          <w:rStyle w:val="FootnoteAnchor"/>
          <w:rtl w:val="true"/>
        </w:rPr>
        <w:footnoteReference w:id="31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وَاتَّقُوا النَّارَ الَّتِی أُعِدَّتْ لِلْکَافِرِینَ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وَأَطِیعُوا اللَّهَ وَالرّسُولَ لَعَلَّکُمْ تُرْحَمُونَ</w:t>
      </w:r>
      <w:r>
        <w:rPr>
          <w:rFonts w:eastAsia="Amiri" w:cs="Amiri" w:ascii="Amiri" w:hAnsi="Amiri"/>
          <w:color w:val="111111"/>
          <w:sz w:val="28"/>
          <w:szCs w:val="28"/>
          <w:rtl w:val="true"/>
          <w:lang w:bidi="ar-SA"/>
        </w:rPr>
        <w:t>) .</w:t>
      </w:r>
      <w:r>
        <w:rPr>
          <w:rStyle w:val="FootnoteAnchor"/>
          <w:rtl w:val="true"/>
        </w:rPr>
        <w:footnoteReference w:id="31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کِتابٌ أَنْزَلْناهُ مُبارَکٌ فَاتَّبِعُوهُ واتَّقُوا لَعَّلَکُمْ تُرْحَمُونَ</w:t>
      </w:r>
      <w:r>
        <w:rPr>
          <w:rFonts w:eastAsia="Amiri" w:cs="Amiri" w:ascii="Amiri" w:hAnsi="Amiri"/>
          <w:color w:val="111111"/>
          <w:sz w:val="28"/>
          <w:szCs w:val="28"/>
          <w:rtl w:val="true"/>
          <w:lang w:bidi="ar-SA"/>
        </w:rPr>
        <w:t>) .</w:t>
      </w:r>
      <w:r>
        <w:rPr>
          <w:rStyle w:val="FootnoteAnchor"/>
          <w:rtl w:val="true"/>
        </w:rPr>
        <w:footnoteReference w:id="31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وَأَقِیمُوا الصَّلاةَ وَآتُوا الزَّکاةَ وَأَطِیعُوا الرَّسُولَ لَعَلَّکُمْ تُرْحَمُونَ</w:t>
      </w:r>
      <w:r>
        <w:rPr>
          <w:rFonts w:eastAsia="Amiri" w:cs="Amiri" w:ascii="Amiri" w:hAnsi="Amiri"/>
          <w:color w:val="111111"/>
          <w:sz w:val="28"/>
          <w:szCs w:val="28"/>
          <w:rtl w:val="true"/>
          <w:lang w:bidi="ar-SA"/>
        </w:rPr>
        <w:t>) .</w:t>
      </w:r>
      <w:r>
        <w:rPr>
          <w:rStyle w:val="FootnoteAnchor"/>
          <w:rtl w:val="true"/>
        </w:rPr>
        <w:footnoteReference w:id="317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یَا قَوْمِ لِمَ تَسْتَعْجِلُونَ بِالسَّیِّئَةِ قَبْلَ الحَسَنَةِ لَولَا تَسْتَغْفِرُونَ اللَّهَ لَعَلَّکُمْ تُرْحَمُونَ</w:t>
      </w:r>
      <w:r>
        <w:rPr>
          <w:rFonts w:eastAsia="Amiri" w:cs="Amiri" w:ascii="Amiri" w:hAnsi="Amiri"/>
          <w:color w:val="111111"/>
          <w:sz w:val="28"/>
          <w:szCs w:val="28"/>
          <w:rtl w:val="true"/>
          <w:lang w:bidi="ar-SA"/>
        </w:rPr>
        <w:t>) .</w:t>
      </w:r>
      <w:r>
        <w:rPr>
          <w:rStyle w:val="FootnoteAnchor"/>
          <w:rtl w:val="true"/>
        </w:rPr>
        <w:footnoteReference w:id="3176"/>
      </w:r>
    </w:p>
    <w:p>
      <w:pPr>
        <w:pStyle w:val="BookText"/>
        <w:rPr/>
      </w:pPr>
      <w:r>
        <w:rPr>
          <w:rStyle w:val="FootnoteAnchor"/>
          <w:rtl w:val="true"/>
        </w:rPr>
        <w:footnoteReference w:id="3177"/>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اُحِبُّ أن یَرحَمَنی رَبّی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اِرحَمْ نَفسَکَ ،</w:t>
      </w:r>
      <w:bookmarkStart w:id="1440" w:name="pg13084_136311"/>
    </w:p>
    <w:p>
      <w:pPr>
        <w:pStyle w:val="BookText"/>
        <w:rPr/>
      </w:pPr>
      <w:bookmarkEnd w:id="1440"/>
      <w:r>
        <w:rPr>
          <w:rFonts w:ascii="Amiri" w:hAnsi="Amiri" w:eastAsia="Amiri" w:cs="Amiri"/>
          <w:color w:val="111111"/>
          <w:sz w:val="28"/>
          <w:sz w:val="28"/>
          <w:szCs w:val="28"/>
          <w:rtl w:val="true"/>
          <w:lang w:bidi="ar-SA"/>
        </w:rPr>
        <w:t xml:space="preserve">وارحَمْ خَلقَ اللَّهِ یَرحَمْکَ اللَّهُ </w:t>
      </w:r>
      <w:r>
        <w:rPr>
          <w:rFonts w:eastAsia="Amiri" w:cs="Amiri" w:ascii="Amiri" w:hAnsi="Amiri"/>
          <w:color w:val="111111"/>
          <w:sz w:val="28"/>
          <w:szCs w:val="28"/>
          <w:rtl w:val="true"/>
          <w:lang w:bidi="ar-SA"/>
        </w:rPr>
        <w:t>.</w:t>
      </w:r>
      <w:r>
        <w:rPr>
          <w:rStyle w:val="FootnoteAnchor"/>
          <w:rtl w:val="true"/>
        </w:rPr>
        <w:footnoteReference w:id="317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وصفِ آخِرِ الزمانِ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وذلکَ زمانٌ لا یَنجُو فیهِ إلّا کُلُّ مُؤمنٍ نُوَمَةٍ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لَیسُوا بالمَسایِیحِ ، ولا المَذایِیعِ البُذُرِ ، اُولئکَ یَفتَحُ اللَّهُ لَهُم أبوابَ رحمَتِهِ ، ویَکشِفُ عَنهُم ضَرَّاءَ نِقْمَتِهِ </w:t>
      </w:r>
      <w:r>
        <w:rPr>
          <w:rFonts w:eastAsia="Amiri" w:cs="Amiri" w:ascii="Amiri" w:hAnsi="Amiri"/>
          <w:color w:val="111111"/>
          <w:sz w:val="28"/>
          <w:szCs w:val="28"/>
          <w:rtl w:val="true"/>
          <w:lang w:bidi="ar-SA"/>
        </w:rPr>
        <w:t>.</w:t>
      </w:r>
      <w:r>
        <w:rPr>
          <w:rStyle w:val="FootnoteAnchor"/>
          <w:rtl w:val="true"/>
        </w:rPr>
        <w:footnoteReference w:id="317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بِذِکرِ اللَّهِ تُستَنزَلُ الرَّحمَةُ </w:t>
      </w:r>
      <w:r>
        <w:rPr>
          <w:rFonts w:eastAsia="Amiri" w:cs="Amiri" w:ascii="Amiri" w:hAnsi="Amiri"/>
          <w:color w:val="111111"/>
          <w:sz w:val="28"/>
          <w:szCs w:val="28"/>
          <w:rtl w:val="true"/>
          <w:lang w:bidi="ar-SA"/>
        </w:rPr>
        <w:t>.</w:t>
      </w:r>
      <w:r>
        <w:rPr>
          <w:rStyle w:val="FootnoteAnchor"/>
          <w:rtl w:val="true"/>
        </w:rPr>
        <w:footnoteReference w:id="318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بالعَفوِ تُستَنزَلُ الرَّحمَةُ </w:t>
      </w:r>
      <w:r>
        <w:rPr>
          <w:rFonts w:eastAsia="Amiri" w:cs="Amiri" w:ascii="Amiri" w:hAnsi="Amiri"/>
          <w:color w:val="111111"/>
          <w:sz w:val="28"/>
          <w:szCs w:val="28"/>
          <w:rtl w:val="true"/>
          <w:lang w:bidi="ar-SA"/>
        </w:rPr>
        <w:t>.</w:t>
      </w:r>
      <w:r>
        <w:rPr>
          <w:rStyle w:val="FootnoteAnchor"/>
          <w:rtl w:val="true"/>
        </w:rPr>
        <w:footnoteReference w:id="318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بِبَذلِ الرحمَةِ تُستَنزَلُ الرَّحمَةُ </w:t>
      </w:r>
      <w:r>
        <w:rPr>
          <w:rFonts w:eastAsia="Amiri" w:cs="Amiri" w:ascii="Amiri" w:hAnsi="Amiri"/>
          <w:color w:val="111111"/>
          <w:sz w:val="28"/>
          <w:szCs w:val="28"/>
          <w:rtl w:val="true"/>
          <w:lang w:bidi="ar-SA"/>
        </w:rPr>
        <w:t>.</w:t>
      </w:r>
      <w:r>
        <w:rPr>
          <w:rStyle w:val="FootnoteAnchor"/>
          <w:rtl w:val="true"/>
        </w:rPr>
        <w:footnoteReference w:id="318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الضُعَفاءِ تَستَنزِلُ الرَّحمَةَ </w:t>
      </w:r>
      <w:r>
        <w:rPr>
          <w:rFonts w:eastAsia="Amiri" w:cs="Amiri" w:ascii="Amiri" w:hAnsi="Amiri"/>
          <w:color w:val="111111"/>
          <w:sz w:val="28"/>
          <w:szCs w:val="28"/>
          <w:rtl w:val="true"/>
          <w:lang w:bidi="ar-SA"/>
        </w:rPr>
        <w:t>.</w:t>
      </w:r>
      <w:r>
        <w:rPr>
          <w:rStyle w:val="FootnoteAnchor"/>
          <w:rtl w:val="true"/>
        </w:rPr>
        <w:footnoteReference w:id="318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أبلَغُ ما تَستَدِرُّ بهِ الرَّحمَةَ أن تُضمِرَ لِجَمیعِ الناسِ الرَّحمَةَ </w:t>
      </w:r>
      <w:r>
        <w:rPr>
          <w:rFonts w:eastAsia="Amiri" w:cs="Amiri" w:ascii="Amiri" w:hAnsi="Amiri"/>
          <w:color w:val="111111"/>
          <w:sz w:val="28"/>
          <w:szCs w:val="28"/>
          <w:rtl w:val="true"/>
          <w:lang w:bidi="ar-SA"/>
        </w:rPr>
        <w:t>.</w:t>
      </w:r>
      <w:r>
        <w:rPr>
          <w:rStyle w:val="FootnoteAnchor"/>
          <w:rtl w:val="true"/>
        </w:rPr>
        <w:footnoteReference w:id="3184"/>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تَعَرَّضْ للرَّحمَةِ وعَفوِ اللَّهِ بحُسنِ المُراجَعَةِ ، واستَعِنْ علی حُسنِ المُراجَعَةِ بخالِصِ الدعاءِ والمُناجاةِ فی الظُّلَمِ </w:t>
      </w:r>
      <w:r>
        <w:rPr>
          <w:rFonts w:eastAsia="Amiri" w:cs="Amiri" w:ascii="Amiri" w:hAnsi="Amiri"/>
          <w:color w:val="111111"/>
          <w:sz w:val="28"/>
          <w:szCs w:val="28"/>
          <w:rtl w:val="true"/>
          <w:lang w:bidi="ar-SA"/>
        </w:rPr>
        <w:t>.</w:t>
      </w:r>
      <w:r>
        <w:rPr>
          <w:rStyle w:val="FootnoteAnchor"/>
          <w:rtl w:val="true"/>
        </w:rPr>
        <w:footnoteReference w:id="3185"/>
      </w:r>
    </w:p>
    <w:p>
      <w:pPr>
        <w:pStyle w:val="BookText"/>
        <w:rPr/>
      </w:pPr>
      <w:r>
        <w:rPr>
          <w:rStyle w:val="FootnoteAnchor"/>
          <w:rtl w:val="true"/>
        </w:rPr>
        <w:footnoteReference w:id="3186"/>
      </w:r>
    </w:p>
    <w:p>
      <w:pPr>
        <w:pStyle w:val="Heading4"/>
        <w:numPr>
          <w:ilvl w:val="3"/>
          <w:numId w:val="1"/>
        </w:numPr>
        <w:rPr/>
      </w:pPr>
      <w:bookmarkStart w:id="1441" w:name="__RefHeading___Toc7275104_3224264995"/>
      <w:bookmarkStart w:id="1442" w:name="_Toc559"/>
      <w:bookmarkEnd w:id="1441"/>
      <w:r>
        <w:rPr/>
        <w:t>1459</w:t>
      </w:r>
      <w:r>
        <w:rPr>
          <w:rtl w:val="true"/>
        </w:rPr>
        <w:t xml:space="preserve"> - </w:t>
      </w:r>
      <w:r>
        <w:rPr>
          <w:rtl w:val="true"/>
        </w:rPr>
        <w:t>مَوانِعُ الرَّحمَةِ</w:t>
      </w:r>
      <w:bookmarkEnd w:id="1442"/>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مَن لا یَرحَمُ تَمنَعُ الرَّحمَةَ ، واستِبقاءُ مَن لا یُبقی یُهلِکُ الاُمَّةَ </w:t>
      </w:r>
      <w:r>
        <w:rPr>
          <w:rFonts w:eastAsia="Amiri" w:cs="Amiri" w:ascii="Amiri" w:hAnsi="Amiri"/>
          <w:color w:val="111111"/>
          <w:sz w:val="28"/>
          <w:szCs w:val="28"/>
          <w:rtl w:val="true"/>
          <w:lang w:bidi="ar-SA"/>
        </w:rPr>
        <w:t>.</w:t>
      </w:r>
      <w:r>
        <w:rPr>
          <w:rStyle w:val="FootnoteAnchor"/>
          <w:rtl w:val="true"/>
        </w:rPr>
        <w:footnoteReference w:id="318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یَرحَمِ الناسَ مَنَعَهُ اللَّهُ رحمَتَهُ </w:t>
      </w:r>
      <w:r>
        <w:rPr>
          <w:rFonts w:eastAsia="Amiri" w:cs="Amiri" w:ascii="Amiri" w:hAnsi="Amiri"/>
          <w:color w:val="111111"/>
          <w:sz w:val="28"/>
          <w:szCs w:val="28"/>
          <w:rtl w:val="true"/>
          <w:lang w:bidi="ar-SA"/>
        </w:rPr>
        <w:t>.</w:t>
      </w:r>
      <w:r>
        <w:rPr>
          <w:rStyle w:val="FootnoteAnchor"/>
          <w:rtl w:val="true"/>
        </w:rPr>
        <w:footnoteReference w:id="3188"/>
      </w:r>
    </w:p>
    <w:p>
      <w:pPr>
        <w:pStyle w:val="BookText"/>
        <w:rPr/>
      </w:pPr>
      <w:r>
        <w:rPr>
          <w:rStyle w:val="FootnoteAnchor"/>
          <w:rtl w:val="true"/>
        </w:rPr>
        <w:footnoteReference w:id="3189"/>
      </w:r>
    </w:p>
    <w:p>
      <w:pPr>
        <w:pStyle w:val="Heading4"/>
        <w:numPr>
          <w:ilvl w:val="3"/>
          <w:numId w:val="1"/>
        </w:numPr>
        <w:rPr/>
      </w:pPr>
      <w:bookmarkStart w:id="1443" w:name="__RefHeading___Toc7275106_3224264995"/>
      <w:bookmarkStart w:id="1444" w:name="_Toc560"/>
      <w:bookmarkEnd w:id="1443"/>
      <w:r>
        <w:rPr/>
        <w:t>1460</w:t>
      </w:r>
      <w:r>
        <w:rPr>
          <w:rtl w:val="true"/>
        </w:rPr>
        <w:t xml:space="preserve"> - </w:t>
      </w:r>
      <w:r>
        <w:rPr>
          <w:rtl w:val="true"/>
        </w:rPr>
        <w:t>التَّعَرُّضُ لِرَحمَةِ اللَّهِ</w:t>
      </w:r>
      <w:bookmarkEnd w:id="1444"/>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لِرَبِّکُم فی أیّامِ دَهرِکُم نَفَحاتٍ، فَتَعَرَّضُوا لَهُ لَعَلَّهُ أن یُصِیبَکُم نَفحَةٌ مِنها فلا تَشقَونَ بَعدَها أبداً </w:t>
      </w:r>
      <w:r>
        <w:rPr>
          <w:rFonts w:eastAsia="Amiri" w:cs="Amiri" w:ascii="Amiri" w:hAnsi="Amiri"/>
          <w:color w:val="111111"/>
          <w:sz w:val="28"/>
          <w:szCs w:val="28"/>
          <w:rtl w:val="true"/>
          <w:lang w:bidi="ar-SA"/>
        </w:rPr>
        <w:t>.</w:t>
      </w:r>
      <w:r>
        <w:rPr>
          <w:rStyle w:val="FootnoteAnchor"/>
          <w:rtl w:val="true"/>
        </w:rPr>
        <w:footnoteReference w:id="319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اُطلُبُوا الخَیرَ دَهرَکُم کُلَّهُ ، وتَعَرَّضُوا لِنَفَحاتِ اللَّهِ ، فإنّ للَّهِ ِ نَفَحاتٍ مِن رَحمَتِهِ یُصِیبُ بها مَن یشاءُ مِن عبادِهِ </w:t>
      </w:r>
      <w:r>
        <w:rPr>
          <w:rFonts w:eastAsia="Amiri" w:cs="Amiri" w:ascii="Amiri" w:hAnsi="Amiri"/>
          <w:color w:val="111111"/>
          <w:sz w:val="28"/>
          <w:szCs w:val="28"/>
          <w:rtl w:val="true"/>
          <w:lang w:bidi="ar-SA"/>
        </w:rPr>
        <w:t>.</w:t>
      </w:r>
      <w:r>
        <w:rPr>
          <w:rStyle w:val="FootnoteAnchor"/>
          <w:rtl w:val="true"/>
        </w:rPr>
        <w:footnoteReference w:id="3191"/>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تَعَرَّضُوا لِرَحمَةِ اللَّهِ بما أمَرَکُم بهِ مِن طاعَتِهِ </w:t>
      </w:r>
      <w:r>
        <w:rPr>
          <w:rFonts w:eastAsia="Amiri" w:cs="Amiri" w:ascii="Amiri" w:hAnsi="Amiri"/>
          <w:color w:val="111111"/>
          <w:sz w:val="28"/>
          <w:szCs w:val="28"/>
          <w:rtl w:val="true"/>
          <w:lang w:bidi="ar-SA"/>
        </w:rPr>
        <w:t>.</w:t>
      </w:r>
      <w:r>
        <w:rPr>
          <w:rStyle w:val="FootnoteAnchor"/>
          <w:rtl w:val="true"/>
        </w:rPr>
        <w:footnoteReference w:id="3192"/>
      </w:r>
      <w:bookmarkStart w:id="1445" w:name="pg13084_136312"/>
    </w:p>
    <w:p>
      <w:pPr>
        <w:pStyle w:val="Heading4"/>
        <w:numPr>
          <w:ilvl w:val="3"/>
          <w:numId w:val="1"/>
        </w:numPr>
        <w:rPr/>
      </w:pPr>
      <w:bookmarkStart w:id="1446" w:name="__RefHeading___Toc7275108_3224264995"/>
      <w:bookmarkStart w:id="1447" w:name="_Toc561"/>
      <w:bookmarkEnd w:id="1445"/>
      <w:bookmarkEnd w:id="1446"/>
      <w:r>
        <w:rPr/>
        <w:t>1461</w:t>
      </w:r>
      <w:r>
        <w:rPr>
          <w:rtl w:val="true"/>
        </w:rPr>
        <w:t xml:space="preserve"> - </w:t>
      </w:r>
      <w:r>
        <w:rPr>
          <w:rtl w:val="true"/>
        </w:rPr>
        <w:t>مَن یَستَحِقُّ الرَّحمَةَ</w:t>
      </w:r>
      <w:bookmarkEnd w:id="1447"/>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امرَأً عَرَفَ قَدرَهُ ولَم یَتَعَدَّ طَورَهُ </w:t>
      </w:r>
      <w:r>
        <w:rPr>
          <w:rFonts w:eastAsia="Amiri" w:cs="Amiri" w:ascii="Amiri" w:hAnsi="Amiri"/>
          <w:color w:val="111111"/>
          <w:sz w:val="28"/>
          <w:szCs w:val="28"/>
          <w:rtl w:val="true"/>
          <w:lang w:bidi="ar-SA"/>
        </w:rPr>
        <w:t>.</w:t>
      </w:r>
      <w:r>
        <w:rPr>
          <w:rStyle w:val="FootnoteAnchor"/>
          <w:rtl w:val="true"/>
        </w:rPr>
        <w:footnoteReference w:id="319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عَبداً راقَبَ ذَنبَهُ وخافَ رَبَّهُ </w:t>
      </w:r>
      <w:r>
        <w:rPr>
          <w:rFonts w:eastAsia="Amiri" w:cs="Amiri" w:ascii="Amiri" w:hAnsi="Amiri"/>
          <w:color w:val="111111"/>
          <w:sz w:val="28"/>
          <w:szCs w:val="28"/>
          <w:rtl w:val="true"/>
          <w:lang w:bidi="ar-SA"/>
        </w:rPr>
        <w:t>.</w:t>
      </w:r>
      <w:r>
        <w:rPr>
          <w:rStyle w:val="FootnoteAnchor"/>
          <w:rtl w:val="true"/>
        </w:rPr>
        <w:footnoteReference w:id="319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امرَأً استَقبَلَ توبَتَهُ ، واستَقالَ خطیئَتَهُ ، وبادَرَ مَنِیَّتَهُ </w:t>
      </w:r>
      <w:r>
        <w:rPr>
          <w:rFonts w:eastAsia="Amiri" w:cs="Amiri" w:ascii="Amiri" w:hAnsi="Amiri"/>
          <w:color w:val="111111"/>
          <w:sz w:val="28"/>
          <w:szCs w:val="28"/>
          <w:rtl w:val="true"/>
          <w:lang w:bidi="ar-SA"/>
        </w:rPr>
        <w:t>.</w:t>
      </w:r>
      <w:r>
        <w:rPr>
          <w:rStyle w:val="FootnoteAnchor"/>
          <w:rtl w:val="true"/>
        </w:rPr>
        <w:footnoteReference w:id="319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امرَأً تَفَکَّرَ فَاعتَبَرَ ، واعتَبَرَ فَأبصَرَ </w:t>
      </w:r>
      <w:r>
        <w:rPr>
          <w:rFonts w:eastAsia="Amiri" w:cs="Amiri" w:ascii="Amiri" w:hAnsi="Amiri"/>
          <w:color w:val="111111"/>
          <w:sz w:val="28"/>
          <w:szCs w:val="28"/>
          <w:rtl w:val="true"/>
          <w:lang w:bidi="ar-SA"/>
        </w:rPr>
        <w:t>.</w:t>
      </w:r>
      <w:r>
        <w:rPr>
          <w:rStyle w:val="FootnoteAnchor"/>
          <w:rtl w:val="true"/>
        </w:rPr>
        <w:footnoteReference w:id="319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امرَأً اتَّعَظَ وازدَجَرَ وانتَفَعَ بالعِبَرِ </w:t>
      </w:r>
      <w:r>
        <w:rPr>
          <w:rFonts w:eastAsia="Amiri" w:cs="Amiri" w:ascii="Amiri" w:hAnsi="Amiri"/>
          <w:color w:val="111111"/>
          <w:sz w:val="28"/>
          <w:szCs w:val="28"/>
          <w:rtl w:val="true"/>
          <w:lang w:bidi="ar-SA"/>
        </w:rPr>
        <w:t>.</w:t>
      </w:r>
      <w:r>
        <w:rPr>
          <w:rStyle w:val="FootnoteAnchor"/>
          <w:rtl w:val="true"/>
        </w:rPr>
        <w:footnoteReference w:id="319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امرَأً جَعَلَ الصَّبرَ مَطِیَّةَ حَیاتِهِ والتَّقوی عُدَّةَ وَفاتِهِ </w:t>
      </w:r>
      <w:r>
        <w:rPr>
          <w:rFonts w:eastAsia="Amiri" w:cs="Amiri" w:ascii="Amiri" w:hAnsi="Amiri"/>
          <w:color w:val="111111"/>
          <w:sz w:val="28"/>
          <w:szCs w:val="28"/>
          <w:rtl w:val="true"/>
          <w:lang w:bidi="ar-SA"/>
        </w:rPr>
        <w:t>.</w:t>
      </w:r>
      <w:r>
        <w:rPr>
          <w:rStyle w:val="FootnoteAnchor"/>
          <w:rtl w:val="true"/>
        </w:rPr>
        <w:footnoteReference w:id="319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امرَأً بادَرَ الأجَلَ وأحسَنَ العَمَلَ لِدارِ إقامَتِهِ ومَحَلِّ کَرامَتِهِ </w:t>
      </w:r>
      <w:r>
        <w:rPr>
          <w:rFonts w:eastAsia="Amiri" w:cs="Amiri" w:ascii="Amiri" w:hAnsi="Amiri"/>
          <w:color w:val="111111"/>
          <w:sz w:val="28"/>
          <w:szCs w:val="28"/>
          <w:rtl w:val="true"/>
          <w:lang w:bidi="ar-SA"/>
        </w:rPr>
        <w:t>.</w:t>
      </w:r>
      <w:r>
        <w:rPr>
          <w:rStyle w:val="FootnoteAnchor"/>
          <w:rtl w:val="true"/>
        </w:rPr>
        <w:footnoteReference w:id="319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امرَأً قَصَّرَ الأمَلَ وبادَرَ الأجَلَ واغتَنَمَ المَهَلَ وتَزَوَّدَ مِنَ العَمَلِ </w:t>
      </w:r>
      <w:r>
        <w:rPr>
          <w:rFonts w:eastAsia="Amiri" w:cs="Amiri" w:ascii="Amiri" w:hAnsi="Amiri"/>
          <w:color w:val="111111"/>
          <w:sz w:val="28"/>
          <w:szCs w:val="28"/>
          <w:rtl w:val="true"/>
          <w:lang w:bidi="ar-SA"/>
        </w:rPr>
        <w:t>.</w:t>
      </w:r>
      <w:r>
        <w:rPr>
          <w:rStyle w:val="FootnoteAnchor"/>
          <w:rtl w:val="true"/>
        </w:rPr>
        <w:footnoteReference w:id="320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امرَأً اغتَنَمَ المَهَلَ وبادَرَ العَمَلَ وأکمَشَ مِن وَجَلٍ </w:t>
      </w:r>
      <w:r>
        <w:rPr>
          <w:rFonts w:eastAsia="Amiri" w:cs="Amiri" w:ascii="Amiri" w:hAnsi="Amiri"/>
          <w:color w:val="111111"/>
          <w:sz w:val="28"/>
          <w:szCs w:val="28"/>
          <w:rtl w:val="true"/>
          <w:lang w:bidi="ar-SA"/>
        </w:rPr>
        <w:t>.</w:t>
      </w:r>
      <w:r>
        <w:rPr>
          <w:rStyle w:val="FootnoteAnchor"/>
          <w:rtl w:val="true"/>
        </w:rPr>
        <w:footnoteReference w:id="320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امرَأً غالَبَ الهَوی وأفلَتَ مِن حَبائلِ الدُّنیا </w:t>
      </w:r>
      <w:r>
        <w:rPr>
          <w:rFonts w:eastAsia="Amiri" w:cs="Amiri" w:ascii="Amiri" w:hAnsi="Amiri"/>
          <w:color w:val="111111"/>
          <w:sz w:val="28"/>
          <w:szCs w:val="28"/>
          <w:rtl w:val="true"/>
          <w:lang w:bidi="ar-SA"/>
        </w:rPr>
        <w:t>.</w:t>
      </w:r>
      <w:r>
        <w:rPr>
          <w:rStyle w:val="FootnoteAnchor"/>
          <w:rtl w:val="true"/>
        </w:rPr>
        <w:footnoteReference w:id="320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امرَأً راغَبَ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راقَبَ دِینَهُ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وتَوَکَّفَ ذَنبَهُ ، وکابَرَ هَواهُ وکَذَّبَ مُناهُ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دائمُ الفِکرِ ، طویلُ السَّهَرِ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یُظهِرُ دُونَ ما یَکتُمُ ، ویَکتَفِی بِأقَلَّ مِمّا یَعلَمُ ، اُولئکَ وَدائعُ اللَّهِ فی بلادِهِ ، المَدفوعُ بهِم عَن عِبادِهِ </w:t>
      </w:r>
      <w:r>
        <w:rPr>
          <w:rFonts w:eastAsia="Amiri" w:cs="Amiri" w:ascii="Amiri" w:hAnsi="Amiri"/>
          <w:color w:val="111111"/>
          <w:sz w:val="28"/>
          <w:szCs w:val="28"/>
          <w:rtl w:val="true"/>
          <w:lang w:bidi="ar-SA"/>
        </w:rPr>
        <w:t>.</w:t>
      </w:r>
      <w:r>
        <w:rPr>
          <w:rStyle w:val="FootnoteAnchor"/>
          <w:rtl w:val="true"/>
        </w:rPr>
        <w:footnoteReference w:id="320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عَبداً اقتَرَفَ فَاعتَرَفَ ، ووَجِلَ فَعَمِلَ ، وحاذَرَ فَبادَرَ </w:t>
      </w:r>
      <w:r>
        <w:rPr>
          <w:rFonts w:eastAsia="Amiri" w:cs="Amiri" w:ascii="Amiri" w:hAnsi="Amiri"/>
          <w:color w:val="111111"/>
          <w:sz w:val="28"/>
          <w:szCs w:val="28"/>
          <w:rtl w:val="true"/>
          <w:lang w:bidi="ar-SA"/>
        </w:rPr>
        <w:t>.</w:t>
      </w:r>
      <w:r>
        <w:rPr>
          <w:rStyle w:val="FootnoteAnchor"/>
          <w:rtl w:val="true"/>
        </w:rPr>
        <w:footnoteReference w:id="320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امرَأً أحیا حقّاً وأماتَ باطِلاً وأدحَضَ الجَورَ وأقامَ العَدلَ </w:t>
      </w:r>
      <w:r>
        <w:rPr>
          <w:rFonts w:eastAsia="Amiri" w:cs="Amiri" w:ascii="Amiri" w:hAnsi="Amiri"/>
          <w:color w:val="111111"/>
          <w:sz w:val="28"/>
          <w:szCs w:val="28"/>
          <w:rtl w:val="true"/>
          <w:lang w:bidi="ar-SA"/>
        </w:rPr>
        <w:t>.</w:t>
      </w:r>
      <w:r>
        <w:rPr>
          <w:rStyle w:val="FootnoteAnchor"/>
          <w:rtl w:val="true"/>
        </w:rPr>
        <w:footnoteReference w:id="3205"/>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امرَأً سَمِعَ حُکماً فَوَعی ، ودُعِیَ إلی رَشادٍ فَدَنا ، وأخَذَ بِحُجزَةِ هادٍ فَنَجا </w:t>
      </w:r>
      <w:r>
        <w:rPr>
          <w:rFonts w:eastAsia="Amiri" w:cs="Amiri" w:ascii="Amiri" w:hAnsi="Amiri"/>
          <w:color w:val="111111"/>
          <w:sz w:val="28"/>
          <w:szCs w:val="28"/>
          <w:rtl w:val="true"/>
          <w:lang w:bidi="ar-SA"/>
        </w:rPr>
        <w:t>.</w:t>
      </w:r>
      <w:r>
        <w:rPr>
          <w:rStyle w:val="FootnoteAnchor"/>
          <w:rtl w:val="true"/>
        </w:rPr>
        <w:footnoteReference w:id="3206"/>
      </w:r>
      <w:bookmarkStart w:id="1448" w:name="pg13084_136313"/>
    </w:p>
    <w:p>
      <w:pPr>
        <w:pStyle w:val="BookText"/>
        <w:rPr/>
      </w:pPr>
      <w:bookmarkEnd w:id="1448"/>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امرَأً عَلِمَ أنّ نَفَسَهُ خُطاهُ إلی أجَلِهِ، فَبادَرَ عَمَلَهُ وقَصَّرَ أمَلَهُ </w:t>
      </w:r>
      <w:r>
        <w:rPr>
          <w:rFonts w:eastAsia="Amiri" w:cs="Amiri" w:ascii="Amiri" w:hAnsi="Amiri"/>
          <w:color w:val="111111"/>
          <w:sz w:val="28"/>
          <w:szCs w:val="28"/>
          <w:rtl w:val="true"/>
          <w:lang w:bidi="ar-SA"/>
        </w:rPr>
        <w:t>.</w:t>
      </w:r>
      <w:r>
        <w:rPr>
          <w:rStyle w:val="FootnoteAnchor"/>
          <w:rtl w:val="true"/>
        </w:rPr>
        <w:footnoteReference w:id="320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رجُلاً رَأی حقّاً فَأعانَ علَیهِ ، أو رَأی جَوراً فَرَدَّهُ ، وکانَ عَوناً بالحقِّ علی صاحِبِهِ </w:t>
      </w:r>
      <w:r>
        <w:rPr>
          <w:rFonts w:eastAsia="Amiri" w:cs="Amiri" w:ascii="Amiri" w:hAnsi="Amiri"/>
          <w:color w:val="111111"/>
          <w:sz w:val="28"/>
          <w:szCs w:val="28"/>
          <w:rtl w:val="true"/>
          <w:lang w:bidi="ar-SA"/>
        </w:rPr>
        <w:t>.</w:t>
      </w:r>
      <w:r>
        <w:rPr>
          <w:rStyle w:val="FootnoteAnchor"/>
          <w:rtl w:val="true"/>
        </w:rPr>
        <w:footnoteReference w:id="320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امرَأً بادَرَ الأجَلَ وأکذَبَ الأمَلَ وأخلَصَ العَمَلَ </w:t>
      </w:r>
      <w:r>
        <w:rPr>
          <w:rFonts w:eastAsia="Amiri" w:cs="Amiri" w:ascii="Amiri" w:hAnsi="Amiri"/>
          <w:color w:val="111111"/>
          <w:sz w:val="28"/>
          <w:szCs w:val="28"/>
          <w:rtl w:val="true"/>
          <w:lang w:bidi="ar-SA"/>
        </w:rPr>
        <w:t>.</w:t>
      </w:r>
      <w:r>
        <w:rPr>
          <w:rStyle w:val="FootnoteAnchor"/>
          <w:rtl w:val="true"/>
        </w:rPr>
        <w:footnoteReference w:id="320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امرَأً ألجَمَ نَفسَهُ عن مَعاصِی اللَّهِ بِلِجامِها ، وقادَها إلی طاعَةِ اللَّهِ بِزِمامِها </w:t>
      </w:r>
      <w:r>
        <w:rPr>
          <w:rFonts w:eastAsia="Amiri" w:cs="Amiri" w:ascii="Amiri" w:hAnsi="Amiri"/>
          <w:color w:val="111111"/>
          <w:sz w:val="28"/>
          <w:szCs w:val="28"/>
          <w:rtl w:val="true"/>
          <w:lang w:bidi="ar-SA"/>
        </w:rPr>
        <w:t>.</w:t>
      </w:r>
      <w:r>
        <w:rPr>
          <w:rStyle w:val="FootnoteAnchor"/>
          <w:rtl w:val="true"/>
        </w:rPr>
        <w:footnoteReference w:id="321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امرَأً نَزَعَ عن شَهوَتِهِ ، وقَمَعَ هَوی نَفسِهِ </w:t>
      </w:r>
      <w:r>
        <w:rPr>
          <w:rFonts w:eastAsia="Amiri" w:cs="Amiri" w:ascii="Amiri" w:hAnsi="Amiri"/>
          <w:color w:val="111111"/>
          <w:sz w:val="28"/>
          <w:szCs w:val="28"/>
          <w:rtl w:val="true"/>
          <w:lang w:bidi="ar-SA"/>
        </w:rPr>
        <w:t>.</w:t>
      </w:r>
      <w:r>
        <w:rPr>
          <w:rStyle w:val="FootnoteAnchor"/>
          <w:rtl w:val="true"/>
        </w:rPr>
        <w:footnoteReference w:id="321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امرَأً قَمَعَ نَوازِعَ نَفسِهِ إلی الهَوی فَصَانَها ، وقادَها إلی طاعَةِ اللَّهِ بِعِنانِها </w:t>
      </w:r>
      <w:r>
        <w:rPr>
          <w:rFonts w:eastAsia="Amiri" w:cs="Amiri" w:ascii="Amiri" w:hAnsi="Amiri"/>
          <w:color w:val="111111"/>
          <w:sz w:val="28"/>
          <w:szCs w:val="28"/>
          <w:rtl w:val="true"/>
          <w:lang w:bidi="ar-SA"/>
        </w:rPr>
        <w:t>.</w:t>
      </w:r>
      <w:r>
        <w:rPr>
          <w:rStyle w:val="FootnoteAnchor"/>
          <w:rtl w:val="true"/>
        </w:rPr>
        <w:footnoteReference w:id="321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امرَأً أخَذَ مِن حیاةٍ لِمَوتٍ ، ومِن فَناءٍ لِبَقاءٍ ومِن ذاهِبٍ لدائمٍ </w:t>
      </w:r>
      <w:r>
        <w:rPr>
          <w:rFonts w:eastAsia="Amiri" w:cs="Amiri" w:ascii="Amiri" w:hAnsi="Amiri"/>
          <w:color w:val="111111"/>
          <w:sz w:val="28"/>
          <w:szCs w:val="28"/>
          <w:rtl w:val="true"/>
          <w:lang w:bidi="ar-SA"/>
        </w:rPr>
        <w:t>.</w:t>
      </w:r>
      <w:r>
        <w:rPr>
          <w:rStyle w:val="FootnoteAnchor"/>
          <w:rtl w:val="true"/>
        </w:rPr>
        <w:footnoteReference w:id="321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امرَأً تَوَرَّعَ عنِ المَحارِمِ وتَحَمَّلَ المَغارِمَ ونافَسَ فی مُبادَرَةِ جَزِیلِ المَغانِمِ </w:t>
      </w:r>
      <w:r>
        <w:rPr>
          <w:rFonts w:eastAsia="Amiri" w:cs="Amiri" w:ascii="Amiri" w:hAnsi="Amiri"/>
          <w:color w:val="111111"/>
          <w:sz w:val="28"/>
          <w:szCs w:val="28"/>
          <w:rtl w:val="true"/>
          <w:lang w:bidi="ar-SA"/>
        </w:rPr>
        <w:t>.</w:t>
      </w:r>
      <w:r>
        <w:rPr>
          <w:rStyle w:val="FootnoteAnchor"/>
          <w:rtl w:val="true"/>
        </w:rPr>
        <w:footnoteReference w:id="3214"/>
      </w:r>
    </w:p>
    <w:p>
      <w:pPr>
        <w:pStyle w:val="BookText"/>
        <w:rPr/>
      </w:pPr>
      <w:r>
        <w:rPr>
          <w:rStyle w:val="FootnoteAnchor"/>
          <w:rtl w:val="true"/>
        </w:rPr>
        <w:footnoteReference w:id="3215"/>
      </w:r>
    </w:p>
    <w:p>
      <w:pPr>
        <w:pStyle w:val="Heading4"/>
        <w:numPr>
          <w:ilvl w:val="3"/>
          <w:numId w:val="1"/>
        </w:numPr>
        <w:rPr/>
      </w:pPr>
      <w:bookmarkStart w:id="1449" w:name="__RefHeading___Toc7275110_3224264995"/>
      <w:bookmarkStart w:id="1450" w:name="_Toc562"/>
      <w:bookmarkEnd w:id="1449"/>
      <w:r>
        <w:rPr/>
        <w:t>1462</w:t>
      </w:r>
      <w:r>
        <w:rPr>
          <w:rtl w:val="true"/>
        </w:rPr>
        <w:t xml:space="preserve"> - </w:t>
      </w:r>
      <w:r>
        <w:rPr>
          <w:rtl w:val="true"/>
        </w:rPr>
        <w:t>رَحمَةُ اللَّهِ فی شَهرِ رَجَبٍ</w:t>
      </w:r>
      <w:bookmarkEnd w:id="1450"/>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رَجَباً شَهرُ اللَّهِ الأصَمُّ ، وهُوَ شَهرٌ عَظیمٌ ، وإنّما سُمِّیَ الأصَمَّ لأ نّهُ لا یُقارِبُهُ شَهرٌ مِنَ الشُّهُورِ حُرمَةً وفَضلاً عِندَ اللَّهِ </w:t>
      </w:r>
      <w:r>
        <w:rPr>
          <w:rFonts w:eastAsia="Amiri" w:cs="Amiri" w:ascii="Amiri" w:hAnsi="Amiri"/>
          <w:color w:val="111111"/>
          <w:sz w:val="28"/>
          <w:szCs w:val="28"/>
          <w:rtl w:val="true"/>
          <w:lang w:bidi="ar-SA"/>
        </w:rPr>
        <w:t>.</w:t>
      </w:r>
      <w:r>
        <w:rPr>
          <w:rStyle w:val="FootnoteAnchor"/>
          <w:rtl w:val="true"/>
        </w:rPr>
        <w:footnoteReference w:id="321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شَهرُ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یَصُبُّ اللَّهُ فیهِ الرَّحمَةَ علی عِبادِهِ </w:t>
      </w:r>
      <w:r>
        <w:rPr>
          <w:rFonts w:eastAsia="Amiri" w:cs="Amiri" w:ascii="Amiri" w:hAnsi="Amiri"/>
          <w:color w:val="111111"/>
          <w:sz w:val="28"/>
          <w:szCs w:val="28"/>
          <w:rtl w:val="true"/>
          <w:lang w:bidi="ar-SA"/>
        </w:rPr>
        <w:t>.</w:t>
      </w:r>
      <w:r>
        <w:rPr>
          <w:rStyle w:val="FootnoteAnchor"/>
          <w:rtl w:val="true"/>
        </w:rPr>
        <w:footnoteReference w:id="321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سُمِّیَ شَهرُ رجَبٍ شَهرَ اللَّهِ الأصَبَّ لأنّ الرحمَةَ علی اُمَّتِی تُصَبُّ صبّاً فیهِ ، ویقالُ الأصَمُّ لأ نّهُ نُهِیَ فیهِ عن قِتالِ المُشرکینَ وهُو مِن الشُّهورِ الحُرُمِ </w:t>
      </w:r>
      <w:r>
        <w:rPr>
          <w:rFonts w:eastAsia="Amiri" w:cs="Amiri" w:ascii="Amiri" w:hAnsi="Amiri"/>
          <w:color w:val="111111"/>
          <w:sz w:val="28"/>
          <w:szCs w:val="28"/>
          <w:rtl w:val="true"/>
          <w:lang w:bidi="ar-SA"/>
        </w:rPr>
        <w:t>.</w:t>
      </w:r>
      <w:r>
        <w:rPr>
          <w:rStyle w:val="FootnoteAnchor"/>
          <w:rtl w:val="true"/>
        </w:rPr>
        <w:footnoteReference w:id="3218"/>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إذا جاءَ شَهرُ رَجبٍ جَمَعَ المسلمِینَ حَولَهُ وقامَ</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فیهِم خَطیباً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المسلمونَ، قد أظَلَّکُم شَهرٌ عظیمٌ مُبارَکٌ ، وهو شَهرُ الأصَبِّ ، یَصُبُّ فیهِ الرحمَةَ عَلی مَن عَبَدَهُ إلّا عَبداً مُشرِکاً أو مُظهِرَ بِدعَةٍ فی الإسلامِ </w:t>
      </w:r>
      <w:r>
        <w:rPr>
          <w:rFonts w:eastAsia="Amiri" w:cs="Amiri" w:ascii="Amiri" w:hAnsi="Amiri"/>
          <w:color w:val="111111"/>
          <w:sz w:val="28"/>
          <w:szCs w:val="28"/>
          <w:rtl w:val="true"/>
          <w:lang w:bidi="ar-SA"/>
        </w:rPr>
        <w:t>.</w:t>
      </w:r>
      <w:r>
        <w:rPr>
          <w:rStyle w:val="FootnoteAnchor"/>
          <w:rtl w:val="true"/>
        </w:rPr>
        <w:footnoteReference w:id="3219"/>
      </w:r>
      <w:bookmarkStart w:id="1451" w:name="pg13084_136316"/>
    </w:p>
    <w:p>
      <w:pPr>
        <w:pStyle w:val="Heading3"/>
        <w:numPr>
          <w:ilvl w:val="2"/>
          <w:numId w:val="1"/>
        </w:numPr>
        <w:rPr/>
      </w:pPr>
      <w:bookmarkStart w:id="1452" w:name="__RefHeading___Toc7275112_3224264995"/>
      <w:bookmarkStart w:id="1453" w:name="_Toc563"/>
      <w:bookmarkEnd w:id="1451"/>
      <w:bookmarkEnd w:id="1452"/>
      <w:r>
        <w:rPr/>
        <w:t>183</w:t>
      </w:r>
      <w:r>
        <w:rPr>
          <w:rtl w:val="true"/>
        </w:rPr>
        <w:t xml:space="preserve"> - </w:t>
      </w:r>
      <w:r>
        <w:rPr>
          <w:rtl w:val="true"/>
        </w:rPr>
        <w:t>الرَّحِم</w:t>
      </w:r>
      <w:bookmarkEnd w:id="1453"/>
    </w:p>
    <w:p>
      <w:pPr>
        <w:pStyle w:val="Heading4"/>
        <w:numPr>
          <w:ilvl w:val="3"/>
          <w:numId w:val="1"/>
        </w:numPr>
        <w:rPr/>
      </w:pPr>
      <w:bookmarkStart w:id="1454" w:name="__RefHeading___Toc7275114_3224264995"/>
      <w:bookmarkStart w:id="1455" w:name="_Toc564"/>
      <w:bookmarkEnd w:id="1454"/>
      <w:r>
        <w:rPr>
          <w:rtl w:val="true"/>
        </w:rPr>
        <w:t>اشاره</w:t>
      </w:r>
      <w:bookmarkEnd w:id="1455"/>
    </w:p>
    <w:p>
      <w:pPr>
        <w:pStyle w:val="BookText"/>
        <w:rPr/>
      </w:pPr>
      <w:r>
        <w:rPr>
          <w:rStyle w:val="FootnoteAnchor"/>
          <w:rtl w:val="true"/>
        </w:rPr>
        <w:footnoteReference w:id="3220"/>
      </w:r>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صلة الرّحِم</w:t>
      </w:r>
      <w:r>
        <w:rPr>
          <w:rFonts w:eastAsia="Amiri" w:cs="Amiri" w:ascii="Amiri" w:hAnsi="Amiri"/>
          <w:color w:val="111111"/>
          <w:sz w:val="28"/>
          <w:szCs w:val="28"/>
          <w:rtl w:val="true"/>
          <w:lang w:bidi="ar-SA"/>
        </w:rPr>
        <w:t>» .</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221"/>
      </w:r>
      <w:bookmarkStart w:id="1456" w:name="pg13084_136318"/>
    </w:p>
    <w:p>
      <w:pPr>
        <w:pStyle w:val="Heading4"/>
        <w:numPr>
          <w:ilvl w:val="3"/>
          <w:numId w:val="1"/>
        </w:numPr>
        <w:rPr/>
      </w:pPr>
      <w:bookmarkStart w:id="1457" w:name="__RefHeading___Toc7275116_3224264995"/>
      <w:bookmarkStart w:id="1458" w:name="_Toc565"/>
      <w:bookmarkEnd w:id="1456"/>
      <w:bookmarkEnd w:id="1457"/>
      <w:r>
        <w:rPr/>
        <w:t>1463</w:t>
      </w:r>
      <w:r>
        <w:rPr>
          <w:rtl w:val="true"/>
        </w:rPr>
        <w:t xml:space="preserve"> - </w:t>
      </w:r>
      <w:r>
        <w:rPr>
          <w:rtl w:val="true"/>
        </w:rPr>
        <w:t>فَضلُ صِلَةِ الرَّحِمِ</w:t>
      </w:r>
      <w:bookmarkEnd w:id="145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أفَمَن یَعْلَمُ أَنَّمَآ أُنزِلَ إِلَیْکَ مِن رَّبِّکَ الحَقُّ کَمَنْ هُوَ أَعْمَی إِنَّمَا یَتَذَکَّرُ أُولُوا 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یُوفُونَ بِعَهْدِ اللَّهِ وَلَا یَنقُضُونَ المِیثَاقَ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والَّذِینَ یَصِلُونَ ما أَمَرَ اللَّهُ بهِ أن یُوصَلَ وَیَخْشَوْنَ رَبَّهُمْ وَیَخافُونَ سُوءَ الحِسابِ</w:t>
      </w:r>
      <w:r>
        <w:rPr>
          <w:rFonts w:eastAsia="Amiri" w:cs="Amiri" w:ascii="Amiri" w:hAnsi="Amiri"/>
          <w:color w:val="111111"/>
          <w:sz w:val="28"/>
          <w:szCs w:val="28"/>
          <w:rtl w:val="true"/>
          <w:lang w:bidi="ar-SA"/>
        </w:rPr>
        <w:t>) .</w:t>
      </w:r>
      <w:r>
        <w:rPr>
          <w:rStyle w:val="FootnoteAnchor"/>
          <w:rtl w:val="true"/>
        </w:rPr>
        <w:footnoteReference w:id="3222"/>
      </w:r>
    </w:p>
    <w:p>
      <w:pPr>
        <w:pStyle w:val="BookText"/>
        <w:rPr/>
      </w:pPr>
      <w:r>
        <w:rPr>
          <w:rStyle w:val="FootnoteAnchor"/>
          <w:rtl w:val="true"/>
        </w:rPr>
        <w:footnoteReference w:id="32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أعجَلَ الخَیرِ ثَواباً صِلةُ الرَّحِمِ </w:t>
      </w:r>
      <w:r>
        <w:rPr>
          <w:rFonts w:eastAsia="Amiri" w:cs="Amiri" w:ascii="Amiri" w:hAnsi="Amiri"/>
          <w:color w:val="111111"/>
          <w:sz w:val="28"/>
          <w:szCs w:val="28"/>
          <w:rtl w:val="true"/>
          <w:lang w:bidi="ar-SA"/>
        </w:rPr>
        <w:t>.</w:t>
      </w:r>
      <w:r>
        <w:rPr>
          <w:rStyle w:val="FootnoteAnchor"/>
          <w:rtl w:val="true"/>
        </w:rPr>
        <w:footnoteReference w:id="322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 إنّهُ لایَستَغنِی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کانَ ذا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عِترَتِهِ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عَشِیرَتِهِ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ودِفاعِهِم عَنهُ بأیدِیهِم وألسِنَتِهِم ، وهُم أعظَمُ الناسِ حِیطةً مِن وَرائهِ وألَمُّهُم لِشَعَثِهِ ، وأعطَفُهُم علَیهِ عندَ نازِلَةٍ إذا نَزَلَتْ بهِ ولِسانُ الصِّدقِ یَجعَلُهُ اللَّهُ للمَرءِ فی الناسِ خَیرٌ لَهُ مِنَ المالِ یَرِثُهُ غیرُهُ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لا یَعدِلَنَّ أحَدُکُم عن القَرابَةِ یَری بها الخَصاصَةَ أن یَسُدَّها بالذی لا یَزِیدُهُ إن أمسَکَهُ ، ولا یَنقُصُهُ إن أهلَکَهُ ، ومَن یَقبِضْ یَدَهُ عن عَشیرَتِهِ ، فإنّما تُقْبَضُ مِنهُ عَنهُم یَدٌ واحِدَةٌ ، وتُقبَضُ مِنهُم عَنهُ أیدٍ کثیرَةٌ ، ومَن تَلِنْ حاشِیَتُهُ یَستَدِمْ مِن قَومِهِ المَوَدَّةَ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المَحَبَّةَ</w:t>
      </w:r>
      <w:r>
        <w:rPr>
          <w:rFonts w:eastAsia="Amiri" w:cs="Amiri" w:ascii="Amiri" w:hAnsi="Amiri"/>
          <w:color w:val="111111"/>
          <w:sz w:val="28"/>
          <w:szCs w:val="28"/>
          <w:rtl w:val="true"/>
          <w:lang w:bidi="ar-SA"/>
        </w:rPr>
        <w:t>).</w:t>
      </w:r>
      <w:r>
        <w:rPr>
          <w:rStyle w:val="FootnoteAnchor"/>
          <w:rtl w:val="true"/>
        </w:rPr>
        <w:footnoteReference w:id="322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وأکرِمْ عَشِیرَتَکَ ، فإنّهُم جَناحُکَ الذی بهِ تَطِیرُ ، وأصْلُکَ الذی إلَیهِ تَصِیرُ ، ویَدُکَ التی بها تَصولُ</w:t>
      </w:r>
      <w:r>
        <w:rPr>
          <w:rFonts w:eastAsia="Amiri" w:cs="Amiri" w:ascii="Amiri" w:hAnsi="Amiri"/>
          <w:color w:val="111111"/>
          <w:sz w:val="28"/>
          <w:szCs w:val="28"/>
          <w:rtl w:val="true"/>
          <w:lang w:bidi="ar-SA"/>
        </w:rPr>
        <w:t>.</w:t>
      </w:r>
      <w:r>
        <w:rPr>
          <w:rStyle w:val="FootnoteAnchor"/>
          <w:rtl w:val="true"/>
        </w:rPr>
        <w:footnoteReference w:id="322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یَصِلُونَ ما أَمَرَ اللَّهُ بهِ أن یُوصَلَ</w:t>
      </w:r>
      <w:r>
        <w:rPr>
          <w:rFonts w:eastAsia="Amiri" w:cs="Amiri" w:ascii="Amiri" w:hAnsi="Amiri"/>
          <w:color w:val="111111"/>
          <w:sz w:val="28"/>
          <w:szCs w:val="28"/>
          <w:rtl w:val="true"/>
          <w:lang w:bidi="ar-SA"/>
        </w:rPr>
        <w:t>)</w:t>
      </w:r>
      <w:r>
        <w:rPr>
          <w:rStyle w:val="FootnoteAnchor"/>
          <w:rtl w:val="true"/>
        </w:rPr>
        <w:footnoteReference w:id="322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ذلکَ صِلَةُ الرَّحِمِ، وغایَةُ تَأْوِیلِها صِلَتُکَ إیّانا </w:t>
      </w:r>
      <w:r>
        <w:rPr>
          <w:rFonts w:eastAsia="Amiri" w:cs="Amiri" w:ascii="Amiri" w:hAnsi="Amiri"/>
          <w:color w:val="111111"/>
          <w:sz w:val="28"/>
          <w:szCs w:val="28"/>
          <w:rtl w:val="true"/>
          <w:lang w:bidi="ar-SA"/>
        </w:rPr>
        <w:t>.</w:t>
      </w:r>
      <w:r>
        <w:rPr>
          <w:rStyle w:val="FootnoteAnchor"/>
          <w:rtl w:val="true"/>
        </w:rPr>
        <w:footnoteReference w:id="3228"/>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اللَّهَ الَّذی تَساءَلُونَ بهِ والأرْحامَ</w:t>
      </w:r>
      <w:r>
        <w:rPr>
          <w:rFonts w:eastAsia="Amiri" w:cs="Amiri" w:ascii="Amiri" w:hAnsi="Amiri"/>
          <w:color w:val="111111"/>
          <w:sz w:val="28"/>
          <w:szCs w:val="28"/>
          <w:rtl w:val="true"/>
          <w:lang w:bidi="ar-SA"/>
        </w:rPr>
        <w:t>)</w:t>
      </w:r>
      <w:r>
        <w:rPr>
          <w:rStyle w:val="FootnoteAnchor"/>
          <w:rtl w:val="true"/>
        </w:rPr>
        <w:footnoteReference w:id="322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هی أرحامُ الناسِ، إنّ اللَّهَ عزّوجلّ أمَرَ بِصِلَتِها وعَظَّمَها ، ألا تَری أ نَّهُ جَعَلَها مِنهُ ؟</w:t>
      </w:r>
      <w:r>
        <w:rPr>
          <w:rFonts w:eastAsia="Amiri" w:cs="Amiri" w:ascii="Amiri" w:hAnsi="Amiri"/>
          <w:color w:val="111111"/>
          <w:sz w:val="28"/>
          <w:szCs w:val="28"/>
          <w:rtl w:val="true"/>
          <w:lang w:bidi="ar-SA"/>
        </w:rPr>
        <w:t>!</w:t>
      </w:r>
      <w:r>
        <w:rPr>
          <w:rStyle w:val="FootnoteAnchor"/>
          <w:rtl w:val="true"/>
        </w:rPr>
        <w:footnoteReference w:id="3230"/>
      </w:r>
      <w:bookmarkStart w:id="1459" w:name="pg13084_136319"/>
    </w:p>
    <w:p>
      <w:pPr>
        <w:pStyle w:val="Heading4"/>
        <w:numPr>
          <w:ilvl w:val="3"/>
          <w:numId w:val="1"/>
        </w:numPr>
        <w:rPr/>
      </w:pPr>
      <w:bookmarkStart w:id="1460" w:name="__RefHeading___Toc7275118_3224264995"/>
      <w:bookmarkStart w:id="1461" w:name="_Toc566"/>
      <w:bookmarkEnd w:id="1459"/>
      <w:bookmarkEnd w:id="1460"/>
      <w:r>
        <w:rPr/>
        <w:t>1464</w:t>
      </w:r>
      <w:r>
        <w:rPr>
          <w:rtl w:val="true"/>
        </w:rPr>
        <w:t xml:space="preserve"> - </w:t>
      </w:r>
      <w:r>
        <w:rPr>
          <w:rtl w:val="true"/>
        </w:rPr>
        <w:t>الرَّحِمُ لا یَقطَعُهُ شَی ءٌ</w:t>
      </w:r>
      <w:bookmarkEnd w:id="1461"/>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سَألَهُ الجهمُ بنُ حمیدٍ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تکونُ لی القَرابَةُ علی غَیرِ أمرِی، ألَهُم عَلَیَّ حَقٌّ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حَقُّ الرَّحِمِ لا یَقطَعُهُ شی ءٌ ، وإذا کانوا علی أمرِکَ کانَ لَهُم حَقّانِ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الرَّحِمِ ، وحَقُّ الإسلامِ </w:t>
      </w:r>
      <w:r>
        <w:rPr>
          <w:rFonts w:eastAsia="Amiri" w:cs="Amiri" w:ascii="Amiri" w:hAnsi="Amiri"/>
          <w:color w:val="111111"/>
          <w:sz w:val="28"/>
          <w:szCs w:val="28"/>
          <w:rtl w:val="true"/>
          <w:lang w:bidi="ar-SA"/>
        </w:rPr>
        <w:t>.</w:t>
      </w:r>
      <w:r>
        <w:rPr>
          <w:rStyle w:val="FootnoteAnchor"/>
          <w:rtl w:val="true"/>
        </w:rPr>
        <w:footnoteReference w:id="3231"/>
      </w:r>
    </w:p>
    <w:p>
      <w:pPr>
        <w:pStyle w:val="BookText"/>
        <w:rPr/>
      </w:pPr>
      <w:r>
        <w:rPr>
          <w:rFonts w:ascii="Amiri" w:hAnsi="Amiri" w:eastAsia="Amiri" w:cs="Amiri"/>
          <w:color w:val="111111"/>
          <w:sz w:val="28"/>
          <w:sz w:val="28"/>
          <w:szCs w:val="28"/>
          <w:rtl w:val="true"/>
          <w:lang w:bidi="ar-SA"/>
        </w:rPr>
        <w:t xml:space="preserve">الکافی عن أبی بصیرٍ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الرَّجُلِ یَصرِمُ ذَوِی قَرابَتِهِ مِمّن لا یَعرِفُ الحَقَّ ،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یَنبَغِی لَهُ أن یَصرِمَهُ </w:t>
      </w:r>
      <w:r>
        <w:rPr>
          <w:rFonts w:eastAsia="Amiri" w:cs="Amiri" w:ascii="Amiri" w:hAnsi="Amiri"/>
          <w:color w:val="111111"/>
          <w:sz w:val="28"/>
          <w:szCs w:val="28"/>
          <w:rtl w:val="true"/>
          <w:lang w:bidi="ar-SA"/>
        </w:rPr>
        <w:t>.</w:t>
      </w:r>
      <w:r>
        <w:rPr>
          <w:rStyle w:val="FootnoteAnchor"/>
          <w:rtl w:val="true"/>
        </w:rPr>
        <w:footnoteReference w:id="3232"/>
      </w:r>
    </w:p>
    <w:p>
      <w:pPr>
        <w:pStyle w:val="Heading4"/>
        <w:numPr>
          <w:ilvl w:val="3"/>
          <w:numId w:val="1"/>
        </w:numPr>
        <w:rPr/>
      </w:pPr>
      <w:bookmarkStart w:id="1462" w:name="__RefHeading___Toc7275120_3224264995"/>
      <w:bookmarkStart w:id="1463" w:name="_Toc567"/>
      <w:bookmarkEnd w:id="1462"/>
      <w:r>
        <w:rPr/>
        <w:t>1465</w:t>
      </w:r>
      <w:r>
        <w:rPr>
          <w:rtl w:val="true"/>
        </w:rPr>
        <w:t xml:space="preserve"> - </w:t>
      </w:r>
      <w:r>
        <w:rPr>
          <w:rtl w:val="true"/>
        </w:rPr>
        <w:t>آثارُ صِلَةِ الرَّحِمِ</w:t>
      </w:r>
      <w:bookmarkEnd w:id="146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وصِلُوا الأرحامَ ، فإنّهُ أبقی لَکُم فی الدُّنیا وخَیرٌ لَکُم فی الآخِرَةِ </w:t>
      </w:r>
      <w:r>
        <w:rPr>
          <w:rFonts w:eastAsia="Amiri" w:cs="Amiri" w:ascii="Amiri" w:hAnsi="Amiri"/>
          <w:color w:val="111111"/>
          <w:sz w:val="28"/>
          <w:szCs w:val="28"/>
          <w:rtl w:val="true"/>
          <w:lang w:bidi="ar-SA"/>
        </w:rPr>
        <w:t>.</w:t>
      </w:r>
      <w:r>
        <w:rPr>
          <w:rStyle w:val="FootnoteAnchor"/>
          <w:rtl w:val="true"/>
        </w:rPr>
        <w:footnoteReference w:id="323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صِلَةُ الرَّحِمِ تَزِیدُ فی العُمُرِ ، وتَنفِی الفَقرَ </w:t>
      </w:r>
      <w:r>
        <w:rPr>
          <w:rFonts w:eastAsia="Amiri" w:cs="Amiri" w:ascii="Amiri" w:hAnsi="Amiri"/>
          <w:color w:val="111111"/>
          <w:sz w:val="28"/>
          <w:szCs w:val="28"/>
          <w:rtl w:val="true"/>
          <w:lang w:bidi="ar-SA"/>
        </w:rPr>
        <w:t>.</w:t>
      </w:r>
      <w:r>
        <w:rPr>
          <w:rStyle w:val="FootnoteAnchor"/>
          <w:rtl w:val="true"/>
        </w:rPr>
        <w:footnoteReference w:id="323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سَرَّهُ أن یُبسَطَ لَهُ فی رِزقِهِ ، ویُنسَأ لَهُ فی أجَلِهِ فَلیَصِلْ رَحِمَهُ </w:t>
      </w:r>
      <w:r>
        <w:rPr>
          <w:rFonts w:eastAsia="Amiri" w:cs="Amiri" w:ascii="Amiri" w:hAnsi="Amiri"/>
          <w:color w:val="111111"/>
          <w:sz w:val="28"/>
          <w:szCs w:val="28"/>
          <w:rtl w:val="true"/>
          <w:lang w:bidi="ar-SA"/>
        </w:rPr>
        <w:t>.</w:t>
      </w:r>
      <w:r>
        <w:rPr>
          <w:rStyle w:val="FootnoteAnchor"/>
          <w:rtl w:val="true"/>
        </w:rPr>
        <w:footnoteReference w:id="323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صِلَةُ الرَّحِمِ تَعمُرُ الدِّیارَ ، وتَزیدُ فی الأعمارِ وإن کان أهلُها غیرَ أخیارٍ </w:t>
      </w:r>
      <w:r>
        <w:rPr>
          <w:rFonts w:eastAsia="Amiri" w:cs="Amiri" w:ascii="Amiri" w:hAnsi="Amiri"/>
          <w:color w:val="111111"/>
          <w:sz w:val="28"/>
          <w:szCs w:val="28"/>
          <w:rtl w:val="true"/>
          <w:lang w:bidi="ar-SA"/>
        </w:rPr>
        <w:t>.</w:t>
      </w:r>
      <w:r>
        <w:rPr>
          <w:rStyle w:val="FootnoteAnchor"/>
          <w:rtl w:val="true"/>
        </w:rPr>
        <w:footnoteReference w:id="323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صلةُ الرَّحِمِ تُهَوِّنُ الحِسابَ وتَقِی مِیتَةَ السَّوءِ </w:t>
      </w:r>
      <w:r>
        <w:rPr>
          <w:rFonts w:eastAsia="Amiri" w:cs="Amiri" w:ascii="Amiri" w:hAnsi="Amiri"/>
          <w:color w:val="111111"/>
          <w:sz w:val="28"/>
          <w:szCs w:val="28"/>
          <w:rtl w:val="true"/>
          <w:lang w:bidi="ar-SA"/>
        </w:rPr>
        <w:t>.</w:t>
      </w:r>
      <w:r>
        <w:rPr>
          <w:rStyle w:val="FootnoteAnchor"/>
          <w:rtl w:val="true"/>
        </w:rPr>
        <w:footnoteReference w:id="323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لَیَکونُونَ فَجَرَةً ، ولا یَکونونَ بَرَرَةً فَیَصِلُونَ أرحامَهُم فَتَنْمی أموالُهُم، وتَطُولُ أعمارُهُم ، فکیفَ إذا کانوا أبراراً بَرَرَةً؟</w:t>
      </w:r>
      <w:r>
        <w:rPr>
          <w:rFonts w:eastAsia="Amiri" w:cs="Amiri" w:ascii="Amiri" w:hAnsi="Amiri"/>
          <w:color w:val="111111"/>
          <w:sz w:val="28"/>
          <w:szCs w:val="28"/>
          <w:rtl w:val="true"/>
          <w:lang w:bidi="ar-SA"/>
        </w:rPr>
        <w:t>!</w:t>
      </w:r>
      <w:r>
        <w:rPr>
          <w:rStyle w:val="FootnoteAnchor"/>
          <w:rtl w:val="true"/>
        </w:rPr>
        <w:footnoteReference w:id="3238"/>
      </w:r>
    </w:p>
    <w:p>
      <w:pPr>
        <w:pStyle w:val="BookText"/>
        <w:rPr/>
      </w:pPr>
      <w:r>
        <w:rPr>
          <w:rFonts w:ascii="Amiri" w:hAnsi="Amiri" w:eastAsia="Amiri" w:cs="Amiri"/>
          <w:color w:val="111111"/>
          <w:sz w:val="28"/>
          <w:sz w:val="28"/>
          <w:szCs w:val="28"/>
          <w:rtl w:val="true"/>
          <w:lang w:bidi="ar-SA"/>
        </w:rPr>
        <w:t xml:space="preserve">فاطمةُ الزَّهراءُ علیها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اللَّهُ صِلَةَ الأرحامِ مَنماةً لِلعدَدِ </w:t>
      </w:r>
      <w:r>
        <w:rPr>
          <w:rFonts w:eastAsia="Amiri" w:cs="Amiri" w:ascii="Amiri" w:hAnsi="Amiri"/>
          <w:color w:val="111111"/>
          <w:sz w:val="28"/>
          <w:szCs w:val="28"/>
          <w:rtl w:val="true"/>
          <w:lang w:bidi="ar-SA"/>
        </w:rPr>
        <w:t>.</w:t>
      </w:r>
      <w:r>
        <w:rPr>
          <w:rStyle w:val="FootnoteAnchor"/>
          <w:rtl w:val="true"/>
        </w:rPr>
        <w:footnoteReference w:id="3239"/>
      </w:r>
    </w:p>
    <w:p>
      <w:pPr>
        <w:pStyle w:val="BookText"/>
        <w:rPr/>
      </w:pPr>
      <w:r>
        <w:rPr>
          <w:rFonts w:ascii="Amiri" w:hAnsi="Amiri" w:eastAsia="Amiri" w:cs="Amiri"/>
          <w:color w:val="111111"/>
          <w:sz w:val="28"/>
          <w:sz w:val="28"/>
          <w:szCs w:val="28"/>
          <w:rtl w:val="true"/>
          <w:lang w:bidi="ar-SA"/>
        </w:rPr>
        <w:t xml:space="preserve">الإمامُ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سَرَّهُ أن یُنسَأ فی أجَلِهِ ، ویُزادَ فی رِزقِهِ ، فَلْیَصِلْ رَحِمَهُ </w:t>
      </w:r>
      <w:r>
        <w:rPr>
          <w:rFonts w:eastAsia="Amiri" w:cs="Amiri" w:ascii="Amiri" w:hAnsi="Amiri"/>
          <w:color w:val="111111"/>
          <w:sz w:val="28"/>
          <w:szCs w:val="28"/>
          <w:rtl w:val="true"/>
          <w:lang w:bidi="ar-SA"/>
        </w:rPr>
        <w:t>.</w:t>
      </w:r>
      <w:r>
        <w:rPr>
          <w:rStyle w:val="FootnoteAnchor"/>
          <w:rtl w:val="true"/>
        </w:rPr>
        <w:footnoteReference w:id="3240"/>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صِلَةُ الأرحامِ تُزَکِّی الأعمالَ وتُنْمِی الأموالَ ، وتَدفَعُ البَلوی ، وتُیَسِّرُ الحِسابَ وتُنسِئُ فی الأجَلِ </w:t>
      </w:r>
      <w:r>
        <w:rPr>
          <w:rFonts w:eastAsia="Amiri" w:cs="Amiri" w:ascii="Amiri" w:hAnsi="Amiri"/>
          <w:color w:val="111111"/>
          <w:sz w:val="28"/>
          <w:szCs w:val="28"/>
          <w:rtl w:val="true"/>
          <w:lang w:bidi="ar-SA"/>
        </w:rPr>
        <w:t>.</w:t>
      </w:r>
      <w:r>
        <w:rPr>
          <w:rStyle w:val="FootnoteAnchor"/>
          <w:rtl w:val="true"/>
        </w:rPr>
        <w:footnoteReference w:id="3241"/>
      </w:r>
      <w:bookmarkStart w:id="1464" w:name="pg13084_136320"/>
    </w:p>
    <w:p>
      <w:pPr>
        <w:pStyle w:val="BookText"/>
        <w:rPr/>
      </w:pPr>
      <w:bookmarkEnd w:id="1464"/>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صلةُ الأرحامِ تُحَسِّنُ الخُلُقَ وتُسَمِّحُ الکَفَّ وتُطَیِّبُ النَّفْسَ ، وتَزِیدُ فی الرّزقِ وتُنسِئُ فی الأجَلِ </w:t>
      </w:r>
      <w:r>
        <w:rPr>
          <w:rFonts w:eastAsia="Amiri" w:cs="Amiri" w:ascii="Amiri" w:hAnsi="Amiri"/>
          <w:color w:val="111111"/>
          <w:sz w:val="28"/>
          <w:szCs w:val="28"/>
          <w:rtl w:val="true"/>
          <w:lang w:bidi="ar-SA"/>
        </w:rPr>
        <w:t>.</w:t>
      </w:r>
      <w:r>
        <w:rPr>
          <w:rStyle w:val="FootnoteAnchor"/>
          <w:rtl w:val="true"/>
        </w:rPr>
        <w:footnoteReference w:id="324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صِلَةَ الرَّحِمِ والبِرَّ لَیُهَوِّنانِ الحِسابَ ویَعصِمانِ مِنَ الذُّنوبِ ، فَصِلُوا أرحامَکُم ، وبَرُّوا بِإخوانِکم ، ولو بِحُسنِ السَّلامِ ورَدِّ الجوابِ </w:t>
      </w:r>
      <w:r>
        <w:rPr>
          <w:rFonts w:eastAsia="Amiri" w:cs="Amiri" w:ascii="Amiri" w:hAnsi="Amiri"/>
          <w:color w:val="111111"/>
          <w:sz w:val="28"/>
          <w:szCs w:val="28"/>
          <w:rtl w:val="true"/>
          <w:lang w:bidi="ar-SA"/>
        </w:rPr>
        <w:t>.</w:t>
      </w:r>
      <w:r>
        <w:rPr>
          <w:rStyle w:val="FootnoteAnchor"/>
          <w:rtl w:val="true"/>
        </w:rPr>
        <w:footnoteReference w:id="3243"/>
      </w:r>
    </w:p>
    <w:p>
      <w:pPr>
        <w:pStyle w:val="BookText"/>
        <w:rPr/>
      </w:pPr>
      <w:r>
        <w:rPr>
          <w:rFonts w:ascii="Amiri" w:hAnsi="Amiri" w:eastAsia="Amiri" w:cs="Amiri"/>
          <w:color w:val="111111"/>
          <w:sz w:val="28"/>
          <w:sz w:val="28"/>
          <w:szCs w:val="28"/>
          <w:rtl w:val="true"/>
          <w:lang w:bidi="ar-SA"/>
        </w:rPr>
        <w:t xml:space="preserve">الإمامُ الهادیُّ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کَلَّمَ اللَّهُ عزّوجلّ موسی ابنَ عِمرانَ علیه السلام قالَ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جَزاءُ مَن وَصَلَ رَحِمَهُ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موسی ، أنسَأُ</w:t>
      </w:r>
      <w:r>
        <w:rPr>
          <w:rStyle w:val="FootnoteAnchor"/>
          <w:rtl w:val="true"/>
        </w:rPr>
        <w:footnoteReference w:id="3244"/>
      </w:r>
      <w:r>
        <w:rPr>
          <w:rFonts w:ascii="Amiri" w:hAnsi="Amiri" w:eastAsia="Amiri" w:cs="Amiri"/>
          <w:color w:val="111111"/>
          <w:sz w:val="28"/>
          <w:sz w:val="28"/>
          <w:szCs w:val="28"/>
          <w:rtl w:val="true"/>
          <w:lang w:bidi="ar-SA"/>
        </w:rPr>
        <w:t xml:space="preserve">لَهُ أجَلَهُ، واُهَوِّنُ علَیهِ سَکَراتِ المَوتِ </w:t>
      </w:r>
      <w:r>
        <w:rPr>
          <w:rFonts w:eastAsia="Amiri" w:cs="Amiri" w:ascii="Amiri" w:hAnsi="Amiri"/>
          <w:color w:val="111111"/>
          <w:sz w:val="28"/>
          <w:szCs w:val="28"/>
          <w:rtl w:val="true"/>
          <w:lang w:bidi="ar-SA"/>
        </w:rPr>
        <w:t>.</w:t>
      </w:r>
      <w:r>
        <w:rPr>
          <w:rStyle w:val="FootnoteAnchor"/>
          <w:rtl w:val="true"/>
        </w:rPr>
        <w:footnoteReference w:id="3245"/>
      </w:r>
    </w:p>
    <w:p>
      <w:pPr>
        <w:pStyle w:val="Heading4"/>
        <w:numPr>
          <w:ilvl w:val="3"/>
          <w:numId w:val="1"/>
        </w:numPr>
        <w:rPr/>
      </w:pPr>
      <w:bookmarkStart w:id="1465" w:name="__RefHeading___Toc7275122_3224264995"/>
      <w:bookmarkStart w:id="1466" w:name="_Toc568"/>
      <w:bookmarkEnd w:id="1465"/>
      <w:r>
        <w:rPr/>
        <w:t>1466</w:t>
      </w:r>
      <w:r>
        <w:rPr>
          <w:rtl w:val="true"/>
        </w:rPr>
        <w:t xml:space="preserve"> - </w:t>
      </w:r>
      <w:r>
        <w:rPr>
          <w:rtl w:val="true"/>
        </w:rPr>
        <w:t>صِلَةُ الرَّحِمِ وطولُ العُمرِ</w:t>
      </w:r>
      <w:bookmarkEnd w:id="146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المرءَ لَیَصِلُ رَحِمَهُ وما بَقِیَ مِن عُمُرِهِ إلّا ثلاثةُ أیّامٍ فَیُنسِئُهُ اللَّهُ ثَلاثینَ سنةً ، وإنّ الرجُلَ لَیَقطَعُ الرَّحِمَ وقد بَقِیَ مِن عُمرِهِ ثَلاثونَ سَنَةً فَیُصَیِّرُهُ اللَّهُ إلی ثَلاثةِ أیّامٍ </w:t>
      </w:r>
      <w:r>
        <w:rPr>
          <w:rFonts w:eastAsia="Amiri" w:cs="Amiri" w:ascii="Amiri" w:hAnsi="Amiri"/>
          <w:color w:val="111111"/>
          <w:sz w:val="28"/>
          <w:szCs w:val="28"/>
          <w:rtl w:val="true"/>
          <w:lang w:bidi="ar-SA"/>
        </w:rPr>
        <w:t>.</w:t>
      </w:r>
      <w:r>
        <w:rPr>
          <w:rStyle w:val="FootnoteAnchor"/>
          <w:rtl w:val="true"/>
        </w:rPr>
        <w:footnoteReference w:id="324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لِنَوفٍ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نَوفُ، صِل رَحِمَکَ یَزِیدُ اللَّهُ فی عُمرِکَ </w:t>
      </w:r>
      <w:r>
        <w:rPr>
          <w:rFonts w:eastAsia="Amiri" w:cs="Amiri" w:ascii="Amiri" w:hAnsi="Amiri"/>
          <w:color w:val="111111"/>
          <w:sz w:val="28"/>
          <w:szCs w:val="28"/>
          <w:rtl w:val="true"/>
          <w:lang w:bidi="ar-SA"/>
        </w:rPr>
        <w:t>.</w:t>
      </w:r>
      <w:r>
        <w:rPr>
          <w:rStyle w:val="FootnoteAnchor"/>
          <w:rtl w:val="true"/>
        </w:rPr>
        <w:footnoteReference w:id="324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لمُیسّر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مُیسّرُ ، قد حَضَرَ أجَلُکَ غَیرَ مَرَّةٍ کُلَّ ذلکَ یُؤَخِّرُکَ اللَّهُ بِصِلَتِکَ رَحِمَکَ ، وبِرِّکَ قَرابَتَکَ </w:t>
      </w:r>
      <w:r>
        <w:rPr>
          <w:rFonts w:eastAsia="Amiri" w:cs="Amiri" w:ascii="Amiri" w:hAnsi="Amiri"/>
          <w:color w:val="111111"/>
          <w:sz w:val="28"/>
          <w:szCs w:val="28"/>
          <w:rtl w:val="true"/>
          <w:lang w:bidi="ar-SA"/>
        </w:rPr>
        <w:t>.</w:t>
      </w:r>
      <w:r>
        <w:rPr>
          <w:rStyle w:val="FootnoteAnchor"/>
          <w:rtl w:val="true"/>
        </w:rPr>
        <w:footnoteReference w:id="3248"/>
      </w:r>
    </w:p>
    <w:p>
      <w:pPr>
        <w:pStyle w:val="BookText"/>
        <w:rPr/>
      </w:pPr>
      <w:r>
        <w:rPr>
          <w:rFonts w:ascii="Amiri" w:hAnsi="Amiri" w:eastAsia="Amiri" w:cs="Amiri"/>
          <w:color w:val="111111"/>
          <w:sz w:val="28"/>
          <w:sz w:val="28"/>
          <w:szCs w:val="28"/>
          <w:rtl w:val="true"/>
          <w:lang w:bidi="ar-SA"/>
        </w:rPr>
        <w:t xml:space="preserve">بحار الأنوار عن مُیسّر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مُیسّرُ، لَقد زِیدَ فی عُمُرِکَ ، فَأیَّ شَی ءٍ تَعمَلُ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أجِیراً وأنا غلامٌ بخَمسةِ دَراهِمَ فکُنتُ اُجرِیها علی خالِی </w:t>
      </w:r>
      <w:r>
        <w:rPr>
          <w:rFonts w:eastAsia="Amiri" w:cs="Amiri" w:ascii="Amiri" w:hAnsi="Amiri"/>
          <w:color w:val="111111"/>
          <w:sz w:val="28"/>
          <w:szCs w:val="28"/>
          <w:rtl w:val="true"/>
          <w:lang w:bidi="ar-SA"/>
        </w:rPr>
        <w:t>.</w:t>
      </w:r>
      <w:r>
        <w:rPr>
          <w:rStyle w:val="FootnoteAnchor"/>
          <w:rtl w:val="true"/>
        </w:rPr>
        <w:footnoteReference w:id="3249"/>
      </w:r>
    </w:p>
    <w:p>
      <w:pPr>
        <w:pStyle w:val="BookText"/>
        <w:rPr/>
      </w:pPr>
      <w:r>
        <w:rPr>
          <w:rStyle w:val="FootnoteAnchor"/>
          <w:rtl w:val="true"/>
        </w:rPr>
        <w:footnoteReference w:id="3250"/>
      </w:r>
    </w:p>
    <w:p>
      <w:pPr>
        <w:pStyle w:val="Heading4"/>
        <w:numPr>
          <w:ilvl w:val="3"/>
          <w:numId w:val="1"/>
        </w:numPr>
        <w:rPr/>
      </w:pPr>
      <w:bookmarkStart w:id="1467" w:name="__RefHeading___Toc7275124_3224264995"/>
      <w:bookmarkStart w:id="1468" w:name="_Toc569"/>
      <w:bookmarkEnd w:id="1467"/>
      <w:r>
        <w:rPr/>
        <w:t>1467</w:t>
      </w:r>
      <w:r>
        <w:rPr>
          <w:rtl w:val="true"/>
        </w:rPr>
        <w:t xml:space="preserve"> - </w:t>
      </w:r>
      <w:r>
        <w:rPr>
          <w:rtl w:val="true"/>
        </w:rPr>
        <w:t>سِر سَنَةً صِل رَحِمَکَ</w:t>
      </w:r>
      <w:bookmarkEnd w:id="146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سَنَةً صِلْ رَحِمَکَ </w:t>
      </w:r>
      <w:r>
        <w:rPr>
          <w:rFonts w:eastAsia="Amiri" w:cs="Amiri" w:ascii="Amiri" w:hAnsi="Amiri"/>
          <w:color w:val="111111"/>
          <w:sz w:val="28"/>
          <w:szCs w:val="28"/>
          <w:rtl w:val="true"/>
          <w:lang w:bidi="ar-SA"/>
        </w:rPr>
        <w:t>.</w:t>
      </w:r>
      <w:r>
        <w:rPr>
          <w:rStyle w:val="FootnoteAnchor"/>
          <w:rtl w:val="true"/>
        </w:rPr>
        <w:footnoteReference w:id="3251"/>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اُوصِی الشاهدَ مِن اُمَّتِی والغائبَ مِنهُم ومَن فی أصلابِ الرِّجالِ وأرحامِ النساءِ إلی یومِ القِیامةِ ، أن یَصِلَ الرَّحمَ</w:t>
      </w:r>
      <w:bookmarkStart w:id="1469" w:name="pg13084_136321"/>
    </w:p>
    <w:p>
      <w:pPr>
        <w:pStyle w:val="BookText"/>
        <w:rPr/>
      </w:pPr>
      <w:bookmarkEnd w:id="1469"/>
      <w:r>
        <w:rPr>
          <w:rFonts w:ascii="Amiri" w:hAnsi="Amiri" w:eastAsia="Amiri" w:cs="Amiri"/>
          <w:color w:val="111111"/>
          <w:sz w:val="28"/>
          <w:sz w:val="28"/>
          <w:szCs w:val="28"/>
          <w:rtl w:val="true"/>
          <w:lang w:bidi="ar-SA"/>
        </w:rPr>
        <w:t xml:space="preserve">وإن کانَ مِنهُ علی مَسیرَةِ سَنَةٍ ، فإنّ ذلکَ مِن الدِّینِ </w:t>
      </w:r>
      <w:r>
        <w:rPr>
          <w:rFonts w:eastAsia="Amiri" w:cs="Amiri" w:ascii="Amiri" w:hAnsi="Amiri"/>
          <w:color w:val="111111"/>
          <w:sz w:val="28"/>
          <w:szCs w:val="28"/>
          <w:rtl w:val="true"/>
          <w:lang w:bidi="ar-SA"/>
        </w:rPr>
        <w:t>.</w:t>
      </w:r>
      <w:r>
        <w:rPr>
          <w:rStyle w:val="FootnoteAnchor"/>
          <w:rtl w:val="true"/>
        </w:rPr>
        <w:footnoteReference w:id="3252"/>
      </w:r>
    </w:p>
    <w:p>
      <w:pPr>
        <w:pStyle w:val="Heading4"/>
        <w:numPr>
          <w:ilvl w:val="3"/>
          <w:numId w:val="1"/>
        </w:numPr>
        <w:rPr/>
      </w:pPr>
      <w:bookmarkStart w:id="1470" w:name="__RefHeading___Toc7275126_3224264995"/>
      <w:bookmarkStart w:id="1471" w:name="_Toc570"/>
      <w:bookmarkEnd w:id="1470"/>
      <w:r>
        <w:rPr/>
        <w:t>1468</w:t>
      </w:r>
      <w:r>
        <w:rPr>
          <w:rtl w:val="true"/>
        </w:rPr>
        <w:t xml:space="preserve"> - </w:t>
      </w:r>
      <w:r>
        <w:rPr>
          <w:rtl w:val="true"/>
        </w:rPr>
        <w:t>صِلَةُ القاطِعِ</w:t>
      </w:r>
      <w:bookmarkEnd w:id="1471"/>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مَن قَطَعَکَ ، وأحسِنْ إلی مَن أساءَ إلَیکَ ، وقُلِ الحَقَّ ولَو علی نفسِکَ </w:t>
      </w:r>
      <w:r>
        <w:rPr>
          <w:rFonts w:eastAsia="Amiri" w:cs="Amiri" w:ascii="Amiri" w:hAnsi="Amiri"/>
          <w:color w:val="111111"/>
          <w:sz w:val="28"/>
          <w:szCs w:val="28"/>
          <w:rtl w:val="true"/>
          <w:lang w:bidi="ar-SA"/>
        </w:rPr>
        <w:t>.</w:t>
      </w:r>
      <w:r>
        <w:rPr>
          <w:rStyle w:val="FootnoteAnchor"/>
          <w:rtl w:val="true"/>
        </w:rPr>
        <w:footnoteReference w:id="325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تَقطَعْ رَحِمَکَ وإن قَطَعَتکَ </w:t>
      </w:r>
      <w:r>
        <w:rPr>
          <w:rFonts w:eastAsia="Amiri" w:cs="Amiri" w:ascii="Amiri" w:hAnsi="Amiri"/>
          <w:color w:val="111111"/>
          <w:sz w:val="28"/>
          <w:szCs w:val="28"/>
          <w:rtl w:val="true"/>
          <w:lang w:bidi="ar-SA"/>
        </w:rPr>
        <w:t>.</w:t>
      </w:r>
      <w:r>
        <w:rPr>
          <w:rStyle w:val="FootnoteAnchor"/>
          <w:rtl w:val="true"/>
        </w:rPr>
        <w:footnoteReference w:id="3254"/>
      </w:r>
    </w:p>
    <w:p>
      <w:pPr>
        <w:pStyle w:val="BookText"/>
        <w:rPr/>
      </w:pPr>
      <w:r>
        <w:rPr>
          <w:rFonts w:ascii="Amiri" w:hAnsi="Amiri" w:eastAsia="Amiri" w:cs="Amiri"/>
          <w:color w:val="111111"/>
          <w:sz w:val="28"/>
          <w:sz w:val="28"/>
          <w:szCs w:val="28"/>
          <w:rtl w:val="true"/>
          <w:lang w:bidi="ar-SA"/>
        </w:rPr>
        <w:t xml:space="preserve">الخصال عن أبی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أوصانِی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أصِلَ رَحِمِی وإن أدبَرَتْ </w:t>
      </w:r>
      <w:r>
        <w:rPr>
          <w:rFonts w:eastAsia="Amiri" w:cs="Amiri" w:ascii="Amiri" w:hAnsi="Amiri"/>
          <w:color w:val="111111"/>
          <w:sz w:val="28"/>
          <w:szCs w:val="28"/>
          <w:rtl w:val="true"/>
          <w:lang w:bidi="ar-SA"/>
        </w:rPr>
        <w:t>.</w:t>
      </w:r>
      <w:r>
        <w:rPr>
          <w:rStyle w:val="FootnoteAnchor"/>
          <w:rtl w:val="true"/>
        </w:rPr>
        <w:footnoteReference w:id="325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 أرحامَکُم وإن قَطَعُوکُم </w:t>
      </w:r>
      <w:r>
        <w:rPr>
          <w:rFonts w:eastAsia="Amiri" w:cs="Amiri" w:ascii="Amiri" w:hAnsi="Amiri"/>
          <w:color w:val="111111"/>
          <w:sz w:val="28"/>
          <w:szCs w:val="28"/>
          <w:rtl w:val="true"/>
          <w:lang w:bidi="ar-SA"/>
        </w:rPr>
        <w:t>.</w:t>
      </w:r>
      <w:r>
        <w:rPr>
          <w:rStyle w:val="FootnoteAnchor"/>
          <w:rtl w:val="true"/>
        </w:rPr>
        <w:footnoteReference w:id="3256"/>
      </w:r>
    </w:p>
    <w:p>
      <w:pPr>
        <w:pStyle w:val="BookText"/>
        <w:rPr/>
      </w:pPr>
      <w:r>
        <w:rPr>
          <w:rFonts w:ascii="Amiri" w:hAnsi="Amiri" w:eastAsia="Amiri" w:cs="Amiri"/>
          <w:color w:val="111111"/>
          <w:sz w:val="28"/>
          <w:sz w:val="28"/>
          <w:szCs w:val="28"/>
          <w:rtl w:val="true"/>
          <w:lang w:bidi="ar-SA"/>
        </w:rPr>
        <w:t xml:space="preserve">الإمامُ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أوصَلَ الناسِ مَن وَصَلَ مَن قَطَعَهُ </w:t>
      </w:r>
      <w:r>
        <w:rPr>
          <w:rFonts w:eastAsia="Amiri" w:cs="Amiri" w:ascii="Amiri" w:hAnsi="Amiri"/>
          <w:color w:val="111111"/>
          <w:sz w:val="28"/>
          <w:szCs w:val="28"/>
          <w:rtl w:val="true"/>
          <w:lang w:bidi="ar-SA"/>
        </w:rPr>
        <w:t>.</w:t>
      </w:r>
      <w:r>
        <w:rPr>
          <w:rStyle w:val="FootnoteAnchor"/>
          <w:rtl w:val="true"/>
        </w:rPr>
        <w:footnoteReference w:id="3257"/>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خُطوَةٍ أحَبَّ إلی اللَّهِ عزّوجلّ مِن خُطوَتَینِ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خُطوةٍ یَسُدُّ بها المؤمنُ صَفّاً فی سَبیلِ اللَّهِ ، وخطوةٍ إلی ذِی رَحِمٍ قاطِعٍ </w:t>
      </w:r>
      <w:r>
        <w:rPr>
          <w:rFonts w:eastAsia="Amiri" w:cs="Amiri" w:ascii="Amiri" w:hAnsi="Amiri"/>
          <w:color w:val="111111"/>
          <w:sz w:val="28"/>
          <w:szCs w:val="28"/>
          <w:rtl w:val="true"/>
          <w:lang w:bidi="ar-SA"/>
        </w:rPr>
        <w:t>.</w:t>
      </w:r>
      <w:r>
        <w:rPr>
          <w:rStyle w:val="FootnoteAnchor"/>
          <w:rtl w:val="true"/>
        </w:rPr>
        <w:footnoteReference w:id="325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أتی النبیَّ صلی اللَّه علیه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إنّ لی أهلاً قد کُنتُ أصِلُهُم وهُم یُؤذُونِّی ، وقد أرَدتُ رَفضَهُم ، فقالَ لَهُ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یَرفِضَکُمُ اللَّهُ جَمیعاً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وکیفَ أصنَعُ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تُعطِی مَن حَرَمَکَ ، وتَصِلُ مَن قَطَعَکَ ، وتَعفُو عَمَّن ظَلَمَکَ ، فإذا فَعَلتَ ذلکَ کان اللَّهُ عزّوجلّ لَکَ علَیهِم ظَهیراً </w:t>
      </w:r>
      <w:r>
        <w:rPr>
          <w:rFonts w:eastAsia="Amiri" w:cs="Amiri" w:ascii="Amiri" w:hAnsi="Amiri"/>
          <w:color w:val="111111"/>
          <w:sz w:val="28"/>
          <w:szCs w:val="28"/>
          <w:rtl w:val="true"/>
          <w:lang w:bidi="ar-SA"/>
        </w:rPr>
        <w:t>.</w:t>
      </w:r>
      <w:r>
        <w:rPr>
          <w:rStyle w:val="FootnoteAnchor"/>
          <w:rtl w:val="true"/>
        </w:rPr>
        <w:footnoteReference w:id="3259"/>
      </w:r>
    </w:p>
    <w:p>
      <w:pPr>
        <w:pStyle w:val="BookText"/>
        <w:rPr/>
      </w:pPr>
      <w:r>
        <w:rPr>
          <w:rStyle w:val="FootnoteAnchor"/>
          <w:rtl w:val="true"/>
        </w:rPr>
        <w:footnoteReference w:id="3260"/>
      </w:r>
    </w:p>
    <w:p>
      <w:pPr>
        <w:pStyle w:val="BookText"/>
        <w:rPr/>
      </w:pPr>
      <w:r>
        <w:rPr>
          <w:rFonts w:ascii="IRNazanin" w:hAnsi="IRNazanin" w:eastAsia="IRNazanin"/>
          <w:color w:val="111111"/>
          <w:sz w:val="28"/>
          <w:sz w:val="28"/>
          <w:szCs w:val="28"/>
          <w:rtl w:val="true"/>
          <w:lang w:bidi="fa-IR"/>
        </w:rPr>
        <w:t xml:space="preserve">المکافاة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3449</w:t>
      </w:r>
      <w:r>
        <w:rPr>
          <w:rFonts w:eastAsia="IRNazanin" w:cs="IRNazanin"/>
          <w:color w:val="111111"/>
          <w:sz w:val="28"/>
          <w:szCs w:val="28"/>
          <w:rtl w:val="true"/>
          <w:lang w:bidi="fa-IR"/>
        </w:rPr>
        <w:t xml:space="preserve"> .</w:t>
      </w:r>
    </w:p>
    <w:p>
      <w:pPr>
        <w:pStyle w:val="Heading4"/>
        <w:numPr>
          <w:ilvl w:val="3"/>
          <w:numId w:val="1"/>
        </w:numPr>
        <w:rPr/>
      </w:pPr>
      <w:bookmarkStart w:id="1472" w:name="__RefHeading___Toc7275128_3224264995"/>
      <w:bookmarkStart w:id="1473" w:name="_Toc571"/>
      <w:bookmarkEnd w:id="1472"/>
      <w:r>
        <w:rPr/>
        <w:t>1469</w:t>
      </w:r>
      <w:r>
        <w:rPr>
          <w:rtl w:val="true"/>
        </w:rPr>
        <w:t xml:space="preserve"> - </w:t>
      </w:r>
      <w:r>
        <w:rPr>
          <w:rtl w:val="true"/>
        </w:rPr>
        <w:t>التَّحذیرُ عَن قَطیعَةِ الرَّحِمِ</w:t>
      </w:r>
      <w:bookmarkEnd w:id="1473"/>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یَنْقُضُونَ عَهْدَ اللَّهِ مِنْ بَعْدِ مِیثاقِهِ وَیَقْطَعُونَ ما أَمَرَ اللَّهُ بِهِ أَنْ یُوصَلَ وَیُفْسِدُونَ فِی الْأَرْضِ أُولئکَ لَهُمُ اللَّعنَةُ وَلَهُمْ سُوءُ الدَّارِ</w:t>
      </w:r>
      <w:r>
        <w:rPr>
          <w:rFonts w:eastAsia="Amiri" w:cs="Amiri" w:ascii="Amiri" w:hAnsi="Amiri"/>
          <w:color w:val="111111"/>
          <w:sz w:val="28"/>
          <w:szCs w:val="28"/>
          <w:rtl w:val="true"/>
          <w:lang w:bidi="ar-SA"/>
        </w:rPr>
        <w:t>) .</w:t>
      </w:r>
      <w:r>
        <w:rPr>
          <w:rStyle w:val="FootnoteAnchor"/>
          <w:rtl w:val="true"/>
        </w:rPr>
        <w:footnoteReference w:id="3261"/>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عَسَیْتُمْ إِنْ تَوَلَّیتُمْ أَنْ تُفْسِدُوا فِی الْأَرْضِ وَتُقَطِّعُوا أَرْحامَکُمْ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لَعَنَهُمُ اللَّهُ فَأَصَمَّهُمْ وَأَعْمَی أَبْصَارَهُمْ</w:t>
      </w:r>
      <w:r>
        <w:rPr>
          <w:rFonts w:eastAsia="Amiri" w:cs="Amiri" w:ascii="Amiri" w:hAnsi="Amiri"/>
          <w:color w:val="111111"/>
          <w:sz w:val="28"/>
          <w:szCs w:val="28"/>
          <w:rtl w:val="true"/>
          <w:lang w:bidi="ar-SA"/>
        </w:rPr>
        <w:t>) .</w:t>
      </w:r>
      <w:r>
        <w:rPr>
          <w:rStyle w:val="FootnoteAnchor"/>
          <w:rtl w:val="true"/>
        </w:rPr>
        <w:footnoteReference w:id="3262"/>
      </w:r>
      <w:bookmarkStart w:id="1474" w:name="pg13084_136322"/>
    </w:p>
    <w:p>
      <w:pPr>
        <w:pStyle w:val="BookText"/>
        <w:rPr/>
      </w:pPr>
      <w:bookmarkEnd w:id="1474"/>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لا یَدخُلُونَ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مُدمِنُ خَمرٍ ، ومُدمِنُ سِحرٍ ، وقاطِعُ رَحِمٍ </w:t>
      </w:r>
      <w:r>
        <w:rPr>
          <w:rFonts w:eastAsia="Amiri" w:cs="Amiri" w:ascii="Amiri" w:hAnsi="Amiri"/>
          <w:color w:val="111111"/>
          <w:sz w:val="28"/>
          <w:szCs w:val="28"/>
          <w:rtl w:val="true"/>
          <w:lang w:bidi="ar-SA"/>
        </w:rPr>
        <w:t>.</w:t>
      </w:r>
      <w:r>
        <w:rPr>
          <w:rStyle w:val="FootnoteAnchor"/>
          <w:rtl w:val="true"/>
        </w:rPr>
        <w:footnoteReference w:id="326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الرحمَةَ لا تَنزِلُ علی قَومٍ فیهِم قاطِعُ رَحِمٍ </w:t>
      </w:r>
      <w:r>
        <w:rPr>
          <w:rFonts w:eastAsia="Amiri" w:cs="Amiri" w:ascii="Amiri" w:hAnsi="Amiri"/>
          <w:color w:val="111111"/>
          <w:sz w:val="28"/>
          <w:szCs w:val="28"/>
          <w:rtl w:val="true"/>
          <w:lang w:bidi="ar-SA"/>
        </w:rPr>
        <w:t>.</w:t>
      </w:r>
      <w:r>
        <w:rPr>
          <w:rStyle w:val="FootnoteAnchor"/>
          <w:rtl w:val="true"/>
        </w:rPr>
        <w:footnoteReference w:id="326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الملائکةَ لا تَنزِلُ علی قَومٍ فیهِم قاطِعُ رَحِمٍ </w:t>
      </w:r>
      <w:r>
        <w:rPr>
          <w:rFonts w:eastAsia="Amiri" w:cs="Amiri" w:ascii="Amiri" w:hAnsi="Amiri"/>
          <w:color w:val="111111"/>
          <w:sz w:val="28"/>
          <w:szCs w:val="28"/>
          <w:rtl w:val="true"/>
          <w:lang w:bidi="ar-SA"/>
        </w:rPr>
        <w:t>.</w:t>
      </w:r>
      <w:r>
        <w:rPr>
          <w:rStyle w:val="FootnoteAnchor"/>
          <w:rtl w:val="true"/>
        </w:rPr>
        <w:footnoteReference w:id="326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ذَنبٍ أجدَرَ أن یُعَجِّلَ اللَّهُ تعالی لِصاحِبِهِ العُقوبَةَ فی الدُّنیا مَع ما یَدَّخِرُ لَهُ فی الآخِرَةِ مِن قَطیعَةِ الرَّحِمِ والخِیانَةِ والکَذِبِ </w:t>
      </w:r>
      <w:r>
        <w:rPr>
          <w:rFonts w:eastAsia="Amiri" w:cs="Amiri" w:ascii="Amiri" w:hAnsi="Amiri"/>
          <w:color w:val="111111"/>
          <w:sz w:val="28"/>
          <w:szCs w:val="28"/>
          <w:rtl w:val="true"/>
          <w:lang w:bidi="ar-SA"/>
        </w:rPr>
        <w:t>.</w:t>
      </w:r>
      <w:r>
        <w:rPr>
          <w:rStyle w:val="FootnoteAnchor"/>
          <w:rtl w:val="true"/>
        </w:rPr>
        <w:footnoteReference w:id="3266"/>
      </w:r>
    </w:p>
    <w:p>
      <w:p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فی خُطبتِهِ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مِنَ الذُّنوبِ التی تُعَجِّلُ الفَناءَ، فقامَ إلیهِ عبدُ اللَّهِ بنُ الکوّاءِ الیَشْکُرِیُّ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 المؤمنینَ، أو تکونُ ذُنوبٌ تُعَجِّلُ الفَناءَ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وَیلَکَ قَطیعَةُ الرَّحِمِ </w:t>
      </w:r>
      <w:r>
        <w:rPr>
          <w:rFonts w:eastAsia="Amiri" w:cs="Amiri" w:ascii="Amiri" w:hAnsi="Amiri"/>
          <w:color w:val="111111"/>
          <w:sz w:val="28"/>
          <w:szCs w:val="28"/>
          <w:rtl w:val="true"/>
          <w:lang w:bidi="ar-SA"/>
        </w:rPr>
        <w:t>.</w:t>
      </w:r>
      <w:r>
        <w:rPr>
          <w:rStyle w:val="FootnoteAnchor"/>
          <w:rtl w:val="true"/>
        </w:rPr>
        <w:footnoteReference w:id="326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أقبَحُ المَعاصِی قَطیعَةُ الرَّحِمِ والعُقوقُ </w:t>
      </w:r>
      <w:r>
        <w:rPr>
          <w:rFonts w:eastAsia="Amiri" w:cs="Amiri" w:ascii="Amiri" w:hAnsi="Amiri"/>
          <w:color w:val="111111"/>
          <w:sz w:val="28"/>
          <w:szCs w:val="28"/>
          <w:rtl w:val="true"/>
          <w:lang w:bidi="ar-SA"/>
        </w:rPr>
        <w:t>.</w:t>
      </w:r>
      <w:r>
        <w:rPr>
          <w:rStyle w:val="FootnoteAnchor"/>
          <w:rtl w:val="true"/>
        </w:rPr>
        <w:footnoteReference w:id="326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حُلُولُ النِّقَمِ فی قَطیعَةِ الرَّحِمِ </w:t>
      </w:r>
      <w:r>
        <w:rPr>
          <w:rFonts w:eastAsia="Amiri" w:cs="Amiri" w:ascii="Amiri" w:hAnsi="Amiri"/>
          <w:color w:val="111111"/>
          <w:sz w:val="28"/>
          <w:szCs w:val="28"/>
          <w:rtl w:val="true"/>
          <w:lang w:bidi="ar-SA"/>
        </w:rPr>
        <w:t>.</w:t>
      </w:r>
      <w:r>
        <w:rPr>
          <w:rStyle w:val="FootnoteAnchor"/>
          <w:rtl w:val="true"/>
        </w:rPr>
        <w:footnoteReference w:id="326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قَطَعُوا الأرحامَ جُعِلَتِ الأموالُ فی أیدِی الأشرارِ </w:t>
      </w:r>
      <w:r>
        <w:rPr>
          <w:rFonts w:eastAsia="Amiri" w:cs="Amiri" w:ascii="Amiri" w:hAnsi="Amiri"/>
          <w:color w:val="111111"/>
          <w:sz w:val="28"/>
          <w:szCs w:val="28"/>
          <w:rtl w:val="true"/>
          <w:lang w:bidi="ar-SA"/>
        </w:rPr>
        <w:t>.</w:t>
      </w:r>
      <w:r>
        <w:rPr>
          <w:rStyle w:val="FootnoteAnchor"/>
          <w:rtl w:val="true"/>
        </w:rPr>
        <w:footnoteReference w:id="3270"/>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وَجَدْنا فی کتابِ رسولِ اللَّه صلی اللَّه علیه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قَطَعُوا الأرحامَ جُعِلَتِ الأموالُ فی أیدِی الأشرارِ </w:t>
      </w:r>
      <w:r>
        <w:rPr>
          <w:rFonts w:eastAsia="Amiri" w:cs="Amiri" w:ascii="Amiri" w:hAnsi="Amiri"/>
          <w:color w:val="111111"/>
          <w:sz w:val="28"/>
          <w:szCs w:val="28"/>
          <w:rtl w:val="true"/>
          <w:lang w:bidi="ar-SA"/>
        </w:rPr>
        <w:t>.</w:t>
      </w:r>
      <w:r>
        <w:rPr>
          <w:rStyle w:val="FootnoteAnchor"/>
          <w:rtl w:val="true"/>
        </w:rPr>
        <w:footnoteReference w:id="327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الذُّنوبُ التی تُعَجِّلُ الفَناءَ قَطیعَةُ الرَّحِمِ </w:t>
      </w:r>
      <w:r>
        <w:rPr>
          <w:rFonts w:eastAsia="Amiri" w:cs="Amiri" w:ascii="Amiri" w:hAnsi="Amiri"/>
          <w:color w:val="111111"/>
          <w:sz w:val="28"/>
          <w:szCs w:val="28"/>
          <w:rtl w:val="true"/>
          <w:lang w:bidi="ar-SA"/>
        </w:rPr>
        <w:t>.</w:t>
      </w:r>
      <w:r>
        <w:rPr>
          <w:rStyle w:val="FootnoteAnchor"/>
          <w:rtl w:val="true"/>
        </w:rPr>
        <w:footnoteReference w:id="3272"/>
      </w:r>
    </w:p>
    <w:p>
      <w:pPr>
        <w:pStyle w:val="BookText"/>
        <w:rPr/>
      </w:pPr>
      <w:r>
        <w:rPr>
          <w:rFonts w:ascii="Amiri" w:hAnsi="Amiri" w:eastAsia="Amiri" w:cs="Amiri"/>
          <w:color w:val="111111"/>
          <w:sz w:val="28"/>
          <w:sz w:val="28"/>
          <w:szCs w:val="28"/>
          <w:rtl w:val="true"/>
          <w:lang w:bidi="ar-SA"/>
        </w:rPr>
        <w:t xml:space="preserve">الکافی عن حُذیفة بنِ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الحالِقَةَ ،فإنّها تُمِیتُ الرِّجالَ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الحالقةُ؟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قَطیعَةُ الرَّحِمِ </w:t>
      </w:r>
      <w:r>
        <w:rPr>
          <w:rFonts w:eastAsia="Amiri" w:cs="Amiri" w:ascii="Amiri" w:hAnsi="Amiri"/>
          <w:color w:val="111111"/>
          <w:sz w:val="28"/>
          <w:szCs w:val="28"/>
          <w:rtl w:val="true"/>
          <w:lang w:bidi="ar-SA"/>
        </w:rPr>
        <w:t>.</w:t>
      </w:r>
      <w:r>
        <w:rPr>
          <w:rStyle w:val="FootnoteAnchor"/>
          <w:rtl w:val="true"/>
        </w:rPr>
        <w:footnoteReference w:id="3273"/>
      </w:r>
    </w:p>
    <w:p>
      <w:pPr>
        <w:pStyle w:val="BookText"/>
        <w:rPr/>
      </w:pPr>
      <w:r>
        <w:rPr>
          <w:rStyle w:val="FootnoteAnchor"/>
          <w:rtl w:val="true"/>
        </w:rPr>
        <w:footnoteReference w:id="3274"/>
      </w:r>
    </w:p>
    <w:p>
      <w:pPr>
        <w:pStyle w:val="Heading4"/>
        <w:numPr>
          <w:ilvl w:val="3"/>
          <w:numId w:val="1"/>
        </w:numPr>
        <w:rPr/>
      </w:pPr>
      <w:bookmarkStart w:id="1475" w:name="__RefHeading___Toc7275130_3224264995"/>
      <w:bookmarkStart w:id="1476" w:name="_Toc572"/>
      <w:bookmarkEnd w:id="1475"/>
      <w:r>
        <w:rPr/>
        <w:t>1470</w:t>
      </w:r>
      <w:r>
        <w:rPr>
          <w:rtl w:val="true"/>
        </w:rPr>
        <w:t xml:space="preserve"> - </w:t>
      </w:r>
      <w:r>
        <w:rPr>
          <w:rtl w:val="true"/>
        </w:rPr>
        <w:t>أقَلُّ ما یوصَلُ بِهِ الرَّحِمُ</w:t>
      </w:r>
      <w:bookmarkEnd w:id="1476"/>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بُلُّوا أرحامَکُم ولَو بالسَّلامِ </w:t>
      </w:r>
      <w:r>
        <w:rPr>
          <w:rFonts w:eastAsia="Amiri" w:cs="Amiri" w:ascii="Amiri" w:hAnsi="Amiri"/>
          <w:color w:val="111111"/>
          <w:sz w:val="28"/>
          <w:szCs w:val="28"/>
          <w:rtl w:val="true"/>
          <w:lang w:bidi="ar-SA"/>
        </w:rPr>
        <w:t>.</w:t>
      </w:r>
      <w:r>
        <w:rPr>
          <w:rStyle w:val="FootnoteAnchor"/>
          <w:rtl w:val="true"/>
        </w:rPr>
        <w:footnoteReference w:id="327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 أرحامَکُم ولو بِالسَّلامِ </w:t>
      </w:r>
      <w:r>
        <w:rPr>
          <w:rFonts w:eastAsia="Amiri" w:cs="Amiri" w:ascii="Amiri" w:hAnsi="Amiri"/>
          <w:color w:val="111111"/>
          <w:sz w:val="28"/>
          <w:szCs w:val="28"/>
          <w:rtl w:val="true"/>
          <w:lang w:bidi="ar-SA"/>
        </w:rPr>
        <w:t>.</w:t>
      </w:r>
      <w:r>
        <w:rPr>
          <w:rStyle w:val="FootnoteAnchor"/>
          <w:rtl w:val="true"/>
        </w:rPr>
        <w:footnoteReference w:id="327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 أرحامَکُم ولو بالسَّلامِ، یقولُ اللَّهُ تبارکَ وتعالی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اللَّهَ الّذی تَساءَلُونَ بهِ والأَرْحامَ إِنَّ اللَّهَ کانَ عَلَیْکُمْ رَقِیباً</w:t>
      </w:r>
      <w:r>
        <w:rPr>
          <w:rFonts w:eastAsia="Amiri" w:cs="Amiri" w:ascii="Amiri" w:hAnsi="Amiri"/>
          <w:color w:val="111111"/>
          <w:sz w:val="28"/>
          <w:szCs w:val="28"/>
          <w:rtl w:val="true"/>
          <w:lang w:bidi="ar-SA"/>
        </w:rPr>
        <w:t>)</w:t>
      </w:r>
      <w:r>
        <w:rPr>
          <w:rStyle w:val="FootnoteAnchor"/>
          <w:rtl w:val="true"/>
        </w:rPr>
        <w:footnoteReference w:id="3277"/>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78"/>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رَحِمَکَ ولو بِشَربَةٍ مِن ماءٍ، وأفضَلُ ما تُوصَلُ بهِ الرَّحِمُ کَفُّ الأذی عَنها </w:t>
      </w:r>
      <w:r>
        <w:rPr>
          <w:rFonts w:eastAsia="Amiri" w:cs="Amiri" w:ascii="Amiri" w:hAnsi="Amiri"/>
          <w:color w:val="111111"/>
          <w:sz w:val="28"/>
          <w:szCs w:val="28"/>
          <w:rtl w:val="true"/>
          <w:lang w:bidi="ar-SA"/>
        </w:rPr>
        <w:t>.</w:t>
      </w:r>
      <w:r>
        <w:rPr>
          <w:rStyle w:val="FootnoteAnchor"/>
          <w:rtl w:val="true"/>
        </w:rPr>
        <w:footnoteReference w:id="3279"/>
      </w:r>
      <w:bookmarkStart w:id="1477" w:name="pg13084_136324"/>
    </w:p>
    <w:p>
      <w:pPr>
        <w:pStyle w:val="Heading3"/>
        <w:numPr>
          <w:ilvl w:val="2"/>
          <w:numId w:val="1"/>
        </w:numPr>
        <w:rPr/>
      </w:pPr>
      <w:bookmarkStart w:id="1478" w:name="__RefHeading___Toc7275132_3224264995"/>
      <w:bookmarkStart w:id="1479" w:name="_Toc573"/>
      <w:bookmarkEnd w:id="1477"/>
      <w:bookmarkEnd w:id="1478"/>
      <w:r>
        <w:rPr/>
        <w:t>184</w:t>
      </w:r>
      <w:r>
        <w:rPr>
          <w:rtl w:val="true"/>
        </w:rPr>
        <w:t xml:space="preserve"> - </w:t>
      </w:r>
      <w:r>
        <w:rPr>
          <w:rtl w:val="true"/>
        </w:rPr>
        <w:t>الرخصة</w:t>
      </w:r>
      <w:bookmarkEnd w:id="1479"/>
    </w:p>
    <w:p>
      <w:pPr>
        <w:pStyle w:val="Heading4"/>
        <w:numPr>
          <w:ilvl w:val="3"/>
          <w:numId w:val="1"/>
        </w:numPr>
        <w:rPr/>
      </w:pPr>
      <w:bookmarkStart w:id="1480" w:name="__RefHeading___Toc7275134_3224264995"/>
      <w:bookmarkStart w:id="1481" w:name="_Toc574"/>
      <w:bookmarkEnd w:id="1480"/>
      <w:r>
        <w:rPr>
          <w:rtl w:val="true"/>
        </w:rPr>
        <w:t>اشاره</w:t>
      </w:r>
      <w:bookmarkEnd w:id="1481"/>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280"/>
      </w:r>
      <w:bookmarkStart w:id="1482" w:name="pg13084_136326"/>
    </w:p>
    <w:p>
      <w:pPr>
        <w:pStyle w:val="Heading4"/>
        <w:numPr>
          <w:ilvl w:val="3"/>
          <w:numId w:val="1"/>
        </w:numPr>
        <w:rPr/>
      </w:pPr>
      <w:bookmarkStart w:id="1483" w:name="__RefHeading___Toc7275136_3224264995"/>
      <w:bookmarkStart w:id="1484" w:name="_Toc575"/>
      <w:bookmarkEnd w:id="1482"/>
      <w:bookmarkEnd w:id="1483"/>
      <w:r>
        <w:rPr/>
        <w:t>1471</w:t>
      </w:r>
      <w:r>
        <w:rPr>
          <w:rtl w:val="true"/>
        </w:rPr>
        <w:t xml:space="preserve"> - </w:t>
      </w:r>
      <w:r>
        <w:rPr>
          <w:rtl w:val="true"/>
        </w:rPr>
        <w:t>الحَثُّ عَلی إتیانِ الرُّخَصِ</w:t>
      </w:r>
      <w:bookmarkEnd w:id="1484"/>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تعالی یُحِبُّ أن تُؤتی رُخصَتُهُ کما یَکرَهُ أن تُؤتی مَعصیَتُهُ </w:t>
      </w:r>
      <w:r>
        <w:rPr>
          <w:rFonts w:eastAsia="Amiri" w:cs="Amiri" w:ascii="Amiri" w:hAnsi="Amiri"/>
          <w:color w:val="111111"/>
          <w:sz w:val="28"/>
          <w:szCs w:val="28"/>
          <w:rtl w:val="true"/>
          <w:lang w:bidi="ar-SA"/>
        </w:rPr>
        <w:t>.</w:t>
      </w:r>
      <w:r>
        <w:rPr>
          <w:rStyle w:val="FootnoteAnchor"/>
          <w:rtl w:val="true"/>
        </w:rPr>
        <w:footnoteReference w:id="328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تعالی یُحِبُّ أن تُقبَلَ رُخصَتُهُ ، کما یُحِبُّ العَبدُ مَغفِرَتَهُ </w:t>
      </w:r>
      <w:r>
        <w:rPr>
          <w:rFonts w:eastAsia="Amiri" w:cs="Amiri" w:ascii="Amiri" w:hAnsi="Amiri"/>
          <w:color w:val="111111"/>
          <w:sz w:val="28"/>
          <w:szCs w:val="28"/>
          <w:rtl w:val="true"/>
          <w:lang w:bidi="ar-SA"/>
        </w:rPr>
        <w:t>.</w:t>
      </w:r>
      <w:r>
        <w:rPr>
          <w:rStyle w:val="FootnoteAnchor"/>
          <w:rtl w:val="true"/>
        </w:rPr>
        <w:footnoteReference w:id="328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یُحِبُّ أن تُؤتی رُخَصُهُ کما یُحِبُّ أن تُؤتی عَزائمُهُ </w:t>
      </w:r>
      <w:r>
        <w:rPr>
          <w:rFonts w:eastAsia="Amiri" w:cs="Amiri" w:ascii="Amiri" w:hAnsi="Amiri"/>
          <w:color w:val="111111"/>
          <w:sz w:val="28"/>
          <w:szCs w:val="28"/>
          <w:rtl w:val="true"/>
          <w:lang w:bidi="ar-SA"/>
        </w:rPr>
        <w:t>.</w:t>
      </w:r>
      <w:r>
        <w:rPr>
          <w:rStyle w:val="FootnoteAnchor"/>
          <w:rtl w:val="true"/>
        </w:rPr>
        <w:footnoteReference w:id="328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یُحِبُّ أن یُؤخَذَ بِرُخَصِهِ کما یُحِبُّ أن یُؤخَذَ بعَزائمِهِ </w:t>
      </w:r>
      <w:r>
        <w:rPr>
          <w:rFonts w:eastAsia="Amiri" w:cs="Amiri" w:ascii="Amiri" w:hAnsi="Amiri"/>
          <w:color w:val="111111"/>
          <w:sz w:val="28"/>
          <w:szCs w:val="28"/>
          <w:rtl w:val="true"/>
          <w:lang w:bidi="ar-SA"/>
        </w:rPr>
        <w:t>.</w:t>
      </w:r>
      <w:r>
        <w:rPr>
          <w:rStyle w:val="FootnoteAnchor"/>
          <w:rtl w:val="true"/>
        </w:rPr>
        <w:footnoteReference w:id="328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علَیکُم بِرُخصَةِ اللَّهِ التی رَخَّصَ لَکُم </w:t>
      </w:r>
      <w:r>
        <w:rPr>
          <w:rFonts w:eastAsia="Amiri" w:cs="Amiri" w:ascii="Amiri" w:hAnsi="Amiri"/>
          <w:color w:val="111111"/>
          <w:sz w:val="28"/>
          <w:szCs w:val="28"/>
          <w:rtl w:val="true"/>
          <w:lang w:bidi="ar-SA"/>
        </w:rPr>
        <w:t>.</w:t>
      </w:r>
      <w:r>
        <w:rPr>
          <w:rStyle w:val="FootnoteAnchor"/>
          <w:rtl w:val="true"/>
        </w:rPr>
        <w:footnoteReference w:id="3285"/>
      </w:r>
    </w:p>
    <w:p>
      <w:pPr>
        <w:pStyle w:val="BookText"/>
        <w:rPr/>
      </w:pPr>
      <w:r>
        <w:rPr>
          <w:rFonts w:ascii="Amiri" w:hAnsi="Amiri" w:eastAsia="Amiri" w:cs="Amiri"/>
          <w:color w:val="111111"/>
          <w:sz w:val="28"/>
          <w:sz w:val="28"/>
          <w:szCs w:val="28"/>
          <w:rtl w:val="true"/>
          <w:lang w:bidi="ar-SA"/>
        </w:rPr>
        <w:t xml:space="preserve">بحار الأنوار عن کافورِ الخادِمِ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الإمامُ علیُّ بنُ محمّدٍ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اُترُک لی السَّطْلَ الفُلانِیَّ فی المَوضِعِ الفُلانِیِّ لِأتَطَهَّرَ مِنهُ للصلاةِ ، وأنفَذَنِی فی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واُنسِیتُ ما قالَ لی وکانَت لیلةً بارِدَةً ، فَحَسَستُ بهِ وقد قامَ إلی الصلاةِ وذَکَرتُ أنّنی لَم أترُکْ السَّطلَ فَبَعُدتُ عن المَوضِعِ خَوفاً مِن لَومِهِ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فَنادانِی نِداءَ مُغضَبٍ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 أیشِ عُذرِی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وَیلَکَ أما عَرَفتَ رَسمِی أنّنی لا أتَطَهَّرُ إلّا بماءٍ باردٍ فَسَخَّنتَ لی ماءً وتَرَکتَهُ فی السَّطْلِ؟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یا سَیِّدِی ما تَرَکتُ السَّطلَ ولا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 ، واللَّهِ لاتَرَکنا رُخصَةً ، ولا رَدَدْنا مِنحَةً ، الحَمدُ للَّهِ ِ الذی جَعَلَنا مِن أهلِ طاعَتِهِ ووَفَّقَنا لِلعَونِ علی عبادَتِهِ ، إنّ النبیَّ صلی اللَّه علیه و آله کانَ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یَغضَبُ عَلی مَن لا یَقبَلُ رُخَصَهُ </w:t>
      </w:r>
      <w:r>
        <w:rPr>
          <w:rFonts w:eastAsia="Amiri" w:cs="Amiri" w:ascii="Amiri" w:hAnsi="Amiri"/>
          <w:color w:val="111111"/>
          <w:sz w:val="28"/>
          <w:szCs w:val="28"/>
          <w:rtl w:val="true"/>
          <w:lang w:bidi="ar-SA"/>
        </w:rPr>
        <w:t>.</w:t>
      </w:r>
      <w:r>
        <w:rPr>
          <w:rStyle w:val="FootnoteAnchor"/>
          <w:rtl w:val="true"/>
        </w:rPr>
        <w:footnoteReference w:id="328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قالَ بعضُ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الرِّقابِ أحَبُّ إلَیکَ أمِ البَراءةُ مِن عَلِیٍّ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الرُخصَةُ أحَبُّ إلَیَّ ، أما سَمِعتَ قولَ اللَّهِ فی عمّارٍ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أُکرِهَ وقَلْبُهُ مُطْمَئِنٌّ بِالإِیمانِ</w:t>
      </w:r>
      <w:r>
        <w:rPr>
          <w:rFonts w:eastAsia="Amiri" w:cs="Amiri" w:ascii="Amiri" w:hAnsi="Amiri"/>
          <w:color w:val="111111"/>
          <w:sz w:val="28"/>
          <w:szCs w:val="28"/>
          <w:rtl w:val="true"/>
          <w:lang w:bidi="ar-SA"/>
        </w:rPr>
        <w:t>)</w:t>
      </w:r>
      <w:r>
        <w:rPr>
          <w:rStyle w:val="FootnoteAnchor"/>
          <w:rtl w:val="true"/>
        </w:rPr>
        <w:footnoteReference w:id="3287"/>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3288"/>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289"/>
      </w:r>
      <w:bookmarkStart w:id="1485" w:name="pg13084_136327"/>
    </w:p>
    <w:p>
      <w:pPr>
        <w:pStyle w:val="Heading4"/>
        <w:numPr>
          <w:ilvl w:val="3"/>
          <w:numId w:val="1"/>
        </w:numPr>
        <w:rPr/>
      </w:pPr>
      <w:bookmarkStart w:id="1486" w:name="__RefHeading___Toc7275138_3224264995"/>
      <w:bookmarkStart w:id="1487" w:name="_Toc576"/>
      <w:bookmarkEnd w:id="1485"/>
      <w:bookmarkEnd w:id="1486"/>
      <w:r>
        <w:rPr/>
        <w:t>1472</w:t>
      </w:r>
      <w:r>
        <w:rPr>
          <w:rtl w:val="true"/>
        </w:rPr>
        <w:t xml:space="preserve"> - </w:t>
      </w:r>
      <w:r>
        <w:rPr>
          <w:rtl w:val="true"/>
        </w:rPr>
        <w:t>الإبهامُ فی أحادیثِ الرُّخَصِ</w:t>
      </w:r>
      <w:bookmarkEnd w:id="1487"/>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أبهِمُوا ما أبهَمَهُ اللَّهُ </w:t>
      </w:r>
      <w:r>
        <w:rPr>
          <w:rFonts w:eastAsia="Amiri" w:cs="Amiri" w:ascii="Amiri" w:hAnsi="Amiri"/>
          <w:color w:val="111111"/>
          <w:sz w:val="28"/>
          <w:szCs w:val="28"/>
          <w:rtl w:val="true"/>
          <w:lang w:bidi="ar-SA"/>
        </w:rPr>
        <w:t>.</w:t>
      </w:r>
      <w:r>
        <w:rPr>
          <w:rStyle w:val="FootnoteAnchor"/>
          <w:rtl w:val="true"/>
        </w:rPr>
        <w:footnoteReference w:id="3290"/>
      </w:r>
    </w:p>
    <w:p>
      <w:pPr>
        <w:pStyle w:val="BookText"/>
        <w:rPr/>
      </w:pPr>
      <w:r>
        <w:rPr>
          <w:rFonts w:ascii="Amiri" w:hAnsi="Amiri" w:eastAsia="Amiri" w:cs="Amiri"/>
          <w:color w:val="111111"/>
          <w:sz w:val="28"/>
          <w:sz w:val="28"/>
          <w:szCs w:val="28"/>
          <w:rtl w:val="true"/>
          <w:lang w:bidi="ar-SA"/>
        </w:rPr>
        <w:t xml:space="preserve">کنز العمّال عن علقمة بنِ قیسٍ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علیّاً علی مِنبَرِ الکوفةِ وهو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لایَزنِی الزانی حینَ یَزنِی وهو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أمیرَالمؤمنینَ، مَن زَنی فقد کَفَرَ؟</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صلی اللَّه علیه و آله کانَ یَأمُرُنا أن نُبهِمَ أحادیثَ الرُّخَصِ ، لا یَزنِی الزانی وهو مؤمنٌ أنّ ذلکَ الزِّنی لَهُ حلالٌ ، فإن آمَنَ بأنّهُ لَهُ حَلالٌ فقد کَفَرَ </w:t>
      </w:r>
      <w:r>
        <w:rPr>
          <w:rFonts w:eastAsia="Amiri" w:cs="Amiri" w:ascii="Amiri" w:hAnsi="Amiri"/>
          <w:color w:val="111111"/>
          <w:sz w:val="28"/>
          <w:szCs w:val="28"/>
          <w:rtl w:val="true"/>
          <w:lang w:bidi="ar-SA"/>
        </w:rPr>
        <w:t>.</w:t>
      </w:r>
      <w:r>
        <w:rPr>
          <w:rStyle w:val="FootnoteAnchor"/>
          <w:rtl w:val="true"/>
        </w:rPr>
        <w:footnoteReference w:id="3291"/>
      </w:r>
      <w:bookmarkStart w:id="1488" w:name="pg13084_136328"/>
    </w:p>
    <w:p>
      <w:pPr>
        <w:pStyle w:val="Heading3"/>
        <w:numPr>
          <w:ilvl w:val="2"/>
          <w:numId w:val="1"/>
        </w:numPr>
        <w:rPr/>
      </w:pPr>
      <w:bookmarkStart w:id="1489" w:name="__RefHeading___Toc7275140_3224264995"/>
      <w:bookmarkStart w:id="1490" w:name="_Toc577"/>
      <w:bookmarkEnd w:id="1488"/>
      <w:bookmarkEnd w:id="1489"/>
      <w:r>
        <w:rPr/>
        <w:t>185</w:t>
      </w:r>
      <w:r>
        <w:rPr>
          <w:rtl w:val="true"/>
        </w:rPr>
        <w:t xml:space="preserve"> - </w:t>
      </w:r>
      <w:r>
        <w:rPr>
          <w:rtl w:val="true"/>
        </w:rPr>
        <w:t>الارتداد</w:t>
      </w:r>
      <w:bookmarkEnd w:id="1490"/>
    </w:p>
    <w:p>
      <w:pPr>
        <w:pStyle w:val="Heading4"/>
        <w:numPr>
          <w:ilvl w:val="3"/>
          <w:numId w:val="1"/>
        </w:numPr>
        <w:rPr/>
      </w:pPr>
      <w:bookmarkStart w:id="1491" w:name="__RefHeading___Toc7275142_3224264995"/>
      <w:bookmarkStart w:id="1492" w:name="_Toc578"/>
      <w:bookmarkEnd w:id="1491"/>
      <w:r>
        <w:rPr>
          <w:rtl w:val="true"/>
        </w:rPr>
        <w:t>اشاره</w:t>
      </w:r>
      <w:bookmarkEnd w:id="1492"/>
    </w:p>
    <w:p>
      <w:pPr>
        <w:pStyle w:val="BookText"/>
        <w:rPr/>
      </w:pPr>
      <w:r>
        <w:rPr>
          <w:rStyle w:val="FootnoteAnchor"/>
          <w:rtl w:val="true"/>
        </w:rPr>
        <w:footnoteReference w:id="3292"/>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الارتداد وأحکامه</w:t>
      </w:r>
      <w:r>
        <w:rPr>
          <w:rFonts w:eastAsia="IRNazanin" w:cs="IRNazanin"/>
          <w:color w:val="111111"/>
          <w:sz w:val="28"/>
          <w:szCs w:val="28"/>
          <w:rtl w:val="true"/>
          <w:lang w:bidi="fa-IR"/>
        </w:rPr>
        <w:t>» .</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المرتدّ وأحکامه</w:t>
      </w:r>
      <w:r>
        <w:rPr>
          <w:rFonts w:eastAsia="IRNazanin" w:cs="IRNazanin"/>
          <w:color w:val="111111"/>
          <w:sz w:val="28"/>
          <w:szCs w:val="28"/>
          <w:rtl w:val="true"/>
          <w:lang w:bidi="fa-IR"/>
        </w:rPr>
        <w:t>» .</w:t>
      </w:r>
      <w:bookmarkStart w:id="1493" w:name="pg13084_136330"/>
    </w:p>
    <w:p>
      <w:pPr>
        <w:pStyle w:val="Heading4"/>
        <w:numPr>
          <w:ilvl w:val="3"/>
          <w:numId w:val="1"/>
        </w:numPr>
        <w:rPr/>
      </w:pPr>
      <w:bookmarkStart w:id="1494" w:name="__RefHeading___Toc7275144_3224264995"/>
      <w:bookmarkStart w:id="1495" w:name="_Toc579"/>
      <w:bookmarkEnd w:id="1493"/>
      <w:bookmarkEnd w:id="1494"/>
      <w:r>
        <w:rPr/>
        <w:t>1473</w:t>
      </w:r>
      <w:r>
        <w:rPr>
          <w:rtl w:val="true"/>
        </w:rPr>
        <w:t xml:space="preserve"> - </w:t>
      </w:r>
      <w:r>
        <w:rPr>
          <w:rtl w:val="true"/>
        </w:rPr>
        <w:t>الاِرتِدادُ وَالرُّجوعُ عَلَی الأعقابِ</w:t>
      </w:r>
      <w:bookmarkEnd w:id="149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مُحَمَّدٌ إِلّا رَسُولٌ قَدْ خَلَتْ مِنْ قَبْلِهِ الرُّسُلُ أفَإنْ ماتَ أَوْ قُتِلَ انْقَلَبْتُمْ عَلی أَعْقابِکُمْ وَمَن یَنقَلِبْ عَلی عَقِبَیْهِ فَلَن یَضُرَّ اللَّهَ شَیْئاً وَسَیَجْزِی اللَّهُ الشَّاکِرِینَ</w:t>
      </w:r>
      <w:r>
        <w:rPr>
          <w:rFonts w:eastAsia="Amiri" w:cs="Amiri" w:ascii="Amiri" w:hAnsi="Amiri"/>
          <w:color w:val="111111"/>
          <w:sz w:val="28"/>
          <w:szCs w:val="28"/>
          <w:rtl w:val="true"/>
          <w:lang w:bidi="ar-SA"/>
        </w:rPr>
        <w:t>) .</w:t>
      </w:r>
      <w:r>
        <w:rPr>
          <w:rStyle w:val="FootnoteAnchor"/>
          <w:rtl w:val="true"/>
        </w:rPr>
        <w:footnoteReference w:id="3293"/>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مِتُّ فأنا فَرَطُکُم ومَوعِدُکم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اُمَّتی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لا تَدرِی ما أحدَثُوا بَعدَکَ مُرتَدِّینَ علی أعقابِهِم </w:t>
      </w:r>
      <w:r>
        <w:rPr>
          <w:rFonts w:eastAsia="Amiri" w:cs="Amiri" w:ascii="Amiri" w:hAnsi="Amiri"/>
          <w:color w:val="111111"/>
          <w:sz w:val="28"/>
          <w:szCs w:val="28"/>
          <w:rtl w:val="true"/>
          <w:lang w:bidi="ar-SA"/>
        </w:rPr>
        <w:t>.</w:t>
      </w:r>
      <w:r>
        <w:rPr>
          <w:rStyle w:val="FootnoteAnchor"/>
          <w:rtl w:val="true"/>
        </w:rPr>
        <w:footnoteReference w:id="329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عَلَی الحَوضِ أنتَظِرُ مَن یَرِدُ عَلَیَّ مِنکم ، فَوَاللَّهِ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لَیُقتَطَعَنَّ دُونِی رجالٌ ، فَلَأقُولَنَّ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رَبِّ ، مِنّی ومِن اُمَّتی ،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لا تَدرِی ما عَمِلُوا بَعدَک ، ما زالوا یَرجِعونَ علی أعقابِهِم </w:t>
      </w:r>
      <w:r>
        <w:rPr>
          <w:rFonts w:eastAsia="Amiri" w:cs="Amiri" w:ascii="Amiri" w:hAnsi="Amiri"/>
          <w:color w:val="111111"/>
          <w:sz w:val="28"/>
          <w:szCs w:val="28"/>
          <w:rtl w:val="true"/>
          <w:lang w:bidi="ar-SA"/>
        </w:rPr>
        <w:t>.</w:t>
      </w:r>
      <w:r>
        <w:rPr>
          <w:rStyle w:val="FootnoteAnchor"/>
          <w:rtl w:val="true"/>
        </w:rPr>
        <w:footnoteReference w:id="329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قَبَضَ اللَّهُ رسولَهُ صلی اللَّه علیه و آله ، رَجَعَ قومٌ علی الأعقابِ ، وغالَتهُمُ السُّبُلُ ، واتَّکَلُوا علی الوَلَائجِ </w:t>
      </w:r>
      <w:r>
        <w:rPr>
          <w:rFonts w:eastAsia="Amiri" w:cs="Amiri" w:ascii="Amiri" w:hAnsi="Amiri"/>
          <w:color w:val="111111"/>
          <w:sz w:val="28"/>
          <w:szCs w:val="28"/>
          <w:rtl w:val="true"/>
          <w:lang w:bidi="ar-SA"/>
        </w:rPr>
        <w:t>.</w:t>
      </w:r>
      <w:r>
        <w:rPr>
          <w:rStyle w:val="FootnoteAnchor"/>
          <w:rtl w:val="true"/>
        </w:rPr>
        <w:footnoteReference w:id="329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کتابِهِ إلی معاویةَ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وأردَیتَ جِیلاً مِنَ الناسِ کثیراً خَدَعتَهُم بِغَیِّکَ ، وألقَیتَهُم فی مَوجِ بَحرِکَ ، تَغشاهُمُ الظُّلُماتُ ، وتَتَلاطَمُ بِهِمُ الشُّبُهاتُ ، فَجازُوا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وِجهَتِهِم ، ونَکَصُوا علی أعقابِهم ، وتَوَلَّوا علی أدبارِهِم </w:t>
      </w:r>
      <w:r>
        <w:rPr>
          <w:rFonts w:eastAsia="Amiri" w:cs="Amiri" w:ascii="Amiri" w:hAnsi="Amiri"/>
          <w:color w:val="111111"/>
          <w:sz w:val="28"/>
          <w:szCs w:val="28"/>
          <w:rtl w:val="true"/>
          <w:lang w:bidi="ar-SA"/>
        </w:rPr>
        <w:t>.</w:t>
      </w:r>
      <w:r>
        <w:rPr>
          <w:rStyle w:val="FootnoteAnchor"/>
          <w:rtl w:val="true"/>
        </w:rPr>
        <w:footnoteReference w:id="329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کلامٍ له علیه السلام کَلَّمَ به الخوارجَ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فَاُوبُوا شَرَّ مَآبٍ ، وَارجِعُوا عَلی أثَرِ الأعقابِ </w:t>
      </w:r>
      <w:r>
        <w:rPr>
          <w:rFonts w:eastAsia="Amiri" w:cs="Amiri" w:ascii="Amiri" w:hAnsi="Amiri"/>
          <w:color w:val="111111"/>
          <w:sz w:val="28"/>
          <w:szCs w:val="28"/>
          <w:rtl w:val="true"/>
          <w:lang w:bidi="ar-SA"/>
        </w:rPr>
        <w:t>.</w:t>
      </w:r>
      <w:r>
        <w:rPr>
          <w:rStyle w:val="FootnoteAnchor"/>
          <w:rtl w:val="true"/>
        </w:rPr>
        <w:footnoteReference w:id="3298"/>
      </w:r>
    </w:p>
    <w:p>
      <w:pPr>
        <w:pStyle w:val="Heading4"/>
        <w:numPr>
          <w:ilvl w:val="3"/>
          <w:numId w:val="1"/>
        </w:numPr>
        <w:rPr/>
      </w:pPr>
      <w:bookmarkStart w:id="1496" w:name="__RefHeading___Toc7275146_3224264995"/>
      <w:bookmarkStart w:id="1497" w:name="_Toc580"/>
      <w:bookmarkEnd w:id="1496"/>
      <w:r>
        <w:rPr/>
        <w:t>1474</w:t>
      </w:r>
      <w:r>
        <w:rPr>
          <w:rtl w:val="true"/>
        </w:rPr>
        <w:t xml:space="preserve"> - </w:t>
      </w:r>
      <w:r>
        <w:rPr>
          <w:rtl w:val="true"/>
        </w:rPr>
        <w:t>جَزاءُ الارتِدادِ</w:t>
      </w:r>
      <w:bookmarkEnd w:id="1497"/>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یَرتَدِدْ منکُمْ عَنْ دِینِهِ فَیَمُتْ وَهُوَ کافِرٌ فَأُولئِکَ حَبِطَتْ أَعْمالُهُمْ فِی الدُّنْیا وَالْآخِرَةِ وَأُولئِکَ أَصْحابُ النّارِ هُمْ فِیها خالِدُونَ</w:t>
      </w:r>
      <w:r>
        <w:rPr>
          <w:rFonts w:eastAsia="Amiri" w:cs="Amiri" w:ascii="Amiri" w:hAnsi="Amiri"/>
          <w:color w:val="111111"/>
          <w:sz w:val="28"/>
          <w:szCs w:val="28"/>
          <w:rtl w:val="true"/>
          <w:lang w:bidi="ar-SA"/>
        </w:rPr>
        <w:t>) .</w:t>
      </w:r>
      <w:r>
        <w:rPr>
          <w:rStyle w:val="FootnoteAnchor"/>
          <w:rtl w:val="true"/>
        </w:rPr>
        <w:footnoteReference w:id="3299"/>
      </w:r>
    </w:p>
    <w:p>
      <w:pPr>
        <w:pStyle w:val="BookText"/>
        <w:rPr/>
      </w:pPr>
      <w:r>
        <w:rPr>
          <w:rStyle w:val="FootnoteAnchor"/>
          <w:rtl w:val="true"/>
        </w:rPr>
        <w:footnoteReference w:id="33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بَدَّلَ دِینَهُ فَاقتُلُوهُ </w:t>
      </w:r>
      <w:r>
        <w:rPr>
          <w:rFonts w:eastAsia="Amiri" w:cs="Amiri" w:ascii="Amiri" w:hAnsi="Amiri"/>
          <w:color w:val="111111"/>
          <w:sz w:val="28"/>
          <w:szCs w:val="28"/>
          <w:rtl w:val="true"/>
          <w:lang w:bidi="ar-SA"/>
        </w:rPr>
        <w:t>.</w:t>
      </w:r>
      <w:r>
        <w:rPr>
          <w:rStyle w:val="FootnoteAnchor"/>
          <w:rtl w:val="true"/>
        </w:rPr>
        <w:footnoteReference w:id="3301"/>
      </w:r>
      <w:bookmarkStart w:id="1498" w:name="pg13084_136331"/>
    </w:p>
    <w:p>
      <w:pPr>
        <w:pStyle w:val="BookText"/>
        <w:rPr/>
      </w:pPr>
      <w:bookmarkEnd w:id="1498"/>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یُستَتابُ مَن دَخَلَ دِیناً ثمّ رَجَعَ عَنهُ ، فَأمَّا مَن وُلِدَ فی الإسلامِ فإنّا نَقتُلُهُ ولا نَستَتِیبُهُ </w:t>
      </w:r>
      <w:r>
        <w:rPr>
          <w:rFonts w:eastAsia="Amiri" w:cs="Amiri" w:ascii="Amiri" w:hAnsi="Amiri"/>
          <w:color w:val="111111"/>
          <w:sz w:val="28"/>
          <w:szCs w:val="28"/>
          <w:rtl w:val="true"/>
          <w:lang w:bidi="ar-SA"/>
        </w:rPr>
        <w:t>.</w:t>
      </w:r>
      <w:r>
        <w:rPr>
          <w:rStyle w:val="FootnoteAnchor"/>
          <w:rtl w:val="true"/>
        </w:rPr>
        <w:footnoteReference w:id="330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المُرتَدُّ عنِ الإسلامِ تُعزَلُ عَنهُ امرَأتُهُ، ولا تُؤکَلُ ذَبِیحَتُهُ ویُستَتابُ ثلاثةَ أیّامٍ، فإن تابَ ورَجَعَ إلی أمرِ اللَّهِ عزّوجلّ وإلّا قُتِلَ یومَ الرابعِ </w:t>
      </w:r>
      <w:r>
        <w:rPr>
          <w:rFonts w:eastAsia="Amiri" w:cs="Amiri" w:ascii="Amiri" w:hAnsi="Amiri"/>
          <w:color w:val="111111"/>
          <w:sz w:val="28"/>
          <w:szCs w:val="28"/>
          <w:rtl w:val="true"/>
          <w:lang w:bidi="ar-SA"/>
        </w:rPr>
        <w:t>.</w:t>
      </w:r>
      <w:r>
        <w:rPr>
          <w:rStyle w:val="FootnoteAnchor"/>
          <w:rtl w:val="true"/>
        </w:rPr>
        <w:footnoteReference w:id="330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کَتَبَ غلامُهُ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أنّی قد أصَبتُ قَوماً مِن المسلمینَ زَنادِقَةً ، وقَوماً مِنَ النَّصاری زَنادِقَةً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مَن کانَ مِنَ المسلمینَ وُلِدَ علی الفِطرَةِ ، ثُمّ ارتَدَّ ، فَاضرِب عُنُقَهُ ولا تَستَتِبْهُ ، ومَن لَم یُولَدْ مِنهُم علی الفِطرةِ ، فَاستَتِبْهُ ، فإن تابَ وإلّا فَاضرِبْ عُنُقَهُ ، وأمّا النَّصاری فما هُم علَیهِ أعظَمُ مِن الزَّندَقَةِ </w:t>
      </w:r>
      <w:r>
        <w:rPr>
          <w:rFonts w:eastAsia="Amiri" w:cs="Amiri" w:ascii="Amiri" w:hAnsi="Amiri"/>
          <w:color w:val="111111"/>
          <w:sz w:val="28"/>
          <w:szCs w:val="28"/>
          <w:rtl w:val="true"/>
          <w:lang w:bidi="ar-SA"/>
        </w:rPr>
        <w:t>.</w:t>
      </w:r>
      <w:r>
        <w:rPr>
          <w:rStyle w:val="FootnoteAnchor"/>
          <w:rtl w:val="true"/>
        </w:rPr>
        <w:footnoteReference w:id="3304"/>
      </w:r>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علیّاً استَتابَ رجُلاً کَفَرَ بعدَ إسلامِهِ شَهراً فَأبی فَقَتَلَهُ </w:t>
      </w:r>
      <w:r>
        <w:rPr>
          <w:rFonts w:eastAsia="Amiri" w:cs="Amiri" w:ascii="Amiri" w:hAnsi="Amiri"/>
          <w:color w:val="111111"/>
          <w:sz w:val="28"/>
          <w:szCs w:val="28"/>
          <w:rtl w:val="true"/>
          <w:lang w:bidi="ar-SA"/>
        </w:rPr>
        <w:t>.</w:t>
      </w:r>
      <w:r>
        <w:rPr>
          <w:rStyle w:val="FootnoteAnchor"/>
          <w:rtl w:val="true"/>
        </w:rPr>
        <w:footnoteReference w:id="3305"/>
      </w:r>
    </w:p>
    <w:p>
      <w:pPr>
        <w:pStyle w:val="BookText"/>
        <w:rPr/>
      </w:pPr>
      <w:r>
        <w:rPr>
          <w:rFonts w:ascii="Amiri" w:hAnsi="Amiri" w:eastAsia="Amiri" w:cs="Amiri"/>
          <w:color w:val="111111"/>
          <w:sz w:val="28"/>
          <w:sz w:val="28"/>
          <w:szCs w:val="28"/>
          <w:rtl w:val="true"/>
          <w:lang w:bidi="ar-SA"/>
        </w:rPr>
        <w:t>الإمامُ زینُ العابدینَ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علیّاً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یَستَتِیبُ الزَّنادِقَةَ ولا یَستَتِیبُ مَن وُلِدَ فی الإسلامِ، ویقولُ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نَستَتِیبُ مَن دَخَل فی دِینِنا ثُمّ رَجَعَ عَنهُ ، أمّا مَن وُلِدَ فی الإسلامِ فلا نَستَتِیبُهُ </w:t>
      </w:r>
      <w:r>
        <w:rPr>
          <w:rFonts w:eastAsia="Amiri" w:cs="Amiri" w:ascii="Amiri" w:hAnsi="Amiri"/>
          <w:color w:val="111111"/>
          <w:sz w:val="28"/>
          <w:szCs w:val="28"/>
          <w:rtl w:val="true"/>
          <w:lang w:bidi="ar-SA"/>
        </w:rPr>
        <w:t>.</w:t>
      </w:r>
      <w:r>
        <w:rPr>
          <w:rStyle w:val="FootnoteAnchor"/>
          <w:rtl w:val="true"/>
        </w:rPr>
        <w:footnoteReference w:id="3306"/>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سَألَهُ محمّدُ بنُ مسلمٍ عَن المُرتَدِّ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رَغِبَ عن الإسلامِ وکَفَرَ بما أنزَلَ اللَّهُ علی محمّدٍ صلی اللَّه علیه و آله بعدَ إسلامِهِ فلا تَوبَةَ لَهُ وقد وَجَبَ قَتلُهُ وبانَت مِنهُ امرَأتُهُ ویُقَسَّمُ ما تَرَکَ علی وُلْدِهِ </w:t>
      </w:r>
      <w:r>
        <w:rPr>
          <w:rFonts w:eastAsia="Amiri" w:cs="Amiri" w:ascii="Amiri" w:hAnsi="Amiri"/>
          <w:color w:val="111111"/>
          <w:sz w:val="28"/>
          <w:szCs w:val="28"/>
          <w:rtl w:val="true"/>
          <w:lang w:bidi="ar-SA"/>
        </w:rPr>
        <w:t>.</w:t>
      </w:r>
      <w:r>
        <w:rPr>
          <w:rStyle w:val="FootnoteAnchor"/>
          <w:rtl w:val="true"/>
        </w:rPr>
        <w:footnoteReference w:id="3307"/>
      </w:r>
    </w:p>
    <w:p>
      <w:pPr>
        <w:pStyle w:val="BookText"/>
        <w:rPr/>
      </w:pPr>
      <w:r>
        <w:rPr>
          <w:rStyle w:val="FootnoteAnchor"/>
          <w:rtl w:val="true"/>
        </w:rPr>
        <w:footnoteReference w:id="3308"/>
      </w:r>
    </w:p>
    <w:p>
      <w:pPr>
        <w:pStyle w:val="Heading4"/>
        <w:numPr>
          <w:ilvl w:val="3"/>
          <w:numId w:val="1"/>
        </w:numPr>
        <w:rPr/>
      </w:pPr>
      <w:bookmarkStart w:id="1499" w:name="__RefHeading___Toc7275148_3224264995"/>
      <w:bookmarkStart w:id="1500" w:name="_Toc581"/>
      <w:bookmarkEnd w:id="1499"/>
      <w:r>
        <w:rPr/>
        <w:t>1475</w:t>
      </w:r>
      <w:r>
        <w:rPr>
          <w:rtl w:val="true"/>
        </w:rPr>
        <w:t xml:space="preserve"> - </w:t>
      </w:r>
      <w:r>
        <w:rPr>
          <w:rtl w:val="true"/>
        </w:rPr>
        <w:t>المُرتَدُّ بَعدَ التَّوبَةِ</w:t>
      </w:r>
      <w:bookmarkEnd w:id="1500"/>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مُؤمناً فَحَجَّ وعَمِلَ فی إیمانِهِ ، ثمّ قد أصابَتهُ فی إیمانِهِ فِتنَةٌ ، فَکَفَرَ ثُمّ تابَ وآمَنَ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یُحسَبُ لَهُ کُلُّ عَمَلٍ صالِحٍ عَمِلَهُ فی إیمانِهِ ولا یَبطُلُ مِنهُ شی ءٌ </w:t>
      </w:r>
      <w:r>
        <w:rPr>
          <w:rFonts w:eastAsia="Amiri" w:cs="Amiri" w:ascii="Amiri" w:hAnsi="Amiri"/>
          <w:color w:val="111111"/>
          <w:sz w:val="28"/>
          <w:szCs w:val="28"/>
          <w:rtl w:val="true"/>
          <w:lang w:bidi="ar-SA"/>
        </w:rPr>
        <w:t>.</w:t>
      </w:r>
      <w:r>
        <w:rPr>
          <w:rStyle w:val="FootnoteAnchor"/>
          <w:rtl w:val="true"/>
        </w:rPr>
        <w:footnoteReference w:id="3309"/>
      </w:r>
      <w:bookmarkStart w:id="1501" w:name="pg13084_136332"/>
    </w:p>
    <w:p>
      <w:pPr>
        <w:pStyle w:val="BookText"/>
        <w:rPr/>
      </w:pPr>
      <w:bookmarkEnd w:id="1501"/>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مُؤمناً یَعمَلُ خیراً ، ثمّ أصابَتهُ فِتنَةٌ فَکَفَرَ ، ثُمّ تابَ بعدَ کُفرِهِ کُتِبَ لَهُ کلُّ شَی ءٍ عَمِلَهُ فی إیمانِهِ ، فلا یُبطِلُهُ کُفرُهُ إذا تابَ بعدَ کُفرِهِ </w:t>
      </w:r>
      <w:r>
        <w:rPr>
          <w:rFonts w:eastAsia="Amiri" w:cs="Amiri" w:ascii="Amiri" w:hAnsi="Amiri"/>
          <w:color w:val="111111"/>
          <w:sz w:val="28"/>
          <w:szCs w:val="28"/>
          <w:rtl w:val="true"/>
          <w:lang w:bidi="ar-SA"/>
        </w:rPr>
        <w:t>.</w:t>
      </w:r>
      <w:r>
        <w:rPr>
          <w:rStyle w:val="FootnoteAnchor"/>
          <w:rtl w:val="true"/>
        </w:rPr>
        <w:footnoteReference w:id="3310"/>
      </w:r>
    </w:p>
    <w:p>
      <w:pPr>
        <w:pStyle w:val="BookText"/>
        <w:rPr/>
      </w:pPr>
      <w:r>
        <w:rPr>
          <w:rStyle w:val="FootnoteAnchor"/>
          <w:rtl w:val="true"/>
        </w:rPr>
        <w:footnoteReference w:id="3311"/>
      </w:r>
    </w:p>
    <w:p>
      <w:pPr>
        <w:pStyle w:val="Heading4"/>
        <w:numPr>
          <w:ilvl w:val="3"/>
          <w:numId w:val="1"/>
        </w:numPr>
        <w:rPr/>
      </w:pPr>
      <w:bookmarkStart w:id="1502" w:name="__RefHeading___Toc7275150_3224264995"/>
      <w:bookmarkStart w:id="1503" w:name="_Toc582"/>
      <w:bookmarkEnd w:id="1502"/>
      <w:r>
        <w:rPr/>
        <w:t>1476</w:t>
      </w:r>
      <w:r>
        <w:rPr>
          <w:rtl w:val="true"/>
        </w:rPr>
        <w:t xml:space="preserve"> - </w:t>
      </w:r>
      <w:r>
        <w:rPr>
          <w:rtl w:val="true"/>
        </w:rPr>
        <w:t>موجِباتُ الکُفرِ وَالارتِدادِ</w:t>
      </w:r>
      <w:bookmarkEnd w:id="1503"/>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حُبُّنا إیمانٌ ، وبُغضُنا کُفرٌ </w:t>
      </w:r>
      <w:r>
        <w:rPr>
          <w:rFonts w:eastAsia="Amiri" w:cs="Amiri" w:ascii="Amiri" w:hAnsi="Amiri"/>
          <w:color w:val="111111"/>
          <w:sz w:val="28"/>
          <w:szCs w:val="28"/>
          <w:rtl w:val="true"/>
          <w:lang w:bidi="ar-SA"/>
        </w:rPr>
        <w:t>.</w:t>
      </w:r>
      <w:r>
        <w:rPr>
          <w:rStyle w:val="FootnoteAnchor"/>
          <w:rtl w:val="true"/>
        </w:rPr>
        <w:footnoteReference w:id="331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المَحتومِ الذی لا تَبدیلَ لَهُ عِندَ اللَّهِ قِیامُ قائمِنا ، فَمَن شَکَّ فیما أقولُ لَقِیَ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بهِ کافِرٌ ولَهُ جاحِدٌ </w:t>
      </w:r>
      <w:r>
        <w:rPr>
          <w:rFonts w:eastAsia="Amiri" w:cs="Amiri" w:ascii="Amiri" w:hAnsi="Amiri"/>
          <w:color w:val="111111"/>
          <w:sz w:val="28"/>
          <w:szCs w:val="28"/>
          <w:rtl w:val="true"/>
          <w:lang w:bidi="ar-SA"/>
        </w:rPr>
        <w:t>.</w:t>
      </w:r>
      <w:r>
        <w:rPr>
          <w:rStyle w:val="FootnoteAnchor"/>
          <w:rtl w:val="true"/>
        </w:rPr>
        <w:footnoteReference w:id="331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ادَّعی الإمامَةَ ولَیسَ مِن أهلِها فهُو کافِرٌ </w:t>
      </w:r>
      <w:r>
        <w:rPr>
          <w:rFonts w:eastAsia="Amiri" w:cs="Amiri" w:ascii="Amiri" w:hAnsi="Amiri"/>
          <w:color w:val="111111"/>
          <w:sz w:val="28"/>
          <w:szCs w:val="28"/>
          <w:rtl w:val="true"/>
          <w:lang w:bidi="ar-SA"/>
        </w:rPr>
        <w:t>.</w:t>
      </w:r>
      <w:r>
        <w:rPr>
          <w:rStyle w:val="FootnoteAnchor"/>
          <w:rtl w:val="true"/>
        </w:rPr>
        <w:footnoteReference w:id="331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شَکَّ فی اللَّهِ ، وفی رسولِهِ صلی اللَّه علیه و آله فهُو کافِرٌ </w:t>
      </w:r>
      <w:r>
        <w:rPr>
          <w:rFonts w:eastAsia="Amiri" w:cs="Amiri" w:ascii="Amiri" w:hAnsi="Amiri"/>
          <w:color w:val="111111"/>
          <w:sz w:val="28"/>
          <w:szCs w:val="28"/>
          <w:rtl w:val="true"/>
          <w:lang w:bidi="ar-SA"/>
        </w:rPr>
        <w:t>.</w:t>
      </w:r>
      <w:r>
        <w:rPr>
          <w:rStyle w:val="FootnoteAnchor"/>
          <w:rtl w:val="true"/>
        </w:rPr>
        <w:footnoteReference w:id="3315"/>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شَبَّهَ اللَّهَ تعالی بخَلقِهِ فهُو مُشرِکٌ ، ومَن نَسَبَ إلَیهِ ما نَهی عَنهُ فهُو کافِرٌ </w:t>
      </w:r>
      <w:r>
        <w:rPr>
          <w:rFonts w:eastAsia="Amiri" w:cs="Amiri" w:ascii="Amiri" w:hAnsi="Amiri"/>
          <w:color w:val="111111"/>
          <w:sz w:val="28"/>
          <w:szCs w:val="28"/>
          <w:rtl w:val="true"/>
          <w:lang w:bidi="ar-SA"/>
        </w:rPr>
        <w:t>.</w:t>
      </w:r>
      <w:r>
        <w:rPr>
          <w:rStyle w:val="FootnoteAnchor"/>
          <w:rtl w:val="true"/>
        </w:rPr>
        <w:footnoteReference w:id="331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وَصَفَ اللَّهَ بوجهٍ کالوُجوهِ فقد کَفَرَ </w:t>
      </w:r>
      <w:r>
        <w:rPr>
          <w:rFonts w:eastAsia="Amiri" w:cs="Amiri" w:ascii="Amiri" w:hAnsi="Amiri"/>
          <w:color w:val="111111"/>
          <w:sz w:val="28"/>
          <w:szCs w:val="28"/>
          <w:rtl w:val="true"/>
          <w:lang w:bidi="ar-SA"/>
        </w:rPr>
        <w:t>.</w:t>
      </w:r>
      <w:r>
        <w:rPr>
          <w:rStyle w:val="FootnoteAnchor"/>
          <w:rtl w:val="true"/>
        </w:rPr>
        <w:footnoteReference w:id="331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بِالجَبرِ کافِرٌ ، والقائلُ بالتَّفویضِ مُشرِکٌ </w:t>
      </w:r>
      <w:r>
        <w:rPr>
          <w:rFonts w:eastAsia="Amiri" w:cs="Amiri" w:ascii="Amiri" w:hAnsi="Amiri"/>
          <w:color w:val="111111"/>
          <w:sz w:val="28"/>
          <w:szCs w:val="28"/>
          <w:rtl w:val="true"/>
          <w:lang w:bidi="ar-SA"/>
        </w:rPr>
        <w:t>.</w:t>
      </w:r>
      <w:r>
        <w:rPr>
          <w:rStyle w:val="FootnoteAnchor"/>
          <w:rtl w:val="true"/>
        </w:rPr>
        <w:footnoteReference w:id="331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بالتَّناسُخِ فهُو کافِرٌ بِاللَّهِ العظیمِ ، مُکَذِّبٌ بالجنّةِ والنارِ </w:t>
      </w:r>
      <w:r>
        <w:rPr>
          <w:rFonts w:eastAsia="Amiri" w:cs="Amiri" w:ascii="Amiri" w:hAnsi="Amiri"/>
          <w:color w:val="111111"/>
          <w:sz w:val="28"/>
          <w:szCs w:val="28"/>
          <w:rtl w:val="true"/>
          <w:lang w:bidi="ar-SA"/>
        </w:rPr>
        <w:t>.</w:t>
      </w:r>
      <w:r>
        <w:rPr>
          <w:rStyle w:val="FootnoteAnchor"/>
          <w:rtl w:val="true"/>
        </w:rPr>
        <w:footnoteReference w:id="3319"/>
      </w:r>
    </w:p>
    <w:p>
      <w:pPr>
        <w:pStyle w:val="BookText"/>
        <w:rPr/>
      </w:pPr>
      <w:r>
        <w:rPr>
          <w:rStyle w:val="FootnoteAnchor"/>
          <w:rtl w:val="true"/>
        </w:rPr>
        <w:footnoteReference w:id="3320"/>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3437</w:t>
      </w:r>
      <w:r>
        <w:rPr>
          <w:rFonts w:eastAsia="IRNazanin" w:cs="IRNazanin"/>
          <w:color w:val="111111"/>
          <w:sz w:val="28"/>
          <w:szCs w:val="28"/>
          <w:rtl w:val="true"/>
          <w:lang w:bidi="fa-IR"/>
        </w:rPr>
        <w:t xml:space="preserve"> .</w:t>
      </w:r>
      <w:bookmarkStart w:id="1504" w:name="pg13084_136334"/>
    </w:p>
    <w:p>
      <w:pPr>
        <w:pStyle w:val="Heading3"/>
        <w:numPr>
          <w:ilvl w:val="2"/>
          <w:numId w:val="1"/>
        </w:numPr>
        <w:rPr/>
      </w:pPr>
      <w:bookmarkStart w:id="1505" w:name="__RefHeading___Toc7275152_3224264995"/>
      <w:bookmarkStart w:id="1506" w:name="_Toc583"/>
      <w:bookmarkEnd w:id="1504"/>
      <w:bookmarkEnd w:id="1505"/>
      <w:r>
        <w:rPr/>
        <w:t>186</w:t>
      </w:r>
      <w:r>
        <w:rPr>
          <w:rtl w:val="true"/>
        </w:rPr>
        <w:t xml:space="preserve"> - </w:t>
      </w:r>
      <w:r>
        <w:rPr>
          <w:rtl w:val="true"/>
        </w:rPr>
        <w:t>الرزق</w:t>
      </w:r>
      <w:bookmarkEnd w:id="1506"/>
    </w:p>
    <w:p>
      <w:pPr>
        <w:pStyle w:val="Heading4"/>
        <w:numPr>
          <w:ilvl w:val="3"/>
          <w:numId w:val="1"/>
        </w:numPr>
        <w:rPr/>
      </w:pPr>
      <w:bookmarkStart w:id="1507" w:name="__RefHeading___Toc7275154_3224264995"/>
      <w:bookmarkStart w:id="1508" w:name="_Toc584"/>
      <w:bookmarkEnd w:id="1507"/>
      <w:r>
        <w:rPr>
          <w:rtl w:val="true"/>
        </w:rPr>
        <w:t>اشاره</w:t>
      </w:r>
      <w:bookmarkEnd w:id="1508"/>
    </w:p>
    <w:p>
      <w:pPr>
        <w:pStyle w:val="BookText"/>
        <w:rPr/>
      </w:pPr>
      <w:r>
        <w:rPr>
          <w:rStyle w:val="FootnoteAnchor"/>
          <w:rtl w:val="true"/>
        </w:rPr>
        <w:footnoteReference w:id="3321"/>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الإجمال فی طلب الرزق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المکاسب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التجارات والبیوع</w:t>
      </w:r>
      <w:r>
        <w:rPr>
          <w:rFonts w:eastAsia="IRNazanin" w:cs="IRNazanin"/>
          <w:color w:val="111111"/>
          <w:sz w:val="28"/>
          <w:szCs w:val="28"/>
          <w:rtl w:val="true"/>
          <w:lang w:bidi="fa-IR"/>
        </w:rPr>
        <w:t>» .</w:t>
      </w:r>
    </w:p>
    <w:p>
      <w:pPr>
        <w:pStyle w:val="BookText"/>
        <w:rPr/>
      </w:pPr>
      <w:r>
        <w:rPr>
          <w:rStyle w:val="FootnoteAnchor"/>
          <w:rtl w:val="true"/>
        </w:rPr>
        <w:footnoteReference w:id="3322"/>
      </w:r>
    </w:p>
    <w:p>
      <w:pPr>
        <w:pStyle w:val="BookText"/>
        <w:rPr/>
      </w:pP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القناعة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الإسراف</w:t>
      </w:r>
      <w:r>
        <w:rPr>
          <w:rFonts w:eastAsia="IRNazanin" w:cs="IRNazanin"/>
          <w:color w:val="111111"/>
          <w:sz w:val="28"/>
          <w:szCs w:val="28"/>
          <w:rtl w:val="true"/>
          <w:lang w:bidi="fa-IR"/>
        </w:rPr>
        <w:t>» .</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الحرص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4124</w:t>
      </w:r>
      <w:r>
        <w:rPr>
          <w:rFonts w:eastAsia="IRNazanin" w:cs="IRNazanin"/>
          <w:color w:val="111111"/>
          <w:sz w:val="28"/>
          <w:szCs w:val="28"/>
          <w:rtl w:val="true"/>
          <w:lang w:bidi="fa-IR"/>
        </w:rPr>
        <w:t xml:space="preserve"> .</w:t>
      </w:r>
      <w:bookmarkStart w:id="1509" w:name="pg13084_136336"/>
    </w:p>
    <w:p>
      <w:pPr>
        <w:pStyle w:val="Heading4"/>
        <w:numPr>
          <w:ilvl w:val="3"/>
          <w:numId w:val="1"/>
        </w:numPr>
        <w:rPr/>
      </w:pPr>
      <w:bookmarkStart w:id="1510" w:name="__RefHeading___Toc7275156_3224264995"/>
      <w:bookmarkStart w:id="1511" w:name="_Toc585"/>
      <w:bookmarkEnd w:id="1509"/>
      <w:bookmarkEnd w:id="1510"/>
      <w:r>
        <w:rPr/>
        <w:t>1477</w:t>
      </w:r>
      <w:r>
        <w:rPr>
          <w:rtl w:val="true"/>
        </w:rPr>
        <w:t xml:space="preserve"> - </w:t>
      </w:r>
      <w:r>
        <w:rPr>
          <w:rtl w:val="true"/>
        </w:rPr>
        <w:t>الرَّزّاقُ</w:t>
      </w:r>
      <w:bookmarkEnd w:id="1511"/>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هُوَ الرَّزَّاقُ ذُو القُوَّةِ المَتِینُ</w:t>
      </w:r>
      <w:r>
        <w:rPr>
          <w:rFonts w:eastAsia="Amiri" w:cs="Amiri" w:ascii="Amiri" w:hAnsi="Amiri"/>
          <w:color w:val="111111"/>
          <w:sz w:val="28"/>
          <w:szCs w:val="28"/>
          <w:rtl w:val="true"/>
          <w:lang w:bidi="ar-SA"/>
        </w:rPr>
        <w:t>) .</w:t>
      </w:r>
      <w:r>
        <w:rPr>
          <w:rStyle w:val="FootnoteAnchor"/>
          <w:rtl w:val="true"/>
        </w:rPr>
        <w:footnoteReference w:id="3323"/>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الوحیِ القدیمِ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یابنَ آدَمَ، خَلَقتُکَ مِن تُرابٍ ثُمّ مِن نُطفَةٍ فلَم أعیَ بِخَلقِکَ أوَ یُعیِینِی رَغیفٌ أسُوقُهُ إلَیکَ فی حِینِهِ ؟</w:t>
      </w:r>
      <w:r>
        <w:rPr>
          <w:rFonts w:eastAsia="Amiri" w:cs="Amiri" w:ascii="Amiri" w:hAnsi="Amiri"/>
          <w:color w:val="111111"/>
          <w:sz w:val="28"/>
          <w:szCs w:val="28"/>
          <w:rtl w:val="true"/>
          <w:lang w:bidi="ar-SA"/>
        </w:rPr>
        <w:t>!</w:t>
      </w:r>
      <w:r>
        <w:rPr>
          <w:rStyle w:val="FootnoteAnchor"/>
          <w:rtl w:val="true"/>
        </w:rPr>
        <w:footnoteReference w:id="332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فیما وَعَظَ بهِ لقمانُ ابنَهُ أن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لِیَعتَبِرْ مَن قَصُرَ یَقِینُهُ وضَعُفَت نِیَّتُهُ فی طَلَبِ الرِّزقِ أنّ اللَّهَ تبارکَ وتعالی خَلَقَهُ فی ثلاثةِ أحوالٍ مِن أمرِهِ ، وآتاهُ رِزقَهُ ولَم یَکُن لَهُ فی واحِدَةٍ مِنها کَسبٌ ولا حِیلَةٌ ، إنّ اللَّهَ تبارکَ وتعالی سَیَرزُقُهُ فی الحالِ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رَحِمِ 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لَبَنِ 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کَسبِ أبَوَیهِ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کَبِرَ وعَقَلَ واکتَسَبَ لِنفسِهِ ضاقَ بهِ أمرُهُ وظَنَّ الظُّنونَ بِربِّهِ ، وجَحَدَ الحُقوقَ فی مالِهِ وقَتَرَ عَلی نفسِهِ وعِیالِهِ ، مَخافَةَ إقتارِ رِزقٍ وسُوءِ یَقینٍ بالخَلَفِ مِنَ اللَّهِ تبارکَ وتَعالی </w:t>
      </w:r>
      <w:r>
        <w:rPr>
          <w:rFonts w:eastAsia="Amiri" w:cs="Amiri" w:ascii="Amiri" w:hAnsi="Amiri"/>
          <w:color w:val="111111"/>
          <w:sz w:val="28"/>
          <w:szCs w:val="28"/>
          <w:rtl w:val="true"/>
          <w:lang w:bidi="ar-SA"/>
        </w:rPr>
        <w:t>.</w:t>
      </w:r>
      <w:r>
        <w:rPr>
          <w:rStyle w:val="FootnoteAnchor"/>
          <w:rtl w:val="true"/>
        </w:rPr>
        <w:footnoteReference w:id="3325"/>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الصّادِقُ جَعفَرُ بنُ مُحَمَّدٍ علیه السلام عَن بَعضِ أهلِ مَجلِسِهِ 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عَلیلٌ ، فَقَصَدَهُ عائِداً وجَلَسَ عِندَ رَأسِهِ ، فَوَجَدَهُ دَنَفاً</w:t>
      </w:r>
      <w:r>
        <w:rPr>
          <w:rStyle w:val="FootnoteAnchor"/>
          <w:rtl w:val="true"/>
        </w:rPr>
        <w:footnoteReference w:id="3326"/>
      </w:r>
      <w:r>
        <w:rPr>
          <w:rFonts w:ascii="Amiri" w:hAnsi="Amiri" w:eastAsia="Amiri" w:cs="Amiri"/>
          <w:color w:val="111111"/>
          <w:sz w:val="28"/>
          <w:sz w:val="28"/>
          <w:szCs w:val="28"/>
          <w:rtl w:val="true"/>
          <w:lang w:bidi="ar-SA"/>
        </w:rPr>
        <w:t xml:space="preserve">،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ظَنَّکَ بِاللَّهِ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ظَنّی بِاللَّهِ فَحَسَنٌ ، ولکِن غَمّی لِبَناتی ؛ ما أمرَضَنی غَیرُ غَمّی بِهِنَّ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تَرجوهُ لِتَضعیفِ حَسَناتِکَ ومَحوِ سَیِّئاتِکَ فَارجُهُ لِإِصلاحِ حالِ بَناتِکَ </w:t>
      </w:r>
      <w:r>
        <w:rPr>
          <w:rFonts w:eastAsia="Amiri" w:cs="Amiri" w:ascii="Amiri" w:hAnsi="Amiri"/>
          <w:color w:val="111111"/>
          <w:sz w:val="28"/>
          <w:szCs w:val="28"/>
          <w:rtl w:val="true"/>
          <w:lang w:bidi="ar-SA"/>
        </w:rPr>
        <w:t>.</w:t>
      </w:r>
      <w:r>
        <w:rPr>
          <w:rStyle w:val="FootnoteAnchor"/>
          <w:rtl w:val="true"/>
        </w:rPr>
        <w:footnoteReference w:id="3327"/>
      </w:r>
    </w:p>
    <w:p>
      <w:pPr>
        <w:pStyle w:val="Heading4"/>
        <w:numPr>
          <w:ilvl w:val="3"/>
          <w:numId w:val="1"/>
        </w:numPr>
        <w:rPr/>
      </w:pPr>
      <w:bookmarkStart w:id="1512" w:name="__RefHeading___Toc7275158_3224264995"/>
      <w:bookmarkStart w:id="1513" w:name="_Toc586"/>
      <w:bookmarkEnd w:id="1512"/>
      <w:r>
        <w:rPr/>
        <w:t>1478</w:t>
      </w:r>
      <w:r>
        <w:rPr>
          <w:rtl w:val="true"/>
        </w:rPr>
        <w:t xml:space="preserve"> - </w:t>
      </w:r>
      <w:r>
        <w:rPr>
          <w:rtl w:val="true"/>
        </w:rPr>
        <w:t>بَسطُ الرِّزقِ وقَبضُهُ</w:t>
      </w:r>
      <w:bookmarkEnd w:id="1513"/>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رَبَّکَ یَبْسُطُ الرِّزْقَ لِمَن یَشاءُ ویَقْدِرُ إِنَّهُ کانَ بِعِبادِهِ خَبِیرَاً بَصِیراً</w:t>
      </w:r>
      <w:r>
        <w:rPr>
          <w:rFonts w:eastAsia="Amiri" w:cs="Amiri" w:ascii="Amiri" w:hAnsi="Amiri"/>
          <w:color w:val="111111"/>
          <w:sz w:val="28"/>
          <w:szCs w:val="28"/>
          <w:rtl w:val="true"/>
          <w:lang w:bidi="ar-SA"/>
        </w:rPr>
        <w:t>) .</w:t>
      </w:r>
      <w:r>
        <w:rPr>
          <w:rStyle w:val="FootnoteAnchor"/>
          <w:rtl w:val="true"/>
        </w:rPr>
        <w:footnoteReference w:id="3328"/>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وَأَصْبَحَ الَّذِینَ تَمَنَّوْا مَکانَهُ بِالْأَمْسِ یَقُولُونَ وَیْکَأَنَّ اللَّهَ یَبْسُطُ الرِّزقَ لِمَن یَشاءُ مِنْ عِبادِهِ وَیَقْدِرُ لَولا أن مَنَّ اللَّهُ عَلَیْنا لَخَسَفَ بِنا وَیْکَأَنَّهُ لَا یُفْلِحُ الکافِرُونَ</w:t>
      </w:r>
      <w:r>
        <w:rPr>
          <w:rFonts w:eastAsia="Amiri" w:cs="Amiri" w:ascii="Amiri" w:hAnsi="Amiri"/>
          <w:color w:val="111111"/>
          <w:sz w:val="28"/>
          <w:szCs w:val="28"/>
          <w:rtl w:val="true"/>
          <w:lang w:bidi="ar-SA"/>
        </w:rPr>
        <w:t>) .</w:t>
      </w:r>
      <w:r>
        <w:rPr>
          <w:rStyle w:val="FootnoteAnchor"/>
          <w:rtl w:val="true"/>
        </w:rPr>
        <w:footnoteReference w:id="3329"/>
      </w:r>
      <w:bookmarkStart w:id="1514" w:name="pg13084_136337"/>
    </w:p>
    <w:p>
      <w:pPr>
        <w:pStyle w:val="BookText"/>
        <w:rPr/>
      </w:pPr>
      <w:bookmarkEnd w:id="151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رَبِّی یَبْسُطُ الرِّزْقَ لِمَن یَشاءُ وَیَقْدِرُ وَلکِنَّ أَکْثَرَ النَّاسِ لَا یَعْلَمُونَ</w:t>
      </w:r>
      <w:r>
        <w:rPr>
          <w:rFonts w:eastAsia="Amiri" w:cs="Amiri" w:ascii="Amiri" w:hAnsi="Amiri"/>
          <w:color w:val="111111"/>
          <w:sz w:val="28"/>
          <w:szCs w:val="28"/>
          <w:rtl w:val="true"/>
          <w:lang w:bidi="ar-SA"/>
        </w:rPr>
        <w:t>) .</w:t>
      </w:r>
      <w:r>
        <w:rPr>
          <w:rStyle w:val="FootnoteAnchor"/>
          <w:rtl w:val="true"/>
        </w:rPr>
        <w:footnoteReference w:id="3330"/>
      </w:r>
    </w:p>
    <w:p>
      <w:pPr>
        <w:pStyle w:val="BookText"/>
        <w:rPr/>
      </w:pPr>
      <w:r>
        <w:rPr>
          <w:rStyle w:val="FootnoteAnchor"/>
          <w:rtl w:val="true"/>
        </w:rPr>
        <w:footnoteReference w:id="33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یَنزِلُ مِنَ السماءِ إلی الأرضِ کَقَطَراتِ المَطَرِ إلی کُلِّ نَفسٍ بما قُسِمَ لَها مِن زِیادَةٍ أو نُقصانٍ ، فإن رَأی أحَدُکُم لأخِیهِ غَفِیرَةً فی أهلٍ ، أو مالٍ ، أو نفسٍ ، فلا تَکُونَنَّ لَهُ فِتنَةً </w:t>
      </w:r>
      <w:r>
        <w:rPr>
          <w:rFonts w:eastAsia="Amiri" w:cs="Amiri" w:ascii="Amiri" w:hAnsi="Amiri"/>
          <w:color w:val="111111"/>
          <w:sz w:val="28"/>
          <w:szCs w:val="28"/>
          <w:rtl w:val="true"/>
          <w:lang w:bidi="ar-SA"/>
        </w:rPr>
        <w:t>.</w:t>
      </w:r>
      <w:r>
        <w:rPr>
          <w:rStyle w:val="FootnoteAnchor"/>
          <w:rtl w:val="true"/>
        </w:rPr>
        <w:footnoteReference w:id="333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یَملِکُ إمساکَ الأرزاقِ وإدرارَها إلّا الرَّزَّاقُ </w:t>
      </w:r>
      <w:r>
        <w:rPr>
          <w:rFonts w:eastAsia="Amiri" w:cs="Amiri" w:ascii="Amiri" w:hAnsi="Amiri"/>
          <w:color w:val="111111"/>
          <w:sz w:val="28"/>
          <w:szCs w:val="28"/>
          <w:rtl w:val="true"/>
          <w:lang w:bidi="ar-SA"/>
        </w:rPr>
        <w:t>.</w:t>
      </w:r>
      <w:r>
        <w:rPr>
          <w:rStyle w:val="FootnoteAnchor"/>
          <w:rtl w:val="true"/>
        </w:rPr>
        <w:footnoteReference w:id="333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أرزاقَهُم ، وأحصی آثارَهُم وأعمالَهُم ، وعَدَدَ أنفُسِهِم </w:t>
      </w:r>
      <w:r>
        <w:rPr>
          <w:rFonts w:eastAsia="Amiri" w:cs="Amiri" w:ascii="Amiri" w:hAnsi="Amiri"/>
          <w:color w:val="111111"/>
          <w:sz w:val="28"/>
          <w:szCs w:val="28"/>
          <w:rtl w:val="true"/>
          <w:lang w:bidi="ar-SA"/>
        </w:rPr>
        <w:t>.</w:t>
      </w:r>
      <w:r>
        <w:rPr>
          <w:rStyle w:val="FootnoteAnchor"/>
          <w:rtl w:val="true"/>
        </w:rPr>
        <w:footnoteReference w:id="3334"/>
      </w:r>
    </w:p>
    <w:p>
      <w:pPr>
        <w:pStyle w:val="Heading4"/>
        <w:numPr>
          <w:ilvl w:val="3"/>
          <w:numId w:val="1"/>
        </w:numPr>
        <w:rPr/>
      </w:pPr>
      <w:bookmarkStart w:id="1515" w:name="__RefHeading___Toc7275160_3224264995"/>
      <w:bookmarkStart w:id="1516" w:name="_Toc587"/>
      <w:bookmarkEnd w:id="1515"/>
      <w:r>
        <w:rPr/>
        <w:t>1479</w:t>
      </w:r>
      <w:r>
        <w:rPr>
          <w:rtl w:val="true"/>
        </w:rPr>
        <w:t xml:space="preserve"> - </w:t>
      </w:r>
      <w:r>
        <w:rPr>
          <w:rtl w:val="true"/>
        </w:rPr>
        <w:t>حِکمَةُ القَبضِ وَالبَسطِ</w:t>
      </w:r>
      <w:bookmarkEnd w:id="1516"/>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بَسَطَ اللَّهُ الرِّزْقَ لِعِبادِهِ لَبَغَوْا فِی الْأَرْضِ وَلکِنْ یُنَزِّلُ بِقَدَرٍ مَّا یَشَاءُ إِنَّهُ بِعِبادِهِ خَبِیرٌ بَصِیرٌ</w:t>
      </w:r>
      <w:r>
        <w:rPr>
          <w:rFonts w:eastAsia="Amiri" w:cs="Amiri" w:ascii="Amiri" w:hAnsi="Amiri"/>
          <w:color w:val="111111"/>
          <w:sz w:val="28"/>
          <w:szCs w:val="28"/>
          <w:rtl w:val="true"/>
          <w:lang w:bidi="ar-SA"/>
        </w:rPr>
        <w:t>) .</w:t>
      </w:r>
      <w:r>
        <w:rPr>
          <w:rStyle w:val="FootnoteAnchor"/>
          <w:rtl w:val="true"/>
        </w:rPr>
        <w:footnoteReference w:id="33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فَضَّلَ بَعضَکُمْ عَلی بَعْضٍ فِی الرِّزْقِ فَما الَّذِینَ فُضِّلُوا بِرادِّی رِزْقِهِمْ عَلی ما مَلَکَتْ أَیْمانُهُم فَهُمْ فِیهِ سَوَاءٌ أَفَبِنِعْمَةِ اللَّهِ یَجْحَدُونَ</w:t>
      </w:r>
      <w:r>
        <w:rPr>
          <w:rFonts w:eastAsia="Amiri" w:cs="Amiri" w:ascii="Amiri" w:hAnsi="Amiri"/>
          <w:color w:val="111111"/>
          <w:sz w:val="28"/>
          <w:szCs w:val="28"/>
          <w:rtl w:val="true"/>
          <w:lang w:bidi="ar-SA"/>
        </w:rPr>
        <w:t>) .</w:t>
      </w:r>
      <w:r>
        <w:rPr>
          <w:rStyle w:val="FootnoteAnchor"/>
          <w:rtl w:val="true"/>
        </w:rPr>
        <w:footnoteReference w:id="33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تَتَمَنَّوْا ما فَضَّلَ اللَّهُ بِهِ بَعْضَکُمْ عَلی بَعْضٍ لِّلرِّجالِ نَصِیبٌ مِّمَّا اکْتَسَبُوا وَلِلنِّساءِ نَصِیبٌ مِّمَّا اکْتَسَبْنَ وَسْئَلُوا اللَّهَ مِنْ فَضْلِهِ إِنَّ اللَّهَ کانَ بِکُلِّ شَی ءٍ عَلِیماً</w:t>
      </w:r>
      <w:r>
        <w:rPr>
          <w:rFonts w:eastAsia="Amiri" w:cs="Amiri" w:ascii="Amiri" w:hAnsi="Amiri"/>
          <w:color w:val="111111"/>
          <w:sz w:val="28"/>
          <w:szCs w:val="28"/>
          <w:rtl w:val="true"/>
          <w:lang w:bidi="ar-SA"/>
        </w:rPr>
        <w:t>) .</w:t>
      </w:r>
      <w:r>
        <w:rPr>
          <w:rStyle w:val="FootnoteAnchor"/>
          <w:rtl w:val="true"/>
        </w:rPr>
        <w:footnoteReference w:id="3337"/>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وقَدَّرَ الأرزاقَ فَکَثَّرَها وقَلَّلَها ، وقَسَّمَها علی الضِّیقِ والسَّعَةِ ، فَعَدَلَ فیها لِیَبتَلِیَ مَن أرادَ ، بِمَیسورِها ومَعسورِها ، ولِیَختَبِرَ بذلکَ الشُّکرَ والصَّبرَ مِن غَنِیِّها وفَقیرِها </w:t>
      </w:r>
      <w:r>
        <w:rPr>
          <w:rFonts w:eastAsia="Amiri" w:cs="Amiri" w:ascii="Amiri" w:hAnsi="Amiri"/>
          <w:color w:val="111111"/>
          <w:sz w:val="28"/>
          <w:szCs w:val="28"/>
          <w:rtl w:val="true"/>
          <w:lang w:bidi="ar-SA"/>
        </w:rPr>
        <w:t>.</w:t>
      </w:r>
      <w:r>
        <w:rPr>
          <w:rStyle w:val="FootnoteAnchor"/>
          <w:rtl w:val="true"/>
        </w:rPr>
        <w:footnoteReference w:id="333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أَمْوالُکُمْ وأَوْلادُکُمْ فِتْنَةٌ</w:t>
      </w:r>
      <w:r>
        <w:rPr>
          <w:rFonts w:eastAsia="Amiri" w:cs="Amiri" w:ascii="Amiri" w:hAnsi="Amiri"/>
          <w:color w:val="111111"/>
          <w:sz w:val="28"/>
          <w:szCs w:val="28"/>
          <w:rtl w:val="true"/>
          <w:lang w:bidi="ar-SA"/>
        </w:rPr>
        <w:t>)</w:t>
      </w:r>
      <w:r>
        <w:rPr>
          <w:rStyle w:val="FootnoteAnchor"/>
          <w:rtl w:val="true"/>
        </w:rPr>
        <w:footnoteReference w:id="333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ومعنی ذلکَ أنّهُ یَختَبِرُهُم بالأموالِ والأولادِ لِیَتَبَیَّنَ الساخِطُ لِرِزقِهِ، والراضِی بِقسمِهِ </w:t>
      </w:r>
      <w:r>
        <w:rPr>
          <w:rFonts w:eastAsia="Amiri" w:cs="Amiri" w:ascii="Amiri" w:hAnsi="Amiri"/>
          <w:color w:val="111111"/>
          <w:sz w:val="28"/>
          <w:szCs w:val="28"/>
          <w:rtl w:val="true"/>
          <w:lang w:bidi="ar-SA"/>
        </w:rPr>
        <w:t>.</w:t>
      </w:r>
      <w:r>
        <w:rPr>
          <w:rStyle w:val="FootnoteAnchor"/>
          <w:rtl w:val="true"/>
        </w:rPr>
        <w:footnoteReference w:id="3340"/>
      </w:r>
    </w:p>
    <w:p>
      <w:pPr>
        <w:pStyle w:val="BookText"/>
        <w:rPr/>
      </w:pPr>
      <w:r>
        <w:rPr>
          <w:rStyle w:val="FootnoteAnchor"/>
          <w:rtl w:val="true"/>
        </w:rPr>
        <w:footnoteReference w:id="3341"/>
      </w:r>
    </w:p>
    <w:p>
      <w:pPr>
        <w:pStyle w:val="Heading4"/>
        <w:numPr>
          <w:ilvl w:val="3"/>
          <w:numId w:val="1"/>
        </w:numPr>
        <w:rPr/>
      </w:pPr>
      <w:bookmarkStart w:id="1517" w:name="__RefHeading___Toc7275162_3224264995"/>
      <w:bookmarkStart w:id="1518" w:name="_Toc588"/>
      <w:bookmarkEnd w:id="1517"/>
      <w:r>
        <w:rPr/>
        <w:t>1480</w:t>
      </w:r>
      <w:r>
        <w:rPr>
          <w:rtl w:val="true"/>
        </w:rPr>
        <w:t xml:space="preserve"> - </w:t>
      </w:r>
      <w:r>
        <w:rPr>
          <w:rtl w:val="true"/>
        </w:rPr>
        <w:t>ضَمانُ الرِّزقِ</w:t>
      </w:r>
      <w:bookmarkEnd w:id="151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وَکَأَیِّنْ مِنْ دابَّةٍ لا تَحْمِلُ رِزْقَها اللَّهُ یَرْزُقُها وَإِیّاکُمْ وَهُوَ السَّمِیعُ العَلِیمُ</w:t>
      </w:r>
      <w:r>
        <w:rPr>
          <w:rFonts w:eastAsia="Amiri" w:cs="Amiri" w:ascii="Amiri" w:hAnsi="Amiri"/>
          <w:color w:val="111111"/>
          <w:sz w:val="28"/>
          <w:szCs w:val="28"/>
          <w:rtl w:val="true"/>
          <w:lang w:bidi="ar-SA"/>
        </w:rPr>
        <w:t>) .</w:t>
      </w:r>
      <w:r>
        <w:rPr>
          <w:rStyle w:val="FootnoteAnchor"/>
          <w:rtl w:val="true"/>
        </w:rPr>
        <w:footnoteReference w:id="3342"/>
      </w:r>
      <w:bookmarkStart w:id="1519" w:name="pg13084_136338"/>
    </w:p>
    <w:p>
      <w:pPr>
        <w:pStyle w:val="BookText"/>
        <w:rPr/>
      </w:pPr>
      <w:bookmarkEnd w:id="151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مِنْ دابَّةٍ فِی الْأَرْضِ إِلَّا عَلَی اللَّهِ رِزْقُها وَیَعْلَمُ مُسْتَقَرَّها وَمُسْتَوْدَعَها کُلٌّ فِی کِتابٍ مُّبِینٍ</w:t>
      </w:r>
      <w:r>
        <w:rPr>
          <w:rFonts w:eastAsia="Amiri" w:cs="Amiri" w:ascii="Amiri" w:hAnsi="Amiri"/>
          <w:color w:val="111111"/>
          <w:sz w:val="28"/>
          <w:szCs w:val="28"/>
          <w:rtl w:val="true"/>
          <w:lang w:bidi="ar-SA"/>
        </w:rPr>
        <w:t>) .</w:t>
      </w:r>
      <w:r>
        <w:rPr>
          <w:rStyle w:val="FootnoteAnchor"/>
          <w:rtl w:val="true"/>
        </w:rPr>
        <w:footnoteReference w:id="3343"/>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لِکُلِّ ذِی رَمَقٍ قُوتٌ </w:t>
      </w:r>
      <w:r>
        <w:rPr>
          <w:rFonts w:eastAsia="Amiri" w:cs="Amiri" w:ascii="Amiri" w:hAnsi="Amiri"/>
          <w:color w:val="111111"/>
          <w:sz w:val="28"/>
          <w:szCs w:val="28"/>
          <w:rtl w:val="true"/>
          <w:lang w:bidi="ar-SA"/>
        </w:rPr>
        <w:t>.</w:t>
      </w:r>
      <w:r>
        <w:rPr>
          <w:rStyle w:val="FootnoteAnchor"/>
          <w:rtl w:val="true"/>
        </w:rPr>
        <w:footnoteReference w:id="334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إِلی النَّملَةِ فی صِغَرِ جُثَّتِها ، ولَطافَةِ هَیئَتِها ، لا تَکادُ تُنالُ بلَحظِ البَصَرِ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مَکفُولٌ برِزقِها ، مَرزوقةٌ بوَفقِها ، لا یَغفُلُها المَنَّانُ ، ولا یَحرِمُها الدَیَّانُ، ولَو فی الصَّفا الیابِسِ، والحَجَرِ الجامِسِ</w:t>
      </w:r>
      <w:r>
        <w:rPr>
          <w:rFonts w:eastAsia="Amiri" w:cs="Amiri" w:ascii="Amiri" w:hAnsi="Amiri"/>
          <w:color w:val="111111"/>
          <w:sz w:val="28"/>
          <w:szCs w:val="28"/>
          <w:rtl w:val="true"/>
          <w:lang w:bidi="ar-SA"/>
        </w:rPr>
        <w:t>.</w:t>
      </w:r>
      <w:r>
        <w:rPr>
          <w:rStyle w:val="FootnoteAnchor"/>
          <w:rtl w:val="true"/>
        </w:rPr>
        <w:footnoteReference w:id="334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غُرابٌ وهذا عُقابٌ ، وهذا حَمامٌ وهذا نَعامٌ ، دَعا کُلَّ طائرٍ باسمِهِ ، وکَفَلَ لَهُ برزقِهِ </w:t>
      </w:r>
      <w:r>
        <w:rPr>
          <w:rFonts w:eastAsia="Amiri" w:cs="Amiri" w:ascii="Amiri" w:hAnsi="Amiri"/>
          <w:color w:val="111111"/>
          <w:sz w:val="28"/>
          <w:szCs w:val="28"/>
          <w:rtl w:val="true"/>
          <w:lang w:bidi="ar-SA"/>
        </w:rPr>
        <w:t>.</w:t>
      </w:r>
      <w:r>
        <w:rPr>
          <w:rStyle w:val="FootnoteAnchor"/>
          <w:rtl w:val="true"/>
        </w:rPr>
        <w:footnoteReference w:id="334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عِیالُهُ الخَلائقُ ، ضَمِنَ أَرزاقَهُم، وقَدَّرَ أَقْواتَهُم </w:t>
      </w:r>
      <w:r>
        <w:rPr>
          <w:rFonts w:eastAsia="Amiri" w:cs="Amiri" w:ascii="Amiri" w:hAnsi="Amiri"/>
          <w:color w:val="111111"/>
          <w:sz w:val="28"/>
          <w:szCs w:val="28"/>
          <w:rtl w:val="true"/>
          <w:lang w:bidi="ar-SA"/>
        </w:rPr>
        <w:t>.</w:t>
      </w:r>
      <w:r>
        <w:rPr>
          <w:rStyle w:val="FootnoteAnchor"/>
          <w:rtl w:val="true"/>
        </w:rPr>
        <w:footnoteReference w:id="3347"/>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التَّحمیدِ للَّهِ ِ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 لِکُلِّ رُوحٍ مِنهُم قُوتاً مَعلوماً مَقسوماً مِن رِزقِهِ ، لا یَنقُصُ مَن زادَهُ ناقِصٌ ، ولا یَزِیدُ مَن نَقَصَ مِنهُم زائدٌ </w:t>
      </w:r>
      <w:r>
        <w:rPr>
          <w:rFonts w:eastAsia="Amiri" w:cs="Amiri" w:ascii="Amiri" w:hAnsi="Amiri"/>
          <w:color w:val="111111"/>
          <w:sz w:val="28"/>
          <w:szCs w:val="28"/>
          <w:rtl w:val="true"/>
          <w:lang w:bidi="ar-SA"/>
        </w:rPr>
        <w:t>.</w:t>
      </w:r>
      <w:r>
        <w:rPr>
          <w:rStyle w:val="FootnoteAnchor"/>
          <w:rtl w:val="true"/>
        </w:rPr>
        <w:footnoteReference w:id="3348"/>
      </w:r>
    </w:p>
    <w:p>
      <w:pPr>
        <w:pStyle w:val="BookText"/>
        <w:rPr/>
      </w:pPr>
      <w:r>
        <w:rPr>
          <w:rStyle w:val="FootnoteAnchor"/>
          <w:rtl w:val="true"/>
        </w:rPr>
        <w:footnoteReference w:id="3349"/>
      </w:r>
    </w:p>
    <w:p>
      <w:pPr>
        <w:pStyle w:val="Heading4"/>
        <w:numPr>
          <w:ilvl w:val="3"/>
          <w:numId w:val="1"/>
        </w:numPr>
        <w:rPr/>
      </w:pPr>
      <w:bookmarkStart w:id="1520" w:name="__RefHeading___Toc7275164_3224264995"/>
      <w:bookmarkStart w:id="1521" w:name="_Toc589"/>
      <w:bookmarkEnd w:id="1520"/>
      <w:r>
        <w:rPr/>
        <w:t>1481</w:t>
      </w:r>
      <w:r>
        <w:rPr>
          <w:rtl w:val="true"/>
        </w:rPr>
        <w:t xml:space="preserve"> - </w:t>
      </w:r>
      <w:r>
        <w:rPr>
          <w:rtl w:val="true"/>
        </w:rPr>
        <w:t>ضَمانُ الرِّزقِ لِمَن طَلَبهُ</w:t>
      </w:r>
      <w:bookmarkEnd w:id="1521"/>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اُطلُبُوا الرِّزقَ فإنّهُ مَضمونٌ لِطالِبِهِ </w:t>
      </w:r>
      <w:r>
        <w:rPr>
          <w:rFonts w:eastAsia="Amiri" w:cs="Amiri" w:ascii="Amiri" w:hAnsi="Amiri"/>
          <w:color w:val="111111"/>
          <w:sz w:val="28"/>
          <w:szCs w:val="28"/>
          <w:rtl w:val="true"/>
          <w:lang w:bidi="ar-SA"/>
        </w:rPr>
        <w:t>.</w:t>
      </w:r>
      <w:r>
        <w:rPr>
          <w:rStyle w:val="FootnoteAnchor"/>
          <w:rtl w:val="true"/>
        </w:rPr>
        <w:footnoteReference w:id="335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قالَ لَهُ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اللَّهَ لِی أن لا یَجعَلَ رِزقی علی أیدِی العِبادِ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أبَی اللَّهُ علَیکَ ذلکَ إلّا أن یَجعَلَ أرزاقَ العِبادِ بعضِهم مِن بعضٍ ، ولکنِ ادْعُ اللَّهَ أن یَجعَلَ رِزقَکَ علی أیدِی خِیارِ خَلقِهِ ، فإنّهُ مِنَ السَّعادَةِ </w:t>
      </w:r>
      <w:r>
        <w:rPr>
          <w:rFonts w:eastAsia="Amiri" w:cs="Amiri" w:ascii="Amiri" w:hAnsi="Amiri"/>
          <w:color w:val="111111"/>
          <w:sz w:val="28"/>
          <w:szCs w:val="28"/>
          <w:rtl w:val="true"/>
          <w:lang w:bidi="ar-SA"/>
        </w:rPr>
        <w:t>.</w:t>
      </w:r>
      <w:r>
        <w:rPr>
          <w:rStyle w:val="FootnoteAnchor"/>
          <w:rtl w:val="true"/>
        </w:rPr>
        <w:footnoteReference w:id="335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تَدَع طَلَبَ الرِّزقِ مِن حِلِّهِ فإنّهُ عَونٌ لَکَ عَلی دِینِکَ ، واعقِل راحِلَتَکَ وتَوَکَّل </w:t>
      </w:r>
      <w:r>
        <w:rPr>
          <w:rFonts w:eastAsia="Amiri" w:cs="Amiri" w:ascii="Amiri" w:hAnsi="Amiri"/>
          <w:color w:val="111111"/>
          <w:sz w:val="28"/>
          <w:szCs w:val="28"/>
          <w:rtl w:val="true"/>
          <w:lang w:bidi="ar-SA"/>
        </w:rPr>
        <w:t>.</w:t>
      </w:r>
      <w:r>
        <w:rPr>
          <w:rStyle w:val="FootnoteAnchor"/>
          <w:rtl w:val="true"/>
        </w:rPr>
        <w:footnoteReference w:id="3352"/>
      </w:r>
    </w:p>
    <w:p>
      <w:pPr>
        <w:pStyle w:val="Heading4"/>
        <w:numPr>
          <w:ilvl w:val="3"/>
          <w:numId w:val="1"/>
        </w:numPr>
        <w:rPr/>
      </w:pPr>
      <w:bookmarkStart w:id="1522" w:name="__RefHeading___Toc7275166_3224264995"/>
      <w:bookmarkStart w:id="1523" w:name="_Toc590"/>
      <w:bookmarkEnd w:id="1522"/>
      <w:r>
        <w:rPr/>
        <w:t>1482</w:t>
      </w:r>
      <w:r>
        <w:rPr>
          <w:rtl w:val="true"/>
        </w:rPr>
        <w:t xml:space="preserve"> - </w:t>
      </w:r>
      <w:r>
        <w:rPr>
          <w:rtl w:val="true"/>
        </w:rPr>
        <w:t>الاشتِغالُ بِالمَضمونِ عَنِ المَفروضِ</w:t>
      </w:r>
      <w:bookmarkEnd w:id="1523"/>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تَتَشاغَلْ عمّا فُرِضَ علَیکَ بِما قد ضُمِنَ لَکَ فإنّهُ لَیسَ</w:t>
      </w:r>
      <w:bookmarkStart w:id="1524" w:name="pg13084_136339"/>
    </w:p>
    <w:p>
      <w:pPr>
        <w:pStyle w:val="BookText"/>
        <w:rPr/>
      </w:pPr>
      <w:bookmarkEnd w:id="1524"/>
      <w:r>
        <w:rPr>
          <w:rFonts w:ascii="Amiri" w:hAnsi="Amiri" w:eastAsia="Amiri" w:cs="Amiri"/>
          <w:color w:val="111111"/>
          <w:sz w:val="28"/>
          <w:sz w:val="28"/>
          <w:szCs w:val="28"/>
          <w:rtl w:val="true"/>
          <w:lang w:bidi="ar-SA"/>
        </w:rPr>
        <w:t xml:space="preserve">بفائتِکَ ما قد قُسِّمَ لَکَ ، ولَستَ بِلاحِقٍ ما قد زُوِیَ عنکَ </w:t>
      </w:r>
      <w:r>
        <w:rPr>
          <w:rFonts w:eastAsia="Amiri" w:cs="Amiri" w:ascii="Amiri" w:hAnsi="Amiri"/>
          <w:color w:val="111111"/>
          <w:sz w:val="28"/>
          <w:szCs w:val="28"/>
          <w:rtl w:val="true"/>
          <w:lang w:bidi="ar-SA"/>
        </w:rPr>
        <w:t>.</w:t>
      </w:r>
      <w:r>
        <w:rPr>
          <w:rStyle w:val="FootnoteAnchor"/>
          <w:rtl w:val="true"/>
        </w:rPr>
        <w:footnoteReference w:id="3353"/>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تُکُفِّلَ لَکُم بالرِّزقِ واُمِرتُم بالعَمَلِ ، فلا یَکونَنَّ المَضمونُ لَکُم طَلَبُهُ أولی بِکُم مِن المَفروضِ علَیکُم عَمَلُهُ ، مَع أ نّهُ واللَّهِ لَقَدِ اعتَرَضَ الشَّکُّ ، ودَخِلَ الیَقینُ ، حتّی کَأنَّ الذی ضُمِنَ لَکُم قد فُرِضَ علَیکُم ، وکَأنَّ الذی قد فُرِضَ علَیکُم قد وُضِعَ عنکُم </w:t>
      </w:r>
      <w:r>
        <w:rPr>
          <w:rFonts w:eastAsia="Amiri" w:cs="Amiri" w:ascii="Amiri" w:hAnsi="Amiri"/>
          <w:color w:val="111111"/>
          <w:sz w:val="28"/>
          <w:szCs w:val="28"/>
          <w:rtl w:val="true"/>
          <w:lang w:bidi="ar-SA"/>
        </w:rPr>
        <w:t>.</w:t>
      </w:r>
      <w:r>
        <w:rPr>
          <w:rStyle w:val="FootnoteAnchor"/>
          <w:rtl w:val="true"/>
        </w:rPr>
        <w:footnoteReference w:id="3354"/>
      </w:r>
    </w:p>
    <w:p>
      <w:pPr>
        <w:pStyle w:val="BookText"/>
        <w:rPr/>
      </w:pPr>
      <w:r>
        <w:rPr>
          <w:rFonts w:ascii="Amiri" w:hAnsi="Amiri" w:eastAsia="Amiri" w:cs="Amiri"/>
          <w:color w:val="111111"/>
          <w:sz w:val="28"/>
          <w:sz w:val="28"/>
          <w:szCs w:val="28"/>
          <w:rtl w:val="true"/>
          <w:lang w:bidi="ar-SA"/>
        </w:rPr>
        <w:t xml:space="preserve">الإمامُ العسکریُّ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یَشغَلْکَ رِزقٌ مَضمونٌ عن عَمَلٍ مَفروضٍ </w:t>
      </w:r>
      <w:r>
        <w:rPr>
          <w:rFonts w:eastAsia="Amiri" w:cs="Amiri" w:ascii="Amiri" w:hAnsi="Amiri"/>
          <w:color w:val="111111"/>
          <w:sz w:val="28"/>
          <w:szCs w:val="28"/>
          <w:rtl w:val="true"/>
          <w:lang w:bidi="ar-SA"/>
        </w:rPr>
        <w:t>.</w:t>
      </w:r>
      <w:r>
        <w:rPr>
          <w:rStyle w:val="FootnoteAnchor"/>
          <w:rtl w:val="true"/>
        </w:rPr>
        <w:footnoteReference w:id="3355"/>
      </w:r>
    </w:p>
    <w:p>
      <w:pPr>
        <w:pStyle w:val="Heading4"/>
        <w:numPr>
          <w:ilvl w:val="3"/>
          <w:numId w:val="1"/>
        </w:numPr>
        <w:rPr/>
      </w:pPr>
      <w:bookmarkStart w:id="1525" w:name="__RefHeading___Toc7275168_3224264995"/>
      <w:bookmarkStart w:id="1526" w:name="_Toc591"/>
      <w:bookmarkEnd w:id="1525"/>
      <w:r>
        <w:rPr/>
        <w:t>1483</w:t>
      </w:r>
      <w:r>
        <w:rPr>
          <w:rtl w:val="true"/>
        </w:rPr>
        <w:t xml:space="preserve"> - </w:t>
      </w:r>
      <w:r>
        <w:rPr>
          <w:rtl w:val="true"/>
        </w:rPr>
        <w:t>الحِرصُ وزِیادةُ الرِّزقِ</w:t>
      </w:r>
      <w:bookmarkEnd w:id="152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الرِّزقَ لا یَجُرُّهُ حِرصُ حَریصٍ ولا یَصرِفُهُ کَراهِیَةُ کارِهٍ </w:t>
      </w:r>
      <w:r>
        <w:rPr>
          <w:rFonts w:eastAsia="Amiri" w:cs="Amiri" w:ascii="Amiri" w:hAnsi="Amiri"/>
          <w:color w:val="111111"/>
          <w:sz w:val="28"/>
          <w:szCs w:val="28"/>
          <w:rtl w:val="true"/>
          <w:lang w:bidi="ar-SA"/>
        </w:rPr>
        <w:t>.</w:t>
      </w:r>
      <w:r>
        <w:rPr>
          <w:rStyle w:val="FootnoteAnchor"/>
          <w:rtl w:val="true"/>
        </w:rPr>
        <w:footnoteReference w:id="335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 مِن مُتعِبٍ نفسَهُ مُقَتَّرٌ علَیهِ ، ومُقتَصِدٍ فی الطَّلَبِ قد ساعَدَتهُ المَقادیرُ </w:t>
      </w:r>
      <w:r>
        <w:rPr>
          <w:rFonts w:eastAsia="Amiri" w:cs="Amiri" w:ascii="Amiri" w:hAnsi="Amiri"/>
          <w:color w:val="111111"/>
          <w:sz w:val="28"/>
          <w:szCs w:val="28"/>
          <w:rtl w:val="true"/>
          <w:lang w:bidi="ar-SA"/>
        </w:rPr>
        <w:t>.</w:t>
      </w:r>
      <w:r>
        <w:rPr>
          <w:rStyle w:val="FootnoteAnchor"/>
          <w:rtl w:val="true"/>
        </w:rPr>
        <w:footnoteReference w:id="335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أنَّ عَبداً وإن ضَعُفَتْ حِیلَتُهُ ، ووَهَنَتْ مَکِیدَتُهُ أنَّهُ لَن یُنقَصَ مِمّا قَدَّرَ اللَّهُ لَهُ ، وإن قَوِیَ عَبدٌ فی شِدَّةِ الحِیلَةِ وقُوَّةِ المَکِیدَة أ نّهُ لن یُزادَ عَلی ما قَدَّرَ اللَّهُ لَهُ </w:t>
      </w:r>
      <w:r>
        <w:rPr>
          <w:rFonts w:eastAsia="Amiri" w:cs="Amiri" w:ascii="Amiri" w:hAnsi="Amiri"/>
          <w:color w:val="111111"/>
          <w:sz w:val="28"/>
          <w:szCs w:val="28"/>
          <w:rtl w:val="true"/>
          <w:lang w:bidi="ar-SA"/>
        </w:rPr>
        <w:t>.</w:t>
      </w:r>
      <w:r>
        <w:rPr>
          <w:rStyle w:val="FootnoteAnchor"/>
          <w:rtl w:val="true"/>
        </w:rPr>
        <w:footnoteReference w:id="335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یُعْطَ قاعِداً لَم یُعطَ قائماً </w:t>
      </w:r>
      <w:r>
        <w:rPr>
          <w:rFonts w:eastAsia="Amiri" w:cs="Amiri" w:ascii="Amiri" w:hAnsi="Amiri"/>
          <w:color w:val="111111"/>
          <w:sz w:val="28"/>
          <w:szCs w:val="28"/>
          <w:rtl w:val="true"/>
          <w:lang w:bidi="ar-SA"/>
        </w:rPr>
        <w:t>.</w:t>
      </w:r>
      <w:r>
        <w:rPr>
          <w:rStyle w:val="FootnoteAnchor"/>
          <w:rtl w:val="true"/>
        </w:rPr>
        <w:footnoteReference w:id="335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کتابٍ لَهُ إلی عبدِ اللَّه 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بعدُ ، فإنّک لَستَ بسابِقٍ أجَلَکَ ، ولا مَرزوقٍ ما لَیسَ لکَ </w:t>
      </w:r>
      <w:r>
        <w:rPr>
          <w:rFonts w:eastAsia="Amiri" w:cs="Amiri" w:ascii="Amiri" w:hAnsi="Amiri"/>
          <w:color w:val="111111"/>
          <w:sz w:val="28"/>
          <w:szCs w:val="28"/>
          <w:rtl w:val="true"/>
          <w:lang w:bidi="ar-SA"/>
        </w:rPr>
        <w:t>.</w:t>
      </w:r>
      <w:r>
        <w:rPr>
          <w:rStyle w:val="FootnoteAnchor"/>
          <w:rtl w:val="true"/>
        </w:rPr>
        <w:footnoteReference w:id="336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أمیرُ المؤمنینَ علیه السلام کثیراً ما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عِلماً یَقیناً أنَّ اللَّهَ تعالی لَم یَجعَلْ للعَبدِ وإنِ اشتَدَّ جُهدُهُ وعَظُمَتْ حِیلَتُهُ وکَبُرَتْ مُکایَدَتُهُ أن یَسبِقَ ما سُمِّیَ لَهُ فی الذِّکْرِ الحَکیمِ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إنّهُ لَن یَزدادَ امرُؤٌ تَغییراً بِحِذْقِهِ ولَن یَنقُصَ امرُؤٌ فَقیرٌ لخُرْقِهِ ، فالعالِمُ بهذا العامِلُ بهِ أعظَمُ الناسِ راحَةً فی مَنفَعةٍ </w:t>
      </w:r>
      <w:r>
        <w:rPr>
          <w:rFonts w:eastAsia="Amiri" w:cs="Amiri" w:ascii="Amiri" w:hAnsi="Amiri"/>
          <w:color w:val="111111"/>
          <w:sz w:val="28"/>
          <w:szCs w:val="28"/>
          <w:rtl w:val="true"/>
          <w:lang w:bidi="ar-SA"/>
        </w:rPr>
        <w:t>.</w:t>
      </w:r>
      <w:r>
        <w:rPr>
          <w:rStyle w:val="FootnoteAnchor"/>
          <w:rtl w:val="true"/>
        </w:rPr>
        <w:footnoteReference w:id="3361"/>
      </w:r>
    </w:p>
    <w:p>
      <w:pPr>
        <w:pStyle w:val="Heading4"/>
        <w:numPr>
          <w:ilvl w:val="3"/>
          <w:numId w:val="1"/>
        </w:numPr>
        <w:rPr/>
      </w:pPr>
      <w:bookmarkStart w:id="1527" w:name="__RefHeading___Toc7275170_3224264995"/>
      <w:bookmarkStart w:id="1528" w:name="_Toc592"/>
      <w:bookmarkEnd w:id="1527"/>
      <w:r>
        <w:rPr/>
        <w:t>1484</w:t>
      </w:r>
      <w:r>
        <w:rPr>
          <w:rtl w:val="true"/>
        </w:rPr>
        <w:t xml:space="preserve"> - </w:t>
      </w:r>
      <w:r>
        <w:rPr>
          <w:rtl w:val="true"/>
        </w:rPr>
        <w:t>ثَمَرَةُ الإیمانِ بِقِسمَةِ الرِّزقِ</w:t>
      </w:r>
      <w:bookmarkEnd w:id="1528"/>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 الحِرصَ عَلَی الدُّنیا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وفی العَیشِ فلا تَطمَعْ</w:t>
      </w:r>
      <w:bookmarkStart w:id="1529" w:name="pg13084_136340"/>
    </w:p>
    <w:p>
      <w:pPr>
        <w:pStyle w:val="BookText"/>
        <w:rPr/>
      </w:pPr>
      <w:bookmarkEnd w:id="1529"/>
      <w:r>
        <w:rPr>
          <w:rFonts w:ascii="Amiri" w:hAnsi="Amiri" w:eastAsia="Amiri" w:cs="Amiri"/>
          <w:color w:val="111111"/>
          <w:sz w:val="28"/>
          <w:sz w:val="28"/>
          <w:szCs w:val="28"/>
          <w:rtl w:val="true"/>
          <w:lang w:bidi="ar-SA"/>
        </w:rPr>
        <w:t xml:space="preserve">فإنَّ الرِّزقَ مَقسومٌ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وکَدُّ المَرءِ لا یَنفَعْ</w:t>
      </w:r>
    </w:p>
    <w:p>
      <w:pPr>
        <w:pStyle w:val="BookText"/>
        <w:rPr/>
      </w:pPr>
      <w:r>
        <w:rPr>
          <w:rFonts w:ascii="Amiri" w:hAnsi="Amiri" w:eastAsia="Amiri" w:cs="Amiri"/>
          <w:color w:val="111111"/>
          <w:sz w:val="28"/>
          <w:sz w:val="28"/>
          <w:szCs w:val="28"/>
          <w:rtl w:val="true"/>
          <w:lang w:bidi="ar-SA"/>
        </w:rPr>
        <w:t xml:space="preserve">فَقیرٌ کُلُّ مَن یَطمَعْ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غَنِیٌّ کُلُّ مَن یَقنَعْ </w:t>
      </w:r>
      <w:r>
        <w:rPr>
          <w:rStyle w:val="FootnoteAnchor"/>
          <w:rtl w:val="true"/>
        </w:rPr>
        <w:footnoteReference w:id="3362"/>
      </w:r>
    </w:p>
    <w:p>
      <w:pPr>
        <w:pStyle w:val="BookText"/>
        <w:rPr/>
      </w:pPr>
      <w:r>
        <w:rPr>
          <w:rFonts w:ascii="Amiri" w:hAnsi="Amiri" w:eastAsia="Amiri" w:cs="Amiri"/>
          <w:color w:val="111111"/>
          <w:sz w:val="28"/>
          <w:sz w:val="28"/>
          <w:szCs w:val="28"/>
          <w:rtl w:val="true"/>
          <w:lang w:bidi="ar-SA"/>
        </w:rPr>
        <w:t xml:space="preserve">الإمامُ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أتاهُ خَبرُ شَهادَةِ مسلمٍ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فَإنْ تَکُنِ الدُّنیا تُعَدُّ نَفیسةً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فَدارُ ثَوابِ اللَّهِ أعلی وأنبَلُ</w:t>
      </w:r>
    </w:p>
    <w:p>
      <w:pPr>
        <w:pStyle w:val="BookText"/>
        <w:rPr/>
      </w:pPr>
      <w:r>
        <w:rPr>
          <w:rFonts w:ascii="Amiri" w:hAnsi="Amiri" w:eastAsia="Amiri" w:cs="Amiri"/>
          <w:color w:val="111111"/>
          <w:sz w:val="28"/>
          <w:sz w:val="28"/>
          <w:szCs w:val="28"/>
          <w:rtl w:val="true"/>
          <w:lang w:bidi="ar-SA"/>
        </w:rPr>
        <w:t>وإن تَکُنِ الأَرزاقُ قَسْماً مُقَدَّراً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فقِلَّةُ حِرصِ المَرءِ فی الرِّزقِ أَجمَلُ </w:t>
      </w:r>
      <w:r>
        <w:rPr>
          <w:rStyle w:val="FootnoteAnchor"/>
          <w:rtl w:val="true"/>
        </w:rPr>
        <w:footnoteReference w:id="336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 الرِّزقُ مَقسوماً فالحِرصُ لِماذا ؟</w:t>
      </w:r>
      <w:r>
        <w:rPr>
          <w:rFonts w:eastAsia="Amiri" w:cs="Amiri" w:ascii="Amiri" w:hAnsi="Amiri"/>
          <w:color w:val="111111"/>
          <w:sz w:val="28"/>
          <w:szCs w:val="28"/>
          <w:rtl w:val="true"/>
          <w:lang w:bidi="ar-SA"/>
        </w:rPr>
        <w:t>!</w:t>
      </w:r>
      <w:r>
        <w:rPr>
          <w:rStyle w:val="FootnoteAnchor"/>
          <w:rtl w:val="true"/>
        </w:rPr>
        <w:footnoteReference w:id="3364"/>
      </w:r>
    </w:p>
    <w:p>
      <w:pPr>
        <w:pStyle w:val="Heading4"/>
        <w:numPr>
          <w:ilvl w:val="3"/>
          <w:numId w:val="1"/>
        </w:numPr>
        <w:rPr/>
      </w:pPr>
      <w:bookmarkStart w:id="1530" w:name="__RefHeading___Toc7275172_3224264995"/>
      <w:bookmarkStart w:id="1531" w:name="_Toc593"/>
      <w:bookmarkEnd w:id="1530"/>
      <w:r>
        <w:rPr/>
        <w:t>1485</w:t>
      </w:r>
      <w:r>
        <w:rPr>
          <w:rtl w:val="true"/>
        </w:rPr>
        <w:t xml:space="preserve"> - </w:t>
      </w:r>
      <w:r>
        <w:rPr>
          <w:rtl w:val="true"/>
        </w:rPr>
        <w:t>سَعَةُ الرِّزقِ وَالحُمقُ</w:t>
      </w:r>
      <w:bookmarkEnd w:id="1531"/>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أوحَی اللَّهُ تعالی إلی بعضِ أنبیائهِ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أتَدرِی لِمَ رَزَقتُ الأحمَقَ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لِیَعلَمَ العاقِلُ أنّ طَلَبَ الرِّزقِ لَیسَ بِالاحتِیالِ </w:t>
      </w:r>
      <w:r>
        <w:rPr>
          <w:rFonts w:eastAsia="Amiri" w:cs="Amiri" w:ascii="Amiri" w:hAnsi="Amiri"/>
          <w:color w:val="111111"/>
          <w:sz w:val="28"/>
          <w:szCs w:val="28"/>
          <w:rtl w:val="true"/>
          <w:lang w:bidi="ar-SA"/>
        </w:rPr>
        <w:t>.</w:t>
      </w:r>
      <w:r>
        <w:rPr>
          <w:rStyle w:val="FootnoteAnchor"/>
          <w:rtl w:val="true"/>
        </w:rPr>
        <w:footnoteReference w:id="336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وُکِّلَ الرِّزقُ بِالحُمقِ ، وَوُکِّلَ الحِرمانُ بِالعَقلِ ، ووُکِّلَ البَلاءُ بِالصَّبرِ </w:t>
      </w:r>
      <w:r>
        <w:rPr>
          <w:rFonts w:eastAsia="Amiri" w:cs="Amiri" w:ascii="Amiri" w:hAnsi="Amiri"/>
          <w:color w:val="111111"/>
          <w:sz w:val="28"/>
          <w:szCs w:val="28"/>
          <w:rtl w:val="true"/>
          <w:lang w:bidi="ar-SA"/>
        </w:rPr>
        <w:t>.</w:t>
      </w:r>
      <w:r>
        <w:rPr>
          <w:rStyle w:val="FootnoteAnchor"/>
          <w:rtl w:val="true"/>
        </w:rPr>
        <w:footnoteReference w:id="336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جَرَتِ الأرزاقُ بالألبابِ والعُقولِ ، لَم تَعِشِ البَهائمُ والحَمقی </w:t>
      </w:r>
      <w:r>
        <w:rPr>
          <w:rFonts w:eastAsia="Amiri" w:cs="Amiri" w:ascii="Amiri" w:hAnsi="Amiri"/>
          <w:color w:val="111111"/>
          <w:sz w:val="28"/>
          <w:szCs w:val="28"/>
          <w:rtl w:val="true"/>
          <w:lang w:bidi="ar-SA"/>
        </w:rPr>
        <w:t>.</w:t>
      </w:r>
      <w:r>
        <w:rPr>
          <w:rStyle w:val="FootnoteAnchor"/>
          <w:rtl w:val="true"/>
        </w:rPr>
        <w:footnoteReference w:id="336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تعالی وَسَّعَ أرزاقَ الحَمقی لِیَعتَبِرَ العُقَلاءُ ویَعلَمُوا أنّ الدُّنیا لیسَ یُنالُ ما فیها بِعَمَلٍ ولا حِیلَةٍ </w:t>
      </w:r>
      <w:r>
        <w:rPr>
          <w:rFonts w:eastAsia="Amiri" w:cs="Amiri" w:ascii="Amiri" w:hAnsi="Amiri"/>
          <w:color w:val="111111"/>
          <w:sz w:val="28"/>
          <w:szCs w:val="28"/>
          <w:rtl w:val="true"/>
          <w:lang w:bidi="ar-SA"/>
        </w:rPr>
        <w:t>.</w:t>
      </w:r>
      <w:r>
        <w:rPr>
          <w:rStyle w:val="FootnoteAnchor"/>
          <w:rtl w:val="true"/>
        </w:rPr>
        <w:footnoteReference w:id="3368"/>
      </w:r>
    </w:p>
    <w:p>
      <w:pPr>
        <w:pStyle w:val="Heading4"/>
        <w:numPr>
          <w:ilvl w:val="3"/>
          <w:numId w:val="1"/>
        </w:numPr>
        <w:rPr/>
      </w:pPr>
      <w:bookmarkStart w:id="1532" w:name="__RefHeading___Toc7275174_3224264995"/>
      <w:bookmarkStart w:id="1533" w:name="_Toc594"/>
      <w:bookmarkEnd w:id="1532"/>
      <w:r>
        <w:rPr/>
        <w:t>1486</w:t>
      </w:r>
      <w:r>
        <w:rPr>
          <w:rtl w:val="true"/>
        </w:rPr>
        <w:t xml:space="preserve"> - </w:t>
      </w:r>
      <w:r>
        <w:rPr>
          <w:rtl w:val="true"/>
        </w:rPr>
        <w:t>الحَثُّ عَلَی الإجمالِ فی طَلَبِ الرِّزقِ</w:t>
      </w:r>
      <w:bookmarkEnd w:id="153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الرُّوحَ الأمینَ نَفَثَ فی رُوعِی أ نّهُ لَن تَمُوتَ نفسٌ حتّی تَستَکمِلَ رِزقَها ، فاتَّقُوا اللَّهَ وأجمِلُوا فی الطَّلَبِ ، ولا یَحمِلْ أحَدَکُم استِبطاءُ شَی ءٍ مِنَ الرِّزقِ أن یَطلُبَهُ بغَیرِ حِلِّهِ ، فإنّهُ لا یُدرَکُ ما عِندَ اللَّهِ إلّا بطاعَتِهِ </w:t>
      </w:r>
      <w:r>
        <w:rPr>
          <w:rStyle w:val="FootnoteAnchor"/>
          <w:rtl w:val="true"/>
        </w:rPr>
        <w:footnoteReference w:id="3369"/>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70"/>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لابنِهِ الحسنِ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بُنَیَّ، فإن تَزهَدْ فیما زَهَّدتُکَ فیهِ وتَعزِفْ نفسُکَ عَنها فهِی أهلُ ذلکَ ، وإن کُنتَ غَیرَ قابِلٍ نَصِیحَتِی إیّاکَ فیها فاعلَم یَقیناً أنّکَ لَن تَبلُغَ أمَلَکَ ولا تَعدُوَ</w:t>
      </w:r>
      <w:bookmarkStart w:id="1534" w:name="pg13084_136341"/>
    </w:p>
    <w:p>
      <w:pPr>
        <w:pStyle w:val="BookText"/>
        <w:rPr/>
      </w:pPr>
      <w:bookmarkEnd w:id="1534"/>
      <w:r>
        <w:rPr>
          <w:rFonts w:ascii="Amiri" w:hAnsi="Amiri" w:eastAsia="Amiri" w:cs="Amiri"/>
          <w:color w:val="111111"/>
          <w:sz w:val="28"/>
          <w:sz w:val="28"/>
          <w:szCs w:val="28"/>
          <w:rtl w:val="true"/>
          <w:lang w:bidi="ar-SA"/>
        </w:rPr>
        <w:t xml:space="preserve">أجَلَکَ ، فإنّکَ فی سبیلِ مَن کان قَبلَکَ فَخَفِّضْ فی الطَّلَبِ ، وأجمِلْ فی المُکتَسَبِ ، فإنّهُ رُبَّ طَلَبٍ قد جَرَّ إلی حَرَبٍ ، ولیسَ کُلُّ طالِبٍ بِناجٍ ، وکُلُّ مُجمِلٍ بِمُحتاجٍ </w:t>
      </w:r>
      <w:r>
        <w:rPr>
          <w:rFonts w:eastAsia="Amiri" w:cs="Amiri" w:ascii="Amiri" w:hAnsi="Amiri"/>
          <w:color w:val="111111"/>
          <w:sz w:val="28"/>
          <w:szCs w:val="28"/>
          <w:rtl w:val="true"/>
          <w:lang w:bidi="ar-SA"/>
        </w:rPr>
        <w:t>.</w:t>
      </w:r>
      <w:r>
        <w:rPr>
          <w:rStyle w:val="FootnoteAnchor"/>
          <w:rtl w:val="true"/>
        </w:rPr>
        <w:footnoteReference w:id="337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مِن الدُّنیا ما أتاکَ وتَوَلَّ عمّا تَوَلّی عنک ، فإن أنتَ لَم تَفعَلْ فَأجمِلْ فی الطَّلَبِ </w:t>
      </w:r>
      <w:r>
        <w:rPr>
          <w:rFonts w:eastAsia="Amiri" w:cs="Amiri" w:ascii="Amiri" w:hAnsi="Amiri"/>
          <w:color w:val="111111"/>
          <w:sz w:val="28"/>
          <w:szCs w:val="28"/>
          <w:rtl w:val="true"/>
          <w:lang w:bidi="ar-SA"/>
        </w:rPr>
        <w:t>.</w:t>
      </w:r>
      <w:r>
        <w:rPr>
          <w:rStyle w:val="FootnoteAnchor"/>
          <w:rtl w:val="true"/>
        </w:rPr>
        <w:footnoteReference w:id="337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الدُّنیا دُوَلٌ فاطلُبْ حَظَّکَ مِنها بأجمَلِ الطَّلبِ </w:t>
      </w:r>
      <w:r>
        <w:rPr>
          <w:rFonts w:eastAsia="Amiri" w:cs="Amiri" w:ascii="Amiri" w:hAnsi="Amiri"/>
          <w:color w:val="111111"/>
          <w:sz w:val="28"/>
          <w:szCs w:val="28"/>
          <w:rtl w:val="true"/>
          <w:lang w:bidi="ar-SA"/>
        </w:rPr>
        <w:t>.</w:t>
      </w:r>
      <w:r>
        <w:rPr>
          <w:rStyle w:val="FootnoteAnchor"/>
          <w:rtl w:val="true"/>
        </w:rPr>
        <w:footnoteReference w:id="3373"/>
      </w:r>
    </w:p>
    <w:p>
      <w:pPr>
        <w:pStyle w:val="BookText"/>
        <w:rPr/>
      </w:pPr>
      <w:r>
        <w:rPr>
          <w:rStyle w:val="FootnoteAnchor"/>
          <w:rtl w:val="true"/>
        </w:rPr>
        <w:footnoteReference w:id="3374"/>
      </w:r>
    </w:p>
    <w:p>
      <w:pPr>
        <w:pStyle w:val="Heading4"/>
        <w:numPr>
          <w:ilvl w:val="3"/>
          <w:numId w:val="1"/>
        </w:numPr>
        <w:rPr/>
      </w:pPr>
      <w:bookmarkStart w:id="1535" w:name="__RefHeading___Toc7275176_3224264995"/>
      <w:bookmarkStart w:id="1536" w:name="_Toc595"/>
      <w:bookmarkEnd w:id="1535"/>
      <w:r>
        <w:rPr/>
        <w:t>1487</w:t>
      </w:r>
      <w:r>
        <w:rPr>
          <w:rtl w:val="true"/>
        </w:rPr>
        <w:t xml:space="preserve"> - </w:t>
      </w:r>
      <w:r>
        <w:rPr>
          <w:rtl w:val="true"/>
        </w:rPr>
        <w:t>المیزانُ فی طَلَبِ الرِّزقِ</w:t>
      </w:r>
      <w:bookmarkEnd w:id="1536"/>
    </w:p>
    <w:p>
      <w:pPr>
        <w:pStyle w:val="BookText"/>
        <w:rPr/>
      </w:pPr>
      <w:r>
        <w:rPr>
          <w:rFonts w:ascii="Amiri" w:hAnsi="Amiri" w:eastAsia="Amiri" w:cs="Amiri"/>
          <w:color w:val="111111"/>
          <w:sz w:val="28"/>
          <w:sz w:val="28"/>
          <w:szCs w:val="28"/>
          <w:rtl w:val="true"/>
          <w:lang w:bidi="ar-SA"/>
        </w:rPr>
        <w:t xml:space="preserve">الإمامُ 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لاتُجاهِدِ الطَّلبَ جِهادَ الغالِبِ ، ولا تَتَّکِلْ علی القَدَرِ اتِّکالَ المُستَسلِمِ ، فإنّ ابتِغاءَ الفَضلِ مِن السُّنَّةِ ، والإجمالَ فی الطَّلبِ مِن العِفَّةِ ، ولَیسَتِ العِفَّةُ بدافِعَةٍ رِزقاً ولا الحِرصُ بِجالِبٍ فَضلاً ، فإنَّ الرِّزقَ مَقسومٌ ، واستِعمالَ الحِرصِ استِعمالُ المَآثِمِ </w:t>
      </w:r>
      <w:r>
        <w:rPr>
          <w:rFonts w:eastAsia="Amiri" w:cs="Amiri" w:ascii="Amiri" w:hAnsi="Amiri"/>
          <w:color w:val="111111"/>
          <w:sz w:val="28"/>
          <w:szCs w:val="28"/>
          <w:rtl w:val="true"/>
          <w:lang w:bidi="ar-SA"/>
        </w:rPr>
        <w:t>.</w:t>
      </w:r>
      <w:r>
        <w:rPr>
          <w:rStyle w:val="FootnoteAnchor"/>
          <w:rtl w:val="true"/>
        </w:rPr>
        <w:footnoteReference w:id="337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لِیَکُن طَلَبُکَ المَعیشَةَ فَوقَ کَسبِ المُضَیِّعِ ، دُونَ طَلَبِ الحَریصِ الراضِی بالدُّنیا المُطمَئنِّ إلَیها ، ولکنْ أنزِلْ نفسَکَ مِن ذلکَ بمَنزِلَةِ المُنصِفِ المُتَعَفِّفِ تَرفَعُ نفسَکَ عن مَنزِلَةِ الواهِی الضَّعیفِ وتَکتَسِبُ ما لابُدَّ للمُؤمنِ مِنهُ </w:t>
      </w:r>
      <w:r>
        <w:rPr>
          <w:rFonts w:eastAsia="Amiri" w:cs="Amiri" w:ascii="Amiri" w:hAnsi="Amiri"/>
          <w:color w:val="111111"/>
          <w:sz w:val="28"/>
          <w:szCs w:val="28"/>
          <w:rtl w:val="true"/>
          <w:lang w:bidi="ar-SA"/>
        </w:rPr>
        <w:t>.</w:t>
      </w:r>
      <w:r>
        <w:rPr>
          <w:rStyle w:val="FootnoteAnchor"/>
          <w:rtl w:val="true"/>
        </w:rPr>
        <w:footnoteReference w:id="3376"/>
      </w:r>
    </w:p>
    <w:p>
      <w:pPr>
        <w:pStyle w:val="Heading4"/>
        <w:numPr>
          <w:ilvl w:val="3"/>
          <w:numId w:val="1"/>
        </w:numPr>
        <w:rPr/>
      </w:pPr>
      <w:bookmarkStart w:id="1537" w:name="__RefHeading___Toc7275178_3224264995"/>
      <w:bookmarkStart w:id="1538" w:name="_Toc596"/>
      <w:bookmarkEnd w:id="1537"/>
      <w:r>
        <w:rPr/>
        <w:t>1488</w:t>
      </w:r>
      <w:r>
        <w:rPr>
          <w:rtl w:val="true"/>
        </w:rPr>
        <w:t xml:space="preserve"> - </w:t>
      </w:r>
      <w:r>
        <w:rPr>
          <w:rtl w:val="true"/>
        </w:rPr>
        <w:t>الرِّزقُ وطالِبُهُ</w:t>
      </w:r>
      <w:bookmarkEnd w:id="153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الرِّزقَ یَطلُبُ العَبدَ کما یَطلُبُهُ أجَلُهُ </w:t>
      </w:r>
      <w:r>
        <w:rPr>
          <w:rFonts w:eastAsia="Amiri" w:cs="Amiri" w:ascii="Amiri" w:hAnsi="Amiri"/>
          <w:color w:val="111111"/>
          <w:sz w:val="28"/>
          <w:szCs w:val="28"/>
          <w:rtl w:val="true"/>
          <w:lang w:bidi="ar-SA"/>
        </w:rPr>
        <w:t>.</w:t>
      </w:r>
      <w:r>
        <w:rPr>
          <w:rStyle w:val="FootnoteAnchor"/>
          <w:rtl w:val="true"/>
        </w:rPr>
        <w:footnoteReference w:id="337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الرِّزقُ أشَدُّ طَلَباً لِلعَبدِ مِن أجَلِهِ </w:t>
      </w:r>
      <w:r>
        <w:rPr>
          <w:rFonts w:eastAsia="Amiri" w:cs="Amiri" w:ascii="Amiri" w:hAnsi="Amiri"/>
          <w:color w:val="111111"/>
          <w:sz w:val="28"/>
          <w:szCs w:val="28"/>
          <w:rtl w:val="true"/>
          <w:lang w:bidi="ar-SA"/>
        </w:rPr>
        <w:t>.</w:t>
      </w:r>
      <w:r>
        <w:rPr>
          <w:rStyle w:val="FootnoteAnchor"/>
          <w:rtl w:val="true"/>
        </w:rPr>
        <w:footnoteReference w:id="337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ابنَ آدَمَ فَرَّ مِن رِزقِهِ کما یَفِرُّ مِنَ المَوتِ لَأَدرَکَهُ کما یُدرِکُهُ المَوتُ </w:t>
      </w:r>
      <w:r>
        <w:rPr>
          <w:rFonts w:eastAsia="Amiri" w:cs="Amiri" w:ascii="Amiri" w:hAnsi="Amiri"/>
          <w:color w:val="111111"/>
          <w:sz w:val="28"/>
          <w:szCs w:val="28"/>
          <w:rtl w:val="true"/>
          <w:lang w:bidi="ar-SA"/>
        </w:rPr>
        <w:t>.</w:t>
      </w:r>
      <w:r>
        <w:rPr>
          <w:rStyle w:val="FootnoteAnchor"/>
          <w:rtl w:val="true"/>
        </w:rPr>
        <w:footnoteReference w:id="3379"/>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الرِّزقُ یَطلُبُ مَن لا یَطلُبُهُ </w:t>
      </w:r>
      <w:r>
        <w:rPr>
          <w:rFonts w:eastAsia="Amiri" w:cs="Amiri" w:ascii="Amiri" w:hAnsi="Amiri"/>
          <w:color w:val="111111"/>
          <w:sz w:val="28"/>
          <w:szCs w:val="28"/>
          <w:rtl w:val="true"/>
          <w:lang w:bidi="ar-SA"/>
        </w:rPr>
        <w:t>.</w:t>
      </w:r>
      <w:r>
        <w:rPr>
          <w:rStyle w:val="FootnoteAnchor"/>
          <w:rtl w:val="true"/>
        </w:rPr>
        <w:footnoteReference w:id="3380"/>
      </w:r>
      <w:bookmarkStart w:id="1539" w:name="pg13084_136342"/>
    </w:p>
    <w:p>
      <w:pPr>
        <w:pStyle w:val="BookText"/>
        <w:rPr/>
      </w:pPr>
      <w:bookmarkEnd w:id="1539"/>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قیلَ 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سُدَّ علی رَجُلٍ بابُ بَیتِهِ وتُرِکَ فیهِ ، مِن أینَ کانَ یَأتِیهِ رِزقُهُ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حیثُ یَأتِیهِ أجَلُهُ </w:t>
      </w:r>
      <w:r>
        <w:rPr>
          <w:rFonts w:eastAsia="Amiri" w:cs="Amiri" w:ascii="Amiri" w:hAnsi="Amiri"/>
          <w:color w:val="111111"/>
          <w:sz w:val="28"/>
          <w:szCs w:val="28"/>
          <w:rtl w:val="true"/>
          <w:lang w:bidi="ar-SA"/>
        </w:rPr>
        <w:t>.</w:t>
      </w:r>
      <w:r>
        <w:rPr>
          <w:rStyle w:val="FootnoteAnchor"/>
          <w:rtl w:val="true"/>
        </w:rPr>
        <w:footnoteReference w:id="3381"/>
      </w:r>
    </w:p>
    <w:p>
      <w:pPr>
        <w:pStyle w:val="Heading4"/>
        <w:numPr>
          <w:ilvl w:val="3"/>
          <w:numId w:val="1"/>
        </w:numPr>
        <w:rPr/>
      </w:pPr>
      <w:bookmarkStart w:id="1540" w:name="__RefHeading___Toc7275180_3224264995"/>
      <w:bookmarkStart w:id="1541" w:name="_Toc597"/>
      <w:bookmarkEnd w:id="1540"/>
      <w:r>
        <w:rPr/>
        <w:t>1489</w:t>
      </w:r>
      <w:r>
        <w:rPr>
          <w:rtl w:val="true"/>
        </w:rPr>
        <w:t xml:space="preserve"> - </w:t>
      </w:r>
      <w:r>
        <w:rPr>
          <w:rtl w:val="true"/>
        </w:rPr>
        <w:t>أنواعُ الرِّزقِ</w:t>
      </w:r>
      <w:bookmarkEnd w:id="1541"/>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الرِّزقُ رِزقانِ ، رِزقٌ تَطلُبُهُ ورِزقٌ یَطلُبُکَ ، فإن لَم تَأتِهِ أتاکَ ، فلا تَحمِل هَمَّ سَنَتِکَ علی هَمِّ یَومِکَ ، کَفاکَ کُلُّ یَومٍ عَلی ما فِیهِ ، فإن تَکُنِ السَّنَةُ مِن عُمُرِکَ فإنَّ اللَّهَ تعالی سیُؤتِیکَ فی کلِّ غَدٍ جَدیدٍ ما قَسَمَ لکَ ، وإن لَم تَکُن السَّنَةُ مِن عُمُرِکَ فما تَصنَعُ بِالهَمِّ فیما لَیسَ لکَ ، ولَن یَسبِقَکَ إلی رِزقِکَ طالِبٌ ولَن یَغلِبَکَ علَیهِ غالِبٌ ، ولَن یُبطِئَ عنکَ ما قد قُدِّرَ لکَ </w:t>
      </w:r>
      <w:r>
        <w:rPr>
          <w:rFonts w:eastAsia="Amiri" w:cs="Amiri" w:ascii="Amiri" w:hAnsi="Amiri"/>
          <w:color w:val="111111"/>
          <w:sz w:val="28"/>
          <w:szCs w:val="28"/>
          <w:rtl w:val="true"/>
          <w:lang w:bidi="ar-SA"/>
        </w:rPr>
        <w:t>.</w:t>
      </w:r>
      <w:r>
        <w:rPr>
          <w:rStyle w:val="FootnoteAnchor"/>
          <w:rtl w:val="true"/>
        </w:rPr>
        <w:footnoteReference w:id="338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الرِّزقُ رِزقانِ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ومَطلوبٌ ، فَمَن طَلَبَ الدُّنیا طَلَبَهُ المَوتُ حتّی یُخرِجَهُ عَنها ، ومَن طَلَبَ الآخِرَةَ طَلَبَتهُ الدُّنیا حتّی یَستَوفِیَ رِزقَهُ مِنها </w:t>
      </w:r>
      <w:r>
        <w:rPr>
          <w:rFonts w:eastAsia="Amiri" w:cs="Amiri" w:ascii="Amiri" w:hAnsi="Amiri"/>
          <w:color w:val="111111"/>
          <w:sz w:val="28"/>
          <w:szCs w:val="28"/>
          <w:rtl w:val="true"/>
          <w:lang w:bidi="ar-SA"/>
        </w:rPr>
        <w:t>.</w:t>
      </w:r>
      <w:r>
        <w:rPr>
          <w:rStyle w:val="FootnoteAnchor"/>
          <w:rtl w:val="true"/>
        </w:rPr>
        <w:footnoteReference w:id="338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الرِّزقَ رِزقانِ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رِزقٌ تَطلُبُهُ ، ورِزقٌ یَطلُبُکَ ، فإن أنتَ لَم تَأتِهِ أتاکَ </w:t>
      </w:r>
      <w:r>
        <w:rPr>
          <w:rFonts w:eastAsia="Amiri" w:cs="Amiri" w:ascii="Amiri" w:hAnsi="Amiri"/>
          <w:color w:val="111111"/>
          <w:sz w:val="28"/>
          <w:szCs w:val="28"/>
          <w:rtl w:val="true"/>
          <w:lang w:bidi="ar-SA"/>
        </w:rPr>
        <w:t>.</w:t>
      </w:r>
      <w:r>
        <w:rPr>
          <w:rStyle w:val="FootnoteAnchor"/>
          <w:rtl w:val="true"/>
        </w:rPr>
        <w:footnoteReference w:id="3384"/>
      </w:r>
    </w:p>
    <w:p>
      <w:pPr>
        <w:pStyle w:val="Heading4"/>
        <w:numPr>
          <w:ilvl w:val="3"/>
          <w:numId w:val="1"/>
        </w:numPr>
        <w:rPr/>
      </w:pPr>
      <w:bookmarkStart w:id="1542" w:name="__RefHeading___Toc7275182_3224264995"/>
      <w:bookmarkStart w:id="1543" w:name="_Toc598"/>
      <w:bookmarkEnd w:id="1542"/>
      <w:r>
        <w:rPr/>
        <w:t>1490</w:t>
      </w:r>
      <w:r>
        <w:rPr>
          <w:rtl w:val="true"/>
        </w:rPr>
        <w:t xml:space="preserve"> - </w:t>
      </w:r>
      <w:r>
        <w:rPr>
          <w:rtl w:val="true"/>
        </w:rPr>
        <w:t>مَن یُرزَقُ مِن حَیثُ لا یَحتَسِبُ</w:t>
      </w:r>
      <w:bookmarkEnd w:id="154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أنّکُم تَتَوَکَّلُونَ علی اللَّهِ حَقَّ تَوَکُّلِهِ لَرَزَقَکُم کما یَرزُقُ الطَّیرَ ، تَغدُو خِماصاً وتَرُوحُ بِطاناً </w:t>
      </w:r>
      <w:r>
        <w:rPr>
          <w:rFonts w:eastAsia="Amiri" w:cs="Amiri" w:ascii="Amiri" w:hAnsi="Amiri"/>
          <w:color w:val="111111"/>
          <w:sz w:val="28"/>
          <w:szCs w:val="28"/>
          <w:rtl w:val="true"/>
          <w:lang w:bidi="ar-SA"/>
        </w:rPr>
        <w:t>.</w:t>
      </w:r>
      <w:r>
        <w:rPr>
          <w:rStyle w:val="FootnoteAnchor"/>
          <w:rtl w:val="true"/>
        </w:rPr>
        <w:footnoteReference w:id="338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أتاهُ اللَّهُ عزّوجلّ بِرِزقٍ لَم یَخطُ إلَیهِ بِرِجْلِهِ ، ولَم یَمُدَّ إلَیهِ یَدَهُ ، ولَم یَتَکَلَّمْ فیهِ بِلِسانِهِ ، ولَم یَشُدَّ إلَیهِ ثیابَهُ ، ولَم یَتَعَرَّضْ لَهُ ، کانَ مِمَّن ذَکَرَهُ اللَّهُ عزّوجلّ فی کتابِهِ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یَتَّقِ اللَّهَ یَجعَلْ لَهُ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ویَرْزُقْهُ مِنْ حَیْثُ لا یَحتَسِبُ</w:t>
      </w:r>
      <w:r>
        <w:rPr>
          <w:rFonts w:eastAsia="Amiri" w:cs="Amiri" w:ascii="Amiri" w:hAnsi="Amiri"/>
          <w:color w:val="111111"/>
          <w:sz w:val="28"/>
          <w:szCs w:val="28"/>
          <w:rtl w:val="true"/>
          <w:lang w:bidi="ar-SA"/>
        </w:rPr>
        <w:t>) .</w:t>
      </w:r>
      <w:r>
        <w:rPr>
          <w:rStyle w:val="FootnoteAnchor"/>
          <w:rtl w:val="true"/>
        </w:rPr>
        <w:footnoteReference w:id="3386"/>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الدعاءِ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صَلِّ عَلی محمّدٍ وآلِهِ واکْفِنی مَؤونَةَ الاکتِسابِ ، وارزُقْنی مِن غَیرِ احتِسابٍ ، فلا أشتَغِلَ عَن عِبادَتِکَ بالطَّلَبِ ، ولا أحتَمِلَ إصْرَ تَبِعاتِ المَکسَبِ </w:t>
      </w:r>
      <w:r>
        <w:rPr>
          <w:rFonts w:eastAsia="Amiri" w:cs="Amiri" w:ascii="Amiri" w:hAnsi="Amiri"/>
          <w:color w:val="111111"/>
          <w:sz w:val="28"/>
          <w:szCs w:val="28"/>
          <w:rtl w:val="true"/>
          <w:lang w:bidi="ar-SA"/>
        </w:rPr>
        <w:t>.</w:t>
      </w:r>
      <w:r>
        <w:rPr>
          <w:rStyle w:val="FootnoteAnchor"/>
          <w:rtl w:val="true"/>
        </w:rPr>
        <w:footnoteReference w:id="3387"/>
      </w:r>
      <w:bookmarkStart w:id="1544" w:name="pg13084_136343"/>
    </w:p>
    <w:p>
      <w:pPr>
        <w:pStyle w:val="BookText"/>
        <w:rPr/>
      </w:pPr>
      <w:bookmarkEnd w:id="1544"/>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سَألَهُ محمّدُ بنُ مسلمٍ عن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یَتَّقِ اللَّهَ یَجْعَلْ لَهُ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ویَرْزُقْهُ مِنْ حَیثُ لا یَحْتَسِبُ</w:t>
      </w:r>
      <w:r>
        <w:rPr>
          <w:rFonts w:eastAsia="Amiri" w:cs="Amiri" w:ascii="Amiri" w:hAnsi="Amiri"/>
          <w:color w:val="111111"/>
          <w:sz w:val="28"/>
          <w:szCs w:val="28"/>
          <w:rtl w:val="true"/>
          <w:lang w:bidi="ar-SA"/>
        </w:rPr>
        <w:t>)</w:t>
      </w:r>
      <w:r>
        <w:rPr>
          <w:rStyle w:val="FootnoteAnchor"/>
          <w:rtl w:val="true"/>
        </w:rPr>
        <w:footnoteReference w:id="338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دُنیاهُ </w:t>
      </w:r>
      <w:r>
        <w:rPr>
          <w:rFonts w:eastAsia="Amiri" w:cs="Amiri" w:ascii="Amiri" w:hAnsi="Amiri"/>
          <w:color w:val="111111"/>
          <w:sz w:val="28"/>
          <w:szCs w:val="28"/>
          <w:rtl w:val="true"/>
          <w:lang w:bidi="ar-SA"/>
        </w:rPr>
        <w:t>.</w:t>
      </w:r>
      <w:r>
        <w:rPr>
          <w:rStyle w:val="FootnoteAnchor"/>
          <w:rtl w:val="true"/>
        </w:rPr>
        <w:footnoteReference w:id="338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یَتَّقِ اللَّهَ یَجعَلْ لَهُ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ویَرْزُقْهُ مِنْ حَیْثُ لا یَحتَسِبُ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هَؤلاءِ قَومٌ مِن شیعتِنا ضُعَفاءُ لَیسَ عِندَهُم ما یَتَحَمَّلُونَ بهِ إلَینا فَیَسمَعُونَ حَدیثَنا ، ویَقتَبِسُونَ مِن عِلمِنا ، فَیَرحَلُ قَومٌ فَوقَهُم ویُنفِقُونَ أموالَهُم ، ویُتعِبُونَ أبدانَهُم ، حتّی یَدخُلُوا علَینا فَیَسمَعُوا حَدیثَنا فَیَنقُلُوهُ إلَیهِم ، فَیَعِیهِ هؤلاءِ وتُضِیّعُهُ هؤلاءِ ، فَاُولئکَ الذینَ یَجعَلُ اللَّهُ عَزَّ ذِکرُهُ لَهُم مَخرَجاً ویَرزُقُهُم مِن حَیثُ لا یَحتَسِبُونَ </w:t>
      </w:r>
      <w:r>
        <w:rPr>
          <w:rFonts w:eastAsia="Amiri" w:cs="Amiri" w:ascii="Amiri" w:hAnsi="Amiri"/>
          <w:color w:val="111111"/>
          <w:sz w:val="28"/>
          <w:szCs w:val="28"/>
          <w:rtl w:val="true"/>
          <w:lang w:bidi="ar-SA"/>
        </w:rPr>
        <w:t>.</w:t>
      </w:r>
      <w:r>
        <w:rPr>
          <w:rStyle w:val="FootnoteAnchor"/>
          <w:rtl w:val="true"/>
        </w:rPr>
        <w:footnoteReference w:id="339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ویَرْزُقْهُ مِن حَیْثُ لا یَحْتَسِبُ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أی یُبارِکُ لَهُ فیما آتاهُ </w:t>
      </w:r>
      <w:r>
        <w:rPr>
          <w:rFonts w:eastAsia="Amiri" w:cs="Amiri" w:ascii="Amiri" w:hAnsi="Amiri"/>
          <w:color w:val="111111"/>
          <w:sz w:val="28"/>
          <w:szCs w:val="28"/>
          <w:rtl w:val="true"/>
          <w:lang w:bidi="ar-SA"/>
        </w:rPr>
        <w:t>.</w:t>
      </w:r>
      <w:r>
        <w:rPr>
          <w:rStyle w:val="FootnoteAnchor"/>
          <w:rtl w:val="true"/>
        </w:rPr>
        <w:footnoteReference w:id="339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اللَّهُ عزّوجلّ إلّا أن یَجعَلَ أرزاقَ المؤمنینَ مِن حیثُ لا یَحتَسِبُونَ </w:t>
      </w:r>
      <w:r>
        <w:rPr>
          <w:rFonts w:eastAsia="Amiri" w:cs="Amiri" w:ascii="Amiri" w:hAnsi="Amiri"/>
          <w:color w:val="111111"/>
          <w:sz w:val="28"/>
          <w:szCs w:val="28"/>
          <w:rtl w:val="true"/>
          <w:lang w:bidi="ar-SA"/>
        </w:rPr>
        <w:t>.</w:t>
      </w:r>
      <w:r>
        <w:rPr>
          <w:rStyle w:val="FootnoteAnchor"/>
          <w:rtl w:val="true"/>
        </w:rPr>
        <w:footnoteReference w:id="339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جَعَلَ أرزاقَ المؤمنینَ مِن حیثُ لا یَحتَسِبُونَ ، وذلکَ أنَّ العَبدَ إذا لَم یَعرِفْ وَجهَ رِزقِهِ کَثُرَ دُعاؤهُ </w:t>
      </w:r>
      <w:r>
        <w:rPr>
          <w:rFonts w:eastAsia="Amiri" w:cs="Amiri" w:ascii="Amiri" w:hAnsi="Amiri"/>
          <w:color w:val="111111"/>
          <w:sz w:val="28"/>
          <w:szCs w:val="28"/>
          <w:rtl w:val="true"/>
          <w:lang w:bidi="ar-SA"/>
        </w:rPr>
        <w:t>.</w:t>
      </w:r>
      <w:r>
        <w:rPr>
          <w:rStyle w:val="FootnoteAnchor"/>
          <w:rtl w:val="true"/>
        </w:rPr>
        <w:footnoteReference w:id="3393"/>
      </w:r>
    </w:p>
    <w:p>
      <w:pPr>
        <w:pStyle w:val="BookText"/>
        <w:rPr/>
      </w:pPr>
      <w:r>
        <w:rPr>
          <w:rStyle w:val="FootnoteAnchor"/>
          <w:rtl w:val="true"/>
        </w:rPr>
        <w:footnoteReference w:id="3394"/>
      </w:r>
    </w:p>
    <w:p>
      <w:pPr>
        <w:pStyle w:val="Heading4"/>
        <w:numPr>
          <w:ilvl w:val="3"/>
          <w:numId w:val="1"/>
        </w:numPr>
        <w:rPr/>
      </w:pPr>
      <w:bookmarkStart w:id="1545" w:name="__RefHeading___Toc7275184_3224264995"/>
      <w:bookmarkStart w:id="1546" w:name="_Toc599"/>
      <w:bookmarkEnd w:id="1545"/>
      <w:r>
        <w:rPr/>
        <w:t>1491</w:t>
      </w:r>
      <w:r>
        <w:rPr>
          <w:rtl w:val="true"/>
        </w:rPr>
        <w:t xml:space="preserve"> - </w:t>
      </w:r>
      <w:r>
        <w:rPr>
          <w:rtl w:val="true"/>
        </w:rPr>
        <w:t>الاهتِمامُ بِرِزقِ الغَدِ</w:t>
      </w:r>
      <w:bookmarkEnd w:id="1546"/>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المعراجِ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أحمدُ ، عَجِبتُ مِن ثلاثةِ عَبیدٍ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عَبدٍ لَهُ قُوتُ یَومٍ مِن الحَشِیشِ أو غَیرِهِ وهُو یَهتَمُّ لِغَدٍ </w:t>
      </w:r>
      <w:r>
        <w:rPr>
          <w:rFonts w:eastAsia="Amiri" w:cs="Amiri" w:ascii="Amiri" w:hAnsi="Amiri"/>
          <w:color w:val="111111"/>
          <w:sz w:val="28"/>
          <w:szCs w:val="28"/>
          <w:rtl w:val="true"/>
          <w:lang w:bidi="ar-SA"/>
        </w:rPr>
        <w:t>.</w:t>
      </w:r>
      <w:r>
        <w:rPr>
          <w:rStyle w:val="FootnoteAnchor"/>
          <w:rtl w:val="true"/>
        </w:rPr>
        <w:footnoteReference w:id="3395"/>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تَهتَمَّ للرِّزقِ ، فإنّ اللَّهَ تعالی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مِنْ دابَّةٍ فی الأرضِ إلّا عَلی اللَّهِ رِزْقُها</w:t>
      </w:r>
      <w:r>
        <w:rPr>
          <w:rFonts w:eastAsia="Amiri" w:cs="Amiri" w:ascii="Amiri" w:hAnsi="Amiri"/>
          <w:color w:val="111111"/>
          <w:sz w:val="28"/>
          <w:szCs w:val="28"/>
          <w:rtl w:val="true"/>
          <w:lang w:bidi="ar-SA"/>
        </w:rPr>
        <w:t>)</w:t>
      </w:r>
      <w:r>
        <w:rPr>
          <w:rStyle w:val="FootnoteAnchor"/>
          <w:rtl w:val="true"/>
        </w:rPr>
        <w:footnoteReference w:id="3396"/>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وفی السَّماءِ رِزْقُکُم وما تُوعَدُونَ</w:t>
      </w:r>
      <w:r>
        <w:rPr>
          <w:rFonts w:eastAsia="Amiri" w:cs="Amiri" w:ascii="Amiri" w:hAnsi="Amiri"/>
          <w:color w:val="111111"/>
          <w:sz w:val="28"/>
          <w:szCs w:val="28"/>
          <w:rtl w:val="true"/>
          <w:lang w:bidi="ar-SA"/>
        </w:rPr>
        <w:t>)</w:t>
      </w:r>
      <w:r>
        <w:rPr>
          <w:rStyle w:val="FootnoteAnchor"/>
          <w:rtl w:val="true"/>
        </w:rPr>
        <w:footnoteReference w:id="3397"/>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یَمْسَسْکَ اللَّهُ بِضُرٍّ فلا کاشِفَ لَهُ إلّا هُوَ ، وإن یَمْسَسْکَ بخَیرٍ فَهُوَ عَلی کُلِّ شَی ءٍ قَدیرٌ</w:t>
      </w:r>
      <w:r>
        <w:rPr>
          <w:rFonts w:eastAsia="Amiri" w:cs="Amiri" w:ascii="Amiri" w:hAnsi="Amiri"/>
          <w:color w:val="111111"/>
          <w:sz w:val="28"/>
          <w:szCs w:val="28"/>
          <w:rtl w:val="true"/>
          <w:lang w:bidi="ar-SA"/>
        </w:rPr>
        <w:t>)</w:t>
      </w:r>
      <w:r>
        <w:rPr>
          <w:rStyle w:val="FootnoteAnchor"/>
          <w:rtl w:val="true"/>
        </w:rPr>
        <w:footnoteReference w:id="3398"/>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99"/>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تَهتَمَّ لِرِزقِ غَدٍ فإنّ کُلَّ غَدٍ یَأتِی بِرِزقِهِ </w:t>
      </w:r>
      <w:r>
        <w:rPr>
          <w:rFonts w:eastAsia="Amiri" w:cs="Amiri" w:ascii="Amiri" w:hAnsi="Amiri"/>
          <w:color w:val="111111"/>
          <w:sz w:val="28"/>
          <w:szCs w:val="28"/>
          <w:rtl w:val="true"/>
          <w:lang w:bidi="ar-SA"/>
        </w:rPr>
        <w:t>.</w:t>
      </w:r>
      <w:r>
        <w:rPr>
          <w:rStyle w:val="FootnoteAnchor"/>
          <w:rtl w:val="true"/>
        </w:rPr>
        <w:footnoteReference w:id="3400"/>
      </w:r>
      <w:bookmarkStart w:id="1547" w:name="pg13084_136344"/>
    </w:p>
    <w:p>
      <w:pPr>
        <w:pStyle w:val="BookText"/>
        <w:rPr/>
      </w:pPr>
      <w:bookmarkEnd w:id="1547"/>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اهتَمَّ لِرِزقِهِ کُتِبَ علَیهِ خَطِیئَةٌ </w:t>
      </w:r>
      <w:r>
        <w:rPr>
          <w:rFonts w:eastAsia="Amiri" w:cs="Amiri" w:ascii="Amiri" w:hAnsi="Amiri"/>
          <w:color w:val="111111"/>
          <w:sz w:val="28"/>
          <w:szCs w:val="28"/>
          <w:rtl w:val="true"/>
          <w:lang w:bidi="ar-SA"/>
        </w:rPr>
        <w:t>.</w:t>
      </w:r>
      <w:r>
        <w:rPr>
          <w:rStyle w:val="FootnoteAnchor"/>
          <w:rtl w:val="true"/>
        </w:rPr>
        <w:footnoteReference w:id="3401"/>
      </w:r>
    </w:p>
    <w:p>
      <w:pPr>
        <w:pStyle w:val="Heading4"/>
        <w:numPr>
          <w:ilvl w:val="3"/>
          <w:numId w:val="1"/>
        </w:numPr>
        <w:rPr/>
      </w:pPr>
      <w:bookmarkStart w:id="1548" w:name="__RefHeading___Toc7275186_3224264995"/>
      <w:bookmarkStart w:id="1549" w:name="_Toc600"/>
      <w:bookmarkEnd w:id="1548"/>
      <w:r>
        <w:rPr/>
        <w:t>1492</w:t>
      </w:r>
      <w:r>
        <w:rPr>
          <w:rtl w:val="true"/>
        </w:rPr>
        <w:t xml:space="preserve"> - </w:t>
      </w:r>
      <w:r>
        <w:rPr>
          <w:rtl w:val="true"/>
        </w:rPr>
        <w:t>استِبطاءُ الرِّزقِ</w:t>
      </w:r>
      <w:bookmarkEnd w:id="1549"/>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اللَّهُ سبحانَهُ وتعالی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لِیَحذَرْ عَبدِی الذی یَستَبطِئُ رزقِی أن أغضَبَ فَأفتَحَ علَیهِ باباً مِن الدُّنیا </w:t>
      </w:r>
      <w:r>
        <w:rPr>
          <w:rFonts w:eastAsia="Amiri" w:cs="Amiri" w:ascii="Amiri" w:hAnsi="Amiri"/>
          <w:color w:val="111111"/>
          <w:sz w:val="28"/>
          <w:szCs w:val="28"/>
          <w:rtl w:val="true"/>
          <w:lang w:bidi="ar-SA"/>
        </w:rPr>
        <w:t>!</w:t>
      </w:r>
      <w:r>
        <w:rPr>
          <w:rStyle w:val="FootnoteAnchor"/>
          <w:rtl w:val="true"/>
        </w:rPr>
        <w:footnoteReference w:id="3402"/>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یَنبَغِی لِمَن عَقَلَ عنِ اللَّهِ أن لا یَستَبطِئَهُ فی رِزقِهِ ولا یَتَّهِمَهُ فی قَضائهِ </w:t>
      </w:r>
      <w:r>
        <w:rPr>
          <w:rFonts w:eastAsia="Amiri" w:cs="Amiri" w:ascii="Amiri" w:hAnsi="Amiri"/>
          <w:color w:val="111111"/>
          <w:sz w:val="28"/>
          <w:szCs w:val="28"/>
          <w:rtl w:val="true"/>
          <w:lang w:bidi="ar-SA"/>
        </w:rPr>
        <w:t>.</w:t>
      </w:r>
      <w:r>
        <w:rPr>
          <w:rStyle w:val="FootnoteAnchor"/>
          <w:rtl w:val="true"/>
        </w:rPr>
        <w:footnoteReference w:id="3403"/>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فی الکَنزِ الذی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وکانَ تَحْتَهُ کَنزٌ لَهُما</w:t>
      </w:r>
      <w:r>
        <w:rPr>
          <w:rFonts w:eastAsia="Amiri" w:cs="Amiri" w:ascii="Amiri" w:hAnsi="Amiri"/>
          <w:color w:val="111111"/>
          <w:sz w:val="28"/>
          <w:szCs w:val="28"/>
          <w:rtl w:val="true"/>
          <w:lang w:bidi="ar-SA"/>
        </w:rPr>
        <w:t>)</w:t>
      </w:r>
      <w:r>
        <w:rPr>
          <w:rStyle w:val="FootnoteAnchor"/>
          <w:rtl w:val="true"/>
        </w:rPr>
        <w:footnoteReference w:id="34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یَنبَغی لِمَن عَقَلَ عنِ اللَّهِ أن لا یَتَّهِمَ اللَّهَ فی قَضائهِ ، ولا یَستَبطِئَهُ فی رِزقِهِ </w:t>
      </w:r>
      <w:r>
        <w:rPr>
          <w:rFonts w:eastAsia="Amiri" w:cs="Amiri" w:ascii="Amiri" w:hAnsi="Amiri"/>
          <w:color w:val="111111"/>
          <w:sz w:val="28"/>
          <w:szCs w:val="28"/>
          <w:rtl w:val="true"/>
          <w:lang w:bidi="ar-SA"/>
        </w:rPr>
        <w:t>.</w:t>
      </w:r>
      <w:r>
        <w:rPr>
          <w:rStyle w:val="FootnoteAnchor"/>
          <w:rtl w:val="true"/>
        </w:rPr>
        <w:footnoteReference w:id="3405"/>
      </w:r>
    </w:p>
    <w:p>
      <w:pPr>
        <w:pStyle w:val="Heading4"/>
        <w:numPr>
          <w:ilvl w:val="3"/>
          <w:numId w:val="1"/>
        </w:numPr>
        <w:rPr/>
      </w:pPr>
      <w:bookmarkStart w:id="1550" w:name="__RefHeading___Toc7275188_3224264995"/>
      <w:bookmarkStart w:id="1551" w:name="_Toc601"/>
      <w:bookmarkEnd w:id="1550"/>
      <w:r>
        <w:rPr/>
        <w:t>1493</w:t>
      </w:r>
      <w:r>
        <w:rPr>
          <w:rtl w:val="true"/>
        </w:rPr>
        <w:t xml:space="preserve"> - </w:t>
      </w:r>
      <w:r>
        <w:rPr>
          <w:rtl w:val="true"/>
        </w:rPr>
        <w:t>ما یَنبَغی فِعلُهُ عِندَ استِبطاءِ الرِّزقِ</w:t>
      </w:r>
      <w:bookmarkEnd w:id="1551"/>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أنعَمَ اللَّهُ تعالی علَیهِ نِعمَةً فَلیَحمَدِ اللَّهَ تعالی ، ومَنِ استَبطَأ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الرِّزقَ فَلیَستَغفِرِ اللَّهَ </w:t>
      </w:r>
      <w:r>
        <w:rPr>
          <w:rFonts w:eastAsia="Amiri" w:cs="Amiri" w:ascii="Amiri" w:hAnsi="Amiri"/>
          <w:color w:val="111111"/>
          <w:sz w:val="28"/>
          <w:szCs w:val="28"/>
          <w:rtl w:val="true"/>
          <w:lang w:bidi="ar-SA"/>
        </w:rPr>
        <w:t>.</w:t>
      </w:r>
      <w:r>
        <w:rPr>
          <w:rStyle w:val="FootnoteAnchor"/>
          <w:rtl w:val="true"/>
        </w:rPr>
        <w:footnoteReference w:id="340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استَبطَأ الرِّزقَ فَلیُکثِرْ مِن التَّکبیرِ ،ومَن کَثُرَهَمُّهُ وغَمُّهُ فَلیُکثِرْ مِن الاستِغفارِ </w:t>
      </w:r>
      <w:r>
        <w:rPr>
          <w:rFonts w:eastAsia="Amiri" w:cs="Amiri" w:ascii="Amiri" w:hAnsi="Amiri"/>
          <w:color w:val="111111"/>
          <w:sz w:val="28"/>
          <w:szCs w:val="28"/>
          <w:rtl w:val="true"/>
          <w:lang w:bidi="ar-SA"/>
        </w:rPr>
        <w:t>.</w:t>
      </w:r>
      <w:r>
        <w:rPr>
          <w:rStyle w:val="FootnoteAnchor"/>
          <w:rtl w:val="true"/>
        </w:rPr>
        <w:footnoteReference w:id="340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وَصایاه لکُمیلٍ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أبطَأتِ الأرزاقُ علَیکَ فاستَغفِرِ اللَّهَ یُوَسِّعْ علَیکَ فیها </w:t>
      </w:r>
      <w:r>
        <w:rPr>
          <w:rFonts w:eastAsia="Amiri" w:cs="Amiri" w:ascii="Amiri" w:hAnsi="Amiri"/>
          <w:color w:val="111111"/>
          <w:sz w:val="28"/>
          <w:szCs w:val="28"/>
          <w:rtl w:val="true"/>
          <w:lang w:bidi="ar-SA"/>
        </w:rPr>
        <w:t>.</w:t>
      </w:r>
      <w:r>
        <w:rPr>
          <w:rStyle w:val="FootnoteAnchor"/>
          <w:rtl w:val="true"/>
        </w:rPr>
        <w:footnoteReference w:id="340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استَبطَأتَ الرِّزقَ فَأکثِرْ مِن الاستِغفارِ فإنّ اللَّهَ عزّوجلّ قالَ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استَغفِرُوا رَبَّکُم إِنّهُ کانَ غَفّاراً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یُرْسِلِ السَّماءَ علَیکُم مِدْراراً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ویُمْدِدْکُم بأَمْوالٍ وبَنِینَ </w:t>
      </w:r>
      <w:r>
        <w:rPr>
          <w:rFonts w:eastAsia="Amiri" w:cs="Amiri" w:ascii="Amiri" w:hAnsi="Amiri"/>
          <w:color w:val="111111"/>
          <w:sz w:val="28"/>
          <w:szCs w:val="28"/>
          <w:rtl w:val="true"/>
          <w:lang w:bidi="ar-SA"/>
        </w:rPr>
        <w:t>)</w:t>
      </w:r>
      <w:r>
        <w:rPr>
          <w:rStyle w:val="FootnoteAnchor"/>
          <w:rtl w:val="true"/>
        </w:rPr>
        <w:footnoteReference w:id="3409"/>
      </w:r>
      <w:r>
        <w:rPr>
          <w:rFonts w:ascii="Amiri" w:hAnsi="Amiri" w:eastAsia="Amiri" w:cs="Amiri"/>
          <w:color w:val="111111"/>
          <w:sz w:val="28"/>
          <w:sz w:val="28"/>
          <w:szCs w:val="28"/>
          <w:rtl w:val="true"/>
          <w:lang w:bidi="ar-SA"/>
        </w:rPr>
        <w:t xml:space="preserve">یعنی فِی الدُّنیا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ویَجْعَلْ لَکُم جَنّاتٍ</w:t>
      </w:r>
      <w:r>
        <w:rPr>
          <w:rFonts w:eastAsia="Amiri" w:cs="Amiri" w:ascii="Amiri" w:hAnsi="Amiri"/>
          <w:color w:val="111111"/>
          <w:sz w:val="28"/>
          <w:szCs w:val="28"/>
          <w:rtl w:val="true"/>
          <w:lang w:bidi="ar-SA"/>
        </w:rPr>
        <w:t>)</w:t>
      </w:r>
      <w:r>
        <w:rPr>
          <w:rStyle w:val="FootnoteAnchor"/>
          <w:rtl w:val="true"/>
        </w:rPr>
        <w:footnoteReference w:id="3410"/>
      </w:r>
      <w:r>
        <w:rPr>
          <w:rFonts w:ascii="Amiri" w:hAnsi="Amiri" w:eastAsia="Amiri" w:cs="Amiri"/>
          <w:color w:val="111111"/>
          <w:sz w:val="28"/>
          <w:sz w:val="28"/>
          <w:szCs w:val="28"/>
          <w:rtl w:val="true"/>
          <w:lang w:bidi="ar-SA"/>
        </w:rPr>
        <w:t>یعنی فی الآخِرَةِ</w:t>
      </w:r>
      <w:r>
        <w:rPr>
          <w:rFonts w:eastAsia="Amiri" w:cs="Amiri" w:ascii="Amiri" w:hAnsi="Amiri"/>
          <w:color w:val="111111"/>
          <w:sz w:val="28"/>
          <w:szCs w:val="28"/>
          <w:rtl w:val="true"/>
          <w:lang w:bidi="ar-SA"/>
        </w:rPr>
        <w:t>.</w:t>
      </w:r>
      <w:r>
        <w:rPr>
          <w:rStyle w:val="FootnoteAnchor"/>
          <w:rtl w:val="true"/>
        </w:rPr>
        <w:footnoteReference w:id="3411"/>
      </w:r>
    </w:p>
    <w:p>
      <w:pPr>
        <w:pStyle w:val="BookText"/>
        <w:rPr/>
      </w:pPr>
      <w:r>
        <w:rPr>
          <w:rStyle w:val="FootnoteAnchor"/>
          <w:rtl w:val="true"/>
        </w:rPr>
        <w:footnoteReference w:id="3412"/>
      </w:r>
    </w:p>
    <w:p>
      <w:pPr>
        <w:pStyle w:val="Heading4"/>
        <w:numPr>
          <w:ilvl w:val="3"/>
          <w:numId w:val="1"/>
        </w:numPr>
        <w:rPr/>
      </w:pPr>
      <w:bookmarkStart w:id="1552" w:name="__RefHeading___Toc7275190_3224264995"/>
      <w:bookmarkStart w:id="1553" w:name="_Toc602"/>
      <w:bookmarkEnd w:id="1552"/>
      <w:r>
        <w:rPr/>
        <w:t>1494</w:t>
      </w:r>
      <w:r>
        <w:rPr>
          <w:rtl w:val="true"/>
        </w:rPr>
        <w:t xml:space="preserve"> - </w:t>
      </w:r>
      <w:r>
        <w:rPr>
          <w:rtl w:val="true"/>
        </w:rPr>
        <w:t>ابتغاء فَضلِ اللَّه</w:t>
      </w:r>
      <w:bookmarkEnd w:id="1553"/>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اللَّیْلَ والنَّهارَ آیَتَینِ فَمَحَوْنَا آیَةَ اللَّیْلِ وَجَعَلْنَا آیةَ النَّهارِ مُبْصِرَةً لِتَبْتَغُوا فَضْلاً مِنْ رَبِّکُمْ وَلِتَعْلَمُوا عَدَدَ السِّنِینَ والحِسابَ وَکُلَّ شَیْ ءٍ فَصَّلْناهُ</w:t>
      </w:r>
      <w:bookmarkStart w:id="1554" w:name="pg13084_136345"/>
    </w:p>
    <w:p>
      <w:pPr>
        <w:pStyle w:val="BookText"/>
        <w:rPr/>
      </w:pPr>
      <w:bookmarkEnd w:id="1554"/>
      <w:r>
        <w:rPr>
          <w:rFonts w:ascii="Amiri" w:hAnsi="Amiri" w:eastAsia="Amiri" w:cs="Amiri"/>
          <w:color w:val="111111"/>
          <w:sz w:val="28"/>
          <w:sz w:val="28"/>
          <w:szCs w:val="28"/>
          <w:rtl w:val="true"/>
          <w:lang w:bidi="ar-SA"/>
        </w:rPr>
        <w:t>تَفْصِیلاً</w:t>
      </w:r>
      <w:r>
        <w:rPr>
          <w:rFonts w:eastAsia="Amiri" w:cs="Amiri" w:ascii="Amiri" w:hAnsi="Amiri"/>
          <w:color w:val="111111"/>
          <w:sz w:val="28"/>
          <w:szCs w:val="28"/>
          <w:rtl w:val="true"/>
          <w:lang w:bidi="ar-SA"/>
        </w:rPr>
        <w:t>) .</w:t>
      </w:r>
      <w:r>
        <w:rPr>
          <w:rStyle w:val="FootnoteAnchor"/>
          <w:rtl w:val="true"/>
        </w:rPr>
        <w:footnoteReference w:id="34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وَآخَرُونَ یَضْرِبُونَ فِی الْأرْضِ یَبْتَغُونَ مِنْ فَضْلِ اللَّهِ</w:t>
      </w:r>
      <w:r>
        <w:rPr>
          <w:rFonts w:eastAsia="Amiri" w:cs="Amiri" w:ascii="Amiri" w:hAnsi="Amiri"/>
          <w:color w:val="111111"/>
          <w:sz w:val="28"/>
          <w:szCs w:val="28"/>
          <w:rtl w:val="true"/>
          <w:lang w:bidi="ar-SA"/>
        </w:rPr>
        <w:t>) .</w:t>
      </w:r>
      <w:r>
        <w:rPr>
          <w:rStyle w:val="FootnoteAnchor"/>
          <w:rtl w:val="true"/>
        </w:rPr>
        <w:footnoteReference w:id="3414"/>
      </w:r>
    </w:p>
    <w:p>
      <w:pPr>
        <w:pStyle w:val="BookText"/>
        <w:rPr/>
      </w:pPr>
      <w:r>
        <w:rPr>
          <w:rStyle w:val="FootnoteAnchor"/>
          <w:rtl w:val="true"/>
        </w:rPr>
        <w:footnoteReference w:id="34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الأرزاقُ مَوظوفَةٌ مَقسومَةٌ ، وللَّهِ ِ فَضلٌ یُقَسِّمُهُ مِن طُلوعِ الفَجرِ إلی طُلوعِ الشمسِ ، وذلکَ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واسْأ لُوا اللَّهَ مِنْ فَضْلِهِ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وذِکرُ اللَّهِ بعدَ طُلوعِ الفَجرِ أبلَغُ فی طَلَبِ الرِّزقِ مِنَ الضَّربِ فی الأرضِ </w:t>
      </w:r>
      <w:r>
        <w:rPr>
          <w:rFonts w:eastAsia="Amiri" w:cs="Amiri" w:ascii="Amiri" w:hAnsi="Amiri"/>
          <w:color w:val="111111"/>
          <w:sz w:val="28"/>
          <w:szCs w:val="28"/>
          <w:rtl w:val="true"/>
          <w:lang w:bidi="ar-SA"/>
        </w:rPr>
        <w:t>.</w:t>
      </w:r>
      <w:r>
        <w:rPr>
          <w:rStyle w:val="FootnoteAnchor"/>
          <w:rtl w:val="true"/>
        </w:rPr>
        <w:footnoteReference w:id="341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قَسَّمَ الأرزاقَ بینَ عِبادِهِ وأفضَلَ فَضلاً کَبیراً لَم یُقَسِّمْهُ بینَ أحدٍ ،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واسْأ لُوا اللَّهَ مِنْ فَضْلِهِ </w:t>
      </w:r>
      <w:r>
        <w:rPr>
          <w:rFonts w:eastAsia="Amiri" w:cs="Amiri" w:ascii="Amiri" w:hAnsi="Amiri"/>
          <w:color w:val="111111"/>
          <w:sz w:val="28"/>
          <w:szCs w:val="28"/>
          <w:rtl w:val="true"/>
          <w:lang w:bidi="ar-SA"/>
        </w:rPr>
        <w:t>)</w:t>
      </w:r>
      <w:r>
        <w:rPr>
          <w:rStyle w:val="FootnoteAnchor"/>
          <w:rtl w:val="true"/>
        </w:rPr>
        <w:footnoteReference w:id="3417"/>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18"/>
      </w:r>
    </w:p>
    <w:p>
      <w:pPr>
        <w:pStyle w:val="Heading4"/>
        <w:numPr>
          <w:ilvl w:val="3"/>
          <w:numId w:val="1"/>
        </w:numPr>
        <w:rPr/>
      </w:pPr>
      <w:bookmarkStart w:id="1555" w:name="__RefHeading___Toc7275192_3224264995"/>
      <w:bookmarkStart w:id="1556" w:name="_Toc603"/>
      <w:bookmarkEnd w:id="1555"/>
      <w:r>
        <w:rPr/>
        <w:t>1495</w:t>
      </w:r>
      <w:r>
        <w:rPr>
          <w:rtl w:val="true"/>
        </w:rPr>
        <w:t xml:space="preserve"> - </w:t>
      </w:r>
      <w:r>
        <w:rPr>
          <w:rtl w:val="true"/>
        </w:rPr>
        <w:t>الرِّضا بِالیَسیرِ مِنَ الرِّزقِ</w:t>
      </w:r>
      <w:bookmarkEnd w:id="1556"/>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أوحی اللَّهُ تعالی إلی عُزَیرٍ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اُوتِیتَ رِزقاً مِنّی فلا تَنظُرْ إلی قِلَّتِهِ ، ولکنِ انظُرْ إلی مَن أهداهُ </w:t>
      </w:r>
      <w:r>
        <w:rPr>
          <w:rFonts w:eastAsia="Amiri" w:cs="Amiri" w:ascii="Amiri" w:hAnsi="Amiri"/>
          <w:color w:val="111111"/>
          <w:sz w:val="28"/>
          <w:szCs w:val="28"/>
          <w:rtl w:val="true"/>
          <w:lang w:bidi="ar-SA"/>
        </w:rPr>
        <w:t>.</w:t>
      </w:r>
      <w:r>
        <w:rPr>
          <w:rStyle w:val="FootnoteAnchor"/>
          <w:rtl w:val="true"/>
        </w:rPr>
        <w:footnoteReference w:id="3419"/>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رَضِیَ بما رَزَقَهُ اللَّهُ قَرَّتْ عَینُهُ </w:t>
      </w:r>
      <w:r>
        <w:rPr>
          <w:rFonts w:eastAsia="Amiri" w:cs="Amiri" w:ascii="Amiri" w:hAnsi="Amiri"/>
          <w:color w:val="111111"/>
          <w:sz w:val="28"/>
          <w:szCs w:val="28"/>
          <w:rtl w:val="true"/>
          <w:lang w:bidi="ar-SA"/>
        </w:rPr>
        <w:t>.</w:t>
      </w:r>
      <w:r>
        <w:rPr>
          <w:rStyle w:val="FootnoteAnchor"/>
          <w:rtl w:val="true"/>
        </w:rPr>
        <w:footnoteReference w:id="342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رَضِیَ مِنَ اللَّهِ بالیَسیرِ مِنَ المَعاشِ ، رَضِیَ اللَّهُ مِنهُ بالیَسیرِ مِنَ العَمَلِ </w:t>
      </w:r>
      <w:r>
        <w:rPr>
          <w:rFonts w:eastAsia="Amiri" w:cs="Amiri" w:ascii="Amiri" w:hAnsi="Amiri"/>
          <w:color w:val="111111"/>
          <w:sz w:val="28"/>
          <w:szCs w:val="28"/>
          <w:rtl w:val="true"/>
          <w:lang w:bidi="ar-SA"/>
        </w:rPr>
        <w:t>.</w:t>
      </w:r>
      <w:r>
        <w:rPr>
          <w:rStyle w:val="FootnoteAnchor"/>
          <w:rtl w:val="true"/>
        </w:rPr>
        <w:footnoteReference w:id="342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مَکتوبٌ فی التَّوراةِ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رَضِیَ مِن اللَّهِ بالقَلیلِ مِن الرِّزقِ قَبِلَ اللَّهُ مِنهُ الیَسیرَ مِن العَمَلِ ، ومَن رَضِیَ بالیَسیرِ مِن الحَلالِ خَفَّتْ مُؤنَتُهُ ، وزَکَتْ مَکسَبَتُهُ ، وخَرَجَ مِن حَدِّ الفُجُورِ </w:t>
      </w:r>
      <w:r>
        <w:rPr>
          <w:rFonts w:eastAsia="Amiri" w:cs="Amiri" w:ascii="Amiri" w:hAnsi="Amiri"/>
          <w:color w:val="111111"/>
          <w:sz w:val="28"/>
          <w:szCs w:val="28"/>
          <w:rtl w:val="true"/>
          <w:lang w:bidi="ar-SA"/>
        </w:rPr>
        <w:t>.</w:t>
      </w:r>
      <w:r>
        <w:rPr>
          <w:rStyle w:val="FootnoteAnchor"/>
          <w:rtl w:val="true"/>
        </w:rPr>
        <w:footnoteReference w:id="3422"/>
      </w:r>
    </w:p>
    <w:p>
      <w:pPr>
        <w:pStyle w:val="Heading4"/>
        <w:numPr>
          <w:ilvl w:val="3"/>
          <w:numId w:val="1"/>
        </w:numPr>
        <w:rPr/>
      </w:pPr>
      <w:bookmarkStart w:id="1557" w:name="__RefHeading___Toc7275194_3224264995"/>
      <w:bookmarkStart w:id="1558" w:name="_Toc604"/>
      <w:bookmarkEnd w:id="1557"/>
      <w:r>
        <w:rPr/>
        <w:t>1496</w:t>
      </w:r>
      <w:r>
        <w:rPr>
          <w:rtl w:val="true"/>
        </w:rPr>
        <w:t xml:space="preserve"> - </w:t>
      </w:r>
      <w:r>
        <w:rPr>
          <w:rtl w:val="true"/>
        </w:rPr>
        <w:t>ما یَجلِبُ الرِّزقَ ویَزیدُهُ</w:t>
      </w:r>
      <w:bookmarkEnd w:id="155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الرِّزقُ أسرَعُ إلی مَن یُطعِمُ الطَّعامَ ، مِن السِّکِّینِ فی السَّنامِ </w:t>
      </w:r>
      <w:r>
        <w:rPr>
          <w:rFonts w:eastAsia="Amiri" w:cs="Amiri" w:ascii="Amiri" w:hAnsi="Amiri"/>
          <w:color w:val="111111"/>
          <w:sz w:val="28"/>
          <w:szCs w:val="28"/>
          <w:rtl w:val="true"/>
          <w:lang w:bidi="ar-SA"/>
        </w:rPr>
        <w:t>.</w:t>
      </w:r>
      <w:r>
        <w:rPr>
          <w:rStyle w:val="FootnoteAnchor"/>
          <w:rtl w:val="true"/>
        </w:rPr>
        <w:footnoteReference w:id="3423"/>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اُحِبُّ أن یُوَسَّعَ عَلَیَّ فی الرِّزقِ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دُمْ علی الطَّهارَةِ یُوَسَّعْ علَیکَ فی الرِّزقِ </w:t>
      </w:r>
      <w:r>
        <w:rPr>
          <w:rFonts w:eastAsia="Amiri" w:cs="Amiri" w:ascii="Amiri" w:hAnsi="Amiri"/>
          <w:color w:val="111111"/>
          <w:sz w:val="28"/>
          <w:szCs w:val="28"/>
          <w:rtl w:val="true"/>
          <w:lang w:bidi="ar-SA"/>
        </w:rPr>
        <w:t>.</w:t>
      </w:r>
      <w:r>
        <w:rPr>
          <w:rStyle w:val="FootnoteAnchor"/>
          <w:rtl w:val="true"/>
        </w:rPr>
        <w:footnoteReference w:id="3424"/>
      </w:r>
      <w:bookmarkStart w:id="1559" w:name="pg13084_136346"/>
    </w:p>
    <w:p>
      <w:pPr>
        <w:pStyle w:val="BookText"/>
        <w:rPr/>
      </w:pPr>
      <w:bookmarkEnd w:id="1559"/>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أکثِرُوا مِن الصَّدَقَةِ تُرزَقُوا </w:t>
      </w:r>
      <w:r>
        <w:rPr>
          <w:rFonts w:eastAsia="Amiri" w:cs="Amiri" w:ascii="Amiri" w:hAnsi="Amiri"/>
          <w:color w:val="111111"/>
          <w:sz w:val="28"/>
          <w:szCs w:val="28"/>
          <w:rtl w:val="true"/>
          <w:lang w:bidi="ar-SA"/>
        </w:rPr>
        <w:t>.</w:t>
      </w:r>
      <w:r>
        <w:rPr>
          <w:rStyle w:val="FootnoteAnchor"/>
          <w:rtl w:val="true"/>
        </w:rPr>
        <w:footnoteReference w:id="342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استَنزِلُوا الرِّزقَ بالصَّدقَةِ </w:t>
      </w:r>
      <w:r>
        <w:rPr>
          <w:rFonts w:eastAsia="Amiri" w:cs="Amiri" w:ascii="Amiri" w:hAnsi="Amiri"/>
          <w:color w:val="111111"/>
          <w:sz w:val="28"/>
          <w:szCs w:val="28"/>
          <w:rtl w:val="true"/>
          <w:lang w:bidi="ar-SA"/>
        </w:rPr>
        <w:t>.</w:t>
      </w:r>
      <w:r>
        <w:rPr>
          <w:rStyle w:val="FootnoteAnchor"/>
          <w:rtl w:val="true"/>
        </w:rPr>
        <w:footnoteReference w:id="342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مُواساةُ الأخِ فی اللَّهِ عزّوجلّ تَزِیدُ فی الرِّزقِ </w:t>
      </w:r>
      <w:r>
        <w:rPr>
          <w:rFonts w:eastAsia="Amiri" w:cs="Amiri" w:ascii="Amiri" w:hAnsi="Amiri"/>
          <w:color w:val="111111"/>
          <w:sz w:val="28"/>
          <w:szCs w:val="28"/>
          <w:rtl w:val="true"/>
          <w:lang w:bidi="ar-SA"/>
        </w:rPr>
        <w:t>.</w:t>
      </w:r>
      <w:r>
        <w:rPr>
          <w:rStyle w:val="FootnoteAnchor"/>
          <w:rtl w:val="true"/>
        </w:rPr>
        <w:footnoteReference w:id="342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 الأمانَةِ یَزِیدُ فی الرِّزقِ </w:t>
      </w:r>
      <w:r>
        <w:rPr>
          <w:rFonts w:eastAsia="Amiri" w:cs="Amiri" w:ascii="Amiri" w:hAnsi="Amiri"/>
          <w:color w:val="111111"/>
          <w:sz w:val="28"/>
          <w:szCs w:val="28"/>
          <w:rtl w:val="true"/>
          <w:lang w:bidi="ar-SA"/>
        </w:rPr>
        <w:t>.</w:t>
      </w:r>
      <w:r>
        <w:rPr>
          <w:rStyle w:val="FootnoteAnchor"/>
          <w:rtl w:val="true"/>
        </w:rPr>
        <w:footnoteReference w:id="342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حَسُنَتْ نِیّتُهُ ، زِیدَ فی رِزقِهِ </w:t>
      </w:r>
      <w:r>
        <w:rPr>
          <w:rFonts w:eastAsia="Amiri" w:cs="Amiri" w:ascii="Amiri" w:hAnsi="Amiri"/>
          <w:color w:val="111111"/>
          <w:sz w:val="28"/>
          <w:szCs w:val="28"/>
          <w:rtl w:val="true"/>
          <w:lang w:bidi="ar-SA"/>
        </w:rPr>
        <w:t>.</w:t>
      </w:r>
      <w:r>
        <w:rPr>
          <w:rStyle w:val="FootnoteAnchor"/>
          <w:rtl w:val="true"/>
        </w:rPr>
        <w:footnoteReference w:id="342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سَعَةِ الأخلاقِ کُنُوزُ الأرزاقِ </w:t>
      </w:r>
      <w:r>
        <w:rPr>
          <w:rFonts w:eastAsia="Amiri" w:cs="Amiri" w:ascii="Amiri" w:hAnsi="Amiri"/>
          <w:color w:val="111111"/>
          <w:sz w:val="28"/>
          <w:szCs w:val="28"/>
          <w:rtl w:val="true"/>
          <w:lang w:bidi="ar-SA"/>
        </w:rPr>
        <w:t>.</w:t>
      </w:r>
      <w:r>
        <w:rPr>
          <w:rStyle w:val="FootnoteAnchor"/>
          <w:rtl w:val="true"/>
        </w:rPr>
        <w:footnoteReference w:id="343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العُسرُ یُفسِدُ الأخلاقَ ، التَّسَهُّلُ یُدِرُّ الأرزاقَ </w:t>
      </w:r>
      <w:r>
        <w:rPr>
          <w:rFonts w:eastAsia="Amiri" w:cs="Amiri" w:ascii="Amiri" w:hAnsi="Amiri"/>
          <w:color w:val="111111"/>
          <w:sz w:val="28"/>
          <w:szCs w:val="28"/>
          <w:rtl w:val="true"/>
          <w:lang w:bidi="ar-SA"/>
        </w:rPr>
        <w:t>.</w:t>
      </w:r>
      <w:r>
        <w:rPr>
          <w:rStyle w:val="FootnoteAnchor"/>
          <w:rtl w:val="true"/>
        </w:rPr>
        <w:footnoteReference w:id="3431"/>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 بالدعاءِ لإخوانِکَ بظَهْرِ الغَیبِ فإنّهُ یَهِیلُ الرِّزقَ </w:t>
      </w:r>
      <w:r>
        <w:rPr>
          <w:rFonts w:eastAsia="Amiri" w:cs="Amiri" w:ascii="Amiri" w:hAnsi="Amiri"/>
          <w:color w:val="111111"/>
          <w:sz w:val="28"/>
          <w:szCs w:val="28"/>
          <w:rtl w:val="true"/>
          <w:lang w:bidi="ar-SA"/>
        </w:rPr>
        <w:t>.</w:t>
      </w:r>
      <w:r>
        <w:rPr>
          <w:rStyle w:val="FootnoteAnchor"/>
          <w:rtl w:val="true"/>
        </w:rPr>
        <w:footnoteReference w:id="343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الزَّکاةُ تَزِیدُ فی الرِّزقِ </w:t>
      </w:r>
      <w:r>
        <w:rPr>
          <w:rFonts w:eastAsia="Amiri" w:cs="Amiri" w:ascii="Amiri" w:hAnsi="Amiri"/>
          <w:color w:val="111111"/>
          <w:sz w:val="28"/>
          <w:szCs w:val="28"/>
          <w:rtl w:val="true"/>
          <w:lang w:bidi="ar-SA"/>
        </w:rPr>
        <w:t>.</w:t>
      </w:r>
      <w:r>
        <w:rPr>
          <w:rStyle w:val="FootnoteAnchor"/>
          <w:rtl w:val="true"/>
        </w:rPr>
        <w:footnoteReference w:id="343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حَسَّنَ بِرَّهُ أهلَ بَیتِهِ زِیدَ فی رِزقِهِ </w:t>
      </w:r>
      <w:r>
        <w:rPr>
          <w:rFonts w:eastAsia="Amiri" w:cs="Amiri" w:ascii="Amiri" w:hAnsi="Amiri"/>
          <w:color w:val="111111"/>
          <w:sz w:val="28"/>
          <w:szCs w:val="28"/>
          <w:rtl w:val="true"/>
          <w:lang w:bidi="ar-SA"/>
        </w:rPr>
        <w:t>.</w:t>
      </w:r>
      <w:r>
        <w:rPr>
          <w:rStyle w:val="FootnoteAnchor"/>
          <w:rtl w:val="true"/>
        </w:rPr>
        <w:footnoteReference w:id="343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البِرَّ یَزِیدُ فی الرِّزقِ </w:t>
      </w:r>
      <w:r>
        <w:rPr>
          <w:rFonts w:eastAsia="Amiri" w:cs="Amiri" w:ascii="Amiri" w:hAnsi="Amiri"/>
          <w:color w:val="111111"/>
          <w:sz w:val="28"/>
          <w:szCs w:val="28"/>
          <w:rtl w:val="true"/>
          <w:lang w:bidi="ar-SA"/>
        </w:rPr>
        <w:t>.</w:t>
      </w:r>
      <w:r>
        <w:rPr>
          <w:rStyle w:val="FootnoteAnchor"/>
          <w:rtl w:val="true"/>
        </w:rPr>
        <w:footnoteReference w:id="343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الخُلُقِ یَزِیدُ فی الرِّزقِ </w:t>
      </w:r>
      <w:r>
        <w:rPr>
          <w:rFonts w:eastAsia="Amiri" w:cs="Amiri" w:ascii="Amiri" w:hAnsi="Amiri"/>
          <w:color w:val="111111"/>
          <w:sz w:val="28"/>
          <w:szCs w:val="28"/>
          <w:rtl w:val="true"/>
          <w:lang w:bidi="ar-SA"/>
        </w:rPr>
        <w:t>.</w:t>
      </w:r>
      <w:r>
        <w:rPr>
          <w:rStyle w:val="FootnoteAnchor"/>
          <w:rtl w:val="true"/>
        </w:rPr>
        <w:footnoteReference w:id="3436"/>
      </w:r>
    </w:p>
    <w:p>
      <w:pPr>
        <w:pStyle w:val="BookText"/>
        <w:rPr/>
      </w:pPr>
      <w:r>
        <w:rPr>
          <w:rStyle w:val="FootnoteAnchor"/>
          <w:rtl w:val="true"/>
        </w:rPr>
        <w:footnoteReference w:id="3437"/>
      </w:r>
    </w:p>
    <w:p>
      <w:pPr>
        <w:pStyle w:val="Heading4"/>
        <w:numPr>
          <w:ilvl w:val="3"/>
          <w:numId w:val="1"/>
        </w:numPr>
        <w:rPr/>
      </w:pPr>
      <w:bookmarkStart w:id="1560" w:name="__RefHeading___Toc7275196_3224264995"/>
      <w:bookmarkStart w:id="1561" w:name="_Toc605"/>
      <w:bookmarkEnd w:id="1560"/>
      <w:r>
        <w:rPr/>
        <w:t>1497</w:t>
      </w:r>
      <w:r>
        <w:rPr>
          <w:rtl w:val="true"/>
        </w:rPr>
        <w:t xml:space="preserve"> - </w:t>
      </w:r>
      <w:r>
        <w:rPr>
          <w:rtl w:val="true"/>
        </w:rPr>
        <w:t>ما یَمحَقُ الرِّزقَ</w:t>
      </w:r>
      <w:bookmarkEnd w:id="1561"/>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حَبَسَ عن أخیهِ المسلمِ شیئاً مِن حَقٍّ حَرَّمَ اللَّهُ علَیهِ بَرَکةَ الرِّزقِ إلّا أن یَتوبَ </w:t>
      </w:r>
      <w:r>
        <w:rPr>
          <w:rFonts w:eastAsia="Amiri" w:cs="Amiri" w:ascii="Amiri" w:hAnsi="Amiri"/>
          <w:color w:val="111111"/>
          <w:sz w:val="28"/>
          <w:szCs w:val="28"/>
          <w:rtl w:val="true"/>
          <w:lang w:bidi="ar-SA"/>
        </w:rPr>
        <w:t>.</w:t>
      </w:r>
      <w:r>
        <w:rPr>
          <w:rStyle w:val="FootnoteAnchor"/>
          <w:rtl w:val="true"/>
        </w:rPr>
        <w:footnoteReference w:id="3438"/>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العَبدَ لَیُذنِبُ الذَّنبَ فَیُزوی عنهُ الرِّزقُ </w:t>
      </w:r>
      <w:r>
        <w:rPr>
          <w:rFonts w:eastAsia="Amiri" w:cs="Amiri" w:ascii="Amiri" w:hAnsi="Amiri"/>
          <w:color w:val="111111"/>
          <w:sz w:val="28"/>
          <w:szCs w:val="28"/>
          <w:rtl w:val="true"/>
          <w:lang w:bidi="ar-SA"/>
        </w:rPr>
        <w:t>.</w:t>
      </w:r>
      <w:r>
        <w:rPr>
          <w:rStyle w:val="FootnoteAnchor"/>
          <w:rtl w:val="true"/>
        </w:rPr>
        <w:footnoteReference w:id="343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کَثرَةُ السُحتِ یَمحَقُ الرِّزقَ </w:t>
      </w:r>
      <w:r>
        <w:rPr>
          <w:rFonts w:eastAsia="Amiri" w:cs="Amiri" w:ascii="Amiri" w:hAnsi="Amiri"/>
          <w:color w:val="111111"/>
          <w:sz w:val="28"/>
          <w:szCs w:val="28"/>
          <w:rtl w:val="true"/>
          <w:lang w:bidi="ar-SA"/>
        </w:rPr>
        <w:t>.</w:t>
      </w:r>
      <w:r>
        <w:rPr>
          <w:rStyle w:val="FootnoteAnchor"/>
          <w:rtl w:val="true"/>
        </w:rPr>
        <w:footnoteReference w:id="3440"/>
      </w:r>
    </w:p>
    <w:p>
      <w:pPr>
        <w:pStyle w:val="BookText"/>
        <w:rPr/>
      </w:pPr>
      <w:r>
        <w:rPr>
          <w:rStyle w:val="FootnoteAnchor"/>
          <w:rtl w:val="true"/>
        </w:rPr>
        <w:footnoteReference w:id="3441"/>
      </w:r>
    </w:p>
    <w:p>
      <w:pPr>
        <w:pStyle w:val="Heading4"/>
        <w:numPr>
          <w:ilvl w:val="3"/>
          <w:numId w:val="1"/>
        </w:numPr>
        <w:rPr/>
      </w:pPr>
      <w:bookmarkStart w:id="1562" w:name="__RefHeading___Toc7275198_3224264995"/>
      <w:bookmarkStart w:id="1563" w:name="_Toc606"/>
      <w:bookmarkEnd w:id="1562"/>
      <w:r>
        <w:rPr/>
        <w:t>1498</w:t>
      </w:r>
      <w:r>
        <w:rPr>
          <w:rtl w:val="true"/>
        </w:rPr>
        <w:t xml:space="preserve"> - </w:t>
      </w:r>
      <w:r>
        <w:rPr>
          <w:rtl w:val="true"/>
        </w:rPr>
        <w:t>طَلَبُ الحَلالِ</w:t>
      </w:r>
      <w:bookmarkEnd w:id="156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العِبادَةُ عَشرَةُ أجزاءٍ تِسعَةُ أجزاءٍ فی طَلَبِ الحَلالِ </w:t>
      </w:r>
      <w:r>
        <w:rPr>
          <w:rFonts w:eastAsia="Amiri" w:cs="Amiri" w:ascii="Amiri" w:hAnsi="Amiri"/>
          <w:color w:val="111111"/>
          <w:sz w:val="28"/>
          <w:szCs w:val="28"/>
          <w:rtl w:val="true"/>
          <w:lang w:bidi="ar-SA"/>
        </w:rPr>
        <w:t>.</w:t>
      </w:r>
      <w:r>
        <w:rPr>
          <w:rStyle w:val="FootnoteAnchor"/>
          <w:rtl w:val="true"/>
        </w:rPr>
        <w:footnoteReference w:id="3442"/>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الکادُّ علی عِیالِهِ کالمُجاهِدِ فی سبیلِ اللَّهِ </w:t>
      </w:r>
      <w:r>
        <w:rPr>
          <w:rFonts w:eastAsia="Amiri" w:cs="Amiri" w:ascii="Amiri" w:hAnsi="Amiri"/>
          <w:color w:val="111111"/>
          <w:sz w:val="28"/>
          <w:szCs w:val="28"/>
          <w:rtl w:val="true"/>
          <w:lang w:bidi="ar-SA"/>
        </w:rPr>
        <w:t>.</w:t>
      </w:r>
      <w:r>
        <w:rPr>
          <w:rStyle w:val="FootnoteAnchor"/>
          <w:rtl w:val="true"/>
        </w:rPr>
        <w:footnoteReference w:id="3443"/>
      </w:r>
      <w:bookmarkStart w:id="1564" w:name="pg13084_136347"/>
    </w:p>
    <w:p>
      <w:pPr>
        <w:pStyle w:val="BookText"/>
        <w:rPr/>
      </w:pPr>
      <w:bookmarkEnd w:id="1564"/>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باتَ کالّاً فی طَلَبِ الحَلالِ باتَ مَغفوراً لَهُ </w:t>
      </w:r>
      <w:r>
        <w:rPr>
          <w:rFonts w:eastAsia="Amiri" w:cs="Amiri" w:ascii="Amiri" w:hAnsi="Amiri"/>
          <w:color w:val="111111"/>
          <w:sz w:val="28"/>
          <w:szCs w:val="28"/>
          <w:rtl w:val="true"/>
          <w:lang w:bidi="ar-SA"/>
        </w:rPr>
        <w:t>.</w:t>
      </w:r>
      <w:r>
        <w:rPr>
          <w:rStyle w:val="FootnoteAnchor"/>
          <w:rtl w:val="true"/>
        </w:rPr>
        <w:footnoteReference w:id="344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تعالی یُحِبُّ أن یَری عَبدَهُ تَعِباً فی طَلَبِ الحَلالِ </w:t>
      </w:r>
      <w:r>
        <w:rPr>
          <w:rFonts w:eastAsia="Amiri" w:cs="Amiri" w:ascii="Amiri" w:hAnsi="Amiri"/>
          <w:color w:val="111111"/>
          <w:sz w:val="28"/>
          <w:szCs w:val="28"/>
          <w:rtl w:val="true"/>
          <w:lang w:bidi="ar-SA"/>
        </w:rPr>
        <w:t>.</w:t>
      </w:r>
      <w:r>
        <w:rPr>
          <w:rStyle w:val="FootnoteAnchor"/>
          <w:rtl w:val="true"/>
        </w:rPr>
        <w:footnoteReference w:id="344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یَستَحْیِ مِن طَلَبِ المَعاشِ خَفَّتْ مَؤونَتُهُ ، ورَخی بالُهُ ، ونُعِّمَ عِیالُهُ </w:t>
      </w:r>
      <w:r>
        <w:rPr>
          <w:rFonts w:eastAsia="Amiri" w:cs="Amiri" w:ascii="Amiri" w:hAnsi="Amiri"/>
          <w:color w:val="111111"/>
          <w:sz w:val="28"/>
          <w:szCs w:val="28"/>
          <w:rtl w:val="true"/>
          <w:lang w:bidi="ar-SA"/>
        </w:rPr>
        <w:t>.</w:t>
      </w:r>
      <w:r>
        <w:rPr>
          <w:rStyle w:val="FootnoteAnchor"/>
          <w:rtl w:val="true"/>
        </w:rPr>
        <w:footnoteReference w:id="344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خَیرَ فیمَن لا یُحِبُّ جَمعَ المالِ مِنَ الحَلالِ فَیَکُفُّ بهِ وَجهَهُ ، ویَقضِی بهِ دَینَهُ </w:t>
      </w:r>
      <w:r>
        <w:rPr>
          <w:rFonts w:eastAsia="Amiri" w:cs="Amiri" w:ascii="Amiri" w:hAnsi="Amiri"/>
          <w:color w:val="111111"/>
          <w:sz w:val="28"/>
          <w:szCs w:val="28"/>
          <w:rtl w:val="true"/>
          <w:lang w:bidi="ar-SA"/>
        </w:rPr>
        <w:t>.</w:t>
      </w:r>
      <w:r>
        <w:rPr>
          <w:rStyle w:val="FootnoteAnchor"/>
          <w:rtl w:val="true"/>
        </w:rPr>
        <w:footnoteReference w:id="344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الدُّنیا استِغناءً عنِ الناسِ وتَعَطُّفاً عَلَی الجارِ ، لَقِیَ اللَّهَ ووَجهُهُ کالقَمَرِ لیلَةَ البَدرِ</w:t>
      </w:r>
      <w:r>
        <w:rPr>
          <w:rFonts w:eastAsia="Amiri" w:cs="Amiri" w:ascii="Amiri" w:hAnsi="Amiri"/>
          <w:color w:val="111111"/>
          <w:sz w:val="28"/>
          <w:szCs w:val="28"/>
          <w:rtl w:val="true"/>
          <w:lang w:bidi="ar-SA"/>
        </w:rPr>
        <w:t>.</w:t>
      </w:r>
      <w:r>
        <w:rPr>
          <w:rStyle w:val="FootnoteAnchor"/>
          <w:rtl w:val="true"/>
        </w:rPr>
        <w:footnoteReference w:id="344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أکرَمُ ما یَکونُ العَبدُ إلی اللَّهِ أن یَطلُبَ دِرهَماً فلا یَقدِرَ علَیهِ </w:t>
      </w:r>
      <w:r>
        <w:rPr>
          <w:rFonts w:eastAsia="Amiri" w:cs="Amiri" w:ascii="Amiri" w:hAnsi="Amiri"/>
          <w:color w:val="111111"/>
          <w:sz w:val="28"/>
          <w:szCs w:val="28"/>
          <w:rtl w:val="true"/>
          <w:lang w:bidi="ar-SA"/>
        </w:rPr>
        <w:t>.</w:t>
      </w:r>
      <w:r>
        <w:rPr>
          <w:rStyle w:val="FootnoteAnchor"/>
          <w:rtl w:val="true"/>
        </w:rPr>
        <w:footnoteReference w:id="3449"/>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 یَطلُبُ مِن فَضلٍ یَکُفُّ بهِ عِیالَهُ أعظَمُ أجراً مِنَ المُجاهِدِ فی سبیلِ اللَّهِ</w:t>
      </w:r>
      <w:r>
        <w:rPr>
          <w:rFonts w:eastAsia="Amiri" w:cs="Amiri" w:ascii="Amiri" w:hAnsi="Amiri"/>
          <w:color w:val="111111"/>
          <w:sz w:val="28"/>
          <w:szCs w:val="28"/>
          <w:rtl w:val="true"/>
          <w:lang w:bidi="ar-SA"/>
        </w:rPr>
        <w:t>.</w:t>
      </w:r>
      <w:r>
        <w:rPr>
          <w:rStyle w:val="FootnoteAnchor"/>
          <w:rtl w:val="true"/>
        </w:rPr>
        <w:footnoteReference w:id="3450"/>
      </w:r>
    </w:p>
    <w:p>
      <w:pPr>
        <w:pStyle w:val="Heading4"/>
        <w:numPr>
          <w:ilvl w:val="3"/>
          <w:numId w:val="1"/>
        </w:numPr>
        <w:rPr/>
      </w:pPr>
      <w:bookmarkStart w:id="1565" w:name="__RefHeading___Toc7275200_3224264995"/>
      <w:bookmarkStart w:id="1566" w:name="_Toc607"/>
      <w:bookmarkEnd w:id="1565"/>
      <w:r>
        <w:rPr/>
        <w:t>1499</w:t>
      </w:r>
      <w:r>
        <w:rPr>
          <w:rtl w:val="true"/>
        </w:rPr>
        <w:t xml:space="preserve"> - </w:t>
      </w:r>
      <w:r>
        <w:rPr>
          <w:rtl w:val="true"/>
        </w:rPr>
        <w:t>طَلَبُ الحَلالِ فَریضَةٌ</w:t>
      </w:r>
      <w:bookmarkEnd w:id="156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الحَلالِ فَریضةٌ علی کُلِّ مُسلمٍ ومُسلمةٍ </w:t>
      </w:r>
      <w:r>
        <w:rPr>
          <w:rFonts w:eastAsia="Amiri" w:cs="Amiri" w:ascii="Amiri" w:hAnsi="Amiri"/>
          <w:color w:val="111111"/>
          <w:sz w:val="28"/>
          <w:szCs w:val="28"/>
          <w:rtl w:val="true"/>
          <w:lang w:bidi="ar-SA"/>
        </w:rPr>
        <w:t>.</w:t>
      </w:r>
      <w:r>
        <w:rPr>
          <w:rStyle w:val="FootnoteAnchor"/>
          <w:rtl w:val="true"/>
        </w:rPr>
        <w:footnoteReference w:id="345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الحَلالِ فَریضةٌ بعدَ الفَریضةِ </w:t>
      </w:r>
      <w:r>
        <w:rPr>
          <w:rFonts w:eastAsia="Amiri" w:cs="Amiri" w:ascii="Amiri" w:hAnsi="Amiri"/>
          <w:color w:val="111111"/>
          <w:sz w:val="28"/>
          <w:szCs w:val="28"/>
          <w:rtl w:val="true"/>
          <w:lang w:bidi="ar-SA"/>
        </w:rPr>
        <w:t>.</w:t>
      </w:r>
      <w:r>
        <w:rPr>
          <w:rStyle w:val="FootnoteAnchor"/>
          <w:rtl w:val="true"/>
        </w:rPr>
        <w:footnoteReference w:id="345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الحَلالِ واجِبٌ علی کُلِّ مسلمٍ </w:t>
      </w:r>
      <w:r>
        <w:rPr>
          <w:rFonts w:eastAsia="Amiri" w:cs="Amiri" w:ascii="Amiri" w:hAnsi="Amiri"/>
          <w:color w:val="111111"/>
          <w:sz w:val="28"/>
          <w:szCs w:val="28"/>
          <w:rtl w:val="true"/>
          <w:lang w:bidi="ar-SA"/>
        </w:rPr>
        <w:t>.</w:t>
      </w:r>
      <w:r>
        <w:rPr>
          <w:rStyle w:val="FootnoteAnchor"/>
          <w:rtl w:val="true"/>
        </w:rPr>
        <w:footnoteReference w:id="345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الحَلالِ جِهادٌ </w:t>
      </w:r>
      <w:r>
        <w:rPr>
          <w:rFonts w:eastAsia="Amiri" w:cs="Amiri" w:ascii="Amiri" w:hAnsi="Amiri"/>
          <w:color w:val="111111"/>
          <w:sz w:val="28"/>
          <w:szCs w:val="28"/>
          <w:rtl w:val="true"/>
          <w:lang w:bidi="ar-SA"/>
        </w:rPr>
        <w:t>.</w:t>
      </w:r>
      <w:r>
        <w:rPr>
          <w:rStyle w:val="FootnoteAnchor"/>
          <w:rtl w:val="true"/>
        </w:rPr>
        <w:footnoteReference w:id="3454"/>
      </w:r>
    </w:p>
    <w:p>
      <w:pPr>
        <w:pStyle w:val="Heading4"/>
        <w:numPr>
          <w:ilvl w:val="3"/>
          <w:numId w:val="1"/>
        </w:numPr>
        <w:rPr/>
      </w:pPr>
      <w:bookmarkStart w:id="1567" w:name="__RefHeading___Toc7275202_3224264995"/>
      <w:bookmarkStart w:id="1568" w:name="_Toc608"/>
      <w:bookmarkEnd w:id="1567"/>
      <w:r>
        <w:rPr/>
        <w:t>1500</w:t>
      </w:r>
      <w:r>
        <w:rPr>
          <w:rtl w:val="true"/>
        </w:rPr>
        <w:t xml:space="preserve"> - </w:t>
      </w:r>
      <w:r>
        <w:rPr>
          <w:rtl w:val="true"/>
        </w:rPr>
        <w:t>الحَثُّ عَلَی الأکلِ مِن کَدِّ الیَدِ</w:t>
      </w:r>
      <w:bookmarkEnd w:id="156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أکَلَ مِن کَدِّ یَدِهِ ، مَرَّ علی الصِّراطِ کالبَرقِ الخاطِفِ </w:t>
      </w:r>
      <w:r>
        <w:rPr>
          <w:rFonts w:eastAsia="Amiri" w:cs="Amiri" w:ascii="Amiri" w:hAnsi="Amiri"/>
          <w:color w:val="111111"/>
          <w:sz w:val="28"/>
          <w:szCs w:val="28"/>
          <w:rtl w:val="true"/>
          <w:lang w:bidi="ar-SA"/>
        </w:rPr>
        <w:t>.</w:t>
      </w:r>
      <w:r>
        <w:rPr>
          <w:rStyle w:val="FootnoteAnchor"/>
          <w:rtl w:val="true"/>
        </w:rPr>
        <w:footnoteReference w:id="345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أکَلَ مِن کَدِّ یَدِهِ ، نَظَر اللَّهُ إلَیهِ بالرَّحمَةِ ثُمّ لا یُعَذِّبُهُ أبداً </w:t>
      </w:r>
      <w:r>
        <w:rPr>
          <w:rFonts w:eastAsia="Amiri" w:cs="Amiri" w:ascii="Amiri" w:hAnsi="Amiri"/>
          <w:color w:val="111111"/>
          <w:sz w:val="28"/>
          <w:szCs w:val="28"/>
          <w:rtl w:val="true"/>
          <w:lang w:bidi="ar-SA"/>
        </w:rPr>
        <w:t>.</w:t>
      </w:r>
      <w:r>
        <w:rPr>
          <w:rStyle w:val="FootnoteAnchor"/>
          <w:rtl w:val="true"/>
        </w:rPr>
        <w:footnoteReference w:id="3456"/>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أکَلَ مِن کَدِّ یَدِهِ حَلالاً ، فُتِحَ لَهُ أبوابُ الجَنَّةِ یَدخُلُ مِن أیِّها شاءَ </w:t>
      </w:r>
      <w:r>
        <w:rPr>
          <w:rFonts w:eastAsia="Amiri" w:cs="Amiri" w:ascii="Amiri" w:hAnsi="Amiri"/>
          <w:color w:val="111111"/>
          <w:sz w:val="28"/>
          <w:szCs w:val="28"/>
          <w:rtl w:val="true"/>
          <w:lang w:bidi="ar-SA"/>
        </w:rPr>
        <w:t>.</w:t>
      </w:r>
      <w:r>
        <w:rPr>
          <w:rStyle w:val="FootnoteAnchor"/>
          <w:rtl w:val="true"/>
        </w:rPr>
        <w:footnoteReference w:id="3457"/>
      </w:r>
      <w:bookmarkStart w:id="1569" w:name="pg13084_136348"/>
    </w:p>
    <w:p>
      <w:pPr>
        <w:pStyle w:val="BookText"/>
        <w:rPr/>
      </w:pPr>
      <w:bookmarkEnd w:id="1569"/>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أکَلَ مِن کَدِّ یَدِهِ ، کانَ یومَ القِیامةِ فی عِدادِ الأنبیاءِ ویَأخُذُ ثَوابَ الأنبیاءِ </w:t>
      </w:r>
      <w:r>
        <w:rPr>
          <w:rFonts w:eastAsia="Amiri" w:cs="Amiri" w:ascii="Amiri" w:hAnsi="Amiri"/>
          <w:color w:val="111111"/>
          <w:sz w:val="28"/>
          <w:szCs w:val="28"/>
          <w:rtl w:val="true"/>
          <w:lang w:bidi="ar-SA"/>
        </w:rPr>
        <w:t>.</w:t>
      </w:r>
      <w:r>
        <w:rPr>
          <w:rStyle w:val="FootnoteAnchor"/>
          <w:rtl w:val="true"/>
        </w:rPr>
        <w:footnoteReference w:id="345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أمیرُ المؤمنینَ علیه السلام یَضرِبُ بِالمَرِّ ویَستَخرِجُ الأرَضِینَ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 ألفَ مَملوکٍ مِن مالِهِ وکَدِّ یَدِهِ</w:t>
      </w:r>
      <w:r>
        <w:rPr>
          <w:rFonts w:eastAsia="Amiri" w:cs="Amiri" w:ascii="Amiri" w:hAnsi="Amiri"/>
          <w:color w:val="111111"/>
          <w:sz w:val="28"/>
          <w:szCs w:val="28"/>
          <w:rtl w:val="true"/>
          <w:lang w:bidi="ar-SA"/>
        </w:rPr>
        <w:t>.</w:t>
      </w:r>
      <w:r>
        <w:rPr>
          <w:rStyle w:val="FootnoteAnchor"/>
          <w:rtl w:val="true"/>
        </w:rPr>
        <w:footnoteReference w:id="3459"/>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یُروی عن سَیّدِنا أمیرِالمُؤمنینَ علیه السلام أنّهُ لَمّا کانَ یَفرُغُ مِن الجِهادِ یَتَفَرَّغُ لِتَعلیمِ الناسِ ، والقَضاءِ بَینَهُم ، فإذا فَرَغَ مِن ذلکَ اشتَغَلَ فی حائطٍ لَهُ یَعمَلُ فیهِ بِیَدِهِ وهو مَع ذلکَ ذاکِرُ اللَّهِ جَلَّ جلالُهُ </w:t>
      </w:r>
      <w:r>
        <w:rPr>
          <w:rFonts w:eastAsia="Amiri" w:cs="Amiri" w:ascii="Amiri" w:hAnsi="Amiri"/>
          <w:color w:val="111111"/>
          <w:sz w:val="28"/>
          <w:szCs w:val="28"/>
          <w:rtl w:val="true"/>
          <w:lang w:bidi="ar-SA"/>
        </w:rPr>
        <w:t>.</w:t>
      </w:r>
      <w:r>
        <w:rPr>
          <w:rStyle w:val="FootnoteAnchor"/>
          <w:rtl w:val="true"/>
        </w:rPr>
        <w:footnoteReference w:id="3460"/>
      </w:r>
    </w:p>
    <w:p>
      <w:pPr>
        <w:pStyle w:val="BookText"/>
        <w:rPr/>
      </w:pPr>
      <w:r>
        <w:rPr>
          <w:rFonts w:ascii="Amiri" w:hAnsi="Amiri" w:eastAsia="Amiri" w:cs="Amiri"/>
          <w:color w:val="111111"/>
          <w:sz w:val="28"/>
          <w:sz w:val="28"/>
          <w:szCs w:val="28"/>
          <w:rtl w:val="true"/>
          <w:lang w:bidi="ar-SA"/>
        </w:rPr>
        <w:t xml:space="preserve">کتاب من لا یحضره الفقیه عن الفضلِ بنِ أبی 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علی أبی عبدِ اللَّهِ علیه السلام وهُو یَعمَلُ فی حائطٍ لَهُ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اللَّهُ فداکَ ، دَعنا نَعمَلْ لکَ أو تَعمَلْهُ الغِلمانُ،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دَعُونِی فإنّی أشتَهِی أن یَرانِیَ اللَّهُ عزّوجلّ أعمَلُ بِیَدِی ، وأطلُبُ الحَلالَ فی أذی نَفْسِی </w:t>
      </w:r>
      <w:r>
        <w:rPr>
          <w:rFonts w:eastAsia="Amiri" w:cs="Amiri" w:ascii="Amiri" w:hAnsi="Amiri"/>
          <w:color w:val="111111"/>
          <w:sz w:val="28"/>
          <w:szCs w:val="28"/>
          <w:rtl w:val="true"/>
          <w:lang w:bidi="ar-SA"/>
        </w:rPr>
        <w:t>.</w:t>
      </w:r>
      <w:r>
        <w:rPr>
          <w:rStyle w:val="FootnoteAnchor"/>
          <w:rtl w:val="true"/>
        </w:rPr>
        <w:footnoteReference w:id="3461"/>
      </w:r>
    </w:p>
    <w:p>
      <w:pPr>
        <w:pStyle w:val="BookText"/>
        <w:rPr/>
      </w:pPr>
      <w:r>
        <w:rPr>
          <w:rStyle w:val="FootnoteAnchor"/>
          <w:rtl w:val="true"/>
        </w:rPr>
        <w:footnoteReference w:id="3462"/>
      </w:r>
    </w:p>
    <w:p>
      <w:pPr>
        <w:pStyle w:val="Heading4"/>
        <w:numPr>
          <w:ilvl w:val="3"/>
          <w:numId w:val="1"/>
        </w:numPr>
        <w:rPr/>
      </w:pPr>
      <w:bookmarkStart w:id="1570" w:name="__RefHeading___Toc7275204_3224264995"/>
      <w:bookmarkStart w:id="1571" w:name="_Toc609"/>
      <w:bookmarkEnd w:id="1570"/>
      <w:r>
        <w:rPr/>
        <w:t>1501</w:t>
      </w:r>
      <w:r>
        <w:rPr>
          <w:rtl w:val="true"/>
        </w:rPr>
        <w:t xml:space="preserve"> - </w:t>
      </w:r>
      <w:r>
        <w:rPr>
          <w:rtl w:val="true"/>
        </w:rPr>
        <w:t>النَّهیُ عَنِ الاِتِّکالِ علی الغیر وتَضییعِ العِیالِ</w:t>
      </w:r>
      <w:bookmarkEnd w:id="1571"/>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مَلعونٌ مَلعونٌ مَن ضَیَّعَ مَن یَعُولُ </w:t>
      </w:r>
      <w:r>
        <w:rPr>
          <w:rFonts w:eastAsia="Amiri" w:cs="Amiri" w:ascii="Amiri" w:hAnsi="Amiri"/>
          <w:color w:val="111111"/>
          <w:sz w:val="28"/>
          <w:szCs w:val="28"/>
          <w:rtl w:val="true"/>
          <w:lang w:bidi="ar-SA"/>
        </w:rPr>
        <w:t>.</w:t>
      </w:r>
      <w:r>
        <w:rPr>
          <w:rStyle w:val="FootnoteAnchor"/>
          <w:rtl w:val="true"/>
        </w:rPr>
        <w:footnoteReference w:id="346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کَفی بالمَرءِ إثماً أن یُضَیِّعَ مَن یَعولُ </w:t>
      </w:r>
      <w:r>
        <w:rPr>
          <w:rFonts w:eastAsia="Amiri" w:cs="Amiri" w:ascii="Amiri" w:hAnsi="Amiri"/>
          <w:color w:val="111111"/>
          <w:sz w:val="28"/>
          <w:szCs w:val="28"/>
          <w:rtl w:val="true"/>
          <w:lang w:bidi="ar-SA"/>
        </w:rPr>
        <w:t>.</w:t>
      </w:r>
      <w:r>
        <w:rPr>
          <w:rStyle w:val="FootnoteAnchor"/>
          <w:rtl w:val="true"/>
        </w:rPr>
        <w:footnoteReference w:id="3464"/>
      </w:r>
    </w:p>
    <w:p>
      <w:pPr>
        <w:pStyle w:val="BookText"/>
        <w:rPr/>
      </w:pPr>
      <w:r>
        <w:rPr>
          <w:rFonts w:ascii="Amiri" w:hAnsi="Amiri" w:eastAsia="Amiri" w:cs="Amiri"/>
          <w:color w:val="111111"/>
          <w:sz w:val="28"/>
          <w:sz w:val="28"/>
          <w:szCs w:val="28"/>
          <w:rtl w:val="true"/>
          <w:lang w:bidi="ar-SA"/>
        </w:rPr>
        <w:t xml:space="preserve">بحار الأنوار عن المفضّلِ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استَعِینُوا بِبعضِ الدُّنیا علی الآخِرَةِ ، فإنّی سَمِعتُ أبا عبدِ اللَّهِ علیه السلام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اِستَعِینُوا بِبعضِ هذهِ علی هذهِ ، ولا تَکُونوا کَلاًّ علی الناسِ </w:t>
      </w:r>
      <w:r>
        <w:rPr>
          <w:rFonts w:eastAsia="Amiri" w:cs="Amiri" w:ascii="Amiri" w:hAnsi="Amiri"/>
          <w:color w:val="111111"/>
          <w:sz w:val="28"/>
          <w:szCs w:val="28"/>
          <w:rtl w:val="true"/>
          <w:lang w:bidi="ar-SA"/>
        </w:rPr>
        <w:t>.</w:t>
      </w:r>
      <w:r>
        <w:rPr>
          <w:rStyle w:val="FootnoteAnchor"/>
          <w:rtl w:val="true"/>
        </w:rPr>
        <w:footnoteReference w:id="3465"/>
      </w:r>
    </w:p>
    <w:p>
      <w:pPr>
        <w:pStyle w:val="BookText"/>
        <w:rPr/>
      </w:pPr>
      <w:r>
        <w:rPr>
          <w:rStyle w:val="FootnoteAnchor"/>
          <w:rtl w:val="true"/>
        </w:rPr>
        <w:footnoteReference w:id="3466"/>
      </w:r>
    </w:p>
    <w:p>
      <w:pPr>
        <w:pStyle w:val="Heading4"/>
        <w:numPr>
          <w:ilvl w:val="3"/>
          <w:numId w:val="1"/>
        </w:numPr>
        <w:rPr/>
      </w:pPr>
      <w:bookmarkStart w:id="1572" w:name="__RefHeading___Toc7275206_3224264995"/>
      <w:bookmarkStart w:id="1573" w:name="_Toc610"/>
      <w:bookmarkEnd w:id="1572"/>
      <w:r>
        <w:rPr/>
        <w:t>1502</w:t>
      </w:r>
      <w:r>
        <w:rPr>
          <w:rtl w:val="true"/>
        </w:rPr>
        <w:t xml:space="preserve"> - </w:t>
      </w:r>
      <w:r>
        <w:rPr>
          <w:rtl w:val="true"/>
        </w:rPr>
        <w:t>الاستِغناءُ عَنِ النّاسِ</w:t>
      </w:r>
      <w:bookmarkEnd w:id="1573"/>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وَصیَّتِهِ لابنِهِ الحسنِ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استَطَعتَ أن لا یَکونَ بَینَکَ وبینَ اللَّهِ ذو نِعمَةٍ فافعَلْ ، فإنَّکَ مُدرِکٌ قِسْمَکَ وآخِذٌ سَهْمَکَ ، وإنّ الیَسیرَ مِنَ اللَّهِ سبحانَهُ أعظَمُ وأکرَمُ مِن الکثیرِ مِن خَلقِهِ ، وإن کانَ کُلٌّ منهُ </w:t>
      </w:r>
      <w:r>
        <w:rPr>
          <w:rFonts w:eastAsia="Amiri" w:cs="Amiri" w:ascii="Amiri" w:hAnsi="Amiri"/>
          <w:color w:val="111111"/>
          <w:sz w:val="28"/>
          <w:szCs w:val="28"/>
          <w:rtl w:val="true"/>
          <w:lang w:bidi="ar-SA"/>
        </w:rPr>
        <w:t>.</w:t>
      </w:r>
      <w:r>
        <w:rPr>
          <w:rStyle w:val="FootnoteAnchor"/>
          <w:rtl w:val="true"/>
        </w:rPr>
        <w:footnoteReference w:id="3467"/>
      </w:r>
      <w:bookmarkStart w:id="1574" w:name="pg13084_136349"/>
    </w:p>
    <w:p>
      <w:pPr>
        <w:pStyle w:val="BookText"/>
        <w:rPr/>
      </w:pPr>
      <w:bookmarkEnd w:id="1574"/>
      <w:r>
        <w:rPr>
          <w:rFonts w:ascii="Amiri" w:hAnsi="Amiri" w:eastAsia="Amiri" w:cs="Amiri"/>
          <w:color w:val="111111"/>
          <w:sz w:val="28"/>
          <w:sz w:val="28"/>
          <w:szCs w:val="28"/>
          <w:rtl w:val="true"/>
          <w:lang w:bidi="ar-SA"/>
        </w:rPr>
        <w:t xml:space="preserve">الکافی عن عبدِ الأعلی مولی آلِ 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استَقبَلتُ أبا عبدِ اللَّهِ علیه السلام فی بعضِ طُرُقِ المَدینَةِ فی یومٍ صایفٍ شدیدِ الحَرِّ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 حالُکَ عندَ اللَّهِ عزّوجلّ وقَرابَتُکَ مِن رسولِ اللَّهِ صلی اللَّه علیه و آله وأنتَ تَجهَدُ لِنفسِکَ فی مِثلِ هذا الیومِ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عبدَ الأعلی ، خَرَجتُ فی طَلبِ الرِّزقِ لِأستَغنِیَ عن مِثلِکَ </w:t>
      </w:r>
      <w:r>
        <w:rPr>
          <w:rFonts w:eastAsia="Amiri" w:cs="Amiri" w:ascii="Amiri" w:hAnsi="Amiri"/>
          <w:color w:val="111111"/>
          <w:sz w:val="28"/>
          <w:szCs w:val="28"/>
          <w:rtl w:val="true"/>
          <w:lang w:bidi="ar-SA"/>
        </w:rPr>
        <w:t>.</w:t>
      </w:r>
      <w:r>
        <w:rPr>
          <w:rStyle w:val="FootnoteAnchor"/>
          <w:rtl w:val="true"/>
        </w:rPr>
        <w:footnoteReference w:id="3468"/>
      </w:r>
    </w:p>
    <w:p>
      <w:pPr>
        <w:pStyle w:val="Heading4"/>
        <w:numPr>
          <w:ilvl w:val="3"/>
          <w:numId w:val="1"/>
        </w:numPr>
        <w:rPr/>
      </w:pPr>
      <w:bookmarkStart w:id="1575" w:name="__RefHeading___Toc7275208_3224264995"/>
      <w:bookmarkStart w:id="1576" w:name="_Toc611"/>
      <w:bookmarkEnd w:id="1575"/>
      <w:r>
        <w:rPr/>
        <w:t>1503</w:t>
      </w:r>
      <w:r>
        <w:rPr>
          <w:rtl w:val="true"/>
        </w:rPr>
        <w:t xml:space="preserve"> - </w:t>
      </w:r>
      <w:r>
        <w:rPr>
          <w:rtl w:val="true"/>
        </w:rPr>
        <w:t>تَقدیرُ الأرزاقِ مِنَ الحَلالِ</w:t>
      </w:r>
      <w:bookmarkEnd w:id="157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استَحیا مِن الحَلالِ إلّا ابتَلاهُ اللَّهُ بالحَرامِ </w:t>
      </w:r>
      <w:r>
        <w:rPr>
          <w:rFonts w:eastAsia="Amiri" w:cs="Amiri" w:ascii="Amiri" w:hAnsi="Amiri"/>
          <w:color w:val="111111"/>
          <w:sz w:val="28"/>
          <w:szCs w:val="28"/>
          <w:rtl w:val="true"/>
          <w:lang w:bidi="ar-SA"/>
        </w:rPr>
        <w:t>.</w:t>
      </w:r>
      <w:r>
        <w:rPr>
          <w:rStyle w:val="FootnoteAnchor"/>
          <w:rtl w:val="true"/>
        </w:rPr>
        <w:footnoteReference w:id="346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المعراجِ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مَرَرتُ بقَومٍ بینَ أیدِیهِم مَوائدُ مِن لَحمٍ طَیِّبٍ ولحمٍ خَبِیثٍ یَأکُلُونَ اللَّحمَ الخَبیثَ ویَدَعُونَ الطَّیِّبَ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یا جَبرَئیلُ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الذینَ یَأکُلُونَ الحَرامَ ، ویَدَعُونَ الحَلالَ </w:t>
      </w:r>
      <w:r>
        <w:rPr>
          <w:rFonts w:eastAsia="Amiri" w:cs="Amiri" w:ascii="Amiri" w:hAnsi="Amiri"/>
          <w:color w:val="111111"/>
          <w:sz w:val="28"/>
          <w:szCs w:val="28"/>
          <w:rtl w:val="true"/>
          <w:lang w:bidi="ar-SA"/>
        </w:rPr>
        <w:t>.</w:t>
      </w:r>
      <w:r>
        <w:rPr>
          <w:rStyle w:val="FootnoteAnchor"/>
          <w:rtl w:val="true"/>
        </w:rPr>
        <w:footnoteReference w:id="3470"/>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علیٌّ علیه السلام المَسجِدَ وقالَ 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أمسِکْ عَلَیَّ بَغلَتِی ، فَخَلَعَ لِجامَها وذَهَبَ بهِ ، فَخَرَجَ علیٌّ علیه السلام بَعدما قَضی صلاتَهُ وبِیَدِهِ دِرهَمانِ لِیَدفَعَهُما إلَیهِ مُکافَأةً لَهُ ، فَوَجَدَ البَغلَةَ عُطُلاً ، فَدَفَعَ إلی أحَدِ غِلمانِهِ الدِّرهَمَینِ لِیَشتَرِیَ بهِما لِجاماً ، فصادَفَ الغُلامُ اللِّجامَ المَسروقَ فی السُّوقِ ، قد باعَهُ الرَّجلُ بدِرهَمَینِ ، فَأخَذَهُ بِالدِّرهَمَینِ وعادَ إلی مولاهُ ، فقالَ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العَبدَ لَیَحرِمُ نفسَهُ الرِّزقَ الحَلالَ بتَرکِ الصَّبرِ ، ولا یُزادُ علی ما قُدِّرَ لَهُ </w:t>
      </w:r>
      <w:r>
        <w:rPr>
          <w:rFonts w:eastAsia="Amiri" w:cs="Amiri" w:ascii="Amiri" w:hAnsi="Amiri"/>
          <w:color w:val="111111"/>
          <w:sz w:val="28"/>
          <w:szCs w:val="28"/>
          <w:rtl w:val="true"/>
          <w:lang w:bidi="ar-SA"/>
        </w:rPr>
        <w:t>.</w:t>
      </w:r>
      <w:r>
        <w:rPr>
          <w:rStyle w:val="FootnoteAnchor"/>
          <w:rtl w:val="true"/>
        </w:rPr>
        <w:footnoteReference w:id="3471"/>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مِن نَفْسٍ إلّا وقد فَرَضَ اللَّهُ لَها رِزقَها حَلالاً یَأتِیها فی عافیَةٍ ، وعَرَضَ لَها بالحَرامِ مِن وجهٍ آخَرَ ، فإنْ هی تَناوَلَتْ مِن الحَرامِ شیئاً قاصَّها بهِ مِن الحلالِ الذی فَرَضَ اللَّهُ لَها ، وعندَ اللَّهِ سِواهُما فَضلٌ کبیرٌ </w:t>
      </w:r>
      <w:r>
        <w:rPr>
          <w:rFonts w:eastAsia="Amiri" w:cs="Amiri" w:ascii="Amiri" w:hAnsi="Amiri"/>
          <w:color w:val="111111"/>
          <w:sz w:val="28"/>
          <w:szCs w:val="28"/>
          <w:rtl w:val="true"/>
          <w:lang w:bidi="ar-SA"/>
        </w:rPr>
        <w:t>.</w:t>
      </w:r>
      <w:r>
        <w:rPr>
          <w:rStyle w:val="FootnoteAnchor"/>
          <w:rtl w:val="true"/>
        </w:rPr>
        <w:footnoteReference w:id="3472"/>
      </w:r>
    </w:p>
    <w:p>
      <w:pPr>
        <w:pStyle w:val="Heading4"/>
        <w:numPr>
          <w:ilvl w:val="3"/>
          <w:numId w:val="1"/>
        </w:numPr>
        <w:rPr/>
      </w:pPr>
      <w:bookmarkStart w:id="1577" w:name="__RefHeading___Toc7275210_3224264995"/>
      <w:bookmarkStart w:id="1578" w:name="_Toc612"/>
      <w:bookmarkEnd w:id="1577"/>
      <w:r>
        <w:rPr/>
        <w:t>1504</w:t>
      </w:r>
      <w:r>
        <w:rPr>
          <w:rtl w:val="true"/>
        </w:rPr>
        <w:t xml:space="preserve"> - </w:t>
      </w:r>
      <w:r>
        <w:rPr>
          <w:rtl w:val="true"/>
        </w:rPr>
        <w:t>الحَلالُ قوتُ المُصطَفینَ</w:t>
      </w:r>
      <w:bookmarkEnd w:id="1578"/>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الکافی عن أحمدَ بنِ محمّد بنِ أبی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w:t>
      </w:r>
      <w:bookmarkStart w:id="1579" w:name="pg13084_136350"/>
    </w:p>
    <w:p>
      <w:pPr>
        <w:pStyle w:val="BookText"/>
        <w:rPr/>
      </w:pPr>
      <w:bookmarkEnd w:id="1579"/>
      <w:r>
        <w:rPr>
          <w:rFonts w:ascii="Amiri" w:hAnsi="Amiri" w:eastAsia="Amiri" w:cs="Amiri"/>
          <w:color w:val="111111"/>
          <w:sz w:val="28"/>
          <w:sz w:val="28"/>
          <w:szCs w:val="28"/>
          <w:rtl w:val="true"/>
          <w:lang w:bidi="ar-SA"/>
        </w:rPr>
        <w:t xml:space="preserve">فِداکَ أدعُو اللَّهَ عزّوجلّ أن یَرزُقَنِی الحَلالَ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أتَدرِی ما الحَلالُ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 أمّا الذی عِندَنا فالکَسبُ الطَّیِّبُ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علیُّ بنُ الحسینِ علیهما السلام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الحَلالُ قُوتُ المُصطَفَینَ ، ولکنْ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أسألُکَ مِن رِزقِکَ الواسِعِ </w:t>
      </w:r>
      <w:r>
        <w:rPr>
          <w:rFonts w:eastAsia="Amiri" w:cs="Amiri" w:ascii="Amiri" w:hAnsi="Amiri"/>
          <w:color w:val="111111"/>
          <w:sz w:val="28"/>
          <w:szCs w:val="28"/>
          <w:rtl w:val="true"/>
          <w:lang w:bidi="ar-SA"/>
        </w:rPr>
        <w:t>.</w:t>
      </w:r>
      <w:r>
        <w:rPr>
          <w:rStyle w:val="FootnoteAnchor"/>
          <w:rtl w:val="true"/>
        </w:rPr>
        <w:footnoteReference w:id="3473"/>
      </w:r>
    </w:p>
    <w:p>
      <w:pPr>
        <w:pStyle w:val="Heading4"/>
        <w:numPr>
          <w:ilvl w:val="3"/>
          <w:numId w:val="1"/>
        </w:numPr>
        <w:rPr/>
      </w:pPr>
      <w:bookmarkStart w:id="1580" w:name="__RefHeading___Toc7275212_3224264995"/>
      <w:bookmarkStart w:id="1581" w:name="_Toc613"/>
      <w:bookmarkEnd w:id="1580"/>
      <w:r>
        <w:rPr/>
        <w:t>1505</w:t>
      </w:r>
      <w:r>
        <w:rPr>
          <w:rtl w:val="true"/>
        </w:rPr>
        <w:t xml:space="preserve"> - </w:t>
      </w:r>
      <w:r>
        <w:rPr>
          <w:rtl w:val="true"/>
        </w:rPr>
        <w:t>خَیرُ الرِّزقِ ما یَکفی</w:t>
      </w:r>
      <w:bookmarkEnd w:id="1581"/>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طُوبی لِمَن أسلَمَ وکان عَیشُهُ کَفافاً </w:t>
      </w:r>
      <w:r>
        <w:rPr>
          <w:rFonts w:eastAsia="Amiri" w:cs="Amiri" w:ascii="Amiri" w:hAnsi="Amiri"/>
          <w:color w:val="111111"/>
          <w:sz w:val="28"/>
          <w:szCs w:val="28"/>
          <w:rtl w:val="true"/>
          <w:lang w:bidi="ar-SA"/>
        </w:rPr>
        <w:t>.</w:t>
      </w:r>
      <w:r>
        <w:rPr>
          <w:rStyle w:val="FootnoteAnchor"/>
          <w:rtl w:val="true"/>
        </w:rPr>
        <w:footnoteReference w:id="347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ارزُقْ محمّداً وآلَ محمّدٍ ومَن أحَبَّ محمّداً وآلَ محمّدٍ ، العَفافَ والکَفافَ ، وارزُقْ مَن أبغَضَ محمّداً وآلَ محمّدٍ المالَ والوَلَدَ </w:t>
      </w:r>
      <w:r>
        <w:rPr>
          <w:rFonts w:eastAsia="Amiri" w:cs="Amiri" w:ascii="Amiri" w:hAnsi="Amiri"/>
          <w:color w:val="111111"/>
          <w:sz w:val="28"/>
          <w:szCs w:val="28"/>
          <w:rtl w:val="true"/>
          <w:lang w:bidi="ar-SA"/>
        </w:rPr>
        <w:t>.</w:t>
      </w:r>
      <w:r>
        <w:rPr>
          <w:rStyle w:val="FootnoteAnchor"/>
          <w:rtl w:val="true"/>
        </w:rPr>
        <w:footnoteReference w:id="347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ذَرٍّ ؛ إنّی قد دَعَوتُ اللَّهَ جلّ ثناؤهُ أن یَجعَلَ رزقَ مَن یُحِبُّنِی کَفافاً ، وأن یُعطِیَ مَن یَبغُضُنِی کَثرَةَ المالِ والوَلَدِ </w:t>
      </w:r>
      <w:r>
        <w:rPr>
          <w:rFonts w:eastAsia="Amiri" w:cs="Amiri" w:ascii="Amiri" w:hAnsi="Amiri"/>
          <w:color w:val="111111"/>
          <w:sz w:val="28"/>
          <w:szCs w:val="28"/>
          <w:rtl w:val="true"/>
          <w:lang w:bidi="ar-SA"/>
        </w:rPr>
        <w:t>.</w:t>
      </w:r>
      <w:r>
        <w:rPr>
          <w:rStyle w:val="FootnoteAnchor"/>
          <w:rtl w:val="true"/>
        </w:rPr>
        <w:footnoteReference w:id="347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مَن آمَنَ بکَ وشَهِدَ أنّی رَسُولُکَ فَحَبِّبْ إلَیهِ لِقاءَکَ ، وسَهِّلْ علَیهِ قَضاءَکَ ، وأقلِلْ لَهُ مِن الدُّنیا ، ومَن لَم یُؤمِنْ بکَ ولَم یَشهَدْ أنّی رسولُکَ فلا تُحَبِّبْ إلَیهِ لِقاءَکَ ، ولا تُسَهِّلْ علَیهِ قَضاءَکَ ، وأکثِرْ لَهُ مِنَ الدُّنیا </w:t>
      </w:r>
      <w:r>
        <w:rPr>
          <w:rFonts w:eastAsia="Amiri" w:cs="Amiri" w:ascii="Amiri" w:hAnsi="Amiri"/>
          <w:color w:val="111111"/>
          <w:sz w:val="28"/>
          <w:szCs w:val="28"/>
          <w:rtl w:val="true"/>
          <w:lang w:bidi="ar-SA"/>
        </w:rPr>
        <w:t>.</w:t>
      </w:r>
      <w:r>
        <w:rPr>
          <w:rStyle w:val="FootnoteAnchor"/>
          <w:rtl w:val="true"/>
        </w:rPr>
        <w:footnoteReference w:id="347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دَعَوتُم لِأحَدٍ مِنَ الیَهودِ والنَّصاری فَقُولوا أکثَرَ اللَّهُ مالَکَ ووُلدَکَ </w:t>
      </w:r>
      <w:r>
        <w:rPr>
          <w:rFonts w:eastAsia="Amiri" w:cs="Amiri" w:ascii="Amiri" w:hAnsi="Amiri"/>
          <w:color w:val="111111"/>
          <w:sz w:val="28"/>
          <w:szCs w:val="28"/>
          <w:rtl w:val="true"/>
          <w:lang w:bidi="ar-SA"/>
        </w:rPr>
        <w:t>.</w:t>
      </w:r>
      <w:r>
        <w:rPr>
          <w:rStyle w:val="FootnoteAnchor"/>
          <w:rtl w:val="true"/>
        </w:rPr>
        <w:footnoteReference w:id="347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الرِّزقِ ما یَکْفِی </w:t>
      </w:r>
      <w:r>
        <w:rPr>
          <w:rFonts w:eastAsia="Amiri" w:cs="Amiri" w:ascii="Amiri" w:hAnsi="Amiri"/>
          <w:color w:val="111111"/>
          <w:sz w:val="28"/>
          <w:szCs w:val="28"/>
          <w:rtl w:val="true"/>
          <w:lang w:bidi="ar-SA"/>
        </w:rPr>
        <w:t>.</w:t>
      </w:r>
      <w:r>
        <w:rPr>
          <w:rStyle w:val="FootnoteAnchor"/>
          <w:rtl w:val="true"/>
        </w:rPr>
        <w:footnoteReference w:id="347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قَلَّ وکَفی خَیرٌ مِمّا کَثُرَ وألهی </w:t>
      </w:r>
      <w:r>
        <w:rPr>
          <w:rFonts w:eastAsia="Amiri" w:cs="Amiri" w:ascii="Amiri" w:hAnsi="Amiri"/>
          <w:color w:val="111111"/>
          <w:sz w:val="28"/>
          <w:szCs w:val="28"/>
          <w:rtl w:val="true"/>
          <w:lang w:bidi="ar-SA"/>
        </w:rPr>
        <w:t>.</w:t>
      </w:r>
      <w:r>
        <w:rPr>
          <w:rStyle w:val="FootnoteAnchor"/>
          <w:rtl w:val="true"/>
        </w:rPr>
        <w:footnoteReference w:id="3480"/>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دُعائهِ علیه السلام فی مَکارِمِ الأخلاقِ ومَرضِیِّ الأفعالِ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وأغنِنی وأوسِعْ عَلَیَّ من رِزقِکَ ، ولا تَفتِنّی بالنَّظَرِ </w:t>
      </w:r>
      <w:r>
        <w:rPr>
          <w:rFonts w:eastAsia="Amiri" w:cs="Amiri" w:ascii="Amiri" w:hAnsi="Amiri"/>
          <w:color w:val="111111"/>
          <w:sz w:val="28"/>
          <w:szCs w:val="28"/>
          <w:rtl w:val="true"/>
          <w:lang w:bidi="ar-SA"/>
        </w:rPr>
        <w:t>.</w:t>
      </w:r>
      <w:r>
        <w:rPr>
          <w:rStyle w:val="FootnoteAnchor"/>
          <w:rtl w:val="true"/>
        </w:rPr>
        <w:footnoteReference w:id="3481"/>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وتَوِّجنی بِالکِفایَةِ ، وسُمنی حُسنَ الولایةِ ، وهَبْ لی صِدقَ الهِدایةِ ، ولا تَفتِنّی بالسَّعَةِ ، وامنَحْنی</w:t>
      </w:r>
      <w:bookmarkStart w:id="1582" w:name="pg13084_136351"/>
    </w:p>
    <w:p>
      <w:pPr>
        <w:pStyle w:val="BookText"/>
        <w:rPr/>
      </w:pPr>
      <w:bookmarkEnd w:id="1582"/>
      <w:r>
        <w:rPr>
          <w:rFonts w:ascii="Amiri" w:hAnsi="Amiri" w:eastAsia="Amiri" w:cs="Amiri"/>
          <w:color w:val="111111"/>
          <w:sz w:val="28"/>
          <w:sz w:val="28"/>
          <w:szCs w:val="28"/>
          <w:rtl w:val="true"/>
          <w:lang w:bidi="ar-SA"/>
        </w:rPr>
        <w:t xml:space="preserve">حُسنَ الدَّعَةِ ، ولا تَجعَلْ عَیشِی کَدّاً کَدّاً </w:t>
      </w:r>
      <w:r>
        <w:rPr>
          <w:rFonts w:eastAsia="Amiri" w:cs="Amiri" w:ascii="Amiri" w:hAnsi="Amiri"/>
          <w:color w:val="111111"/>
          <w:sz w:val="28"/>
          <w:szCs w:val="28"/>
          <w:rtl w:val="true"/>
          <w:lang w:bidi="ar-SA"/>
        </w:rPr>
        <w:t>.</w:t>
      </w:r>
      <w:r>
        <w:rPr>
          <w:rStyle w:val="FootnoteAnchor"/>
          <w:rtl w:val="true"/>
        </w:rPr>
        <w:footnoteReference w:id="348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وصُنْ وَجهِی بالیَسارِ ، ولا تَبتَذِلْ جاهِی بالإقتارِ ، فَأستَرزِقَ أهلَ رِزقِکَ وأستَعطِیَ شِرارَ خَلقِکَ ، فَاُفتَتَنَ بحَمدِ مَن أعطانِی ، واُبتَلی بِذَمِّ مَن مَنَعَنی ، وأنتَ مِن دُونِهِم ولیُّ الإعطاءِ والمَنعِ </w:t>
      </w:r>
      <w:r>
        <w:rPr>
          <w:rFonts w:eastAsia="Amiri" w:cs="Amiri" w:ascii="Amiri" w:hAnsi="Amiri"/>
          <w:color w:val="111111"/>
          <w:sz w:val="28"/>
          <w:szCs w:val="28"/>
          <w:rtl w:val="true"/>
          <w:lang w:bidi="ar-SA"/>
        </w:rPr>
        <w:t>.</w:t>
      </w:r>
      <w:r>
        <w:rPr>
          <w:rStyle w:val="FootnoteAnchor"/>
          <w:rtl w:val="true"/>
        </w:rPr>
        <w:footnoteReference w:id="3483"/>
      </w:r>
    </w:p>
    <w:p>
      <w:pPr>
        <w:pStyle w:val="BookText"/>
        <w:rPr/>
      </w:pPr>
      <w:r>
        <w:rPr>
          <w:rStyle w:val="FootnoteAnchor"/>
          <w:rtl w:val="true"/>
        </w:rPr>
        <w:footnoteReference w:id="3484"/>
      </w:r>
    </w:p>
    <w:p>
      <w:pPr>
        <w:pStyle w:val="Heading4"/>
        <w:numPr>
          <w:ilvl w:val="3"/>
          <w:numId w:val="1"/>
        </w:numPr>
        <w:rPr/>
      </w:pPr>
      <w:bookmarkStart w:id="1583" w:name="__RefHeading___Toc7275214_3224264995"/>
      <w:bookmarkStart w:id="1584" w:name="_Toc614"/>
      <w:bookmarkEnd w:id="1583"/>
      <w:r>
        <w:rPr/>
        <w:t>1506</w:t>
      </w:r>
      <w:r>
        <w:rPr>
          <w:rtl w:val="true"/>
        </w:rPr>
        <w:t xml:space="preserve"> - </w:t>
      </w:r>
      <w:r>
        <w:rPr>
          <w:rtl w:val="true"/>
        </w:rPr>
        <w:t>الاقتِصارُ عَلَی الکَفافِ</w:t>
      </w:r>
      <w:bookmarkEnd w:id="1584"/>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اقتَصَرَ علی بُلْغَةِ الکَفافِ فقدِ انتَظَمَ الراحَةَ، وتَبَوَّأ خَفضَ الدَّعَةِ </w:t>
      </w:r>
      <w:r>
        <w:rPr>
          <w:rFonts w:eastAsia="Amiri" w:cs="Amiri" w:ascii="Amiri" w:hAnsi="Amiri"/>
          <w:color w:val="111111"/>
          <w:sz w:val="28"/>
          <w:szCs w:val="28"/>
          <w:rtl w:val="true"/>
          <w:lang w:bidi="ar-SA"/>
        </w:rPr>
        <w:t>.</w:t>
      </w:r>
      <w:r>
        <w:rPr>
          <w:rStyle w:val="FootnoteAnchor"/>
          <w:rtl w:val="true"/>
        </w:rPr>
        <w:footnoteReference w:id="3485"/>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الإنجیلِ أنّ عیسی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ارزُقْنی غُدوَةً رَغیفاً مِن شَعیرٍ وعَشِیَّةً رَغیفاً مِن شَعِیرٍ ، ولا تَرزُقْنِی فَوقَ ذلکَ فَأطغی </w:t>
      </w:r>
      <w:r>
        <w:rPr>
          <w:rFonts w:eastAsia="Amiri" w:cs="Amiri" w:ascii="Amiri" w:hAnsi="Amiri"/>
          <w:color w:val="111111"/>
          <w:sz w:val="28"/>
          <w:szCs w:val="28"/>
          <w:rtl w:val="true"/>
          <w:lang w:bidi="ar-SA"/>
        </w:rPr>
        <w:t>.</w:t>
      </w:r>
      <w:r>
        <w:rPr>
          <w:rStyle w:val="FootnoteAnchor"/>
          <w:rtl w:val="true"/>
        </w:rPr>
        <w:footnoteReference w:id="3486"/>
      </w:r>
      <w:bookmarkStart w:id="1585" w:name="pg13084_136352"/>
    </w:p>
    <w:p>
      <w:pPr>
        <w:pStyle w:val="Heading3"/>
        <w:numPr>
          <w:ilvl w:val="2"/>
          <w:numId w:val="1"/>
        </w:numPr>
        <w:rPr/>
      </w:pPr>
      <w:bookmarkStart w:id="1586" w:name="__RefHeading___Toc7275216_3224264995"/>
      <w:bookmarkStart w:id="1587" w:name="_Toc615"/>
      <w:bookmarkEnd w:id="1585"/>
      <w:bookmarkEnd w:id="1586"/>
      <w:r>
        <w:rPr/>
        <w:t>187</w:t>
      </w:r>
      <w:r>
        <w:rPr>
          <w:rtl w:val="true"/>
        </w:rPr>
        <w:t xml:space="preserve"> - </w:t>
      </w:r>
      <w:r>
        <w:rPr>
          <w:rtl w:val="true"/>
        </w:rPr>
        <w:t>الرستاق</w:t>
      </w:r>
      <w:bookmarkEnd w:id="1587"/>
    </w:p>
    <w:p>
      <w:pPr>
        <w:pStyle w:val="Heading4"/>
        <w:numPr>
          <w:ilvl w:val="3"/>
          <w:numId w:val="1"/>
        </w:numPr>
        <w:rPr/>
      </w:pPr>
      <w:bookmarkStart w:id="1588" w:name="__RefHeading___Toc7275218_3224264995"/>
      <w:bookmarkStart w:id="1589" w:name="_Toc616"/>
      <w:bookmarkEnd w:id="1588"/>
      <w:r>
        <w:rPr>
          <w:rtl w:val="true"/>
        </w:rPr>
        <w:t>اشاره</w:t>
      </w:r>
      <w:bookmarkEnd w:id="1589"/>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487"/>
      </w:r>
      <w:bookmarkStart w:id="1590" w:name="pg13084_136354"/>
    </w:p>
    <w:p>
      <w:pPr>
        <w:pStyle w:val="Heading4"/>
        <w:numPr>
          <w:ilvl w:val="3"/>
          <w:numId w:val="1"/>
        </w:numPr>
        <w:rPr/>
      </w:pPr>
      <w:bookmarkStart w:id="1591" w:name="__RefHeading___Toc7275220_3224264995"/>
      <w:bookmarkStart w:id="1592" w:name="_Toc617"/>
      <w:bookmarkEnd w:id="1590"/>
      <w:bookmarkEnd w:id="1591"/>
      <w:r>
        <w:rPr/>
        <w:t>1507</w:t>
      </w:r>
      <w:r>
        <w:rPr>
          <w:rtl w:val="true"/>
        </w:rPr>
        <w:t xml:space="preserve"> - </w:t>
      </w:r>
      <w:r>
        <w:rPr>
          <w:rtl w:val="true"/>
        </w:rPr>
        <w:t>الرُّستاقُ وَالجَهلُ</w:t>
      </w:r>
      <w:bookmarkEnd w:id="1592"/>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الْأَعْرَابُ أَشَدُّ کُفْرًا وَنِفَاقًا وَ أَجْدَرُ أَلَّا یَعْلَمُوا حُدُودَ مَآ أَنزَلَ اللَّهُ عَلَی رَسُولِهِ وَ اللَّهُ عَلِیمٌ 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الْأَعْرَابِ مَن یَتَّخِذُ مَا یُنفِقُ مَغْرَمًا وَ یَتَرَبَّصُ بِکُمُ الدَّوَآئِرَ عَلَیْهِمْ دَآئِرَةُ السَّوْءِ وَ اللَّهُ سَمِیعٌ عَلِیمٌ</w:t>
      </w:r>
      <w:r>
        <w:rPr>
          <w:rFonts w:eastAsia="Amiri" w:cs="Amiri" w:ascii="Amiri" w:hAnsi="Amiri"/>
          <w:color w:val="111111"/>
          <w:sz w:val="28"/>
          <w:szCs w:val="28"/>
          <w:rtl w:val="true"/>
          <w:lang w:bidi="ar-SA"/>
        </w:rPr>
        <w:t>) .</w:t>
      </w:r>
      <w:r>
        <w:rPr>
          <w:rStyle w:val="FootnoteAnchor"/>
          <w:rtl w:val="true"/>
        </w:rPr>
        <w:footnoteReference w:id="3488"/>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 لا تَسکُنِ الرُّسْتاقَ ، فإنَّ شُیُوخَهُم جَهَلَةٌ ، وشُبّانَهُم عَرَمَةٌ ، ونِسوانَهُم کَشَفَةٌ ، والعالِمُ بَینَهُم کالجِیفَةِ بینَ الکِلابِ </w:t>
      </w:r>
      <w:r>
        <w:rPr>
          <w:rFonts w:eastAsia="Amiri" w:cs="Amiri" w:ascii="Amiri" w:hAnsi="Amiri"/>
          <w:color w:val="111111"/>
          <w:sz w:val="28"/>
          <w:szCs w:val="28"/>
          <w:rtl w:val="true"/>
          <w:lang w:bidi="ar-SA"/>
        </w:rPr>
        <w:t>.</w:t>
      </w:r>
      <w:r>
        <w:rPr>
          <w:rStyle w:val="FootnoteAnchor"/>
          <w:rtl w:val="true"/>
        </w:rPr>
        <w:footnoteReference w:id="348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یَتَوَرَّعْ فی دِینِ اللَّهِ ابْتَلاهُ اللَّهُ بثلاثِ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یُمِیتَهُ شابّاً ، أو یُوقِعَهُ فی خِدمَةِ السلطانِ ، أو یُسْکِنَهُ فی الرَّساتِیقِ </w:t>
      </w:r>
      <w:r>
        <w:rPr>
          <w:rFonts w:eastAsia="Amiri" w:cs="Amiri" w:ascii="Amiri" w:hAnsi="Amiri"/>
          <w:color w:val="111111"/>
          <w:sz w:val="28"/>
          <w:szCs w:val="28"/>
          <w:rtl w:val="true"/>
          <w:lang w:bidi="ar-SA"/>
        </w:rPr>
        <w:t>.</w:t>
      </w:r>
      <w:r>
        <w:rPr>
          <w:rStyle w:val="FootnoteAnchor"/>
          <w:rtl w:val="true"/>
        </w:rPr>
        <w:footnoteReference w:id="349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یَدخُلُونَ النارَ قبلَ الحِسابِ بسِتّةٍ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الرَّساتِیقِ بِالجَهالَةِ </w:t>
      </w:r>
      <w:r>
        <w:rPr>
          <w:rFonts w:eastAsia="Amiri" w:cs="Amiri" w:ascii="Amiri" w:hAnsi="Amiri"/>
          <w:color w:val="111111"/>
          <w:sz w:val="28"/>
          <w:szCs w:val="28"/>
          <w:rtl w:val="true"/>
          <w:lang w:bidi="ar-SA"/>
        </w:rPr>
        <w:t>.</w:t>
      </w:r>
      <w:r>
        <w:rPr>
          <w:rStyle w:val="FootnoteAnchor"/>
          <w:rtl w:val="true"/>
        </w:rPr>
        <w:footnoteReference w:id="349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الرُّسْتاقُ حَظیرَةٌ مِن حَظائرِ جَهَنَّمَ لیسَ فیها حَدٌّ ولا جُمُعَةٌ ولا جَماعةٌ ، صَبِیُّهُم عارِمٌ ، وشُبّانُهم شَیاطینُ ، وشُیُوخُهم جُهّالٌ ، المؤمنُ أنتَنُ فیهِم مِنَ الجِیفَةِ </w:t>
      </w:r>
      <w:r>
        <w:rPr>
          <w:rFonts w:eastAsia="Amiri" w:cs="Amiri" w:ascii="Amiri" w:hAnsi="Amiri"/>
          <w:color w:val="111111"/>
          <w:sz w:val="28"/>
          <w:szCs w:val="28"/>
          <w:rtl w:val="true"/>
          <w:lang w:bidi="ar-SA"/>
        </w:rPr>
        <w:t>.</w:t>
      </w:r>
      <w:r>
        <w:rPr>
          <w:rStyle w:val="FootnoteAnchor"/>
          <w:rtl w:val="true"/>
        </w:rPr>
        <w:footnoteReference w:id="3492"/>
      </w:r>
    </w:p>
    <w:p>
      <w:pPr>
        <w:pStyle w:val="BookText"/>
        <w:rPr/>
      </w:pPr>
      <w:r>
        <w:rPr>
          <w:rStyle w:val="FootnoteAnchor"/>
          <w:rtl w:val="true"/>
        </w:rPr>
        <w:footnoteReference w:id="34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یَبدو مِنَ التَّأمُّلِ فی الآیة الکَریمَةِ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والرّوایاتِ المتقدّمةِ أنّ القُری التی لا توجد فیها الأرضِیّةُ المُناسِبَةُ للازدهارِ العِلمیِّ والثّقافیِّ و مَعرِفَةِ الحَقائِقِ الدِّینیِّةِ مذمومة ، ولِذا تَجِبُ الهِجرَةُ عَنها </w:t>
      </w:r>
      <w:r>
        <w:rPr>
          <w:rFonts w:eastAsia="Amiri" w:cs="Amiri" w:ascii="Amiri" w:hAnsi="Amiri"/>
          <w:color w:val="111111"/>
          <w:sz w:val="28"/>
          <w:szCs w:val="28"/>
          <w:rtl w:val="true"/>
          <w:lang w:bidi="ar-SA"/>
        </w:rPr>
        <w:t>.</w:t>
      </w:r>
      <w:bookmarkStart w:id="1593" w:name="pg13084_136356"/>
    </w:p>
    <w:p>
      <w:pPr>
        <w:pStyle w:val="Heading3"/>
        <w:numPr>
          <w:ilvl w:val="2"/>
          <w:numId w:val="1"/>
        </w:numPr>
        <w:rPr/>
      </w:pPr>
      <w:bookmarkStart w:id="1594" w:name="__RefHeading___Toc7275222_3224264995"/>
      <w:bookmarkStart w:id="1595" w:name="_Toc618"/>
      <w:bookmarkEnd w:id="1593"/>
      <w:bookmarkEnd w:id="1594"/>
      <w:r>
        <w:rPr/>
        <w:t>188</w:t>
      </w:r>
      <w:r>
        <w:rPr>
          <w:rtl w:val="true"/>
        </w:rPr>
        <w:t xml:space="preserve"> - </w:t>
      </w:r>
      <w:r>
        <w:rPr>
          <w:rtl w:val="true"/>
        </w:rPr>
        <w:t>الرسول</w:t>
      </w:r>
      <w:bookmarkEnd w:id="1595"/>
    </w:p>
    <w:p>
      <w:pPr>
        <w:pStyle w:val="Heading4"/>
        <w:numPr>
          <w:ilvl w:val="3"/>
          <w:numId w:val="1"/>
        </w:numPr>
        <w:rPr/>
      </w:pPr>
      <w:bookmarkStart w:id="1596" w:name="__RefHeading___Toc7275224_3224264995"/>
      <w:bookmarkStart w:id="1597" w:name="_Toc619"/>
      <w:bookmarkEnd w:id="1596"/>
      <w:r>
        <w:rPr>
          <w:rtl w:val="true"/>
        </w:rPr>
        <w:t>اشاره</w:t>
      </w:r>
      <w:bookmarkEnd w:id="1597"/>
    </w:p>
    <w:p>
      <w:pPr>
        <w:pStyle w:val="BookText"/>
        <w:rPr/>
      </w:pPr>
      <w:r>
        <w:rPr>
          <w:rStyle w:val="FootnoteAnchor"/>
          <w:rtl w:val="true"/>
        </w:rPr>
        <w:footnoteReference w:id="3494"/>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602</w:t>
      </w:r>
      <w:r>
        <w:rPr>
          <w:rFonts w:eastAsia="IRNazanin" w:cs="IRNazanin"/>
          <w:color w:val="111111"/>
          <w:sz w:val="28"/>
          <w:szCs w:val="28"/>
          <w:rtl w:val="true"/>
          <w:lang w:bidi="fa-IR"/>
        </w:rPr>
        <w:t xml:space="preserve"> -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مراسلاته صلی اللَّه علیه و آله ، وعهوده علی الناس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مراسلات الإمام علیّ علیه السلام</w:t>
      </w:r>
      <w:r>
        <w:rPr>
          <w:rFonts w:eastAsia="IRNazanin" w:cs="IRNazanin"/>
          <w:color w:val="111111"/>
          <w:sz w:val="28"/>
          <w:szCs w:val="28"/>
          <w:rtl w:val="true"/>
          <w:lang w:bidi="fa-IR"/>
        </w:rPr>
        <w:t>» .</w:t>
      </w:r>
    </w:p>
    <w:p>
      <w:pPr>
        <w:pStyle w:val="BookText"/>
        <w:rPr/>
      </w:pPr>
      <w:r>
        <w:rPr>
          <w:rStyle w:val="FootnoteAnchor"/>
          <w:rtl w:val="true"/>
        </w:rPr>
        <w:footnoteReference w:id="3495"/>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النبوّة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3768</w:t>
      </w:r>
      <w:r>
        <w:rPr>
          <w:rFonts w:eastAsia="Amiri" w:cs="Amiri" w:ascii="Amiri" w:hAnsi="Amiri"/>
          <w:color w:val="111111"/>
          <w:sz w:val="28"/>
          <w:szCs w:val="28"/>
          <w:rtl w:val="true"/>
          <w:lang w:bidi="ar-SA"/>
        </w:rPr>
        <w:t xml:space="preserve"> .</w:t>
      </w:r>
      <w:bookmarkStart w:id="1598" w:name="pg13084_136358"/>
    </w:p>
    <w:p>
      <w:pPr>
        <w:pStyle w:val="Heading4"/>
        <w:numPr>
          <w:ilvl w:val="3"/>
          <w:numId w:val="1"/>
        </w:numPr>
        <w:rPr/>
      </w:pPr>
      <w:bookmarkStart w:id="1599" w:name="__RefHeading___Toc7275226_3224264995"/>
      <w:bookmarkStart w:id="1600" w:name="_Toc620"/>
      <w:bookmarkEnd w:id="1598"/>
      <w:bookmarkEnd w:id="1599"/>
      <w:r>
        <w:rPr/>
        <w:t>1508</w:t>
      </w:r>
      <w:r>
        <w:rPr>
          <w:rtl w:val="true"/>
        </w:rPr>
        <w:t xml:space="preserve"> - </w:t>
      </w:r>
      <w:r>
        <w:rPr>
          <w:rtl w:val="true"/>
        </w:rPr>
        <w:t>الرَّسولُ تَرجُمانُ العَقلِ</w:t>
      </w:r>
      <w:bookmarkEnd w:id="1600"/>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بَعَثتُم إلَیَّ رَسُولاً فابعَثُوهُ حَسَنَ الوَجهِ ، حَسَنَ الاسمِ </w:t>
      </w:r>
      <w:r>
        <w:rPr>
          <w:rFonts w:eastAsia="Amiri" w:cs="Amiri" w:ascii="Amiri" w:hAnsi="Amiri"/>
          <w:color w:val="111111"/>
          <w:sz w:val="28"/>
          <w:szCs w:val="28"/>
          <w:rtl w:val="true"/>
          <w:lang w:bidi="ar-SA"/>
        </w:rPr>
        <w:t>.</w:t>
      </w:r>
      <w:r>
        <w:rPr>
          <w:rStyle w:val="FootnoteAnchor"/>
          <w:rtl w:val="true"/>
        </w:rPr>
        <w:footnoteReference w:id="349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رَسولُکَ تَرجُمانُ عَقلِکَ ، وکتابُکَ أبلَغُ ما یَنطِقُ عنکَ </w:t>
      </w:r>
      <w:r>
        <w:rPr>
          <w:rFonts w:eastAsia="Amiri" w:cs="Amiri" w:ascii="Amiri" w:hAnsi="Amiri"/>
          <w:color w:val="111111"/>
          <w:sz w:val="28"/>
          <w:szCs w:val="28"/>
          <w:rtl w:val="true"/>
          <w:lang w:bidi="ar-SA"/>
        </w:rPr>
        <w:t>.</w:t>
      </w:r>
      <w:r>
        <w:rPr>
          <w:rStyle w:val="FootnoteAnchor"/>
          <w:rtl w:val="true"/>
        </w:rPr>
        <w:footnoteReference w:id="349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رسولُکَ تَرجُمانُ عَقلِکَ ، واحتِمالُکَ دَلیلُ حِلمِکَ </w:t>
      </w:r>
      <w:r>
        <w:rPr>
          <w:rFonts w:eastAsia="Amiri" w:cs="Amiri" w:ascii="Amiri" w:hAnsi="Amiri"/>
          <w:color w:val="111111"/>
          <w:sz w:val="28"/>
          <w:szCs w:val="28"/>
          <w:rtl w:val="true"/>
          <w:lang w:bidi="ar-SA"/>
        </w:rPr>
        <w:t>.</w:t>
      </w:r>
      <w:r>
        <w:rPr>
          <w:rStyle w:val="FootnoteAnchor"/>
          <w:rtl w:val="true"/>
        </w:rPr>
        <w:footnoteReference w:id="349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رَسولُکَ مِیزانُ نُبلِکَ وقَلَمُکَ أبلَغُ مَن یَنطِقُ عَنکَ </w:t>
      </w:r>
      <w:r>
        <w:rPr>
          <w:rFonts w:eastAsia="Amiri" w:cs="Amiri" w:ascii="Amiri" w:hAnsi="Amiri"/>
          <w:color w:val="111111"/>
          <w:sz w:val="28"/>
          <w:szCs w:val="28"/>
          <w:rtl w:val="true"/>
          <w:lang w:bidi="ar-SA"/>
        </w:rPr>
        <w:t>.</w:t>
      </w:r>
      <w:r>
        <w:rPr>
          <w:rStyle w:val="FootnoteAnchor"/>
          <w:rtl w:val="true"/>
        </w:rPr>
        <w:footnoteReference w:id="349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بِعَقلِ الرسولِ وأدَبِهِ یُستَدَلُّ علی عَقلِ المُرسِلِ </w:t>
      </w:r>
      <w:r>
        <w:rPr>
          <w:rFonts w:eastAsia="Amiri" w:cs="Amiri" w:ascii="Amiri" w:hAnsi="Amiri"/>
          <w:color w:val="111111"/>
          <w:sz w:val="28"/>
          <w:szCs w:val="28"/>
          <w:rtl w:val="true"/>
          <w:lang w:bidi="ar-SA"/>
        </w:rPr>
        <w:t>.</w:t>
      </w:r>
      <w:r>
        <w:rPr>
          <w:rStyle w:val="FootnoteAnchor"/>
          <w:rtl w:val="true"/>
        </w:rPr>
        <w:footnoteReference w:id="3500"/>
      </w:r>
    </w:p>
    <w:p>
      <w:pPr>
        <w:pStyle w:val="Heading4"/>
        <w:numPr>
          <w:ilvl w:val="3"/>
          <w:numId w:val="1"/>
        </w:numPr>
        <w:rPr/>
      </w:pPr>
      <w:bookmarkStart w:id="1601" w:name="__RefHeading___Toc7275228_3224264995"/>
      <w:bookmarkStart w:id="1602" w:name="_Toc621"/>
      <w:bookmarkEnd w:id="1601"/>
      <w:r>
        <w:rPr/>
        <w:t>1509</w:t>
      </w:r>
      <w:r>
        <w:rPr>
          <w:rtl w:val="true"/>
        </w:rPr>
        <w:t xml:space="preserve"> - </w:t>
      </w:r>
      <w:r>
        <w:rPr>
          <w:rtl w:val="true"/>
        </w:rPr>
        <w:t>النَّهیُ عَن قَتلِ الرُّسُلِ</w:t>
      </w:r>
      <w:bookmarkEnd w:id="1602"/>
    </w:p>
    <w:p>
      <w:pPr>
        <w:pStyle w:val="BookText"/>
        <w:rPr/>
      </w:pPr>
      <w:r>
        <w:rPr>
          <w:rFonts w:ascii="Amiri" w:hAnsi="Amiri" w:eastAsia="Amiri" w:cs="Amiri"/>
          <w:color w:val="111111"/>
          <w:sz w:val="28"/>
          <w:sz w:val="28"/>
          <w:szCs w:val="28"/>
          <w:rtl w:val="true"/>
          <w:lang w:bidi="ar-SA"/>
        </w:rPr>
        <w:t xml:space="preserve">سنن أبی داوود عن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لِرَسولَینِ بَعثَهُما مُسیلَمةُ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تَقولانِ أنتُما؟</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کما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 لَولا أنَّ الرُّسُلَ لا تُقتَلُ لَضَرَبتُ أعناقَکُما </w:t>
      </w:r>
      <w:r>
        <w:rPr>
          <w:rFonts w:eastAsia="Amiri" w:cs="Amiri" w:ascii="Amiri" w:hAnsi="Amiri"/>
          <w:color w:val="111111"/>
          <w:sz w:val="28"/>
          <w:szCs w:val="28"/>
          <w:rtl w:val="true"/>
          <w:lang w:bidi="ar-SA"/>
        </w:rPr>
        <w:t>.</w:t>
      </w:r>
      <w:r>
        <w:rPr>
          <w:rStyle w:val="FootnoteAnchor"/>
          <w:rtl w:val="true"/>
        </w:rPr>
        <w:footnoteReference w:id="3501"/>
      </w:r>
      <w:bookmarkStart w:id="1603" w:name="pg13084_136360"/>
    </w:p>
    <w:p>
      <w:pPr>
        <w:pStyle w:val="Heading3"/>
        <w:numPr>
          <w:ilvl w:val="2"/>
          <w:numId w:val="1"/>
        </w:numPr>
        <w:rPr/>
      </w:pPr>
      <w:bookmarkStart w:id="1604" w:name="__RefHeading___Toc7275230_3224264995"/>
      <w:bookmarkStart w:id="1605" w:name="_Toc622"/>
      <w:bookmarkEnd w:id="1603"/>
      <w:bookmarkEnd w:id="1604"/>
      <w:r>
        <w:rPr/>
        <w:t>189</w:t>
      </w:r>
      <w:r>
        <w:rPr>
          <w:rtl w:val="true"/>
        </w:rPr>
        <w:t xml:space="preserve"> - </w:t>
      </w:r>
      <w:r>
        <w:rPr>
          <w:rtl w:val="true"/>
        </w:rPr>
        <w:t>الرشوة</w:t>
      </w:r>
      <w:bookmarkEnd w:id="1605"/>
    </w:p>
    <w:p>
      <w:pPr>
        <w:pStyle w:val="Heading4"/>
        <w:numPr>
          <w:ilvl w:val="3"/>
          <w:numId w:val="1"/>
        </w:numPr>
        <w:rPr/>
      </w:pPr>
      <w:bookmarkStart w:id="1606" w:name="__RefHeading___Toc7275232_3224264995"/>
      <w:bookmarkStart w:id="1607" w:name="_Toc623"/>
      <w:bookmarkEnd w:id="1606"/>
      <w:r>
        <w:rPr>
          <w:rtl w:val="true"/>
        </w:rPr>
        <w:t>اشاره</w:t>
      </w:r>
      <w:bookmarkEnd w:id="1607"/>
    </w:p>
    <w:p>
      <w:pPr>
        <w:pStyle w:val="BookText"/>
        <w:rPr/>
      </w:pPr>
      <w:r>
        <w:rPr>
          <w:rStyle w:val="FootnoteAnchor"/>
          <w:rtl w:val="true"/>
        </w:rPr>
        <w:footnoteReference w:id="3502"/>
      </w:r>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الرّشوة</w:t>
      </w:r>
      <w:r>
        <w:rPr>
          <w:rFonts w:eastAsia="Amiri" w:cs="Amiri" w:ascii="Amiri" w:hAnsi="Amiri"/>
          <w:color w:val="111111"/>
          <w:sz w:val="28"/>
          <w:szCs w:val="28"/>
          <w:rtl w:val="true"/>
          <w:lang w:bidi="ar-SA"/>
        </w:rPr>
        <w:t>» .</w:t>
      </w:r>
    </w:p>
    <w:p>
      <w:pPr>
        <w:pStyle w:val="BookText"/>
        <w:rPr/>
      </w:pPr>
      <w:r>
        <w:rPr>
          <w:rStyle w:val="FootnoteAnchor"/>
          <w:rtl w:val="true"/>
        </w:rPr>
        <w:footnoteReference w:id="3503"/>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الهدیّة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3948</w:t>
      </w:r>
      <w:r>
        <w:rPr>
          <w:rFonts w:eastAsia="Amiri" w:cs="Amiri" w:ascii="Amiri" w:hAnsi="Amiri"/>
          <w:color w:val="111111"/>
          <w:sz w:val="28"/>
          <w:szCs w:val="28"/>
          <w:rtl w:val="true"/>
          <w:lang w:bidi="ar-SA"/>
        </w:rPr>
        <w:t xml:space="preserve"> .</w:t>
      </w:r>
      <w:bookmarkStart w:id="1608" w:name="pg13084_136362"/>
    </w:p>
    <w:p>
      <w:pPr>
        <w:pStyle w:val="Heading4"/>
        <w:numPr>
          <w:ilvl w:val="3"/>
          <w:numId w:val="1"/>
        </w:numPr>
        <w:rPr/>
      </w:pPr>
      <w:bookmarkStart w:id="1609" w:name="__RefHeading___Toc7275234_3224264995"/>
      <w:bookmarkStart w:id="1610" w:name="_Toc624"/>
      <w:bookmarkEnd w:id="1608"/>
      <w:bookmarkEnd w:id="1609"/>
      <w:r>
        <w:rPr/>
        <w:t>1510</w:t>
      </w:r>
      <w:r>
        <w:rPr>
          <w:rtl w:val="true"/>
        </w:rPr>
        <w:t xml:space="preserve"> - </w:t>
      </w:r>
      <w:r>
        <w:rPr>
          <w:rtl w:val="true"/>
        </w:rPr>
        <w:t>الرَّشوَةُ</w:t>
      </w:r>
      <w:bookmarkEnd w:id="1610"/>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أهلَکَ مَن کانَ قَبلَکُم أنَّهُم مَنَعُوا الناسَ الحَقَّ فاشتَرَوهُ ، وأخَذُوهُم بالباطِلِ فاقتَدَوهُ </w:t>
      </w:r>
      <w:r>
        <w:rPr>
          <w:rFonts w:eastAsia="Amiri" w:cs="Amiri" w:ascii="Amiri" w:hAnsi="Amiri"/>
          <w:color w:val="111111"/>
          <w:sz w:val="28"/>
          <w:szCs w:val="28"/>
          <w:rtl w:val="true"/>
          <w:lang w:bidi="ar-SA"/>
        </w:rPr>
        <w:t>.</w:t>
      </w:r>
      <w:r>
        <w:rPr>
          <w:rStyle w:val="FootnoteAnchor"/>
          <w:rtl w:val="true"/>
        </w:rPr>
        <w:footnoteReference w:id="350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عَلِمتُم أ نَّهُ لا یَنبَغِی أن یکونَ الوالِی علی الفُرُوجِ والدِّماءِ والمَغانِمِ والأحکامِ وإمامَةِ المسلمینَ البَخِیلُ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المُرتَشِی فی الحُکمِ فَیَذهَبَ بالحُقوقِ ، ویَقِفَ بِها دُونَ المَقاطِعِ </w:t>
      </w:r>
      <w:r>
        <w:rPr>
          <w:rFonts w:eastAsia="Amiri" w:cs="Amiri" w:ascii="Amiri" w:hAnsi="Amiri"/>
          <w:color w:val="111111"/>
          <w:sz w:val="28"/>
          <w:szCs w:val="28"/>
          <w:rtl w:val="true"/>
          <w:lang w:bidi="ar-SA"/>
        </w:rPr>
        <w:t>.</w:t>
      </w:r>
      <w:r>
        <w:rPr>
          <w:rStyle w:val="FootnoteAnchor"/>
          <w:rtl w:val="true"/>
        </w:rPr>
        <w:footnoteReference w:id="3505"/>
      </w:r>
    </w:p>
    <w:p>
      <w:pPr>
        <w:pStyle w:val="Heading4"/>
        <w:numPr>
          <w:ilvl w:val="3"/>
          <w:numId w:val="1"/>
        </w:numPr>
        <w:rPr/>
      </w:pPr>
      <w:bookmarkStart w:id="1611" w:name="__RefHeading___Toc7275236_3224264995"/>
      <w:bookmarkStart w:id="1612" w:name="_Toc625"/>
      <w:bookmarkEnd w:id="1611"/>
      <w:r>
        <w:rPr/>
        <w:t>1511</w:t>
      </w:r>
      <w:r>
        <w:rPr>
          <w:rtl w:val="true"/>
        </w:rPr>
        <w:t xml:space="preserve"> - </w:t>
      </w:r>
      <w:r>
        <w:rPr>
          <w:rtl w:val="true"/>
        </w:rPr>
        <w:t>الرَّشوةُ سُحتٌ</w:t>
      </w:r>
      <w:bookmarkEnd w:id="161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 مِنَ السُّحتِ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ثَمَنُ المِیتَةِ ، وثَمَنُ الکَلبِ ، وثَمَنُ الخَمرِ ، ومَهرُ الزانیَةِ ، والرّشوَةُ فی الحُکمِ ، وأجرُ الکاهِنِ </w:t>
      </w:r>
      <w:r>
        <w:rPr>
          <w:rFonts w:eastAsia="Amiri" w:cs="Amiri" w:ascii="Amiri" w:hAnsi="Amiri"/>
          <w:color w:val="111111"/>
          <w:sz w:val="28"/>
          <w:szCs w:val="28"/>
          <w:rtl w:val="true"/>
          <w:lang w:bidi="ar-SA"/>
        </w:rPr>
        <w:t>.</w:t>
      </w:r>
      <w:r>
        <w:rPr>
          <w:rStyle w:val="FootnoteAnchor"/>
          <w:rtl w:val="true"/>
        </w:rPr>
        <w:footnoteReference w:id="350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أکلِ السُّحتِ الرّشوَةُ فی الحُکمِ </w:t>
      </w:r>
      <w:r>
        <w:rPr>
          <w:rFonts w:eastAsia="Amiri" w:cs="Amiri" w:ascii="Amiri" w:hAnsi="Amiri"/>
          <w:color w:val="111111"/>
          <w:sz w:val="28"/>
          <w:szCs w:val="28"/>
          <w:rtl w:val="true"/>
          <w:lang w:bidi="ar-SA"/>
        </w:rPr>
        <w:t>.</w:t>
      </w:r>
      <w:r>
        <w:rPr>
          <w:rStyle w:val="FootnoteAnchor"/>
          <w:rtl w:val="true"/>
        </w:rPr>
        <w:footnoteReference w:id="3507"/>
      </w:r>
    </w:p>
    <w:p>
      <w:pPr>
        <w:pStyle w:val="Heading4"/>
        <w:numPr>
          <w:ilvl w:val="3"/>
          <w:numId w:val="1"/>
        </w:numPr>
        <w:rPr/>
      </w:pPr>
      <w:bookmarkStart w:id="1613" w:name="__RefHeading___Toc7275238_3224264995"/>
      <w:bookmarkStart w:id="1614" w:name="_Toc626"/>
      <w:bookmarkEnd w:id="1613"/>
      <w:r>
        <w:rPr/>
        <w:t>1512</w:t>
      </w:r>
      <w:r>
        <w:rPr>
          <w:rtl w:val="true"/>
        </w:rPr>
        <w:t xml:space="preserve"> - </w:t>
      </w:r>
      <w:r>
        <w:rPr>
          <w:rtl w:val="true"/>
        </w:rPr>
        <w:t>الرَّشوَةُ کُفرٌ</w:t>
      </w:r>
      <w:bookmarkEnd w:id="1614"/>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إیّاکُم والرّشوَةَ فإنّها مَحضُ الکُفرِ ، ولا یَشُمُّ صاحِبُ الرّشوةِ رِیحَ الجَنَّةِ </w:t>
      </w:r>
      <w:r>
        <w:rPr>
          <w:rFonts w:eastAsia="Amiri" w:cs="Amiri" w:ascii="Amiri" w:hAnsi="Amiri"/>
          <w:color w:val="111111"/>
          <w:sz w:val="28"/>
          <w:szCs w:val="28"/>
          <w:rtl w:val="true"/>
          <w:lang w:bidi="ar-SA"/>
        </w:rPr>
        <w:t>.</w:t>
      </w:r>
      <w:r>
        <w:rPr>
          <w:rStyle w:val="FootnoteAnchor"/>
          <w:rtl w:val="true"/>
        </w:rPr>
        <w:footnoteReference w:id="350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الرُّشی فی الحُکمِ هُو الکُفرُ باللَّهِ </w:t>
      </w:r>
      <w:r>
        <w:rPr>
          <w:rFonts w:eastAsia="Amiri" w:cs="Amiri" w:ascii="Amiri" w:hAnsi="Amiri"/>
          <w:color w:val="111111"/>
          <w:sz w:val="28"/>
          <w:szCs w:val="28"/>
          <w:rtl w:val="true"/>
          <w:lang w:bidi="ar-SA"/>
        </w:rPr>
        <w:t>.</w:t>
      </w:r>
      <w:r>
        <w:rPr>
          <w:rStyle w:val="FootnoteAnchor"/>
          <w:rtl w:val="true"/>
        </w:rPr>
        <w:footnoteReference w:id="350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الرّشوَةُ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الأحکامِ فإنَّ ذلکَ الکُفرُ بِاللَّهِ العَظیمِ ورسولِهِ </w:t>
      </w:r>
      <w:r>
        <w:rPr>
          <w:rFonts w:eastAsia="Amiri" w:cs="Amiri" w:ascii="Amiri" w:hAnsi="Amiri"/>
          <w:color w:val="111111"/>
          <w:sz w:val="28"/>
          <w:szCs w:val="28"/>
          <w:rtl w:val="true"/>
          <w:lang w:bidi="ar-SA"/>
        </w:rPr>
        <w:t>.</w:t>
      </w:r>
      <w:r>
        <w:rPr>
          <w:rStyle w:val="FootnoteAnchor"/>
          <w:rtl w:val="true"/>
        </w:rPr>
        <w:footnoteReference w:id="3510"/>
      </w:r>
    </w:p>
    <w:p>
      <w:pPr>
        <w:pStyle w:val="BookText"/>
        <w:rPr/>
      </w:pPr>
      <w:r>
        <w:rPr>
          <w:rStyle w:val="FootnoteAnchor"/>
          <w:rtl w:val="true"/>
        </w:rPr>
        <w:footnoteReference w:id="3511"/>
      </w:r>
    </w:p>
    <w:p>
      <w:pPr>
        <w:pStyle w:val="Heading4"/>
        <w:numPr>
          <w:ilvl w:val="3"/>
          <w:numId w:val="1"/>
        </w:numPr>
        <w:rPr/>
      </w:pPr>
      <w:bookmarkStart w:id="1615" w:name="__RefHeading___Toc7275240_3224264995"/>
      <w:bookmarkStart w:id="1616" w:name="_Toc627"/>
      <w:bookmarkEnd w:id="1615"/>
      <w:r>
        <w:rPr/>
        <w:t>1513</w:t>
      </w:r>
      <w:r>
        <w:rPr>
          <w:rtl w:val="true"/>
        </w:rPr>
        <w:t xml:space="preserve"> - </w:t>
      </w:r>
      <w:r>
        <w:rPr>
          <w:rtl w:val="true"/>
        </w:rPr>
        <w:t>ذَمُّ الرّاشی وَالمُرتَشی وَالماشِی بَینَهُما</w:t>
      </w:r>
      <w:bookmarkEnd w:id="161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اللَّهِ علی الراشِی والمُرتَشِی </w:t>
      </w:r>
      <w:r>
        <w:rPr>
          <w:rFonts w:eastAsia="Amiri" w:cs="Amiri" w:ascii="Amiri" w:hAnsi="Amiri"/>
          <w:color w:val="111111"/>
          <w:sz w:val="28"/>
          <w:szCs w:val="28"/>
          <w:rtl w:val="true"/>
          <w:lang w:bidi="ar-SA"/>
        </w:rPr>
        <w:t>.</w:t>
      </w:r>
      <w:r>
        <w:rPr>
          <w:rStyle w:val="FootnoteAnchor"/>
          <w:rtl w:val="true"/>
        </w:rPr>
        <w:footnoteReference w:id="351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الرّاشِیَ والمُرتَشِیَ فی الحُکمِ </w:t>
      </w:r>
      <w:r>
        <w:rPr>
          <w:rFonts w:eastAsia="Amiri" w:cs="Amiri" w:ascii="Amiri" w:hAnsi="Amiri"/>
          <w:color w:val="111111"/>
          <w:sz w:val="28"/>
          <w:szCs w:val="28"/>
          <w:rtl w:val="true"/>
          <w:lang w:bidi="ar-SA"/>
        </w:rPr>
        <w:t>.</w:t>
      </w:r>
      <w:r>
        <w:rPr>
          <w:rStyle w:val="FootnoteAnchor"/>
          <w:rtl w:val="true"/>
        </w:rPr>
        <w:footnoteReference w:id="3513"/>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الراشیَ والمُرتَشِیَ والرائشَ الذی یَمشِی بَینَهُما </w:t>
      </w:r>
      <w:r>
        <w:rPr>
          <w:rFonts w:eastAsia="Amiri" w:cs="Amiri" w:ascii="Amiri" w:hAnsi="Amiri"/>
          <w:color w:val="111111"/>
          <w:sz w:val="28"/>
          <w:szCs w:val="28"/>
          <w:rtl w:val="true"/>
          <w:lang w:bidi="ar-SA"/>
        </w:rPr>
        <w:t>.</w:t>
      </w:r>
      <w:r>
        <w:rPr>
          <w:rStyle w:val="FootnoteAnchor"/>
          <w:rtl w:val="true"/>
        </w:rPr>
        <w:footnoteReference w:id="351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لَعَنَ الراشیَ والمُرتَشِیَ والمَعْزِیَّ الذی یَسعی بَینَهُما </w:t>
      </w:r>
      <w:r>
        <w:rPr>
          <w:rFonts w:eastAsia="Amiri" w:cs="Amiri" w:ascii="Amiri" w:hAnsi="Amiri"/>
          <w:color w:val="111111"/>
          <w:sz w:val="28"/>
          <w:szCs w:val="28"/>
          <w:rtl w:val="true"/>
          <w:lang w:bidi="ar-SA"/>
        </w:rPr>
        <w:t>.</w:t>
      </w:r>
      <w:r>
        <w:rPr>
          <w:rStyle w:val="FootnoteAnchor"/>
          <w:rtl w:val="true"/>
        </w:rPr>
        <w:footnoteReference w:id="3515"/>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الراشی والمُرتَشِی فی النّارِ </w:t>
      </w:r>
      <w:r>
        <w:rPr>
          <w:rFonts w:eastAsia="Amiri" w:cs="Amiri" w:ascii="Amiri" w:hAnsi="Amiri"/>
          <w:color w:val="111111"/>
          <w:sz w:val="28"/>
          <w:szCs w:val="28"/>
          <w:rtl w:val="true"/>
          <w:lang w:bidi="ar-SA"/>
        </w:rPr>
        <w:t>.</w:t>
      </w:r>
      <w:r>
        <w:rPr>
          <w:rStyle w:val="FootnoteAnchor"/>
          <w:rtl w:val="true"/>
        </w:rPr>
        <w:footnoteReference w:id="3516"/>
      </w:r>
      <w:bookmarkStart w:id="1617" w:name="pg13084_136364"/>
    </w:p>
    <w:p>
      <w:pPr>
        <w:pStyle w:val="Heading3"/>
        <w:numPr>
          <w:ilvl w:val="2"/>
          <w:numId w:val="1"/>
        </w:numPr>
        <w:rPr/>
      </w:pPr>
      <w:bookmarkStart w:id="1618" w:name="__RefHeading___Toc7275242_3224264995"/>
      <w:bookmarkStart w:id="1619" w:name="_Toc628"/>
      <w:bookmarkEnd w:id="1617"/>
      <w:bookmarkEnd w:id="1618"/>
      <w:r>
        <w:rPr/>
        <w:t>190</w:t>
      </w:r>
      <w:r>
        <w:rPr>
          <w:rtl w:val="true"/>
        </w:rPr>
        <w:t xml:space="preserve"> - </w:t>
      </w:r>
      <w:r>
        <w:rPr>
          <w:rtl w:val="true"/>
        </w:rPr>
        <w:t>الرضاع</w:t>
      </w:r>
      <w:bookmarkEnd w:id="1619"/>
    </w:p>
    <w:p>
      <w:pPr>
        <w:pStyle w:val="Heading4"/>
        <w:numPr>
          <w:ilvl w:val="3"/>
          <w:numId w:val="1"/>
        </w:numPr>
        <w:rPr/>
      </w:pPr>
      <w:bookmarkStart w:id="1620" w:name="__RefHeading___Toc7275244_3224264995"/>
      <w:bookmarkStart w:id="1621" w:name="_Toc629"/>
      <w:bookmarkEnd w:id="1620"/>
      <w:r>
        <w:rPr>
          <w:rtl w:val="true"/>
        </w:rPr>
        <w:t>اشاره</w:t>
      </w:r>
      <w:bookmarkEnd w:id="1621"/>
    </w:p>
    <w:p>
      <w:pPr>
        <w:pStyle w:val="BookText"/>
        <w:rPr/>
      </w:pPr>
      <w:r>
        <w:rPr>
          <w:rStyle w:val="FootnoteAnchor"/>
          <w:rtl w:val="true"/>
        </w:rPr>
        <w:footnoteReference w:id="3517"/>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الرِّضاع وأحکامه</w:t>
      </w:r>
      <w:r>
        <w:rPr>
          <w:rFonts w:eastAsia="IRNazanin" w:cs="IRNazanin"/>
          <w:color w:val="111111"/>
          <w:sz w:val="28"/>
          <w:szCs w:val="28"/>
          <w:rtl w:val="true"/>
          <w:lang w:bidi="fa-IR"/>
        </w:rPr>
        <w:t>» .</w:t>
      </w:r>
      <w:bookmarkStart w:id="1622" w:name="pg13084_136366"/>
    </w:p>
    <w:p>
      <w:pPr>
        <w:pStyle w:val="Heading4"/>
        <w:numPr>
          <w:ilvl w:val="3"/>
          <w:numId w:val="1"/>
        </w:numPr>
        <w:rPr/>
      </w:pPr>
      <w:bookmarkStart w:id="1623" w:name="__RefHeading___Toc7275246_3224264995"/>
      <w:bookmarkStart w:id="1624" w:name="_Toc630"/>
      <w:bookmarkEnd w:id="1622"/>
      <w:bookmarkEnd w:id="1623"/>
      <w:r>
        <w:rPr/>
        <w:t>1514</w:t>
      </w:r>
      <w:r>
        <w:rPr>
          <w:rtl w:val="true"/>
        </w:rPr>
        <w:t xml:space="preserve"> - </w:t>
      </w:r>
      <w:r>
        <w:rPr>
          <w:rtl w:val="true"/>
        </w:rPr>
        <w:t>الرِّضاعُ</w:t>
      </w:r>
      <w:bookmarkEnd w:id="1624"/>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وَالوالِداتُ یُرْضِعْنَ أَوْلادَهُنَّ حَوْلَیْنِ کامِلَینِ لِمَنْ أَرادَ أَنْ یُتِمَّ الرَّضاعَةَ</w:t>
      </w:r>
      <w:r>
        <w:rPr>
          <w:rFonts w:eastAsia="Amiri" w:cs="Amiri" w:ascii="Amiri" w:hAnsi="Amiri"/>
          <w:color w:val="111111"/>
          <w:sz w:val="28"/>
          <w:szCs w:val="28"/>
          <w:rtl w:val="true"/>
          <w:lang w:bidi="ar-SA"/>
        </w:rPr>
        <w:t>) .</w:t>
      </w:r>
      <w:r>
        <w:rPr>
          <w:rStyle w:val="FootnoteAnchor"/>
          <w:rtl w:val="true"/>
        </w:rPr>
        <w:footnoteReference w:id="35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وَوَصَّیْنا الإِنسانَ بِوالِدَیْهِ حَمَلَتْهُ أُمُّهُ وَهْناً عَلَی وَهْنٍ وَفِصالُهُ فِی عامَیْنِ أَنِ اشْکُرْ لِی وَلِوالِدَیْکَ إِلَیَّ المَصِیرُ</w:t>
      </w:r>
      <w:r>
        <w:rPr>
          <w:rFonts w:eastAsia="Amiri" w:cs="Amiri" w:ascii="Amiri" w:hAnsi="Amiri"/>
          <w:color w:val="111111"/>
          <w:sz w:val="28"/>
          <w:szCs w:val="28"/>
          <w:rtl w:val="true"/>
          <w:lang w:bidi="ar-SA"/>
        </w:rPr>
        <w:t>) .</w:t>
      </w:r>
      <w:r>
        <w:rPr>
          <w:rStyle w:val="FootnoteAnchor"/>
          <w:rtl w:val="true"/>
        </w:rPr>
        <w:footnoteReference w:id="3519"/>
      </w:r>
    </w:p>
    <w:p>
      <w:pPr>
        <w:pStyle w:val="BookText"/>
        <w:rPr/>
      </w:pPr>
      <w:r>
        <w:rPr>
          <w:rStyle w:val="FootnoteAnchor"/>
          <w:rtl w:val="true"/>
        </w:rPr>
        <w:footnoteReference w:id="35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للصَّبیِّ لَبَنٌ خَیرٌ مِن لَبَنِ اُمِّهِ </w:t>
      </w:r>
      <w:r>
        <w:rPr>
          <w:rFonts w:eastAsia="Amiri" w:cs="Amiri" w:ascii="Amiri" w:hAnsi="Amiri"/>
          <w:color w:val="111111"/>
          <w:sz w:val="28"/>
          <w:szCs w:val="28"/>
          <w:rtl w:val="true"/>
          <w:lang w:bidi="ar-SA"/>
        </w:rPr>
        <w:t>.</w:t>
      </w:r>
      <w:r>
        <w:rPr>
          <w:rStyle w:val="FootnoteAnchor"/>
          <w:rtl w:val="true"/>
        </w:rPr>
        <w:footnoteReference w:id="352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مَن تُرضِعُ أولادَکُم؛ فإنّ الوَلَدَ یَشِبُّ علَیهِ </w:t>
      </w:r>
      <w:r>
        <w:rPr>
          <w:rFonts w:eastAsia="Amiri" w:cs="Amiri" w:ascii="Amiri" w:hAnsi="Amiri"/>
          <w:color w:val="111111"/>
          <w:sz w:val="28"/>
          <w:szCs w:val="28"/>
          <w:rtl w:val="true"/>
          <w:lang w:bidi="ar-SA"/>
        </w:rPr>
        <w:t>.</w:t>
      </w:r>
      <w:r>
        <w:rPr>
          <w:rStyle w:val="FootnoteAnchor"/>
          <w:rtl w:val="true"/>
        </w:rPr>
        <w:footnoteReference w:id="352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تَخَیَّرُوا لِلرِّضاعِ کما تَتَخیَّرُونَ للنِّکاحِ ؛ فإنّ الرِّضاعَ یُغَیِّرُ الطِّباعَ </w:t>
      </w:r>
      <w:r>
        <w:rPr>
          <w:rFonts w:eastAsia="Amiri" w:cs="Amiri" w:ascii="Amiri" w:hAnsi="Amiri"/>
          <w:color w:val="111111"/>
          <w:sz w:val="28"/>
          <w:szCs w:val="28"/>
          <w:rtl w:val="true"/>
          <w:lang w:bidi="ar-SA"/>
        </w:rPr>
        <w:t>.</w:t>
      </w:r>
      <w:r>
        <w:rPr>
          <w:rStyle w:val="FootnoteAnchor"/>
          <w:rtl w:val="true"/>
        </w:rPr>
        <w:footnoteReference w:id="3523"/>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اِستَرضِعْ لِولدِکَ بِلَبَنِ الحِسانِ ، وإیّاکَ والقِباحَ ؛ فإنّ اللَّبَنَ قد یُعدِی </w:t>
      </w:r>
      <w:r>
        <w:rPr>
          <w:rFonts w:eastAsia="Amiri" w:cs="Amiri" w:ascii="Amiri" w:hAnsi="Amiri"/>
          <w:color w:val="111111"/>
          <w:sz w:val="28"/>
          <w:szCs w:val="28"/>
          <w:rtl w:val="true"/>
          <w:lang w:bidi="ar-SA"/>
        </w:rPr>
        <w:t>.</w:t>
      </w:r>
      <w:r>
        <w:rPr>
          <w:rStyle w:val="FootnoteAnchor"/>
          <w:rtl w:val="true"/>
        </w:rPr>
        <w:footnoteReference w:id="352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علَیکُم بِالوِضّاءِ مِن الظُّؤورَةِ؛ فإنّ اللَّبَن یُعدِی </w:t>
      </w:r>
      <w:r>
        <w:rPr>
          <w:rFonts w:eastAsia="Amiri" w:cs="Amiri" w:ascii="Amiri" w:hAnsi="Amiri"/>
          <w:color w:val="111111"/>
          <w:sz w:val="28"/>
          <w:szCs w:val="28"/>
          <w:rtl w:val="true"/>
          <w:lang w:bidi="ar-SA"/>
        </w:rPr>
        <w:t>.</w:t>
      </w:r>
      <w:r>
        <w:rPr>
          <w:rStyle w:val="FootnoteAnchor"/>
          <w:rtl w:val="true"/>
        </w:rPr>
        <w:footnoteReference w:id="3525"/>
      </w:r>
    </w:p>
    <w:p>
      <w:pPr>
        <w:pStyle w:val="Heading4"/>
        <w:numPr>
          <w:ilvl w:val="3"/>
          <w:numId w:val="1"/>
        </w:numPr>
        <w:rPr/>
      </w:pPr>
      <w:bookmarkStart w:id="1625" w:name="__RefHeading___Toc7275248_3224264995"/>
      <w:bookmarkStart w:id="1626" w:name="_Toc631"/>
      <w:bookmarkEnd w:id="1625"/>
      <w:r>
        <w:rPr/>
        <w:t>1515</w:t>
      </w:r>
      <w:r>
        <w:rPr>
          <w:rtl w:val="true"/>
        </w:rPr>
        <w:t xml:space="preserve"> - </w:t>
      </w:r>
      <w:r>
        <w:rPr>
          <w:rtl w:val="true"/>
        </w:rPr>
        <w:t>مَن لا یَنبَغِی استِرضاعُهُ</w:t>
      </w:r>
      <w:bookmarkEnd w:id="162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تَستَرضِعُوا الحَمقاءَ ، ولا العَمشاءَ؛ فإنّ اللَّبَنَ یُعدِی </w:t>
      </w:r>
      <w:r>
        <w:rPr>
          <w:rFonts w:eastAsia="Amiri" w:cs="Amiri" w:ascii="Amiri" w:hAnsi="Amiri"/>
          <w:color w:val="111111"/>
          <w:sz w:val="28"/>
          <w:szCs w:val="28"/>
          <w:rtl w:val="true"/>
          <w:lang w:bidi="ar-SA"/>
        </w:rPr>
        <w:t>.</w:t>
      </w:r>
      <w:r>
        <w:rPr>
          <w:rStyle w:val="FootnoteAnchor"/>
          <w:rtl w:val="true"/>
        </w:rPr>
        <w:footnoteReference w:id="352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تَستَرضِعُوا الحَمقاءَ ؛ فإنّ الوَلَدَ یَشِبُّ علَیهِ </w:t>
      </w:r>
      <w:r>
        <w:rPr>
          <w:rFonts w:eastAsia="Amiri" w:cs="Amiri" w:ascii="Amiri" w:hAnsi="Amiri"/>
          <w:color w:val="111111"/>
          <w:sz w:val="28"/>
          <w:szCs w:val="28"/>
          <w:rtl w:val="true"/>
          <w:lang w:bidi="ar-SA"/>
        </w:rPr>
        <w:t>.</w:t>
      </w:r>
      <w:r>
        <w:rPr>
          <w:rStyle w:val="FootnoteAnchor"/>
          <w:rtl w:val="true"/>
        </w:rPr>
        <w:footnoteReference w:id="352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تَستَرضِعُوا الحَمْقاءَ؛ فإنّ اللَّبَنَ یَغلِبُ الطِّباعَ </w:t>
      </w:r>
      <w:r>
        <w:rPr>
          <w:rFonts w:eastAsia="Amiri" w:cs="Amiri" w:ascii="Amiri" w:hAnsi="Amiri"/>
          <w:color w:val="111111"/>
          <w:sz w:val="28"/>
          <w:szCs w:val="28"/>
          <w:rtl w:val="true"/>
          <w:lang w:bidi="ar-SA"/>
        </w:rPr>
        <w:t>.</w:t>
      </w:r>
      <w:r>
        <w:rPr>
          <w:rStyle w:val="FootnoteAnchor"/>
          <w:rtl w:val="true"/>
        </w:rPr>
        <w:footnoteReference w:id="352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تَوَقَّوا علی أولادِکُم لَبَنَ البَغِیِّ مِن النِّساءِ ، والمَجنونَةِ ؛ فإنّ اللَّبَنَ یُعدِی </w:t>
      </w:r>
      <w:r>
        <w:rPr>
          <w:rFonts w:eastAsia="Amiri" w:cs="Amiri" w:ascii="Amiri" w:hAnsi="Amiri"/>
          <w:color w:val="111111"/>
          <w:sz w:val="28"/>
          <w:szCs w:val="28"/>
          <w:rtl w:val="true"/>
          <w:lang w:bidi="ar-SA"/>
        </w:rPr>
        <w:t>.</w:t>
      </w:r>
      <w:r>
        <w:rPr>
          <w:rStyle w:val="FootnoteAnchor"/>
          <w:rtl w:val="true"/>
        </w:rPr>
        <w:footnoteReference w:id="3529"/>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 الیَهودیّةِ والنَّصرانیّةِ والمَجوسیّةِ أحَبُّ إلَیَّ مِن لَبَنِ وَلَدِ الزِّنا </w:t>
      </w:r>
      <w:r>
        <w:rPr>
          <w:rFonts w:eastAsia="Amiri" w:cs="Amiri" w:ascii="Amiri" w:hAnsi="Amiri"/>
          <w:color w:val="111111"/>
          <w:sz w:val="28"/>
          <w:szCs w:val="28"/>
          <w:rtl w:val="true"/>
          <w:lang w:bidi="ar-SA"/>
        </w:rPr>
        <w:t>.</w:t>
      </w:r>
      <w:r>
        <w:rPr>
          <w:rStyle w:val="FootnoteAnchor"/>
          <w:rtl w:val="true"/>
        </w:rPr>
        <w:footnoteReference w:id="353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تَستَرضِعوا لِلصَّبِیِّ المَجُوسِیّةَ، واستَرضِعْ له الیهودیّةَ والنَّصرانیّةَ ، ولا یَشرَبنَ الخَمرَ ، ویُمنَعنَ مِن ذلکَ </w:t>
      </w:r>
      <w:r>
        <w:rPr>
          <w:rFonts w:eastAsia="Amiri" w:cs="Amiri" w:ascii="Amiri" w:hAnsi="Amiri"/>
          <w:color w:val="111111"/>
          <w:sz w:val="28"/>
          <w:szCs w:val="28"/>
          <w:rtl w:val="true"/>
          <w:lang w:bidi="ar-SA"/>
        </w:rPr>
        <w:t>.</w:t>
      </w:r>
      <w:r>
        <w:rPr>
          <w:rStyle w:val="FootnoteAnchor"/>
          <w:rtl w:val="true"/>
        </w:rPr>
        <w:footnoteReference w:id="353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رِضاعُ الیَهودیّةِ والنَّصرانیّةِ خَیرٌ مِن رِضاعِ الناصِبیّةِ </w:t>
      </w:r>
      <w:r>
        <w:rPr>
          <w:rFonts w:eastAsia="Amiri" w:cs="Amiri" w:ascii="Amiri" w:hAnsi="Amiri"/>
          <w:color w:val="111111"/>
          <w:sz w:val="28"/>
          <w:szCs w:val="28"/>
          <w:rtl w:val="true"/>
          <w:lang w:bidi="ar-SA"/>
        </w:rPr>
        <w:t>.</w:t>
      </w:r>
      <w:r>
        <w:rPr>
          <w:rStyle w:val="FootnoteAnchor"/>
          <w:rtl w:val="true"/>
        </w:rPr>
        <w:footnoteReference w:id="3532"/>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سَألَهُ أخُوهُ علیُّ ابنُ جعفرٍ عنِ امرأةٍ وَلَدَتْ مِن الزِّنا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یَصلُحُ أن یُستَرضَعَ بِلَبَنِها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یَصلُحُ ولا لَبَنُ ابنَتِها التی وُلِدَتْ مِن الزِّنا </w:t>
      </w:r>
      <w:r>
        <w:rPr>
          <w:rFonts w:eastAsia="Amiri" w:cs="Amiri" w:ascii="Amiri" w:hAnsi="Amiri"/>
          <w:color w:val="111111"/>
          <w:sz w:val="28"/>
          <w:szCs w:val="28"/>
          <w:rtl w:val="true"/>
          <w:lang w:bidi="ar-SA"/>
        </w:rPr>
        <w:t>.</w:t>
      </w:r>
      <w:r>
        <w:rPr>
          <w:rStyle w:val="FootnoteAnchor"/>
          <w:rtl w:val="true"/>
        </w:rPr>
        <w:footnoteReference w:id="3533"/>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534"/>
      </w:r>
      <w:bookmarkStart w:id="1627" w:name="pg13084_136368"/>
    </w:p>
    <w:p>
      <w:pPr>
        <w:pStyle w:val="Heading3"/>
        <w:numPr>
          <w:ilvl w:val="2"/>
          <w:numId w:val="1"/>
        </w:numPr>
        <w:rPr/>
      </w:pPr>
      <w:bookmarkStart w:id="1628" w:name="__RefHeading___Toc7275250_3224264995"/>
      <w:bookmarkStart w:id="1629" w:name="_Toc632"/>
      <w:bookmarkEnd w:id="1627"/>
      <w:bookmarkEnd w:id="1628"/>
      <w:r>
        <w:rPr/>
        <w:t>191</w:t>
      </w:r>
      <w:r>
        <w:rPr>
          <w:rtl w:val="true"/>
        </w:rPr>
        <w:t xml:space="preserve"> - </w:t>
      </w:r>
      <w:r>
        <w:rPr>
          <w:rtl w:val="true"/>
        </w:rPr>
        <w:t>الرضا بالقضاء</w:t>
      </w:r>
      <w:bookmarkEnd w:id="1629"/>
    </w:p>
    <w:p>
      <w:pPr>
        <w:pStyle w:val="Heading4"/>
        <w:numPr>
          <w:ilvl w:val="3"/>
          <w:numId w:val="1"/>
        </w:numPr>
        <w:rPr/>
      </w:pPr>
      <w:bookmarkStart w:id="1630" w:name="__RefHeading___Toc7275252_3224264995"/>
      <w:bookmarkStart w:id="1631" w:name="_Toc633"/>
      <w:bookmarkEnd w:id="1630"/>
      <w:r>
        <w:rPr>
          <w:rtl w:val="true"/>
        </w:rPr>
        <w:t>اشاره</w:t>
      </w:r>
      <w:bookmarkEnd w:id="1631"/>
    </w:p>
    <w:p>
      <w:pPr>
        <w:pStyle w:val="BookText"/>
        <w:rPr/>
      </w:pPr>
      <w:r>
        <w:rPr>
          <w:rStyle w:val="FootnoteAnchor"/>
          <w:rtl w:val="true"/>
        </w:rPr>
        <w:footnoteReference w:id="3535"/>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 الشکایة من اللَّه وعدم الرضا بقسم اللَّه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والسخط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w:t>
      </w:r>
    </w:p>
    <w:p>
      <w:pPr>
        <w:pStyle w:val="BookText"/>
        <w:rPr/>
      </w:pPr>
      <w:r>
        <w:rPr>
          <w:rStyle w:val="FootnoteAnchor"/>
          <w:rtl w:val="true"/>
        </w:rPr>
        <w:footnoteReference w:id="3536"/>
      </w:r>
    </w:p>
    <w:p>
      <w:pPr>
        <w:pStyle w:val="BookText"/>
        <w:rPr/>
      </w:pPr>
      <w:r>
        <w:rPr>
          <w:rFonts w:ascii="IRNazanin" w:hAnsi="IRNazanin" w:eastAsia="IRNazanin"/>
          <w:color w:val="111111"/>
          <w:sz w:val="28"/>
          <w:sz w:val="28"/>
          <w:szCs w:val="28"/>
          <w:rtl w:val="true"/>
          <w:lang w:bidi="fa-IR"/>
        </w:rPr>
        <w:t xml:space="preserve">الأمر بالمعروف والنهی عن المنکر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المصیبة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844</w:t>
      </w:r>
      <w:r>
        <w:rPr>
          <w:rFonts w:eastAsia="IRNazanin" w:cs="IRNazanin"/>
          <w:color w:val="111111"/>
          <w:sz w:val="28"/>
          <w:szCs w:val="28"/>
          <w:rtl w:val="true"/>
          <w:lang w:bidi="fa-IR"/>
        </w:rPr>
        <w:t xml:space="preserve"> .</w:t>
      </w:r>
      <w:bookmarkStart w:id="1632" w:name="pg13084_136370"/>
    </w:p>
    <w:p>
      <w:pPr>
        <w:pStyle w:val="Heading4"/>
        <w:numPr>
          <w:ilvl w:val="3"/>
          <w:numId w:val="1"/>
        </w:numPr>
        <w:rPr/>
      </w:pPr>
      <w:bookmarkStart w:id="1633" w:name="__RefHeading___Toc7275254_3224264995"/>
      <w:bookmarkStart w:id="1634" w:name="_Toc634"/>
      <w:bookmarkEnd w:id="1632"/>
      <w:bookmarkEnd w:id="1633"/>
      <w:r>
        <w:rPr/>
        <w:t>1516</w:t>
      </w:r>
      <w:r>
        <w:rPr>
          <w:rtl w:val="true"/>
        </w:rPr>
        <w:t xml:space="preserve"> - </w:t>
      </w:r>
      <w:r>
        <w:rPr>
          <w:rtl w:val="true"/>
        </w:rPr>
        <w:t>الرِّضا</w:t>
      </w:r>
      <w:bookmarkEnd w:id="1634"/>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عَنْهُمْ وَرَضُوا عَنْهُ أُولئِکَ حِزْبُ اللَّهِ أَلا إِنَّ حِزْبَ اللَّهِ هُمُ المُفْلِحُونَ</w:t>
      </w:r>
      <w:r>
        <w:rPr>
          <w:rFonts w:eastAsia="Amiri" w:cs="Amiri" w:ascii="Amiri" w:hAnsi="Amiri"/>
          <w:color w:val="111111"/>
          <w:sz w:val="28"/>
          <w:szCs w:val="28"/>
          <w:rtl w:val="true"/>
          <w:lang w:bidi="ar-SA"/>
        </w:rPr>
        <w:t>) .</w:t>
      </w:r>
      <w:r>
        <w:rPr>
          <w:rStyle w:val="FootnoteAnchor"/>
          <w:rtl w:val="true"/>
        </w:rPr>
        <w:footnoteReference w:id="35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جَزَآؤهُمْ عِندَ رَبِّهِمْ جَنَّاتُ عَدْنٍ تَجْری مِن تَحْتِها الْأَنْهارُ خَالِدِینَ فِیها أَبَداً رَضِیَ اللَّهُ عَنْهُمْ وَرَضُوا عَنْهُ ذلِکَ لِمَنْ خَشِیَ رَبَّهُ</w:t>
      </w:r>
      <w:r>
        <w:rPr>
          <w:rFonts w:eastAsia="Amiri" w:cs="Amiri" w:ascii="Amiri" w:hAnsi="Amiri"/>
          <w:color w:val="111111"/>
          <w:sz w:val="28"/>
          <w:szCs w:val="28"/>
          <w:rtl w:val="true"/>
          <w:lang w:bidi="ar-SA"/>
        </w:rPr>
        <w:t>) .</w:t>
      </w:r>
      <w:r>
        <w:rPr>
          <w:rStyle w:val="FootnoteAnchor"/>
          <w:rtl w:val="true"/>
        </w:rPr>
        <w:footnoteReference w:id="3538"/>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اُعبُدِ اللَّهَ علی الرِّضا ، فإن لَم تَستَطِعْ ففی الصَّبرِ علی ما تَکرَهُ خَیرٌ کثیرٌ </w:t>
      </w:r>
      <w:r>
        <w:rPr>
          <w:rFonts w:eastAsia="Amiri" w:cs="Amiri" w:ascii="Amiri" w:hAnsi="Amiri"/>
          <w:color w:val="111111"/>
          <w:sz w:val="28"/>
          <w:szCs w:val="28"/>
          <w:rtl w:val="true"/>
          <w:lang w:bidi="ar-SA"/>
        </w:rPr>
        <w:t>.</w:t>
      </w:r>
      <w:r>
        <w:rPr>
          <w:rStyle w:val="FootnoteAnchor"/>
          <w:rtl w:val="true"/>
        </w:rPr>
        <w:footnoteReference w:id="353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القَرینُ الرِّضا </w:t>
      </w:r>
      <w:r>
        <w:rPr>
          <w:rFonts w:eastAsia="Amiri" w:cs="Amiri" w:ascii="Amiri" w:hAnsi="Amiri"/>
          <w:color w:val="111111"/>
          <w:sz w:val="28"/>
          <w:szCs w:val="28"/>
          <w:rtl w:val="true"/>
          <w:lang w:bidi="ar-SA"/>
        </w:rPr>
        <w:t>.</w:t>
      </w:r>
      <w:r>
        <w:rPr>
          <w:rStyle w:val="FootnoteAnchor"/>
          <w:rtl w:val="true"/>
        </w:rPr>
        <w:footnoteReference w:id="354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عَتَبَ علی الزمانِ طالَت مَعتَبَتُهُ </w:t>
      </w:r>
      <w:r>
        <w:rPr>
          <w:rFonts w:eastAsia="Amiri" w:cs="Amiri" w:ascii="Amiri" w:hAnsi="Amiri"/>
          <w:color w:val="111111"/>
          <w:sz w:val="28"/>
          <w:szCs w:val="28"/>
          <w:rtl w:val="true"/>
          <w:lang w:bidi="ar-SA"/>
        </w:rPr>
        <w:t>.</w:t>
      </w:r>
      <w:r>
        <w:rPr>
          <w:rStyle w:val="FootnoteAnchor"/>
          <w:rtl w:val="true"/>
        </w:rPr>
        <w:footnoteReference w:id="354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أغْضِ عَلی القَذی وإلاَّ لَم تَرضَ أبداً </w:t>
      </w:r>
      <w:r>
        <w:rPr>
          <w:rFonts w:eastAsia="Amiri" w:cs="Amiri" w:ascii="Amiri" w:hAnsi="Amiri"/>
          <w:color w:val="111111"/>
          <w:sz w:val="28"/>
          <w:szCs w:val="28"/>
          <w:rtl w:val="true"/>
          <w:lang w:bidi="ar-SA"/>
        </w:rPr>
        <w:t>.</w:t>
      </w:r>
      <w:r>
        <w:rPr>
          <w:rStyle w:val="FootnoteAnchor"/>
          <w:rtl w:val="true"/>
        </w:rPr>
        <w:footnoteReference w:id="354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یَکُنْ ما تُرِیدُ فلا تُبَلْ ما کُنْتَ </w:t>
      </w:r>
      <w:r>
        <w:rPr>
          <w:rFonts w:eastAsia="Amiri" w:cs="Amiri" w:ascii="Amiri" w:hAnsi="Amiri"/>
          <w:color w:val="111111"/>
          <w:sz w:val="28"/>
          <w:szCs w:val="28"/>
          <w:rtl w:val="true"/>
          <w:lang w:bidi="ar-SA"/>
        </w:rPr>
        <w:t>.</w:t>
      </w:r>
      <w:r>
        <w:rPr>
          <w:rStyle w:val="FootnoteAnchor"/>
          <w:rtl w:val="true"/>
        </w:rPr>
        <w:footnoteReference w:id="354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یَکُنْ ما تُرِیدُ فَأرِدْ ما یَکونُ </w:t>
      </w:r>
      <w:r>
        <w:rPr>
          <w:rFonts w:eastAsia="Amiri" w:cs="Amiri" w:ascii="Amiri" w:hAnsi="Amiri"/>
          <w:color w:val="111111"/>
          <w:sz w:val="28"/>
          <w:szCs w:val="28"/>
          <w:rtl w:val="true"/>
          <w:lang w:bidi="ar-SA"/>
        </w:rPr>
        <w:t>.</w:t>
      </w:r>
      <w:r>
        <w:rPr>
          <w:rStyle w:val="FootnoteAnchor"/>
          <w:rtl w:val="true"/>
        </w:rPr>
        <w:footnoteReference w:id="3544"/>
      </w:r>
    </w:p>
    <w:p>
      <w:pPr>
        <w:pStyle w:val="BookText"/>
        <w:rPr/>
      </w:pPr>
      <w:r>
        <w:rPr>
          <w:rFonts w:ascii="Amiri" w:hAnsi="Amiri" w:eastAsia="Amiri" w:cs="Amiri"/>
          <w:color w:val="111111"/>
          <w:sz w:val="28"/>
          <w:sz w:val="28"/>
          <w:szCs w:val="28"/>
          <w:rtl w:val="true"/>
          <w:lang w:bidi="ar-SA"/>
        </w:rPr>
        <w:t xml:space="preserve">الإمامُ 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اتَّکَلَ علی حُسنِ الاختِیارِ مِنَ اللَّهِ ، لَم یَتَمَنَّ أ نّهُ فی غَیرِ الحالِ التی اختارَها اللَّهُ لَهُ </w:t>
      </w:r>
      <w:r>
        <w:rPr>
          <w:rFonts w:eastAsia="Amiri" w:cs="Amiri" w:ascii="Amiri" w:hAnsi="Amiri"/>
          <w:color w:val="111111"/>
          <w:sz w:val="28"/>
          <w:szCs w:val="28"/>
          <w:rtl w:val="true"/>
          <w:lang w:bidi="ar-SA"/>
        </w:rPr>
        <w:t>.</w:t>
      </w:r>
      <w:r>
        <w:rPr>
          <w:rStyle w:val="FootnoteAnchor"/>
          <w:rtl w:val="true"/>
        </w:rPr>
        <w:footnoteReference w:id="354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یَکُن رسولُ اللَّهِ صلی اللَّه علیه و آله یقولُ لِشَی ءٍ قد مَضی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کانَ غَیرَهُ </w:t>
      </w:r>
      <w:r>
        <w:rPr>
          <w:rFonts w:eastAsia="Amiri" w:cs="Amiri" w:ascii="Amiri" w:hAnsi="Amiri"/>
          <w:color w:val="111111"/>
          <w:sz w:val="28"/>
          <w:szCs w:val="28"/>
          <w:rtl w:val="true"/>
          <w:lang w:bidi="ar-SA"/>
        </w:rPr>
        <w:t>!</w:t>
      </w:r>
      <w:r>
        <w:rPr>
          <w:rStyle w:val="FootnoteAnchor"/>
          <w:rtl w:val="true"/>
        </w:rPr>
        <w:footnoteReference w:id="354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قَومٌ نَسألُ اللَّهَ ما نُحِبُّ فِیمَن نُحِبُّ فَیُعطِینا ، فإذا أحَبَّ ما نَکرَهُ فِیمَن نُحِبُّ رَضِینا </w:t>
      </w:r>
      <w:r>
        <w:rPr>
          <w:rFonts w:eastAsia="Amiri" w:cs="Amiri" w:ascii="Amiri" w:hAnsi="Amiri"/>
          <w:color w:val="111111"/>
          <w:sz w:val="28"/>
          <w:szCs w:val="28"/>
          <w:rtl w:val="true"/>
          <w:lang w:bidi="ar-SA"/>
        </w:rPr>
        <w:t>.</w:t>
      </w:r>
      <w:r>
        <w:rPr>
          <w:rStyle w:val="FootnoteAnchor"/>
          <w:rtl w:val="true"/>
        </w:rPr>
        <w:footnoteReference w:id="3547"/>
      </w:r>
    </w:p>
    <w:p>
      <w:pPr>
        <w:pStyle w:val="Heading4"/>
        <w:numPr>
          <w:ilvl w:val="3"/>
          <w:numId w:val="1"/>
        </w:numPr>
        <w:rPr/>
      </w:pPr>
      <w:bookmarkStart w:id="1635" w:name="__RefHeading___Toc7275256_3224264995"/>
      <w:bookmarkStart w:id="1636" w:name="_Toc635"/>
      <w:bookmarkEnd w:id="1635"/>
      <w:r>
        <w:rPr/>
        <w:t>1517</w:t>
      </w:r>
      <w:r>
        <w:rPr>
          <w:rtl w:val="true"/>
        </w:rPr>
        <w:t xml:space="preserve"> - </w:t>
      </w:r>
      <w:r>
        <w:rPr>
          <w:rtl w:val="true"/>
        </w:rPr>
        <w:t>رَأسُ طاعَةِ اللَّهِ الرِّضا</w:t>
      </w:r>
      <w:bookmarkEnd w:id="1636"/>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طاعَةِ اللَّهِ الرِّضا بما صَنَعَ اللَّهُ فیما أحَبَّ العَبدُ وفیما کَرِهَ </w:t>
      </w:r>
      <w:r>
        <w:rPr>
          <w:rFonts w:eastAsia="Amiri" w:cs="Amiri" w:ascii="Amiri" w:hAnsi="Amiri"/>
          <w:color w:val="111111"/>
          <w:sz w:val="28"/>
          <w:szCs w:val="28"/>
          <w:rtl w:val="true"/>
          <w:lang w:bidi="ar-SA"/>
        </w:rPr>
        <w:t>.</w:t>
      </w:r>
      <w:r>
        <w:rPr>
          <w:rStyle w:val="FootnoteAnchor"/>
          <w:rtl w:val="true"/>
        </w:rPr>
        <w:footnoteReference w:id="3548"/>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طاعَةِ اللَّهِ الصَّبرُ والرِّضا عنِ اللَّهِ فیما أحَبَّ العَبدُ أو کَرِهَ ، ولا یَرضی</w:t>
      </w:r>
      <w:bookmarkStart w:id="1637" w:name="pg13084_136371"/>
    </w:p>
    <w:p>
      <w:pPr>
        <w:pStyle w:val="BookText"/>
        <w:rPr/>
      </w:pPr>
      <w:bookmarkEnd w:id="1637"/>
      <w:r>
        <w:rPr>
          <w:rFonts w:ascii="Amiri" w:hAnsi="Amiri" w:eastAsia="Amiri" w:cs="Amiri"/>
          <w:color w:val="111111"/>
          <w:sz w:val="28"/>
          <w:sz w:val="28"/>
          <w:szCs w:val="28"/>
          <w:rtl w:val="true"/>
          <w:lang w:bidi="ar-SA"/>
        </w:rPr>
        <w:t xml:space="preserve">عَبدٌ عنِ اللَّهِ فیما أحَبَّ أو کَرِهَ إلّا کانَ خیراً لَهُ </w:t>
      </w:r>
      <w:r>
        <w:rPr>
          <w:rFonts w:eastAsia="Amiri" w:cs="Amiri" w:ascii="Amiri" w:hAnsi="Amiri"/>
          <w:color w:val="111111"/>
          <w:sz w:val="28"/>
          <w:szCs w:val="28"/>
          <w:rtl w:val="true"/>
          <w:lang w:bidi="ar-SA"/>
        </w:rPr>
        <w:t>.</w:t>
      </w:r>
      <w:r>
        <w:rPr>
          <w:rStyle w:val="FootnoteAnchor"/>
          <w:rtl w:val="true"/>
        </w:rPr>
        <w:footnoteReference w:id="3549"/>
      </w:r>
    </w:p>
    <w:p>
      <w:pPr>
        <w:pStyle w:val="Heading4"/>
        <w:numPr>
          <w:ilvl w:val="3"/>
          <w:numId w:val="1"/>
        </w:numPr>
        <w:rPr/>
      </w:pPr>
      <w:bookmarkStart w:id="1638" w:name="__RefHeading___Toc7275258_3224264995"/>
      <w:bookmarkStart w:id="1639" w:name="_Toc636"/>
      <w:bookmarkEnd w:id="1638"/>
      <w:r>
        <w:rPr/>
        <w:t>1518</w:t>
      </w:r>
      <w:r>
        <w:rPr>
          <w:rtl w:val="true"/>
        </w:rPr>
        <w:t xml:space="preserve"> - </w:t>
      </w:r>
      <w:r>
        <w:rPr>
          <w:rtl w:val="true"/>
        </w:rPr>
        <w:t>الرِّضا أعلی دَرَجاتِ الیَقینِ</w:t>
      </w:r>
      <w:bookmarkEnd w:id="1639"/>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أعلی دَرَجةِ الزُّهدِ أدنی دَرَجةِ الوَرَعِ ، وأعلی دَرَجةِ الوَرَعِ أدنی دَرَجةِ الیَقینِ ، وأعلی دَرَجةِ الیَقینِ أدنی دَرَجةِ الرِّضا </w:t>
      </w:r>
      <w:r>
        <w:rPr>
          <w:rFonts w:eastAsia="Amiri" w:cs="Amiri" w:ascii="Amiri" w:hAnsi="Amiri"/>
          <w:color w:val="111111"/>
          <w:sz w:val="28"/>
          <w:szCs w:val="28"/>
          <w:rtl w:val="true"/>
          <w:lang w:bidi="ar-SA"/>
        </w:rPr>
        <w:t>.</w:t>
      </w:r>
      <w:r>
        <w:rPr>
          <w:rStyle w:val="FootnoteAnchor"/>
          <w:rtl w:val="true"/>
        </w:rPr>
        <w:footnoteReference w:id="355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بمَکروهِ القَضاءِ مِن أعلی دَرَجاتِ الیَقینِ </w:t>
      </w:r>
      <w:r>
        <w:rPr>
          <w:rFonts w:eastAsia="Amiri" w:cs="Amiri" w:ascii="Amiri" w:hAnsi="Amiri"/>
          <w:color w:val="111111"/>
          <w:sz w:val="28"/>
          <w:szCs w:val="28"/>
          <w:rtl w:val="true"/>
          <w:lang w:bidi="ar-SA"/>
        </w:rPr>
        <w:t>.</w:t>
      </w:r>
      <w:r>
        <w:rPr>
          <w:rStyle w:val="FootnoteAnchor"/>
          <w:rtl w:val="true"/>
        </w:rPr>
        <w:footnoteReference w:id="355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بالمَکروهِ أرفَعُ دَرَجاتِ المُتّقینَ </w:t>
      </w:r>
      <w:r>
        <w:rPr>
          <w:rFonts w:eastAsia="Amiri" w:cs="Amiri" w:ascii="Amiri" w:hAnsi="Amiri"/>
          <w:color w:val="111111"/>
          <w:sz w:val="28"/>
          <w:szCs w:val="28"/>
          <w:rtl w:val="true"/>
          <w:lang w:bidi="ar-SA"/>
        </w:rPr>
        <w:t>.</w:t>
      </w:r>
      <w:r>
        <w:rPr>
          <w:rStyle w:val="FootnoteAnchor"/>
          <w:rtl w:val="true"/>
        </w:rPr>
        <w:footnoteReference w:id="3552"/>
      </w:r>
    </w:p>
    <w:p>
      <w:pPr>
        <w:pStyle w:val="Heading4"/>
        <w:numPr>
          <w:ilvl w:val="3"/>
          <w:numId w:val="1"/>
        </w:numPr>
        <w:rPr/>
      </w:pPr>
      <w:bookmarkStart w:id="1640" w:name="__RefHeading___Toc7275260_3224264995"/>
      <w:bookmarkStart w:id="1641" w:name="_Toc637"/>
      <w:bookmarkEnd w:id="1640"/>
      <w:r>
        <w:rPr/>
        <w:t>1519</w:t>
      </w:r>
      <w:r>
        <w:rPr>
          <w:rtl w:val="true"/>
        </w:rPr>
        <w:t xml:space="preserve"> - </w:t>
      </w:r>
      <w:r>
        <w:rPr>
          <w:rtl w:val="true"/>
        </w:rPr>
        <w:t>الرِّضا وَالإیمانُ</w:t>
      </w:r>
      <w:bookmarkEnd w:id="1641"/>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أجدَرُ الأشیاءِ بصِدْقِ الإیمانِ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والتَّسلیمُ </w:t>
      </w:r>
      <w:r>
        <w:rPr>
          <w:rFonts w:eastAsia="Amiri" w:cs="Amiri" w:ascii="Amiri" w:hAnsi="Amiri"/>
          <w:color w:val="111111"/>
          <w:sz w:val="28"/>
          <w:szCs w:val="28"/>
          <w:rtl w:val="true"/>
          <w:lang w:bidi="ar-SA"/>
        </w:rPr>
        <w:t>.</w:t>
      </w:r>
      <w:r>
        <w:rPr>
          <w:rStyle w:val="FootnoteAnchor"/>
          <w:rtl w:val="true"/>
        </w:rPr>
        <w:footnoteReference w:id="355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عَقَدتَ إیمانَکَ فَارْضَ بالمَقْضِیِّ علَیکَ ولَکَ ، ولا تَرْجُ أحَداً إلّا اللَّهَ سبحانَهُ وانتَظِرْ ما أتاکَ بهِ القَدَرُ </w:t>
      </w:r>
      <w:r>
        <w:rPr>
          <w:rFonts w:eastAsia="Amiri" w:cs="Amiri" w:ascii="Amiri" w:hAnsi="Amiri"/>
          <w:color w:val="111111"/>
          <w:sz w:val="28"/>
          <w:szCs w:val="28"/>
          <w:rtl w:val="true"/>
          <w:lang w:bidi="ar-SA"/>
        </w:rPr>
        <w:t>.</w:t>
      </w:r>
      <w:r>
        <w:rPr>
          <w:rStyle w:val="FootnoteAnchor"/>
          <w:rtl w:val="true"/>
        </w:rPr>
        <w:footnoteReference w:id="355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قَرِینُ الإیمانِ الرِّضا </w:t>
      </w:r>
      <w:r>
        <w:rPr>
          <w:rFonts w:eastAsia="Amiri" w:cs="Amiri" w:ascii="Amiri" w:hAnsi="Amiri"/>
          <w:color w:val="111111"/>
          <w:sz w:val="28"/>
          <w:szCs w:val="28"/>
          <w:rtl w:val="true"/>
          <w:lang w:bidi="ar-SA"/>
        </w:rPr>
        <w:t>.</w:t>
      </w:r>
      <w:r>
        <w:rPr>
          <w:rStyle w:val="FootnoteAnchor"/>
          <w:rtl w:val="true"/>
        </w:rPr>
        <w:footnoteReference w:id="3555"/>
      </w:r>
    </w:p>
    <w:p>
      <w:pPr>
        <w:pStyle w:val="BookText"/>
        <w:rPr/>
      </w:pPr>
      <w:r>
        <w:rPr>
          <w:rFonts w:ascii="Amiri" w:hAnsi="Amiri" w:eastAsia="Amiri" w:cs="Amiri"/>
          <w:color w:val="111111"/>
          <w:sz w:val="28"/>
          <w:sz w:val="28"/>
          <w:szCs w:val="28"/>
          <w:rtl w:val="true"/>
          <w:lang w:bidi="ar-SA"/>
        </w:rPr>
        <w:t xml:space="preserve">الإمامُ 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یکونُ المؤمنُ مؤمناً وهو یَسخَطُ قِسمَهُ ویُحَقِّرُ مَنزِلَتَهُ والحاکِمُ علَیهِ اللَّهُ ؟</w:t>
      </w:r>
      <w:r>
        <w:rPr>
          <w:rFonts w:eastAsia="Amiri" w:cs="Amiri" w:ascii="Amiri" w:hAnsi="Amiri"/>
          <w:color w:val="111111"/>
          <w:sz w:val="28"/>
          <w:szCs w:val="28"/>
          <w:rtl w:val="true"/>
          <w:lang w:bidi="ar-SA"/>
        </w:rPr>
        <w:t>!</w:t>
      </w:r>
      <w:r>
        <w:rPr>
          <w:rStyle w:val="FootnoteAnchor"/>
          <w:rtl w:val="true"/>
        </w:rPr>
        <w:footnoteReference w:id="3556"/>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ورَبِّکَ لا یُؤمِنُونَ حَتّی یُحَکِّمُوکَ </w:t>
      </w:r>
      <w:r>
        <w:rPr>
          <w:rFonts w:eastAsia="Amiri" w:cs="Amiri" w:ascii="Amiri" w:hAnsi="Amiri"/>
          <w:color w:val="111111"/>
          <w:sz w:val="28"/>
          <w:szCs w:val="28"/>
          <w:rtl w:val="true"/>
          <w:lang w:bidi="ar-SA"/>
        </w:rPr>
        <w:t>...)</w:t>
      </w:r>
      <w:r>
        <w:rPr>
          <w:rStyle w:val="FootnoteAnchor"/>
          <w:rtl w:val="true"/>
        </w:rPr>
        <w:footnoteReference w:id="355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التَّسلیمُ والرِّضا ، والقُنوعُ بقَضائهِ </w:t>
      </w:r>
      <w:r>
        <w:rPr>
          <w:rFonts w:eastAsia="Amiri" w:cs="Amiri" w:ascii="Amiri" w:hAnsi="Amiri"/>
          <w:color w:val="111111"/>
          <w:sz w:val="28"/>
          <w:szCs w:val="28"/>
          <w:rtl w:val="true"/>
          <w:lang w:bidi="ar-SA"/>
        </w:rPr>
        <w:t>.</w:t>
      </w:r>
      <w:r>
        <w:rPr>
          <w:rStyle w:val="FootnoteAnchor"/>
          <w:rtl w:val="true"/>
        </w:rPr>
        <w:footnoteReference w:id="355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 نّهُ لَن یُؤمِنَ عَبدٌ مِن عَبیدِهِ حتّی یَرضی عنِ اللَّهِ فیما صَنَعَ اللَّهُ إلَیهِ وصَنَعَ بهِ علی ما أحَبَّ وکَرِهَ </w:t>
      </w:r>
      <w:r>
        <w:rPr>
          <w:rFonts w:eastAsia="Amiri" w:cs="Amiri" w:ascii="Amiri" w:hAnsi="Amiri"/>
          <w:color w:val="111111"/>
          <w:sz w:val="28"/>
          <w:szCs w:val="28"/>
          <w:rtl w:val="true"/>
          <w:lang w:bidi="ar-SA"/>
        </w:rPr>
        <w:t>.</w:t>
      </w:r>
      <w:r>
        <w:rPr>
          <w:rStyle w:val="FootnoteAnchor"/>
          <w:rtl w:val="true"/>
        </w:rPr>
        <w:footnoteReference w:id="3559"/>
      </w:r>
    </w:p>
    <w:p>
      <w:pPr>
        <w:pStyle w:val="Heading4"/>
        <w:numPr>
          <w:ilvl w:val="3"/>
          <w:numId w:val="1"/>
        </w:numPr>
        <w:rPr/>
      </w:pPr>
      <w:bookmarkStart w:id="1642" w:name="__RefHeading___Toc7275262_3224264995"/>
      <w:bookmarkStart w:id="1643" w:name="_Toc638"/>
      <w:bookmarkEnd w:id="1642"/>
      <w:r>
        <w:rPr/>
        <w:t>1520</w:t>
      </w:r>
      <w:r>
        <w:rPr>
          <w:rtl w:val="true"/>
        </w:rPr>
        <w:t xml:space="preserve"> - </w:t>
      </w:r>
      <w:r>
        <w:rPr>
          <w:rtl w:val="true"/>
        </w:rPr>
        <w:t>تَفسیرُ الرِّضا</w:t>
      </w:r>
      <w:bookmarkEnd w:id="1643"/>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کلام لهُ مع جبرَئیل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تَفسیرُ الرِّضا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جَبرئیلُ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الراضی لا یَسْخَطُ علی</w:t>
      </w:r>
      <w:bookmarkStart w:id="1644" w:name="pg13084_136372"/>
    </w:p>
    <w:p>
      <w:pPr>
        <w:pStyle w:val="BookText"/>
        <w:rPr/>
      </w:pPr>
      <w:bookmarkEnd w:id="1644"/>
      <w:r>
        <w:rPr>
          <w:rFonts w:ascii="Amiri" w:hAnsi="Amiri" w:eastAsia="Amiri" w:cs="Amiri"/>
          <w:color w:val="111111"/>
          <w:sz w:val="28"/>
          <w:sz w:val="28"/>
          <w:szCs w:val="28"/>
          <w:rtl w:val="true"/>
          <w:lang w:bidi="ar-SA"/>
        </w:rPr>
        <w:t xml:space="preserve">سیِّدِهِ أصابَ مِنَ الدُّنیا أم لَم یُصِبْ ، ولا یَرضَی لِنفسِهِ بِالیَسیرِ مِنَ العَمَلِ </w:t>
      </w:r>
      <w:r>
        <w:rPr>
          <w:rFonts w:eastAsia="Amiri" w:cs="Amiri" w:ascii="Amiri" w:hAnsi="Amiri"/>
          <w:color w:val="111111"/>
          <w:sz w:val="28"/>
          <w:szCs w:val="28"/>
          <w:rtl w:val="true"/>
          <w:lang w:bidi="ar-SA"/>
        </w:rPr>
        <w:t>.</w:t>
      </w:r>
      <w:r>
        <w:rPr>
          <w:rStyle w:val="FootnoteAnchor"/>
          <w:rtl w:val="true"/>
        </w:rPr>
        <w:footnoteReference w:id="3560"/>
      </w:r>
    </w:p>
    <w:p>
      <w:pPr>
        <w:pStyle w:val="Heading4"/>
        <w:numPr>
          <w:ilvl w:val="3"/>
          <w:numId w:val="1"/>
        </w:numPr>
        <w:rPr/>
      </w:pPr>
      <w:bookmarkStart w:id="1645" w:name="__RefHeading___Toc7275264_3224264995"/>
      <w:bookmarkStart w:id="1646" w:name="_Toc639"/>
      <w:bookmarkEnd w:id="1645"/>
      <w:r>
        <w:rPr/>
        <w:t>1521</w:t>
      </w:r>
      <w:r>
        <w:rPr>
          <w:rtl w:val="true"/>
        </w:rPr>
        <w:t xml:space="preserve"> - </w:t>
      </w:r>
      <w:r>
        <w:rPr>
          <w:rtl w:val="true"/>
        </w:rPr>
        <w:t>ما یورِثُ الرِّضا</w:t>
      </w:r>
      <w:bookmarkEnd w:id="1646"/>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الرِّضا حُسنُ الثِقَةِ بِاللَّهِ </w:t>
      </w:r>
      <w:r>
        <w:rPr>
          <w:rFonts w:eastAsia="Amiri" w:cs="Amiri" w:ascii="Amiri" w:hAnsi="Amiri"/>
          <w:color w:val="111111"/>
          <w:sz w:val="28"/>
          <w:szCs w:val="28"/>
          <w:rtl w:val="true"/>
          <w:lang w:bidi="ar-SA"/>
        </w:rPr>
        <w:t>.</w:t>
      </w:r>
      <w:r>
        <w:rPr>
          <w:rStyle w:val="FootnoteAnchor"/>
          <w:rtl w:val="true"/>
        </w:rPr>
        <w:footnoteReference w:id="356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یَرضی بِالقَضاءِ مَن لَم یَصدُقْ یَقینُهُ ؟</w:t>
      </w:r>
      <w:r>
        <w:rPr>
          <w:rFonts w:eastAsia="Amiri" w:cs="Amiri" w:ascii="Amiri" w:hAnsi="Amiri"/>
          <w:color w:val="111111"/>
          <w:sz w:val="28"/>
          <w:szCs w:val="28"/>
          <w:rtl w:val="true"/>
          <w:lang w:bidi="ar-SA"/>
        </w:rPr>
        <w:t>!</w:t>
      </w:r>
      <w:r>
        <w:rPr>
          <w:rStyle w:val="FootnoteAnchor"/>
          <w:rtl w:val="true"/>
        </w:rPr>
        <w:footnoteReference w:id="356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ثَمَرَةُ الیَقینِ </w:t>
      </w:r>
      <w:r>
        <w:rPr>
          <w:rFonts w:eastAsia="Amiri" w:cs="Amiri" w:ascii="Amiri" w:hAnsi="Amiri"/>
          <w:color w:val="111111"/>
          <w:sz w:val="28"/>
          <w:szCs w:val="28"/>
          <w:rtl w:val="true"/>
          <w:lang w:bidi="ar-SA"/>
        </w:rPr>
        <w:t>.</w:t>
      </w:r>
      <w:r>
        <w:rPr>
          <w:rStyle w:val="FootnoteAnchor"/>
          <w:rtl w:val="true"/>
        </w:rPr>
        <w:footnoteReference w:id="356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أعلَمَ الناسِ باللَّهِ أرْضاهُم بقَضاءِ اللَّهِ </w:t>
      </w:r>
      <w:r>
        <w:rPr>
          <w:rFonts w:eastAsia="Amiri" w:cs="Amiri" w:ascii="Amiri" w:hAnsi="Amiri"/>
          <w:color w:val="111111"/>
          <w:sz w:val="28"/>
          <w:szCs w:val="28"/>
          <w:rtl w:val="true"/>
          <w:lang w:bidi="ar-SA"/>
        </w:rPr>
        <w:t>.</w:t>
      </w:r>
      <w:r>
        <w:rPr>
          <w:rStyle w:val="FootnoteAnchor"/>
          <w:rtl w:val="true"/>
        </w:rPr>
        <w:footnoteReference w:id="3564"/>
      </w:r>
    </w:p>
    <w:p>
      <w:pPr>
        <w:pStyle w:val="BookText"/>
        <w:rPr/>
      </w:pPr>
      <w:r>
        <w:rPr>
          <w:rStyle w:val="FootnoteAnchor"/>
          <w:rtl w:val="true"/>
        </w:rPr>
        <w:footnoteReference w:id="3565"/>
      </w:r>
    </w:p>
    <w:p>
      <w:pPr>
        <w:pStyle w:val="Heading4"/>
        <w:numPr>
          <w:ilvl w:val="3"/>
          <w:numId w:val="1"/>
        </w:numPr>
        <w:rPr/>
      </w:pPr>
      <w:bookmarkStart w:id="1647" w:name="__RefHeading___Toc7275266_3224264995"/>
      <w:bookmarkStart w:id="1648" w:name="_Toc640"/>
      <w:bookmarkEnd w:id="1647"/>
      <w:r>
        <w:rPr/>
        <w:t>1522</w:t>
      </w:r>
      <w:r>
        <w:rPr>
          <w:rtl w:val="true"/>
        </w:rPr>
        <w:t xml:space="preserve"> - </w:t>
      </w:r>
      <w:r>
        <w:rPr>
          <w:rtl w:val="true"/>
        </w:rPr>
        <w:t>ثَمَراتُ الرِّضا</w:t>
      </w:r>
      <w:bookmarkEnd w:id="164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أحَبَّ اللَّهُ عَبداً ابتَلاهُ، فإن صَبَرَ اجتَباهُ ، وإن رَضِیَ اصطَفاهُ </w:t>
      </w:r>
      <w:r>
        <w:rPr>
          <w:rFonts w:eastAsia="Amiri" w:cs="Amiri" w:ascii="Amiri" w:hAnsi="Amiri"/>
          <w:color w:val="111111"/>
          <w:sz w:val="28"/>
          <w:szCs w:val="28"/>
          <w:rtl w:val="true"/>
          <w:lang w:bidi="ar-SA"/>
        </w:rPr>
        <w:t>.</w:t>
      </w:r>
      <w:r>
        <w:rPr>
          <w:rStyle w:val="FootnoteAnchor"/>
          <w:rtl w:val="true"/>
        </w:rPr>
        <w:footnoteReference w:id="356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أعْطُوا اللَّهَ الرِّضا مِن قُلوبِکُم تَظفَرُوا بثَوابِ اللَّهِ تعالی یومَ فَقرِکُم والإفلاسِ </w:t>
      </w:r>
      <w:r>
        <w:rPr>
          <w:rFonts w:eastAsia="Amiri" w:cs="Amiri" w:ascii="Amiri" w:hAnsi="Amiri"/>
          <w:color w:val="111111"/>
          <w:sz w:val="28"/>
          <w:szCs w:val="28"/>
          <w:rtl w:val="true"/>
          <w:lang w:bidi="ar-SA"/>
        </w:rPr>
        <w:t>.</w:t>
      </w:r>
      <w:r>
        <w:rPr>
          <w:rStyle w:val="FootnoteAnchor"/>
          <w:rtl w:val="true"/>
        </w:rPr>
        <w:footnoteReference w:id="356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رَضِیَ مِن الدُّنیا بما یَکفِیهِ کانَ أیسَرُ ما فیها یَکفِیهِ </w:t>
      </w:r>
      <w:r>
        <w:rPr>
          <w:rFonts w:eastAsia="Amiri" w:cs="Amiri" w:ascii="Amiri" w:hAnsi="Amiri"/>
          <w:color w:val="111111"/>
          <w:sz w:val="28"/>
          <w:szCs w:val="28"/>
          <w:rtl w:val="true"/>
          <w:lang w:bidi="ar-SA"/>
        </w:rPr>
        <w:t>.</w:t>
      </w:r>
      <w:r>
        <w:rPr>
          <w:rStyle w:val="FootnoteAnchor"/>
          <w:rtl w:val="true"/>
        </w:rPr>
        <w:footnoteReference w:id="356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اِرْضَ بِقَسْمِ اللَّهِ تَکُنْ أغنَی الناسِ </w:t>
      </w:r>
      <w:r>
        <w:rPr>
          <w:rFonts w:eastAsia="Amiri" w:cs="Amiri" w:ascii="Amiri" w:hAnsi="Amiri"/>
          <w:color w:val="111111"/>
          <w:sz w:val="28"/>
          <w:szCs w:val="28"/>
          <w:rtl w:val="true"/>
          <w:lang w:bidi="ar-SA"/>
        </w:rPr>
        <w:t>.</w:t>
      </w:r>
      <w:r>
        <w:rPr>
          <w:rStyle w:val="FootnoteAnchor"/>
          <w:rtl w:val="true"/>
        </w:rPr>
        <w:footnoteReference w:id="356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رَضِیَ بالعافِیَةِ مِمَّن دُونَهُ رُزِقَ السَّلامَةَ مِمَّن فَوقَهُ </w:t>
      </w:r>
      <w:r>
        <w:rPr>
          <w:rFonts w:eastAsia="Amiri" w:cs="Amiri" w:ascii="Amiri" w:hAnsi="Amiri"/>
          <w:color w:val="111111"/>
          <w:sz w:val="28"/>
          <w:szCs w:val="28"/>
          <w:rtl w:val="true"/>
          <w:lang w:bidi="ar-SA"/>
        </w:rPr>
        <w:t>.</w:t>
      </w:r>
      <w:r>
        <w:rPr>
          <w:rStyle w:val="FootnoteAnchor"/>
          <w:rtl w:val="true"/>
        </w:rPr>
        <w:footnoteReference w:id="357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القُنُوعُ عُنوانُ الرِّضا </w:t>
      </w:r>
      <w:r>
        <w:rPr>
          <w:rFonts w:eastAsia="Amiri" w:cs="Amiri" w:ascii="Amiri" w:hAnsi="Amiri"/>
          <w:color w:val="111111"/>
          <w:sz w:val="28"/>
          <w:szCs w:val="28"/>
          <w:rtl w:val="true"/>
          <w:lang w:bidi="ar-SA"/>
        </w:rPr>
        <w:t>.</w:t>
      </w:r>
      <w:r>
        <w:rPr>
          <w:rStyle w:val="FootnoteAnchor"/>
          <w:rtl w:val="true"/>
        </w:rPr>
        <w:footnoteReference w:id="3571"/>
      </w:r>
    </w:p>
    <w:p>
      <w:pPr>
        <w:pStyle w:val="BookText"/>
        <w:rPr/>
      </w:pPr>
      <w:r>
        <w:rPr>
          <w:rFonts w:ascii="Amiri" w:hAnsi="Amiri" w:eastAsia="Amiri" w:cs="Amiri"/>
          <w:color w:val="111111"/>
          <w:sz w:val="28"/>
          <w:sz w:val="28"/>
          <w:szCs w:val="28"/>
          <w:rtl w:val="true"/>
          <w:lang w:bidi="ar-SA"/>
        </w:rPr>
        <w:t xml:space="preserve">الإمامُ 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الضّامِنُ لِمَن لا یَهجِسُ فی قَلبِهِ إلّا الرِّضا أن یَدعُوَ اللَّهَ فَیُستَجابَ لَهُ </w:t>
      </w:r>
      <w:r>
        <w:rPr>
          <w:rFonts w:eastAsia="Amiri" w:cs="Amiri" w:ascii="Amiri" w:hAnsi="Amiri"/>
          <w:color w:val="111111"/>
          <w:sz w:val="28"/>
          <w:szCs w:val="28"/>
          <w:rtl w:val="true"/>
          <w:lang w:bidi="ar-SA"/>
        </w:rPr>
        <w:t>.</w:t>
      </w:r>
      <w:r>
        <w:rPr>
          <w:rStyle w:val="FootnoteAnchor"/>
          <w:rtl w:val="true"/>
        </w:rPr>
        <w:footnoteReference w:id="357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اِرْضَ بما قَسَمَ اللَّهُ لکَ تَکُنْ غَنِیّاً </w:t>
      </w:r>
      <w:r>
        <w:rPr>
          <w:rFonts w:eastAsia="Amiri" w:cs="Amiri" w:ascii="Amiri" w:hAnsi="Amiri"/>
          <w:color w:val="111111"/>
          <w:sz w:val="28"/>
          <w:szCs w:val="28"/>
          <w:rtl w:val="true"/>
          <w:lang w:bidi="ar-SA"/>
        </w:rPr>
        <w:t>.</w:t>
      </w:r>
      <w:r>
        <w:rPr>
          <w:rStyle w:val="FootnoteAnchor"/>
          <w:rtl w:val="true"/>
        </w:rPr>
        <w:footnoteReference w:id="3573"/>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بحار الأنوار عنهم 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الزِّیارةِ الخامسةِ مِن الزِّیاراتِ الجامعةِ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واجعَلِ الإرشادَ فی عَمَلِی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والرِّضا بقَضائکَ وقَدَرِکَ أقْصی عَزْمی ونِهایَتِی وأبعَدَ هَمِّی وغایَتی ، حتّی لا أتَّقِیَ</w:t>
      </w:r>
      <w:bookmarkStart w:id="1649" w:name="pg13084_136373"/>
    </w:p>
    <w:p>
      <w:pPr>
        <w:pStyle w:val="BookText"/>
        <w:rPr/>
      </w:pPr>
      <w:bookmarkEnd w:id="1649"/>
      <w:r>
        <w:rPr>
          <w:rFonts w:ascii="Amiri" w:hAnsi="Amiri" w:eastAsia="Amiri" w:cs="Amiri"/>
          <w:color w:val="111111"/>
          <w:sz w:val="28"/>
          <w:sz w:val="28"/>
          <w:szCs w:val="28"/>
          <w:rtl w:val="true"/>
          <w:lang w:bidi="ar-SA"/>
        </w:rPr>
        <w:t xml:space="preserve">أحَداً مِن خَلقِکَ بِدِینی ولا أطلُبَ بهِ غَیرَ آخِرَتِی ، ولا أستَدعِیَ مِنهُ إطرائی ومَدحِی </w:t>
      </w:r>
      <w:r>
        <w:rPr>
          <w:rFonts w:eastAsia="Amiri" w:cs="Amiri" w:ascii="Amiri" w:hAnsi="Amiri"/>
          <w:color w:val="111111"/>
          <w:sz w:val="28"/>
          <w:szCs w:val="28"/>
          <w:rtl w:val="true"/>
          <w:lang w:bidi="ar-SA"/>
        </w:rPr>
        <w:t>.</w:t>
      </w:r>
      <w:r>
        <w:rPr>
          <w:rStyle w:val="FootnoteAnchor"/>
          <w:rtl w:val="true"/>
        </w:rPr>
        <w:footnoteReference w:id="3574"/>
      </w:r>
    </w:p>
    <w:p>
      <w:pPr>
        <w:pStyle w:val="Heading4"/>
        <w:numPr>
          <w:ilvl w:val="3"/>
          <w:numId w:val="1"/>
        </w:numPr>
        <w:rPr/>
      </w:pPr>
      <w:bookmarkStart w:id="1650" w:name="__RefHeading___Toc7275268_3224264995"/>
      <w:bookmarkStart w:id="1651" w:name="_Toc641"/>
      <w:bookmarkEnd w:id="1650"/>
      <w:r>
        <w:rPr/>
        <w:t>1523</w:t>
      </w:r>
      <w:r>
        <w:rPr>
          <w:rtl w:val="true"/>
        </w:rPr>
        <w:t xml:space="preserve"> - </w:t>
      </w:r>
      <w:r>
        <w:rPr>
          <w:rtl w:val="true"/>
        </w:rPr>
        <w:t>الرِّضا وَالرّاحَةُ</w:t>
      </w:r>
      <w:bookmarkEnd w:id="1651"/>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رَضِیَ مِنَ اللَّهِ بما قَسَمَ لَهُ استَراحَ بَدَنُهُ </w:t>
      </w:r>
      <w:r>
        <w:rPr>
          <w:rFonts w:eastAsia="Amiri" w:cs="Amiri" w:ascii="Amiri" w:hAnsi="Amiri"/>
          <w:color w:val="111111"/>
          <w:sz w:val="28"/>
          <w:szCs w:val="28"/>
          <w:rtl w:val="true"/>
          <w:lang w:bidi="ar-SA"/>
        </w:rPr>
        <w:t>.</w:t>
      </w:r>
      <w:r>
        <w:rPr>
          <w:rStyle w:val="FootnoteAnchor"/>
          <w:rtl w:val="true"/>
        </w:rPr>
        <w:footnoteReference w:id="357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أعجَبَ هذا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مَسرورٌ بدَرْکِ ما لَم یَکُن لِیَفُوتَهُ ، مَحزونٌ علی فَوْتِ ما لَم یَکُنْ لِیُدرِکَهُ ، ولَو أ نّهُ فَکَّرَ لَأبصَرَ ، وعَلِمَ أ نّهُ مُدَبَّرٌ ، وأنّ الرِّزقَ علَیهِ مُقَدَّرٌ ، ولَاقتَصَرَ علی ما تَیَسَّرَ ولَم یَتَعَرَّضْ لِما تَعَسَّرَ </w:t>
      </w:r>
      <w:r>
        <w:rPr>
          <w:rFonts w:eastAsia="Amiri" w:cs="Amiri" w:ascii="Amiri" w:hAnsi="Amiri"/>
          <w:color w:val="111111"/>
          <w:sz w:val="28"/>
          <w:szCs w:val="28"/>
          <w:rtl w:val="true"/>
          <w:lang w:bidi="ar-SA"/>
        </w:rPr>
        <w:t>.</w:t>
      </w:r>
      <w:r>
        <w:rPr>
          <w:rStyle w:val="FootnoteAnchor"/>
          <w:rtl w:val="true"/>
        </w:rPr>
        <w:footnoteReference w:id="357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اِرضَ ، تَستَرِحْ </w:t>
      </w:r>
      <w:r>
        <w:rPr>
          <w:rFonts w:eastAsia="Amiri" w:cs="Amiri" w:ascii="Amiri" w:hAnsi="Amiri"/>
          <w:color w:val="111111"/>
          <w:sz w:val="28"/>
          <w:szCs w:val="28"/>
          <w:rtl w:val="true"/>
          <w:lang w:bidi="ar-SA"/>
        </w:rPr>
        <w:t>.</w:t>
      </w:r>
      <w:r>
        <w:rPr>
          <w:rStyle w:val="FootnoteAnchor"/>
          <w:rtl w:val="true"/>
        </w:rPr>
        <w:footnoteReference w:id="357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رَضِیَ برِزقِ اللَّهِ ، لَم یَحزَن علی ما فاتَهُ </w:t>
      </w:r>
      <w:r>
        <w:rPr>
          <w:rFonts w:eastAsia="Amiri" w:cs="Amiri" w:ascii="Amiri" w:hAnsi="Amiri"/>
          <w:color w:val="111111"/>
          <w:sz w:val="28"/>
          <w:szCs w:val="28"/>
          <w:rtl w:val="true"/>
          <w:lang w:bidi="ar-SA"/>
        </w:rPr>
        <w:t>.</w:t>
      </w:r>
      <w:r>
        <w:rPr>
          <w:rStyle w:val="FootnoteAnchor"/>
          <w:rtl w:val="true"/>
        </w:rPr>
        <w:footnoteReference w:id="357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یَنفِی الحُزْنَ </w:t>
      </w:r>
      <w:r>
        <w:rPr>
          <w:rFonts w:eastAsia="Amiri" w:cs="Amiri" w:ascii="Amiri" w:hAnsi="Amiri"/>
          <w:color w:val="111111"/>
          <w:sz w:val="28"/>
          <w:szCs w:val="28"/>
          <w:rtl w:val="true"/>
          <w:lang w:bidi="ar-SA"/>
        </w:rPr>
        <w:t>.</w:t>
      </w:r>
      <w:r>
        <w:rPr>
          <w:rStyle w:val="FootnoteAnchor"/>
          <w:rtl w:val="true"/>
        </w:rPr>
        <w:footnoteReference w:id="357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الطّارِدُ لِلهَمِّ ، الرِّضا بالقَضاءِ </w:t>
      </w:r>
      <w:r>
        <w:rPr>
          <w:rFonts w:eastAsia="Amiri" w:cs="Amiri" w:ascii="Amiri" w:hAnsi="Amiri"/>
          <w:color w:val="111111"/>
          <w:sz w:val="28"/>
          <w:szCs w:val="28"/>
          <w:rtl w:val="true"/>
          <w:lang w:bidi="ar-SA"/>
        </w:rPr>
        <w:t>.</w:t>
      </w:r>
      <w:r>
        <w:rPr>
          <w:rStyle w:val="FootnoteAnchor"/>
          <w:rtl w:val="true"/>
        </w:rPr>
        <w:footnoteReference w:id="358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أهنَأ الناسِ عَیشاً مَن کانَ بما قَسَمَ اللَّهُ لَهُ راضِیاً </w:t>
      </w:r>
      <w:r>
        <w:rPr>
          <w:rFonts w:eastAsia="Amiri" w:cs="Amiri" w:ascii="Amiri" w:hAnsi="Amiri"/>
          <w:color w:val="111111"/>
          <w:sz w:val="28"/>
          <w:szCs w:val="28"/>
          <w:rtl w:val="true"/>
          <w:lang w:bidi="ar-SA"/>
        </w:rPr>
        <w:t>.</w:t>
      </w:r>
      <w:r>
        <w:rPr>
          <w:rStyle w:val="FootnoteAnchor"/>
          <w:rtl w:val="true"/>
        </w:rPr>
        <w:footnoteReference w:id="358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الرَّوحُ والرّاحَةُ فی الرِّضا والیَقینِ ، والهَمُّ والحُزْنُ فی الشَّکِّ والسُّخطِ </w:t>
      </w:r>
      <w:r>
        <w:rPr>
          <w:rFonts w:eastAsia="Amiri" w:cs="Amiri" w:ascii="Amiri" w:hAnsi="Amiri"/>
          <w:color w:val="111111"/>
          <w:sz w:val="28"/>
          <w:szCs w:val="28"/>
          <w:rtl w:val="true"/>
          <w:lang w:bidi="ar-SA"/>
        </w:rPr>
        <w:t>.</w:t>
      </w:r>
      <w:r>
        <w:rPr>
          <w:rStyle w:val="FootnoteAnchor"/>
          <w:rtl w:val="true"/>
        </w:rPr>
        <w:footnoteReference w:id="3582"/>
      </w:r>
    </w:p>
    <w:p>
      <w:pPr>
        <w:pStyle w:val="BookText"/>
        <w:rPr/>
      </w:pPr>
      <w:r>
        <w:rPr>
          <w:rStyle w:val="FootnoteAnchor"/>
          <w:rtl w:val="true"/>
        </w:rPr>
        <w:footnoteReference w:id="3583"/>
      </w:r>
    </w:p>
    <w:p>
      <w:pPr>
        <w:pStyle w:val="Heading4"/>
        <w:numPr>
          <w:ilvl w:val="3"/>
          <w:numId w:val="1"/>
        </w:numPr>
        <w:rPr/>
      </w:pPr>
      <w:bookmarkStart w:id="1652" w:name="__RefHeading___Toc7275270_3224264995"/>
      <w:bookmarkStart w:id="1653" w:name="_Toc642"/>
      <w:bookmarkEnd w:id="1652"/>
      <w:r>
        <w:rPr/>
        <w:t>1524</w:t>
      </w:r>
      <w:r>
        <w:rPr>
          <w:rtl w:val="true"/>
        </w:rPr>
        <w:t xml:space="preserve"> - </w:t>
      </w:r>
      <w:r>
        <w:rPr>
          <w:rtl w:val="true"/>
        </w:rPr>
        <w:t>ثَمَرَةُ عَدَمِ الرِّضا</w:t>
      </w:r>
      <w:bookmarkEnd w:id="1653"/>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یَرضَ بالقَضاءِ دَخَلَ الکُفرُ دِینَهُ </w:t>
      </w:r>
      <w:r>
        <w:rPr>
          <w:rFonts w:eastAsia="Amiri" w:cs="Amiri" w:ascii="Amiri" w:hAnsi="Amiri"/>
          <w:color w:val="111111"/>
          <w:sz w:val="28"/>
          <w:szCs w:val="28"/>
          <w:rtl w:val="true"/>
          <w:lang w:bidi="ar-SA"/>
        </w:rPr>
        <w:t>.</w:t>
      </w:r>
      <w:r>
        <w:rPr>
          <w:rStyle w:val="FootnoteAnchor"/>
          <w:rtl w:val="true"/>
        </w:rPr>
        <w:footnoteReference w:id="358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سبحانَهُ یُجرِی الاُمُورَ علی ما یَقضِیهِ لا علی ما تَرتَضِیهِ </w:t>
      </w:r>
      <w:r>
        <w:rPr>
          <w:rFonts w:eastAsia="Amiri" w:cs="Amiri" w:ascii="Amiri" w:hAnsi="Amiri"/>
          <w:color w:val="111111"/>
          <w:sz w:val="28"/>
          <w:szCs w:val="28"/>
          <w:rtl w:val="true"/>
          <w:lang w:bidi="ar-SA"/>
        </w:rPr>
        <w:t>.</w:t>
      </w:r>
      <w:r>
        <w:rPr>
          <w:rStyle w:val="FootnoteAnchor"/>
          <w:rtl w:val="true"/>
        </w:rPr>
        <w:footnoteReference w:id="358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أوحی اللَّهُ عزّوجلّ إلی داوود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داوود ، تریدُ واُرید ، ولا یکونُ إلّا ما اُرید ، فإن أسلَمْتَ لِما اُریدُ أعطیتُکَ ما تُرید ، وإن لَم تُسلِمْ لِما اُرید أتعبتُکَ فیما تُرید ، ثمّ لا یکونُ إلّا ما اُرید </w:t>
      </w:r>
      <w:r>
        <w:rPr>
          <w:rFonts w:eastAsia="Amiri" w:cs="Amiri" w:ascii="Amiri" w:hAnsi="Amiri"/>
          <w:color w:val="111111"/>
          <w:sz w:val="28"/>
          <w:szCs w:val="28"/>
          <w:rtl w:val="true"/>
          <w:lang w:bidi="ar-SA"/>
        </w:rPr>
        <w:t>.</w:t>
      </w:r>
      <w:r>
        <w:rPr>
          <w:rStyle w:val="FootnoteAnchor"/>
          <w:rtl w:val="true"/>
        </w:rPr>
        <w:footnoteReference w:id="3586"/>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یَرضَ بما قَسَمَ اللَّهُ عزّوجلّ، اِتَّهَمَ اللَّهَ تعالی فی قَضائهِ</w:t>
      </w:r>
      <w:r>
        <w:rPr>
          <w:rFonts w:eastAsia="Amiri" w:cs="Amiri" w:ascii="Amiri" w:hAnsi="Amiri"/>
          <w:color w:val="111111"/>
          <w:sz w:val="28"/>
          <w:szCs w:val="28"/>
          <w:rtl w:val="true"/>
          <w:lang w:bidi="ar-SA"/>
        </w:rPr>
        <w:t>.</w:t>
      </w:r>
      <w:r>
        <w:rPr>
          <w:rStyle w:val="FootnoteAnchor"/>
          <w:rtl w:val="true"/>
        </w:rPr>
        <w:footnoteReference w:id="3587"/>
      </w:r>
      <w:bookmarkStart w:id="1654" w:name="pg13084_136374"/>
    </w:p>
    <w:p>
      <w:pPr>
        <w:pStyle w:val="BookText"/>
        <w:rPr/>
      </w:pPr>
      <w:bookmarkEnd w:id="1654"/>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رَضِیَ القَضاءَ أتی علَیهِ القَضاءُ وهُو مَأجُورٌ ومَن سَخِطَ القَضاءَ أتی علَیهِ القَضاءُ وأحبَطَ اللَّهُ أجرَهُ </w:t>
      </w:r>
      <w:r>
        <w:rPr>
          <w:rFonts w:eastAsia="Amiri" w:cs="Amiri" w:ascii="Amiri" w:hAnsi="Amiri"/>
          <w:color w:val="111111"/>
          <w:sz w:val="28"/>
          <w:szCs w:val="28"/>
          <w:rtl w:val="true"/>
          <w:lang w:bidi="ar-SA"/>
        </w:rPr>
        <w:t>.</w:t>
      </w:r>
      <w:r>
        <w:rPr>
          <w:rStyle w:val="FootnoteAnchor"/>
          <w:rtl w:val="true"/>
        </w:rPr>
        <w:footnoteReference w:id="3588"/>
      </w:r>
    </w:p>
    <w:p>
      <w:pPr>
        <w:pStyle w:val="BookText"/>
        <w:rPr/>
      </w:pPr>
      <w:r>
        <w:rPr>
          <w:rStyle w:val="FootnoteAnchor"/>
          <w:rtl w:val="true"/>
        </w:rPr>
        <w:footnoteReference w:id="3589"/>
      </w:r>
    </w:p>
    <w:p>
      <w:pPr>
        <w:pStyle w:val="Heading4"/>
        <w:numPr>
          <w:ilvl w:val="3"/>
          <w:numId w:val="1"/>
        </w:numPr>
        <w:rPr/>
      </w:pPr>
      <w:bookmarkStart w:id="1655" w:name="__RefHeading___Toc7275272_3224264995"/>
      <w:bookmarkStart w:id="1656" w:name="_Toc643"/>
      <w:bookmarkEnd w:id="1655"/>
      <w:r>
        <w:rPr/>
        <w:t>1525</w:t>
      </w:r>
      <w:r>
        <w:rPr>
          <w:rtl w:val="true"/>
        </w:rPr>
        <w:t xml:space="preserve"> - </w:t>
      </w:r>
      <w:r>
        <w:rPr>
          <w:rtl w:val="true"/>
        </w:rPr>
        <w:t>صُعوبَةُ إحرازِ رِضَا النّاسِ</w:t>
      </w:r>
      <w:bookmarkEnd w:id="1656"/>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وصیّتِهِ علیه السلام لابنِهِ الحسنِ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طِلابُکَ لِقَومٍ إن کُنتَ عالِماً عابُوکَ ، وإن کُنتَ جاهِلاً لَم یُرشِدُوکَ ، وإن طَلَبتَ العِلمَ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مُتَکَلِّفٌ مُتَعَمِّقٌ ، وإن تَرَکتَ طَلَبَ العِلمِ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عاجِزٌ غَبِیٌّ ، وإن تَحَقَّقتَ لِعِبادَةِ رَبِّکَ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مُتَصَنِّعٌ مُراءٍ ، وإن لَزِمتَ الصَّمتَ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ألکَنُ ، وإن نَطَقتَ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مِهذارٌ ، وإن أنفَقتَ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مُسرِفٌ ، وإنِ اقتَصَدتَ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بَخِیلٌ ، وإنِ احتَجتَ إلی ما فی أیدِیهِم صارَمُوکَ وذَمُّوکَ ، وإن لَم تَعتَدَّ بِهِم کَفَّرُوکَ ، فَهذِهِ صِفَةُ أهلِ زَمانِکَ </w:t>
      </w:r>
      <w:r>
        <w:rPr>
          <w:rFonts w:eastAsia="Amiri" w:cs="Amiri" w:ascii="Amiri" w:hAnsi="Amiri"/>
          <w:color w:val="111111"/>
          <w:sz w:val="28"/>
          <w:szCs w:val="28"/>
          <w:rtl w:val="true"/>
          <w:lang w:bidi="ar-SA"/>
        </w:rPr>
        <w:t>.</w:t>
      </w:r>
      <w:r>
        <w:rPr>
          <w:rStyle w:val="FootnoteAnchor"/>
          <w:rtl w:val="true"/>
        </w:rPr>
        <w:footnoteReference w:id="359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شَکا عَلقَمَةُ إلَیهِ مِن ألسِنَةِ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رِضا الناسِ لا یُملَکُ وألسِنَتَهُم لا تُضبَطُ ، فکیفَ تَسلَمُونَ ممّا لَم یَسلَمْ مِنهُ أنبیاءُ اللَّهِ ورُسُلُهُ وحُجَجُهُ علیهم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ألم یَنسُبُوا نَبِیَّنا محمّداً صلی اللَّه علیه و آله إلی أ نّهُ شاعِرٌ مَجنونٌ؟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قالوا فی الأوصیاءِ علیهم السلام أکثَرُ مِن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الألسِنَةَ التی تَتَناوَلُ ذاتَ اللَّهِ تعالی ذِکرُهُ بما لا یَلِیقُ بذاتِهِ کَیف تُحبَسُ عن تَناوُلِکُم بما تَکرَهُونَهُ ؟</w:t>
      </w:r>
      <w:r>
        <w:rPr>
          <w:rFonts w:eastAsia="Amiri" w:cs="Amiri" w:ascii="Amiri" w:hAnsi="Amiri"/>
          <w:color w:val="111111"/>
          <w:sz w:val="28"/>
          <w:szCs w:val="28"/>
          <w:rtl w:val="true"/>
          <w:lang w:bidi="ar-SA"/>
        </w:rPr>
        <w:t>!</w:t>
      </w:r>
      <w:r>
        <w:rPr>
          <w:rStyle w:val="FootnoteAnchor"/>
          <w:rtl w:val="true"/>
        </w:rPr>
        <w:footnoteReference w:id="3591"/>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592"/>
      </w:r>
      <w:bookmarkStart w:id="1657" w:name="pg13084_136376"/>
    </w:p>
    <w:p>
      <w:pPr>
        <w:pStyle w:val="Heading3"/>
        <w:numPr>
          <w:ilvl w:val="2"/>
          <w:numId w:val="1"/>
        </w:numPr>
        <w:rPr/>
      </w:pPr>
      <w:bookmarkStart w:id="1658" w:name="__RefHeading___Toc7275274_3224264995"/>
      <w:bookmarkStart w:id="1659" w:name="_Toc644"/>
      <w:bookmarkEnd w:id="1657"/>
      <w:bookmarkEnd w:id="1658"/>
      <w:r>
        <w:rPr/>
        <w:t>192</w:t>
      </w:r>
      <w:r>
        <w:rPr>
          <w:rtl w:val="true"/>
        </w:rPr>
        <w:t xml:space="preserve"> - </w:t>
      </w:r>
      <w:r>
        <w:rPr>
          <w:rtl w:val="true"/>
        </w:rPr>
        <w:t>رضوان اللَّه</w:t>
      </w:r>
      <w:bookmarkEnd w:id="1659"/>
    </w:p>
    <w:p>
      <w:pPr>
        <w:pStyle w:val="Heading4"/>
        <w:numPr>
          <w:ilvl w:val="3"/>
          <w:numId w:val="1"/>
        </w:numPr>
        <w:rPr/>
      </w:pPr>
      <w:bookmarkStart w:id="1660" w:name="__RefHeading___Toc7275276_3224264995"/>
      <w:bookmarkStart w:id="1661" w:name="_Toc645"/>
      <w:bookmarkEnd w:id="1660"/>
      <w:r>
        <w:rPr>
          <w:rtl w:val="true"/>
        </w:rPr>
        <w:t>اشاره</w:t>
      </w:r>
      <w:bookmarkEnd w:id="1661"/>
    </w:p>
    <w:p>
      <w:pPr>
        <w:pStyle w:val="BookText"/>
        <w:rPr/>
      </w:pPr>
      <w:r>
        <w:rPr>
          <w:rStyle w:val="FootnoteAnchor"/>
          <w:rtl w:val="true"/>
        </w:rPr>
        <w:footnoteReference w:id="3593"/>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الزواج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2479</w:t>
      </w:r>
      <w:r>
        <w:rPr>
          <w:rFonts w:eastAsia="IRNazanin" w:cs="IRNazanin"/>
          <w:color w:val="111111"/>
          <w:sz w:val="28"/>
          <w:szCs w:val="28"/>
          <w:rtl w:val="true"/>
          <w:lang w:bidi="fa-IR"/>
        </w:rPr>
        <w:t xml:space="preserve"> .</w:t>
      </w:r>
      <w:bookmarkStart w:id="1662" w:name="pg13084_136378"/>
    </w:p>
    <w:p>
      <w:pPr>
        <w:pStyle w:val="Heading4"/>
        <w:numPr>
          <w:ilvl w:val="3"/>
          <w:numId w:val="1"/>
        </w:numPr>
        <w:rPr/>
      </w:pPr>
      <w:bookmarkStart w:id="1663" w:name="__RefHeading___Toc7275278_3224264995"/>
      <w:bookmarkStart w:id="1664" w:name="_Toc646"/>
      <w:bookmarkEnd w:id="1662"/>
      <w:bookmarkEnd w:id="1663"/>
      <w:r>
        <w:rPr/>
        <w:t>1526</w:t>
      </w:r>
      <w:r>
        <w:rPr>
          <w:rtl w:val="true"/>
        </w:rPr>
        <w:t xml:space="preserve"> - </w:t>
      </w:r>
      <w:r>
        <w:rPr>
          <w:rtl w:val="true"/>
        </w:rPr>
        <w:t>موجِباتُ رِضوانِ اللَّهِ</w:t>
      </w:r>
      <w:bookmarkEnd w:id="1664"/>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المُؤْمِنینَ وَالمُؤْمِناتِ جَنّاتٍ تَجْری مِنْ تَحْتِها الْأَنْهارُ خالِدینَ فیها وَمَساکِنَ طَیِّبَةً فِی جَنّاتِ عَدْنٍ وَرِضْوانٌ مِنَ اللَّهِ أَکْبَرُ ذلِکَ هُوَ الفَوْزُ العَظیمُ</w:t>
      </w:r>
      <w:r>
        <w:rPr>
          <w:rFonts w:eastAsia="Amiri" w:cs="Amiri" w:ascii="Amiri" w:hAnsi="Amiri"/>
          <w:color w:val="111111"/>
          <w:sz w:val="28"/>
          <w:szCs w:val="28"/>
          <w:rtl w:val="true"/>
          <w:lang w:bidi="ar-SA"/>
        </w:rPr>
        <w:t>) .</w:t>
      </w:r>
      <w:r>
        <w:rPr>
          <w:rStyle w:val="FootnoteAnchor"/>
          <w:rtl w:val="true"/>
        </w:rPr>
        <w:footnoteReference w:id="35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اتَّبَعَ رِضْوانَ اللَّهِ کَمَنْ باءَ بِسَخَطٍ مِنَ اللَّهِ وَمأْواهُ جَهَنَّمُ وَبِئْسَ المَصیرُ</w:t>
      </w:r>
      <w:r>
        <w:rPr>
          <w:rFonts w:eastAsia="Amiri" w:cs="Amiri" w:ascii="Amiri" w:hAnsi="Amiri"/>
          <w:color w:val="111111"/>
          <w:sz w:val="28"/>
          <w:szCs w:val="28"/>
          <w:rtl w:val="true"/>
          <w:lang w:bidi="ar-SA"/>
        </w:rPr>
        <w:t>) .</w:t>
      </w:r>
      <w:r>
        <w:rPr>
          <w:rStyle w:val="FootnoteAnchor"/>
          <w:rtl w:val="true"/>
        </w:rPr>
        <w:footnoteReference w:id="3595"/>
      </w:r>
    </w:p>
    <w:p>
      <w:pPr>
        <w:pStyle w:val="BookText"/>
        <w:rPr/>
      </w:pPr>
      <w:r>
        <w:rPr>
          <w:rStyle w:val="FootnoteAnchor"/>
          <w:rtl w:val="true"/>
        </w:rPr>
        <w:footnoteReference w:id="35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لقمانُ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بُنَیَّ مَن یُرِدْ رِضوانَ اللَّهِ یُسخِطْ نفسَهُ کثیراً ، ومَن لا یُسخِطْ نفسَهُ لا یَرضی بهِ </w:t>
      </w:r>
      <w:r>
        <w:rPr>
          <w:rFonts w:eastAsia="Amiri" w:cs="Amiri" w:ascii="Amiri" w:hAnsi="Amiri"/>
          <w:color w:val="111111"/>
          <w:sz w:val="28"/>
          <w:szCs w:val="28"/>
          <w:rtl w:val="true"/>
          <w:lang w:bidi="ar-SA"/>
        </w:rPr>
        <w:t>.</w:t>
      </w:r>
      <w:r>
        <w:rPr>
          <w:rStyle w:val="FootnoteAnchor"/>
          <w:rtl w:val="true"/>
        </w:rPr>
        <w:footnoteReference w:id="359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یُبلِغْنَ بالعَبدِ رِضوانَ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کَثرَةُ الاستِغفارِ ، وخَفْضُ الجانِبِ ، وکَثرَةُ الصَّدَقَةِ</w:t>
      </w:r>
      <w:r>
        <w:rPr>
          <w:rFonts w:eastAsia="Amiri" w:cs="Amiri" w:ascii="Amiri" w:hAnsi="Amiri"/>
          <w:color w:val="111111"/>
          <w:sz w:val="28"/>
          <w:szCs w:val="28"/>
          <w:rtl w:val="true"/>
          <w:lang w:bidi="ar-SA"/>
        </w:rPr>
        <w:t>.</w:t>
      </w:r>
      <w:r>
        <w:rPr>
          <w:rStyle w:val="FootnoteAnchor"/>
          <w:rtl w:val="true"/>
        </w:rPr>
        <w:footnoteReference w:id="359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أسخَطَ بَدَنَهُ أرضی رَبَّهُ ، ومَن لَم یُسخِطْ بَدَنَهُ عَصی رَبَّهُ </w:t>
      </w:r>
      <w:r>
        <w:rPr>
          <w:rFonts w:eastAsia="Amiri" w:cs="Amiri" w:ascii="Amiri" w:hAnsi="Amiri"/>
          <w:color w:val="111111"/>
          <w:sz w:val="28"/>
          <w:szCs w:val="28"/>
          <w:rtl w:val="true"/>
          <w:lang w:bidi="ar-SA"/>
        </w:rPr>
        <w:t>.</w:t>
      </w:r>
      <w:r>
        <w:rPr>
          <w:rStyle w:val="FootnoteAnchor"/>
          <w:rtl w:val="true"/>
        </w:rPr>
        <w:footnoteReference w:id="359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وتعالی أخفی أربَعةً فی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أخفی رِضاهُ فی طاعَتِهِ فلا تَستَصغِرَنَّ شیئاً مِن طاعَتِهِ فرُبّما وافَقَ رِضاهُ وأنتَ لا تَعلَمُ</w:t>
      </w:r>
      <w:r>
        <w:rPr>
          <w:rFonts w:eastAsia="Amiri" w:cs="Amiri" w:ascii="Amiri" w:hAnsi="Amiri"/>
          <w:color w:val="111111"/>
          <w:sz w:val="28"/>
          <w:szCs w:val="28"/>
          <w:rtl w:val="true"/>
          <w:lang w:bidi="ar-SA"/>
        </w:rPr>
        <w:t>... .</w:t>
      </w:r>
      <w:r>
        <w:rPr>
          <w:rStyle w:val="FootnoteAnchor"/>
          <w:rtl w:val="true"/>
        </w:rPr>
        <w:footnoteReference w:id="360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 نَّهُ لَن یَرضی عَنکُم بِشی ءٍ سَخِطَهُ علی مَن کانَ قَبلَکُم ، ولَن یَسخَطَ علَیکُم بِشَی ءٍ رَضِیَهُ مِمَّن کانَ قَبلَکُم </w:t>
      </w:r>
      <w:r>
        <w:rPr>
          <w:rFonts w:eastAsia="Amiri" w:cs="Amiri" w:ascii="Amiri" w:hAnsi="Amiri"/>
          <w:color w:val="111111"/>
          <w:sz w:val="28"/>
          <w:szCs w:val="28"/>
          <w:rtl w:val="true"/>
          <w:lang w:bidi="ar-SA"/>
        </w:rPr>
        <w:t>.</w:t>
      </w:r>
      <w:r>
        <w:rPr>
          <w:rStyle w:val="FootnoteAnchor"/>
          <w:rtl w:val="true"/>
        </w:rPr>
        <w:footnoteReference w:id="360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أوصاکُم بالتَّقوی ، وجَعَلَها مُنتَهی رِضاهُ وحاجَتَهُ مِن خَلقِهِ </w:t>
      </w:r>
      <w:r>
        <w:rPr>
          <w:rFonts w:eastAsia="Amiri" w:cs="Amiri" w:ascii="Amiri" w:hAnsi="Amiri"/>
          <w:color w:val="111111"/>
          <w:sz w:val="28"/>
          <w:szCs w:val="28"/>
          <w:rtl w:val="true"/>
          <w:lang w:bidi="ar-SA"/>
        </w:rPr>
        <w:t>.</w:t>
      </w:r>
      <w:r>
        <w:rPr>
          <w:rStyle w:val="FootnoteAnchor"/>
          <w:rtl w:val="true"/>
        </w:rPr>
        <w:footnoteReference w:id="360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یُخدَعُ اللَّهُ عن جَنَّتِهِ ، ولا تُنالُ مَرضاتُهُ إلّا بطاعَتِهِ </w:t>
      </w:r>
      <w:r>
        <w:rPr>
          <w:rFonts w:eastAsia="Amiri" w:cs="Amiri" w:ascii="Amiri" w:hAnsi="Amiri"/>
          <w:color w:val="111111"/>
          <w:sz w:val="28"/>
          <w:szCs w:val="28"/>
          <w:rtl w:val="true"/>
          <w:lang w:bidi="ar-SA"/>
        </w:rPr>
        <w:t>.</w:t>
      </w:r>
      <w:r>
        <w:rPr>
          <w:rStyle w:val="FootnoteAnchor"/>
          <w:rtl w:val="true"/>
        </w:rPr>
        <w:footnoteReference w:id="360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 اللَّهِ سبحانَهُ مَقرونٌ بطاعَتِهِ </w:t>
      </w:r>
      <w:r>
        <w:rPr>
          <w:rFonts w:eastAsia="Amiri" w:cs="Amiri" w:ascii="Amiri" w:hAnsi="Amiri"/>
          <w:color w:val="111111"/>
          <w:sz w:val="28"/>
          <w:szCs w:val="28"/>
          <w:rtl w:val="true"/>
          <w:lang w:bidi="ar-SA"/>
        </w:rPr>
        <w:t>.</w:t>
      </w:r>
      <w:r>
        <w:rPr>
          <w:rStyle w:val="FootnoteAnchor"/>
          <w:rtl w:val="true"/>
        </w:rPr>
        <w:footnoteReference w:id="3604"/>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أرضاکُم عِندَ اللَّهِ أسبَغُکُم علی عِیالِهِ </w:t>
      </w:r>
      <w:r>
        <w:rPr>
          <w:rFonts w:eastAsia="Amiri" w:cs="Amiri" w:ascii="Amiri" w:hAnsi="Amiri"/>
          <w:color w:val="111111"/>
          <w:sz w:val="28"/>
          <w:szCs w:val="28"/>
          <w:rtl w:val="true"/>
          <w:lang w:bidi="ar-SA"/>
        </w:rPr>
        <w:t>.</w:t>
      </w:r>
      <w:r>
        <w:rPr>
          <w:rStyle w:val="FootnoteAnchor"/>
          <w:rtl w:val="true"/>
        </w:rPr>
        <w:footnoteReference w:id="3605"/>
      </w:r>
      <w:bookmarkStart w:id="1665" w:name="pg13084_136379"/>
    </w:p>
    <w:p>
      <w:pPr>
        <w:pStyle w:val="Heading4"/>
        <w:numPr>
          <w:ilvl w:val="3"/>
          <w:numId w:val="1"/>
        </w:numPr>
        <w:rPr/>
      </w:pPr>
      <w:bookmarkStart w:id="1666" w:name="__RefHeading___Toc7275280_3224264995"/>
      <w:bookmarkStart w:id="1667" w:name="_Toc647"/>
      <w:bookmarkEnd w:id="1665"/>
      <w:bookmarkEnd w:id="1666"/>
      <w:r>
        <w:rPr/>
        <w:t>1527</w:t>
      </w:r>
      <w:r>
        <w:rPr>
          <w:rtl w:val="true"/>
        </w:rPr>
        <w:t xml:space="preserve"> - </w:t>
      </w:r>
      <w:r>
        <w:rPr>
          <w:rtl w:val="true"/>
        </w:rPr>
        <w:t>رِضوانُ اللَّهِ وَالرِّضا بِالقَضاءِ</w:t>
      </w:r>
      <w:bookmarkEnd w:id="1667"/>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أنّ موسی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 دُلَّنی علی عَمَلٍ إذا أنا عَمِلتُهُ نِلتُ بهِ رِضاکَ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فَأوحَی اللَّهُ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یابنَ عِمرانَ ، إنّ رِضایَ فی کُرهِکَ ولَن تُطِیقَ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موسی علیه السلام ساجِداً باکِیاً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 خَصَصتَنِی بالکَلامِ ، ولَم تُکَلِّمْ بَشَراً قَبلِی ، ولَم تَدُلَّنی علی عَمَلٍ أنَالُ بهِ رِضاکَ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فَأوحَی اللَّهُ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رِضای فی رِضاکَ بِقَضائی </w:t>
      </w:r>
      <w:r>
        <w:rPr>
          <w:rFonts w:eastAsia="Amiri" w:cs="Amiri" w:ascii="Amiri" w:hAnsi="Amiri"/>
          <w:color w:val="111111"/>
          <w:sz w:val="28"/>
          <w:szCs w:val="28"/>
          <w:rtl w:val="true"/>
          <w:lang w:bidi="ar-SA"/>
        </w:rPr>
        <w:t>.</w:t>
      </w:r>
      <w:r>
        <w:rPr>
          <w:rStyle w:val="FootnoteAnchor"/>
          <w:rtl w:val="true"/>
        </w:rPr>
        <w:footnoteReference w:id="3606"/>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دُلَّنی علی أمرٍ فیهِ رِضاکَ عَنّی أعمَلُهُ ؟ فأوحَی اللَّهُ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رِضایَ فی کُرهِکَ وأنتَ ما تَصبِرُ علی ما تَکرَهُ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 دُلَّنِی علَیهِ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رِضایَ فی رِضاکَ بِقَضائی </w:t>
      </w:r>
      <w:r>
        <w:rPr>
          <w:rFonts w:eastAsia="Amiri" w:cs="Amiri" w:ascii="Amiri" w:hAnsi="Amiri"/>
          <w:color w:val="111111"/>
          <w:sz w:val="28"/>
          <w:szCs w:val="28"/>
          <w:rtl w:val="true"/>
          <w:lang w:bidi="ar-SA"/>
        </w:rPr>
        <w:t>.</w:t>
      </w:r>
      <w:r>
        <w:rPr>
          <w:rStyle w:val="FootnoteAnchor"/>
          <w:rtl w:val="true"/>
        </w:rPr>
        <w:footnoteReference w:id="3607"/>
      </w:r>
    </w:p>
    <w:p>
      <w:pPr>
        <w:pStyle w:val="BookText"/>
        <w:rPr/>
      </w:pPr>
      <w:r>
        <w:rPr>
          <w:rStyle w:val="FootnoteAnchor"/>
          <w:rtl w:val="true"/>
        </w:rPr>
        <w:footnoteReference w:id="3608"/>
      </w:r>
    </w:p>
    <w:p>
      <w:pPr>
        <w:pStyle w:val="Heading4"/>
        <w:numPr>
          <w:ilvl w:val="3"/>
          <w:numId w:val="1"/>
        </w:numPr>
        <w:rPr/>
      </w:pPr>
      <w:bookmarkStart w:id="1668" w:name="__RefHeading___Toc7275282_3224264995"/>
      <w:bookmarkStart w:id="1669" w:name="_Toc648"/>
      <w:bookmarkEnd w:id="1668"/>
      <w:r>
        <w:rPr/>
        <w:t>1528</w:t>
      </w:r>
      <w:r>
        <w:rPr>
          <w:rtl w:val="true"/>
        </w:rPr>
        <w:t xml:space="preserve"> - </w:t>
      </w:r>
      <w:r>
        <w:rPr>
          <w:rtl w:val="true"/>
        </w:rPr>
        <w:t>عَلاماتُ رِضَا اللَّهِ</w:t>
      </w:r>
      <w:bookmarkEnd w:id="1669"/>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أنّ موسی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أخبِرْنی عن آیَةِ رِضاکَ عن عَبدِکَ ، فَأوحَی اللَّهُ تعالی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رَأیتَنی اُهَیِّئُ عبدِی لطاعَتِی وأصرِفُهُ عن مَعصِیَتی ، فذلکَ آیَةُ رِضایَ </w:t>
      </w:r>
      <w:r>
        <w:rPr>
          <w:rFonts w:eastAsia="Amiri" w:cs="Amiri" w:ascii="Amiri" w:hAnsi="Amiri"/>
          <w:color w:val="111111"/>
          <w:sz w:val="28"/>
          <w:szCs w:val="28"/>
          <w:rtl w:val="true"/>
          <w:lang w:bidi="ar-SA"/>
        </w:rPr>
        <w:t>.</w:t>
      </w:r>
      <w:r>
        <w:rPr>
          <w:rStyle w:val="FootnoteAnchor"/>
          <w:rtl w:val="true"/>
        </w:rPr>
        <w:footnoteReference w:id="3609"/>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المعراجِ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عَمِلَ بِرِضایَ اُلزِمُهُ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اُعَرِّفُهُ شُکراً لا یُخالِطُهُ الجَهلُ ، وذِکراً لایُخالِطُهُ النِّسیانُ ، ومَحَبَّةً لا یُؤثِرُ علی مَحَبَّتِی مَحَبَّةَ المَخلوقینَ </w:t>
      </w:r>
      <w:r>
        <w:rPr>
          <w:rFonts w:eastAsia="Amiri" w:cs="Amiri" w:ascii="Amiri" w:hAnsi="Amiri"/>
          <w:color w:val="111111"/>
          <w:sz w:val="28"/>
          <w:szCs w:val="28"/>
          <w:rtl w:val="true"/>
          <w:lang w:bidi="ar-SA"/>
        </w:rPr>
        <w:t>.</w:t>
      </w:r>
      <w:r>
        <w:rPr>
          <w:rStyle w:val="FootnoteAnchor"/>
          <w:rtl w:val="true"/>
        </w:rPr>
        <w:footnoteReference w:id="3610"/>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علامةُ رِضا اللَّهِ عن خَلقِهِ رُخصُ أسعارِهِم ، وعَدلُ سُلطانِهِم ، وعَلامَةُ غَضَبِ اللَّهِ علی خَلقِهِ جَورُ سُلطانِهِم وغَلاءُ أسعارِهِم </w:t>
      </w:r>
      <w:r>
        <w:rPr>
          <w:rFonts w:eastAsia="Amiri" w:cs="Amiri" w:ascii="Amiri" w:hAnsi="Amiri"/>
          <w:color w:val="111111"/>
          <w:sz w:val="28"/>
          <w:szCs w:val="28"/>
          <w:rtl w:val="true"/>
          <w:lang w:bidi="ar-SA"/>
        </w:rPr>
        <w:t>.</w:t>
      </w:r>
      <w:r>
        <w:rPr>
          <w:rStyle w:val="FootnoteAnchor"/>
          <w:rtl w:val="true"/>
        </w:rPr>
        <w:footnoteReference w:id="3611"/>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علامَةُ رِضا اللَّهِ سبحانَهُ عن العَبدِ ، رِضاهُ بما قَضَی بهِ سبحانَهُ لَهُ وعلَیهِ </w:t>
      </w:r>
      <w:r>
        <w:rPr>
          <w:rFonts w:eastAsia="Amiri" w:cs="Amiri" w:ascii="Amiri" w:hAnsi="Amiri"/>
          <w:color w:val="111111"/>
          <w:sz w:val="28"/>
          <w:szCs w:val="28"/>
          <w:rtl w:val="true"/>
          <w:lang w:bidi="ar-SA"/>
        </w:rPr>
        <w:t>.</w:t>
      </w:r>
      <w:r>
        <w:rPr>
          <w:rStyle w:val="FootnoteAnchor"/>
          <w:rtl w:val="true"/>
        </w:rPr>
        <w:footnoteReference w:id="3612"/>
      </w:r>
      <w:bookmarkStart w:id="1670" w:name="pg13084_136380"/>
    </w:p>
    <w:p>
      <w:pPr>
        <w:pStyle w:val="Heading4"/>
        <w:numPr>
          <w:ilvl w:val="3"/>
          <w:numId w:val="1"/>
        </w:numPr>
        <w:rPr/>
      </w:pPr>
      <w:bookmarkStart w:id="1671" w:name="__RefHeading___Toc7275284_3224264995"/>
      <w:bookmarkStart w:id="1672" w:name="_Toc649"/>
      <w:bookmarkEnd w:id="1670"/>
      <w:bookmarkEnd w:id="1671"/>
      <w:r>
        <w:rPr/>
        <w:t>1529</w:t>
      </w:r>
      <w:r>
        <w:rPr>
          <w:rtl w:val="true"/>
        </w:rPr>
        <w:t xml:space="preserve"> - </w:t>
      </w:r>
      <w:r>
        <w:rPr>
          <w:rtl w:val="true"/>
        </w:rPr>
        <w:t>مَرضاةُ الخَلقِ وسَخَطُ الخالِقِ</w:t>
      </w:r>
      <w:bookmarkEnd w:id="167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طَلَبَ مَرضاةَ الناسِ بما یُسخِطُ اللَّهَ کانَ حامِدُهُ مِنَ الناسِ ذامّاً ، ومَن آثَرَ طاعَةَ اللَّهِ بِغَضَبِ الناسِ کَفاهُ اللَّهُ عَداوَةَ کُلِّ عَدُوٍّ ، وحَسَدَ کُلِّ حاسِدٍ ، وبَغیَ کُلِّ باغٍ ، وکانَ اللَّهُ عزّوجلّ لَهُ ناصِراً وظَهیراً </w:t>
      </w:r>
      <w:r>
        <w:rPr>
          <w:rFonts w:eastAsia="Amiri" w:cs="Amiri" w:ascii="Amiri" w:hAnsi="Amiri"/>
          <w:color w:val="111111"/>
          <w:sz w:val="28"/>
          <w:szCs w:val="28"/>
          <w:rtl w:val="true"/>
          <w:lang w:bidi="ar-SA"/>
        </w:rPr>
        <w:t>.</w:t>
      </w:r>
      <w:r>
        <w:rPr>
          <w:rStyle w:val="FootnoteAnchor"/>
          <w:rtl w:val="true"/>
        </w:rPr>
        <w:footnoteReference w:id="361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طَلَبَ رِضا مخلوقٍ بِسَخَطِ الخالِقِ سَلَّطَ اللَّهُ عزّوجلّ علَیهِ ذلکَ المَخلوقَ </w:t>
      </w:r>
      <w:r>
        <w:rPr>
          <w:rFonts w:eastAsia="Amiri" w:cs="Amiri" w:ascii="Amiri" w:hAnsi="Amiri"/>
          <w:color w:val="111111"/>
          <w:sz w:val="28"/>
          <w:szCs w:val="28"/>
          <w:rtl w:val="true"/>
          <w:lang w:bidi="ar-SA"/>
        </w:rPr>
        <w:t>.</w:t>
      </w:r>
      <w:r>
        <w:rPr>
          <w:rStyle w:val="FootnoteAnchor"/>
          <w:rtl w:val="true"/>
        </w:rPr>
        <w:footnoteReference w:id="361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مَحامِدَ الناسِ بمَعاصِی اللَّهِ عادَ حامِدُهُ مِنهُم ذامّاً ، ومَن أرضی الناسَ بِسَخَطِ اللَّهِ وَکَلَهُ اللَّهُ إلَیهِم ، ومَن أرضی اللَّهَ بسَخَطِ الناسِ کَفاهُ اللَّهُ شَرَّهُم ، ومَن أحسَنَ ما بَینَهُ وبَینَ اللَّهِ کَفاهُ اللَّهُ مابَینَهُ وبَینَ الناسِ</w:t>
      </w:r>
      <w:r>
        <w:rPr>
          <w:rFonts w:eastAsia="Amiri" w:cs="Amiri" w:ascii="Amiri" w:hAnsi="Amiri"/>
          <w:color w:val="111111"/>
          <w:sz w:val="28"/>
          <w:szCs w:val="28"/>
          <w:rtl w:val="true"/>
          <w:lang w:bidi="ar-SA"/>
        </w:rPr>
        <w:t>.</w:t>
      </w:r>
      <w:r>
        <w:rPr>
          <w:rStyle w:val="FootnoteAnchor"/>
          <w:rtl w:val="true"/>
        </w:rPr>
        <w:footnoteReference w:id="361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کَتَبَ إلی محمّدِ بنِ أبی بکرٍ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استَطَعتَ أن لاتُسخِطَ رَبَّکَ برِضا أحَدٍ مِن خَلقِهِ فَافعَلْ؛ فإنَّ فی اللَّهِ عزّوجلّ خَلَفاً مِن غَیرِهِ ، ولَیسَ فی شی ءٍ سِواهُ خَلَفٌ مِنهُ </w:t>
      </w:r>
      <w:r>
        <w:rPr>
          <w:rFonts w:eastAsia="Amiri" w:cs="Amiri" w:ascii="Amiri" w:hAnsi="Amiri"/>
          <w:color w:val="111111"/>
          <w:sz w:val="28"/>
          <w:szCs w:val="28"/>
          <w:rtl w:val="true"/>
          <w:lang w:bidi="ar-SA"/>
        </w:rPr>
        <w:t>.</w:t>
      </w:r>
      <w:r>
        <w:rPr>
          <w:rStyle w:val="FootnoteAnchor"/>
          <w:rtl w:val="true"/>
        </w:rPr>
        <w:footnoteReference w:id="3616"/>
      </w:r>
    </w:p>
    <w:p>
      <w:pPr>
        <w:pStyle w:val="BookText"/>
        <w:rPr/>
      </w:pPr>
      <w:r>
        <w:rPr>
          <w:rFonts w:ascii="Amiri" w:hAnsi="Amiri" w:eastAsia="Amiri" w:cs="Amiri"/>
          <w:color w:val="111111"/>
          <w:sz w:val="28"/>
          <w:sz w:val="28"/>
          <w:szCs w:val="28"/>
          <w:rtl w:val="true"/>
          <w:lang w:bidi="ar-SA"/>
        </w:rPr>
        <w:t xml:space="preserve">الإمامُ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طَلَبَ رِضا اللَّهِ بِسَخَطِ الناسِ کَفاهُ اللَّهُ اُمُورَ الناسِ ، ومَن طَلَبَ رِضا الناسِ بِسَخَطِ اللَّهِ ، وَکَلَهُ اللَّهُ إلی النّاسِ </w:t>
      </w:r>
      <w:r>
        <w:rPr>
          <w:rFonts w:eastAsia="Amiri" w:cs="Amiri" w:ascii="Amiri" w:hAnsi="Amiri"/>
          <w:color w:val="111111"/>
          <w:sz w:val="28"/>
          <w:szCs w:val="28"/>
          <w:rtl w:val="true"/>
          <w:lang w:bidi="ar-SA"/>
        </w:rPr>
        <w:t>.</w:t>
      </w:r>
      <w:r>
        <w:rPr>
          <w:rStyle w:val="FootnoteAnchor"/>
          <w:rtl w:val="true"/>
        </w:rPr>
        <w:footnoteReference w:id="3617"/>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أرضَی سُلطاناً بما یُسخِطُ اللَّهَ خَرَجَ مِن دِینِ اللَّهِ </w:t>
      </w:r>
      <w:r>
        <w:rPr>
          <w:rFonts w:eastAsia="Amiri" w:cs="Amiri" w:ascii="Amiri" w:hAnsi="Amiri"/>
          <w:color w:val="111111"/>
          <w:sz w:val="28"/>
          <w:szCs w:val="28"/>
          <w:rtl w:val="true"/>
          <w:lang w:bidi="ar-SA"/>
        </w:rPr>
        <w:t>.</w:t>
      </w:r>
      <w:r>
        <w:rPr>
          <w:rStyle w:val="FootnoteAnchor"/>
          <w:rtl w:val="true"/>
        </w:rPr>
        <w:footnoteReference w:id="3618"/>
      </w:r>
    </w:p>
    <w:p>
      <w:pPr>
        <w:pStyle w:val="BookText"/>
        <w:rPr/>
      </w:pPr>
      <w:r>
        <w:rPr>
          <w:rFonts w:ascii="Amiri" w:hAnsi="Amiri" w:eastAsia="Amiri" w:cs="Amiri"/>
          <w:color w:val="111111"/>
          <w:sz w:val="28"/>
          <w:sz w:val="28"/>
          <w:szCs w:val="28"/>
          <w:rtl w:val="true"/>
          <w:lang w:bidi="ar-SA"/>
        </w:rPr>
        <w:t xml:space="preserve">الإمامُ الجوادُ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یَضُرُّکَ سَخَطُ مَن رِضاهُ الجَورُ </w:t>
      </w:r>
      <w:r>
        <w:rPr>
          <w:rFonts w:eastAsia="Amiri" w:cs="Amiri" w:ascii="Amiri" w:hAnsi="Amiri"/>
          <w:color w:val="111111"/>
          <w:sz w:val="28"/>
          <w:szCs w:val="28"/>
          <w:rtl w:val="true"/>
          <w:lang w:bidi="ar-SA"/>
        </w:rPr>
        <w:t>.</w:t>
      </w:r>
      <w:r>
        <w:rPr>
          <w:rStyle w:val="FootnoteAnchor"/>
          <w:rtl w:val="true"/>
        </w:rPr>
        <w:footnoteReference w:id="3619"/>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الهادیُّ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اتَّقی اللَّهَ یُتَّقی ، ومَن أطاعَ اللَّهَ یُطاعُ ، ومَن أطاعَ الخالِقَ لَم یُبالِ سَخَطَ المَخلوقینَ ، ومَن أسخَطَ الخالِقَ فَقَمِنٌ أن یَحِلَّ بِهِ سَخَطُ المَخلوقینَ </w:t>
      </w:r>
      <w:r>
        <w:rPr>
          <w:rFonts w:eastAsia="Amiri" w:cs="Amiri" w:ascii="Amiri" w:hAnsi="Amiri"/>
          <w:color w:val="111111"/>
          <w:sz w:val="28"/>
          <w:szCs w:val="28"/>
          <w:rtl w:val="true"/>
          <w:lang w:bidi="ar-SA"/>
        </w:rPr>
        <w:t>.</w:t>
      </w:r>
      <w:r>
        <w:rPr>
          <w:rStyle w:val="FootnoteAnchor"/>
          <w:rtl w:val="true"/>
        </w:rPr>
        <w:footnoteReference w:id="3620"/>
      </w:r>
      <w:bookmarkStart w:id="1673" w:name="pg13084_136382"/>
    </w:p>
    <w:p>
      <w:pPr>
        <w:pStyle w:val="Heading3"/>
        <w:numPr>
          <w:ilvl w:val="2"/>
          <w:numId w:val="1"/>
        </w:numPr>
        <w:rPr/>
      </w:pPr>
      <w:bookmarkStart w:id="1674" w:name="__RefHeading___Toc7275286_3224264995"/>
      <w:bookmarkStart w:id="1675" w:name="_Toc650"/>
      <w:bookmarkEnd w:id="1673"/>
      <w:bookmarkEnd w:id="1674"/>
      <w:r>
        <w:rPr/>
        <w:t>193</w:t>
      </w:r>
      <w:r>
        <w:rPr>
          <w:rtl w:val="true"/>
        </w:rPr>
        <w:t xml:space="preserve"> - </w:t>
      </w:r>
      <w:r>
        <w:rPr>
          <w:rtl w:val="true"/>
        </w:rPr>
        <w:t>الرفق</w:t>
      </w:r>
      <w:bookmarkEnd w:id="1675"/>
    </w:p>
    <w:p>
      <w:pPr>
        <w:pStyle w:val="Heading4"/>
        <w:numPr>
          <w:ilvl w:val="3"/>
          <w:numId w:val="1"/>
        </w:numPr>
        <w:rPr/>
      </w:pPr>
      <w:bookmarkStart w:id="1676" w:name="__RefHeading___Toc7275288_3224264995"/>
      <w:bookmarkStart w:id="1677" w:name="_Toc651"/>
      <w:bookmarkEnd w:id="1676"/>
      <w:r>
        <w:rPr>
          <w:rtl w:val="true"/>
        </w:rPr>
        <w:t>اشاره</w:t>
      </w:r>
      <w:bookmarkEnd w:id="1677"/>
    </w:p>
    <w:p>
      <w:pPr>
        <w:pStyle w:val="BookText"/>
        <w:rPr/>
      </w:pPr>
      <w:r>
        <w:rPr>
          <w:rStyle w:val="FootnoteAnchor"/>
          <w:rtl w:val="true"/>
        </w:rPr>
        <w:footnoteReference w:id="3621"/>
      </w:r>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الرِّفق</w:t>
      </w:r>
      <w:r>
        <w:rPr>
          <w:rFonts w:eastAsia="Amiri" w:cs="Amiri" w:ascii="Amiri" w:hAnsi="Amiri"/>
          <w:color w:val="111111"/>
          <w:sz w:val="28"/>
          <w:szCs w:val="28"/>
          <w:rtl w:val="true"/>
          <w:lang w:bidi="ar-SA"/>
        </w:rPr>
        <w:t>» .</w:t>
      </w:r>
    </w:p>
    <w:p>
      <w:pPr>
        <w:pStyle w:val="BookText"/>
        <w:rPr/>
      </w:pPr>
      <w:r>
        <w:rPr>
          <w:rStyle w:val="FootnoteAnchor"/>
          <w:rtl w:val="true"/>
        </w:rPr>
        <w:footnoteReference w:id="3622"/>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2462</w:t>
      </w:r>
      <w:r>
        <w:rPr>
          <w:rFonts w:eastAsia="IRNazanin" w:cs="IRNazanin"/>
          <w:color w:val="111111"/>
          <w:sz w:val="28"/>
          <w:szCs w:val="28"/>
          <w:rtl w:val="true"/>
          <w:lang w:bidi="fa-IR"/>
        </w:rPr>
        <w:t xml:space="preserve"> .</w:t>
      </w:r>
      <w:bookmarkStart w:id="1678" w:name="pg13084_136384"/>
    </w:p>
    <w:p>
      <w:pPr>
        <w:pStyle w:val="Heading4"/>
        <w:numPr>
          <w:ilvl w:val="3"/>
          <w:numId w:val="1"/>
        </w:numPr>
        <w:rPr/>
      </w:pPr>
      <w:bookmarkStart w:id="1679" w:name="__RefHeading___Toc7275290_3224264995"/>
      <w:bookmarkStart w:id="1680" w:name="_Toc652"/>
      <w:bookmarkEnd w:id="1678"/>
      <w:bookmarkEnd w:id="1679"/>
      <w:r>
        <w:rPr/>
        <w:t>1530</w:t>
      </w:r>
      <w:r>
        <w:rPr>
          <w:rtl w:val="true"/>
        </w:rPr>
        <w:t xml:space="preserve"> - </w:t>
      </w:r>
      <w:r>
        <w:rPr>
          <w:rtl w:val="true"/>
        </w:rPr>
        <w:t>فَضلُ الرِّفقِ</w:t>
      </w:r>
      <w:bookmarkEnd w:id="1680"/>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رَحْمَةٍ مِنَ اللَّهِ لِنْتَ لَهُمْ وَلَوْ کُنْتَ فَظّاً غَلِیظَ القَلْبِ لَانفَضُّوا مِنْ حَوْلِکَ فاعْفُ عَنْهُمْ واسْتَغْفِرْ لَهُمْ وَشاوِرْهُمْ فِی الْأَمْرِ فَإذَا عَزَمْتَ فَتَوَکَّلْ عَلَی اللَّهِ إِنَّ اللَّهَ یُحِبُّ المُتَوَکِّلِینَ</w:t>
      </w:r>
      <w:r>
        <w:rPr>
          <w:rFonts w:eastAsia="Amiri" w:cs="Amiri" w:ascii="Amiri" w:hAnsi="Amiri"/>
          <w:color w:val="111111"/>
          <w:sz w:val="28"/>
          <w:szCs w:val="28"/>
          <w:rtl w:val="true"/>
          <w:lang w:bidi="ar-SA"/>
        </w:rPr>
        <w:t>) .</w:t>
      </w:r>
      <w:r>
        <w:rPr>
          <w:rStyle w:val="FootnoteAnchor"/>
          <w:rtl w:val="true"/>
        </w:rPr>
        <w:footnoteReference w:id="36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تَمُدَّنَّ عَیْنَیْکَ إِلَی ما مَتَّعْنا بِهِ أَزْواجاً مِّنْهُمْ وَلَا تَحْزَنْ عَلَیْهِمْ واخْفِضْ جَناحَکَ لِلْمُؤْمِنِینَ</w:t>
      </w:r>
      <w:r>
        <w:rPr>
          <w:rFonts w:eastAsia="Amiri" w:cs="Amiri" w:ascii="Amiri" w:hAnsi="Amiri"/>
          <w:color w:val="111111"/>
          <w:sz w:val="28"/>
          <w:szCs w:val="28"/>
          <w:rtl w:val="true"/>
          <w:lang w:bidi="ar-SA"/>
        </w:rPr>
        <w:t>) .</w:t>
      </w:r>
      <w:r>
        <w:rPr>
          <w:rStyle w:val="FootnoteAnchor"/>
          <w:rtl w:val="true"/>
        </w:rPr>
        <w:footnoteReference w:id="36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وَعِبَادُ الرَّحْمَنِ الَّذِینَ یَمْشُونَ عَلَی الْأَرْضِ هَوْناً وَإِذا خاطَبَهُمُ الجاهِلُونَ قالُوا سَلاماً</w:t>
      </w:r>
      <w:r>
        <w:rPr>
          <w:rFonts w:eastAsia="Amiri" w:cs="Amiri" w:ascii="Amiri" w:hAnsi="Amiri"/>
          <w:color w:val="111111"/>
          <w:sz w:val="28"/>
          <w:szCs w:val="28"/>
          <w:rtl w:val="true"/>
          <w:lang w:bidi="ar-SA"/>
        </w:rPr>
        <w:t>) .</w:t>
      </w:r>
      <w:r>
        <w:rPr>
          <w:rStyle w:val="FootnoteAnchor"/>
          <w:rtl w:val="true"/>
        </w:rPr>
        <w:footnoteReference w:id="3625"/>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الرِّفْقُ یُمنٌ والخُرقُ شُؤمٌ </w:t>
      </w:r>
      <w:r>
        <w:rPr>
          <w:rFonts w:eastAsia="Amiri" w:cs="Amiri" w:ascii="Amiri" w:hAnsi="Amiri"/>
          <w:color w:val="111111"/>
          <w:sz w:val="28"/>
          <w:szCs w:val="28"/>
          <w:rtl w:val="true"/>
          <w:lang w:bidi="ar-SA"/>
        </w:rPr>
        <w:t>.</w:t>
      </w:r>
      <w:r>
        <w:rPr>
          <w:rStyle w:val="FootnoteAnchor"/>
          <w:rtl w:val="true"/>
        </w:rPr>
        <w:footnoteReference w:id="362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الرِّفقَ لَم یُوضَعْ علی شی ءٍ إلّا زانَهُ ، ولا نُزِعَ مِن شَی ءٍ إلّا شانَهُ </w:t>
      </w:r>
      <w:r>
        <w:rPr>
          <w:rFonts w:eastAsia="Amiri" w:cs="Amiri" w:ascii="Amiri" w:hAnsi="Amiri"/>
          <w:color w:val="111111"/>
          <w:sz w:val="28"/>
          <w:szCs w:val="28"/>
          <w:rtl w:val="true"/>
          <w:lang w:bidi="ar-SA"/>
        </w:rPr>
        <w:t>.</w:t>
      </w:r>
      <w:r>
        <w:rPr>
          <w:rStyle w:val="FootnoteAnchor"/>
          <w:rtl w:val="true"/>
        </w:rPr>
        <w:footnoteReference w:id="362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الرِّفْقُ فی شی ءٍ إلّا زانَهُ </w:t>
      </w:r>
      <w:r>
        <w:rPr>
          <w:rFonts w:eastAsia="Amiri" w:cs="Amiri" w:ascii="Amiri" w:hAnsi="Amiri"/>
          <w:color w:val="111111"/>
          <w:sz w:val="28"/>
          <w:szCs w:val="28"/>
          <w:rtl w:val="true"/>
          <w:lang w:bidi="ar-SA"/>
        </w:rPr>
        <w:t>.</w:t>
      </w:r>
      <w:r>
        <w:rPr>
          <w:rStyle w:val="FootnoteAnchor"/>
          <w:rtl w:val="true"/>
        </w:rPr>
        <w:footnoteReference w:id="362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الرِّفقُ نِصفُ المَعِیشَةِ </w:t>
      </w:r>
      <w:r>
        <w:rPr>
          <w:rFonts w:eastAsia="Amiri" w:cs="Amiri" w:ascii="Amiri" w:hAnsi="Amiri"/>
          <w:color w:val="111111"/>
          <w:sz w:val="28"/>
          <w:szCs w:val="28"/>
          <w:rtl w:val="true"/>
          <w:lang w:bidi="ar-SA"/>
        </w:rPr>
        <w:t>.</w:t>
      </w:r>
      <w:r>
        <w:rPr>
          <w:rStyle w:val="FootnoteAnchor"/>
          <w:rtl w:val="true"/>
        </w:rPr>
        <w:footnoteReference w:id="362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کانَ الرِّفقُ خَلقاً یُری ، ما کانَ ممّا خَلَقَ اللَّهُ شَی ءٌ أحسَنَ مِنهُ </w:t>
      </w:r>
      <w:r>
        <w:rPr>
          <w:rFonts w:eastAsia="Amiri" w:cs="Amiri" w:ascii="Amiri" w:hAnsi="Amiri"/>
          <w:color w:val="111111"/>
          <w:sz w:val="28"/>
          <w:szCs w:val="28"/>
          <w:rtl w:val="true"/>
          <w:lang w:bidi="ar-SA"/>
        </w:rPr>
        <w:t>.</w:t>
      </w:r>
      <w:r>
        <w:rPr>
          <w:rStyle w:val="FootnoteAnchor"/>
          <w:rtl w:val="true"/>
        </w:rPr>
        <w:footnoteReference w:id="363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اصطَحَبَ اثنانِ إلّا کانَ أعظَمُهُما أجراً وأحَبُّهُما إلی اللَّهِ عزّوجلّ أرفَقَهُما بصاحِبِهِ </w:t>
      </w:r>
      <w:r>
        <w:rPr>
          <w:rFonts w:eastAsia="Amiri" w:cs="Amiri" w:ascii="Amiri" w:hAnsi="Amiri"/>
          <w:color w:val="111111"/>
          <w:sz w:val="28"/>
          <w:szCs w:val="28"/>
          <w:rtl w:val="true"/>
          <w:lang w:bidi="ar-SA"/>
        </w:rPr>
        <w:t>.</w:t>
      </w:r>
      <w:r>
        <w:rPr>
          <w:rStyle w:val="FootnoteAnchor"/>
          <w:rtl w:val="true"/>
        </w:rPr>
        <w:footnoteReference w:id="363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اللَّهُ بأهلِ بیتٍ خَیراً أدخَلَ علَیهِم بابَ رِفقٍ </w:t>
      </w:r>
      <w:r>
        <w:rPr>
          <w:rFonts w:eastAsia="Amiri" w:cs="Amiri" w:ascii="Amiri" w:hAnsi="Amiri"/>
          <w:color w:val="111111"/>
          <w:sz w:val="28"/>
          <w:szCs w:val="28"/>
          <w:rtl w:val="true"/>
          <w:lang w:bidi="ar-SA"/>
        </w:rPr>
        <w:t>.</w:t>
      </w:r>
      <w:r>
        <w:rPr>
          <w:rStyle w:val="FootnoteAnchor"/>
          <w:rtl w:val="true"/>
        </w:rPr>
        <w:footnoteReference w:id="363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اُعطِیَ حَظَّهُ مِن الرِّفقِ ، اُعطِیَ حَظَّهُ مِن خَیرِ الدُّنیا والآخِرَةِ </w:t>
      </w:r>
      <w:r>
        <w:rPr>
          <w:rFonts w:eastAsia="Amiri" w:cs="Amiri" w:ascii="Amiri" w:hAnsi="Amiri"/>
          <w:color w:val="111111"/>
          <w:sz w:val="28"/>
          <w:szCs w:val="28"/>
          <w:rtl w:val="true"/>
          <w:lang w:bidi="ar-SA"/>
        </w:rPr>
        <w:t>.</w:t>
      </w:r>
      <w:r>
        <w:rPr>
          <w:rStyle w:val="FootnoteAnchor"/>
          <w:rtl w:val="true"/>
        </w:rPr>
        <w:footnoteReference w:id="363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أعقَلُ الناسِ أشَدُّهُم مُداراةً للناسِ </w:t>
      </w:r>
      <w:r>
        <w:rPr>
          <w:rFonts w:eastAsia="Amiri" w:cs="Amiri" w:ascii="Amiri" w:hAnsi="Amiri"/>
          <w:color w:val="111111"/>
          <w:sz w:val="28"/>
          <w:szCs w:val="28"/>
          <w:rtl w:val="true"/>
          <w:lang w:bidi="ar-SA"/>
        </w:rPr>
        <w:t>.</w:t>
      </w:r>
      <w:r>
        <w:rPr>
          <w:rStyle w:val="FootnoteAnchor"/>
          <w:rtl w:val="true"/>
        </w:rPr>
        <w:footnoteReference w:id="363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اُمِرنا مَعاشِرَ الأنبیاءِ بِمُداراةِ الناسِ کما اُمِرنا بِإقامَةِ الفَرائضِ </w:t>
      </w:r>
      <w:r>
        <w:rPr>
          <w:rFonts w:eastAsia="Amiri" w:cs="Amiri" w:ascii="Amiri" w:hAnsi="Amiri"/>
          <w:color w:val="111111"/>
          <w:sz w:val="28"/>
          <w:szCs w:val="28"/>
          <w:rtl w:val="true"/>
          <w:lang w:bidi="ar-SA"/>
        </w:rPr>
        <w:t>.</w:t>
      </w:r>
      <w:r>
        <w:rPr>
          <w:rStyle w:val="FootnoteAnchor"/>
          <w:rtl w:val="true"/>
        </w:rPr>
        <w:footnoteReference w:id="363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الرِّفقُ مِفتاحُ النَّجاحِ </w:t>
      </w:r>
      <w:r>
        <w:rPr>
          <w:rFonts w:eastAsia="Amiri" w:cs="Amiri" w:ascii="Amiri" w:hAnsi="Amiri"/>
          <w:color w:val="111111"/>
          <w:sz w:val="28"/>
          <w:szCs w:val="28"/>
          <w:rtl w:val="true"/>
          <w:lang w:bidi="ar-SA"/>
        </w:rPr>
        <w:t>.</w:t>
      </w:r>
      <w:r>
        <w:rPr>
          <w:rStyle w:val="FootnoteAnchor"/>
          <w:rtl w:val="true"/>
        </w:rPr>
        <w:footnoteReference w:id="363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الرِّفقُ بالأتباعِ مِن کَرَمِ الطِّباعِ </w:t>
      </w:r>
      <w:r>
        <w:rPr>
          <w:rFonts w:eastAsia="Amiri" w:cs="Amiri" w:ascii="Amiri" w:hAnsi="Amiri"/>
          <w:color w:val="111111"/>
          <w:sz w:val="28"/>
          <w:szCs w:val="28"/>
          <w:rtl w:val="true"/>
          <w:lang w:bidi="ar-SA"/>
        </w:rPr>
        <w:t>.</w:t>
      </w:r>
      <w:r>
        <w:rPr>
          <w:rStyle w:val="FootnoteAnchor"/>
          <w:rtl w:val="true"/>
        </w:rPr>
        <w:footnoteReference w:id="3637"/>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 بالرِّفقِ فإنّهُ مِفتاحُ الصَّوابِ</w:t>
      </w:r>
      <w:bookmarkStart w:id="1681" w:name="pg13084_136385"/>
    </w:p>
    <w:p>
      <w:pPr>
        <w:pStyle w:val="BookText"/>
        <w:rPr/>
      </w:pPr>
      <w:bookmarkEnd w:id="1681"/>
      <w:r>
        <w:rPr>
          <w:rFonts w:ascii="Amiri" w:hAnsi="Amiri" w:eastAsia="Amiri" w:cs="Amiri"/>
          <w:color w:val="111111"/>
          <w:sz w:val="28"/>
          <w:sz w:val="28"/>
          <w:szCs w:val="28"/>
          <w:rtl w:val="true"/>
          <w:lang w:bidi="ar-SA"/>
        </w:rPr>
        <w:t xml:space="preserve">وسَجِیَّةُ اُولِی الألبابِ </w:t>
      </w:r>
      <w:r>
        <w:rPr>
          <w:rFonts w:eastAsia="Amiri" w:cs="Amiri" w:ascii="Amiri" w:hAnsi="Amiri"/>
          <w:color w:val="111111"/>
          <w:sz w:val="28"/>
          <w:szCs w:val="28"/>
          <w:rtl w:val="true"/>
          <w:lang w:bidi="ar-SA"/>
        </w:rPr>
        <w:t>.</w:t>
      </w:r>
      <w:r>
        <w:rPr>
          <w:rStyle w:val="FootnoteAnchor"/>
          <w:rtl w:val="true"/>
        </w:rPr>
        <w:footnoteReference w:id="363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کتابٍ لَهُ إلی بَعضِ عُمّالِهِ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واخلِطِ الشِّدَّةَ بضِغْثٍ مِنَ اللِّینِ ، وارفُقْ ما کانَ الرِّفقُ أرفَقَ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أوفَقَ</w:t>
      </w:r>
      <w:r>
        <w:rPr>
          <w:rFonts w:eastAsia="Amiri" w:cs="Amiri" w:ascii="Amiri" w:hAnsi="Amiri"/>
          <w:color w:val="111111"/>
          <w:sz w:val="28"/>
          <w:szCs w:val="28"/>
          <w:rtl w:val="true"/>
          <w:lang w:bidi="ar-SA"/>
        </w:rPr>
        <w:t>) .</w:t>
      </w:r>
      <w:r>
        <w:rPr>
          <w:rStyle w:val="FootnoteAnchor"/>
          <w:rtl w:val="true"/>
        </w:rPr>
        <w:footnoteReference w:id="3639"/>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الرِّفقُ نِصفُ العَیشِ </w:t>
      </w:r>
      <w:r>
        <w:rPr>
          <w:rFonts w:eastAsia="Amiri" w:cs="Amiri" w:ascii="Amiri" w:hAnsi="Amiri"/>
          <w:color w:val="111111"/>
          <w:sz w:val="28"/>
          <w:szCs w:val="28"/>
          <w:rtl w:val="true"/>
          <w:lang w:bidi="ar-SA"/>
        </w:rPr>
        <w:t>.</w:t>
      </w:r>
      <w:r>
        <w:rPr>
          <w:rStyle w:val="FootnoteAnchor"/>
          <w:rtl w:val="true"/>
        </w:rPr>
        <w:footnoteReference w:id="3640"/>
      </w:r>
    </w:p>
    <w:p>
      <w:pPr>
        <w:pStyle w:val="Heading4"/>
        <w:numPr>
          <w:ilvl w:val="3"/>
          <w:numId w:val="1"/>
        </w:numPr>
        <w:rPr/>
      </w:pPr>
      <w:bookmarkStart w:id="1682" w:name="__RefHeading___Toc7275292_3224264995"/>
      <w:bookmarkStart w:id="1683" w:name="_Toc653"/>
      <w:bookmarkEnd w:id="1682"/>
      <w:r>
        <w:rPr/>
        <w:t>1531</w:t>
      </w:r>
      <w:r>
        <w:rPr>
          <w:rtl w:val="true"/>
        </w:rPr>
        <w:t xml:space="preserve"> - </w:t>
      </w:r>
      <w:r>
        <w:rPr>
          <w:rtl w:val="true"/>
        </w:rPr>
        <w:t>الاهتِمامُ بِالرَّفیقِ</w:t>
      </w:r>
      <w:bookmarkEnd w:id="1683"/>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سُمِّیَ الرفیقُ رفیقاً لأ نّه یُرفِقُکَ علی صَلاحِ دِینِکَ ، فَمَن أعانَکَ علی صلاحِ دِینِکَ فهُو الرَّفیقُ الشَّفیقُ </w:t>
      </w:r>
      <w:r>
        <w:rPr>
          <w:rFonts w:eastAsia="Amiri" w:cs="Amiri" w:ascii="Amiri" w:hAnsi="Amiri"/>
          <w:color w:val="111111"/>
          <w:sz w:val="28"/>
          <w:szCs w:val="28"/>
          <w:rtl w:val="true"/>
          <w:lang w:bidi="ar-SA"/>
        </w:rPr>
        <w:t>.</w:t>
      </w:r>
      <w:r>
        <w:rPr>
          <w:rStyle w:val="FootnoteAnchor"/>
          <w:rtl w:val="true"/>
        </w:rPr>
        <w:footnoteReference w:id="364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عَنِ الرَّفیقِ قَبلَ الطریقِ </w:t>
      </w:r>
      <w:r>
        <w:rPr>
          <w:rFonts w:eastAsia="Amiri" w:cs="Amiri" w:ascii="Amiri" w:hAnsi="Amiri"/>
          <w:color w:val="111111"/>
          <w:sz w:val="28"/>
          <w:szCs w:val="28"/>
          <w:rtl w:val="true"/>
          <w:lang w:bidi="ar-SA"/>
        </w:rPr>
        <w:t>.</w:t>
      </w:r>
      <w:r>
        <w:rPr>
          <w:rStyle w:val="FootnoteAnchor"/>
          <w:rtl w:val="true"/>
        </w:rPr>
        <w:footnoteReference w:id="364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الضِّیقِ یَتَبَیَّنُ حُسنُ مُواساةِ الرفیقِ </w:t>
      </w:r>
      <w:r>
        <w:rPr>
          <w:rFonts w:eastAsia="Amiri" w:cs="Amiri" w:ascii="Amiri" w:hAnsi="Amiri"/>
          <w:color w:val="111111"/>
          <w:sz w:val="28"/>
          <w:szCs w:val="28"/>
          <w:rtl w:val="true"/>
          <w:lang w:bidi="ar-SA"/>
        </w:rPr>
        <w:t>.</w:t>
      </w:r>
      <w:r>
        <w:rPr>
          <w:rStyle w:val="FootnoteAnchor"/>
          <w:rtl w:val="true"/>
        </w:rPr>
        <w:footnoteReference w:id="364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برفیقٍ مَحمودِ الطَّریقَةِ مَن أحْوَجَ صاحِبَهُ إلی مُماراتِهِ </w:t>
      </w:r>
      <w:r>
        <w:rPr>
          <w:rFonts w:eastAsia="Amiri" w:cs="Amiri" w:ascii="Amiri" w:hAnsi="Amiri"/>
          <w:color w:val="111111"/>
          <w:sz w:val="28"/>
          <w:szCs w:val="28"/>
          <w:rtl w:val="true"/>
          <w:lang w:bidi="ar-SA"/>
        </w:rPr>
        <w:t>.</w:t>
      </w:r>
      <w:r>
        <w:rPr>
          <w:rStyle w:val="FootnoteAnchor"/>
          <w:rtl w:val="true"/>
        </w:rPr>
        <w:footnoteReference w:id="364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الرَّفیقُ کَالصَّدیقِ فَاختَرهُ مُوافِقاً </w:t>
      </w:r>
      <w:r>
        <w:rPr>
          <w:rFonts w:eastAsia="Amiri" w:cs="Amiri" w:ascii="Amiri" w:hAnsi="Amiri"/>
          <w:color w:val="111111"/>
          <w:sz w:val="28"/>
          <w:szCs w:val="28"/>
          <w:rtl w:val="true"/>
          <w:lang w:bidi="ar-SA"/>
        </w:rPr>
        <w:t>.</w:t>
      </w:r>
      <w:r>
        <w:rPr>
          <w:rStyle w:val="FootnoteAnchor"/>
          <w:rtl w:val="true"/>
        </w:rPr>
        <w:footnoteReference w:id="364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الرَّفیقُ فی دُنیاهُ کَالرَّفیقِ فی دینِهِ </w:t>
      </w:r>
      <w:r>
        <w:rPr>
          <w:rFonts w:eastAsia="Amiri" w:cs="Amiri" w:ascii="Amiri" w:hAnsi="Amiri"/>
          <w:color w:val="111111"/>
          <w:sz w:val="28"/>
          <w:szCs w:val="28"/>
          <w:rtl w:val="true"/>
          <w:lang w:bidi="ar-SA"/>
        </w:rPr>
        <w:t>.</w:t>
      </w:r>
      <w:r>
        <w:rPr>
          <w:rStyle w:val="FootnoteAnchor"/>
          <w:rtl w:val="true"/>
        </w:rPr>
        <w:footnoteReference w:id="364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 نّهُ مَن یَتَّقِ اللَّهَ یَجعَلْ لَهُ مَخرجاً مِنَ الفِتَنِ ، ونوراً مِنَ الظُّلَمِ ، ویُخَلِّدْهُ فیما اشتَهَتْ نفسُهُ ، ویُنزِلْهُ مَنزِلَ الکَرامَةِ عِندَهُ ، فی دارٍ اصطَنَعَها لنفسِهِ ، ظِلُّها عَرشُهُ ، ونورُها بَهجَتُهُ ، وزُوّارُها ملائکَتُهُ ، ورُفَقاؤها رُسُلُهُ </w:t>
      </w:r>
      <w:r>
        <w:rPr>
          <w:rFonts w:eastAsia="Amiri" w:cs="Amiri" w:ascii="Amiri" w:hAnsi="Amiri"/>
          <w:color w:val="111111"/>
          <w:sz w:val="28"/>
          <w:szCs w:val="28"/>
          <w:rtl w:val="true"/>
          <w:lang w:bidi="ar-SA"/>
        </w:rPr>
        <w:t>.</w:t>
      </w:r>
      <w:r>
        <w:rPr>
          <w:rStyle w:val="FootnoteAnchor"/>
          <w:rtl w:val="true"/>
        </w:rPr>
        <w:footnoteReference w:id="364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بادِروا بأعمالِکم تَکُونُوا مَع جِیرانِ اللَّهِ فی دارِهِ ، رافَقَ بِهِم رُسُلَهُ ، وأزارَهُم مَلائکَتَهُ </w:t>
      </w:r>
      <w:r>
        <w:rPr>
          <w:rFonts w:eastAsia="Amiri" w:cs="Amiri" w:ascii="Amiri" w:hAnsi="Amiri"/>
          <w:color w:val="111111"/>
          <w:sz w:val="28"/>
          <w:szCs w:val="28"/>
          <w:rtl w:val="true"/>
          <w:lang w:bidi="ar-SA"/>
        </w:rPr>
        <w:t>.</w:t>
      </w:r>
      <w:r>
        <w:rPr>
          <w:rStyle w:val="FootnoteAnchor"/>
          <w:rtl w:val="true"/>
        </w:rPr>
        <w:footnoteReference w:id="364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نَسألُ اللَّهَ مَنازِلَ الشُّهَداءِ ، ومُعایَشَةَ السُّعَداءِ ، ومُرافَقَةَ الأنبیاءِ </w:t>
      </w:r>
      <w:r>
        <w:rPr>
          <w:rFonts w:eastAsia="Amiri" w:cs="Amiri" w:ascii="Amiri" w:hAnsi="Amiri"/>
          <w:color w:val="111111"/>
          <w:sz w:val="28"/>
          <w:szCs w:val="28"/>
          <w:rtl w:val="true"/>
          <w:lang w:bidi="ar-SA"/>
        </w:rPr>
        <w:t>.</w:t>
      </w:r>
      <w:r>
        <w:rPr>
          <w:rStyle w:val="FootnoteAnchor"/>
          <w:rtl w:val="true"/>
        </w:rPr>
        <w:footnoteReference w:id="3649"/>
      </w:r>
    </w:p>
    <w:p>
      <w:pPr>
        <w:pStyle w:val="Heading4"/>
        <w:numPr>
          <w:ilvl w:val="3"/>
          <w:numId w:val="1"/>
        </w:numPr>
        <w:rPr/>
      </w:pPr>
      <w:bookmarkStart w:id="1684" w:name="__RefHeading___Toc7275294_3224264995"/>
      <w:bookmarkStart w:id="1685" w:name="_Toc654"/>
      <w:bookmarkEnd w:id="1684"/>
      <w:r>
        <w:rPr/>
        <w:t>1532</w:t>
      </w:r>
      <w:r>
        <w:rPr>
          <w:rtl w:val="true"/>
        </w:rPr>
        <w:t xml:space="preserve"> - </w:t>
      </w:r>
      <w:r>
        <w:rPr>
          <w:rtl w:val="true"/>
        </w:rPr>
        <w:t>إنَّ اللَّهَ رَفیقٌ یُحِبُّ الرِّفقَ</w:t>
      </w:r>
      <w:bookmarkEnd w:id="1685"/>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یُحِبُّ الرِّفقَ ویُعِینُ علَیهِ ، فإذا رَکِبتُمُ الدَّوابَّ العُجْفَ فَأنزِلُوها مَنازِلَها ، فإن کانَتِ الأرضُ مُجدِبَةً فانْجُوا عَنها ، وإن کانَت مُخْصِبَةً فَأنزِلُوها مَنازِلَها </w:t>
      </w:r>
      <w:r>
        <w:rPr>
          <w:rFonts w:eastAsia="Amiri" w:cs="Amiri" w:ascii="Amiri" w:hAnsi="Amiri"/>
          <w:color w:val="111111"/>
          <w:sz w:val="28"/>
          <w:szCs w:val="28"/>
          <w:rtl w:val="true"/>
          <w:lang w:bidi="ar-SA"/>
        </w:rPr>
        <w:t>.</w:t>
      </w:r>
      <w:r>
        <w:rPr>
          <w:rStyle w:val="FootnoteAnchor"/>
          <w:rtl w:val="true"/>
        </w:rPr>
        <w:footnoteReference w:id="3650"/>
      </w:r>
      <w:bookmarkStart w:id="1686" w:name="pg13084_136386"/>
    </w:p>
    <w:p>
      <w:pPr>
        <w:pStyle w:val="BookText"/>
        <w:rPr/>
      </w:pPr>
      <w:bookmarkEnd w:id="1686"/>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رفیقٌ یُحِبُّ الرِّفقَ ، ویُعطِی علی الرِّفقِ ما لا یُعطِی علی العُنفِ ، وما لا یُعطِی عَلی سِواهُ </w:t>
      </w:r>
      <w:r>
        <w:rPr>
          <w:rFonts w:eastAsia="Amiri" w:cs="Amiri" w:ascii="Amiri" w:hAnsi="Amiri"/>
          <w:color w:val="111111"/>
          <w:sz w:val="28"/>
          <w:szCs w:val="28"/>
          <w:rtl w:val="true"/>
          <w:lang w:bidi="ar-SA"/>
        </w:rPr>
        <w:t>.</w:t>
      </w:r>
      <w:r>
        <w:rPr>
          <w:rStyle w:val="FootnoteAnchor"/>
          <w:rtl w:val="true"/>
        </w:rPr>
        <w:footnoteReference w:id="365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رَفیقٌ یُحِبُّ الرِّفقَ فی الأمرِ کُلِّهِ </w:t>
      </w:r>
      <w:r>
        <w:rPr>
          <w:rFonts w:eastAsia="Amiri" w:cs="Amiri" w:ascii="Amiri" w:hAnsi="Amiri"/>
          <w:color w:val="111111"/>
          <w:sz w:val="28"/>
          <w:szCs w:val="28"/>
          <w:rtl w:val="true"/>
          <w:lang w:bidi="ar-SA"/>
        </w:rPr>
        <w:t>.</w:t>
      </w:r>
      <w:r>
        <w:rPr>
          <w:rStyle w:val="FootnoteAnchor"/>
          <w:rtl w:val="true"/>
        </w:rPr>
        <w:footnoteReference w:id="3652"/>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رفیقٌ یُحِبُّ الرِّفقَ ویُعطِی علی الرِّفقِ ما لا یُعطِی علی العُنفِ </w:t>
      </w:r>
      <w:r>
        <w:rPr>
          <w:rFonts w:eastAsia="Amiri" w:cs="Amiri" w:ascii="Amiri" w:hAnsi="Amiri"/>
          <w:color w:val="111111"/>
          <w:sz w:val="28"/>
          <w:szCs w:val="28"/>
          <w:rtl w:val="true"/>
          <w:lang w:bidi="ar-SA"/>
        </w:rPr>
        <w:t>.</w:t>
      </w:r>
      <w:r>
        <w:rPr>
          <w:rStyle w:val="FootnoteAnchor"/>
          <w:rtl w:val="true"/>
        </w:rPr>
        <w:footnoteReference w:id="3653"/>
      </w:r>
    </w:p>
    <w:p>
      <w:pPr>
        <w:pStyle w:val="BookText"/>
        <w:rPr/>
      </w:pPr>
      <w:r>
        <w:rPr>
          <w:rFonts w:ascii="Amiri" w:hAnsi="Amiri" w:eastAsia="Amiri" w:cs="Amiri"/>
          <w:color w:val="111111"/>
          <w:sz w:val="28"/>
          <w:sz w:val="28"/>
          <w:szCs w:val="28"/>
          <w:rtl w:val="true"/>
          <w:lang w:bidi="ar-SA"/>
        </w:rPr>
        <w:t xml:space="preserve">الإمامُ الباقرُ أو الإمامُ الصّادقُ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رفیقٌ یُحِبُّ الرِّفقَ ، ومِن رِفقِهِ بِکُم تَسلِیلُ أضغانِکم ومُضادَّةُ قلوبِکُم </w:t>
      </w:r>
      <w:r>
        <w:rPr>
          <w:rFonts w:eastAsia="Amiri" w:cs="Amiri" w:ascii="Amiri" w:hAnsi="Amiri"/>
          <w:color w:val="111111"/>
          <w:sz w:val="28"/>
          <w:szCs w:val="28"/>
          <w:rtl w:val="true"/>
          <w:lang w:bidi="ar-SA"/>
        </w:rPr>
        <w:t>.</w:t>
      </w:r>
      <w:r>
        <w:rPr>
          <w:rStyle w:val="FootnoteAnchor"/>
          <w:rtl w:val="true"/>
        </w:rPr>
        <w:footnoteReference w:id="3654"/>
      </w:r>
    </w:p>
    <w:p>
      <w:pPr>
        <w:pStyle w:val="Heading4"/>
        <w:numPr>
          <w:ilvl w:val="3"/>
          <w:numId w:val="1"/>
        </w:numPr>
        <w:rPr/>
      </w:pPr>
      <w:bookmarkStart w:id="1687" w:name="__RefHeading___Toc7275296_3224264995"/>
      <w:bookmarkStart w:id="1688" w:name="_Toc655"/>
      <w:bookmarkEnd w:id="1687"/>
      <w:r>
        <w:rPr/>
        <w:t>1533</w:t>
      </w:r>
      <w:r>
        <w:rPr>
          <w:rtl w:val="true"/>
        </w:rPr>
        <w:t xml:space="preserve"> - </w:t>
      </w:r>
      <w:r>
        <w:rPr>
          <w:rtl w:val="true"/>
        </w:rPr>
        <w:t>الرِّفقُ وَالإیمانُ</w:t>
      </w:r>
      <w:bookmarkEnd w:id="1688"/>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لِکُلِّ دِینٍ خُلُقٌ وخُلُقُ الإیمانِ الرِّفقُ </w:t>
      </w:r>
      <w:r>
        <w:rPr>
          <w:rFonts w:eastAsia="Amiri" w:cs="Amiri" w:ascii="Amiri" w:hAnsi="Amiri"/>
          <w:color w:val="111111"/>
          <w:sz w:val="28"/>
          <w:szCs w:val="28"/>
          <w:rtl w:val="true"/>
          <w:lang w:bidi="ar-SA"/>
        </w:rPr>
        <w:t>.</w:t>
      </w:r>
      <w:r>
        <w:rPr>
          <w:rStyle w:val="FootnoteAnchor"/>
          <w:rtl w:val="true"/>
        </w:rPr>
        <w:footnoteReference w:id="3655"/>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قُسِمَ لَهُ الرِّفقُ قُسِمَ لَهُ الإیمانُ </w:t>
      </w:r>
      <w:r>
        <w:rPr>
          <w:rFonts w:eastAsia="Amiri" w:cs="Amiri" w:ascii="Amiri" w:hAnsi="Amiri"/>
          <w:color w:val="111111"/>
          <w:sz w:val="28"/>
          <w:szCs w:val="28"/>
          <w:rtl w:val="true"/>
          <w:lang w:bidi="ar-SA"/>
        </w:rPr>
        <w:t>.</w:t>
      </w:r>
      <w:r>
        <w:rPr>
          <w:rStyle w:val="FootnoteAnchor"/>
          <w:rtl w:val="true"/>
        </w:rPr>
        <w:footnoteReference w:id="365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لِکُلِّ شَی ءٍ قُفْلاً وقُفلُ الإیمانِ الرِّفقُ </w:t>
      </w:r>
      <w:r>
        <w:rPr>
          <w:rFonts w:eastAsia="Amiri" w:cs="Amiri" w:ascii="Amiri" w:hAnsi="Amiri"/>
          <w:color w:val="111111"/>
          <w:sz w:val="28"/>
          <w:szCs w:val="28"/>
          <w:rtl w:val="true"/>
          <w:lang w:bidi="ar-SA"/>
        </w:rPr>
        <w:t>.</w:t>
      </w:r>
      <w:r>
        <w:rPr>
          <w:rStyle w:val="FootnoteAnchor"/>
          <w:rtl w:val="true"/>
        </w:rPr>
        <w:footnoteReference w:id="3657"/>
      </w:r>
    </w:p>
    <w:p>
      <w:pPr>
        <w:pStyle w:val="Heading4"/>
        <w:numPr>
          <w:ilvl w:val="3"/>
          <w:numId w:val="1"/>
        </w:numPr>
        <w:rPr/>
      </w:pPr>
      <w:bookmarkStart w:id="1689" w:name="__RefHeading___Toc7275298_3224264995"/>
      <w:bookmarkStart w:id="1690" w:name="_Toc656"/>
      <w:bookmarkEnd w:id="1689"/>
      <w:r>
        <w:rPr/>
        <w:t>1534</w:t>
      </w:r>
      <w:r>
        <w:rPr>
          <w:rtl w:val="true"/>
        </w:rPr>
        <w:t xml:space="preserve"> - </w:t>
      </w:r>
      <w:r>
        <w:rPr>
          <w:rtl w:val="true"/>
        </w:rPr>
        <w:t>الرِّفقُ فِی العِبادَةِ</w:t>
      </w:r>
      <w:bookmarkEnd w:id="1690"/>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إیّاکُم والتعمُّقَ فی الدِّینِ ، فإنّ اللَّهَ قد جَعَلَهُ سَهلاً ، فَخُذُوا مِنهُ ما تُطِیقُونَ ، فإنَّ اللَّهَ یُحِبُّ ما دامَ مِن عَمَلٍ صالِحٍ ، وإن کانَ یَسیراً </w:t>
      </w:r>
      <w:r>
        <w:rPr>
          <w:rFonts w:eastAsia="Amiri" w:cs="Amiri" w:ascii="Amiri" w:hAnsi="Amiri"/>
          <w:color w:val="111111"/>
          <w:sz w:val="28"/>
          <w:szCs w:val="28"/>
          <w:rtl w:val="true"/>
          <w:lang w:bidi="ar-SA"/>
        </w:rPr>
        <w:t>.</w:t>
      </w:r>
      <w:r>
        <w:rPr>
          <w:rStyle w:val="FootnoteAnchor"/>
          <w:rtl w:val="true"/>
        </w:rPr>
        <w:footnoteReference w:id="365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الدِّینَ مَتِینٌ فَأوغِلُوا فیهِ برِفقٍ ، ولا تُکَرِّهُوا عِبادَةَ اللَّهِ إلی عِبادِ اللَّهِ فتکونوا کالراکِبِ المُنْبَتِّ الذی لا سَفَراً قَطَعَ ولا ظَهْراً أبقی </w:t>
      </w:r>
      <w:r>
        <w:rPr>
          <w:rFonts w:eastAsia="Amiri" w:cs="Amiri" w:ascii="Amiri" w:hAnsi="Amiri"/>
          <w:color w:val="111111"/>
          <w:sz w:val="28"/>
          <w:szCs w:val="28"/>
          <w:rtl w:val="true"/>
          <w:lang w:bidi="ar-SA"/>
        </w:rPr>
        <w:t>.</w:t>
      </w:r>
      <w:r>
        <w:rPr>
          <w:rStyle w:val="FootnoteAnchor"/>
          <w:rtl w:val="true"/>
        </w:rPr>
        <w:footnoteReference w:id="365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خادِعْ نفسَکَ فی العِبادَةِ ، وارفُقْ بها ولا تَقهَرْها ، وخُذْ عَفوَها ونَشاطَها ، إلّا ما کانَ مَکتوباً علَیکَ مِن الفَریضَةِ ، فإنّهُ لابُدَّ مِن قضائها وتَعاهُدِها عندَ مَحَلِّها </w:t>
      </w:r>
      <w:r>
        <w:rPr>
          <w:rFonts w:eastAsia="Amiri" w:cs="Amiri" w:ascii="Amiri" w:hAnsi="Amiri"/>
          <w:color w:val="111111"/>
          <w:sz w:val="28"/>
          <w:szCs w:val="28"/>
          <w:rtl w:val="true"/>
          <w:lang w:bidi="ar-SA"/>
        </w:rPr>
        <w:t>.</w:t>
      </w:r>
      <w:r>
        <w:rPr>
          <w:rStyle w:val="FootnoteAnchor"/>
          <w:rtl w:val="true"/>
        </w:rPr>
        <w:footnoteReference w:id="366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اِجتَهَدتُ فی العِبادَةِ وأنا شابٌّ ، فقالَ لی أبی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 دونَ ما أراکَ تَصنَعُ ، فإنّ اللَّهَ عزّوجلّ إذا أحَبَّ عَبداً رَضِیَ عَنهُ بالیَسیرِ </w:t>
      </w:r>
      <w:r>
        <w:rPr>
          <w:rFonts w:eastAsia="Amiri" w:cs="Amiri" w:ascii="Amiri" w:hAnsi="Amiri"/>
          <w:color w:val="111111"/>
          <w:sz w:val="28"/>
          <w:szCs w:val="28"/>
          <w:rtl w:val="true"/>
          <w:lang w:bidi="ar-SA"/>
        </w:rPr>
        <w:t>.</w:t>
      </w:r>
      <w:r>
        <w:rPr>
          <w:rStyle w:val="FootnoteAnchor"/>
          <w:rtl w:val="true"/>
        </w:rPr>
        <w:footnoteReference w:id="3661"/>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662"/>
      </w:r>
      <w:bookmarkStart w:id="1691" w:name="pg13084_136387"/>
    </w:p>
    <w:p>
      <w:pPr>
        <w:pStyle w:val="Heading4"/>
        <w:numPr>
          <w:ilvl w:val="3"/>
          <w:numId w:val="1"/>
        </w:numPr>
        <w:rPr/>
      </w:pPr>
      <w:bookmarkStart w:id="1692" w:name="__RefHeading___Toc7275300_3224264995"/>
      <w:bookmarkStart w:id="1693" w:name="_Toc657"/>
      <w:bookmarkEnd w:id="1691"/>
      <w:bookmarkEnd w:id="1692"/>
      <w:r>
        <w:rPr/>
        <w:t>1535</w:t>
      </w:r>
      <w:r>
        <w:rPr>
          <w:rtl w:val="true"/>
        </w:rPr>
        <w:t xml:space="preserve"> - </w:t>
      </w:r>
      <w:r>
        <w:rPr>
          <w:rtl w:val="true"/>
        </w:rPr>
        <w:t>ثَمَراتُ الرِّفقِ</w:t>
      </w:r>
      <w:bookmarkEnd w:id="169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الرِّفقِ الزِّیادَةَ والبَرَکَةَ ، ومَن یُحرَمِ الرِّفقَ یُحرَمِ الخَیرَ </w:t>
      </w:r>
      <w:r>
        <w:rPr>
          <w:rFonts w:eastAsia="Amiri" w:cs="Amiri" w:ascii="Amiri" w:hAnsi="Amiri"/>
          <w:color w:val="111111"/>
          <w:sz w:val="28"/>
          <w:szCs w:val="28"/>
          <w:rtl w:val="true"/>
          <w:lang w:bidi="ar-SA"/>
        </w:rPr>
        <w:t>.</w:t>
      </w:r>
      <w:r>
        <w:rPr>
          <w:rStyle w:val="FootnoteAnchor"/>
          <w:rtl w:val="true"/>
        </w:rPr>
        <w:footnoteReference w:id="3663"/>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الرِّفقُ یُؤَدِّی إلی السِّلْمِ </w:t>
      </w:r>
      <w:r>
        <w:rPr>
          <w:rFonts w:eastAsia="Amiri" w:cs="Amiri" w:ascii="Amiri" w:hAnsi="Amiri"/>
          <w:color w:val="111111"/>
          <w:sz w:val="28"/>
          <w:szCs w:val="28"/>
          <w:rtl w:val="true"/>
          <w:lang w:bidi="ar-SA"/>
        </w:rPr>
        <w:t>.</w:t>
      </w:r>
      <w:r>
        <w:rPr>
          <w:rStyle w:val="FootnoteAnchor"/>
          <w:rtl w:val="true"/>
        </w:rPr>
        <w:footnoteReference w:id="366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الرِّفقُ مِفتاحُ الصوابِ ، وشِیمَةُ ذَوِی الألبابِ </w:t>
      </w:r>
      <w:r>
        <w:rPr>
          <w:rFonts w:eastAsia="Amiri" w:cs="Amiri" w:ascii="Amiri" w:hAnsi="Amiri"/>
          <w:color w:val="111111"/>
          <w:sz w:val="28"/>
          <w:szCs w:val="28"/>
          <w:rtl w:val="true"/>
          <w:lang w:bidi="ar-SA"/>
        </w:rPr>
        <w:t>.</w:t>
      </w:r>
      <w:r>
        <w:rPr>
          <w:rStyle w:val="FootnoteAnchor"/>
          <w:rtl w:val="true"/>
        </w:rPr>
        <w:footnoteReference w:id="366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الرِّفقُ یُیَسِّرُ الصِّعابَ ، ویُسَهِّلُ شَدیدَ الأسبابِ </w:t>
      </w:r>
      <w:r>
        <w:rPr>
          <w:rFonts w:eastAsia="Amiri" w:cs="Amiri" w:ascii="Amiri" w:hAnsi="Amiri"/>
          <w:color w:val="111111"/>
          <w:sz w:val="28"/>
          <w:szCs w:val="28"/>
          <w:rtl w:val="true"/>
          <w:lang w:bidi="ar-SA"/>
        </w:rPr>
        <w:t>.</w:t>
      </w:r>
      <w:r>
        <w:rPr>
          <w:rStyle w:val="FootnoteAnchor"/>
          <w:rtl w:val="true"/>
        </w:rPr>
        <w:footnoteReference w:id="366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الرِّفقُ لِقاحُ الصلاحِ وعُنوانُ النَّجاحِ </w:t>
      </w:r>
      <w:r>
        <w:rPr>
          <w:rFonts w:eastAsia="Amiri" w:cs="Amiri" w:ascii="Amiri" w:hAnsi="Amiri"/>
          <w:color w:val="111111"/>
          <w:sz w:val="28"/>
          <w:szCs w:val="28"/>
          <w:rtl w:val="true"/>
          <w:lang w:bidi="ar-SA"/>
        </w:rPr>
        <w:t>.</w:t>
      </w:r>
      <w:r>
        <w:rPr>
          <w:rStyle w:val="FootnoteAnchor"/>
          <w:rtl w:val="true"/>
        </w:rPr>
        <w:footnoteReference w:id="3667"/>
      </w:r>
    </w:p>
    <w:p>
      <w:pPr>
        <w:pStyle w:val="BookText"/>
        <w:rPr/>
      </w:pPr>
      <w:r>
        <w:rPr>
          <w:rFonts w:ascii="Amiri" w:hAnsi="Amiri" w:eastAsia="Amiri" w:cs="Amiri"/>
          <w:color w:val="111111"/>
          <w:sz w:val="28"/>
          <w:sz w:val="28"/>
          <w:szCs w:val="28"/>
          <w:rtl w:val="true"/>
          <w:lang w:bidi="ar-SA"/>
        </w:rPr>
        <w:t xml:space="preserve">الإمامُ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اُحْجِمَ عن الرَّأیِ وعَیِیَتْ بِهِ الحِیَلُ ، کانَ الرِّفقُ مِفتاحَهُ </w:t>
      </w:r>
      <w:r>
        <w:rPr>
          <w:rFonts w:eastAsia="Amiri" w:cs="Amiri" w:ascii="Amiri" w:hAnsi="Amiri"/>
          <w:color w:val="111111"/>
          <w:sz w:val="28"/>
          <w:szCs w:val="28"/>
          <w:rtl w:val="true"/>
          <w:lang w:bidi="ar-SA"/>
        </w:rPr>
        <w:t>.</w:t>
      </w:r>
      <w:r>
        <w:rPr>
          <w:rStyle w:val="FootnoteAnchor"/>
          <w:rtl w:val="true"/>
        </w:rPr>
        <w:footnoteReference w:id="366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أن تُکرَمَ فَلِنْ ، وإن شِئتَ أن تُهانَ فاخشُنْ </w:t>
      </w:r>
      <w:r>
        <w:rPr>
          <w:rFonts w:eastAsia="Amiri" w:cs="Amiri" w:ascii="Amiri" w:hAnsi="Amiri"/>
          <w:color w:val="111111"/>
          <w:sz w:val="28"/>
          <w:szCs w:val="28"/>
          <w:rtl w:val="true"/>
          <w:lang w:bidi="ar-SA"/>
        </w:rPr>
        <w:t>.</w:t>
      </w:r>
      <w:r>
        <w:rPr>
          <w:rStyle w:val="FootnoteAnchor"/>
          <w:rtl w:val="true"/>
        </w:rPr>
        <w:footnoteReference w:id="366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رفیقاً فی أمرِهِ نالَ ما یُریدُ مِنَ الناسِ </w:t>
      </w:r>
      <w:r>
        <w:rPr>
          <w:rFonts w:eastAsia="Amiri" w:cs="Amiri" w:ascii="Amiri" w:hAnsi="Amiri"/>
          <w:color w:val="111111"/>
          <w:sz w:val="28"/>
          <w:szCs w:val="28"/>
          <w:rtl w:val="true"/>
          <w:lang w:bidi="ar-SA"/>
        </w:rPr>
        <w:t>.</w:t>
      </w:r>
      <w:r>
        <w:rPr>
          <w:rStyle w:val="FootnoteAnchor"/>
          <w:rtl w:val="true"/>
        </w:rPr>
        <w:footnoteReference w:id="3670"/>
      </w:r>
    </w:p>
    <w:p>
      <w:pPr>
        <w:pStyle w:val="Heading4"/>
        <w:numPr>
          <w:ilvl w:val="3"/>
          <w:numId w:val="1"/>
        </w:numPr>
        <w:rPr/>
      </w:pPr>
      <w:bookmarkStart w:id="1694" w:name="__RefHeading___Toc7275302_3224264995"/>
      <w:bookmarkStart w:id="1695" w:name="_Toc658"/>
      <w:bookmarkEnd w:id="1694"/>
      <w:r>
        <w:rPr/>
        <w:t>1536</w:t>
      </w:r>
      <w:r>
        <w:rPr>
          <w:rtl w:val="true"/>
        </w:rPr>
        <w:t xml:space="preserve"> - </w:t>
      </w:r>
      <w:r>
        <w:rPr>
          <w:rtl w:val="true"/>
        </w:rPr>
        <w:t>اُرفُق یُرفَق بِکَ</w:t>
      </w:r>
      <w:bookmarkEnd w:id="1695"/>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الرِّفقُ رَأسُ الحِکمَةِ ، اللّهُمّ مَن وُلِّیَ شیئاً مِن اُمُورِ اُمَّتی فَرَفَقَ بهِم فارفُقْ بهِ ، ومَن شَقَّ علَیهِم فاشقُقْ علَیهِ </w:t>
      </w:r>
      <w:r>
        <w:rPr>
          <w:rFonts w:eastAsia="Amiri" w:cs="Amiri" w:ascii="Amiri" w:hAnsi="Amiri"/>
          <w:color w:val="111111"/>
          <w:sz w:val="28"/>
          <w:szCs w:val="28"/>
          <w:rtl w:val="true"/>
          <w:lang w:bidi="ar-SA"/>
        </w:rPr>
        <w:t>.</w:t>
      </w:r>
      <w:r>
        <w:rPr>
          <w:rStyle w:val="FootnoteAnchor"/>
          <w:rtl w:val="true"/>
        </w:rPr>
        <w:footnoteReference w:id="3671"/>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آخِرُ ما أوصی بهِ الخضرُ موسی بنَ عِمرانَ علیهما السلام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ما رَفَقَ أحَدٌ بأحَدٍ فی الدُّنیا إلّا رَفَقَ اللَّهُ عزّوجلّ بهِ یَومَ القِیامَةِ </w:t>
      </w:r>
      <w:r>
        <w:rPr>
          <w:rFonts w:eastAsia="Amiri" w:cs="Amiri" w:ascii="Amiri" w:hAnsi="Amiri"/>
          <w:color w:val="111111"/>
          <w:sz w:val="28"/>
          <w:szCs w:val="28"/>
          <w:rtl w:val="true"/>
          <w:lang w:bidi="ar-SA"/>
        </w:rPr>
        <w:t>.</w:t>
      </w:r>
      <w:r>
        <w:rPr>
          <w:rStyle w:val="FootnoteAnchor"/>
          <w:rtl w:val="true"/>
        </w:rPr>
        <w:footnoteReference w:id="3672"/>
      </w:r>
    </w:p>
    <w:p>
      <w:pPr>
        <w:pStyle w:val="BookText"/>
        <w:rPr/>
      </w:pPr>
      <w:r>
        <w:rPr>
          <w:rStyle w:val="FootnoteAnchor"/>
          <w:rtl w:val="true"/>
        </w:rPr>
        <w:footnoteReference w:id="3673"/>
      </w:r>
    </w:p>
    <w:p>
      <w:pPr>
        <w:pStyle w:val="Heading4"/>
        <w:numPr>
          <w:ilvl w:val="3"/>
          <w:numId w:val="1"/>
        </w:numPr>
        <w:rPr/>
      </w:pPr>
      <w:bookmarkStart w:id="1696" w:name="__RefHeading___Toc7275304_3224264995"/>
      <w:bookmarkStart w:id="1697" w:name="_Toc659"/>
      <w:bookmarkEnd w:id="1696"/>
      <w:r>
        <w:rPr/>
        <w:t>1537</w:t>
      </w:r>
      <w:r>
        <w:rPr>
          <w:rtl w:val="true"/>
        </w:rPr>
        <w:t xml:space="preserve"> - </w:t>
      </w:r>
      <w:r>
        <w:rPr>
          <w:rtl w:val="true"/>
        </w:rPr>
        <w:t>ما لا یَنبَغی مِنَ الرِّفقِ</w:t>
      </w:r>
      <w:bookmarkEnd w:id="1697"/>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الرِّفقُ خُرْقاً کانَ الخُرقُ رِفقاً ، ربّما کانَ الدَّواءُ داءً والداءُ دَواءً </w:t>
      </w:r>
      <w:r>
        <w:rPr>
          <w:rFonts w:eastAsia="Amiri" w:cs="Amiri" w:ascii="Amiri" w:hAnsi="Amiri"/>
          <w:color w:val="111111"/>
          <w:sz w:val="28"/>
          <w:szCs w:val="28"/>
          <w:rtl w:val="true"/>
          <w:lang w:bidi="ar-SA"/>
        </w:rPr>
        <w:t>.</w:t>
      </w:r>
      <w:r>
        <w:rPr>
          <w:rStyle w:val="FootnoteAnchor"/>
          <w:rtl w:val="true"/>
        </w:rPr>
        <w:footnoteReference w:id="3674"/>
      </w:r>
      <w:bookmarkStart w:id="1698" w:name="pg13084_136388"/>
    </w:p>
    <w:p>
      <w:pPr>
        <w:pStyle w:val="Heading3"/>
        <w:numPr>
          <w:ilvl w:val="2"/>
          <w:numId w:val="1"/>
        </w:numPr>
        <w:rPr/>
      </w:pPr>
      <w:bookmarkStart w:id="1699" w:name="__RefHeading___Toc7275306_3224264995"/>
      <w:bookmarkStart w:id="1700" w:name="_Toc660"/>
      <w:bookmarkEnd w:id="1698"/>
      <w:bookmarkEnd w:id="1699"/>
      <w:r>
        <w:rPr/>
        <w:t>194</w:t>
      </w:r>
      <w:r>
        <w:rPr>
          <w:rtl w:val="true"/>
        </w:rPr>
        <w:t xml:space="preserve"> - </w:t>
      </w:r>
      <w:r>
        <w:rPr>
          <w:rtl w:val="true"/>
        </w:rPr>
        <w:t>المراقبة</w:t>
      </w:r>
      <w:bookmarkEnd w:id="1700"/>
    </w:p>
    <w:p>
      <w:pPr>
        <w:pStyle w:val="Heading4"/>
        <w:numPr>
          <w:ilvl w:val="3"/>
          <w:numId w:val="1"/>
        </w:numPr>
        <w:rPr/>
      </w:pPr>
      <w:bookmarkStart w:id="1701" w:name="__RefHeading___Toc7275308_3224264995"/>
      <w:bookmarkStart w:id="1702" w:name="_Toc661"/>
      <w:bookmarkEnd w:id="1701"/>
      <w:r>
        <w:rPr>
          <w:rtl w:val="true"/>
        </w:rPr>
        <w:t>اشاره</w:t>
      </w:r>
      <w:bookmarkEnd w:id="1702"/>
    </w:p>
    <w:p>
      <w:pPr>
        <w:pStyle w:val="BookText"/>
        <w:rPr/>
      </w:pPr>
      <w:r>
        <w:rPr>
          <w:rStyle w:val="FootnoteAnchor"/>
          <w:rtl w:val="true"/>
        </w:rPr>
        <w:footnoteReference w:id="3675"/>
      </w:r>
    </w:p>
    <w:p>
      <w:pPr>
        <w:pStyle w:val="BookText"/>
        <w:rPr/>
      </w:pPr>
      <w:r>
        <w:rPr>
          <w:rFonts w:ascii="IRNazanin" w:hAnsi="IRNazanin" w:eastAsia="IRNazanin"/>
          <w:color w:val="111111"/>
          <w:sz w:val="28"/>
          <w:sz w:val="28"/>
          <w:szCs w:val="28"/>
          <w:rtl w:val="true"/>
          <w:lang w:bidi="fa-IR"/>
        </w:rPr>
        <w:t xml:space="preserve">المحجّة البیضاء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المراقبة والمحاسبة</w:t>
      </w:r>
      <w:r>
        <w:rPr>
          <w:rFonts w:eastAsia="IRNazanin" w:cs="IRNazanin"/>
          <w:color w:val="111111"/>
          <w:sz w:val="28"/>
          <w:szCs w:val="28"/>
          <w:rtl w:val="true"/>
          <w:lang w:bidi="fa-IR"/>
        </w:rPr>
        <w:t>» .</w:t>
      </w:r>
    </w:p>
    <w:p>
      <w:pPr>
        <w:pStyle w:val="BookText"/>
        <w:rPr/>
      </w:pPr>
      <w:r>
        <w:rPr>
          <w:rStyle w:val="FootnoteAnchor"/>
          <w:rtl w:val="true"/>
        </w:rPr>
        <w:footnoteReference w:id="3676"/>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الموعظة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4075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bookmarkStart w:id="1703" w:name="pg13084_136390"/>
    </w:p>
    <w:p>
      <w:pPr>
        <w:pStyle w:val="Heading4"/>
        <w:numPr>
          <w:ilvl w:val="3"/>
          <w:numId w:val="1"/>
        </w:numPr>
        <w:rPr/>
      </w:pPr>
      <w:bookmarkStart w:id="1704" w:name="__RefHeading___Toc7275310_3224264995"/>
      <w:bookmarkStart w:id="1705" w:name="_Toc662"/>
      <w:bookmarkEnd w:id="1703"/>
      <w:bookmarkEnd w:id="1704"/>
      <w:r>
        <w:rPr/>
        <w:t>1538</w:t>
      </w:r>
      <w:r>
        <w:rPr>
          <w:rtl w:val="true"/>
        </w:rPr>
        <w:t xml:space="preserve"> - </w:t>
      </w:r>
      <w:r>
        <w:rPr>
          <w:rtl w:val="true"/>
        </w:rPr>
        <w:t>مُراقَبَةُ اللَّهِ</w:t>
      </w:r>
      <w:bookmarkEnd w:id="170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اللَّهُ عَلی کُلِّ شَی ءٍ رَقِیباً</w:t>
      </w:r>
      <w:r>
        <w:rPr>
          <w:rFonts w:eastAsia="Amiri" w:cs="Amiri" w:ascii="Amiri" w:hAnsi="Amiri"/>
          <w:color w:val="111111"/>
          <w:sz w:val="28"/>
          <w:szCs w:val="28"/>
          <w:rtl w:val="true"/>
          <w:lang w:bidi="ar-SA"/>
        </w:rPr>
        <w:t>) .</w:t>
      </w:r>
      <w:r>
        <w:rPr>
          <w:rStyle w:val="FootnoteAnchor"/>
          <w:rtl w:val="true"/>
        </w:rPr>
        <w:footnoteReference w:id="36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کانَ عَلَیْکُمْ رَقِیبَاً</w:t>
      </w:r>
      <w:r>
        <w:rPr>
          <w:rFonts w:eastAsia="Amiri" w:cs="Amiri" w:ascii="Amiri" w:hAnsi="Amiri"/>
          <w:color w:val="111111"/>
          <w:sz w:val="28"/>
          <w:szCs w:val="28"/>
          <w:rtl w:val="true"/>
          <w:lang w:bidi="ar-SA"/>
        </w:rPr>
        <w:t>) .</w:t>
      </w:r>
      <w:r>
        <w:rPr>
          <w:rStyle w:val="FootnoteAnchor"/>
          <w:rtl w:val="true"/>
        </w:rPr>
        <w:footnoteReference w:id="36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وَیا قَومِ اعْمَلُوا عَلَی مَکانَتِکُمْ إِنِّی عامِلٌ سَوْفَ تَعْلَمُونَ مَن یَأْتِیهِ عَذابٌ یُخْزِیهِ وَمَنْ هُوَ کاذِبٌ وارْتَقِبُوا إِنِّی مَعَکُمْ رَقِیبٌ</w:t>
      </w:r>
      <w:r>
        <w:rPr>
          <w:rFonts w:eastAsia="Amiri" w:cs="Amiri" w:ascii="Amiri" w:hAnsi="Amiri"/>
          <w:color w:val="111111"/>
          <w:sz w:val="28"/>
          <w:szCs w:val="28"/>
          <w:rtl w:val="true"/>
          <w:lang w:bidi="ar-SA"/>
        </w:rPr>
        <w:t>) .</w:t>
      </w:r>
      <w:r>
        <w:rPr>
          <w:rStyle w:val="FootnoteAnchor"/>
          <w:rtl w:val="true"/>
        </w:rPr>
        <w:footnoteReference w:id="3679"/>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دعاءٍ عَلَّمَهُ لِکُمیلٍ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فَأسألُکَ بالقُدرَةِ التی قَدَّرتَها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تَهَبَ لی فی هذهِ اللَّیلةِ وفی هذِهِ الساعةِ کُلَّ جُرمٍ أجرَمتُهُ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وکُلَّ سَیِّئَةٍ أمَرتَ بإثباتِها الکِرامَ الکاتِبِینَ ، الذین وَکَّلتَهُم بحِفظِ ما یکونُ مِنّی ، وجَعَلتَهُم شُهُوداً عَلَیَّ مَع جَوارِحِی ، وکُنتَ أنتَ الرَّقیبَ عَلَیَّ مِن وَرائهِم، والشاهِدَ لِما خَفِیَ عَنهُم </w:t>
      </w:r>
      <w:r>
        <w:rPr>
          <w:rFonts w:eastAsia="Amiri" w:cs="Amiri" w:ascii="Amiri" w:hAnsi="Amiri"/>
          <w:color w:val="111111"/>
          <w:sz w:val="28"/>
          <w:szCs w:val="28"/>
          <w:rtl w:val="true"/>
          <w:lang w:bidi="ar-SA"/>
        </w:rPr>
        <w:t>.</w:t>
      </w:r>
      <w:r>
        <w:rPr>
          <w:rStyle w:val="FootnoteAnchor"/>
          <w:rtl w:val="true"/>
        </w:rPr>
        <w:footnoteReference w:id="368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تَعْمَلونَ مِن عَمَلٍ إِلّا کُنّا عَلَیکُمْ شُهُوداً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کانَ رسولُ اللَّهِ صلی اللَّه علیه و آله إذا قَرَأ هذهِ الآیةَ بَکی بُکاءاً شَدیداً </w:t>
      </w:r>
      <w:r>
        <w:rPr>
          <w:rFonts w:eastAsia="Amiri" w:cs="Amiri" w:ascii="Amiri" w:hAnsi="Amiri"/>
          <w:color w:val="111111"/>
          <w:sz w:val="28"/>
          <w:szCs w:val="28"/>
          <w:rtl w:val="true"/>
          <w:lang w:bidi="ar-SA"/>
        </w:rPr>
        <w:t>.</w:t>
      </w:r>
      <w:r>
        <w:rPr>
          <w:rStyle w:val="FootnoteAnchor"/>
          <w:rtl w:val="true"/>
        </w:rPr>
        <w:footnoteReference w:id="3681"/>
      </w:r>
    </w:p>
    <w:p>
      <w:pPr>
        <w:pStyle w:val="Heading4"/>
        <w:numPr>
          <w:ilvl w:val="3"/>
          <w:numId w:val="1"/>
        </w:numPr>
        <w:rPr/>
      </w:pPr>
      <w:bookmarkStart w:id="1706" w:name="__RefHeading___Toc7275312_3224264995"/>
      <w:bookmarkStart w:id="1707" w:name="_Toc663"/>
      <w:bookmarkEnd w:id="1706"/>
      <w:r>
        <w:rPr/>
        <w:t>1539</w:t>
      </w:r>
      <w:r>
        <w:rPr>
          <w:rtl w:val="true"/>
        </w:rPr>
        <w:t xml:space="preserve"> - </w:t>
      </w:r>
      <w:r>
        <w:rPr>
          <w:rtl w:val="true"/>
        </w:rPr>
        <w:t>مُراقَبَةُ المَلائِکَةِ وَالجَوارِحِ</w:t>
      </w:r>
      <w:bookmarkEnd w:id="1707"/>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یَلْفِظُ مِنْ قَوْلٍ إِلّا لَدَیْهِ رَقِیبٌ عَتِیدٌ</w:t>
      </w:r>
      <w:r>
        <w:rPr>
          <w:rFonts w:eastAsia="Amiri" w:cs="Amiri" w:ascii="Amiri" w:hAnsi="Amiri"/>
          <w:color w:val="111111"/>
          <w:sz w:val="28"/>
          <w:szCs w:val="28"/>
          <w:rtl w:val="true"/>
          <w:lang w:bidi="ar-SA"/>
        </w:rPr>
        <w:t>) .</w:t>
      </w:r>
      <w:r>
        <w:rPr>
          <w:rStyle w:val="FootnoteAnchor"/>
          <w:rtl w:val="true"/>
        </w:rPr>
        <w:footnoteReference w:id="3682"/>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عِبادَاللَّهِ أَنَّ علَیکُم رَصَداً مِن أنفُسِکُم ، وعُیُوناً من جَوارِحِکُم ، وحُفَّاظَ صِدْقٍ یَحفَظُونَ أعمالَکُم ، وعَدَدَ أنفاسِکم ، لا تَستُرُکُم مِنهُم ظُلمَةُ لَیلٍ داجٍ ، ولا یُکِنُّکُم مِنهُم بابٌ ذو رِتاجٍ </w:t>
      </w:r>
      <w:r>
        <w:rPr>
          <w:rFonts w:eastAsia="Amiri" w:cs="Amiri" w:ascii="Amiri" w:hAnsi="Amiri"/>
          <w:color w:val="111111"/>
          <w:sz w:val="28"/>
          <w:szCs w:val="28"/>
          <w:rtl w:val="true"/>
          <w:lang w:bidi="ar-SA"/>
        </w:rPr>
        <w:t>.</w:t>
      </w:r>
      <w:r>
        <w:rPr>
          <w:rStyle w:val="FootnoteAnchor"/>
          <w:rtl w:val="true"/>
        </w:rPr>
        <w:footnoteReference w:id="368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تَقطَعُوا نَهارَکم بکذا وکذا ، وفَعَلْنا کذا وکذا ، فإنَّ مَعکُم حَفَظَةً یُحصُونَ علَیکُم وعلَینا </w:t>
      </w:r>
      <w:r>
        <w:rPr>
          <w:rFonts w:eastAsia="Amiri" w:cs="Amiri" w:ascii="Amiri" w:hAnsi="Amiri"/>
          <w:color w:val="111111"/>
          <w:sz w:val="28"/>
          <w:szCs w:val="28"/>
          <w:rtl w:val="true"/>
          <w:lang w:bidi="ar-SA"/>
        </w:rPr>
        <w:t>.</w:t>
      </w:r>
      <w:r>
        <w:rPr>
          <w:rStyle w:val="FootnoteAnchor"/>
          <w:rtl w:val="true"/>
        </w:rPr>
        <w:footnoteReference w:id="3684"/>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685"/>
      </w:r>
      <w:bookmarkStart w:id="1708" w:name="pg13084_136391"/>
    </w:p>
    <w:p>
      <w:pPr>
        <w:pStyle w:val="Heading4"/>
        <w:numPr>
          <w:ilvl w:val="3"/>
          <w:numId w:val="1"/>
        </w:numPr>
        <w:rPr/>
      </w:pPr>
      <w:bookmarkStart w:id="1709" w:name="__RefHeading___Toc7275314_3224264995"/>
      <w:bookmarkStart w:id="1710" w:name="_Toc664"/>
      <w:bookmarkEnd w:id="1708"/>
      <w:bookmarkEnd w:id="1709"/>
      <w:r>
        <w:rPr/>
        <w:t>1540</w:t>
      </w:r>
      <w:r>
        <w:rPr>
          <w:rtl w:val="true"/>
        </w:rPr>
        <w:t xml:space="preserve"> - </w:t>
      </w:r>
      <w:r>
        <w:rPr>
          <w:rtl w:val="true"/>
        </w:rPr>
        <w:t>الحَثُّ عَلَی الرَّقابةِ النَّفسِیَّةِ</w:t>
      </w:r>
      <w:bookmarkEnd w:id="1710"/>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عَوِّدُوا قُلوبَکُمُ التَّرَقُّبَ ، وأکثِرُوا التَّفَکُّرَ والاعتِبارَ </w:t>
      </w:r>
      <w:r>
        <w:rPr>
          <w:rFonts w:eastAsia="Amiri" w:cs="Amiri" w:ascii="Amiri" w:hAnsi="Amiri"/>
          <w:color w:val="111111"/>
          <w:sz w:val="28"/>
          <w:szCs w:val="28"/>
          <w:rtl w:val="true"/>
          <w:lang w:bidi="ar-SA"/>
        </w:rPr>
        <w:t>.</w:t>
      </w:r>
      <w:r>
        <w:rPr>
          <w:rStyle w:val="FootnoteAnchor"/>
          <w:rtl w:val="true"/>
        </w:rPr>
        <w:footnoteReference w:id="368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 مِن نفسِکَ علی نفسِکَ رَقیباً ، واجعَلْ لِآخِرَتِکَ مِن دُنیاک نَصیباً </w:t>
      </w:r>
      <w:r>
        <w:rPr>
          <w:rFonts w:eastAsia="Amiri" w:cs="Amiri" w:ascii="Amiri" w:hAnsi="Amiri"/>
          <w:color w:val="111111"/>
          <w:sz w:val="28"/>
          <w:szCs w:val="28"/>
          <w:rtl w:val="true"/>
          <w:lang w:bidi="ar-SA"/>
        </w:rPr>
        <w:t>.</w:t>
      </w:r>
      <w:r>
        <w:rPr>
          <w:rStyle w:val="FootnoteAnchor"/>
          <w:rtl w:val="true"/>
        </w:rPr>
        <w:footnoteReference w:id="368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یَنبَغِی أن یکونَ الرجُلُ مُهَیمِناً عَلی نَفسِهِ ، مُراقِباً قَلبَهُ حافِظاً لِسانَهُ </w:t>
      </w:r>
      <w:r>
        <w:rPr>
          <w:rFonts w:eastAsia="Amiri" w:cs="Amiri" w:ascii="Amiri" w:hAnsi="Amiri"/>
          <w:color w:val="111111"/>
          <w:sz w:val="28"/>
          <w:szCs w:val="28"/>
          <w:rtl w:val="true"/>
          <w:lang w:bidi="ar-SA"/>
        </w:rPr>
        <w:t>.</w:t>
      </w:r>
      <w:r>
        <w:rPr>
          <w:rStyle w:val="FootnoteAnchor"/>
          <w:rtl w:val="true"/>
        </w:rPr>
        <w:footnoteReference w:id="368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 نفسَکَ لنفسِکَ، فإن لَم تَفعَلْ لَم یَحمِلْکَ غَیرُکَ </w:t>
      </w:r>
      <w:r>
        <w:rPr>
          <w:rFonts w:eastAsia="Amiri" w:cs="Amiri" w:ascii="Amiri" w:hAnsi="Amiri"/>
          <w:color w:val="111111"/>
          <w:sz w:val="28"/>
          <w:szCs w:val="28"/>
          <w:rtl w:val="true"/>
          <w:lang w:bidi="ar-SA"/>
        </w:rPr>
        <w:t>.</w:t>
      </w:r>
      <w:r>
        <w:rPr>
          <w:rStyle w:val="FootnoteAnchor"/>
          <w:rtl w:val="true"/>
        </w:rPr>
        <w:footnoteReference w:id="3689"/>
      </w:r>
    </w:p>
    <w:p>
      <w:pPr>
        <w:pStyle w:val="Heading4"/>
        <w:numPr>
          <w:ilvl w:val="3"/>
          <w:numId w:val="1"/>
        </w:numPr>
        <w:rPr/>
      </w:pPr>
      <w:bookmarkStart w:id="1711" w:name="__RefHeading___Toc7275316_3224264995"/>
      <w:bookmarkStart w:id="1712" w:name="_Toc665"/>
      <w:bookmarkEnd w:id="1711"/>
      <w:r>
        <w:rPr/>
        <w:t>1541</w:t>
      </w:r>
      <w:r>
        <w:rPr>
          <w:rtl w:val="true"/>
        </w:rPr>
        <w:t xml:space="preserve"> - </w:t>
      </w:r>
      <w:r>
        <w:rPr>
          <w:rtl w:val="true"/>
        </w:rPr>
        <w:t>الحَثُّ عَلَی مُراقَبَةِ اللَّهِ</w:t>
      </w:r>
      <w:bookmarkEnd w:id="1712"/>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لأبی ذَرٍّ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احْفَظِ اللَّهَ یَحفَظْکَ ، احفَظِ اللَّهَ تَجِدْهُ أمامَکَ </w:t>
      </w:r>
      <w:r>
        <w:rPr>
          <w:rFonts w:eastAsia="Amiri" w:cs="Amiri" w:ascii="Amiri" w:hAnsi="Amiri"/>
          <w:color w:val="111111"/>
          <w:sz w:val="28"/>
          <w:szCs w:val="28"/>
          <w:rtl w:val="true"/>
          <w:lang w:bidi="ar-SA"/>
        </w:rPr>
        <w:t>.</w:t>
      </w:r>
      <w:r>
        <w:rPr>
          <w:rStyle w:val="FootnoteAnchor"/>
          <w:rtl w:val="true"/>
        </w:rPr>
        <w:footnoteReference w:id="369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طُوبی لمَن راقَبَ رَبَّهُ ، وخافَ ذَنبَهُ </w:t>
      </w:r>
      <w:r>
        <w:rPr>
          <w:rFonts w:eastAsia="Amiri" w:cs="Amiri" w:ascii="Amiri" w:hAnsi="Amiri"/>
          <w:color w:val="111111"/>
          <w:sz w:val="28"/>
          <w:szCs w:val="28"/>
          <w:rtl w:val="true"/>
          <w:lang w:bidi="ar-SA"/>
        </w:rPr>
        <w:t>.</w:t>
      </w:r>
      <w:r>
        <w:rPr>
          <w:rStyle w:val="FootnoteAnchor"/>
          <w:rtl w:val="true"/>
        </w:rPr>
        <w:footnoteReference w:id="369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امرأً راقَبَ رَبَّهُ ، وتَنکَّبَ ذَنبَهُ ، وکابَرَ هَواهُ ، وکَذَّبَ مُناهُ ، امرَأً أزَمَّ نفسَهُ مِنَ التَّقوی بزِمامٍ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دائمَ الفِکَرِ ، طویلَ السَّهَرِ ، عَزوفاً عنِ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وَقَرَ قَلبَهُ ذِکرُ المَعادِ ، وطَوی مِهادَهُ ، وهَجَرَ وسادَهُ ، مُنتَصِباً علی أطرافِهِ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خَشُوعٌ فی السِّرِّ لربِّهِ ، لَدَمعُهُ صَبِیبٌ ، ولَقَلبُهُ وَجِیبٌ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راضیاً بالکَفافِ مِن أمرِهِ ، یُظهِرُ دُونَ ما یَکتُمُ ، ویَکتَفِی بأقَلَّ مِمّا یَعلَمُ </w:t>
      </w:r>
      <w:r>
        <w:rPr>
          <w:rFonts w:eastAsia="Amiri" w:cs="Amiri" w:ascii="Amiri" w:hAnsi="Amiri"/>
          <w:color w:val="111111"/>
          <w:sz w:val="28"/>
          <w:szCs w:val="28"/>
          <w:rtl w:val="true"/>
          <w:lang w:bidi="ar-SA"/>
        </w:rPr>
        <w:t>.</w:t>
      </w:r>
      <w:r>
        <w:rPr>
          <w:rStyle w:val="FootnoteAnchor"/>
          <w:rtl w:val="true"/>
        </w:rPr>
        <w:footnoteReference w:id="369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امرَأً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حُکْماً فَوَعی ، ودُعِیَ إلی رَشادٍ فَدَنا ، وأخَذَ بِحُجْزَةِ هادٍ فَنَجا ، راقَبَ رَبَّهُ ، وخافَ ذَنبَهُ </w:t>
      </w:r>
      <w:r>
        <w:rPr>
          <w:rFonts w:eastAsia="Amiri" w:cs="Amiri" w:ascii="Amiri" w:hAnsi="Amiri"/>
          <w:color w:val="111111"/>
          <w:sz w:val="28"/>
          <w:szCs w:val="28"/>
          <w:rtl w:val="true"/>
          <w:lang w:bidi="ar-SA"/>
        </w:rPr>
        <w:t>.</w:t>
      </w:r>
      <w:r>
        <w:rPr>
          <w:rStyle w:val="FootnoteAnchor"/>
          <w:rtl w:val="true"/>
        </w:rPr>
        <w:footnoteReference w:id="369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فیما وَعَظَ اللَّهُ تَبارَکَ و تَعالی بهِ عیسَی بنَ مریمَ علیه السلام أن 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عیسی ، کُنْ حَیثُما کُنتَ مُراقِباً لی </w:t>
      </w:r>
      <w:r>
        <w:rPr>
          <w:rFonts w:eastAsia="Amiri" w:cs="Amiri" w:ascii="Amiri" w:hAnsi="Amiri"/>
          <w:color w:val="111111"/>
          <w:sz w:val="28"/>
          <w:szCs w:val="28"/>
          <w:rtl w:val="true"/>
          <w:lang w:bidi="ar-SA"/>
        </w:rPr>
        <w:t>.</w:t>
      </w:r>
      <w:r>
        <w:rPr>
          <w:rStyle w:val="FootnoteAnchor"/>
          <w:rtl w:val="true"/>
        </w:rPr>
        <w:footnoteReference w:id="3694"/>
      </w:r>
    </w:p>
    <w:p>
      <w:pPr>
        <w:pStyle w:val="Heading4"/>
        <w:numPr>
          <w:ilvl w:val="3"/>
          <w:numId w:val="1"/>
        </w:numPr>
        <w:rPr/>
      </w:pPr>
      <w:bookmarkStart w:id="1713" w:name="__RefHeading___Toc7275318_3224264995"/>
      <w:bookmarkStart w:id="1714" w:name="_Toc666"/>
      <w:bookmarkEnd w:id="1713"/>
      <w:r>
        <w:rPr/>
        <w:t>1542</w:t>
      </w:r>
      <w:r>
        <w:rPr>
          <w:rtl w:val="true"/>
        </w:rPr>
        <w:t xml:space="preserve"> - </w:t>
      </w:r>
      <w:r>
        <w:rPr>
          <w:rtl w:val="true"/>
        </w:rPr>
        <w:t>الاهتِمامُ بِمُراقَبَةِ الأوقاتِ</w:t>
      </w:r>
      <w:bookmarkEnd w:id="1714"/>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الأیّامَ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مَضی لا تَرجُوهُ ، ویَومٌ بَقِیَ لابُدَّ مِنهُ ،</w:t>
      </w:r>
      <w:bookmarkStart w:id="1715" w:name="pg13084_136392"/>
    </w:p>
    <w:p>
      <w:pPr>
        <w:pStyle w:val="BookText"/>
        <w:rPr/>
      </w:pPr>
      <w:bookmarkEnd w:id="1715"/>
      <w:r>
        <w:rPr>
          <w:rFonts w:ascii="Amiri" w:hAnsi="Amiri" w:eastAsia="Amiri" w:cs="Amiri"/>
          <w:color w:val="111111"/>
          <w:sz w:val="28"/>
          <w:sz w:val="28"/>
          <w:szCs w:val="28"/>
          <w:rtl w:val="true"/>
          <w:lang w:bidi="ar-SA"/>
        </w:rPr>
        <w:t xml:space="preserve">ویَومٌ یَأتِی لا تَأمَنُهُ ، فالأمسُ مَوعِظةٌ ، والیَومُ غَنیمَةٌ ، وغَدٌ لا تَدرِی مَن أهلُهُ </w:t>
      </w:r>
      <w:r>
        <w:rPr>
          <w:rFonts w:eastAsia="Amiri" w:cs="Amiri" w:ascii="Amiri" w:hAnsi="Amiri"/>
          <w:color w:val="111111"/>
          <w:sz w:val="28"/>
          <w:szCs w:val="28"/>
          <w:rtl w:val="true"/>
          <w:lang w:bidi="ar-SA"/>
        </w:rPr>
        <w:t>.</w:t>
      </w:r>
      <w:r>
        <w:rPr>
          <w:rStyle w:val="FootnoteAnchor"/>
          <w:rtl w:val="true"/>
        </w:rPr>
        <w:footnoteReference w:id="369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فازَ مَن أصلَحَ عَمَلَ یَومِهِ واستَدْرَکَ فَوارِطَ أمسِهِ </w:t>
      </w:r>
      <w:r>
        <w:rPr>
          <w:rFonts w:eastAsia="Amiri" w:cs="Amiri" w:ascii="Amiri" w:hAnsi="Amiri"/>
          <w:color w:val="111111"/>
          <w:sz w:val="28"/>
          <w:szCs w:val="28"/>
          <w:rtl w:val="true"/>
          <w:lang w:bidi="ar-SA"/>
        </w:rPr>
        <w:t>.</w:t>
      </w:r>
      <w:r>
        <w:rPr>
          <w:rStyle w:val="FootnoteAnchor"/>
          <w:rtl w:val="true"/>
        </w:rPr>
        <w:footnoteReference w:id="369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یومٍ یَأتِی علی ابنِ آدَمَ إلّا قالَ ذلکَ الیومُ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یابنَ آدَمَ ، أنا یَومٌ جَدیدٌ وأنا علَیکَ شَهیدٌ ، فافعَلْ بِی خَیراً ، واعمَلْ فِیَّ خَیراً ، أشْهَدْ لکَ یَومَ القِیامَةِ، فإنّکَ لَن تَرانِی بَعدَها أبداً</w:t>
      </w:r>
      <w:r>
        <w:rPr>
          <w:rFonts w:eastAsia="Amiri" w:cs="Amiri" w:ascii="Amiri" w:hAnsi="Amiri"/>
          <w:color w:val="111111"/>
          <w:sz w:val="28"/>
          <w:szCs w:val="28"/>
          <w:rtl w:val="true"/>
          <w:lang w:bidi="ar-SA"/>
        </w:rPr>
        <w:t>.</w:t>
      </w:r>
      <w:r>
        <w:rPr>
          <w:rStyle w:val="FootnoteAnchor"/>
          <w:rtl w:val="true"/>
        </w:rPr>
        <w:footnoteReference w:id="369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النهارَ إذا جاءَ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یابنَ آدَمَ ، اعمَلْ فِی یومِکَ هذا خَیراً ، أشهَدْ لکَ بهِ عِندَ رَبِّکَ یومَ القِیامَةِ ، فَإنّی لَم آتِکَ فیما مَضی ، ولا آتِیکَ فِیما بَقِیَ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جاءَ اللیلُ قالَ مِثلَ ذلکَ </w:t>
      </w:r>
      <w:r>
        <w:rPr>
          <w:rFonts w:eastAsia="Amiri" w:cs="Amiri" w:ascii="Amiri" w:hAnsi="Amiri"/>
          <w:color w:val="111111"/>
          <w:sz w:val="28"/>
          <w:szCs w:val="28"/>
          <w:rtl w:val="true"/>
          <w:lang w:bidi="ar-SA"/>
        </w:rPr>
        <w:t>.</w:t>
      </w:r>
      <w:r>
        <w:rPr>
          <w:rStyle w:val="FootnoteAnchor"/>
          <w:rtl w:val="true"/>
        </w:rPr>
        <w:footnoteReference w:id="369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اِصْبِرُوا علی الدُّنیا فإنّما هِی ساعَةٌ ، فما مَضی مِنهُ فلا تَجِدُ لَهُ ألَماً ولا سُرُوراً ، وما لَم یَجِئْ فلا تَدرِی ما هُو ؟ وإنّما هی ساعَتُکَ التی أنتَ فیها ، فاصبِرْ فیها علی طاعَةِ اللَّهِ ، واصبِرْ فیها عن مَعصیَةِ اللَّهِ </w:t>
      </w:r>
      <w:r>
        <w:rPr>
          <w:rFonts w:eastAsia="Amiri" w:cs="Amiri" w:ascii="Amiri" w:hAnsi="Amiri"/>
          <w:color w:val="111111"/>
          <w:sz w:val="28"/>
          <w:szCs w:val="28"/>
          <w:rtl w:val="true"/>
          <w:lang w:bidi="ar-SA"/>
        </w:rPr>
        <w:t>.</w:t>
      </w:r>
      <w:r>
        <w:rPr>
          <w:rStyle w:val="FootnoteAnchor"/>
          <w:rtl w:val="true"/>
        </w:rPr>
        <w:footnoteReference w:id="3699"/>
      </w:r>
    </w:p>
    <w:p>
      <w:pPr>
        <w:pStyle w:val="Heading4"/>
        <w:numPr>
          <w:ilvl w:val="3"/>
          <w:numId w:val="1"/>
        </w:numPr>
        <w:rPr/>
      </w:pPr>
      <w:bookmarkStart w:id="1716" w:name="__RefHeading___Toc7275320_3224264995"/>
      <w:bookmarkStart w:id="1717" w:name="_Toc667"/>
      <w:bookmarkEnd w:id="1716"/>
      <w:r>
        <w:rPr/>
        <w:t>1543</w:t>
      </w:r>
      <w:r>
        <w:rPr>
          <w:rtl w:val="true"/>
        </w:rPr>
        <w:t xml:space="preserve"> - </w:t>
      </w:r>
      <w:r>
        <w:rPr>
          <w:rtl w:val="true"/>
        </w:rPr>
        <w:t>مَنِ اعتَدَلَ یَوماهُ</w:t>
      </w:r>
      <w:bookmarkEnd w:id="1717"/>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اعتَدَلَ یَوماهُ فهُو مَغبونٌ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کانَ غَدُهُ شَرَّ یَومَیْهِ فمَحرومٌ ، ومَن لَم یُبالِ بما رُزِئَ مِن آخِرَتِهِ إذا سَلِمَتْ لَهُ دُنیاهُ فهُو هالِکٌ ، ومَن لَم یَتَعاهَدِ النَّقصَ مِن نفسِهِ غَلَبَ علَیهِ الهَوی ، ومَن کانَ فی نَقصٍ فالمَوتُ خَیرٌ لَهُ </w:t>
      </w:r>
      <w:r>
        <w:rPr>
          <w:rFonts w:eastAsia="Amiri" w:cs="Amiri" w:ascii="Amiri" w:hAnsi="Amiri"/>
          <w:color w:val="111111"/>
          <w:sz w:val="28"/>
          <w:szCs w:val="28"/>
          <w:rtl w:val="true"/>
          <w:lang w:bidi="ar-SA"/>
        </w:rPr>
        <w:t>.</w:t>
      </w:r>
      <w:r>
        <w:rPr>
          <w:rStyle w:val="FootnoteAnchor"/>
          <w:rtl w:val="true"/>
        </w:rPr>
        <w:footnoteReference w:id="370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اعتَدَلَ یَوماهُ فهُو مَغبونٌ ، ومَن کانَ فی غَدِهِ شَرّاً مِن یَومِهِ فهُو مَفتونٌ ، ومَن لَم یَتَفَقَّدِ النُقصانَ فی نفسِهِ دام نَقصُهُ ، ومَن دامَ نَقصُهُ فالمَوتُ خَیرٌ لَهُ </w:t>
      </w:r>
      <w:r>
        <w:rPr>
          <w:rFonts w:eastAsia="Amiri" w:cs="Amiri" w:ascii="Amiri" w:hAnsi="Amiri"/>
          <w:color w:val="111111"/>
          <w:sz w:val="28"/>
          <w:szCs w:val="28"/>
          <w:rtl w:val="true"/>
          <w:lang w:bidi="ar-SA"/>
        </w:rPr>
        <w:t>.</w:t>
      </w:r>
      <w:r>
        <w:rPr>
          <w:rStyle w:val="FootnoteAnchor"/>
          <w:rtl w:val="true"/>
        </w:rPr>
        <w:footnoteReference w:id="3701"/>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استَوی یَوماهُ فهُو مَغبونٌ ، ومَن کانَ آخِرُ یَومَیهِ شَرَّهُما فهُو مَلعونٌ ، ومَن لم یَعرِفِ الزِّیادَةَ فی نفسِهِ فهُو فی نُقصانٍ ، ومَن کانَ إلی النُّقصانِ فالمَوتُ خَیرٌ لَهُ مِنَ الحیاةِ </w:t>
      </w:r>
      <w:r>
        <w:rPr>
          <w:rFonts w:eastAsia="Amiri" w:cs="Amiri" w:ascii="Amiri" w:hAnsi="Amiri"/>
          <w:color w:val="111111"/>
          <w:sz w:val="28"/>
          <w:szCs w:val="28"/>
          <w:rtl w:val="true"/>
          <w:lang w:bidi="ar-SA"/>
        </w:rPr>
        <w:t>.</w:t>
      </w:r>
      <w:r>
        <w:rPr>
          <w:rStyle w:val="FootnoteAnchor"/>
          <w:rtl w:val="true"/>
        </w:rPr>
        <w:footnoteReference w:id="3702"/>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703"/>
      </w:r>
      <w:bookmarkStart w:id="1718" w:name="pg13084_136393"/>
    </w:p>
    <w:p>
      <w:pPr>
        <w:pStyle w:val="Heading4"/>
        <w:numPr>
          <w:ilvl w:val="3"/>
          <w:numId w:val="1"/>
        </w:numPr>
        <w:rPr/>
      </w:pPr>
      <w:bookmarkStart w:id="1719" w:name="__RefHeading___Toc7275322_3224264995"/>
      <w:bookmarkStart w:id="1720" w:name="_Toc668"/>
      <w:bookmarkEnd w:id="1718"/>
      <w:bookmarkEnd w:id="1719"/>
      <w:r>
        <w:rPr/>
        <w:t>1544</w:t>
      </w:r>
      <w:r>
        <w:rPr>
          <w:rtl w:val="true"/>
        </w:rPr>
        <w:t xml:space="preserve"> - </w:t>
      </w:r>
      <w:r>
        <w:rPr>
          <w:rtl w:val="true"/>
        </w:rPr>
        <w:t>آدابُ المُراقَبَةِ</w:t>
      </w:r>
      <w:bookmarkEnd w:id="1720"/>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وَصایاهُ لکُمَیلٍ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کُمیلُ ، ما مِن حَرَکةٍ إلّا وأنتَ مُحتاجٌ فیها إلی مَعرِفَةٍ</w:t>
      </w:r>
      <w:r>
        <w:rPr>
          <w:rFonts w:eastAsia="Amiri" w:cs="Amiri" w:ascii="Amiri" w:hAnsi="Amiri"/>
          <w:color w:val="111111"/>
          <w:sz w:val="28"/>
          <w:szCs w:val="28"/>
          <w:rtl w:val="true"/>
          <w:lang w:bidi="ar-SA"/>
        </w:rPr>
        <w:t>.</w:t>
      </w:r>
      <w:r>
        <w:rPr>
          <w:rStyle w:val="FootnoteAnchor"/>
          <w:rtl w:val="true"/>
        </w:rPr>
        <w:footnoteReference w:id="3704"/>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مَن کُنَّ فیهِ مِن المؤمنینَ کانَ فی کَنَفِ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أعطی مِن نفسِهِ ما هُو سائلُهُم لنفسِهِ ، ورجُلٌ لَم یُقَدِّمْ یَداً ولا رِجلاً حتّی یَعلَمَ أ نّهُ فی طاعَةِ اللَّهِ قَدَّمَها أو فی مَعصِیَتِهِ ، ورجُلٌ لَم یَعِبْ أخاهُ بِعَیبٍ حتّی یَترُکَ ذلکَ العَیبَ مِن نفسِهِ </w:t>
      </w:r>
      <w:r>
        <w:rPr>
          <w:rStyle w:val="FootnoteAnchor"/>
          <w:rtl w:val="true"/>
        </w:rPr>
        <w:footnoteReference w:id="3705"/>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06"/>
      </w:r>
    </w:p>
    <w:p>
      <w:pPr>
        <w:pStyle w:val="BookText"/>
        <w:rPr/>
      </w:pPr>
      <w:r>
        <w:rPr>
          <w:rStyle w:val="FootnoteAnchor"/>
          <w:rtl w:val="true"/>
        </w:rPr>
        <w:footnoteReference w:id="3707"/>
      </w:r>
    </w:p>
    <w:p>
      <w:pPr>
        <w:pStyle w:val="Heading4"/>
        <w:numPr>
          <w:ilvl w:val="3"/>
          <w:numId w:val="1"/>
        </w:numPr>
        <w:rPr/>
      </w:pPr>
      <w:bookmarkStart w:id="1721" w:name="__RefHeading___Toc7275324_3224264995"/>
      <w:bookmarkStart w:id="1722" w:name="_Toc669"/>
      <w:bookmarkEnd w:id="1721"/>
      <w:r>
        <w:rPr/>
        <w:t>1545</w:t>
      </w:r>
      <w:r>
        <w:rPr>
          <w:rtl w:val="true"/>
        </w:rPr>
        <w:t xml:space="preserve"> - </w:t>
      </w:r>
      <w:r>
        <w:rPr>
          <w:rtl w:val="true"/>
        </w:rPr>
        <w:t>إحصاءُ المَساوِئِ</w:t>
      </w:r>
      <w:bookmarkEnd w:id="1722"/>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العاقِلِ أن یُحصِیَ علی نفسِهِ مَساوِیَها فی الدِّینِ والرَأیِ والأخلاقِ والأدَبِ ، فَیَجمَعَ ذلکَ فی صَدرِهِ أو فی کتابٍ ویَعمَلَ فی إزالَتِها </w:t>
      </w:r>
      <w:r>
        <w:rPr>
          <w:rFonts w:eastAsia="Amiri" w:cs="Amiri" w:ascii="Amiri" w:hAnsi="Amiri"/>
          <w:color w:val="111111"/>
          <w:sz w:val="28"/>
          <w:szCs w:val="28"/>
          <w:rtl w:val="true"/>
          <w:lang w:bidi="ar-SA"/>
        </w:rPr>
        <w:t>.</w:t>
      </w:r>
      <w:r>
        <w:rPr>
          <w:rStyle w:val="FootnoteAnchor"/>
          <w:rtl w:val="true"/>
        </w:rPr>
        <w:footnoteReference w:id="3708"/>
      </w:r>
    </w:p>
    <w:p>
      <w:pPr>
        <w:pStyle w:val="Heading4"/>
        <w:numPr>
          <w:ilvl w:val="3"/>
          <w:numId w:val="1"/>
        </w:numPr>
        <w:rPr/>
      </w:pPr>
      <w:bookmarkStart w:id="1723" w:name="__RefHeading___Toc7275326_3224264995"/>
      <w:bookmarkStart w:id="1724" w:name="_Toc670"/>
      <w:bookmarkEnd w:id="1723"/>
      <w:r>
        <w:rPr/>
        <w:t>1546</w:t>
      </w:r>
      <w:r>
        <w:rPr>
          <w:rtl w:val="true"/>
        </w:rPr>
        <w:t xml:space="preserve"> - </w:t>
      </w:r>
      <w:r>
        <w:rPr>
          <w:rtl w:val="true"/>
        </w:rPr>
        <w:t>تَقسیمُ السّاعاتِ</w:t>
      </w:r>
      <w:bookmarkEnd w:id="1724"/>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صُحُفِ إبراهیم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علی العاقِلِ ما لَم یَکُن مَغلوباً علی عَقلِهِ أن یکونَ لَهُ ساعاتٌ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یُناجِی فیها رَبَّهُ عزّوجلّ ، وساعَةٌ یُحاسِبُ نَفسَهُ ، وساعَةٌ یَتَفَکَّرُ فیما صَنَعَ اللَّهُ عزّوجلّ إلَیهِ ، وساعَةٌ یَخلُو فیها بِحَظِّ نفسِهِ مِنَ الحَلالِ؛ فإنّ هذهِ الساعَةَ عَونٌ لِتلکَ الساعاتِ واستِجمامٌ للقُلوبِ وتَوزِیعٌ لها </w:t>
      </w:r>
      <w:r>
        <w:rPr>
          <w:rFonts w:eastAsia="Amiri" w:cs="Amiri" w:ascii="Amiri" w:hAnsi="Amiri"/>
          <w:color w:val="111111"/>
          <w:sz w:val="28"/>
          <w:szCs w:val="28"/>
          <w:rtl w:val="true"/>
          <w:lang w:bidi="ar-SA"/>
        </w:rPr>
        <w:t>.</w:t>
      </w:r>
      <w:r>
        <w:rPr>
          <w:rStyle w:val="FootnoteAnchor"/>
          <w:rtl w:val="true"/>
        </w:rPr>
        <w:footnoteReference w:id="3709"/>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حِکمَةِ آلِ داوود عِبرَةً للعاقِلِ اللَّبِیبِ أن لا یَشغَلَ نفسَهُ إلّا فی أربَعِ ساعاتٍ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یُناجِی فیها رَبَّهُ ، وساعَةٍ یُحاسِبُ فیها نفسَهُ ، وساعَةٍ یَلقَی فیها إخوانَهُ الذین یُناجِی ، الذینَ یَنصَحُونَهُ فی نفسِهِ ویُخبِرُونَهُ بِعُیُوبِهِ ،</w:t>
      </w:r>
    </w:p>
    <w:p>
      <w:pPr>
        <w:pStyle w:val="BookText"/>
        <w:rPr/>
      </w:pPr>
      <w:r>
        <w:rPr>
          <w:rFonts w:ascii="Amiri" w:hAnsi="Amiri" w:eastAsia="Amiri" w:cs="Amiri"/>
          <w:color w:val="111111"/>
          <w:sz w:val="28"/>
          <w:sz w:val="28"/>
          <w:szCs w:val="28"/>
          <w:rtl w:val="true"/>
          <w:lang w:bidi="ar-SA"/>
        </w:rPr>
        <w:t xml:space="preserve">وساعَةٍ یَخلُو بینَ نَفسِهِ وبینَ رَبِّها فیما یَحِلُّ ویَجمُلُ، فإنَّ فی هذِهِ الساعَةِ عَوناً علی هذِهِ الساعاتِ </w:t>
      </w:r>
      <w:r>
        <w:rPr>
          <w:rFonts w:eastAsia="Amiri" w:cs="Amiri" w:ascii="Amiri" w:hAnsi="Amiri"/>
          <w:color w:val="111111"/>
          <w:sz w:val="28"/>
          <w:szCs w:val="28"/>
          <w:rtl w:val="true"/>
          <w:lang w:bidi="ar-SA"/>
        </w:rPr>
        <w:t>.</w:t>
      </w:r>
      <w:r>
        <w:rPr>
          <w:rStyle w:val="FootnoteAnchor"/>
          <w:rtl w:val="true"/>
        </w:rPr>
        <w:footnoteReference w:id="371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للمؤمنِ ثلاثُ ساعاتٍ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یُناجِی فیها رَبَّهُ ، وساعَةٌ یُحاسِبُ نفسَهُ ، وساعَةٌ یُخَلِّی بینَ نفسِهِ ولَذَّتِها فیما یَحِلُّ ویَجمُلُ </w:t>
      </w:r>
      <w:r>
        <w:rPr>
          <w:rFonts w:eastAsia="Amiri" w:cs="Amiri" w:ascii="Amiri" w:hAnsi="Amiri"/>
          <w:color w:val="111111"/>
          <w:sz w:val="28"/>
          <w:szCs w:val="28"/>
          <w:rtl w:val="true"/>
          <w:lang w:bidi="ar-SA"/>
        </w:rPr>
        <w:t>.</w:t>
      </w:r>
      <w:r>
        <w:rPr>
          <w:rStyle w:val="FootnoteAnchor"/>
          <w:rtl w:val="true"/>
        </w:rPr>
        <w:footnoteReference w:id="371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للمؤمنِ ثلاثُ ساعاتٍ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فساعَةٌ یُناجِی فیها رَبَّهُ ، وساعَةٌ یَرُمُّ مَعاشَهُ ، وساعَةٌ یُخَلِّی بینَ نفسِهِ وبینَ لَذَّتِها فیما یَحِلُّ ویَجمُلُ </w:t>
      </w:r>
      <w:r>
        <w:rPr>
          <w:rFonts w:eastAsia="Amiri" w:cs="Amiri" w:ascii="Amiri" w:hAnsi="Amiri"/>
          <w:color w:val="111111"/>
          <w:sz w:val="28"/>
          <w:szCs w:val="28"/>
          <w:rtl w:val="true"/>
          <w:lang w:bidi="ar-SA"/>
        </w:rPr>
        <w:t>.</w:t>
      </w:r>
      <w:r>
        <w:rPr>
          <w:rStyle w:val="FootnoteAnchor"/>
          <w:rtl w:val="true"/>
        </w:rPr>
        <w:footnoteReference w:id="371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لیلَکَ ونَهارَکَ لا یَستَوعِبانِ لِجَمیعِ حاجاتِکَ فَاقسِمْها بینَ عَمَلِکَ وراحَتِکَ </w:t>
      </w:r>
      <w:r>
        <w:rPr>
          <w:rFonts w:eastAsia="Amiri" w:cs="Amiri" w:ascii="Amiri" w:hAnsi="Amiri"/>
          <w:color w:val="111111"/>
          <w:sz w:val="28"/>
          <w:szCs w:val="28"/>
          <w:rtl w:val="true"/>
          <w:lang w:bidi="ar-SA"/>
        </w:rPr>
        <w:t>.</w:t>
      </w:r>
      <w:r>
        <w:rPr>
          <w:rStyle w:val="FootnoteAnchor"/>
          <w:rtl w:val="true"/>
        </w:rPr>
        <w:footnoteReference w:id="371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کتابٍ کَتَبَهُ لِلْأَشْتَرِ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اِجعَلْ لنفسِکَ فیما بینَکَ وبینَ اللَّهِ أفضَلَ تِلکَ المَواقیتِ وأجزَلَ تِلکَ الأقسامِ ، وإن کانَتْ کُلُّها للَّهِ ِ إذا صَلَحَتْ فیها النِّیَّةُ ، وسَلِمَتْ مِنها الرَّعِیَّةُ </w:t>
      </w:r>
      <w:r>
        <w:rPr>
          <w:rFonts w:eastAsia="Amiri" w:cs="Amiri" w:ascii="Amiri" w:hAnsi="Amiri"/>
          <w:color w:val="111111"/>
          <w:sz w:val="28"/>
          <w:szCs w:val="28"/>
          <w:rtl w:val="true"/>
          <w:lang w:bidi="ar-SA"/>
        </w:rPr>
        <w:t>.</w:t>
      </w:r>
      <w:r>
        <w:rPr>
          <w:rStyle w:val="FootnoteAnchor"/>
          <w:rtl w:val="true"/>
        </w:rPr>
        <w:footnoteReference w:id="3714"/>
      </w:r>
    </w:p>
    <w:p>
      <w:pPr>
        <w:pStyle w:val="BookText"/>
        <w:rPr/>
      </w:pPr>
      <w:r>
        <w:rPr>
          <w:rFonts w:ascii="Amiri" w:hAnsi="Amiri" w:eastAsia="Amiri" w:cs="Amiri"/>
          <w:color w:val="111111"/>
          <w:sz w:val="28"/>
          <w:sz w:val="28"/>
          <w:szCs w:val="28"/>
          <w:rtl w:val="true"/>
          <w:lang w:bidi="ar-SA"/>
        </w:rPr>
        <w:t xml:space="preserve">الإمامُ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أبی علیه السلام عن مَدخَلِ رسولِ اللَّهِ صلی اللَّه علیه و آله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دُخولُهُ لنفسِهِ مَأذوناً لَهُ فی ذلکَ ، فإذا أوی إلی مَنزِلِهِ جَزَّأ دُخولَهُ ثلاثةَ 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جُزءاً للَّهِ ِ ، وجُزءاً لأهلِهِ ، وجزءاً لنفسِهِ ، ثُمّ جَزَّأ جُزْءَهُ بینَهُ وبینَ الناسِ فَیَرُدُّ ذلکَ بالخاصَّةِ عَلَی العامَّةِ ، ولا یَدَّخِرُ عَنهُم مِنهُ شیئاً ، وکانَ مِن سِیرَتِهِ فی جُزءِ الاُمَّةِ ، إیثارُ أهلِ الفَضلِ بإذنِهِ ، وقَسَمَهُ علی قَدرِ فَضلِهِم فی الدِّینِ ، فمِنهُم ذُو الحاجةِ ، ومِنهُم ذُو الحاجَتَینِ ، ومِنهُم ذو الحَوائجِ </w:t>
      </w:r>
      <w:r>
        <w:rPr>
          <w:rFonts w:eastAsia="Amiri" w:cs="Amiri" w:ascii="Amiri" w:hAnsi="Amiri"/>
          <w:color w:val="111111"/>
          <w:sz w:val="28"/>
          <w:szCs w:val="28"/>
          <w:rtl w:val="true"/>
          <w:lang w:bidi="ar-SA"/>
        </w:rPr>
        <w:t>.</w:t>
      </w:r>
      <w:r>
        <w:rPr>
          <w:rStyle w:val="FootnoteAnchor"/>
          <w:rtl w:val="true"/>
        </w:rPr>
        <w:footnoteReference w:id="3715"/>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دعائه عِندَ الصَّباحِ و المَساءِ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اجعَلْ لَنا فی کُلِّ ساعَةٍ مِن ساعاتِهِ حَظّاً مِن عِبادِکَ ، ونَصیباً مِن شُکرِکَ ، وشاهِدَ صِدقٍ مِن مَلائکتِکَ </w:t>
      </w:r>
      <w:r>
        <w:rPr>
          <w:rFonts w:eastAsia="Amiri" w:cs="Amiri" w:ascii="Amiri" w:hAnsi="Amiri"/>
          <w:color w:val="111111"/>
          <w:sz w:val="28"/>
          <w:szCs w:val="28"/>
          <w:rtl w:val="true"/>
          <w:lang w:bidi="ar-SA"/>
        </w:rPr>
        <w:t>.</w:t>
      </w:r>
      <w:r>
        <w:rPr>
          <w:rStyle w:val="FootnoteAnchor"/>
          <w:rtl w:val="true"/>
        </w:rPr>
        <w:footnoteReference w:id="3716"/>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فیما وَعَظَ لقمانُ ابنَهُ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بُنَیَّ ، اجعَلْ فی أیّامِکَ ولَیالِیکَ وساعاتِکَ نَصیباً لکَ فی طَلَبِ العِلمِ ، فإنّکَ لَن تَجِدَ لکَ تَضیِیعاً</w:t>
      </w:r>
      <w:bookmarkStart w:id="1725" w:name="pg13084_136395"/>
    </w:p>
    <w:p>
      <w:pPr>
        <w:pStyle w:val="BookText"/>
        <w:rPr/>
      </w:pPr>
      <w:bookmarkEnd w:id="1725"/>
      <w:r>
        <w:rPr>
          <w:rFonts w:ascii="Amiri" w:hAnsi="Amiri" w:eastAsia="Amiri" w:cs="Amiri"/>
          <w:color w:val="111111"/>
          <w:sz w:val="28"/>
          <w:sz w:val="28"/>
          <w:szCs w:val="28"/>
          <w:rtl w:val="true"/>
          <w:lang w:bidi="ar-SA"/>
        </w:rPr>
        <w:t xml:space="preserve">مِثلَ تَرکِهِ </w:t>
      </w:r>
      <w:r>
        <w:rPr>
          <w:rFonts w:eastAsia="Amiri" w:cs="Amiri" w:ascii="Amiri" w:hAnsi="Amiri"/>
          <w:color w:val="111111"/>
          <w:sz w:val="28"/>
          <w:szCs w:val="28"/>
          <w:rtl w:val="true"/>
          <w:lang w:bidi="ar-SA"/>
        </w:rPr>
        <w:t>.</w:t>
      </w:r>
      <w:r>
        <w:rPr>
          <w:rStyle w:val="FootnoteAnchor"/>
          <w:rtl w:val="true"/>
        </w:rPr>
        <w:footnoteReference w:id="3717"/>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اِجتَهِدُوا فی أن یکونَ زمانُکُم أربَعَ ساعاتٍ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لِمُناجاةِ اللَّهِ ، وساعَةٌ لأمرِ المَعاشِ ، وساعَةٌ لمُعاشَرَةِ الإخوانِ والثِّقاتِ الذینَ یُعَرِّفُونَکُم عُیُوبَکُم ویَخلُصُونَ لَکُم فی الباطِنِ ، وساعَةٌ تَخْلُونَ فیها لِلَذّاتِکم فی غَیرِ مُحَرَّمٍ </w:t>
      </w:r>
      <w:r>
        <w:rPr>
          <w:rFonts w:eastAsia="Amiri" w:cs="Amiri" w:ascii="Amiri" w:hAnsi="Amiri"/>
          <w:color w:val="111111"/>
          <w:sz w:val="28"/>
          <w:szCs w:val="28"/>
          <w:rtl w:val="true"/>
          <w:lang w:bidi="ar-SA"/>
        </w:rPr>
        <w:t>.</w:t>
      </w:r>
      <w:r>
        <w:rPr>
          <w:rStyle w:val="FootnoteAnchor"/>
          <w:rtl w:val="true"/>
        </w:rPr>
        <w:footnoteReference w:id="3718"/>
      </w:r>
    </w:p>
    <w:p>
      <w:pPr>
        <w:pStyle w:val="Heading4"/>
        <w:numPr>
          <w:ilvl w:val="3"/>
          <w:numId w:val="1"/>
        </w:numPr>
        <w:rPr/>
      </w:pPr>
      <w:bookmarkStart w:id="1726" w:name="__RefHeading___Toc7275328_3224264995"/>
      <w:bookmarkStart w:id="1727" w:name="_Toc671"/>
      <w:bookmarkEnd w:id="1726"/>
      <w:r>
        <w:rPr/>
        <w:t>1547</w:t>
      </w:r>
      <w:r>
        <w:rPr>
          <w:rtl w:val="true"/>
        </w:rPr>
        <w:t xml:space="preserve"> - </w:t>
      </w:r>
      <w:r>
        <w:rPr>
          <w:rtl w:val="true"/>
        </w:rPr>
        <w:t>افتِتاحُ الأعمالِ وَاختِتامُها بِالخَیرِ</w:t>
      </w:r>
      <w:bookmarkEnd w:id="1727"/>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استَفتَحَ أوَّلَ نَهارِهِ بخَیرٍ وخَتَمَهُ بِالخَیرِ ، قالَ اللَّهُ لملائکتِهِ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تَکتُبُوا علَیهِ ما بینَ ذلکَ مِنَ الذُّنوبِ </w:t>
      </w:r>
      <w:r>
        <w:rPr>
          <w:rFonts w:eastAsia="Amiri" w:cs="Amiri" w:ascii="Amiri" w:hAnsi="Amiri"/>
          <w:color w:val="111111"/>
          <w:sz w:val="28"/>
          <w:szCs w:val="28"/>
          <w:rtl w:val="true"/>
          <w:lang w:bidi="ar-SA"/>
        </w:rPr>
        <w:t>.</w:t>
      </w:r>
      <w:r>
        <w:rPr>
          <w:rStyle w:val="FootnoteAnchor"/>
          <w:rtl w:val="true"/>
        </w:rPr>
        <w:footnoteReference w:id="371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کمیلَ بنَ زیادٍ، سَمِّ کُلَّ یومٍ بِاسمِ اللَّهِ ولا حَولَ ولا قُوَّةَ إلّا باللَّهِ وتَوَکَّلْ عَلَی اللَّهِ ، واذکُرْنا وسَمِّ بِأسمائنا وصَلِّ علَینا واستَعِذْ بِاللَّهِ رَبِّنا ، وادرَأْ بذلکَ عن نفسِکَ وما تَحُوطُهُ عِنایَتُکَ ، تُکْفَ شَرَّ ذلکَ الیَومِ إنْ شاءَ اللَّهُ </w:t>
      </w:r>
      <w:r>
        <w:rPr>
          <w:rFonts w:eastAsia="Amiri" w:cs="Amiri" w:ascii="Amiri" w:hAnsi="Amiri"/>
          <w:color w:val="111111"/>
          <w:sz w:val="28"/>
          <w:szCs w:val="28"/>
          <w:rtl w:val="true"/>
          <w:lang w:bidi="ar-SA"/>
        </w:rPr>
        <w:t>.</w:t>
      </w:r>
      <w:r>
        <w:rPr>
          <w:rStyle w:val="FootnoteAnchor"/>
          <w:rtl w:val="true"/>
        </w:rPr>
        <w:footnoteReference w:id="3720"/>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المَلَکَ المُوَکَّلَ عَلَی العَبدِ یَکتُبُ فی صَحیفَةِ أعمالِهِ ، فَأملُوا بأوَّلِها وآخِرِها خَیراً یُغفَرْ لَکُم ما بینَ ذلکَ </w:t>
      </w:r>
      <w:r>
        <w:rPr>
          <w:rFonts w:eastAsia="Amiri" w:cs="Amiri" w:ascii="Amiri" w:hAnsi="Amiri"/>
          <w:color w:val="111111"/>
          <w:sz w:val="28"/>
          <w:szCs w:val="28"/>
          <w:rtl w:val="true"/>
          <w:lang w:bidi="ar-SA"/>
        </w:rPr>
        <w:t>.</w:t>
      </w:r>
      <w:r>
        <w:rPr>
          <w:rStyle w:val="FootnoteAnchor"/>
          <w:rtl w:val="true"/>
        </w:rPr>
        <w:footnoteReference w:id="3721"/>
      </w:r>
    </w:p>
    <w:p>
      <w:pPr>
        <w:pStyle w:val="BookText"/>
        <w:rPr/>
      </w:pPr>
      <w:r>
        <w:rPr>
          <w:rFonts w:ascii="Amiri" w:hAnsi="Amiri" w:eastAsia="Amiri" w:cs="Amiri"/>
          <w:color w:val="111111"/>
          <w:sz w:val="28"/>
          <w:sz w:val="28"/>
          <w:szCs w:val="28"/>
          <w:rtl w:val="true"/>
          <w:lang w:bidi="ar-SA"/>
        </w:rPr>
        <w:t xml:space="preserve">بحار الأنوار عن أبی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یَومُکَ جَمَلُکَ إذا أخَذتَ بِرَأسِهِ أتاکَ ذَنَبُهُ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إذا کنتَ مِن أوَّلِ النهارِ فی خَیرٍ لَم تَزَل فیهِ إلی آخِرِهِ </w:t>
      </w:r>
      <w:r>
        <w:rPr>
          <w:rFonts w:eastAsia="Amiri" w:cs="Amiri" w:ascii="Amiri" w:hAnsi="Amiri"/>
          <w:color w:val="111111"/>
          <w:sz w:val="28"/>
          <w:szCs w:val="28"/>
          <w:rtl w:val="true"/>
          <w:lang w:bidi="ar-SA"/>
        </w:rPr>
        <w:t>.</w:t>
      </w:r>
      <w:r>
        <w:rPr>
          <w:rStyle w:val="FootnoteAnchor"/>
          <w:rtl w:val="true"/>
        </w:rPr>
        <w:footnoteReference w:id="3722"/>
      </w:r>
    </w:p>
    <w:p>
      <w:pPr>
        <w:pStyle w:val="Heading4"/>
        <w:numPr>
          <w:ilvl w:val="3"/>
          <w:numId w:val="1"/>
        </w:numPr>
        <w:rPr/>
      </w:pPr>
      <w:bookmarkStart w:id="1728" w:name="__RefHeading___Toc7275330_3224264995"/>
      <w:bookmarkStart w:id="1729" w:name="_Toc672"/>
      <w:bookmarkEnd w:id="1728"/>
      <w:r>
        <w:rPr/>
        <w:t>1548</w:t>
      </w:r>
      <w:r>
        <w:rPr>
          <w:rtl w:val="true"/>
        </w:rPr>
        <w:t xml:space="preserve"> - </w:t>
      </w:r>
      <w:r>
        <w:rPr>
          <w:rtl w:val="true"/>
        </w:rPr>
        <w:t>المُراقَبةُ وَالمُحاسَبةُ</w:t>
      </w:r>
      <w:bookmarkEnd w:id="1729"/>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المحجّة البیضاء عن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رَجُلٌ ذاتَ یَومٍ فَنَزَعَ ثِیابَهُ وتَمَرَّغَ فی الرَّمْضاءِ وکانَ یقولُ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ذُوقِی وعَذابُ جَهَنَّمَ أشَدُّ حَرّاً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أجِیفَةٌ باللیلِ بَطَّالَةٌ بالنهارِ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فبَیْنا هُو کذلکَ إذ أبصَرَ النبیَّ صلی اللَّه علیه و آله فی ظِلِّ شَجَرَةٍ فَأتاهُ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غَلَبَتنِی نَفسِی ، فقالَ لَهُ 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یَکُنْ لکَ بُدٌّ مِنَ الذی صَنَعتَهُ ؟ أمَا لقد فُتِحَتْ لکَ أبوابُ السماءِ وبَاهَی اللَّهُ عزّوجلّ بکَ الملائکَةَ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p>
    <w:p>
      <w:pPr>
        <w:pStyle w:val="BookText"/>
        <w:rPr/>
      </w:pPr>
      <w:r>
        <w:rPr>
          <w:rFonts w:ascii="Amiri" w:hAnsi="Amiri" w:eastAsia="Amiri" w:cs="Amiri"/>
          <w:color w:val="111111"/>
          <w:sz w:val="28"/>
          <w:sz w:val="28"/>
          <w:szCs w:val="28"/>
          <w:rtl w:val="true"/>
          <w:lang w:bidi="ar-SA"/>
        </w:rPr>
        <w:t xml:space="preserve">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تَزَوَّدُوا مِن أخِیکُم ، فَجَعَلَ الرجلُ یقولُ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فلانُ ، ادْعُ لِی </w:t>
      </w:r>
      <w:r>
        <w:rPr>
          <w:rStyle w:val="FootnoteAnchor"/>
          <w:rtl w:val="true"/>
        </w:rPr>
        <w:footnoteReference w:id="3723"/>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2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طُوبی لِعَبدٍ جاهَدَ للَّهِ ِ نَفسَهُ وهَواهُ ، ومَن هَزَمَ جُندَ نَفسِهِ وهَواهُ ظَفِرَ بِرِضا اللَّهِ ، ومَن جاوَزَ عَقْلُهُ نفسَهُ الأمَّارَةَ بِالسُّوءِ بِالجَهدِ والاستِکانَةِ والخُضُوعِ علی بِساطِ خِدمَةِ اللَّهِ تعالی فقد فازَ فَوزاً عَظیماً ، ولا حِجابَ أظلَمُ وأوحَشُ بَینَ العَبدِ وبینَ اللَّهِ مِن النَّفسِ والهَوی ، ولَیسَ لِقَتلِهِما و قَطعِهِما سِلاحٌ وآلَةٌ مِثلَ الافتِقارِ إلی اللَّهِ والخُشوعِ والخُضوعِ والجُوعِ والظَّمَأِ بالنهارِ والسَّهَرِ باللیلِ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ماتَ صاحِبُهُ ماتَ شَهیداً ، وإن عاشَ واستَقامَ أدّی عاقِبَتُهُ إلی الرِّضوانِ الأکبَرِ ،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جاهَدوا فِینا لَنَهْدِیَنَّهُم سُبُلَنا وإنَّ اللَّهَ لَمَعَ المُحْسِنِینَ</w:t>
      </w:r>
      <w:r>
        <w:rPr>
          <w:rFonts w:eastAsia="Amiri" w:cs="Amiri" w:ascii="Amiri" w:hAnsi="Amiri"/>
          <w:color w:val="111111"/>
          <w:sz w:val="28"/>
          <w:szCs w:val="28"/>
          <w:rtl w:val="true"/>
          <w:lang w:bidi="ar-SA"/>
        </w:rPr>
        <w:t>)</w:t>
      </w:r>
      <w:r>
        <w:rPr>
          <w:rStyle w:val="FootnoteAnchor"/>
          <w:rtl w:val="true"/>
        </w:rPr>
        <w:footnoteReference w:id="3725"/>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26"/>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مِنّا مَن لَم یُحاسِبْ نفسَهُ فی کُلِّ یَومٍ ، فَإن عَمِلَ حَسَناً استَزادَ اللَّهَ ، وإن عَمِلَ سَیِّئاً استَغفَرَ اللَّهَ مِنهُ وتابَ إلَیهِ </w:t>
      </w:r>
      <w:r>
        <w:rPr>
          <w:rFonts w:eastAsia="Amiri" w:cs="Amiri" w:ascii="Amiri" w:hAnsi="Amiri"/>
          <w:color w:val="111111"/>
          <w:sz w:val="28"/>
          <w:szCs w:val="28"/>
          <w:rtl w:val="true"/>
          <w:lang w:bidi="ar-SA"/>
        </w:rPr>
        <w:t>.</w:t>
      </w:r>
      <w:r>
        <w:rPr>
          <w:rStyle w:val="FootnoteAnchor"/>
          <w:rtl w:val="true"/>
        </w:rPr>
        <w:footnoteReference w:id="3727"/>
      </w:r>
    </w:p>
    <w:p>
      <w:pPr>
        <w:pStyle w:val="BookText"/>
        <w:rPr/>
      </w:pPr>
      <w:r>
        <w:rPr>
          <w:rStyle w:val="FootnoteAnchor"/>
          <w:rtl w:val="true"/>
        </w:rPr>
        <w:footnoteReference w:id="3728"/>
      </w:r>
    </w:p>
    <w:p>
      <w:pPr>
        <w:pStyle w:val="BookText"/>
        <w:rPr/>
      </w:pPr>
      <w:r>
        <w:rPr>
          <w:rFonts w:ascii="Amiri" w:hAnsi="Amiri" w:eastAsia="Amiri" w:cs="Amiri"/>
          <w:color w:val="111111"/>
          <w:sz w:val="28"/>
          <w:sz w:val="28"/>
          <w:szCs w:val="28"/>
          <w:rtl w:val="true"/>
          <w:lang w:bidi="ar-SA"/>
        </w:rPr>
        <w:t xml:space="preserve">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الموعظة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4075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4076</w:t>
      </w:r>
      <w:r>
        <w:rPr>
          <w:rFonts w:eastAsia="Amiri" w:cs="Amiri" w:ascii="Amiri" w:hAnsi="Amiri"/>
          <w:color w:val="111111"/>
          <w:sz w:val="28"/>
          <w:szCs w:val="28"/>
          <w:rtl w:val="true"/>
          <w:lang w:bidi="ar-SA"/>
        </w:rPr>
        <w:t xml:space="preserve"> .</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المحجّة البیضاء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bookmarkStart w:id="1730" w:name="pg13084_136398"/>
    </w:p>
    <w:p>
      <w:pPr>
        <w:pStyle w:val="Heading3"/>
        <w:numPr>
          <w:ilvl w:val="2"/>
          <w:numId w:val="1"/>
        </w:numPr>
        <w:rPr/>
      </w:pPr>
      <w:bookmarkStart w:id="1731" w:name="__RefHeading___Toc7275332_3224264995"/>
      <w:bookmarkStart w:id="1732" w:name="_Toc673"/>
      <w:bookmarkEnd w:id="1730"/>
      <w:bookmarkEnd w:id="1731"/>
      <w:r>
        <w:rPr/>
        <w:t>195</w:t>
      </w:r>
      <w:r>
        <w:rPr>
          <w:rtl w:val="true"/>
        </w:rPr>
        <w:t xml:space="preserve"> - </w:t>
      </w:r>
      <w:r>
        <w:rPr>
          <w:rtl w:val="true"/>
        </w:rPr>
        <w:t>رمضان</w:t>
      </w:r>
      <w:bookmarkEnd w:id="1732"/>
    </w:p>
    <w:p>
      <w:pPr>
        <w:pStyle w:val="Heading4"/>
        <w:numPr>
          <w:ilvl w:val="3"/>
          <w:numId w:val="1"/>
        </w:numPr>
        <w:rPr/>
      </w:pPr>
      <w:bookmarkStart w:id="1733" w:name="__RefHeading___Toc7275334_3224264995"/>
      <w:bookmarkStart w:id="1734" w:name="_Toc674"/>
      <w:bookmarkEnd w:id="1733"/>
      <w:r>
        <w:rPr>
          <w:rtl w:val="true"/>
        </w:rPr>
        <w:t>اشاره</w:t>
      </w:r>
      <w:bookmarkEnd w:id="1734"/>
    </w:p>
    <w:p>
      <w:pPr>
        <w:pStyle w:val="BookText"/>
        <w:rPr/>
      </w:pPr>
      <w:r>
        <w:rPr>
          <w:rStyle w:val="FootnoteAnchor"/>
          <w:rtl w:val="true"/>
        </w:rPr>
        <w:footnoteReference w:id="3729"/>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صوم شهر رمضان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صوم شهر رمضان</w:t>
      </w:r>
      <w:r>
        <w:rPr>
          <w:rFonts w:eastAsia="IRNazanin" w:cs="IRNazanin"/>
          <w:color w:val="111111"/>
          <w:sz w:val="28"/>
          <w:szCs w:val="28"/>
          <w:rtl w:val="true"/>
          <w:lang w:bidi="fa-IR"/>
        </w:rPr>
        <w:t>» .</w:t>
      </w:r>
    </w:p>
    <w:p>
      <w:pPr>
        <w:pStyle w:val="BookText"/>
        <w:rPr/>
      </w:pPr>
      <w:r>
        <w:rPr>
          <w:rStyle w:val="FootnoteAnchor"/>
          <w:rtl w:val="true"/>
        </w:rPr>
        <w:footnoteReference w:id="3730"/>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3233</w:t>
      </w:r>
      <w:r>
        <w:rPr>
          <w:rFonts w:eastAsia="IRNazanin" w:cs="IRNazanin"/>
          <w:color w:val="111111"/>
          <w:sz w:val="28"/>
          <w:szCs w:val="28"/>
          <w:rtl w:val="true"/>
          <w:lang w:bidi="fa-IR"/>
        </w:rPr>
        <w:t xml:space="preserve"> .</w:t>
      </w:r>
      <w:bookmarkStart w:id="1735" w:name="pg13084_136400"/>
    </w:p>
    <w:p>
      <w:pPr>
        <w:pStyle w:val="Heading4"/>
        <w:numPr>
          <w:ilvl w:val="3"/>
          <w:numId w:val="1"/>
        </w:numPr>
        <w:rPr/>
      </w:pPr>
      <w:bookmarkStart w:id="1736" w:name="__RefHeading___Toc7275336_3224264995"/>
      <w:bookmarkStart w:id="1737" w:name="_Toc675"/>
      <w:bookmarkEnd w:id="1735"/>
      <w:bookmarkEnd w:id="1736"/>
      <w:r>
        <w:rPr/>
        <w:t>1549</w:t>
      </w:r>
      <w:r>
        <w:rPr>
          <w:rtl w:val="true"/>
        </w:rPr>
        <w:t xml:space="preserve"> - </w:t>
      </w:r>
      <w:r>
        <w:rPr>
          <w:rtl w:val="true"/>
        </w:rPr>
        <w:t>شَهرُ رَمَضانَ</w:t>
      </w:r>
      <w:bookmarkEnd w:id="1737"/>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رَمَضانَ الَّذِی أُنْزِلَ فِیهِ الْقُرآنُ هُدیً للنَّاسِ وَبَیِّناتٍ مِّنَ الهُدَی والْفُرقانِ فَمَن شَهِدَ مِنکُمُ الشَّهْرَ فَلْیَصُمْهُ وَمَنْ کانَ مَرِیضاً أو عَلَی سَفَرٍ فَعِدَّةٌ مِّنْ أیَّامٍ أُخَرَ یُرِیدُ اللَّهُ بِکُمُ الْیُسْرَ وَلَا یُرِیدُ بِکُمُ الْعُسْرَ وَلِتُکْمِلُوا العِدَّةَ وَلِتُکَبِّرُوا اللَّهَ عَلَی ما هَداکُمْ وَلَعَلَّکُمْ تَشْکُرُونَ</w:t>
      </w:r>
      <w:r>
        <w:rPr>
          <w:rFonts w:eastAsia="Amiri" w:cs="Amiri" w:ascii="Amiri" w:hAnsi="Amiri"/>
          <w:color w:val="111111"/>
          <w:sz w:val="28"/>
          <w:szCs w:val="28"/>
          <w:rtl w:val="true"/>
          <w:lang w:bidi="ar-SA"/>
        </w:rPr>
        <w:t>) .</w:t>
      </w:r>
      <w:r>
        <w:rPr>
          <w:rStyle w:val="FootnoteAnchor"/>
          <w:rtl w:val="true"/>
        </w:rPr>
        <w:footnoteReference w:id="3731"/>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سُمِّیَ الرَّمَضانُ لأ نّهُ یَرمَضُ الذُّنوبَ </w:t>
      </w:r>
      <w:r>
        <w:rPr>
          <w:rFonts w:eastAsia="Amiri" w:cs="Amiri" w:ascii="Amiri" w:hAnsi="Amiri"/>
          <w:color w:val="111111"/>
          <w:sz w:val="28"/>
          <w:szCs w:val="28"/>
          <w:rtl w:val="true"/>
          <w:lang w:bidi="ar-SA"/>
        </w:rPr>
        <w:t>.</w:t>
      </w:r>
      <w:r>
        <w:rPr>
          <w:rStyle w:val="FootnoteAnchor"/>
          <w:rtl w:val="true"/>
        </w:rPr>
        <w:footnoteReference w:id="373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أبوابَ السماءِ تُفتَحُ فی أوَّلِ لیلةٍ مِن شَهرِرَمَضانَ، ولا تُغلَقُ إلی آخِرِ لیلةٍ مِنهُ </w:t>
      </w:r>
      <w:r>
        <w:rPr>
          <w:rFonts w:eastAsia="Amiri" w:cs="Amiri" w:ascii="Amiri" w:hAnsi="Amiri"/>
          <w:color w:val="111111"/>
          <w:sz w:val="28"/>
          <w:szCs w:val="28"/>
          <w:rtl w:val="true"/>
          <w:lang w:bidi="ar-SA"/>
        </w:rPr>
        <w:t>.</w:t>
      </w:r>
      <w:r>
        <w:rPr>
          <w:rStyle w:val="FootnoteAnchor"/>
          <w:rtl w:val="true"/>
        </w:rPr>
        <w:footnoteReference w:id="373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یَعلَمُ العَبدُ ما فی رَمَضانَ لَوَدَّ أن یکونَ رَمَضانُ السَّنَةَ </w:t>
      </w:r>
      <w:r>
        <w:rPr>
          <w:rFonts w:eastAsia="Amiri" w:cs="Amiri" w:ascii="Amiri" w:hAnsi="Amiri"/>
          <w:color w:val="111111"/>
          <w:sz w:val="28"/>
          <w:szCs w:val="28"/>
          <w:rtl w:val="true"/>
          <w:lang w:bidi="ar-SA"/>
        </w:rPr>
        <w:t>.</w:t>
      </w:r>
      <w:r>
        <w:rPr>
          <w:rStyle w:val="FootnoteAnchor"/>
          <w:rtl w:val="true"/>
        </w:rPr>
        <w:footnoteReference w:id="3734"/>
      </w:r>
    </w:p>
    <w:p>
      <w:pPr>
        <w:pStyle w:val="BookText"/>
        <w:rPr/>
      </w:pPr>
      <w:r>
        <w:rPr>
          <w:rFonts w:ascii="Amiri" w:hAnsi="Amiri" w:eastAsia="Amiri" w:cs="Amiri"/>
          <w:color w:val="111111"/>
          <w:sz w:val="28"/>
          <w:sz w:val="28"/>
          <w:szCs w:val="28"/>
          <w:rtl w:val="true"/>
          <w:lang w:bidi="ar-SA"/>
        </w:rPr>
        <w:t xml:space="preserve">بحار الأنوار عن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 شَهرُ رَمَضانَ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تَستَقبِلُونَ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وماذا یَستَقبِلُکُم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قالَها ثلاثَ مَرّاتٍ </w:t>
      </w:r>
      <w:r>
        <w:rPr>
          <w:rFonts w:eastAsia="Amiri" w:cs="Amiri" w:ascii="Amiri" w:hAnsi="Amiri"/>
          <w:color w:val="111111"/>
          <w:sz w:val="28"/>
          <w:szCs w:val="28"/>
          <w:rtl w:val="true"/>
          <w:lang w:bidi="ar-SA"/>
        </w:rPr>
        <w:t>.</w:t>
      </w:r>
      <w:r>
        <w:rPr>
          <w:rStyle w:val="FootnoteAnchor"/>
          <w:rtl w:val="true"/>
        </w:rPr>
        <w:footnoteReference w:id="3735"/>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دُعائهِ لِدُخولِ شَهرِ رَمَضانَ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 الذی حَبانا بدِینِهِ واختَصَّنا بِمِلَّتِهِ وسَبَّلَنا فی سُبُلِ إحسانِهِ لِنَسلُکَها بِمَنِّهِ إلی رِضوانِهِ ، حَمداً یَتَقَبَّلُهُ مِنّا ، ویَرضی بهِ عَنّا ، والحَمدُ للَّهِ ِ الذی جَعَلَ مِن تِلکَ السُّبُلِ شَهرَهُ رَمَضانَ ، شَهرَ الصِّیامِ ، وشَهرَ الإسلامِ ، وشَهرَ الطَّهُورِ ، وشهرَ التَّمحِیصِ ، وشَهرَ القِیامِ </w:t>
      </w:r>
      <w:r>
        <w:rPr>
          <w:rFonts w:eastAsia="Amiri" w:cs="Amiri" w:ascii="Amiri" w:hAnsi="Amiri"/>
          <w:color w:val="111111"/>
          <w:sz w:val="28"/>
          <w:szCs w:val="28"/>
          <w:rtl w:val="true"/>
          <w:lang w:bidi="ar-SA"/>
        </w:rPr>
        <w:t>.</w:t>
      </w:r>
      <w:r>
        <w:rPr>
          <w:rStyle w:val="FootnoteAnchor"/>
          <w:rtl w:val="true"/>
        </w:rPr>
        <w:footnoteReference w:id="3736"/>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دُعائهِ لِوَداعِ شَهرِ رَمَضانَ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 علَیکَ یا شَهرَ اللَّهِ الأکبَرَ ویا عِیدَ أولیائهِ ، السلامُ علَیکَ یا أکرمَ مَصحوبٍ مِنَ الأوقاتِ ویا خَیرَ شَهرٍ فی الأیّامِ والساعاتِ ، السلامُ علَیکَ مِن شَهرٍ قَرُبَتْ فیهِ الآمالُ ، ونُشِرَتْ فیهِ الأعمالُ ، السلامُ علیکَ مِن قَرِینٍ جَلَّ قَدرُهُ مَوجوداً وأفجَعَ فَقدُهُ مَفقوداً ومَرجُوٍّ آلَمَ فِراقُهُ </w:t>
      </w:r>
      <w:r>
        <w:rPr>
          <w:rFonts w:eastAsia="Amiri" w:cs="Amiri" w:ascii="Amiri" w:hAnsi="Amiri"/>
          <w:color w:val="111111"/>
          <w:sz w:val="28"/>
          <w:szCs w:val="28"/>
          <w:rtl w:val="true"/>
          <w:lang w:bidi="ar-SA"/>
        </w:rPr>
        <w:t>...</w:t>
      </w:r>
      <w:bookmarkStart w:id="1738" w:name="pg13084_136401"/>
    </w:p>
    <w:p>
      <w:pPr>
        <w:pStyle w:val="BookText"/>
        <w:rPr/>
      </w:pPr>
      <w:bookmarkEnd w:id="1738"/>
      <w:r>
        <w:rPr>
          <w:rFonts w:ascii="Amiri" w:hAnsi="Amiri" w:eastAsia="Amiri" w:cs="Amiri"/>
          <w:color w:val="111111"/>
          <w:sz w:val="28"/>
          <w:sz w:val="28"/>
          <w:szCs w:val="28"/>
          <w:rtl w:val="true"/>
          <w:lang w:bidi="ar-SA"/>
        </w:rPr>
        <w:t>السلامُ علَیکَ ما کانَ أطوَلَکَ علی المُجرِمِینَ وأهیَبَکَ فی صُدُورِ المُؤمِنِینَ</w:t>
      </w:r>
      <w:r>
        <w:rPr>
          <w:rFonts w:eastAsia="Amiri" w:cs="Amiri" w:ascii="Amiri" w:hAnsi="Amiri"/>
          <w:color w:val="111111"/>
          <w:sz w:val="28"/>
          <w:szCs w:val="28"/>
          <w:rtl w:val="true"/>
          <w:lang w:bidi="ar-SA"/>
        </w:rPr>
        <w:t>!</w:t>
      </w:r>
      <w:r>
        <w:rPr>
          <w:rStyle w:val="FootnoteAnchor"/>
          <w:rtl w:val="true"/>
        </w:rPr>
        <w:footnoteReference w:id="373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وَصِیَّتِهِ لِولْدِهِ عِندَ دُخُولِ شَهرِ رَمَضانَ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فاجهَدُوا أنفُسَکُم فإنّ فیهِ تُقسَمُ الأرزاقُ ، وتُکتَبُ الآجالُ ، وفیهِ یُکتَبُ وَفدُ اللَّهِ الذین یَفِدُونَ إلَیهِ ، وفیهِ لیلةٌ العَمَلُ فیها خَیرٌ مِن العَمَلِ فی ألفِ شَهرٍ </w:t>
      </w:r>
      <w:r>
        <w:rPr>
          <w:rFonts w:eastAsia="Amiri" w:cs="Amiri" w:ascii="Amiri" w:hAnsi="Amiri"/>
          <w:color w:val="111111"/>
          <w:sz w:val="28"/>
          <w:szCs w:val="28"/>
          <w:rtl w:val="true"/>
          <w:lang w:bidi="ar-SA"/>
        </w:rPr>
        <w:t>.</w:t>
      </w:r>
      <w:r>
        <w:rPr>
          <w:rStyle w:val="FootnoteAnchor"/>
          <w:rtl w:val="true"/>
        </w:rPr>
        <w:footnoteReference w:id="3738"/>
      </w:r>
    </w:p>
    <w:p>
      <w:pPr>
        <w:pStyle w:val="Heading4"/>
        <w:numPr>
          <w:ilvl w:val="3"/>
          <w:numId w:val="1"/>
        </w:numPr>
        <w:rPr/>
      </w:pPr>
      <w:bookmarkStart w:id="1739" w:name="__RefHeading___Toc7275338_3224264995"/>
      <w:bookmarkStart w:id="1740" w:name="_Toc676"/>
      <w:bookmarkEnd w:id="1739"/>
      <w:r>
        <w:rPr/>
        <w:t>1550</w:t>
      </w:r>
      <w:r>
        <w:rPr>
          <w:rtl w:val="true"/>
        </w:rPr>
        <w:t xml:space="preserve"> - </w:t>
      </w:r>
      <w:r>
        <w:rPr>
          <w:rtl w:val="true"/>
        </w:rPr>
        <w:t>خُطَبُ رَسولِ اللَّهِ صلی اللَّه علیه وآله عِندَ إقبالِ شَهرِ رَمَضانَ</w:t>
      </w:r>
      <w:bookmarkEnd w:id="1740"/>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حین خَطَبَ الناسَ آخِرَ یَومٍ مِن شَعبانَ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أیُّها الناسُ ، قد أظَلَّکُم شَهرٌ عَظیمٌ ، شَهرٌ مُبارَکٌ ، شَهرٌ فیهِ لیلةٌ العَمَلُ فیها خَیرٌ مِن العَمَلِ فی ألفِ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شَهرٌ أوَّلُهُ رَحمَةٌ وأوسَطُهُ مَغفِرَةٌ ، وآخِرُهُ عِتقٌ مِنَ النارِ </w:t>
      </w:r>
      <w:r>
        <w:rPr>
          <w:rFonts w:eastAsia="Amiri" w:cs="Amiri" w:ascii="Amiri" w:hAnsi="Amiri"/>
          <w:color w:val="111111"/>
          <w:sz w:val="28"/>
          <w:szCs w:val="28"/>
          <w:rtl w:val="true"/>
          <w:lang w:bidi="ar-SA"/>
        </w:rPr>
        <w:t>.</w:t>
      </w:r>
      <w:r>
        <w:rPr>
          <w:rStyle w:val="FootnoteAnchor"/>
          <w:rtl w:val="true"/>
        </w:rPr>
        <w:footnoteReference w:id="373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صلی اللَّه علیه و آله خَطَبَنا ذاتَ یَومٍ،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 إنّهُ قد أقبَلَ إلَیکُم شَهرُ اللَّهِ بالبَرَکَةِ والرّحمَةِ والمَغفِرةِ ، شَهرٌ هُو عِندَ اللَّهِ أفضَلُ الشُّهورِ ، وأیّامُهُ أفضَلُ الأیّامِ ، ولَیالِیهِ أفضَلُ اللَّیالِی ، وساعاتُهُ أفضَلُ الساعاتِ ، هُو شَهرٌ دُعِیتُمْ فیهِ إلی ضِیافَةِ اللَّهِ وجُعِلتُم فیهِ مِن أهلِ کَرامَةِ اللَّهِ ، أنفاسُکُم فیهِ تَسبیحٌ ، ونَومُکُم فیهِ عِبادَةٌ ، وعَمَلُکُم فیهِ مَقبولٌ ، ودُعاؤکُم فیهِ مُستَجابٌ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فَقُمتُ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 ما أفضَلُ الأعمالِ فی هذا الشَّهرِ؟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أباالحسنِ، أفضَلُ الأعمالِ فی هذا الشَّهرِ الوَرَعُ عن مَحارِمِ اللَّهِ عزّوجلّ </w:t>
      </w:r>
      <w:r>
        <w:rPr>
          <w:rStyle w:val="FootnoteAnchor"/>
          <w:rtl w:val="true"/>
        </w:rPr>
        <w:footnoteReference w:id="3740"/>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41"/>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رسولُ اللَّهِ صلی اللَّه علیه و آله الناسَ فی آخِرِ جُمُعَةٍ مِن شَعبانَ ، فَحَمِدَ اللَّهَ وأثنی علَیهِ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 إنّهُ قد أظَلَّکُم شَهرٌ فیهِ لیلةٌ خَیرٌ مِن ألفِ شَهرٍ وهُو شَهرُ رَمَضانَ ، فَرَضَ اللَّهُ صِیامَهُ وجَعَلَ قِیامَ لیلةٍ فیهِ</w:t>
      </w:r>
      <w:bookmarkStart w:id="1741" w:name="pg13084_136402"/>
    </w:p>
    <w:p>
      <w:pPr>
        <w:pStyle w:val="BookText"/>
        <w:rPr/>
      </w:pPr>
      <w:bookmarkEnd w:id="1741"/>
      <w:r>
        <w:rPr>
          <w:rFonts w:ascii="Amiri" w:hAnsi="Amiri" w:eastAsia="Amiri" w:cs="Amiri"/>
          <w:color w:val="111111"/>
          <w:sz w:val="28"/>
          <w:sz w:val="28"/>
          <w:szCs w:val="28"/>
          <w:rtl w:val="true"/>
          <w:lang w:bidi="ar-SA"/>
        </w:rPr>
        <w:t xml:space="preserve">بتَطَوُّعِ صلاةٍ کَمَن تَطَوَّعَ بصلاةِ سَبعینَ لیلةً فیما سِواهُ مِن الشُّهورِ </w:t>
      </w:r>
      <w:r>
        <w:rPr>
          <w:rFonts w:eastAsia="Amiri" w:cs="Amiri" w:ascii="Amiri" w:hAnsi="Amiri"/>
          <w:color w:val="111111"/>
          <w:sz w:val="28"/>
          <w:szCs w:val="28"/>
          <w:rtl w:val="true"/>
          <w:lang w:bidi="ar-SA"/>
        </w:rPr>
        <w:t>.</w:t>
      </w:r>
      <w:r>
        <w:rPr>
          <w:rStyle w:val="FootnoteAnchor"/>
          <w:rtl w:val="true"/>
        </w:rPr>
        <w:footnoteReference w:id="374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لَمّا حَضَرَ شَهرُ رَمَضانَ وذلکَ لثَلاثٍ بَقِینَ مِن شَعبانَ، قالَ لبِلالٍ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 فی الناسِ ، فَجَمعَ الناسُ ثُمّ صَعِدَ المِنبَرَ، فَحَمِدَ اللَّهَ وأثنی علَیهِ،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 إنَّ هذا الشَّهرَ قد حَضَرَکُم وهُو سَیِّدُ الشُّهُورِ ، فیهِ لیلةٌ خَیرٌ مِن ألفِ شَهرٍ ، تُغلَقُ فیهِ أبوابُ النِّیرانِ، وتُفتَحُ فیهِ أبوابُ الجِنانِ ، فَمَن أدرَکَهُ فلَم یُغفَرْ لهُ فَأبعَدَهُ اللَّهُ </w:t>
      </w:r>
      <w:r>
        <w:rPr>
          <w:rFonts w:eastAsia="Amiri" w:cs="Amiri" w:ascii="Amiri" w:hAnsi="Amiri"/>
          <w:color w:val="111111"/>
          <w:sz w:val="28"/>
          <w:szCs w:val="28"/>
          <w:rtl w:val="true"/>
          <w:lang w:bidi="ar-SA"/>
        </w:rPr>
        <w:t>.</w:t>
      </w:r>
      <w:r>
        <w:rPr>
          <w:rStyle w:val="FootnoteAnchor"/>
          <w:rtl w:val="true"/>
        </w:rPr>
        <w:footnoteReference w:id="3743"/>
      </w:r>
    </w:p>
    <w:p>
      <w:pPr>
        <w:pStyle w:val="Heading4"/>
        <w:numPr>
          <w:ilvl w:val="3"/>
          <w:numId w:val="1"/>
        </w:numPr>
        <w:rPr/>
      </w:pPr>
      <w:bookmarkStart w:id="1742" w:name="__RefHeading___Toc7275340_3224264995"/>
      <w:bookmarkStart w:id="1743" w:name="_Toc677"/>
      <w:bookmarkEnd w:id="1742"/>
      <w:r>
        <w:rPr/>
        <w:t>1551</w:t>
      </w:r>
      <w:r>
        <w:rPr>
          <w:rtl w:val="true"/>
        </w:rPr>
        <w:t xml:space="preserve"> - </w:t>
      </w:r>
      <w:r>
        <w:rPr>
          <w:rtl w:val="true"/>
        </w:rPr>
        <w:t>تَصفیدُ الشَّیاطینِ فی شَهرِ رَمَضانَ</w:t>
      </w:r>
      <w:bookmarkEnd w:id="174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استَهَلَّ رَمَضانُ غُلِّقَتْ أبوابُ النارِ ، وفُتِحَتْ أبوابُ الجِنانِ ، وصُفِّدَتِ الشَّیاطینُ </w:t>
      </w:r>
      <w:r>
        <w:rPr>
          <w:rFonts w:eastAsia="Amiri" w:cs="Amiri" w:ascii="Amiri" w:hAnsi="Amiri"/>
          <w:color w:val="111111"/>
          <w:sz w:val="28"/>
          <w:szCs w:val="28"/>
          <w:rtl w:val="true"/>
          <w:lang w:bidi="ar-SA"/>
        </w:rPr>
        <w:t>.</w:t>
      </w:r>
      <w:r>
        <w:rPr>
          <w:rStyle w:val="FootnoteAnchor"/>
          <w:rtl w:val="true"/>
        </w:rPr>
        <w:footnoteReference w:id="374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وَکَّلَ اللَّهُ بِکُلِّ شیطانٍ مَرِیدٍ سَبعَةً مِن ملائکَتِهِ فلَیسَ بمَحلولٍ حتّی یَنقَضِیَ شَهرُکُم هذا</w:t>
      </w:r>
      <w:r>
        <w:rPr>
          <w:rFonts w:eastAsia="Amiri" w:cs="Amiri" w:ascii="Amiri" w:hAnsi="Amiri"/>
          <w:color w:val="111111"/>
          <w:sz w:val="28"/>
          <w:szCs w:val="28"/>
          <w:rtl w:val="true"/>
          <w:lang w:bidi="ar-SA"/>
        </w:rPr>
        <w:t>.</w:t>
      </w:r>
      <w:r>
        <w:rPr>
          <w:rStyle w:val="FootnoteAnchor"/>
          <w:rtl w:val="true"/>
        </w:rPr>
        <w:footnoteReference w:id="374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أوّلُ لیلةٍ مِن شهرِ رَمَضانَ نادی الجلیلُ تبارکَ و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جَبرئیلُ ، اِنْزِلْ علی الأرضِ فَغُلَّ فیها مَرَدَةَ الشَّیاطینِ حتّی لا یُفسِدُوا عَلی عِبادِی صَومَهُم </w:t>
      </w:r>
      <w:r>
        <w:rPr>
          <w:rStyle w:val="FootnoteAnchor"/>
          <w:rtl w:val="true"/>
        </w:rPr>
        <w:footnoteReference w:id="3746"/>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47"/>
      </w:r>
    </w:p>
    <w:p>
      <w:pPr>
        <w:pStyle w:val="Heading4"/>
        <w:numPr>
          <w:ilvl w:val="3"/>
          <w:numId w:val="1"/>
        </w:numPr>
        <w:rPr/>
      </w:pPr>
      <w:bookmarkStart w:id="1744" w:name="__RefHeading___Toc7275342_3224264995"/>
      <w:bookmarkStart w:id="1745" w:name="_Toc678"/>
      <w:bookmarkEnd w:id="1744"/>
      <w:r>
        <w:rPr/>
        <w:t>1552</w:t>
      </w:r>
      <w:r>
        <w:rPr>
          <w:rtl w:val="true"/>
        </w:rPr>
        <w:t xml:space="preserve"> - </w:t>
      </w:r>
      <w:r>
        <w:rPr>
          <w:rtl w:val="true"/>
        </w:rPr>
        <w:t>غُفرانُ اللَّهِ فی شَهرِ رَمَضانَ</w:t>
      </w:r>
      <w:bookmarkEnd w:id="1745"/>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أدرَکَ شَهرَ رَمَضانَ فلَم یُغفَرْ لَهُ فَأبعَدَهُ اللَّهُ </w:t>
      </w:r>
      <w:r>
        <w:rPr>
          <w:rFonts w:eastAsia="Amiri" w:cs="Amiri" w:ascii="Amiri" w:hAnsi="Amiri"/>
          <w:color w:val="111111"/>
          <w:sz w:val="28"/>
          <w:szCs w:val="28"/>
          <w:rtl w:val="true"/>
          <w:lang w:bidi="ar-SA"/>
        </w:rPr>
        <w:t>.</w:t>
      </w:r>
      <w:r>
        <w:rPr>
          <w:rStyle w:val="FootnoteAnchor"/>
          <w:rtl w:val="true"/>
        </w:rPr>
        <w:footnoteReference w:id="374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خُطبتِهِ عندَ إقبالِ شهرِ رمضانَ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الشَّقِیَّ مَن حُرِمَ غُفرانَ اللَّهِ فی هذا الشَّهرِ العَظیمِ </w:t>
      </w:r>
      <w:r>
        <w:rPr>
          <w:rFonts w:eastAsia="Amiri" w:cs="Amiri" w:ascii="Amiri" w:hAnsi="Amiri"/>
          <w:color w:val="111111"/>
          <w:sz w:val="28"/>
          <w:szCs w:val="28"/>
          <w:rtl w:val="true"/>
          <w:lang w:bidi="ar-SA"/>
        </w:rPr>
        <w:t>.</w:t>
      </w:r>
      <w:r>
        <w:rPr>
          <w:rStyle w:val="FootnoteAnchor"/>
          <w:rtl w:val="true"/>
        </w:rPr>
        <w:footnoteReference w:id="374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الشَّقِیَّ حَقَّ الشَّقِیِّ مَن خَرَجَ عنهُ هذا الشَّهرُ ولَم یُغفَرْ ذُنوبُهُ </w:t>
      </w:r>
      <w:r>
        <w:rPr>
          <w:rFonts w:eastAsia="Amiri" w:cs="Amiri" w:ascii="Amiri" w:hAnsi="Amiri"/>
          <w:color w:val="111111"/>
          <w:sz w:val="28"/>
          <w:szCs w:val="28"/>
          <w:rtl w:val="true"/>
          <w:lang w:bidi="ar-SA"/>
        </w:rPr>
        <w:t>.</w:t>
      </w:r>
      <w:r>
        <w:rPr>
          <w:rStyle w:val="FootnoteAnchor"/>
          <w:rtl w:val="true"/>
        </w:rPr>
        <w:footnoteReference w:id="3750"/>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یُغفَرْ لَهُ فی شَهرِ رمضانَ ففِی أیِّ شهرٍ یُغفَرُ لَهُ ؟</w:t>
      </w:r>
      <w:r>
        <w:rPr>
          <w:rFonts w:eastAsia="Amiri" w:cs="Amiri" w:ascii="Amiri" w:hAnsi="Amiri"/>
          <w:color w:val="111111"/>
          <w:sz w:val="28"/>
          <w:szCs w:val="28"/>
          <w:rtl w:val="true"/>
          <w:lang w:bidi="ar-SA"/>
        </w:rPr>
        <w:t>!</w:t>
      </w:r>
      <w:r>
        <w:rPr>
          <w:rStyle w:val="FootnoteAnchor"/>
          <w:rtl w:val="true"/>
        </w:rPr>
        <w:footnoteReference w:id="3751"/>
      </w:r>
    </w:p>
    <w:p>
      <w:pPr>
        <w:pStyle w:val="BookText"/>
        <w:rPr/>
      </w:pPr>
      <w:r>
        <w:rPr>
          <w:rFonts w:ascii="Amiri" w:hAnsi="Amiri" w:eastAsia="Amiri" w:cs="Amiri"/>
          <w:color w:val="111111"/>
          <w:sz w:val="28"/>
          <w:sz w:val="28"/>
          <w:szCs w:val="28"/>
          <w:rtl w:val="true"/>
          <w:lang w:bidi="ar-SA"/>
        </w:rPr>
        <w:t xml:space="preserve">بحار الأنوار 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صَعِدَ المِنبَرَ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أیُّها الناسُ ، إنّ جَبرَئیلَ استَقبَلَنِی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 مَن أدرَکَ شهرَ رمضانَ فلَم یُغفَرْ لَهُ فیه فَماتَ فَأبعَدَهُ اللَّهُ ،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آمِینَ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آمِینَ </w:t>
      </w:r>
      <w:r>
        <w:rPr>
          <w:rFonts w:eastAsia="Amiri" w:cs="Amiri" w:ascii="Amiri" w:hAnsi="Amiri"/>
          <w:color w:val="111111"/>
          <w:sz w:val="28"/>
          <w:szCs w:val="28"/>
          <w:rtl w:val="true"/>
          <w:lang w:bidi="ar-SA"/>
        </w:rPr>
        <w:t>.</w:t>
      </w:r>
      <w:r>
        <w:rPr>
          <w:rStyle w:val="FootnoteAnchor"/>
          <w:rtl w:val="true"/>
        </w:rPr>
        <w:footnoteReference w:id="3752"/>
      </w:r>
    </w:p>
    <w:p>
      <w:pPr>
        <w:pStyle w:val="BookText"/>
        <w:rPr/>
      </w:pPr>
      <w:r>
        <w:rPr>
          <w:rFonts w:ascii="Amiri" w:hAnsi="Amiri" w:eastAsia="Amiri" w:cs="Amiri"/>
          <w:color w:val="111111"/>
          <w:sz w:val="28"/>
          <w:sz w:val="28"/>
          <w:szCs w:val="28"/>
          <w:rtl w:val="true"/>
          <w:lang w:bidi="ar-SA"/>
        </w:rPr>
        <w:t xml:space="preserve">وفی 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أتانی جبرئیل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رُغِمَ أنفُ امرِئٍ أدرَکَ رمضانَ فلَم یُغفَر لَهُ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آمِینَ </w:t>
      </w:r>
      <w:r>
        <w:rPr>
          <w:rFonts w:eastAsia="Amiri" w:cs="Amiri" w:ascii="Amiri" w:hAnsi="Amiri"/>
          <w:color w:val="111111"/>
          <w:sz w:val="28"/>
          <w:szCs w:val="28"/>
          <w:rtl w:val="true"/>
          <w:lang w:bidi="ar-SA"/>
        </w:rPr>
        <w:t>.</w:t>
      </w:r>
      <w:r>
        <w:rPr>
          <w:rStyle w:val="FootnoteAnchor"/>
          <w:rtl w:val="true"/>
        </w:rPr>
        <w:footnoteReference w:id="375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یُغفَرْ لَهُ فی شهرِ رمضانَ لَم یُغفَرْ لَهُ إلی مِثلِهِ مِن قابِلٍ إلّا أن یَشهَدَ عَرَفَةَ</w:t>
      </w:r>
      <w:r>
        <w:rPr>
          <w:rFonts w:eastAsia="Amiri" w:cs="Amiri" w:ascii="Amiri" w:hAnsi="Amiri"/>
          <w:color w:val="111111"/>
          <w:sz w:val="28"/>
          <w:szCs w:val="28"/>
          <w:rtl w:val="true"/>
          <w:lang w:bidi="ar-SA"/>
        </w:rPr>
        <w:t>.</w:t>
      </w:r>
      <w:r>
        <w:rPr>
          <w:rStyle w:val="FootnoteAnchor"/>
          <w:rtl w:val="true"/>
        </w:rPr>
        <w:footnoteReference w:id="3754"/>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755"/>
      </w:r>
      <w:bookmarkStart w:id="1746" w:name="pg13084_136404"/>
    </w:p>
    <w:p>
      <w:pPr>
        <w:pStyle w:val="Heading3"/>
        <w:numPr>
          <w:ilvl w:val="2"/>
          <w:numId w:val="1"/>
        </w:numPr>
        <w:rPr/>
      </w:pPr>
      <w:bookmarkStart w:id="1747" w:name="__RefHeading___Toc7275344_3224264995"/>
      <w:bookmarkStart w:id="1748" w:name="_Toc679"/>
      <w:bookmarkEnd w:id="1746"/>
      <w:bookmarkEnd w:id="1747"/>
      <w:r>
        <w:rPr/>
        <w:t>196</w:t>
      </w:r>
      <w:r>
        <w:rPr>
          <w:rtl w:val="true"/>
        </w:rPr>
        <w:t xml:space="preserve"> - </w:t>
      </w:r>
      <w:r>
        <w:rPr>
          <w:rtl w:val="true"/>
        </w:rPr>
        <w:t>الرمایة</w:t>
      </w:r>
      <w:bookmarkEnd w:id="1748"/>
    </w:p>
    <w:p>
      <w:pPr>
        <w:pStyle w:val="Heading4"/>
        <w:numPr>
          <w:ilvl w:val="3"/>
          <w:numId w:val="1"/>
        </w:numPr>
        <w:rPr/>
      </w:pPr>
      <w:bookmarkStart w:id="1749" w:name="__RefHeading___Toc7275346_3224264995"/>
      <w:bookmarkStart w:id="1750" w:name="_Toc680"/>
      <w:bookmarkEnd w:id="1749"/>
      <w:r>
        <w:rPr>
          <w:rtl w:val="true"/>
        </w:rPr>
        <w:t>اشاره</w:t>
      </w:r>
      <w:bookmarkEnd w:id="1750"/>
    </w:p>
    <w:p>
      <w:pPr>
        <w:pStyle w:val="BookText"/>
        <w:rPr/>
      </w:pPr>
      <w:r>
        <w:rPr>
          <w:rStyle w:val="FootnoteAnchor"/>
          <w:rtl w:val="true"/>
        </w:rPr>
        <w:footnoteReference w:id="3756"/>
      </w:r>
    </w:p>
    <w:p>
      <w:pPr>
        <w:pStyle w:val="BookText"/>
        <w:rPr/>
      </w:pPr>
      <w:r>
        <w:rPr>
          <w:rFonts w:ascii="Amiri" w:hAnsi="Amiri" w:eastAsia="Amiri" w:cs="Amiri"/>
          <w:color w:val="111111"/>
          <w:sz w:val="28"/>
          <w:sz w:val="28"/>
          <w:szCs w:val="28"/>
          <w:rtl w:val="true"/>
          <w:lang w:bidi="ar-SA"/>
        </w:rPr>
        <w:t xml:space="preserve">وسائل الشیعة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السَّبق والرِّمایة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الرمی</w:t>
      </w:r>
      <w:r>
        <w:rPr>
          <w:rFonts w:eastAsia="IRNazanin" w:cs="IRNazanin"/>
          <w:color w:val="111111"/>
          <w:sz w:val="28"/>
          <w:szCs w:val="28"/>
          <w:rtl w:val="true"/>
          <w:lang w:bidi="fa-IR"/>
        </w:rPr>
        <w:t>» .</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757"/>
      </w:r>
      <w:bookmarkStart w:id="1751" w:name="pg13084_136406"/>
    </w:p>
    <w:p>
      <w:pPr>
        <w:pStyle w:val="Heading4"/>
        <w:numPr>
          <w:ilvl w:val="3"/>
          <w:numId w:val="1"/>
        </w:numPr>
        <w:rPr/>
      </w:pPr>
      <w:bookmarkStart w:id="1752" w:name="__RefHeading___Toc7275348_3224264995"/>
      <w:bookmarkStart w:id="1753" w:name="_Toc681"/>
      <w:bookmarkEnd w:id="1751"/>
      <w:bookmarkEnd w:id="1752"/>
      <w:r>
        <w:rPr/>
        <w:t>1553</w:t>
      </w:r>
      <w:r>
        <w:rPr>
          <w:rtl w:val="true"/>
        </w:rPr>
        <w:t xml:space="preserve"> - </w:t>
      </w:r>
      <w:r>
        <w:rPr>
          <w:rtl w:val="true"/>
        </w:rPr>
        <w:t>الرَّمیُ</w:t>
      </w:r>
      <w:bookmarkEnd w:id="1753"/>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وَأعِدُّوا لَهُم ما اسْتَطَعتُمْ مِن قُوَّةٍ وَمِن رِّباطِ الْخَیْلِ تُرْهِبُونَ بِهِ عَدُوَّ اللَّهِ وَعَدُوَّکُم وَءاخَرِینَ مِن دُونِهِم لَا تَعْلَمُونَهُمُ اللَّهُ یَعْلَمُهُمْ وَما تُنفِقُوا مِن شَیْ ءٍ فِی سَبِیلِ اللَّهِ یُوَفَّ إلَیْکُم وَأنتُمْ لَا تُظْلَمُونَ</w:t>
      </w:r>
      <w:r>
        <w:rPr>
          <w:rFonts w:eastAsia="Amiri" w:cs="Amiri" w:ascii="Amiri" w:hAnsi="Amiri"/>
          <w:color w:val="111111"/>
          <w:sz w:val="28"/>
          <w:szCs w:val="28"/>
          <w:rtl w:val="true"/>
          <w:lang w:bidi="ar-SA"/>
        </w:rPr>
        <w:t>) .</w:t>
      </w:r>
      <w:r>
        <w:rPr>
          <w:rStyle w:val="FootnoteAnchor"/>
          <w:rtl w:val="true"/>
        </w:rPr>
        <w:footnoteReference w:id="37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تَقْتُلُوهُم وَلَکِنَّ اللَّهَ قَتَلَهُم وَما رَمَیتَ إذْ رَمَیْتَ ولکِنَّ اللَّهَ رَمی وَلِیُبلِیَ الْمُؤمِنِینَ مِنْهُ بَلَاءً حَسَناً إنَّ اللَّهَ سَمِیعٌ عَلِیمٌ</w:t>
      </w:r>
      <w:r>
        <w:rPr>
          <w:rFonts w:eastAsia="Amiri" w:cs="Amiri" w:ascii="Amiri" w:hAnsi="Amiri"/>
          <w:color w:val="111111"/>
          <w:sz w:val="28"/>
          <w:szCs w:val="28"/>
          <w:rtl w:val="true"/>
          <w:lang w:bidi="ar-SA"/>
        </w:rPr>
        <w:t>) .</w:t>
      </w:r>
      <w:r>
        <w:rPr>
          <w:rStyle w:val="FootnoteAnchor"/>
          <w:rtl w:val="true"/>
        </w:rPr>
        <w:footnoteReference w:id="3759"/>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تفسیرِ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وأعِدُّوا لَهُم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ألا إنَّ القُوَّةَ الرَّمْیُ ، ألا إنَّ القُوَّةَ الرَّمیُ ، ألا إنّ القُوَّةَ الرَّمیُ </w:t>
      </w:r>
      <w:r>
        <w:rPr>
          <w:rFonts w:eastAsia="Amiri" w:cs="Amiri" w:ascii="Amiri" w:hAnsi="Amiri"/>
          <w:color w:val="111111"/>
          <w:sz w:val="28"/>
          <w:szCs w:val="28"/>
          <w:rtl w:val="true"/>
          <w:lang w:bidi="ar-SA"/>
        </w:rPr>
        <w:t>.</w:t>
      </w:r>
      <w:r>
        <w:rPr>
          <w:rStyle w:val="FootnoteAnchor"/>
          <w:rtl w:val="true"/>
        </w:rPr>
        <w:footnoteReference w:id="376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 الرَّمیَ ثمّ تَرَکَهُ فلَیسَ مِنّا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قد عَصی </w:t>
      </w:r>
      <w:r>
        <w:rPr>
          <w:rFonts w:eastAsia="Amiri" w:cs="Amiri" w:ascii="Amiri" w:hAnsi="Amiri"/>
          <w:color w:val="111111"/>
          <w:sz w:val="28"/>
          <w:szCs w:val="28"/>
          <w:rtl w:val="true"/>
          <w:lang w:bidi="ar-SA"/>
        </w:rPr>
        <w:t>) .</w:t>
      </w:r>
      <w:r>
        <w:rPr>
          <w:rStyle w:val="FootnoteAnchor"/>
          <w:rtl w:val="true"/>
        </w:rPr>
        <w:footnoteReference w:id="376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اللَّهوِ إلی اللَّهِ تعالی إجراءُ الخَیلِ والرَّمیُ </w:t>
      </w:r>
      <w:r>
        <w:rPr>
          <w:rFonts w:eastAsia="Amiri" w:cs="Amiri" w:ascii="Amiri" w:hAnsi="Amiri"/>
          <w:color w:val="111111"/>
          <w:sz w:val="28"/>
          <w:szCs w:val="28"/>
          <w:rtl w:val="true"/>
          <w:lang w:bidi="ar-SA"/>
        </w:rPr>
        <w:t>.</w:t>
      </w:r>
      <w:r>
        <w:rPr>
          <w:rStyle w:val="FootnoteAnchor"/>
          <w:rtl w:val="true"/>
        </w:rPr>
        <w:footnoteReference w:id="376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علَیکُم بالرَّمیِ فإنّهُ مِن خَیرِ لَهوِکُم </w:t>
      </w:r>
      <w:r>
        <w:rPr>
          <w:rFonts w:eastAsia="Amiri" w:cs="Amiri" w:ascii="Amiri" w:hAnsi="Amiri"/>
          <w:color w:val="111111"/>
          <w:sz w:val="28"/>
          <w:szCs w:val="28"/>
          <w:rtl w:val="true"/>
          <w:lang w:bidi="ar-SA"/>
        </w:rPr>
        <w:t>.</w:t>
      </w:r>
      <w:r>
        <w:rPr>
          <w:rStyle w:val="FootnoteAnchor"/>
          <w:rtl w:val="true"/>
        </w:rPr>
        <w:footnoteReference w:id="376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تَرَکَ الرَّمیَ بعدَما عُلِّمَهُ رَغبَةً عنهُ فإنّها نِعمَةٌ کَفَرَها </w:t>
      </w:r>
      <w:r>
        <w:rPr>
          <w:rFonts w:eastAsia="Amiri" w:cs="Amiri" w:ascii="Amiri" w:hAnsi="Amiri"/>
          <w:color w:val="111111"/>
          <w:sz w:val="28"/>
          <w:szCs w:val="28"/>
          <w:rtl w:val="true"/>
          <w:lang w:bidi="ar-SA"/>
        </w:rPr>
        <w:t>.</w:t>
      </w:r>
      <w:r>
        <w:rPr>
          <w:rStyle w:val="FootnoteAnchor"/>
          <w:rtl w:val="true"/>
        </w:rPr>
        <w:footnoteReference w:id="376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تَعَلَّمَ الرَّمیَ ثُمّ تَرَکَهُ فقد عَصانی </w:t>
      </w:r>
      <w:r>
        <w:rPr>
          <w:rFonts w:eastAsia="Amiri" w:cs="Amiri" w:ascii="Amiri" w:hAnsi="Amiri"/>
          <w:color w:val="111111"/>
          <w:sz w:val="28"/>
          <w:szCs w:val="28"/>
          <w:rtl w:val="true"/>
          <w:lang w:bidi="ar-SA"/>
        </w:rPr>
        <w:t>.</w:t>
      </w:r>
      <w:r>
        <w:rPr>
          <w:rStyle w:val="FootnoteAnchor"/>
          <w:rtl w:val="true"/>
        </w:rPr>
        <w:footnoteReference w:id="376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ارْکَبُوا وارمُوا وإن تَرمُوا أحَبُّ إلَیَّ مِن أن تَرکَبُوا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اللَّهَ عزّوجلّ لَیُدخِلُ فی السَّهمِ الواحِدِ الثلاثَةَ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 الخَشَبَةِ ، والمُقَوّیَ بهِ فی سَبِیلِ اللَّهِ ، والرامِیَ بهِ فِی سبیلِ اللَّهِ </w:t>
      </w:r>
      <w:r>
        <w:rPr>
          <w:rFonts w:eastAsia="Amiri" w:cs="Amiri" w:ascii="Amiri" w:hAnsi="Amiri"/>
          <w:color w:val="111111"/>
          <w:sz w:val="28"/>
          <w:szCs w:val="28"/>
          <w:rtl w:val="true"/>
          <w:lang w:bidi="ar-SA"/>
        </w:rPr>
        <w:t>.</w:t>
      </w:r>
      <w:r>
        <w:rPr>
          <w:rStyle w:val="FootnoteAnchor"/>
          <w:rtl w:val="true"/>
        </w:rPr>
        <w:footnoteReference w:id="3766"/>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عن آبائه 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الرَّمیُ سَهمٌ مِن سِهامِ الإسلامِ </w:t>
      </w:r>
      <w:r>
        <w:rPr>
          <w:rFonts w:eastAsia="Amiri" w:cs="Amiri" w:ascii="Amiri" w:hAnsi="Amiri"/>
          <w:color w:val="111111"/>
          <w:sz w:val="28"/>
          <w:szCs w:val="28"/>
          <w:rtl w:val="true"/>
          <w:lang w:bidi="ar-SA"/>
        </w:rPr>
        <w:t>.</w:t>
      </w:r>
      <w:r>
        <w:rPr>
          <w:rStyle w:val="FootnoteAnchor"/>
          <w:rtl w:val="true"/>
        </w:rPr>
        <w:footnoteReference w:id="3767"/>
      </w:r>
      <w:bookmarkStart w:id="1754" w:name="pg13084_136408"/>
    </w:p>
    <w:p>
      <w:pPr>
        <w:pStyle w:val="Heading3"/>
        <w:numPr>
          <w:ilvl w:val="2"/>
          <w:numId w:val="1"/>
        </w:numPr>
        <w:rPr/>
      </w:pPr>
      <w:bookmarkStart w:id="1755" w:name="__RefHeading___Toc7275350_3224264995"/>
      <w:bookmarkStart w:id="1756" w:name="_Toc682"/>
      <w:bookmarkEnd w:id="1754"/>
      <w:bookmarkEnd w:id="1755"/>
      <w:r>
        <w:rPr/>
        <w:t>197</w:t>
      </w:r>
      <w:r>
        <w:rPr>
          <w:rtl w:val="true"/>
        </w:rPr>
        <w:t xml:space="preserve"> - </w:t>
      </w:r>
      <w:r>
        <w:rPr>
          <w:rtl w:val="true"/>
        </w:rPr>
        <w:t>الرهبانیّة</w:t>
      </w:r>
      <w:bookmarkEnd w:id="1756"/>
    </w:p>
    <w:p>
      <w:pPr>
        <w:pStyle w:val="Heading4"/>
        <w:numPr>
          <w:ilvl w:val="3"/>
          <w:numId w:val="1"/>
        </w:numPr>
        <w:rPr/>
      </w:pPr>
      <w:bookmarkStart w:id="1757" w:name="__RefHeading___Toc7275352_3224264995"/>
      <w:bookmarkStart w:id="1758" w:name="_Toc683"/>
      <w:bookmarkEnd w:id="1757"/>
      <w:r>
        <w:rPr>
          <w:rtl w:val="true"/>
        </w:rPr>
        <w:t>اشاره</w:t>
      </w:r>
      <w:bookmarkEnd w:id="1758"/>
    </w:p>
    <w:p>
      <w:pPr>
        <w:pStyle w:val="BookText"/>
        <w:rPr/>
      </w:pPr>
      <w:r>
        <w:rPr>
          <w:rStyle w:val="FootnoteAnchor"/>
          <w:rtl w:val="true"/>
        </w:rPr>
        <w:footnoteReference w:id="3768"/>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769"/>
      </w:r>
      <w:bookmarkStart w:id="1759" w:name="pg13084_136410"/>
    </w:p>
    <w:p>
      <w:pPr>
        <w:pStyle w:val="Heading4"/>
        <w:numPr>
          <w:ilvl w:val="3"/>
          <w:numId w:val="1"/>
        </w:numPr>
        <w:rPr/>
      </w:pPr>
      <w:bookmarkStart w:id="1760" w:name="__RefHeading___Toc7275354_3224264995"/>
      <w:bookmarkStart w:id="1761" w:name="_Toc684"/>
      <w:bookmarkEnd w:id="1759"/>
      <w:bookmarkEnd w:id="1760"/>
      <w:r>
        <w:rPr/>
        <w:t>1554</w:t>
      </w:r>
      <w:r>
        <w:rPr>
          <w:rtl w:val="true"/>
        </w:rPr>
        <w:t xml:space="preserve"> - </w:t>
      </w:r>
      <w:r>
        <w:rPr>
          <w:rtl w:val="true"/>
        </w:rPr>
        <w:t>مَوقِفُ الإسلامِ مِنَ الرَّهبانِیَّةِ</w:t>
      </w:r>
      <w:bookmarkEnd w:id="1761"/>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قَفَّیْنا عَلَی ءاثارِهِم بِرُسُلِنا وَقَفَّیْنا بِعِیسَی ابْنِ مَریَمَ وَءاتَیْناهُ الْإِنجِیلَ وَجَعَلْنا فِی قُلُوبِ الَّذِینَ اتَّبَعُوهُ رَأْفَةً وَرَحْمَةً وَرَهْبانِیَّةً ابْتَدَعُوها ما کَتَبْناها عَلَیْهِم إلَّا ابْتِغاءَ رِضْوانِ اللَّهِ فَما رَعَوْها حَقَّ رِعایَتِها فَآتَیْنا الَّذِینَ ءامَنُوا مِنْهُم أجْرَهُم وَکَثِیرٌ مِّنْهُم فاسِقُونَ</w:t>
      </w:r>
      <w:r>
        <w:rPr>
          <w:rFonts w:eastAsia="Amiri" w:cs="Amiri" w:ascii="Amiri" w:hAnsi="Amiri"/>
          <w:color w:val="111111"/>
          <w:sz w:val="28"/>
          <w:szCs w:val="28"/>
          <w:rtl w:val="true"/>
          <w:lang w:bidi="ar-SA"/>
        </w:rPr>
        <w:t>) .</w:t>
      </w:r>
      <w:r>
        <w:rPr>
          <w:rStyle w:val="FootnoteAnchor"/>
          <w:rtl w:val="true"/>
        </w:rPr>
        <w:footnoteReference w:id="3770"/>
      </w:r>
    </w:p>
    <w:p>
      <w:pPr>
        <w:pStyle w:val="BookText"/>
        <w:rPr/>
      </w:pPr>
      <w:r>
        <w:rPr>
          <w:rStyle w:val="FootnoteAnchor"/>
          <w:rtl w:val="true"/>
        </w:rPr>
        <w:footnoteReference w:id="37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لِعُثمانَ بنِ مَظعونٍ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عثمانُ ، إنّ اللَّهَ تبارکَ وتعالی لَم یَکتُبْ علَینا الرَّهبانِیَّةَ ، إنّما رَهبانِیَّةُ اُمَّتی الجِهادُ فی سبیلِ اللَّهِ </w:t>
      </w:r>
      <w:r>
        <w:rPr>
          <w:rFonts w:eastAsia="Amiri" w:cs="Amiri" w:ascii="Amiri" w:hAnsi="Amiri"/>
          <w:color w:val="111111"/>
          <w:sz w:val="28"/>
          <w:szCs w:val="28"/>
          <w:rtl w:val="true"/>
          <w:lang w:bidi="ar-SA"/>
        </w:rPr>
        <w:t>.</w:t>
      </w:r>
      <w:r>
        <w:rPr>
          <w:rStyle w:val="FootnoteAnchor"/>
          <w:rtl w:val="true"/>
        </w:rPr>
        <w:footnoteReference w:id="3772"/>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قالَ لَهُ عُثمانُ بنُ مَظعونٍ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إئذَنْ لَنا فی التَّرَهُّبِ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تَرَهُّبَ اُمَّتِی الجُلوسُ فی المَساجِدِ انتِظاراً للصَّلاةِ </w:t>
      </w:r>
      <w:r>
        <w:rPr>
          <w:rFonts w:eastAsia="Amiri" w:cs="Amiri" w:ascii="Amiri" w:hAnsi="Amiri"/>
          <w:color w:val="111111"/>
          <w:sz w:val="28"/>
          <w:szCs w:val="28"/>
          <w:rtl w:val="true"/>
          <w:lang w:bidi="ar-SA"/>
        </w:rPr>
        <w:t>.</w:t>
      </w:r>
      <w:r>
        <w:rPr>
          <w:rStyle w:val="FootnoteAnchor"/>
          <w:rtl w:val="true"/>
        </w:rPr>
        <w:footnoteReference w:id="377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قالَ لَهُ عُثمانُ بنُ مَظعونٍ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هَمَمْتُ بِالسِّیاحَةِ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مَهْلاً یا عُثمانُ ، فإنّ السِّیاحَةَ فی اُمَّتِی لُزومُ المَساجِدِ ، وانتِظارُ الصَّلاةِ بَعدَ الصَّلاةِ </w:t>
      </w:r>
      <w:r>
        <w:rPr>
          <w:rFonts w:eastAsia="Amiri" w:cs="Amiri" w:ascii="Amiri" w:hAnsi="Amiri"/>
          <w:color w:val="111111"/>
          <w:sz w:val="28"/>
          <w:szCs w:val="28"/>
          <w:rtl w:val="true"/>
          <w:lang w:bidi="ar-SA"/>
        </w:rPr>
        <w:t>.</w:t>
      </w:r>
      <w:r>
        <w:rPr>
          <w:rStyle w:val="FootnoteAnchor"/>
          <w:rtl w:val="true"/>
        </w:rPr>
        <w:footnoteReference w:id="377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فی اُمَّتِی رَهبانِیَّةٌ ، ولا سِیاحَةٌ ، ولا زَمٌّ ؛ یعنِی سُکوتٌ </w:t>
      </w:r>
      <w:r>
        <w:rPr>
          <w:rFonts w:eastAsia="Amiri" w:cs="Amiri" w:ascii="Amiri" w:hAnsi="Amiri"/>
          <w:color w:val="111111"/>
          <w:sz w:val="28"/>
          <w:szCs w:val="28"/>
          <w:rtl w:val="true"/>
          <w:lang w:bidi="ar-SA"/>
        </w:rPr>
        <w:t>.</w:t>
      </w:r>
      <w:r>
        <w:rPr>
          <w:rStyle w:val="FootnoteAnchor"/>
          <w:rtl w:val="true"/>
        </w:rPr>
        <w:footnoteReference w:id="3775"/>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هَلْ نُنَبِّئُکُم بِالْأَخْسَرِینَ أعْمالاً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ضَلَّ سَعْیُهُم فی الحیاةِ الدُّنیا</w:t>
      </w:r>
      <w:r>
        <w:rPr>
          <w:rFonts w:eastAsia="Amiri" w:cs="Amiri" w:ascii="Amiri" w:hAnsi="Amiri"/>
          <w:color w:val="111111"/>
          <w:sz w:val="28"/>
          <w:szCs w:val="28"/>
          <w:rtl w:val="true"/>
          <w:lang w:bidi="ar-SA"/>
        </w:rPr>
        <w:t>)</w:t>
      </w:r>
      <w:r>
        <w:rPr>
          <w:rStyle w:val="FootnoteAnchor"/>
          <w:rtl w:val="true"/>
        </w:rPr>
        <w:footnoteReference w:id="377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الرُّهْبانُ الذینَ حَبَسُوا أنفُسَهُم فی السَّوارِی </w:t>
      </w:r>
      <w:r>
        <w:rPr>
          <w:rFonts w:eastAsia="Amiri" w:cs="Amiri" w:ascii="Amiri" w:hAnsi="Amiri"/>
          <w:color w:val="111111"/>
          <w:sz w:val="28"/>
          <w:szCs w:val="28"/>
          <w:rtl w:val="true"/>
          <w:lang w:bidi="ar-SA"/>
        </w:rPr>
        <w:t>.</w:t>
      </w:r>
      <w:r>
        <w:rPr>
          <w:rStyle w:val="FootnoteAnchor"/>
          <w:rtl w:val="true"/>
        </w:rPr>
        <w:footnoteReference w:id="3777"/>
      </w:r>
      <w:bookmarkStart w:id="1762" w:name="pg13084_136412"/>
    </w:p>
    <w:p>
      <w:pPr>
        <w:pStyle w:val="Heading3"/>
        <w:numPr>
          <w:ilvl w:val="2"/>
          <w:numId w:val="1"/>
        </w:numPr>
        <w:rPr/>
      </w:pPr>
      <w:bookmarkStart w:id="1763" w:name="__RefHeading___Toc7275356_3224264995"/>
      <w:bookmarkStart w:id="1764" w:name="_Toc685"/>
      <w:bookmarkEnd w:id="1762"/>
      <w:bookmarkEnd w:id="1763"/>
      <w:r>
        <w:rPr/>
        <w:t>198</w:t>
      </w:r>
      <w:r>
        <w:rPr>
          <w:rtl w:val="true"/>
        </w:rPr>
        <w:t xml:space="preserve"> - </w:t>
      </w:r>
      <w:r>
        <w:rPr>
          <w:rtl w:val="true"/>
        </w:rPr>
        <w:t>الرهن</w:t>
      </w:r>
      <w:bookmarkEnd w:id="1764"/>
    </w:p>
    <w:p>
      <w:pPr>
        <w:pStyle w:val="Heading4"/>
        <w:numPr>
          <w:ilvl w:val="3"/>
          <w:numId w:val="1"/>
        </w:numPr>
        <w:rPr/>
      </w:pPr>
      <w:bookmarkStart w:id="1765" w:name="__RefHeading___Toc7275358_3224264995"/>
      <w:bookmarkStart w:id="1766" w:name="_Toc686"/>
      <w:bookmarkEnd w:id="1765"/>
      <w:r>
        <w:rPr>
          <w:rtl w:val="true"/>
        </w:rPr>
        <w:t>اشاره</w:t>
      </w:r>
      <w:bookmarkEnd w:id="1766"/>
    </w:p>
    <w:p>
      <w:pPr>
        <w:pStyle w:val="BookText"/>
        <w:rPr/>
      </w:pPr>
      <w:r>
        <w:rPr>
          <w:rStyle w:val="FootnoteAnchor"/>
          <w:rtl w:val="true"/>
        </w:rPr>
        <w:footnoteReference w:id="3778"/>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الرَّهن</w:t>
      </w:r>
      <w:r>
        <w:rPr>
          <w:rFonts w:eastAsia="IRNazanin" w:cs="IRNazanin"/>
          <w:color w:val="111111"/>
          <w:sz w:val="28"/>
          <w:szCs w:val="28"/>
          <w:rtl w:val="true"/>
          <w:lang w:bidi="fa-IR"/>
        </w:rPr>
        <w:t>» .</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الرَّهن</w:t>
      </w:r>
      <w:r>
        <w:rPr>
          <w:rFonts w:eastAsia="Amiri" w:cs="Amiri" w:ascii="Amiri" w:hAnsi="Amiri"/>
          <w:color w:val="111111"/>
          <w:sz w:val="28"/>
          <w:szCs w:val="28"/>
          <w:rtl w:val="true"/>
          <w:lang w:bidi="ar-SA"/>
        </w:rPr>
        <w:t>» .</w:t>
      </w:r>
      <w:bookmarkStart w:id="1767" w:name="pg13084_136414"/>
    </w:p>
    <w:p>
      <w:pPr>
        <w:pStyle w:val="Heading4"/>
        <w:numPr>
          <w:ilvl w:val="3"/>
          <w:numId w:val="1"/>
        </w:numPr>
        <w:rPr/>
      </w:pPr>
      <w:bookmarkStart w:id="1768" w:name="__RefHeading___Toc7275360_3224264995"/>
      <w:bookmarkStart w:id="1769" w:name="_Toc687"/>
      <w:bookmarkEnd w:id="1767"/>
      <w:bookmarkEnd w:id="1768"/>
      <w:r>
        <w:rPr/>
        <w:t>1555</w:t>
      </w:r>
      <w:r>
        <w:rPr>
          <w:rtl w:val="true"/>
        </w:rPr>
        <w:t xml:space="preserve"> - </w:t>
      </w:r>
      <w:r>
        <w:rPr>
          <w:rtl w:val="true"/>
        </w:rPr>
        <w:t>الرَّهنُ</w:t>
      </w:r>
      <w:bookmarkEnd w:id="1769"/>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کُنْتُمْ عَلی سَفَرٍ وَلَمْ تَجِدُوا کاتِباً فَرِهانٌ مَقْبُوضَةٌ فَإنْ أمِنَ بَعْضُکُم بَعْضاً فَلْیُؤَدِّ الَّذِی اؤْتُمِنَ أمَانَتَهُ وَلْیَتَّقِ اللَّهَ رَبَّهُ وَلَا تَکْتُمُوا الشَّهادَةَ وَمَنْ یَکْتُمْها فَإنَّهُ ءَاثِمٌ قَلْبُهُ واللَّهُ بِما تَعْمَلُونَ عَلِیمٌ</w:t>
      </w:r>
      <w:r>
        <w:rPr>
          <w:rFonts w:eastAsia="Amiri" w:cs="Amiri" w:ascii="Amiri" w:hAnsi="Amiri"/>
          <w:color w:val="111111"/>
          <w:sz w:val="28"/>
          <w:szCs w:val="28"/>
          <w:rtl w:val="true"/>
          <w:lang w:bidi="ar-SA"/>
        </w:rPr>
        <w:t>) .</w:t>
      </w:r>
      <w:r>
        <w:rPr>
          <w:rStyle w:val="FootnoteAnchor"/>
          <w:rtl w:val="true"/>
        </w:rPr>
        <w:footnoteReference w:id="3779"/>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رَهْنَ إلّا مَقبوضاً </w:t>
      </w:r>
      <w:r>
        <w:rPr>
          <w:rFonts w:eastAsia="Amiri" w:cs="Amiri" w:ascii="Amiri" w:hAnsi="Amiri"/>
          <w:color w:val="111111"/>
          <w:sz w:val="28"/>
          <w:szCs w:val="28"/>
          <w:rtl w:val="true"/>
          <w:lang w:bidi="ar-SA"/>
        </w:rPr>
        <w:t>.</w:t>
      </w:r>
      <w:r>
        <w:rPr>
          <w:rStyle w:val="FootnoteAnchor"/>
          <w:rtl w:val="true"/>
        </w:rPr>
        <w:footnoteReference w:id="378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الرَّهنُ عِندَهُ أوثَقَ مِن أخیهِ المُسلمِ فَأنا مِنهُ بَرِی ءٌ </w:t>
      </w:r>
      <w:r>
        <w:rPr>
          <w:rFonts w:eastAsia="Amiri" w:cs="Amiri" w:ascii="Amiri" w:hAnsi="Amiri"/>
          <w:color w:val="111111"/>
          <w:sz w:val="28"/>
          <w:szCs w:val="28"/>
          <w:rtl w:val="true"/>
          <w:lang w:bidi="ar-SA"/>
        </w:rPr>
        <w:t>.</w:t>
      </w:r>
      <w:r>
        <w:rPr>
          <w:rStyle w:val="FootnoteAnchor"/>
          <w:rtl w:val="true"/>
        </w:rPr>
        <w:footnoteReference w:id="378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الخَبَرِ الذی رُوِیَ أنّ مَن کانَ بِالرَّهنِ أوثَقَ مِنهُ بأخیهِ المؤمِنِ فأنا مِنهُ بَرِی 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ذلکَ إذا ظَهَرَ الحَقُّ ، وقامَ قائمُنا أهلَ البیتِ </w:t>
      </w:r>
      <w:r>
        <w:rPr>
          <w:rStyle w:val="FootnoteAnchor"/>
          <w:rtl w:val="true"/>
        </w:rPr>
        <w:footnoteReference w:id="3782"/>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83"/>
      </w:r>
    </w:p>
    <w:p>
      <w:pPr>
        <w:pStyle w:val="Heading4"/>
        <w:numPr>
          <w:ilvl w:val="3"/>
          <w:numId w:val="1"/>
        </w:numPr>
        <w:rPr/>
      </w:pPr>
      <w:bookmarkStart w:id="1770" w:name="__RefHeading___Toc7275362_3224264995"/>
      <w:bookmarkStart w:id="1771" w:name="_Toc688"/>
      <w:bookmarkEnd w:id="1770"/>
      <w:r>
        <w:rPr/>
        <w:t>1556</w:t>
      </w:r>
      <w:r>
        <w:rPr>
          <w:rtl w:val="true"/>
        </w:rPr>
        <w:t xml:space="preserve"> - </w:t>
      </w:r>
      <w:r>
        <w:rPr>
          <w:rtl w:val="true"/>
        </w:rPr>
        <w:t>ارتِهانُ الإنسانِ</w:t>
      </w:r>
      <w:bookmarkEnd w:id="1771"/>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نَفْسٍ بِما کَسَبَتْ رَهِینَةٌ</w:t>
      </w:r>
      <w:r>
        <w:rPr>
          <w:rFonts w:eastAsia="Amiri" w:cs="Amiri" w:ascii="Amiri" w:hAnsi="Amiri"/>
          <w:color w:val="111111"/>
          <w:sz w:val="28"/>
          <w:szCs w:val="28"/>
          <w:rtl w:val="true"/>
          <w:lang w:bidi="ar-SA"/>
        </w:rPr>
        <w:t>) .</w:t>
      </w:r>
      <w:r>
        <w:rPr>
          <w:rStyle w:val="FootnoteAnchor"/>
          <w:rtl w:val="true"/>
        </w:rPr>
        <w:footnoteReference w:id="37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ءامَنُوا واتَّبَعَتْهُم ذُرِّیَّتُهُم بِإیمانٍ ألْحَقْنا بِهِمْ ذُرِّیَّتَهُمْ وَما ألَتْناهُم مِّنْ عَمَلِهِم مِّنْ شَیْ ءٍ کُلُّ امْرِئٍ بِما کَسَبَ رَهِینٌ</w:t>
      </w:r>
      <w:r>
        <w:rPr>
          <w:rFonts w:eastAsia="Amiri" w:cs="Amiri" w:ascii="Amiri" w:hAnsi="Amiri"/>
          <w:color w:val="111111"/>
          <w:sz w:val="28"/>
          <w:szCs w:val="28"/>
          <w:rtl w:val="true"/>
          <w:lang w:bidi="ar-SA"/>
        </w:rPr>
        <w:t>) .</w:t>
      </w:r>
      <w:r>
        <w:rPr>
          <w:rStyle w:val="FootnoteAnchor"/>
          <w:rtl w:val="true"/>
        </w:rPr>
        <w:footnoteReference w:id="3785"/>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الأقاوِیلُ مَحفوظَةٌ ، والسَّرائرُ مَبلُوَّةٌ ، وکلُّ نَفسٍ بِما کَسَبَتْ رَهِینَةٌ والناسُ مَنقُوصُونَ مَدخولونَ إلّا مَن عَصَمَ اللَّهُ </w:t>
      </w:r>
      <w:r>
        <w:rPr>
          <w:rFonts w:eastAsia="Amiri" w:cs="Amiri" w:ascii="Amiri" w:hAnsi="Amiri"/>
          <w:color w:val="111111"/>
          <w:sz w:val="28"/>
          <w:szCs w:val="28"/>
          <w:rtl w:val="true"/>
          <w:lang w:bidi="ar-SA"/>
        </w:rPr>
        <w:t>.</w:t>
      </w:r>
      <w:r>
        <w:rPr>
          <w:rStyle w:val="FootnoteAnchor"/>
          <w:rtl w:val="true"/>
        </w:rPr>
        <w:footnoteReference w:id="378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فالقُرآنُ آمِرٌ زاجِرٌ ، وصامِتٌ ناطِقٌ ، حُجّةُ اللَّهِ علی خَلقِهِ ، أخَذَ علَیهِ مِیثاقَهُم ، وارتَهَنَ علَیهِم أنفُسَهُم </w:t>
      </w:r>
      <w:r>
        <w:rPr>
          <w:rFonts w:eastAsia="Amiri" w:cs="Amiri" w:ascii="Amiri" w:hAnsi="Amiri"/>
          <w:color w:val="111111"/>
          <w:sz w:val="28"/>
          <w:szCs w:val="28"/>
          <w:rtl w:val="true"/>
          <w:lang w:bidi="ar-SA"/>
        </w:rPr>
        <w:t>.</w:t>
      </w:r>
      <w:r>
        <w:rPr>
          <w:rStyle w:val="FootnoteAnchor"/>
          <w:rtl w:val="true"/>
        </w:rPr>
        <w:footnoteReference w:id="3787"/>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فارْعَوا عِبادَ اللَّهِ ما بِرِعایَتِهِ یَفُوزُ فائزُکم،وبِإضاعَتِهِ یَخسَرُمُبطِلُکم، وبادِرُوا آجالَکُم بِأعمالِکم ، فإنّکُم مُرتَهَنُونَ بما أسلَفتُم ، ومَدِینُونَ بما قَدَّمتُم </w:t>
      </w:r>
      <w:r>
        <w:rPr>
          <w:rFonts w:eastAsia="Amiri" w:cs="Amiri" w:ascii="Amiri" w:hAnsi="Amiri"/>
          <w:color w:val="111111"/>
          <w:sz w:val="28"/>
          <w:szCs w:val="28"/>
          <w:rtl w:val="true"/>
          <w:lang w:bidi="ar-SA"/>
        </w:rPr>
        <w:t>.</w:t>
      </w:r>
      <w:r>
        <w:rPr>
          <w:rStyle w:val="FootnoteAnchor"/>
          <w:rtl w:val="true"/>
        </w:rPr>
        <w:footnoteReference w:id="3788"/>
      </w:r>
      <w:bookmarkStart w:id="1772" w:name="pg13084_136415"/>
    </w:p>
    <w:p>
      <w:pPr>
        <w:pStyle w:val="BookText"/>
        <w:rPr/>
      </w:pPr>
      <w:bookmarkEnd w:id="1772"/>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واذکُرُوا تِیکَ الَّتِی آباؤکُم وإخوانُکم بها مُرتَهَنُونَ وعلَیها مُحاسَبُونَ </w:t>
      </w:r>
      <w:r>
        <w:rPr>
          <w:rFonts w:eastAsia="Amiri" w:cs="Amiri" w:ascii="Amiri" w:hAnsi="Amiri"/>
          <w:color w:val="111111"/>
          <w:sz w:val="28"/>
          <w:szCs w:val="28"/>
          <w:rtl w:val="true"/>
          <w:lang w:bidi="ar-SA"/>
        </w:rPr>
        <w:t>.</w:t>
      </w:r>
      <w:r>
        <w:rPr>
          <w:rStyle w:val="FootnoteAnchor"/>
          <w:rtl w:val="true"/>
        </w:rPr>
        <w:footnoteReference w:id="378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وصیَّتِه لابنِهِ الحسنِ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الوالِدِ الفانِ، المُقِرِّ للزَّمانِ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المَولودِ المُؤَمِّلِ ما لا یُدرَکُ ، السّالِکِ سَبِیلَ مَن قد هَلَکَ ، غَرَضِ الأسقامِ ، ورَهِینَةِ الأیّامِ </w:t>
      </w:r>
      <w:r>
        <w:rPr>
          <w:rFonts w:eastAsia="Amiri" w:cs="Amiri" w:ascii="Amiri" w:hAnsi="Amiri"/>
          <w:color w:val="111111"/>
          <w:sz w:val="28"/>
          <w:szCs w:val="28"/>
          <w:rtl w:val="true"/>
          <w:lang w:bidi="ar-SA"/>
        </w:rPr>
        <w:t>.</w:t>
      </w:r>
      <w:r>
        <w:rPr>
          <w:rStyle w:val="FootnoteAnchor"/>
          <w:rtl w:val="true"/>
        </w:rPr>
        <w:footnoteReference w:id="3790"/>
      </w:r>
    </w:p>
    <w:p>
      <w:pPr>
        <w:pStyle w:val="BookText"/>
        <w:rPr/>
      </w:pPr>
      <w:r>
        <w:rPr>
          <w:rStyle w:val="FootnoteAnchor"/>
          <w:rtl w:val="true"/>
        </w:rPr>
        <w:footnoteReference w:id="3791"/>
      </w:r>
    </w:p>
    <w:p>
      <w:pPr>
        <w:pStyle w:val="Heading4"/>
        <w:numPr>
          <w:ilvl w:val="3"/>
          <w:numId w:val="1"/>
        </w:numPr>
        <w:rPr/>
      </w:pPr>
      <w:bookmarkStart w:id="1773" w:name="__RefHeading___Toc7275364_3224264995"/>
      <w:bookmarkStart w:id="1774" w:name="_Toc689"/>
      <w:bookmarkEnd w:id="1773"/>
      <w:r>
        <w:rPr/>
        <w:t>1557</w:t>
      </w:r>
      <w:r>
        <w:rPr>
          <w:rtl w:val="true"/>
        </w:rPr>
        <w:t xml:space="preserve"> - </w:t>
      </w:r>
      <w:r>
        <w:rPr>
          <w:rtl w:val="true"/>
        </w:rPr>
        <w:t>مَنِ ارتُهِنَ بِخَطیئَتِهِ</w:t>
      </w:r>
      <w:bookmarkEnd w:id="1774"/>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أبغَضَ الخَلائقِ إلی اللَّهِ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وَکَلَهُ اللَّهُ إلی نَفسِهِ فهُو جائرٌ عن قَصْدِ السَّبیلِ ، مَشغوفٌ بکَلامِ بِدعَةٍ ، ودُعاءِ ضَلالَةٍ ، فهُو فِتنَةٌ لِمَنِ افتَتَنَ بِهِ ، ضالٌّ عن هَدْیِ مَن کانَ قَبلَهُ ، مُضِلٌّ لِمَنِ اقتَدی بهِ فی حَیاتِهِ وبَعدَ وَفاتِهِ ، حَمّالُ خَطایا غَیرِهِ ، رَهنٌ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بِخَطِیئَتِهِ </w:t>
      </w:r>
      <w:r>
        <w:rPr>
          <w:rFonts w:eastAsia="Amiri" w:cs="Amiri" w:ascii="Amiri" w:hAnsi="Amiri"/>
          <w:color w:val="111111"/>
          <w:sz w:val="28"/>
          <w:szCs w:val="28"/>
          <w:rtl w:val="true"/>
          <w:lang w:bidi="ar-SA"/>
        </w:rPr>
        <w:t>... .</w:t>
      </w:r>
      <w:r>
        <w:rPr>
          <w:rStyle w:val="FootnoteAnchor"/>
          <w:rtl w:val="true"/>
        </w:rPr>
        <w:footnoteReference w:id="379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ذَمِّ أهلِ البَصرَةِ بَعدَ وَقعَةِ الجَمَلِ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کُنتُم جُندَ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والمُقِیمُ بَینَ أظهُرِکُم مُرتَهَنٌ بذَنبِهِ ، والشاخِصُ عَنکُم مُتَدارَکٌ برَحمَةٍ مِن رَبِّهِ </w:t>
      </w:r>
      <w:r>
        <w:rPr>
          <w:rFonts w:eastAsia="Amiri" w:cs="Amiri" w:ascii="Amiri" w:hAnsi="Amiri"/>
          <w:color w:val="111111"/>
          <w:sz w:val="28"/>
          <w:szCs w:val="28"/>
          <w:rtl w:val="true"/>
          <w:lang w:bidi="ar-SA"/>
        </w:rPr>
        <w:t>.</w:t>
      </w:r>
      <w:r>
        <w:rPr>
          <w:rStyle w:val="FootnoteAnchor"/>
          <w:rtl w:val="true"/>
        </w:rPr>
        <w:footnoteReference w:id="3793"/>
      </w:r>
    </w:p>
    <w:p>
      <w:pPr>
        <w:pStyle w:val="BookText"/>
        <w:rPr/>
      </w:pPr>
      <w:r>
        <w:rPr>
          <w:rStyle w:val="FootnoteAnchor"/>
          <w:rtl w:val="true"/>
        </w:rPr>
        <w:footnoteReference w:id="3794"/>
      </w:r>
    </w:p>
    <w:p>
      <w:pPr>
        <w:pStyle w:val="Heading4"/>
        <w:numPr>
          <w:ilvl w:val="3"/>
          <w:numId w:val="1"/>
        </w:numPr>
        <w:rPr/>
      </w:pPr>
      <w:bookmarkStart w:id="1775" w:name="__RefHeading___Toc7275366_3224264995"/>
      <w:bookmarkStart w:id="1776" w:name="_Toc690"/>
      <w:bookmarkEnd w:id="1775"/>
      <w:r>
        <w:rPr/>
        <w:t>1558</w:t>
      </w:r>
      <w:r>
        <w:rPr>
          <w:rtl w:val="true"/>
        </w:rPr>
        <w:t xml:space="preserve"> - </w:t>
      </w:r>
      <w:r>
        <w:rPr>
          <w:rtl w:val="true"/>
        </w:rPr>
        <w:t>رَهائِنُ القُبورِ</w:t>
      </w:r>
      <w:bookmarkEnd w:id="1776"/>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مُخاطِباً للدنیا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إلَیکِ عَنّی یا دُنیا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الاُمَمُ الذینَ فَتَنتِهِم بِزَخارِفِکِ؟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فَها هُم رَهائنُ القُبورِ ، ومَضامِینُ اللُّحُودِ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کُنتِ شَخصاً مَرئیّاً ، وقالَباً حسِّیاً ، لَأقَمتُ علَیکِ حُدودَ اللَّهِ فی عِبادٍ غَرَرتِهِم بِالْأمانِیِّ </w:t>
      </w:r>
      <w:r>
        <w:rPr>
          <w:rFonts w:eastAsia="Amiri" w:cs="Amiri" w:ascii="Amiri" w:hAnsi="Amiri"/>
          <w:color w:val="111111"/>
          <w:sz w:val="28"/>
          <w:szCs w:val="28"/>
          <w:rtl w:val="true"/>
          <w:lang w:bidi="ar-SA"/>
        </w:rPr>
        <w:t>.</w:t>
      </w:r>
      <w:r>
        <w:rPr>
          <w:rStyle w:val="FootnoteAnchor"/>
          <w:rtl w:val="true"/>
        </w:rPr>
        <w:footnoteReference w:id="379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غُودِرَ فی مَحَلَّةِ الأمواتِ رَهیناً ، وفی ضِیقِ المَضجَعِ وَحیداً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صارَتِ الأجسادُ شحِبةً بعدَ بَضَّتِها والعِظامُ نَخِرَةً بَعدَ قُوَّتِها ، والأرواحُ مُرتَهَنَةً بِثِقلِ أعبائها ، مُوقِنَةً بِغَیبِ أنبائها </w:t>
      </w:r>
      <w:r>
        <w:rPr>
          <w:rFonts w:eastAsia="Amiri" w:cs="Amiri" w:ascii="Amiri" w:hAnsi="Amiri"/>
          <w:color w:val="111111"/>
          <w:sz w:val="28"/>
          <w:szCs w:val="28"/>
          <w:rtl w:val="true"/>
          <w:lang w:bidi="ar-SA"/>
        </w:rPr>
        <w:t>.</w:t>
      </w:r>
      <w:r>
        <w:rPr>
          <w:rStyle w:val="FootnoteAnchor"/>
          <w:rtl w:val="true"/>
        </w:rPr>
        <w:footnoteReference w:id="379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وکَأن قد صِرتُم إلی ما صارُوا إلَیهِ ، وارتَهَنَکُم ذلکَ المَضجَعُ وضَمَّکُم ذلکَ المُستَودَعُ </w:t>
      </w:r>
      <w:r>
        <w:rPr>
          <w:rFonts w:eastAsia="Amiri" w:cs="Amiri" w:ascii="Amiri" w:hAnsi="Amiri"/>
          <w:color w:val="111111"/>
          <w:sz w:val="28"/>
          <w:szCs w:val="28"/>
          <w:rtl w:val="true"/>
          <w:lang w:bidi="ar-SA"/>
        </w:rPr>
        <w:t>.</w:t>
      </w:r>
      <w:r>
        <w:rPr>
          <w:rStyle w:val="FootnoteAnchor"/>
          <w:rtl w:val="true"/>
        </w:rPr>
        <w:footnoteReference w:id="3797"/>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798"/>
      </w:r>
      <w:bookmarkStart w:id="1777" w:name="pg13084_136416"/>
    </w:p>
    <w:p>
      <w:pPr>
        <w:pStyle w:val="Heading4"/>
        <w:numPr>
          <w:ilvl w:val="3"/>
          <w:numId w:val="1"/>
        </w:numPr>
        <w:rPr/>
      </w:pPr>
      <w:bookmarkStart w:id="1778" w:name="__RefHeading___Toc7275368_3224264995"/>
      <w:bookmarkStart w:id="1779" w:name="_Toc691"/>
      <w:bookmarkEnd w:id="1777"/>
      <w:bookmarkEnd w:id="1778"/>
      <w:r>
        <w:rPr/>
        <w:t>1559</w:t>
      </w:r>
      <w:r>
        <w:rPr>
          <w:rtl w:val="true"/>
        </w:rPr>
        <w:t xml:space="preserve"> - </w:t>
      </w:r>
      <w:r>
        <w:rPr>
          <w:rtl w:val="true"/>
        </w:rPr>
        <w:t>رَهائِنُ فَضلِ اللَّهِ</w:t>
      </w:r>
      <w:bookmarkEnd w:id="1779"/>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للذِّکرِ لَأهلاً أخَذُوهُ مِن الدُّنیا بَدَلاً ، فلَم تَشغَلْهُم تِجارَةٌ ولا بَیعٌ عَنهُ ، یَقطَعُونَ بهِ أیَّامَ الحَیاةِ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حَفَّتْ بهِمُ المَلائکَةُ ، وتَنَزَّلَتْ علَیهِمُ السَّکِینَةُ ، وفُتِحَتْ لَهُم أبوابُ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یَتَنَسَّمُونَ بدُعائهِ رَوحَ التَّجاوُزِ ، رَهائنُ فاقةٍ إلی فَضلِهِ ، واُساری ذِلّةٍ لِعَظَمَتِهِ </w:t>
      </w:r>
      <w:r>
        <w:rPr>
          <w:rFonts w:eastAsia="Amiri" w:cs="Amiri" w:ascii="Amiri" w:hAnsi="Amiri"/>
          <w:color w:val="111111"/>
          <w:sz w:val="28"/>
          <w:szCs w:val="28"/>
          <w:rtl w:val="true"/>
          <w:lang w:bidi="ar-SA"/>
        </w:rPr>
        <w:t>.</w:t>
      </w:r>
      <w:r>
        <w:rPr>
          <w:rStyle w:val="FootnoteAnchor"/>
          <w:rtl w:val="true"/>
        </w:rPr>
        <w:footnoteReference w:id="3799"/>
      </w:r>
      <w:bookmarkStart w:id="1780" w:name="pg13084_136418"/>
    </w:p>
    <w:p>
      <w:pPr>
        <w:pStyle w:val="Heading3"/>
        <w:numPr>
          <w:ilvl w:val="2"/>
          <w:numId w:val="1"/>
        </w:numPr>
        <w:rPr/>
      </w:pPr>
      <w:bookmarkStart w:id="1781" w:name="__RefHeading___Toc7275370_3224264995"/>
      <w:bookmarkStart w:id="1782" w:name="_Toc692"/>
      <w:bookmarkEnd w:id="1780"/>
      <w:bookmarkEnd w:id="1781"/>
      <w:r>
        <w:rPr/>
        <w:t>199</w:t>
      </w:r>
      <w:r>
        <w:rPr>
          <w:rtl w:val="true"/>
        </w:rPr>
        <w:t xml:space="preserve"> - </w:t>
      </w:r>
      <w:r>
        <w:rPr>
          <w:rtl w:val="true"/>
        </w:rPr>
        <w:t>الروح</w:t>
      </w:r>
      <w:bookmarkEnd w:id="1782"/>
    </w:p>
    <w:p>
      <w:pPr>
        <w:pStyle w:val="Heading4"/>
        <w:numPr>
          <w:ilvl w:val="3"/>
          <w:numId w:val="1"/>
        </w:numPr>
        <w:rPr/>
      </w:pPr>
      <w:bookmarkStart w:id="1783" w:name="__RefHeading___Toc7275372_3224264995"/>
      <w:bookmarkStart w:id="1784" w:name="_Toc693"/>
      <w:bookmarkEnd w:id="1783"/>
      <w:r>
        <w:rPr>
          <w:rtl w:val="true"/>
        </w:rPr>
        <w:t>اشاره</w:t>
      </w:r>
      <w:bookmarkEnd w:id="1784"/>
    </w:p>
    <w:p>
      <w:pPr>
        <w:pStyle w:val="BookText"/>
        <w:rPr/>
      </w:pPr>
      <w:r>
        <w:rPr>
          <w:rStyle w:val="FootnoteAnchor"/>
          <w:rtl w:val="true"/>
        </w:rPr>
        <w:footnoteReference w:id="3800"/>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 النفس و مشاعرها من الحواسّ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الأرواح قبل الأجساد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الأرواح</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801"/>
      </w:r>
      <w:bookmarkStart w:id="1785" w:name="pg13084_136420"/>
    </w:p>
    <w:p>
      <w:pPr>
        <w:pStyle w:val="Heading4"/>
        <w:numPr>
          <w:ilvl w:val="3"/>
          <w:numId w:val="1"/>
        </w:numPr>
        <w:rPr/>
      </w:pPr>
      <w:bookmarkStart w:id="1786" w:name="__RefHeading___Toc7275374_3224264995"/>
      <w:bookmarkStart w:id="1787" w:name="_Toc694"/>
      <w:bookmarkEnd w:id="1785"/>
      <w:bookmarkEnd w:id="1786"/>
      <w:r>
        <w:rPr/>
        <w:t>1560</w:t>
      </w:r>
      <w:r>
        <w:rPr>
          <w:rtl w:val="true"/>
        </w:rPr>
        <w:t xml:space="preserve"> - </w:t>
      </w:r>
      <w:r>
        <w:rPr>
          <w:rtl w:val="true"/>
        </w:rPr>
        <w:t>الرُّوحُ فِی القُرآنِ</w:t>
      </w:r>
      <w:bookmarkEnd w:id="1787"/>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وَیَسْأَلُونَکَ عَنِ الرُّوحِ قُلِ الرُّوحُ مِنْ أمْرِ رَبِّی وَما أُوتِیتُمْ مِنَ العِلْمِ إلّا قَلِیلاً</w:t>
      </w:r>
      <w:r>
        <w:rPr>
          <w:rFonts w:eastAsia="Amiri" w:cs="Amiri" w:ascii="Amiri" w:hAnsi="Amiri"/>
          <w:color w:val="111111"/>
          <w:sz w:val="28"/>
          <w:szCs w:val="28"/>
          <w:rtl w:val="true"/>
          <w:lang w:bidi="ar-SA"/>
        </w:rPr>
        <w:t>) .</w:t>
      </w:r>
      <w:r>
        <w:rPr>
          <w:rStyle w:val="FootnoteAnchor"/>
          <w:rtl w:val="true"/>
        </w:rPr>
        <w:footnoteReference w:id="3802"/>
      </w:r>
    </w:p>
    <w:p>
      <w:pPr>
        <w:pStyle w:val="BookText"/>
        <w:rPr/>
      </w:pPr>
      <w:r>
        <w:rPr>
          <w:rStyle w:val="FootnoteAnchor"/>
          <w:rtl w:val="true"/>
        </w:rPr>
        <w:footnoteReference w:id="38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بحار الأنوار عن أبی بصیر عن أحدِهِما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ویَسْألُونَکَ عنِ الرُّوحِ قُلِ الرُّوحُ مِن أمْرِ 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فی الدَّوابِّ والناسِ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مِنَ المَلَکُوتِ ، مِنَ القُدرَةِ </w:t>
      </w:r>
      <w:r>
        <w:rPr>
          <w:rFonts w:eastAsia="Amiri" w:cs="Amiri" w:ascii="Amiri" w:hAnsi="Amiri"/>
          <w:color w:val="111111"/>
          <w:sz w:val="28"/>
          <w:szCs w:val="28"/>
          <w:rtl w:val="true"/>
          <w:lang w:bidi="ar-SA"/>
        </w:rPr>
        <w:t>.</w:t>
      </w:r>
      <w:r>
        <w:rPr>
          <w:rStyle w:val="FootnoteAnchor"/>
          <w:rtl w:val="true"/>
        </w:rPr>
        <w:footnoteReference w:id="3804"/>
      </w:r>
    </w:p>
    <w:p>
      <w:pPr>
        <w:pStyle w:val="Heading4"/>
        <w:numPr>
          <w:ilvl w:val="3"/>
          <w:numId w:val="1"/>
        </w:numPr>
        <w:rPr/>
      </w:pPr>
      <w:bookmarkStart w:id="1788" w:name="__RefHeading___Toc7275376_3224264995"/>
      <w:bookmarkStart w:id="1789" w:name="_Toc695"/>
      <w:bookmarkEnd w:id="1788"/>
      <w:r>
        <w:rPr/>
        <w:t>1561</w:t>
      </w:r>
      <w:r>
        <w:rPr>
          <w:rtl w:val="true"/>
        </w:rPr>
        <w:t xml:space="preserve"> - </w:t>
      </w:r>
      <w:r>
        <w:rPr>
          <w:rtl w:val="true"/>
        </w:rPr>
        <w:t>حَقیقَةُ الرُّوحِ</w:t>
      </w:r>
      <w:bookmarkEnd w:id="1789"/>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الأرواحَ لا تُمازِجُ البَدَنَ ولا تُواکِلُهُ ، وإنّما هِی کِلَلٌ لِلبَدَنِ مُحِیطَةٌ به </w:t>
      </w:r>
      <w:r>
        <w:rPr>
          <w:rFonts w:eastAsia="Amiri" w:cs="Amiri" w:ascii="Amiri" w:hAnsi="Amiri"/>
          <w:color w:val="111111"/>
          <w:sz w:val="28"/>
          <w:szCs w:val="28"/>
          <w:rtl w:val="true"/>
          <w:lang w:bidi="ar-SA"/>
        </w:rPr>
        <w:t>.</w:t>
      </w:r>
      <w:r>
        <w:rPr>
          <w:rStyle w:val="FootnoteAnchor"/>
          <w:rtl w:val="true"/>
        </w:rPr>
        <w:footnoteReference w:id="380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الرُّوحُ جِسمٌ رَقِیقٌ قد اُلبِسَ قالَباً کثیفاً </w:t>
      </w:r>
      <w:r>
        <w:rPr>
          <w:rFonts w:eastAsia="Amiri" w:cs="Amiri" w:ascii="Amiri" w:hAnsi="Amiri"/>
          <w:color w:val="111111"/>
          <w:sz w:val="28"/>
          <w:szCs w:val="28"/>
          <w:rtl w:val="true"/>
          <w:lang w:bidi="ar-SA"/>
        </w:rPr>
        <w:t>.</w:t>
      </w:r>
      <w:r>
        <w:rPr>
          <w:rStyle w:val="FootnoteAnchor"/>
          <w:rtl w:val="true"/>
        </w:rPr>
        <w:footnoteReference w:id="380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سَألَهُ هِشامُ بنُ الحکَمِ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فَأخبِرْنِی عنِ الرُّوحِ أغَیرُ الدمِ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الرُّوحُ علی ما وَصَفتُ لکَ مادَّتُهُ مِنَ الدمِ ، ومِن الدمِ رُطُوبَةُ الجِسمِ وصَفاءُ اللَّونِ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جَمَدَ الدمُ فارَقَ الرُّوحُ البَدَنَ </w:t>
      </w:r>
      <w:r>
        <w:rPr>
          <w:rFonts w:eastAsia="Amiri" w:cs="Amiri" w:ascii="Amiri" w:hAnsi="Amiri"/>
          <w:color w:val="111111"/>
          <w:sz w:val="28"/>
          <w:szCs w:val="28"/>
          <w:rtl w:val="true"/>
          <w:lang w:bidi="ar-SA"/>
        </w:rPr>
        <w:t>.</w:t>
      </w:r>
      <w:r>
        <w:rPr>
          <w:rStyle w:val="FootnoteAnchor"/>
          <w:rtl w:val="true"/>
        </w:rPr>
        <w:footnoteReference w:id="3807"/>
      </w:r>
    </w:p>
    <w:p>
      <w:pPr>
        <w:pStyle w:val="Heading4"/>
        <w:numPr>
          <w:ilvl w:val="3"/>
          <w:numId w:val="1"/>
        </w:numPr>
        <w:rPr/>
      </w:pPr>
      <w:bookmarkStart w:id="1790" w:name="__RefHeading___Toc7275378_3224264995"/>
      <w:bookmarkStart w:id="1791" w:name="_Toc696"/>
      <w:bookmarkEnd w:id="1790"/>
      <w:r>
        <w:rPr/>
        <w:t>1562</w:t>
      </w:r>
      <w:r>
        <w:rPr>
          <w:rtl w:val="true"/>
        </w:rPr>
        <w:t xml:space="preserve"> - </w:t>
      </w:r>
      <w:r>
        <w:rPr>
          <w:rtl w:val="true"/>
        </w:rPr>
        <w:t>طُغیانُ الأرواحِ</w:t>
      </w:r>
      <w:bookmarkEnd w:id="1791"/>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سَألَهُ عبدُ اللَّهِ بنُ الفضلِ الهاشمیُّ عن عِلَّةِ جَعلِ الأرواحِ فی الأبدانِ بَعدَ کَونِها فی المَلَکوتِ الأعلی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تبارَکَ وَتَعالی عَلِمَ أنَّ الأرواحَ فی شَرَفِها وعُلُوِّها متی تُرِکَتْ علی حالِها نَزَعَ أکثَرُها إلی دَعوَی الرُّبوبیَّةِ دُونَهُ عزّوجلّ </w:t>
      </w:r>
      <w:r>
        <w:rPr>
          <w:rFonts w:eastAsia="Amiri" w:cs="Amiri" w:ascii="Amiri" w:hAnsi="Amiri"/>
          <w:color w:val="111111"/>
          <w:sz w:val="28"/>
          <w:szCs w:val="28"/>
          <w:rtl w:val="true"/>
          <w:lang w:bidi="ar-SA"/>
        </w:rPr>
        <w:t>.</w:t>
      </w:r>
      <w:r>
        <w:rPr>
          <w:rStyle w:val="FootnoteAnchor"/>
          <w:rtl w:val="true"/>
        </w:rPr>
        <w:footnoteReference w:id="3808"/>
      </w:r>
      <w:bookmarkStart w:id="1792" w:name="pg13084_136421"/>
    </w:p>
    <w:p>
      <w:pPr>
        <w:pStyle w:val="Heading4"/>
        <w:numPr>
          <w:ilvl w:val="3"/>
          <w:numId w:val="1"/>
        </w:numPr>
        <w:rPr/>
      </w:pPr>
      <w:bookmarkStart w:id="1793" w:name="__RefHeading___Toc7275380_3224264995"/>
      <w:bookmarkStart w:id="1794" w:name="_Toc697"/>
      <w:bookmarkEnd w:id="1792"/>
      <w:bookmarkEnd w:id="1793"/>
      <w:r>
        <w:rPr/>
        <w:t>1563</w:t>
      </w:r>
      <w:r>
        <w:rPr>
          <w:rtl w:val="true"/>
        </w:rPr>
        <w:t xml:space="preserve"> - </w:t>
      </w:r>
      <w:r>
        <w:rPr>
          <w:rtl w:val="true"/>
        </w:rPr>
        <w:t>الأرواحُ جُنودٌ مُجَنَّدَةٌ</w:t>
      </w:r>
      <w:bookmarkEnd w:id="1794"/>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الأرواحُ جُنودٌ مُجَنَّدَةٌ ، فما تَعارَفَ مِنها ائتَلَفَ ، وما تَناکَرَ مِنها اختَلَفَ </w:t>
      </w:r>
      <w:r>
        <w:rPr>
          <w:rFonts w:eastAsia="Amiri" w:cs="Amiri" w:ascii="Amiri" w:hAnsi="Amiri"/>
          <w:color w:val="111111"/>
          <w:sz w:val="28"/>
          <w:szCs w:val="28"/>
          <w:rtl w:val="true"/>
          <w:lang w:bidi="ar-SA"/>
        </w:rPr>
        <w:t>.</w:t>
      </w:r>
      <w:r>
        <w:rPr>
          <w:rStyle w:val="FootnoteAnchor"/>
          <w:rtl w:val="true"/>
        </w:rPr>
        <w:footnoteReference w:id="380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الأرواحُ جُنودٌ مُجَنَّدَةٌ ، فما تَعارَفَ مِنها فی اللَّهِ ائتَلَفَ ، وما تَناکَرَ مِنها فی اللَّهِ اختَلَفَ </w:t>
      </w:r>
      <w:r>
        <w:rPr>
          <w:rFonts w:eastAsia="Amiri" w:cs="Amiri" w:ascii="Amiri" w:hAnsi="Amiri"/>
          <w:color w:val="111111"/>
          <w:sz w:val="28"/>
          <w:szCs w:val="28"/>
          <w:rtl w:val="true"/>
          <w:lang w:bidi="ar-SA"/>
        </w:rPr>
        <w:t>.</w:t>
      </w:r>
      <w:r>
        <w:rPr>
          <w:rStyle w:val="FootnoteAnchor"/>
          <w:rtl w:val="true"/>
        </w:rPr>
        <w:footnoteReference w:id="381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الأرواحُ جُنودٌ مُجَنَّدَةٌ تَلتَقِی فَتَشامُّ ، فما تَعارَفَ مِنها ائتَلَفَ ، وما تَناکَرَ مِنها اختَلَفَ </w:t>
      </w:r>
      <w:r>
        <w:rPr>
          <w:rFonts w:eastAsia="Amiri" w:cs="Amiri" w:ascii="Amiri" w:hAnsi="Amiri"/>
          <w:color w:val="111111"/>
          <w:sz w:val="28"/>
          <w:szCs w:val="28"/>
          <w:rtl w:val="true"/>
          <w:lang w:bidi="ar-SA"/>
        </w:rPr>
        <w:t>.</w:t>
      </w:r>
      <w:r>
        <w:rPr>
          <w:rStyle w:val="FootnoteAnchor"/>
          <w:rtl w:val="true"/>
        </w:rPr>
        <w:footnoteReference w:id="381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المَوَدَّةُ تَعاطُفُ القُلوبِ فی ائتِلافِ الأرواحِ </w:t>
      </w:r>
      <w:r>
        <w:rPr>
          <w:rFonts w:eastAsia="Amiri" w:cs="Amiri" w:ascii="Amiri" w:hAnsi="Amiri"/>
          <w:color w:val="111111"/>
          <w:sz w:val="28"/>
          <w:szCs w:val="28"/>
          <w:rtl w:val="true"/>
          <w:lang w:bidi="ar-SA"/>
        </w:rPr>
        <w:t>.</w:t>
      </w:r>
      <w:r>
        <w:rPr>
          <w:rStyle w:val="FootnoteAnchor"/>
          <w:rtl w:val="true"/>
        </w:rPr>
        <w:footnoteReference w:id="3812"/>
      </w:r>
    </w:p>
    <w:p>
      <w:pPr>
        <w:pStyle w:val="BookText"/>
        <w:rPr/>
      </w:pPr>
      <w:r>
        <w:rPr>
          <w:rFonts w:ascii="Amiri" w:hAnsi="Amiri" w:eastAsia="Amiri" w:cs="Amiri"/>
          <w:color w:val="111111"/>
          <w:sz w:val="28"/>
          <w:sz w:val="28"/>
          <w:szCs w:val="28"/>
          <w:rtl w:val="true"/>
          <w:lang w:bidi="ar-SA"/>
        </w:rPr>
        <w:t xml:space="preserve">کنز العمّال عن شقیق بن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إلی عَلِیٍّ علیه السلام وکَلَّمَهُ ، فقالَ فی عُرضِ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اُحِبُّکَ ، فقالَ لَهُ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یا أمیرَ المؤمنینَ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لأنّی لا أری قَلبِی یُحِبُّکَ ،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الأرواحَ کانَت تَلاقی فی الهَواءِ فَتَشامُّ ، ما تَعارَفَ مِنها ائتَلَفَ ، وما تَناکَرَ مِنها اختَلَفَ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کانَ من أمرِ عَلِیٍّ علیه السلام ما کانَ ، کانَ مِمَّن خَرَجَ علَیهِ </w:t>
      </w:r>
      <w:r>
        <w:rPr>
          <w:rFonts w:eastAsia="Amiri" w:cs="Amiri" w:ascii="Amiri" w:hAnsi="Amiri"/>
          <w:color w:val="111111"/>
          <w:sz w:val="28"/>
          <w:szCs w:val="28"/>
          <w:rtl w:val="true"/>
          <w:lang w:bidi="ar-SA"/>
        </w:rPr>
        <w:t>.</w:t>
      </w:r>
      <w:r>
        <w:rPr>
          <w:rStyle w:val="FootnoteAnchor"/>
          <w:rtl w:val="true"/>
        </w:rPr>
        <w:footnoteReference w:id="381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ائتِلافَ قُلوبِ الأبرارِ إذا التَقَوا وإن لَم یُظهِرُوا التَّوَدُّدَ بِألسِنَتِهِم کَسُرعَةِ اختِلاطِ قَطْرِ السماءِ علی مِیاهِ الأنهارِ ، وإنَّ بُعدَ ائتلافِ قُلوبِ الفُجّارِ إذا التَقَوا وإن أظهَرُوا التَّوَدُّدَ بِألسِنَتِهِم کَبُعدِ البَهائمِ مِن التَّعاطُفِ وإن طالَ اعتِلافُها علی مِذْوَدٍ واحِدٍ </w:t>
      </w:r>
      <w:r>
        <w:rPr>
          <w:rFonts w:eastAsia="Amiri" w:cs="Amiri" w:ascii="Amiri" w:hAnsi="Amiri"/>
          <w:color w:val="111111"/>
          <w:sz w:val="28"/>
          <w:szCs w:val="28"/>
          <w:rtl w:val="true"/>
          <w:lang w:bidi="ar-SA"/>
        </w:rPr>
        <w:t>.</w:t>
      </w:r>
      <w:r>
        <w:rPr>
          <w:rStyle w:val="FootnoteAnchor"/>
          <w:rtl w:val="true"/>
        </w:rPr>
        <w:footnoteReference w:id="3814"/>
      </w:r>
    </w:p>
    <w:p>
      <w:pPr>
        <w:pStyle w:val="BookText"/>
        <w:rPr/>
      </w:pPr>
      <w:r>
        <w:rPr>
          <w:rStyle w:val="FootnoteAnchor"/>
          <w:rtl w:val="true"/>
        </w:rPr>
        <w:footnoteReference w:id="3815"/>
      </w:r>
    </w:p>
    <w:p>
      <w:pPr>
        <w:pStyle w:val="Heading4"/>
        <w:numPr>
          <w:ilvl w:val="3"/>
          <w:numId w:val="1"/>
        </w:numPr>
        <w:rPr/>
      </w:pPr>
      <w:bookmarkStart w:id="1795" w:name="__RefHeading___Toc7275382_3224264995"/>
      <w:bookmarkStart w:id="1796" w:name="_Toc698"/>
      <w:bookmarkEnd w:id="1795"/>
      <w:r>
        <w:rPr/>
        <w:t>1564</w:t>
      </w:r>
      <w:r>
        <w:rPr>
          <w:rtl w:val="true"/>
        </w:rPr>
        <w:t xml:space="preserve"> - </w:t>
      </w:r>
      <w:r>
        <w:rPr>
          <w:rtl w:val="true"/>
        </w:rPr>
        <w:t>أنواعُ الأرواحِ</w:t>
      </w:r>
      <w:bookmarkEnd w:id="1796"/>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المُقَرَّبُونَ</w:t>
      </w:r>
      <w:r>
        <w:rPr>
          <w:rFonts w:eastAsia="Amiri" w:cs="Amiri" w:ascii="Amiri" w:hAnsi="Amiri"/>
          <w:color w:val="111111"/>
          <w:sz w:val="28"/>
          <w:szCs w:val="28"/>
          <w:rtl w:val="true"/>
          <w:lang w:bidi="ar-SA"/>
        </w:rPr>
        <w:t>)</w:t>
      </w:r>
      <w:r>
        <w:rPr>
          <w:rStyle w:val="FootnoteAnchor"/>
          <w:rtl w:val="true"/>
        </w:rPr>
        <w:footnoteReference w:id="381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ما ذَکَرَهُ اللَّهُ جلّ وعزّ مِنَ السابِقِینَ السابِقِینَ ، فإنّهم أنبیاءٌ مُرسَلُونَ وغیرُ مُرسَلِینَ ، جَعَلَ اللَّهُ فیهِم خَمسَةَ أرواحٍ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القُدُسِ ، ورُوحَ الإیمانِ ، ورُوحَ القُوَّةِ ، ورُوحَ الشَّهوَةِ ، ورُوحَ البَدَنِ </w:t>
      </w:r>
      <w:r>
        <w:rPr>
          <w:rFonts w:eastAsia="Amiri" w:cs="Amiri" w:ascii="Amiri" w:hAnsi="Amiri"/>
          <w:color w:val="111111"/>
          <w:sz w:val="28"/>
          <w:szCs w:val="28"/>
          <w:rtl w:val="true"/>
          <w:lang w:bidi="ar-SA"/>
        </w:rPr>
        <w:t>.</w:t>
      </w:r>
      <w:r>
        <w:rPr>
          <w:rStyle w:val="FootnoteAnchor"/>
          <w:rtl w:val="true"/>
        </w:rPr>
        <w:footnoteReference w:id="3817"/>
      </w:r>
      <w:bookmarkStart w:id="1797" w:name="pg13084_136422"/>
    </w:p>
    <w:p>
      <w:pPr>
        <w:pStyle w:val="BookText"/>
        <w:rPr/>
      </w:pPr>
      <w:bookmarkEnd w:id="1797"/>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لجابرٍ حینَ سألَهُ عن مَعرِفةِ العالِمِ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فی الأنبیاءِ والأوصیاءِ خَمسَةَ أرواحٍ ، رُوحُ القُدُسِ ، ورُوحُ الإیمانِ ، ورُوحُ الحَیاةِ، ورُوحُ القُوَّةِ، ورُوحُ الشَّهوَةِ، فَبِرُوحِ القُدُسِ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عَرَفُوا ما تَحتَ العَرشِ إلی ما تَحتَ الثَّری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جابرُ إنَّ هذهِ الأربعَةَ أرواحٌ یُصِیبُها الحَدَثانُ إلّا رُوحَ القُدُسِ فإنّها لا تَلهُو ولا تَلعَبُ</w:t>
      </w:r>
      <w:r>
        <w:rPr>
          <w:rFonts w:eastAsia="Amiri" w:cs="Amiri" w:ascii="Amiri" w:hAnsi="Amiri"/>
          <w:color w:val="111111"/>
          <w:sz w:val="28"/>
          <w:szCs w:val="28"/>
          <w:rtl w:val="true"/>
          <w:lang w:bidi="ar-SA"/>
        </w:rPr>
        <w:t>.</w:t>
      </w:r>
      <w:r>
        <w:rPr>
          <w:rStyle w:val="FootnoteAnchor"/>
          <w:rtl w:val="true"/>
        </w:rPr>
        <w:footnoteReference w:id="381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والسابقون والسابقون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اُولئک المقَرَّبون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السابِقُونَ هُم رُسُلُ اللَّهِ علیهم السلام ، وخاصَّةُ اللَّهِ مِن خَلقِهِ ، جَعَلَ فیهِم خَمسَةَ أرواحٍ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أیَّدَهُم بِرُوحِ القُدُسِ فَبِهِ عَرَفُوا الأشیاءَ ، وأیَّدَهُم بِرُوحِ الإیمانِ فَبِهِ خافُوا اللَّهَ عزّوجلّ ، وأیَّدَهُم بِرُوحِ القُوَّةِ فَبِهِ قَدَرُوا علی طاعَةِ اللَّهِ ، وأیَّدَهُم بِرُوحِ الشَّهوَةِ ، فبِهِ اشتَهَوا طاعَةَ اللَّهِ عزّوجلّ وکَرِهُوا مَعصِیَتَهُ ، وجَعَلَ فیهِم رُوحَ المَدْرَجِ الذی بهِ یَذهَبُ الناسُ ویَجِیئُونَ </w:t>
      </w:r>
      <w:r>
        <w:rPr>
          <w:rFonts w:eastAsia="Amiri" w:cs="Amiri" w:ascii="Amiri" w:hAnsi="Amiri"/>
          <w:color w:val="111111"/>
          <w:sz w:val="28"/>
          <w:szCs w:val="28"/>
          <w:rtl w:val="true"/>
          <w:lang w:bidi="ar-SA"/>
        </w:rPr>
        <w:t>.</w:t>
      </w:r>
      <w:r>
        <w:rPr>
          <w:rStyle w:val="FootnoteAnchor"/>
          <w:rtl w:val="true"/>
        </w:rPr>
        <w:footnoteReference w:id="3819"/>
      </w:r>
    </w:p>
    <w:p>
      <w:pPr>
        <w:pStyle w:val="Heading4"/>
        <w:numPr>
          <w:ilvl w:val="3"/>
          <w:numId w:val="1"/>
        </w:numPr>
        <w:rPr/>
      </w:pPr>
      <w:bookmarkStart w:id="1798" w:name="__RefHeading___Toc7275384_3224264995"/>
      <w:bookmarkStart w:id="1799" w:name="_Toc699"/>
      <w:bookmarkEnd w:id="1798"/>
      <w:r>
        <w:rPr/>
        <w:t>1565</w:t>
      </w:r>
      <w:r>
        <w:rPr>
          <w:rtl w:val="true"/>
        </w:rPr>
        <w:t xml:space="preserve"> - </w:t>
      </w:r>
      <w:r>
        <w:rPr>
          <w:rtl w:val="true"/>
        </w:rPr>
        <w:t>أحوالُ الرُّوحِ</w:t>
      </w:r>
      <w:bookmarkEnd w:id="1799"/>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لِلجِسمِ سِتَّةَ 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الصِّحّةُ ، والمَرضُ ، والمَوتُ ، والحَیاةُ ، والنَّومُ ، والیَقَظَةُ ، وکذلکَ الرُّوحُ ، فحیاتُها عِلمُها ، ومَوتُها جَهلُها ، ومَرَضُها شَکُّها ، وصِحَّتُها یَقِینُها ، ونَومُها غَفلَتُها ، ویَقَظَتُها حِفظُها </w:t>
      </w:r>
      <w:r>
        <w:rPr>
          <w:rFonts w:eastAsia="Amiri" w:cs="Amiri" w:ascii="Amiri" w:hAnsi="Amiri"/>
          <w:color w:val="111111"/>
          <w:sz w:val="28"/>
          <w:szCs w:val="28"/>
          <w:rtl w:val="true"/>
          <w:lang w:bidi="ar-SA"/>
        </w:rPr>
        <w:t>.</w:t>
      </w:r>
      <w:r>
        <w:rPr>
          <w:rStyle w:val="FootnoteAnchor"/>
          <w:rtl w:val="true"/>
        </w:rPr>
        <w:footnoteReference w:id="3820"/>
      </w:r>
    </w:p>
    <w:p>
      <w:pPr>
        <w:pStyle w:val="Heading4"/>
        <w:numPr>
          <w:ilvl w:val="3"/>
          <w:numId w:val="1"/>
        </w:numPr>
        <w:rPr/>
      </w:pPr>
      <w:bookmarkStart w:id="1800" w:name="__RefHeading___Toc7275386_3224264995"/>
      <w:bookmarkStart w:id="1801" w:name="_Toc700"/>
      <w:bookmarkEnd w:id="1800"/>
      <w:r>
        <w:rPr/>
        <w:t>1566</w:t>
      </w:r>
      <w:r>
        <w:rPr>
          <w:rtl w:val="true"/>
        </w:rPr>
        <w:t xml:space="preserve"> - </w:t>
      </w:r>
      <w:r>
        <w:rPr>
          <w:rtl w:val="true"/>
        </w:rPr>
        <w:t>الرُّوحُ عِندَ النَّومِ</w:t>
      </w:r>
      <w:bookmarkEnd w:id="1801"/>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سَألَه أبو بصیرٍ عنِ الرُّوحِ عِندَ النَّومِ أخارِجٌ مِن البَدَنِ؟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یا أبا بصیرٍ ، فإنَّ الرُّوحَ إذا فارَقَتِ البَدَنَ لَم تَعُدْ إلَیهِ ، غَیرَ أنّها بمَنزِلَةِ عَینِ الشَّمسِ مَرکُوزةٌ فی السماءِ فی کَبِدِها، وشُعاعُها فی الدُّنیا</w:t>
      </w:r>
      <w:r>
        <w:rPr>
          <w:rFonts w:eastAsia="Amiri" w:cs="Amiri" w:ascii="Amiri" w:hAnsi="Amiri"/>
          <w:color w:val="111111"/>
          <w:sz w:val="28"/>
          <w:szCs w:val="28"/>
          <w:rtl w:val="true"/>
          <w:lang w:bidi="ar-SA"/>
        </w:rPr>
        <w:t>.</w:t>
      </w:r>
      <w:r>
        <w:rPr>
          <w:rStyle w:val="FootnoteAnchor"/>
          <w:rtl w:val="true"/>
        </w:rPr>
        <w:footnoteReference w:id="3821"/>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المَرءَ إذا نامَ فإنّ رُوحَ الحَیَوانِ باقِیَةٌ فی البَدَنِ ، والذی یَخرُجُ مِنهُ رُوحُ العَقلِ</w:t>
      </w:r>
      <w:r>
        <w:rPr>
          <w:rFonts w:eastAsia="Amiri" w:cs="Amiri" w:ascii="Amiri" w:hAnsi="Amiri"/>
          <w:color w:val="111111"/>
          <w:sz w:val="28"/>
          <w:szCs w:val="28"/>
          <w:rtl w:val="true"/>
          <w:lang w:bidi="ar-SA"/>
        </w:rPr>
        <w:t>.</w:t>
      </w:r>
      <w:r>
        <w:rPr>
          <w:rStyle w:val="FootnoteAnchor"/>
          <w:rtl w:val="true"/>
        </w:rPr>
        <w:footnoteReference w:id="3822"/>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823"/>
      </w:r>
      <w:bookmarkStart w:id="1802" w:name="pg13084_136424"/>
    </w:p>
    <w:p>
      <w:pPr>
        <w:pStyle w:val="Heading3"/>
        <w:numPr>
          <w:ilvl w:val="2"/>
          <w:numId w:val="1"/>
        </w:numPr>
        <w:rPr/>
      </w:pPr>
      <w:bookmarkStart w:id="1803" w:name="__RefHeading___Toc7275388_3224264995"/>
      <w:bookmarkStart w:id="1804" w:name="_Toc701"/>
      <w:bookmarkEnd w:id="1802"/>
      <w:bookmarkEnd w:id="1803"/>
      <w:r>
        <w:rPr/>
        <w:t>200</w:t>
      </w:r>
      <w:r>
        <w:rPr>
          <w:rtl w:val="true"/>
        </w:rPr>
        <w:t xml:space="preserve"> - </w:t>
      </w:r>
      <w:r>
        <w:rPr>
          <w:rtl w:val="true"/>
        </w:rPr>
        <w:t>الراحة</w:t>
      </w:r>
      <w:bookmarkEnd w:id="1804"/>
    </w:p>
    <w:p>
      <w:pPr>
        <w:pStyle w:val="Heading4"/>
        <w:numPr>
          <w:ilvl w:val="3"/>
          <w:numId w:val="1"/>
        </w:numPr>
        <w:rPr/>
      </w:pPr>
      <w:bookmarkStart w:id="1805" w:name="__RefHeading___Toc7275390_3224264995"/>
      <w:bookmarkStart w:id="1806" w:name="_Toc702"/>
      <w:bookmarkEnd w:id="1805"/>
      <w:r>
        <w:rPr>
          <w:rtl w:val="true"/>
        </w:rPr>
        <w:t>اشاره</w:t>
      </w:r>
      <w:bookmarkEnd w:id="1806"/>
    </w:p>
    <w:p>
      <w:pPr>
        <w:pStyle w:val="BookText"/>
        <w:rPr/>
      </w:pPr>
      <w:r>
        <w:rPr>
          <w:rStyle w:val="FootnoteAnchor"/>
          <w:rtl w:val="true"/>
        </w:rPr>
        <w:footnoteReference w:id="3824"/>
      </w:r>
    </w:p>
    <w:p>
      <w:pPr>
        <w:pStyle w:val="BookText"/>
        <w:rPr/>
      </w:pPr>
      <w:r>
        <w:rPr>
          <w:rStyle w:val="FootnoteAnchor"/>
          <w:rtl w:val="true"/>
        </w:rPr>
        <w:footnoteReference w:id="3825"/>
      </w:r>
    </w:p>
    <w:p>
      <w:pPr>
        <w:pStyle w:val="BookText"/>
        <w:rPr/>
      </w:pPr>
      <w:r>
        <w:rPr>
          <w:rFonts w:ascii="IRNazanin" w:hAnsi="IRNazanin" w:eastAsia="IRNazanin"/>
          <w:color w:val="111111"/>
          <w:sz w:val="28"/>
          <w:sz w:val="28"/>
          <w:szCs w:val="28"/>
          <w:rtl w:val="true"/>
          <w:lang w:bidi="fa-IR"/>
        </w:rPr>
        <w:t xml:space="preserve">البخل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الاجتهاد فی طاعة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الرضا بالقضاء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1523</w:t>
      </w:r>
      <w:r>
        <w:rPr>
          <w:rFonts w:eastAsia="IRNazanin" w:cs="IRNazanin"/>
          <w:color w:val="111111"/>
          <w:sz w:val="28"/>
          <w:szCs w:val="28"/>
          <w:rtl w:val="true"/>
          <w:lang w:bidi="fa-IR"/>
        </w:rPr>
        <w:t xml:space="preserve"> .</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الرزق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4101</w:t>
      </w:r>
      <w:r>
        <w:rPr>
          <w:rFonts w:eastAsia="IRNazanin" w:cs="IRNazanin"/>
          <w:color w:val="111111"/>
          <w:sz w:val="28"/>
          <w:szCs w:val="28"/>
          <w:rtl w:val="true"/>
          <w:lang w:bidi="fa-IR"/>
        </w:rPr>
        <w:t xml:space="preserve"> .</w:t>
      </w:r>
      <w:bookmarkStart w:id="1807" w:name="pg13084_136426"/>
    </w:p>
    <w:p>
      <w:pPr>
        <w:pStyle w:val="Heading4"/>
        <w:numPr>
          <w:ilvl w:val="3"/>
          <w:numId w:val="1"/>
        </w:numPr>
        <w:rPr/>
      </w:pPr>
      <w:bookmarkStart w:id="1808" w:name="__RefHeading___Toc7275392_3224264995"/>
      <w:bookmarkStart w:id="1809" w:name="_Toc703"/>
      <w:bookmarkEnd w:id="1807"/>
      <w:bookmarkEnd w:id="1808"/>
      <w:r>
        <w:rPr/>
        <w:t>1567</w:t>
      </w:r>
      <w:r>
        <w:rPr>
          <w:rtl w:val="true"/>
        </w:rPr>
        <w:t xml:space="preserve"> - </w:t>
      </w:r>
      <w:r>
        <w:rPr>
          <w:rtl w:val="true"/>
        </w:rPr>
        <w:t>موجِباتُ الرّاحَةِ</w:t>
      </w:r>
      <w:bookmarkEnd w:id="1809"/>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وَثِقَ بأنَّ ما قَدَّرَ اللَّهُ لَهُ لَن یَفُوتَهُ اسْتَراحَ قَلبُهُ </w:t>
      </w:r>
      <w:r>
        <w:rPr>
          <w:rFonts w:eastAsia="Amiri" w:cs="Amiri" w:ascii="Amiri" w:hAnsi="Amiri"/>
          <w:color w:val="111111"/>
          <w:sz w:val="28"/>
          <w:szCs w:val="28"/>
          <w:rtl w:val="true"/>
          <w:lang w:bidi="ar-SA"/>
        </w:rPr>
        <w:t>.</w:t>
      </w:r>
      <w:r>
        <w:rPr>
          <w:rStyle w:val="FootnoteAnchor"/>
          <w:rtl w:val="true"/>
        </w:rPr>
        <w:footnoteReference w:id="382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السَّراحِ أحَدُ الراحَتَینِ </w:t>
      </w:r>
      <w:r>
        <w:rPr>
          <w:rFonts w:eastAsia="Amiri" w:cs="Amiri" w:ascii="Amiri" w:hAnsi="Amiri"/>
          <w:color w:val="111111"/>
          <w:sz w:val="28"/>
          <w:szCs w:val="28"/>
          <w:rtl w:val="true"/>
          <w:lang w:bidi="ar-SA"/>
        </w:rPr>
        <w:t>.</w:t>
      </w:r>
      <w:r>
        <w:rPr>
          <w:rStyle w:val="FootnoteAnchor"/>
          <w:rtl w:val="true"/>
        </w:rPr>
        <w:footnoteReference w:id="382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الزَّوجةُ المُوافِقَةُ إحدَی الراحَتَینِ </w:t>
      </w:r>
      <w:r>
        <w:rPr>
          <w:rFonts w:eastAsia="Amiri" w:cs="Amiri" w:ascii="Amiri" w:hAnsi="Amiri"/>
          <w:color w:val="111111"/>
          <w:sz w:val="28"/>
          <w:szCs w:val="28"/>
          <w:rtl w:val="true"/>
          <w:lang w:bidi="ar-SA"/>
        </w:rPr>
        <w:t>.</w:t>
      </w:r>
      <w:r>
        <w:rPr>
          <w:rStyle w:val="FootnoteAnchor"/>
          <w:rtl w:val="true"/>
        </w:rPr>
        <w:footnoteReference w:id="3828"/>
      </w:r>
    </w:p>
    <w:p>
      <w:pPr>
        <w:pStyle w:val="BookText"/>
        <w:rPr/>
      </w:pPr>
      <w:r>
        <w:rPr>
          <w:rFonts w:ascii="Amiri" w:hAnsi="Amiri" w:eastAsia="Amiri" w:cs="Amiri"/>
          <w:color w:val="111111"/>
          <w:sz w:val="28"/>
          <w:sz w:val="28"/>
          <w:szCs w:val="28"/>
          <w:rtl w:val="true"/>
          <w:lang w:bidi="ar-SA"/>
        </w:rPr>
        <w:t xml:space="preserve">تحف العقول عن 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استَطاعَ أن یَمنَعَ نفسَهُ مِن أربعَةِ أشیاءَ فهُو خَلِیقٌ بأن لا یَنزِلَ بهِ مَکروهٌ أبداً ،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هُنَّ یا أمیرَ المؤمنینَ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العَجَلَةُ ، واللَّجاجَةُ ، والعُجْبُ ، والتَّوانِی </w:t>
      </w:r>
      <w:r>
        <w:rPr>
          <w:rFonts w:eastAsia="Amiri" w:cs="Amiri" w:ascii="Amiri" w:hAnsi="Amiri"/>
          <w:color w:val="111111"/>
          <w:sz w:val="28"/>
          <w:szCs w:val="28"/>
          <w:rtl w:val="true"/>
          <w:lang w:bidi="ar-SA"/>
        </w:rPr>
        <w:t>.</w:t>
      </w:r>
      <w:r>
        <w:rPr>
          <w:rStyle w:val="FootnoteAnchor"/>
          <w:rtl w:val="true"/>
        </w:rPr>
        <w:footnoteReference w:id="382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أفلَحَ مَن نَهَضَ بجَناحٍ ، أو استَسلَمَ فَأراحَ </w:t>
      </w:r>
      <w:r>
        <w:rPr>
          <w:rFonts w:eastAsia="Amiri" w:cs="Amiri" w:ascii="Amiri" w:hAnsi="Amiri"/>
          <w:color w:val="111111"/>
          <w:sz w:val="28"/>
          <w:szCs w:val="28"/>
          <w:rtl w:val="true"/>
          <w:lang w:bidi="ar-SA"/>
        </w:rPr>
        <w:t>.</w:t>
      </w:r>
      <w:r>
        <w:rPr>
          <w:rStyle w:val="FootnoteAnchor"/>
          <w:rtl w:val="true"/>
        </w:rPr>
        <w:footnoteReference w:id="383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وَصفِ السّالِکِ إلی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تَدافَعَتهُ الأبوابُ إلی بابِ السلامَةِ ، ودارِ الإقامَةِ ، وثَبَتَتْ رِجلاهُ بِطُمَأنِینَةِ بَدَنِهِ فی قَرارِ الأمنِ والرّاحَةِ ، بما استَعمَلَ قلبَهُ ، وأرضی رَبَّهُ </w:t>
      </w:r>
      <w:r>
        <w:rPr>
          <w:rFonts w:eastAsia="Amiri" w:cs="Amiri" w:ascii="Amiri" w:hAnsi="Amiri"/>
          <w:color w:val="111111"/>
          <w:sz w:val="28"/>
          <w:szCs w:val="28"/>
          <w:rtl w:val="true"/>
          <w:lang w:bidi="ar-SA"/>
        </w:rPr>
        <w:t>.</w:t>
      </w:r>
      <w:r>
        <w:rPr>
          <w:rStyle w:val="FootnoteAnchor"/>
          <w:rtl w:val="true"/>
        </w:rPr>
        <w:footnoteReference w:id="383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اقتَصَرَ علی بُلغَةِ الکَفافِ فَقَدِ انتَظَمَ الراحَةَ ، وتَبَوَّأ خَفضَ الدَّعَةِ </w:t>
      </w:r>
      <w:r>
        <w:rPr>
          <w:rFonts w:eastAsia="Amiri" w:cs="Amiri" w:ascii="Amiri" w:hAnsi="Amiri"/>
          <w:color w:val="111111"/>
          <w:sz w:val="28"/>
          <w:szCs w:val="28"/>
          <w:rtl w:val="true"/>
          <w:lang w:bidi="ar-SA"/>
        </w:rPr>
        <w:t>.</w:t>
      </w:r>
      <w:r>
        <w:rPr>
          <w:rStyle w:val="FootnoteAnchor"/>
          <w:rtl w:val="true"/>
        </w:rPr>
        <w:footnoteReference w:id="3832"/>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تَیَسَّرَ مِمّا فاتَهُ أراحَ بَدَنَهُ </w:t>
      </w:r>
      <w:r>
        <w:rPr>
          <w:rFonts w:eastAsia="Amiri" w:cs="Amiri" w:ascii="Amiri" w:hAnsi="Amiri"/>
          <w:color w:val="111111"/>
          <w:sz w:val="28"/>
          <w:szCs w:val="28"/>
          <w:rtl w:val="true"/>
          <w:lang w:bidi="ar-SA"/>
        </w:rPr>
        <w:t>.</w:t>
      </w:r>
      <w:r>
        <w:rPr>
          <w:rStyle w:val="FootnoteAnchor"/>
          <w:rtl w:val="true"/>
        </w:rPr>
        <w:footnoteReference w:id="383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الرَّوْحُ والرّاحَةُ فی الرِّضا والیَقینِ ، والهَمُّ والحَزَنُ فی الشَکِّ والسَّخَطِ </w:t>
      </w:r>
      <w:r>
        <w:rPr>
          <w:rFonts w:eastAsia="Amiri" w:cs="Amiri" w:ascii="Amiri" w:hAnsi="Amiri"/>
          <w:color w:val="111111"/>
          <w:sz w:val="28"/>
          <w:szCs w:val="28"/>
          <w:rtl w:val="true"/>
          <w:lang w:bidi="ar-SA"/>
        </w:rPr>
        <w:t>.</w:t>
      </w:r>
      <w:r>
        <w:rPr>
          <w:rStyle w:val="FootnoteAnchor"/>
          <w:rtl w:val="true"/>
        </w:rPr>
        <w:footnoteReference w:id="3834"/>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أروَحُ الرَّوْحِ الیَأسُ عنِ الناسِ </w:t>
      </w:r>
      <w:r>
        <w:rPr>
          <w:rFonts w:eastAsia="Amiri" w:cs="Amiri" w:ascii="Amiri" w:hAnsi="Amiri"/>
          <w:color w:val="111111"/>
          <w:sz w:val="28"/>
          <w:szCs w:val="28"/>
          <w:rtl w:val="true"/>
          <w:lang w:bidi="ar-SA"/>
        </w:rPr>
        <w:t>.</w:t>
      </w:r>
      <w:r>
        <w:rPr>
          <w:rStyle w:val="FootnoteAnchor"/>
          <w:rtl w:val="true"/>
        </w:rPr>
        <w:footnoteReference w:id="3835"/>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مصباح الشریعة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نسبه إلی الصادق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راحَةَ لِمؤمنٍ علی الحَقیقَةِ إلّا عِندَ لِقاءِ اللَّهِ ، وما سِوی ذلکَ ففی أربعَةِ أشیاءَ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صَمتٌ تَعرِفُ بهِ حالَ قَلبِکَ ونَفْسِکَ فیما یکونُ بینَکَ وبینَ بارِیکَ ، وخَلوَةٌ تَنجُو بها</w:t>
      </w:r>
      <w:r>
        <w:rPr>
          <w:rStyle w:val="FootnoteAnchor"/>
          <w:rtl w:val="true"/>
        </w:rPr>
        <w:footnoteReference w:id="3836"/>
      </w:r>
      <w:r>
        <w:rPr>
          <w:rFonts w:ascii="Amiri" w:hAnsi="Amiri" w:eastAsia="Amiri" w:cs="Amiri"/>
          <w:color w:val="111111"/>
          <w:sz w:val="28"/>
          <w:sz w:val="28"/>
          <w:szCs w:val="28"/>
          <w:rtl w:val="true"/>
          <w:lang w:bidi="ar-SA"/>
        </w:rPr>
        <w:t>مِن آفاتِ الزمانِ ظاهِراً وباطِناً ، وجُوعٌ تُمِیتُ به الشَّهَواتِ والوَسْواسَ</w:t>
      </w:r>
      <w:bookmarkStart w:id="1810" w:name="pg13084_136427"/>
    </w:p>
    <w:p>
      <w:pPr>
        <w:pStyle w:val="BookText"/>
        <w:rPr/>
      </w:pPr>
      <w:bookmarkEnd w:id="1810"/>
      <w:r>
        <w:rPr>
          <w:rFonts w:ascii="Amiri" w:hAnsi="Amiri" w:eastAsia="Amiri" w:cs="Amiri"/>
          <w:color w:val="111111"/>
          <w:sz w:val="28"/>
          <w:sz w:val="28"/>
          <w:szCs w:val="28"/>
          <w:rtl w:val="true"/>
          <w:lang w:bidi="ar-SA"/>
        </w:rPr>
        <w:t xml:space="preserve">والوَساوِسَ ، وسَهَرٌ تُنَوِّرُ بهِ قلبَکَ وتُنَقّی به طَبعَکَ وتُزَکِّی بهِ رُوحَکَ </w:t>
      </w:r>
      <w:r>
        <w:rPr>
          <w:rFonts w:eastAsia="Amiri" w:cs="Amiri" w:ascii="Amiri" w:hAnsi="Amiri"/>
          <w:color w:val="111111"/>
          <w:sz w:val="28"/>
          <w:szCs w:val="28"/>
          <w:rtl w:val="true"/>
          <w:lang w:bidi="ar-SA"/>
        </w:rPr>
        <w:t>.</w:t>
      </w:r>
      <w:r>
        <w:rPr>
          <w:rStyle w:val="FootnoteAnchor"/>
          <w:rtl w:val="true"/>
        </w:rPr>
        <w:footnoteReference w:id="3837"/>
      </w:r>
    </w:p>
    <w:p>
      <w:pPr>
        <w:pStyle w:val="BookText"/>
        <w:rPr/>
      </w:pPr>
      <w:r>
        <w:rPr>
          <w:rStyle w:val="FootnoteAnchor"/>
          <w:rtl w:val="true"/>
        </w:rPr>
        <w:footnoteReference w:id="3838"/>
      </w:r>
    </w:p>
    <w:p>
      <w:pPr>
        <w:pStyle w:val="Heading4"/>
        <w:numPr>
          <w:ilvl w:val="3"/>
          <w:numId w:val="1"/>
        </w:numPr>
        <w:rPr/>
      </w:pPr>
      <w:bookmarkStart w:id="1811" w:name="__RefHeading___Toc7275394_3224264995"/>
      <w:bookmarkStart w:id="1812" w:name="_Toc704"/>
      <w:bookmarkEnd w:id="1811"/>
      <w:r>
        <w:rPr/>
        <w:t>1568</w:t>
      </w:r>
      <w:r>
        <w:rPr>
          <w:rtl w:val="true"/>
        </w:rPr>
        <w:t xml:space="preserve"> - </w:t>
      </w:r>
      <w:r>
        <w:rPr>
          <w:rtl w:val="true"/>
        </w:rPr>
        <w:t>الرّاحَةُ العُظمی</w:t>
      </w:r>
      <w:bookmarkEnd w:id="1812"/>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الراحَةَ فلیُؤثِرِ الزُّهدَ فِی الدُّنیا </w:t>
      </w:r>
      <w:r>
        <w:rPr>
          <w:rFonts w:eastAsia="Amiri" w:cs="Amiri" w:ascii="Amiri" w:hAnsi="Amiri"/>
          <w:color w:val="111111"/>
          <w:sz w:val="28"/>
          <w:szCs w:val="28"/>
          <w:rtl w:val="true"/>
          <w:lang w:bidi="ar-SA"/>
        </w:rPr>
        <w:t>.</w:t>
      </w:r>
      <w:r>
        <w:rPr>
          <w:rStyle w:val="FootnoteAnchor"/>
          <w:rtl w:val="true"/>
        </w:rPr>
        <w:footnoteReference w:id="383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الزُّهدُ فی الدُّنیا الراحَةُ العُظمی </w:t>
      </w:r>
      <w:r>
        <w:rPr>
          <w:rFonts w:eastAsia="Amiri" w:cs="Amiri" w:ascii="Amiri" w:hAnsi="Amiri"/>
          <w:color w:val="111111"/>
          <w:sz w:val="28"/>
          <w:szCs w:val="28"/>
          <w:rtl w:val="true"/>
          <w:lang w:bidi="ar-SA"/>
        </w:rPr>
        <w:t>.</w:t>
      </w:r>
      <w:r>
        <w:rPr>
          <w:rStyle w:val="FootnoteAnchor"/>
          <w:rtl w:val="true"/>
        </w:rPr>
        <w:footnoteReference w:id="384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الزُّهدُ أفضَلُ الراحتَینِ </w:t>
      </w:r>
      <w:r>
        <w:rPr>
          <w:rFonts w:eastAsia="Amiri" w:cs="Amiri" w:ascii="Amiri" w:hAnsi="Amiri"/>
          <w:color w:val="111111"/>
          <w:sz w:val="28"/>
          <w:szCs w:val="28"/>
          <w:rtl w:val="true"/>
          <w:lang w:bidi="ar-SA"/>
        </w:rPr>
        <w:t>.</w:t>
      </w:r>
      <w:r>
        <w:rPr>
          <w:rStyle w:val="FootnoteAnchor"/>
          <w:rtl w:val="true"/>
        </w:rPr>
        <w:footnoteReference w:id="384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السلامةُ فی التَّفَرُّدِ ، الراحَةُ فی الزُّهدِ </w:t>
      </w:r>
      <w:r>
        <w:rPr>
          <w:rFonts w:eastAsia="Amiri" w:cs="Amiri" w:ascii="Amiri" w:hAnsi="Amiri"/>
          <w:color w:val="111111"/>
          <w:sz w:val="28"/>
          <w:szCs w:val="28"/>
          <w:rtl w:val="true"/>
          <w:lang w:bidi="ar-SA"/>
        </w:rPr>
        <w:t>.</w:t>
      </w:r>
      <w:r>
        <w:rPr>
          <w:rStyle w:val="FootnoteAnchor"/>
          <w:rtl w:val="true"/>
        </w:rPr>
        <w:footnoteReference w:id="384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ثَمَرةُ الزُّهدِ الرّاحَةُ </w:t>
      </w:r>
      <w:r>
        <w:rPr>
          <w:rFonts w:eastAsia="Amiri" w:cs="Amiri" w:ascii="Amiri" w:hAnsi="Amiri"/>
          <w:color w:val="111111"/>
          <w:sz w:val="28"/>
          <w:szCs w:val="28"/>
          <w:rtl w:val="true"/>
          <w:lang w:bidi="ar-SA"/>
        </w:rPr>
        <w:t>.</w:t>
      </w:r>
      <w:r>
        <w:rPr>
          <w:rStyle w:val="FootnoteAnchor"/>
          <w:rtl w:val="true"/>
        </w:rPr>
        <w:footnoteReference w:id="3843"/>
      </w:r>
    </w:p>
    <w:p>
      <w:pPr>
        <w:pStyle w:val="BookText"/>
        <w:rPr/>
      </w:pPr>
      <w:r>
        <w:rPr>
          <w:rStyle w:val="FootnoteAnchor"/>
          <w:rtl w:val="true"/>
        </w:rPr>
        <w:footnoteReference w:id="3844"/>
      </w:r>
    </w:p>
    <w:p>
      <w:pPr>
        <w:pStyle w:val="Heading4"/>
        <w:numPr>
          <w:ilvl w:val="3"/>
          <w:numId w:val="1"/>
        </w:numPr>
        <w:rPr/>
      </w:pPr>
      <w:bookmarkStart w:id="1813" w:name="__RefHeading___Toc7275396_3224264995"/>
      <w:bookmarkStart w:id="1814" w:name="_Toc705"/>
      <w:bookmarkEnd w:id="1813"/>
      <w:r>
        <w:rPr/>
        <w:t>1569</w:t>
      </w:r>
      <w:r>
        <w:rPr>
          <w:rtl w:val="true"/>
        </w:rPr>
        <w:t xml:space="preserve"> - </w:t>
      </w:r>
      <w:r>
        <w:rPr>
          <w:rtl w:val="true"/>
        </w:rPr>
        <w:t>طَلَبُ الرّاحَةِ فِی الدُّنیا</w:t>
      </w:r>
      <w:bookmarkEnd w:id="1814"/>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أوحَی اللَّهُ تعالی إلی داوود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داوود ، إنّی وَضَعتُ خَمسَةً فی خَمسَةٍ والناسُ یَطلُبُونَها فی خَمسَةٍ غَیرِها فلا یَجِدُونَها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وَضَعتُ الراحَةَ فی الجَنَّةِ وهم یَطلُبُونَها فی الدُّنیا فلا یَجِدُونَها </w:t>
      </w:r>
      <w:r>
        <w:rPr>
          <w:rFonts w:eastAsia="Amiri" w:cs="Amiri" w:ascii="Amiri" w:hAnsi="Amiri"/>
          <w:color w:val="111111"/>
          <w:sz w:val="28"/>
          <w:szCs w:val="28"/>
          <w:rtl w:val="true"/>
          <w:lang w:bidi="ar-SA"/>
        </w:rPr>
        <w:t>.</w:t>
      </w:r>
      <w:r>
        <w:rPr>
          <w:rStyle w:val="FootnoteAnchor"/>
          <w:rtl w:val="true"/>
        </w:rPr>
        <w:footnoteReference w:id="3845"/>
      </w:r>
    </w:p>
    <w:p>
      <w:pPr>
        <w:pStyle w:val="BookText"/>
        <w:rPr/>
      </w:pPr>
      <w:r>
        <w:rPr>
          <w:rFonts w:ascii="Amiri" w:hAnsi="Amiri" w:eastAsia="Amiri" w:cs="Amiri"/>
          <w:color w:val="111111"/>
          <w:sz w:val="28"/>
          <w:sz w:val="28"/>
          <w:szCs w:val="28"/>
          <w:rtl w:val="true"/>
          <w:lang w:bidi="ar-SA"/>
        </w:rPr>
        <w:t xml:space="preserve">الخصال عن الزُّهریِّ عنِ 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کَلامٍ لَهُ لِرَجُلٍ مِن جُلَسائهِ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اِتَّقِ اللَّهَ وأجمِلْ فی الطَّلَبِ ، ولا تَطلُبْ ما لَم یُخلَقْ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وکیف یُطلَبُ ما لم یُخلَقْ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طَلَبَ الغِنی والأموالَ والسَّعَةَ فی الدُّنیا فإنّما یَطلُبُ ذلکَ لِلرّاحَةِ ، والراحَةُ لَم تُخلَقْ فی الدُّنیا ولا لِأهلِ الدُّنیا ، إنّما خُلِقَتِ الراحةُ فی الجَنَّةِ ولِأهلِ الجَنَّةِ </w:t>
      </w:r>
      <w:r>
        <w:rPr>
          <w:rFonts w:eastAsia="Amiri" w:cs="Amiri" w:ascii="Amiri" w:hAnsi="Amiri"/>
          <w:color w:val="111111"/>
          <w:sz w:val="28"/>
          <w:szCs w:val="28"/>
          <w:rtl w:val="true"/>
          <w:lang w:bidi="ar-SA"/>
        </w:rPr>
        <w:t>.</w:t>
      </w:r>
      <w:r>
        <w:rPr>
          <w:rStyle w:val="FootnoteAnchor"/>
          <w:rtl w:val="true"/>
        </w:rPr>
        <w:footnoteReference w:id="3846"/>
      </w:r>
    </w:p>
    <w:p>
      <w:pPr>
        <w:pStyle w:val="BookText"/>
        <w:rPr/>
      </w:pPr>
      <w:r>
        <w:rPr>
          <w:rFonts w:ascii="Amiri" w:hAnsi="Amiri" w:eastAsia="Amiri" w:cs="Amiri"/>
          <w:color w:val="111111"/>
          <w:sz w:val="28"/>
          <w:sz w:val="28"/>
          <w:szCs w:val="28"/>
          <w:rtl w:val="true"/>
          <w:lang w:bidi="ar-SA"/>
        </w:rPr>
        <w:t xml:space="preserve">تحف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طریقِ الراحَةِ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خِلافِ الهَوی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فَمَتی یَجِدُ عَبدٌ الراحَةَ ؟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أوّلِ یَومٍ یَصِیرُ فی الجَنَّةِ</w:t>
      </w:r>
      <w:r>
        <w:rPr>
          <w:rFonts w:eastAsia="Amiri" w:cs="Amiri" w:ascii="Amiri" w:hAnsi="Amiri"/>
          <w:color w:val="111111"/>
          <w:sz w:val="28"/>
          <w:szCs w:val="28"/>
          <w:rtl w:val="true"/>
          <w:lang w:bidi="ar-SA"/>
        </w:rPr>
        <w:t>.</w:t>
      </w:r>
      <w:r>
        <w:rPr>
          <w:rStyle w:val="FootnoteAnchor"/>
          <w:rtl w:val="true"/>
        </w:rPr>
        <w:footnoteReference w:id="3847"/>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بحار الأنوار عن 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لأصحابِهِ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تَتَمَنَّوا المُستَحِیلَ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یَتَمَنَّی المُستَحیلَ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 ألَستُم تَمَنَّونَ الراحَةَ فی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الراحَةُ للمُؤمِنِ فی الدُّنیا مُستَحیلَةٌ </w:t>
      </w:r>
      <w:r>
        <w:rPr>
          <w:rFonts w:eastAsia="Amiri" w:cs="Amiri" w:ascii="Amiri" w:hAnsi="Amiri"/>
          <w:color w:val="111111"/>
          <w:sz w:val="28"/>
          <w:szCs w:val="28"/>
          <w:rtl w:val="true"/>
          <w:lang w:bidi="ar-SA"/>
        </w:rPr>
        <w:t>.</w:t>
      </w:r>
      <w:r>
        <w:rPr>
          <w:rStyle w:val="FootnoteAnchor"/>
          <w:rtl w:val="true"/>
        </w:rPr>
        <w:footnoteReference w:id="3848"/>
      </w:r>
      <w:bookmarkStart w:id="1815" w:name="pg13084_136428"/>
    </w:p>
    <w:p>
      <w:pPr>
        <w:pStyle w:val="Heading3"/>
        <w:numPr>
          <w:ilvl w:val="2"/>
          <w:numId w:val="1"/>
        </w:numPr>
        <w:rPr/>
      </w:pPr>
      <w:bookmarkStart w:id="1816" w:name="__RefHeading___Toc7275398_3224264995"/>
      <w:bookmarkStart w:id="1817" w:name="_Toc706"/>
      <w:bookmarkEnd w:id="1815"/>
      <w:bookmarkEnd w:id="1816"/>
      <w:r>
        <w:rPr/>
        <w:t>201</w:t>
      </w:r>
      <w:r>
        <w:rPr>
          <w:rtl w:val="true"/>
        </w:rPr>
        <w:t xml:space="preserve"> - </w:t>
      </w:r>
      <w:r>
        <w:rPr>
          <w:rtl w:val="true"/>
        </w:rPr>
        <w:t>الریاضة</w:t>
      </w:r>
      <w:bookmarkEnd w:id="1817"/>
    </w:p>
    <w:p>
      <w:pPr>
        <w:pStyle w:val="Heading4"/>
        <w:numPr>
          <w:ilvl w:val="3"/>
          <w:numId w:val="1"/>
        </w:numPr>
        <w:rPr/>
      </w:pPr>
      <w:bookmarkStart w:id="1818" w:name="__RefHeading___Toc7275400_3224264995"/>
      <w:bookmarkStart w:id="1819" w:name="_Toc707"/>
      <w:bookmarkEnd w:id="1818"/>
      <w:r>
        <w:rPr>
          <w:rtl w:val="true"/>
        </w:rPr>
        <w:t>اشاره</w:t>
      </w:r>
      <w:bookmarkEnd w:id="1819"/>
    </w:p>
    <w:p>
      <w:pPr>
        <w:pStyle w:val="BookText"/>
        <w:rPr/>
      </w:pPr>
      <w:r>
        <w:rPr>
          <w:rStyle w:val="FootnoteAnchor"/>
          <w:rtl w:val="true"/>
        </w:rPr>
        <w:footnoteReference w:id="3849"/>
      </w:r>
    </w:p>
    <w:p>
      <w:pPr>
        <w:pStyle w:val="BookText"/>
        <w:rPr/>
      </w:pPr>
      <w:r>
        <w:rPr>
          <w:rStyle w:val="FootnoteAnchor"/>
          <w:rtl w:val="true"/>
        </w:rPr>
        <w:footnoteReference w:id="3850"/>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المراقبة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1548</w:t>
      </w:r>
      <w:r>
        <w:rPr>
          <w:rFonts w:eastAsia="Amiri" w:cs="Amiri" w:ascii="Amiri" w:hAnsi="Amiri"/>
          <w:color w:val="111111"/>
          <w:sz w:val="28"/>
          <w:szCs w:val="28"/>
          <w:rtl w:val="true"/>
          <w:lang w:bidi="ar-SA"/>
        </w:rPr>
        <w:t xml:space="preserve"> .</w:t>
      </w:r>
      <w:bookmarkStart w:id="1820" w:name="pg13084_136430"/>
    </w:p>
    <w:p>
      <w:pPr>
        <w:pStyle w:val="Heading4"/>
        <w:numPr>
          <w:ilvl w:val="3"/>
          <w:numId w:val="1"/>
        </w:numPr>
        <w:rPr/>
      </w:pPr>
      <w:bookmarkStart w:id="1821" w:name="__RefHeading___Toc7275402_3224264995"/>
      <w:bookmarkStart w:id="1822" w:name="_Toc708"/>
      <w:bookmarkEnd w:id="1820"/>
      <w:bookmarkEnd w:id="1821"/>
      <w:r>
        <w:rPr/>
        <w:t>1570</w:t>
      </w:r>
      <w:r>
        <w:rPr>
          <w:rtl w:val="true"/>
        </w:rPr>
        <w:t xml:space="preserve"> - </w:t>
      </w:r>
      <w:r>
        <w:rPr>
          <w:rtl w:val="true"/>
        </w:rPr>
        <w:t>الرِّیاضَةُ</w:t>
      </w:r>
      <w:bookmarkEnd w:id="1822"/>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استَدامَ رِیاضَةَ نفسِهِ انتَفَعَ </w:t>
      </w:r>
      <w:r>
        <w:rPr>
          <w:rFonts w:eastAsia="Amiri" w:cs="Amiri" w:ascii="Amiri" w:hAnsi="Amiri"/>
          <w:color w:val="111111"/>
          <w:sz w:val="28"/>
          <w:szCs w:val="28"/>
          <w:rtl w:val="true"/>
          <w:lang w:bidi="ar-SA"/>
        </w:rPr>
        <w:t>.</w:t>
      </w:r>
      <w:r>
        <w:rPr>
          <w:rStyle w:val="FootnoteAnchor"/>
          <w:rtl w:val="true"/>
        </w:rPr>
        <w:footnoteReference w:id="385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للعاقِلِ فی کُلِّ عَمَلٍ ارتِیاضٌ </w:t>
      </w:r>
      <w:r>
        <w:rPr>
          <w:rFonts w:eastAsia="Amiri" w:cs="Amiri" w:ascii="Amiri" w:hAnsi="Amiri"/>
          <w:color w:val="111111"/>
          <w:sz w:val="28"/>
          <w:szCs w:val="28"/>
          <w:rtl w:val="true"/>
          <w:lang w:bidi="ar-SA"/>
        </w:rPr>
        <w:t>.</w:t>
      </w:r>
      <w:r>
        <w:rPr>
          <w:rStyle w:val="FootnoteAnchor"/>
          <w:rtl w:val="true"/>
        </w:rPr>
        <w:footnoteReference w:id="385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تَنجَعُ الرِّیاضَةُ إلّا فی نفسٍ یَقِظَةٍ </w:t>
      </w:r>
      <w:r>
        <w:rPr>
          <w:rFonts w:eastAsia="Amiri" w:cs="Amiri" w:ascii="Amiri" w:hAnsi="Amiri"/>
          <w:color w:val="111111"/>
          <w:sz w:val="28"/>
          <w:szCs w:val="28"/>
          <w:rtl w:val="true"/>
          <w:lang w:bidi="ar-SA"/>
        </w:rPr>
        <w:t>.</w:t>
      </w:r>
      <w:r>
        <w:rPr>
          <w:rStyle w:val="FootnoteAnchor"/>
          <w:rtl w:val="true"/>
        </w:rPr>
        <w:footnoteReference w:id="385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وأیْمُ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یَمیناً أستَثنِی فیها بمَشیئَةِ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لَأرُوضَنَّ نَفسِی رِیاضَةً تَهُشُّ مَعَها إلی القُرْصِ إذا قَدَرَتْ علَیهِ مَطعوماً ، وتَقنَعُ بِالمِلحِ مَأدوماً ، ولَأدَعَنَّ مُقلَتِی کَعَینِ ماءٍ نَضَبَ مَعِینُها مُستَفرَغَةً دُمُوعُها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أتَمتَلِئُ السائمةُ مِن رَعْیِها فَتَبرُکَ ، وتَشبَعُ الرَّبِیضَةُ مِن عُشبِها فَتَربِضَ ، ویَأکُلُ عَلِیٌّ مِن زادِهِ فَیَهجَعُ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قَرَّتْ إذاً عَینُهُ إذا اقتَدی بعدَ السِّنِین المُتَطاوِلَةِ بِالبَهِیمَةِ الهامِلَةِ والسائمَةِ المَرْعِیَّةِ </w:t>
      </w:r>
      <w:r>
        <w:rPr>
          <w:rFonts w:eastAsia="Amiri" w:cs="Amiri" w:ascii="Amiri" w:hAnsi="Amiri"/>
          <w:color w:val="111111"/>
          <w:sz w:val="28"/>
          <w:szCs w:val="28"/>
          <w:rtl w:val="true"/>
          <w:lang w:bidi="ar-SA"/>
        </w:rPr>
        <w:t>!</w:t>
      </w:r>
      <w:r>
        <w:rPr>
          <w:rStyle w:val="FootnoteAnchor"/>
          <w:rtl w:val="true"/>
        </w:rPr>
        <w:footnoteReference w:id="3854"/>
      </w:r>
    </w:p>
    <w:p>
      <w:pPr>
        <w:pStyle w:val="Heading4"/>
        <w:numPr>
          <w:ilvl w:val="3"/>
          <w:numId w:val="1"/>
        </w:numPr>
        <w:rPr/>
      </w:pPr>
      <w:bookmarkStart w:id="1823" w:name="__RefHeading___Toc7275404_3224264995"/>
      <w:bookmarkStart w:id="1824" w:name="_Toc709"/>
      <w:bookmarkEnd w:id="1823"/>
      <w:r>
        <w:rPr/>
        <w:t>1571</w:t>
      </w:r>
      <w:r>
        <w:rPr>
          <w:rtl w:val="true"/>
        </w:rPr>
        <w:t xml:space="preserve"> - </w:t>
      </w:r>
      <w:r>
        <w:rPr>
          <w:rtl w:val="true"/>
        </w:rPr>
        <w:t>ما بِهِ الرِّیاضَةُ</w:t>
      </w:r>
      <w:bookmarkEnd w:id="1824"/>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هِی نَفسِی أرُوضُها بِالتَّقوی لِتَأتِیَ آمِنَةً یَومَ الخَوفِ الأکبَرِ ، وتَثبُتَ علی جَوانِبِ المَزلَقِ </w:t>
      </w:r>
      <w:r>
        <w:rPr>
          <w:rFonts w:eastAsia="Amiri" w:cs="Amiri" w:ascii="Amiri" w:hAnsi="Amiri"/>
          <w:color w:val="111111"/>
          <w:sz w:val="28"/>
          <w:szCs w:val="28"/>
          <w:rtl w:val="true"/>
          <w:lang w:bidi="ar-SA"/>
        </w:rPr>
        <w:t>.</w:t>
      </w:r>
      <w:r>
        <w:rPr>
          <w:rStyle w:val="FootnoteAnchor"/>
          <w:rtl w:val="true"/>
        </w:rPr>
        <w:footnoteReference w:id="385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الشَّریعَةُ رِیاضَةُ النَّفسِ </w:t>
      </w:r>
      <w:r>
        <w:rPr>
          <w:rFonts w:eastAsia="Amiri" w:cs="Amiri" w:ascii="Amiri" w:hAnsi="Amiri"/>
          <w:color w:val="111111"/>
          <w:sz w:val="28"/>
          <w:szCs w:val="28"/>
          <w:rtl w:val="true"/>
          <w:lang w:bidi="ar-SA"/>
        </w:rPr>
        <w:t>.</w:t>
      </w:r>
      <w:r>
        <w:rPr>
          <w:rStyle w:val="FootnoteAnchor"/>
          <w:rtl w:val="true"/>
        </w:rPr>
        <w:footnoteReference w:id="385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لِقاحُ الرِّیاضَةِ ، دِراسَةُ الحِکمَةِ وغَلَبَةُ العادَةِ </w:t>
      </w:r>
      <w:r>
        <w:rPr>
          <w:rFonts w:eastAsia="Amiri" w:cs="Amiri" w:ascii="Amiri" w:hAnsi="Amiri"/>
          <w:color w:val="111111"/>
          <w:sz w:val="28"/>
          <w:szCs w:val="28"/>
          <w:rtl w:val="true"/>
          <w:lang w:bidi="ar-SA"/>
        </w:rPr>
        <w:t>.</w:t>
      </w:r>
      <w:r>
        <w:rPr>
          <w:rStyle w:val="FootnoteAnchor"/>
          <w:rtl w:val="true"/>
        </w:rPr>
        <w:footnoteReference w:id="385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وَصفِ شیعَةِ أهلِ البیتِ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استَصعَبَتْ علَیهِ نَفسُهُ فیما تَکرَهُ ، لَم یُعْطِها سُؤلَها فیما هَوِیَتْ </w:t>
      </w:r>
      <w:r>
        <w:rPr>
          <w:rFonts w:eastAsia="Amiri" w:cs="Amiri" w:ascii="Amiri" w:hAnsi="Amiri"/>
          <w:color w:val="111111"/>
          <w:sz w:val="28"/>
          <w:szCs w:val="28"/>
          <w:rtl w:val="true"/>
          <w:lang w:bidi="ar-SA"/>
        </w:rPr>
        <w:t>.</w:t>
      </w:r>
      <w:r>
        <w:rPr>
          <w:rStyle w:val="FootnoteAnchor"/>
          <w:rtl w:val="true"/>
        </w:rPr>
        <w:footnoteReference w:id="385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أحمدُ ، لا تَزَیَّنْ بِلُبسِ اللِّباسِ ، وطِیبِ الطَّعامِ ولِینِ الوِطاءِ ، فإنَّ النفسَ مَأوی کُلِّ شَرٍّ ، ورفیقُ کُلِّ سُوءٍ ، تَجُرُّها إلی طاعَةِ اللَّهِ وتَجُرُّکَ إلی مَعصِیَتِهِ </w:t>
      </w:r>
      <w:r>
        <w:rPr>
          <w:rFonts w:eastAsia="Amiri" w:cs="Amiri" w:ascii="Amiri" w:hAnsi="Amiri"/>
          <w:color w:val="111111"/>
          <w:sz w:val="28"/>
          <w:szCs w:val="28"/>
          <w:rtl w:val="true"/>
          <w:lang w:bidi="ar-SA"/>
        </w:rPr>
        <w:t>.</w:t>
      </w:r>
      <w:r>
        <w:rPr>
          <w:rStyle w:val="FootnoteAnchor"/>
          <w:rtl w:val="true"/>
        </w:rPr>
        <w:footnoteReference w:id="3859"/>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خِدمةُ النَّفسِ صِیانَتُها عَنِ اللَّذّاتِ والمُقتَنَیاتِ ، ورِیاضَتُها بالعُلُومِ والحِکَمِ ، واجتِهادُها بالعِباداتِ والطاعاتِ ، وفی ذلکَ نَجاةُ النفسِ </w:t>
      </w:r>
      <w:r>
        <w:rPr>
          <w:rFonts w:eastAsia="Amiri" w:cs="Amiri" w:ascii="Amiri" w:hAnsi="Amiri"/>
          <w:color w:val="111111"/>
          <w:sz w:val="28"/>
          <w:szCs w:val="28"/>
          <w:rtl w:val="true"/>
          <w:lang w:bidi="ar-SA"/>
        </w:rPr>
        <w:t>.</w:t>
      </w:r>
      <w:r>
        <w:rPr>
          <w:rStyle w:val="FootnoteAnchor"/>
          <w:rtl w:val="true"/>
        </w:rPr>
        <w:footnoteReference w:id="3860"/>
      </w:r>
      <w:bookmarkStart w:id="1825" w:name="pg13084_136431"/>
    </w:p>
    <w:p>
      <w:pPr>
        <w:pStyle w:val="BookText"/>
        <w:rPr/>
      </w:pPr>
      <w:bookmarkEnd w:id="1825"/>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کَتَبَهُ للأشتَرِ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ظَنَّتِ الرَّعِیَّةُ بکَ حَیفاً فَأصحِرْ لَهُم بعُذْرِکَ ، واعدِلْ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عنکَ ظُنُونَهُم بِإصحارِکَ ، فإنّ فی ذلکَ رِیاضَةً مِنکَ لنفسِکَ ، ورِفقاً بِرَعِیَّتِکَ </w:t>
      </w:r>
      <w:r>
        <w:rPr>
          <w:rFonts w:eastAsia="Amiri" w:cs="Amiri" w:ascii="Amiri" w:hAnsi="Amiri"/>
          <w:color w:val="111111"/>
          <w:sz w:val="28"/>
          <w:szCs w:val="28"/>
          <w:rtl w:val="true"/>
          <w:lang w:bidi="ar-SA"/>
        </w:rPr>
        <w:t>.</w:t>
      </w:r>
      <w:r>
        <w:rPr>
          <w:rStyle w:val="FootnoteAnchor"/>
          <w:rtl w:val="true"/>
        </w:rPr>
        <w:footnoteReference w:id="386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وَصایاهُ علیه السلام لِعُنوانِ البصریِّ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اللَّواتِی فی الرِّیاضَةِ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فإیّاکَ أن تَأکُلَ ما لا تَشتَهِیهِ فإنّهُ یُورِثُ الحَماقَةَ والبَلَهَ ، ولا تَأکُلْ إلّا عِندَ الجُوعِ ، وإذا أکَلتَ فَکُلْ حَلالاً وسَمِّ اللَّهَ ، واذکُرْ حدیثَ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مَلَأ آدَمِیٌّ وِعاءً شَرّاً مِن بَطنِهِ </w:t>
      </w:r>
      <w:r>
        <w:rPr>
          <w:rFonts w:eastAsia="Amiri" w:cs="Amiri" w:ascii="Amiri" w:hAnsi="Amiri"/>
          <w:color w:val="111111"/>
          <w:sz w:val="28"/>
          <w:szCs w:val="28"/>
          <w:rtl w:val="true"/>
          <w:lang w:bidi="ar-SA"/>
        </w:rPr>
        <w:t>.</w:t>
      </w:r>
      <w:r>
        <w:rPr>
          <w:rStyle w:val="FootnoteAnchor"/>
          <w:rtl w:val="true"/>
        </w:rPr>
        <w:footnoteReference w:id="3862"/>
      </w:r>
    </w:p>
    <w:p>
      <w:pPr>
        <w:pStyle w:val="BookText"/>
        <w:rPr/>
      </w:pPr>
      <w:r>
        <w:rPr>
          <w:rStyle w:val="FootnoteAnchor"/>
          <w:rtl w:val="true"/>
        </w:rPr>
        <w:footnoteReference w:id="3863"/>
      </w:r>
    </w:p>
    <w:p>
      <w:pPr>
        <w:pStyle w:val="Heading4"/>
        <w:numPr>
          <w:ilvl w:val="3"/>
          <w:numId w:val="1"/>
        </w:numPr>
        <w:rPr/>
      </w:pPr>
      <w:bookmarkStart w:id="1826" w:name="__RefHeading___Toc7275406_3224264995"/>
      <w:bookmarkStart w:id="1827" w:name="_Toc710"/>
      <w:bookmarkEnd w:id="1826"/>
      <w:r>
        <w:rPr/>
        <w:t>1572</w:t>
      </w:r>
      <w:r>
        <w:rPr>
          <w:rtl w:val="true"/>
        </w:rPr>
        <w:t xml:space="preserve"> - </w:t>
      </w:r>
      <w:r>
        <w:rPr>
          <w:rtl w:val="true"/>
        </w:rPr>
        <w:t>ثَمَراتُ الرِّیاضَةِ</w:t>
      </w:r>
      <w:bookmarkEnd w:id="1827"/>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وصایا الخِضْرِ لموسی علیهما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رُضْ نَفسَکَ علی الصَّبرِ ، تَخلُصْ مِنَ الإثمِ </w:t>
      </w:r>
      <w:r>
        <w:rPr>
          <w:rFonts w:eastAsia="Amiri" w:cs="Amiri" w:ascii="Amiri" w:hAnsi="Amiri"/>
          <w:color w:val="111111"/>
          <w:sz w:val="28"/>
          <w:szCs w:val="28"/>
          <w:rtl w:val="true"/>
          <w:lang w:bidi="ar-SA"/>
        </w:rPr>
        <w:t>.</w:t>
      </w:r>
      <w:r>
        <w:rPr>
          <w:rStyle w:val="FootnoteAnchor"/>
          <w:rtl w:val="true"/>
        </w:rPr>
        <w:footnoteReference w:id="386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جَوِّعُوا بُطُونَکُم ، وأظمِئُوا أکبادَکُم ، وأعرُوا أجسادَکُم ، وطَهِّرُوا قُلوبَکُم ، عَساکُم أن تُجاوِزوا المَلَأ الأعلی </w:t>
      </w:r>
      <w:r>
        <w:rPr>
          <w:rFonts w:eastAsia="Amiri" w:cs="Amiri" w:ascii="Amiri" w:hAnsi="Amiri"/>
          <w:color w:val="111111"/>
          <w:sz w:val="28"/>
          <w:szCs w:val="28"/>
          <w:rtl w:val="true"/>
          <w:lang w:bidi="ar-SA"/>
        </w:rPr>
        <w:t>.</w:t>
      </w:r>
      <w:r>
        <w:rPr>
          <w:rStyle w:val="FootnoteAnchor"/>
          <w:rtl w:val="true"/>
        </w:rPr>
        <w:footnoteReference w:id="3865"/>
      </w:r>
    </w:p>
    <w:p>
      <w:p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أسهِرُوا عُیونَکُم ، وضَمِّرُوا بُطُونَکُم ، وخُذُوا مِن أجسادِکم ، تَجُودُوا بها علی أنفُسِکُم </w:t>
      </w:r>
      <w:r>
        <w:rPr>
          <w:rFonts w:eastAsia="Amiri" w:cs="Amiri" w:ascii="Amiri" w:hAnsi="Amiri"/>
          <w:color w:val="111111"/>
          <w:sz w:val="28"/>
          <w:szCs w:val="28"/>
          <w:rtl w:val="true"/>
          <w:lang w:bidi="ar-SA"/>
        </w:rPr>
        <w:t>.</w:t>
      </w:r>
      <w:r>
        <w:rPr>
          <w:rStyle w:val="FootnoteAnchor"/>
          <w:rtl w:val="true"/>
        </w:rPr>
        <w:footnoteReference w:id="3866"/>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867"/>
      </w:r>
      <w:bookmarkStart w:id="1828" w:name="pg13084_136432"/>
    </w:p>
    <w:p>
      <w:pPr>
        <w:pStyle w:val="Heading2"/>
        <w:numPr>
          <w:ilvl w:val="1"/>
          <w:numId w:val="1"/>
        </w:numPr>
        <w:rPr/>
      </w:pPr>
      <w:bookmarkStart w:id="1829" w:name="__RefHeading___Toc7275408_3224264995"/>
      <w:bookmarkStart w:id="1830" w:name="_Toc711"/>
      <w:bookmarkEnd w:id="1828"/>
      <w:bookmarkEnd w:id="1829"/>
      <w:r>
        <w:rPr>
          <w:rtl w:val="true"/>
        </w:rPr>
        <w:t>فهرس المطالب</w:t>
      </w:r>
      <w:bookmarkEnd w:id="1830"/>
    </w:p>
    <w:p>
      <w:pPr>
        <w:pStyle w:val="Heading3"/>
        <w:numPr>
          <w:ilvl w:val="2"/>
          <w:numId w:val="1"/>
        </w:numPr>
        <w:rPr/>
      </w:pPr>
      <w:bookmarkStart w:id="1831" w:name="__RefHeading___Toc7275410_3224264995"/>
      <w:bookmarkStart w:id="1832" w:name="_Toc712"/>
      <w:bookmarkEnd w:id="1831"/>
      <w:r>
        <w:rPr>
          <w:rtl w:val="true"/>
        </w:rPr>
        <w:t>حرف الخاء</w:t>
      </w:r>
      <w:r>
        <w:rPr/>
        <w:t>5</w:t>
      </w:r>
      <w:bookmarkEnd w:id="1832"/>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1001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1002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مِلاکُ العَمَلِ خَواتیمُهُ </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1003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موجِباتُ حُسنِ العاقِبَةِ</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lang w:bidi="ar-SA"/>
        </w:rPr>
        <w:t>1004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موجِباتُ سوءِ العاقِبَةِ</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المخدّر</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lang w:bidi="ar-SA"/>
        </w:rPr>
        <w:t>1005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تَناوُلُ المُخَدِّراتِ </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الخدمة</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lang w:bidi="ar-SA"/>
        </w:rPr>
        <w:t>1006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الخِدمَةُ</w:t>
      </w:r>
      <w:r>
        <w:rPr>
          <w:rFonts w:eastAsia="Amiri" w:cs="Amiri" w:ascii="Amiri" w:hAnsi="Amiri"/>
          <w:color w:val="111111"/>
          <w:sz w:val="28"/>
          <w:szCs w:val="28"/>
          <w:lang w:bidi="ar-SA"/>
        </w:rPr>
        <w:t>19</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الخوارج </w:t>
      </w:r>
      <w:r>
        <w:rPr>
          <w:rFonts w:eastAsia="IRNazanin" w:cs="IRNazanin"/>
          <w:color w:val="111111"/>
          <w:sz w:val="28"/>
          <w:szCs w:val="28"/>
          <w:lang w:bidi="fa-IR"/>
        </w:rPr>
        <w:t>21</w:t>
      </w:r>
    </w:p>
    <w:p>
      <w:pPr>
        <w:pStyle w:val="BookText"/>
        <w:rPr/>
      </w:pPr>
      <w:r>
        <w:rPr>
          <w:rFonts w:eastAsia="Amiri" w:cs="Amiri" w:ascii="Amiri" w:hAnsi="Amiri"/>
          <w:color w:val="111111"/>
          <w:sz w:val="28"/>
          <w:szCs w:val="28"/>
          <w:lang w:bidi="ar-SA"/>
        </w:rPr>
        <w:t>1007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النّاکِثونَ ، القاسِطونَ ، المارِقونَ </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lang w:bidi="ar-SA"/>
        </w:rPr>
        <w:t>1008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النّاکِثونَ </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المارِقونَ </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lang w:bidi="ar-SA"/>
        </w:rPr>
        <w:t>1010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إخبارُ النَّبِیِّ عَنِ الحَکَمَینِ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احتِجاجُ الإمامِ فی أمرِ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lang w:bidi="ar-SA"/>
        </w:rPr>
        <w:t>1012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إخبارُ الإمامِ بمَصیرِ الخَوارجِ </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lang w:bidi="ar-SA"/>
        </w:rPr>
        <w:t>1013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تَسمِیَةُ الخَوارجِ بِالحَرورِیَّةِ</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مَقتلُ عَبدِ اللَّهِ بنِ خبّابٍ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lang w:bidi="ar-SA"/>
        </w:rPr>
        <w:t>1015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رَأیُ الإمامِ فی قَتَلَةِ ابنِ خبّابٍ </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lang w:bidi="ar-SA"/>
        </w:rPr>
        <w:t>1016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مَقتَلِ الخَوارجِ </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lang w:bidi="ar-SA"/>
        </w:rPr>
        <w:t>1017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نهیُ الإمامِ عَن قَتلِ الخَوارجِ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lang w:bidi="ar-SA"/>
        </w:rPr>
        <w:t>1018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النَّهیُ عَن قِتالِ الخَوارجِ إذا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الخسران </w:t>
      </w:r>
      <w:r>
        <w:rPr>
          <w:rFonts w:eastAsia="IRNazanin" w:cs="IRNazanin"/>
          <w:color w:val="111111"/>
          <w:sz w:val="28"/>
          <w:szCs w:val="28"/>
          <w:lang w:bidi="fa-IR"/>
        </w:rPr>
        <w:t>33</w:t>
      </w:r>
    </w:p>
    <w:p>
      <w:pPr>
        <w:pStyle w:val="BookText"/>
        <w:rPr/>
      </w:pP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الَّذینَ خَسِروا أنفُسَهُم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lang w:bidi="ar-SA"/>
        </w:rPr>
        <w:t>1020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الخاسِرونَ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lang w:bidi="ar-SA"/>
        </w:rPr>
        <w:t>1021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خَسِرَ الدُّنیا وَالآخِرَةَ</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lang w:bidi="ar-SA"/>
        </w:rPr>
        <w:t>1022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الأخسَرونَ </w:t>
      </w:r>
      <w:r>
        <w:rPr>
          <w:rFonts w:eastAsia="Amiri" w:cs="Amiri" w:ascii="Amiri" w:hAnsi="Amiri"/>
          <w:color w:val="111111"/>
          <w:sz w:val="28"/>
          <w:szCs w:val="28"/>
          <w:lang w:bidi="ar-SA"/>
        </w:rPr>
        <w:t>37</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الخشوع </w:t>
      </w:r>
      <w:r>
        <w:rPr>
          <w:rFonts w:eastAsia="IRNazanin" w:cs="IRNazanin"/>
          <w:color w:val="111111"/>
          <w:sz w:val="28"/>
          <w:szCs w:val="28"/>
          <w:lang w:bidi="fa-IR"/>
        </w:rPr>
        <w:t>39</w:t>
      </w:r>
    </w:p>
    <w:p>
      <w:pPr>
        <w:pStyle w:val="BookText"/>
        <w:rPr/>
      </w:pPr>
      <w:r>
        <w:rPr>
          <w:rFonts w:eastAsia="Amiri" w:cs="Amiri" w:ascii="Amiri" w:hAnsi="Amiri"/>
          <w:color w:val="111111"/>
          <w:sz w:val="28"/>
          <w:szCs w:val="28"/>
          <w:lang w:bidi="ar-SA"/>
        </w:rPr>
        <w:t>1023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فَضلُ الخُشوعِ </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lang w:bidi="ar-SA"/>
        </w:rPr>
        <w:t>1024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صِفاتُ الخاشِعینَ </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الخُشوعُ زینَةُ الأولِیاءِ</w:t>
      </w:r>
      <w:r>
        <w:rPr>
          <w:rFonts w:eastAsia="Amiri" w:cs="Amiri" w:ascii="Amiri" w:hAnsi="Amiri"/>
          <w:color w:val="111111"/>
          <w:sz w:val="28"/>
          <w:szCs w:val="28"/>
          <w:lang w:bidi="ar-SA"/>
        </w:rPr>
        <w:t>42</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تَخَشُّعُ النِّفاقِ </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الخصومة</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lang w:bidi="ar-SA"/>
        </w:rPr>
        <w:t>1027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الخُصومَةُ</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lang w:bidi="ar-SA"/>
        </w:rPr>
        <w:t>1028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الاِفتِتاحُ بِالبَسمَلَةِ</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lang w:bidi="ar-SA"/>
        </w:rPr>
        <w:t>1029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التَّحمیدُ للَّهِ ِ وَالصَّلاةُ عَلی رَسولِ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الوُضوحُ فِی الکَلامِ </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السَّدادُ فِی القَولِ </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التَّلویحُ فی ما لا یَنبَغِی التَّصریحُ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مُراعاةُ أهلِیَّةِ المُخاطَبِ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lang w:bidi="ar-SA"/>
        </w:rPr>
        <w:t>1034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مُراعاةُ طاقَةِ المُخاطَبِ </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lang w:bidi="ar-SA"/>
        </w:rPr>
        <w:t>1035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مُراعاةُ نَشاطِ المُخاطَبِ </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lang w:bidi="ar-SA"/>
        </w:rPr>
        <w:t>1036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مُراعاةُ مُقتَضَی الحالِ </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مُراعاةُ الأَهَمِّ فَالأَهَمِ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1038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مُراعاةُ الاِختِصارِ</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الخطّ</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lang w:bidi="ar-SA"/>
        </w:rPr>
        <w:t>1039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الخَطُّ</w:t>
      </w:r>
      <w:r>
        <w:rPr>
          <w:rFonts w:eastAsia="Amiri" w:cs="Amiri" w:ascii="Amiri" w:hAnsi="Amiri"/>
          <w:color w:val="111111"/>
          <w:sz w:val="28"/>
          <w:szCs w:val="28"/>
          <w:lang w:bidi="ar-SA"/>
        </w:rPr>
        <w:t>65</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الاخلاص </w:t>
      </w:r>
      <w:r>
        <w:rPr>
          <w:rFonts w:eastAsia="IRNazanin" w:cs="IRNazanin"/>
          <w:color w:val="111111"/>
          <w:sz w:val="28"/>
          <w:szCs w:val="28"/>
          <w:lang w:bidi="fa-IR"/>
        </w:rPr>
        <w:t>67</w:t>
      </w:r>
    </w:p>
    <w:p>
      <w:pPr>
        <w:pStyle w:val="BookText"/>
        <w:rPr/>
      </w:pPr>
      <w:r>
        <w:rPr>
          <w:rFonts w:eastAsia="Amiri" w:cs="Amiri" w:ascii="Amiri" w:hAnsi="Amiri"/>
          <w:color w:val="111111"/>
          <w:sz w:val="28"/>
          <w:szCs w:val="28"/>
          <w:lang w:bidi="ar-SA"/>
        </w:rPr>
        <w:t>1040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فَضلُ الإخلاصِ </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صُعوبَةُ الإخلاصِ </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lang w:bidi="ar-SA"/>
        </w:rPr>
        <w:t>1042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کِفایَةُ القَلیلِ مِنَ العَملِ 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lang w:bidi="ar-SA"/>
        </w:rPr>
        <w:t>1043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فَضلُ المُخلِصِ </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إخلاصُ موسی </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lang w:bidi="ar-SA"/>
        </w:rPr>
        <w:t>1045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دَورُ الإخلاصِ فی قَبولِ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lang w:bidi="ar-SA"/>
        </w:rPr>
        <w:t>1046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غَیرُ المُخلِصِ </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lang w:bidi="ar-SA"/>
        </w:rPr>
        <w:t>1047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الدِّینُ الخالِصُ </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lang w:bidi="ar-SA"/>
        </w:rPr>
        <w:t>1048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عَلامَةُ المُخلِصِ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lang w:bidi="ar-SA"/>
        </w:rPr>
        <w:t>1049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حَقیقَةُ الإخلاصِ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یورِثُ الإخلاصَ </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lang w:bidi="ar-SA"/>
        </w:rPr>
        <w:t>1051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مَوانِعُ الإخلاصِ </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آثارُ الإخلاصِ </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lang w:bidi="ar-SA"/>
        </w:rPr>
        <w:t>1053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بَینَ الإخلاصِ وَالرِّیاءِ</w:t>
      </w:r>
      <w:r>
        <w:rPr>
          <w:rFonts w:eastAsia="Amiri" w:cs="Amiri" w:ascii="Amiri" w:hAnsi="Amiri"/>
          <w:color w:val="111111"/>
          <w:sz w:val="28"/>
          <w:szCs w:val="28"/>
          <w:lang w:bidi="ar-SA"/>
        </w:rPr>
        <w:t>77</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الاختلاف </w:t>
      </w:r>
      <w:r>
        <w:rPr>
          <w:rFonts w:eastAsia="IRNazanin" w:cs="IRNazanin"/>
          <w:color w:val="111111"/>
          <w:sz w:val="28"/>
          <w:szCs w:val="28"/>
          <w:lang w:bidi="fa-IR"/>
        </w:rPr>
        <w:t>79</w:t>
      </w:r>
    </w:p>
    <w:p>
      <w:pPr>
        <w:pStyle w:val="BookText"/>
        <w:rPr/>
      </w:pPr>
      <w:r>
        <w:rPr>
          <w:rFonts w:eastAsia="Amiri" w:cs="Amiri" w:ascii="Amiri" w:hAnsi="Amiri"/>
          <w:color w:val="111111"/>
          <w:sz w:val="28"/>
          <w:szCs w:val="28"/>
          <w:lang w:bidi="ar-SA"/>
        </w:rPr>
        <w:t>1054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کانَ النّاسُ اُمَّةً واحِدَةً</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lang w:bidi="ar-SA"/>
        </w:rPr>
        <w:t>1055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شاءَ اللَّهُ لَجَعَلَکُم اُمَّةً واحِدَةً</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lang w:bidi="ar-SA"/>
        </w:rPr>
        <w:t>1056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الاُمَّةُ الإسلامِیِّةُ اُمَّةٌ واحِدَةٌ</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lang w:bidi="ar-SA"/>
        </w:rPr>
        <w:t>1057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الحَثُّ عَلَی نَبذِ الاختِلافِ </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lang w:bidi="ar-SA"/>
        </w:rPr>
        <w:t>1058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آثارُ الاختِلافِ </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lang w:bidi="ar-SA"/>
        </w:rPr>
        <w:t>1059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الاختِلافُ عُقوبَةٌ إلهِیَّةٌ</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lang w:bidi="ar-SA"/>
        </w:rPr>
        <w:t>1060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 اُمَّتی رَحمَةٌ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lang w:bidi="ar-SA"/>
        </w:rPr>
        <w:t>1061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 أصحابی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lang w:bidi="ar-SA"/>
        </w:rPr>
        <w:t>1062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الجَماعةِ وَالفُرقَةِ</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lang w:bidi="ar-SA"/>
        </w:rPr>
        <w:t>1063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علَّةُ الفُرقةِ</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الخلافة</w:t>
      </w:r>
      <w:r>
        <w:rPr>
          <w:rFonts w:eastAsia="Amiri" w:cs="Amiri" w:ascii="Amiri" w:hAnsi="Amiri"/>
          <w:color w:val="111111"/>
          <w:sz w:val="28"/>
          <w:szCs w:val="28"/>
          <w:lang w:bidi="ar-SA"/>
        </w:rPr>
        <w:t>87</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خَلیفَةُ اللَّهِ </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الخلقة</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lang w:bidi="ar-SA"/>
        </w:rPr>
        <w:t>1065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أصلُ الخِلقَةِ</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lang w:bidi="ar-SA"/>
        </w:rPr>
        <w:t>1066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ما خَلَقَ اللَّهُ سُبحانَهُ </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خَلقُ العالَمِ </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lang w:bidi="ar-SA"/>
        </w:rPr>
        <w:t>1068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خَلقُ السَّماواتِ </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lang w:bidi="ar-SA"/>
        </w:rPr>
        <w:t>1069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السَّماواتُ السَّبعُ </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خَلقُ السَّماواتِ وَالأرضِ فی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سَماءُ الدُّنیا</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lang w:bidi="ar-SA"/>
        </w:rPr>
        <w:t>1072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عَمَدُ السَّماءِ</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lang w:bidi="ar-SA"/>
        </w:rPr>
        <w:t>1073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العَرشُ وَالکُرسِیُ </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lang w:bidi="ar-SA"/>
        </w:rPr>
        <w:t>1074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عَظَمَةُ ما غابَ عَنّا مِنَ الخِلقَةِ</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lang w:bidi="ar-SA"/>
        </w:rPr>
        <w:t>1075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صِفَةُ العالَمِ العُلویِ </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lang w:bidi="ar-SA"/>
        </w:rPr>
        <w:t>1076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العَوالِم </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lang w:bidi="ar-SA"/>
        </w:rPr>
        <w:t>1077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حُسنُ الخَلقِ </w:t>
      </w:r>
      <w:r>
        <w:rPr>
          <w:rFonts w:eastAsia="Amiri" w:cs="Amiri" w:ascii="Amiri" w:hAnsi="Amiri"/>
          <w:color w:val="111111"/>
          <w:sz w:val="28"/>
          <w:szCs w:val="28"/>
          <w:lang w:bidi="ar-SA"/>
        </w:rPr>
        <w:t>100</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الخالق </w:t>
      </w:r>
      <w:r>
        <w:rPr>
          <w:rFonts w:eastAsia="IRNazanin" w:cs="IRNazanin"/>
          <w:color w:val="111111"/>
          <w:sz w:val="28"/>
          <w:szCs w:val="28"/>
          <w:lang w:bidi="fa-IR"/>
        </w:rPr>
        <w:t>103</w:t>
      </w:r>
    </w:p>
    <w:p>
      <w:pPr>
        <w:pStyle w:val="BookText"/>
        <w:rPr/>
      </w:pPr>
      <w:r>
        <w:rPr>
          <w:rFonts w:eastAsia="Amiri" w:cs="Amiri" w:ascii="Amiri" w:hAnsi="Amiri"/>
          <w:color w:val="111111"/>
          <w:sz w:val="28"/>
          <w:szCs w:val="28"/>
          <w:lang w:bidi="ar-SA"/>
        </w:rPr>
        <w:t>1078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دَعوَةُ العَقلِ إلی دَفعِ الضَّرَرِ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lang w:bidi="ar-SA"/>
        </w:rPr>
        <w:t>1079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عَجزُ العقُولِ عَن إنکارِ اللَّهِ </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lang w:bidi="ar-SA"/>
        </w:rPr>
        <w:t>1080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کُلُّ قائِمٍ فی سِواهُ مَعلولٌ </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الدَّلیلُ عَلی حُدوثِ الأجسامِ </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lang w:bidi="ar-SA"/>
        </w:rPr>
        <w:t>1082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الدَّلیلُ الأوَّلُ علی إثباتِ الصَّانِعِ </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lang w:bidi="ar-SA"/>
        </w:rPr>
        <w:t>1083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الدَّلیلُ الثَّانِی علی إثباتِ الصَّانِعِ </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lang w:bidi="ar-SA"/>
        </w:rPr>
        <w:t>1084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الدَّلیلُ الثَّالِثُ علی إثباتِ الصَّانِعِ </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الدَّلیلُ الرَّابِعُ علی إثباتِ الصَّانِعِ </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lang w:bidi="ar-SA"/>
        </w:rPr>
        <w:t>1086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خَلقُ الإنسانِ </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التَّصویرُ فِی الأرحامِ </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lang w:bidi="ar-SA"/>
        </w:rPr>
        <w:t>1088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خَلقُ الرّوحِ </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خَلقُ الأزواجِ </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زَوجِیَّةُ الأشیاءِ</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الرِّزقُ ومَعرِفَةُ اللَّهِ </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تَقدیرُ الأشیاءِ</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lang w:bidi="ar-SA"/>
        </w:rPr>
        <w:t>1093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تَعلیمُ الإنسانِ </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lang w:bidi="ar-SA"/>
        </w:rPr>
        <w:t>1094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اختِلافُ الألسِنَةِ وَالألوانِ </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lang w:bidi="ar-SA"/>
        </w:rPr>
        <w:t>1095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اللِّباسُ ، الظِّلالُ ، البُیوتُ </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lang w:bidi="ar-SA"/>
        </w:rPr>
        <w:t>1096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النَّومُ </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lang w:bidi="ar-SA"/>
        </w:rPr>
        <w:t>1097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اختِلافُ اللَّیلِ وَالنَّهارِ</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خَلقُ الأرضِ </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lang w:bidi="ar-SA"/>
        </w:rPr>
        <w:t>1099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خَلقُ الجِبالِ </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خَلقُ الماءِ</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تسخیرُ البِحارِ</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lang w:bidi="ar-SA"/>
        </w:rPr>
        <w:t>1102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خَلقُ النَّباتاتِ </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إرسالُ الرِّیاحِ </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خَلقُ الشَّمسِ وَالقَمرِ</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lang w:bidi="ar-SA"/>
        </w:rPr>
        <w:t>1105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خَلقُ السَّماواتِ </w:t>
      </w:r>
      <w:r>
        <w:rPr>
          <w:rFonts w:eastAsia="Amiri" w:cs="Amiri" w:ascii="Amiri" w:hAnsi="Amiri"/>
          <w:color w:val="111111"/>
          <w:sz w:val="28"/>
          <w:szCs w:val="28"/>
          <w:lang w:bidi="ar-SA"/>
        </w:rPr>
        <w:t>127</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الدَّلیلُ الخامِسُ علی إثباتِ الصّانِعِ </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الطَّبیعَةُ و إسنادُ الخَلقِ إلَیها</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lang w:bidi="ar-SA"/>
        </w:rPr>
        <w:t>1108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الحَیوانات ومَعرِفَةُ اللَّهِ </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lang w:bidi="ar-SA"/>
        </w:rPr>
        <w:t>1109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عِلَّةُ الجُحودِ</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الخُلُقُ </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أهَمِّیَةُ الخُلُقِ </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حُسنُ الخُلُقِ </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جَزاءُ حُسنِ الخُلُقِ </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lang w:bidi="ar-SA"/>
        </w:rPr>
        <w:t>1113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أفضَلُ ما یوضَعُ فِی المیزانِ </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lang w:bidi="ar-SA"/>
        </w:rPr>
        <w:t>1114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عَظَمَةُ خُلُقِ النَّبِیِ </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lang w:bidi="ar-SA"/>
        </w:rPr>
        <w:t>1115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حُسنُ الخُلُقِ وکَمالُ الدِّینِ </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lang w:bidi="ar-SA"/>
        </w:rPr>
        <w:t>1116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الحَثُّ عَلی مَکارِمِ الأخلاقِ </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lang w:bidi="ar-SA"/>
        </w:rPr>
        <w:t>1117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تَفسیرُ حُسنِ الخُلُقِ </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lang w:bidi="ar-SA"/>
        </w:rPr>
        <w:t>1118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تَفسیرُ مَکارِمِ الأخلاقِ </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lang w:bidi="ar-SA"/>
        </w:rPr>
        <w:t>1119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التَّمییزُ بَینَ الأخلاقِ </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قیمَةُ الأخلاقِ </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احتِفافُ المَکارِمِ بِالمَکارِهِ </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خَیرُ المَکارمِ </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lang w:bidi="ar-SA"/>
        </w:rPr>
        <w:t>1123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اختِیارُ الأخلاقِ الحَسَنَةِ</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lang w:bidi="ar-SA"/>
        </w:rPr>
        <w:t>1124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ثَمَراتُ حُسنِ الخُلُقِ </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lang w:bidi="ar-SA"/>
        </w:rPr>
        <w:t>1125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مَضارُّ سوءِ الخُلُقِ </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lang w:bidi="ar-SA"/>
        </w:rPr>
        <w:t>1126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جَزاءُ سوءِ الخُلُقِ </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lang w:bidi="ar-SA"/>
        </w:rPr>
        <w:t>1127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أسبابِ سوءِ الخُلُقِ </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lang w:bidi="ar-SA"/>
        </w:rPr>
        <w:t>1128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الأخلاقِ المَذمومَةِ</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lang w:bidi="ar-SA"/>
        </w:rPr>
        <w:t>1129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أفضَلُ الأخلاقِ </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أجمَلُ الخِصالِ </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lang w:bidi="ar-SA"/>
        </w:rPr>
        <w:t>1131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ارتِباطُ السَّجایا بَعضِها بِبَعضٍ </w:t>
      </w:r>
      <w:r>
        <w:rPr>
          <w:rFonts w:eastAsia="Amiri" w:cs="Amiri" w:ascii="Amiri" w:hAnsi="Amiri"/>
          <w:color w:val="111111"/>
          <w:sz w:val="28"/>
          <w:szCs w:val="28"/>
          <w:lang w:bidi="ar-SA"/>
        </w:rPr>
        <w:t>145</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الخمر</w:t>
      </w:r>
      <w:r>
        <w:rPr>
          <w:rFonts w:eastAsia="IRNazanin" w:cs="IRNazanin"/>
          <w:color w:val="111111"/>
          <w:sz w:val="28"/>
          <w:szCs w:val="28"/>
          <w:lang w:bidi="fa-IR"/>
        </w:rPr>
        <w:t>147</w:t>
      </w:r>
    </w:p>
    <w:p>
      <w:pPr>
        <w:pStyle w:val="BookText"/>
        <w:rPr/>
      </w:pPr>
      <w:r>
        <w:rPr>
          <w:rFonts w:eastAsia="Amiri" w:cs="Amiri" w:ascii="Amiri" w:hAnsi="Amiri"/>
          <w:color w:val="111111"/>
          <w:sz w:val="28"/>
          <w:szCs w:val="28"/>
          <w:lang w:bidi="ar-SA"/>
        </w:rPr>
        <w:t>1132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الخَمرُ</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lang w:bidi="ar-SA"/>
        </w:rPr>
        <w:t>1133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الخَمرُ اُمُّ الفَواحِشِ </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lang w:bidi="ar-SA"/>
        </w:rPr>
        <w:t>1134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النَّهیُ عَن الجُلوسِ عَلی مَوائِدِ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lang w:bidi="ar-SA"/>
        </w:rPr>
        <w:t>1135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عِلَّةُ تَحریمِ الخَمرِ</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lang w:bidi="ar-SA"/>
        </w:rPr>
        <w:t>1136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عاقِبَةُ شُربِ الخَمرِ</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lang w:bidi="ar-SA"/>
        </w:rPr>
        <w:t>1137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مُعامَلَةُ شارِبِ الخَمرِ</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lang w:bidi="ar-SA"/>
        </w:rPr>
        <w:t>1138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صِفَةُ حَشرِ شارِبِ الخَمرِ</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lang w:bidi="ar-SA"/>
        </w:rPr>
        <w:t>1139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الحَثُّ عَلی تَرکِ الخَمرِ ولَو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lang w:bidi="ar-SA"/>
        </w:rPr>
        <w:t>1140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حُرمَةُ ما فَعَلَ فِعلَ الخَمرِ</w:t>
      </w:r>
      <w:r>
        <w:rPr>
          <w:rFonts w:eastAsia="Amiri" w:cs="Amiri" w:ascii="Amiri" w:hAnsi="Amiri"/>
          <w:color w:val="111111"/>
          <w:sz w:val="28"/>
          <w:szCs w:val="28"/>
          <w:lang w:bidi="ar-SA"/>
        </w:rPr>
        <w:t>152</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الخمس </w:t>
      </w:r>
      <w:r>
        <w:rPr>
          <w:rFonts w:eastAsia="IRNazanin" w:cs="IRNazanin"/>
          <w:color w:val="111111"/>
          <w:sz w:val="28"/>
          <w:szCs w:val="28"/>
          <w:lang w:bidi="fa-IR"/>
        </w:rPr>
        <w:t>153</w:t>
      </w:r>
    </w:p>
    <w:p>
      <w:pPr>
        <w:pStyle w:val="BookText"/>
        <w:rPr/>
      </w:pPr>
      <w:r>
        <w:rPr>
          <w:rFonts w:eastAsia="Amiri" w:cs="Amiri" w:ascii="Amiri" w:hAnsi="Amiri"/>
          <w:color w:val="111111"/>
          <w:sz w:val="28"/>
          <w:szCs w:val="28"/>
          <w:lang w:bidi="ar-SA"/>
        </w:rPr>
        <w:t>1141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الخُمسُ </w:t>
      </w:r>
      <w:r>
        <w:rPr>
          <w:rFonts w:eastAsia="Amiri" w:cs="Amiri" w:ascii="Amiri" w:hAnsi="Amiri"/>
          <w:color w:val="111111"/>
          <w:sz w:val="28"/>
          <w:szCs w:val="28"/>
          <w:lang w:bidi="ar-SA"/>
        </w:rPr>
        <w:t>155</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الخمول </w:t>
      </w:r>
      <w:r>
        <w:rPr>
          <w:rFonts w:eastAsia="IRNazanin" w:cs="IRNazanin"/>
          <w:color w:val="111111"/>
          <w:sz w:val="28"/>
          <w:szCs w:val="28"/>
          <w:lang w:bidi="fa-IR"/>
        </w:rPr>
        <w:t>157</w:t>
      </w:r>
    </w:p>
    <w:p>
      <w:pPr>
        <w:pStyle w:val="BookText"/>
        <w:rPr/>
      </w:pPr>
      <w:r>
        <w:rPr>
          <w:rFonts w:eastAsia="Amiri" w:cs="Amiri" w:ascii="Amiri" w:hAnsi="Amiri"/>
          <w:color w:val="111111"/>
          <w:sz w:val="28"/>
          <w:szCs w:val="28"/>
          <w:lang w:bidi="ar-SA"/>
        </w:rPr>
        <w:t>1142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فَضلُ الخُمولِ وآثارُهُ </w:t>
      </w:r>
      <w:r>
        <w:rPr>
          <w:rFonts w:eastAsia="Amiri" w:cs="Amiri" w:ascii="Amiri" w:hAnsi="Amiri"/>
          <w:color w:val="111111"/>
          <w:sz w:val="28"/>
          <w:szCs w:val="28"/>
          <w:lang w:bidi="ar-SA"/>
        </w:rPr>
        <w:t>159</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الخوف </w:t>
      </w:r>
      <w:r>
        <w:rPr>
          <w:rFonts w:eastAsia="IRNazanin" w:cs="IRNazanin"/>
          <w:color w:val="111111"/>
          <w:sz w:val="28"/>
          <w:szCs w:val="28"/>
          <w:lang w:bidi="fa-IR"/>
        </w:rPr>
        <w:t>161</w:t>
      </w:r>
    </w:p>
    <w:p>
      <w:pPr>
        <w:pStyle w:val="BookText"/>
        <w:rPr/>
      </w:pPr>
      <w:r>
        <w:rPr>
          <w:rFonts w:eastAsia="Amiri" w:cs="Amiri" w:ascii="Amiri" w:hAnsi="Amiri"/>
          <w:color w:val="111111"/>
          <w:sz w:val="28"/>
          <w:szCs w:val="28"/>
          <w:lang w:bidi="ar-SA"/>
        </w:rPr>
        <w:t>1143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الخَوفُ </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lang w:bidi="ar-SA"/>
        </w:rPr>
        <w:t>1144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خَفِ اللَّهَ کأنَّکَ ترَاهُ </w:t>
      </w:r>
      <w:r>
        <w:rPr>
          <w:rFonts w:eastAsia="Amiri" w:cs="Amiri" w:ascii="Amiri" w:hAnsi="Amiri"/>
          <w:color w:val="111111"/>
          <w:sz w:val="28"/>
          <w:szCs w:val="28"/>
          <w:lang w:bidi="ar-SA"/>
        </w:rPr>
        <w:t>164</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المَخافَةُ مِنَ اللَّهِ عَلی قَدرِ العِلمِ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lang w:bidi="ar-SA"/>
        </w:rPr>
        <w:t>1146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 بَینَ مَخافَتَینِ </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lang w:bidi="ar-SA"/>
        </w:rPr>
        <w:t>1147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المُؤمِنُ بَینَ الخَوفِ وَالرَّجاءِ</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lang w:bidi="ar-SA"/>
        </w:rPr>
        <w:t>1148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عَلاماتُ الخائِفِ </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lang w:bidi="ar-SA"/>
        </w:rPr>
        <w:t>1149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تَفسیرُ الخَوفِ </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lang w:bidi="ar-SA"/>
        </w:rPr>
        <w:t>1150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ثَمَراتُ الخَوفِ </w:t>
      </w:r>
      <w:r>
        <w:rPr>
          <w:rFonts w:eastAsia="Amiri" w:cs="Amiri" w:ascii="Amiri" w:hAnsi="Amiri"/>
          <w:color w:val="111111"/>
          <w:sz w:val="28"/>
          <w:szCs w:val="28"/>
          <w:lang w:bidi="ar-SA"/>
        </w:rPr>
        <w:t>168</w:t>
      </w:r>
    </w:p>
    <w:p>
      <w:pPr>
        <w:pStyle w:val="BookText"/>
        <w:rPr/>
      </w:pP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خافَ اللَّهَ خافَ مِنهُ کُلُّ شَی ءٍ</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دَورُ الخَوفِ فی تَحَقُّقِ الأمنِ </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lang w:bidi="ar-SA"/>
        </w:rPr>
        <w:t>1153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أنواعُ الخَوفِ </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lang w:bidi="ar-SA"/>
        </w:rPr>
        <w:t>1154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التَّحذیرُ مِن مَخافَةِ غَیرِ اللَّهِ </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lang w:bidi="ar-SA"/>
        </w:rPr>
        <w:t>1155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لا یَنبَغی مِنَ الخَوفِ </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lang w:bidi="ar-SA"/>
        </w:rPr>
        <w:t>1156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التَّحذیرُ مِن أمنِ مَکرِ اللَّهِ </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lang w:bidi="ar-SA"/>
        </w:rPr>
        <w:t>1157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التَّحذیرُ مِنَ التَّجَرِّی </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lang w:bidi="ar-SA"/>
        </w:rPr>
        <w:t>1158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یَنبَغی عِندَ الخَوفِ مِمّا یُهابُ </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lang w:bidi="ar-SA"/>
        </w:rPr>
        <w:t>1159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lang w:bidi="ar-SA"/>
        </w:rPr>
        <w:t>173</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الخیانة</w:t>
      </w:r>
      <w:r>
        <w:rPr>
          <w:rFonts w:eastAsia="IRNazanin" w:cs="IRNazanin"/>
          <w:color w:val="111111"/>
          <w:sz w:val="28"/>
          <w:szCs w:val="28"/>
          <w:lang w:bidi="fa-IR"/>
        </w:rPr>
        <w:t>175</w:t>
      </w:r>
    </w:p>
    <w:p>
      <w:pPr>
        <w:pStyle w:val="BookText"/>
        <w:rPr/>
      </w:pPr>
      <w:r>
        <w:rPr>
          <w:rFonts w:eastAsia="Amiri" w:cs="Amiri" w:ascii="Amiri" w:hAnsi="Amiri"/>
          <w:color w:val="111111"/>
          <w:sz w:val="28"/>
          <w:szCs w:val="28"/>
          <w:lang w:bidi="ar-SA"/>
        </w:rPr>
        <w:t>1160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الخِیانَةُ</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النَّهیُ عَنِ الخِیانَةِ ولَو بِالخائِنِ </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تَفسیرُ الخِیانَةِ وَالخائِنِ </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lang w:bidi="ar-SA"/>
        </w:rPr>
        <w:t>1163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غایَةُ الخِیانَةِ</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lang w:bidi="ar-SA"/>
        </w:rPr>
        <w:t>1164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lang w:bidi="ar-SA"/>
        </w:rPr>
        <w:t>180</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الخیر</w:t>
      </w:r>
      <w:r>
        <w:rPr>
          <w:rFonts w:eastAsia="IRNazanin" w:cs="IRNazanin"/>
          <w:color w:val="111111"/>
          <w:sz w:val="28"/>
          <w:szCs w:val="28"/>
          <w:lang w:bidi="fa-IR"/>
        </w:rPr>
        <w:t>181</w:t>
      </w:r>
    </w:p>
    <w:p>
      <w:pPr>
        <w:pStyle w:val="BookText"/>
        <w:rPr/>
      </w:pPr>
      <w:r>
        <w:rPr>
          <w:rFonts w:eastAsia="Amiri" w:cs="Amiri" w:ascii="Amiri" w:hAnsi="Amiri"/>
          <w:color w:val="111111"/>
          <w:sz w:val="28"/>
          <w:szCs w:val="28"/>
          <w:lang w:bidi="ar-SA"/>
        </w:rPr>
        <w:t>1165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الخَیرُ</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lang w:bidi="ar-SA"/>
        </w:rPr>
        <w:t>1166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سُهولَةُ الخَیرِ وصُعوبَتُهُ </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lang w:bidi="ar-SA"/>
        </w:rPr>
        <w:t>1167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جَوامِعُ الخَیرِ</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lang w:bidi="ar-SA"/>
        </w:rPr>
        <w:t>1168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یُنالُ بِهِ خَیرُ الدُّنیا وَالآخِرَةِ</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lang w:bidi="ar-SA"/>
        </w:rPr>
        <w:t>1169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الخَیرِ</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lang w:bidi="ar-SA"/>
        </w:rPr>
        <w:t>1170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أرادَ اللَّهُ بِعَبدٍ خَیراً</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أرادَ اللَّهُ بِقَومٍ خَیراً</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lang w:bidi="ar-SA"/>
        </w:rPr>
        <w:t>1172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أرادَ اللَّهُ بِأهلِ بَیتٍ خَیراً</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الحَثُّ عَلَی المُبادَرَةِ إلَی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lang w:bidi="ar-SA"/>
        </w:rPr>
        <w:t>1174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مَعنی الخَیرِ فی مَجالاتٍ شَتّی </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lang w:bidi="ar-SA"/>
        </w:rPr>
        <w:t>1175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خِیارُ النّاسِ </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lang w:bidi="ar-SA"/>
        </w:rPr>
        <w:t>1176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خَیرُ المُؤمِنینَ </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lang w:bidi="ar-SA"/>
        </w:rPr>
        <w:t>1177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خَیرُ الاُمورِ</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lang w:bidi="ar-SA"/>
        </w:rPr>
        <w:t>1178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النَّهیُ عَن تَحقیرِ القَلیلِ 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lang w:bidi="ar-SA"/>
        </w:rPr>
        <w:t>1179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خَیرَ إلّا لِهؤُلاءِ</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lang w:bidi="ar-SA"/>
        </w:rPr>
        <w:t>1180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خَیرُ الأخلاقِ </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 یُرجی خَیرُهُ </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میزانُ الخَیرِ وَالشَّرِّ</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lang w:bidi="ar-SA"/>
        </w:rPr>
        <w:t>1183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صِفاتُ أهلِ الخَیرِ</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lang w:bidi="ar-SA"/>
        </w:rPr>
        <w:t>1184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هُوَ أفضَلُ مِنَ الخَیرِ</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lang w:bidi="ar-SA"/>
        </w:rPr>
        <w:t>1185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أبوابُ الخَیرِ</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قیمَةُ الدَّلالةِ عَلَی الخَیرِ</w:t>
      </w:r>
      <w:r>
        <w:rPr>
          <w:rFonts w:eastAsia="Amiri" w:cs="Amiri" w:ascii="Amiri" w:hAnsi="Amiri"/>
          <w:color w:val="111111"/>
          <w:sz w:val="28"/>
          <w:szCs w:val="28"/>
          <w:lang w:bidi="ar-SA"/>
        </w:rPr>
        <w:t>196</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خِیَرَةُ اللَّهِ تَعالی </w:t>
      </w:r>
      <w:r>
        <w:rPr>
          <w:rFonts w:eastAsia="Amiri" w:cs="Amiri" w:ascii="Amiri" w:hAnsi="Amiri"/>
          <w:color w:val="111111"/>
          <w:sz w:val="28"/>
          <w:szCs w:val="28"/>
          <w:lang w:bidi="ar-SA"/>
        </w:rPr>
        <w:t>196</w:t>
      </w:r>
      <w:bookmarkStart w:id="1833" w:name="pg13084_136437"/>
    </w:p>
    <w:p>
      <w:pPr>
        <w:pStyle w:val="BookText"/>
        <w:rPr/>
      </w:pPr>
      <w:bookmarkEnd w:id="1833"/>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الاستخارة</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lang w:bidi="ar-SA"/>
        </w:rPr>
        <w:t>1188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الاستِخارَةُ</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lang w:bidi="ar-SA"/>
        </w:rPr>
        <w:t>1189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الاستِخارَةُ بِالدُّعاءِ</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lang w:bidi="ar-SA"/>
        </w:rPr>
        <w:t>1190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الاستِخارَةُ بِالقُرآنِ </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lang w:bidi="ar-SA"/>
        </w:rPr>
        <w:t>1191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الاستِخارَةُ بِالصَّلاةِ</w:t>
      </w:r>
      <w:r>
        <w:rPr>
          <w:rFonts w:eastAsia="Amiri" w:cs="Amiri" w:ascii="Amiri" w:hAnsi="Amiri"/>
          <w:color w:val="111111"/>
          <w:sz w:val="28"/>
          <w:szCs w:val="28"/>
          <w:lang w:bidi="ar-SA"/>
        </w:rPr>
        <w:t>202</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الخیاطة</w:t>
      </w:r>
      <w:r>
        <w:rPr>
          <w:rFonts w:eastAsia="IRNazanin" w:cs="IRNazanin"/>
          <w:color w:val="111111"/>
          <w:sz w:val="28"/>
          <w:szCs w:val="28"/>
          <w:lang w:bidi="fa-IR"/>
        </w:rPr>
        <w:t>203</w:t>
      </w:r>
    </w:p>
    <w:p>
      <w:pPr>
        <w:pStyle w:val="BookText"/>
        <w:rPr/>
      </w:pPr>
      <w:r>
        <w:rPr>
          <w:rFonts w:eastAsia="Amiri" w:cs="Amiri" w:ascii="Amiri" w:hAnsi="Amiri"/>
          <w:color w:val="111111"/>
          <w:sz w:val="28"/>
          <w:szCs w:val="28"/>
          <w:lang w:bidi="ar-SA"/>
        </w:rPr>
        <w:t>1192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الخِیاطَةُ</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lang w:bidi="ar-SA"/>
        </w:rPr>
        <w:t>1193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الخَیّاطُ الخائِنُ </w:t>
      </w:r>
      <w:r>
        <w:rPr>
          <w:rFonts w:eastAsia="Amiri" w:cs="Amiri" w:ascii="Amiri" w:hAnsi="Amiri"/>
          <w:color w:val="111111"/>
          <w:sz w:val="28"/>
          <w:szCs w:val="28"/>
          <w:lang w:bidi="ar-SA"/>
        </w:rPr>
        <w:t>205</w:t>
      </w:r>
    </w:p>
    <w:p>
      <w:pPr>
        <w:pStyle w:val="Heading3"/>
        <w:numPr>
          <w:ilvl w:val="2"/>
          <w:numId w:val="1"/>
        </w:numPr>
        <w:rPr/>
      </w:pPr>
      <w:bookmarkStart w:id="1834" w:name="__RefHeading___Toc7275412_3224264995"/>
      <w:bookmarkStart w:id="1835" w:name="_Toc713"/>
      <w:bookmarkEnd w:id="1834"/>
      <w:r>
        <w:rPr>
          <w:rtl w:val="true"/>
        </w:rPr>
        <w:t xml:space="preserve">حرف الدال </w:t>
      </w:r>
      <w:r>
        <w:rPr/>
        <w:t>207</w:t>
      </w:r>
      <w:bookmarkEnd w:id="1835"/>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المداراة</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lang w:bidi="ar-SA"/>
        </w:rPr>
        <w:t>1194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المُداراةُ</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lang w:bidi="ar-SA"/>
        </w:rPr>
        <w:t>1195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ثَمَرَةُ المُداراةِ</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lang w:bidi="ar-SA"/>
        </w:rPr>
        <w:t>1196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عاقِبَةُ مَن لَم تُصلِحهُ المُداراةُ</w:t>
      </w:r>
      <w:r>
        <w:rPr>
          <w:rFonts w:eastAsia="Amiri" w:cs="Amiri" w:ascii="Amiri" w:hAnsi="Amiri"/>
          <w:color w:val="111111"/>
          <w:sz w:val="28"/>
          <w:szCs w:val="28"/>
          <w:lang w:bidi="ar-SA"/>
        </w:rPr>
        <w:t>213</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الدعاء</w:t>
      </w:r>
      <w:r>
        <w:rPr>
          <w:rFonts w:eastAsia="IRNazanin" w:cs="IRNazanin"/>
          <w:color w:val="111111"/>
          <w:sz w:val="28"/>
          <w:szCs w:val="28"/>
          <w:lang w:bidi="fa-IR"/>
        </w:rPr>
        <w:t>215</w:t>
      </w:r>
    </w:p>
    <w:p>
      <w:pPr>
        <w:pStyle w:val="BookText"/>
        <w:rPr/>
      </w:pPr>
      <w:r>
        <w:rPr>
          <w:rFonts w:eastAsia="Amiri" w:cs="Amiri" w:ascii="Amiri" w:hAnsi="Amiri"/>
          <w:color w:val="111111"/>
          <w:sz w:val="28"/>
          <w:szCs w:val="28"/>
          <w:lang w:bidi="ar-SA"/>
        </w:rPr>
        <w:t>1197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lang w:bidi="ar-SA"/>
        </w:rPr>
        <w:t>1198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الدُّعاءُ سِلاحُ الأنبِیاءِ</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lang w:bidi="ar-SA"/>
        </w:rPr>
        <w:t>1199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الدُّعاءُ یَرُدُّ القَضاءَ المُبرَمَ </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الدُّعاءُ شِفاءٌ مِن کُلِّ داءٍ</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lang w:bidi="ar-SA"/>
        </w:rPr>
        <w:t>1201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الدُّعاءُ یَدفَعُ أنواعَ البَلاءِ</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lang w:bidi="ar-SA"/>
        </w:rPr>
        <w:t>1202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التَّقَدُّمُ فِی الدُّعاءِ</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lang w:bidi="ar-SA"/>
        </w:rPr>
        <w:t>1203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الحَثُّ عَلَی الدُّعاءِ فی کُلِّ حاجَةٍ</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lang w:bidi="ar-SA"/>
        </w:rPr>
        <w:t>1204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الدُّعاءُ مِفتاحُ الإجابَةِ</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شَرائِطُ استِجابَةِ الدُّعاءِ</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أهَمُّ شَرائِطِ الاستِجابَةِ</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lang w:bidi="ar-SA"/>
        </w:rPr>
        <w:t>1207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مَوانِعُ الإجابَةِ</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lang w:bidi="ar-SA"/>
        </w:rPr>
        <w:t>1208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آدابُ الدُّعاءِ</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lang w:bidi="ar-SA"/>
        </w:rPr>
        <w:t>1209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یَنبَغی عَلَی الدَّاعی تَرکُهُ </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lang w:bidi="ar-SA"/>
        </w:rPr>
        <w:t>1210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تُقضی حاجَتُهُ بِلا سُؤالٍ </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صِفاتٌ تُوجِبُ استِجابَةِ الدُّعاءِ</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الدَّعَواتُ المُستَجابَةُ</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lang w:bidi="ar-SA"/>
        </w:rPr>
        <w:t>1213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الدَّعَواتُ غَیرُ المُستَجابَةِ</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أسبابُ بُطءِ الاستِجابَةِ</w:t>
      </w:r>
      <w:r>
        <w:rPr>
          <w:rFonts w:eastAsia="Amiri" w:cs="Amiri" w:ascii="Amiri" w:hAnsi="Amiri"/>
          <w:color w:val="111111"/>
          <w:sz w:val="28"/>
          <w:szCs w:val="28"/>
          <w:lang w:bidi="ar-SA"/>
        </w:rPr>
        <w:t>238</w:t>
      </w:r>
    </w:p>
    <w:p>
      <w:pPr>
        <w:pStyle w:val="BookText"/>
        <w:rPr/>
      </w:pPr>
      <w:r>
        <w:rPr>
          <w:rFonts w:eastAsia="Amiri" w:cs="Amiri" w:ascii="Amiri" w:hAnsi="Amiri"/>
          <w:color w:val="111111"/>
          <w:sz w:val="28"/>
          <w:szCs w:val="28"/>
          <w:lang w:bidi="ar-SA"/>
        </w:rPr>
        <w:t>1215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أسبابُ عَدَمِ الاستِجابَةِ</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التَّحذیرُ مِنَ الدُّعاءِ بِغَیرِ عِلمٍ </w:t>
      </w:r>
      <w:r>
        <w:rPr>
          <w:rFonts w:eastAsia="Amiri" w:cs="Amiri" w:ascii="Amiri" w:hAnsi="Amiri"/>
          <w:color w:val="111111"/>
          <w:sz w:val="28"/>
          <w:szCs w:val="28"/>
          <w:lang w:bidi="ar-SA"/>
        </w:rPr>
        <w:t>240</w:t>
      </w:r>
    </w:p>
    <w:p>
      <w:pPr>
        <w:pStyle w:val="BookText"/>
        <w:rPr/>
      </w:pPr>
      <w:r>
        <w:rPr>
          <w:rFonts w:eastAsia="Amiri" w:cs="Amiri" w:ascii="Amiri" w:hAnsi="Amiri"/>
          <w:color w:val="111111"/>
          <w:sz w:val="28"/>
          <w:szCs w:val="28"/>
          <w:lang w:bidi="ar-SA"/>
        </w:rPr>
        <w:t>1217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النَّهیُ عَنِ الدُّعاءِ لِلظّالِمینَ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eastAsia="Amiri" w:cs="Amiri" w:ascii="Amiri" w:hAnsi="Amiri"/>
          <w:color w:val="111111"/>
          <w:sz w:val="28"/>
          <w:szCs w:val="28"/>
          <w:lang w:bidi="ar-SA"/>
        </w:rPr>
        <w:t>1218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خُلُوِّ الدُّعاءِ مِنَ التَّأثیرِ</w:t>
      </w:r>
      <w:r>
        <w:rPr>
          <w:rFonts w:eastAsia="Amiri" w:cs="Amiri" w:ascii="Amiri" w:hAnsi="Amiri"/>
          <w:color w:val="111111"/>
          <w:sz w:val="28"/>
          <w:szCs w:val="28"/>
          <w:lang w:bidi="ar-SA"/>
        </w:rPr>
        <w:t>241</w:t>
      </w:r>
    </w:p>
    <w:p>
      <w:pPr>
        <w:pStyle w:val="BookText"/>
        <w:rPr/>
      </w:pPr>
      <w:r>
        <w:rPr>
          <w:rFonts w:eastAsia="Amiri" w:cs="Amiri" w:ascii="Amiri" w:hAnsi="Amiri"/>
          <w:color w:val="111111"/>
          <w:sz w:val="28"/>
          <w:szCs w:val="28"/>
          <w:lang w:bidi="ar-SA"/>
        </w:rPr>
        <w:t>1219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آثارُ الدُّعاءِ بِظَهرِ الغَیبِ </w:t>
      </w:r>
      <w:r>
        <w:rPr>
          <w:rFonts w:eastAsia="Amiri" w:cs="Amiri" w:ascii="Amiri" w:hAnsi="Amiri"/>
          <w:color w:val="111111"/>
          <w:sz w:val="28"/>
          <w:szCs w:val="28"/>
          <w:lang w:bidi="ar-SA"/>
        </w:rPr>
        <w:t>242</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الدُّنیا</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lang w:bidi="ar-SA"/>
        </w:rPr>
        <w:t>1220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الحَیاةُ الدُّنیا</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lang w:bidi="ar-SA"/>
        </w:rPr>
        <w:t>1221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الدُّنیا مَزرَعَةُ الآخِرَةِ</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lang w:bidi="ar-SA"/>
        </w:rPr>
        <w:t>1222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خُلِقَت الدُّنیا لِغَیرِها</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lang w:bidi="ar-SA"/>
        </w:rPr>
        <w:t>1223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ذَمُّ الأخذِ مِنَ الدُّنیا فَوقَ الکَفافِ </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lang w:bidi="ar-SA"/>
        </w:rPr>
        <w:t>1224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الأخذُ مِنَ الدُّنیا بِقَدرِ الضَّرورَةِ</w:t>
      </w:r>
      <w:r>
        <w:rPr>
          <w:rFonts w:eastAsia="Amiri" w:cs="Amiri" w:ascii="Amiri" w:hAnsi="Amiri"/>
          <w:color w:val="111111"/>
          <w:sz w:val="28"/>
          <w:szCs w:val="28"/>
          <w:lang w:bidi="ar-SA"/>
        </w:rPr>
        <w:t>250</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الدُّنیا لِمَن تَرَکَها</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ذَمُّ الدُّنیا مِن دونِ عِلمٍ </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التَّبَصُّرُ فِی الدُّنیا</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خَصائِصُ الدُّنیا المَذمومَةِ</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lang w:bidi="ar-SA"/>
        </w:rPr>
        <w:t>1229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 الدُّنیا رَأسُ کُلِّ خَطیئَةٍ</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lang w:bidi="ar-SA"/>
        </w:rPr>
        <w:t>1230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لَیسَ مِن حُبِّ الدُّنیا</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ثَمَراتُ حُبِّ الدُّنیا</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بُغضُ الدُّنیا</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lang w:bidi="ar-SA"/>
        </w:rPr>
        <w:t>1233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الدُّنیا مِن وجهَةِ نَظَرِ الإمام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eastAsia="Amiri" w:cs="Amiri" w:ascii="Amiri" w:hAnsi="Amiri"/>
          <w:color w:val="111111"/>
          <w:sz w:val="28"/>
          <w:szCs w:val="28"/>
          <w:lang w:bidi="ar-SA"/>
        </w:rPr>
        <w:t>1234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حَقیقةُ الدُّنیا لَهوٌ ولَعِبٌ </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lang w:bidi="ar-SA"/>
        </w:rPr>
        <w:t>1235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التَّحذیرُ مِنَ الدُّنیا</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lang w:bidi="ar-SA"/>
        </w:rPr>
        <w:t>1236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التَّحذیرُ مِن غُرورِ الدُّنیا</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lang w:bidi="ar-SA"/>
        </w:rPr>
        <w:t>1237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خَطَرُ الاغتِرارِ بِالدُّنیا</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lang w:bidi="ar-SA"/>
        </w:rPr>
        <w:t>1238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تَغُرُّ الدُّنیا الجاهِلَ </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lang w:bidi="ar-SA"/>
        </w:rPr>
        <w:t>1239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مَسؤولِیَّةِ الدُّنیا عَنِ الغُرورِ</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lang w:bidi="ar-SA"/>
        </w:rPr>
        <w:t>1240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التَّحذیرُ مِنَ الطُّمَأنینَةِ بِالدُّنیا</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التَّحذیرُ مِنَ الرُّکونِ إلَی الدُّنیا</w:t>
      </w:r>
      <w:r>
        <w:rPr>
          <w:rFonts w:eastAsia="Amiri" w:cs="Amiri" w:ascii="Amiri" w:hAnsi="Amiri"/>
          <w:color w:val="111111"/>
          <w:sz w:val="28"/>
          <w:szCs w:val="28"/>
          <w:lang w:bidi="ar-SA"/>
        </w:rPr>
        <w:t>266</w:t>
      </w:r>
    </w:p>
    <w:p>
      <w:pPr>
        <w:pStyle w:val="BookText"/>
        <w:rPr/>
      </w:pP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النَّظَرُ إلَی الدُّنیا</w:t>
      </w:r>
      <w:r>
        <w:rPr>
          <w:rFonts w:eastAsia="Amiri" w:cs="Amiri" w:ascii="Amiri" w:hAnsi="Amiri"/>
          <w:color w:val="111111"/>
          <w:sz w:val="28"/>
          <w:szCs w:val="28"/>
          <w:lang w:bidi="ar-SA"/>
        </w:rPr>
        <w:t>266</w:t>
      </w:r>
    </w:p>
    <w:p>
      <w:pPr>
        <w:pStyle w:val="BookText"/>
        <w:rPr/>
      </w:pP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خَطَرُ إیثارِ الدُّنیا</w:t>
      </w:r>
      <w:r>
        <w:rPr>
          <w:rFonts w:eastAsia="Amiri" w:cs="Amiri" w:ascii="Amiri" w:hAnsi="Amiri"/>
          <w:color w:val="111111"/>
          <w:sz w:val="28"/>
          <w:szCs w:val="28"/>
          <w:lang w:bidi="ar-SA"/>
        </w:rPr>
        <w:t>267</w:t>
      </w:r>
    </w:p>
    <w:p>
      <w:pPr>
        <w:pStyle w:val="BookText"/>
        <w:rPr/>
      </w:pPr>
      <w:r>
        <w:rPr>
          <w:rFonts w:eastAsia="Amiri" w:cs="Amiri" w:ascii="Amiri" w:hAnsi="Amiri"/>
          <w:color w:val="111111"/>
          <w:sz w:val="28"/>
          <w:szCs w:val="28"/>
          <w:lang w:bidi="ar-SA"/>
        </w:rPr>
        <w:t>1244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الحَثُّ عَلی إیثارِ الآخِرَةِ</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النّاسُ عَبیدُ الدُّنیا</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صِفاتُ عَبیدِ الدُّنیا</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lang w:bidi="ar-SA"/>
        </w:rPr>
        <w:t>1247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الدُّنیا سِجنُ المُؤمِنِ </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lang w:bidi="ar-SA"/>
        </w:rPr>
        <w:t>1248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لا تَجعَلِ الدُّنیا عَلَیَّ سِجناً</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lang w:bidi="ar-SA"/>
        </w:rPr>
        <w:t>1249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خَطَرُ جَعلِ الدُّنیا أکبَرَ الهُمومِ </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أعظَمُ النّاسِ قَدراً</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lang w:bidi="ar-SA"/>
        </w:rPr>
        <w:t>1251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هَوانُ الدُّنیا عَلَی اللَّهِ </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lang w:bidi="ar-SA"/>
        </w:rPr>
        <w:t>1252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حَقارَةُ الدُّنیا</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lang w:bidi="ar-SA"/>
        </w:rPr>
        <w:t>1253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النَّهیُ عَن تَعظیمِ صاحِبِ الدُّنیا</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اختِلافُ الدُّنیا عَنِ الآخِرَةِ</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لَذَّةُ الدُّنیا غُصَّةُ الآخِرَةِ</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lang w:bidi="ar-SA"/>
        </w:rPr>
        <w:t>1256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اجتِماعُ الدُّنیا وَالآخِرَةِ</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lang w:bidi="ar-SA"/>
        </w:rPr>
        <w:t>1257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اهتِمامُ المُؤمِنِ بِالدُّنیا وَالآخِرَةِ</w:t>
      </w:r>
      <w:r>
        <w:rPr>
          <w:rFonts w:eastAsia="Amiri" w:cs="Amiri" w:ascii="Amiri" w:hAnsi="Amiri"/>
          <w:color w:val="111111"/>
          <w:sz w:val="28"/>
          <w:szCs w:val="28"/>
          <w:lang w:bidi="ar-SA"/>
        </w:rPr>
        <w:t>278</w:t>
      </w:r>
    </w:p>
    <w:p>
      <w:pPr>
        <w:pStyle w:val="BookText"/>
        <w:rPr/>
      </w:pPr>
      <w:r>
        <w:rPr>
          <w:rFonts w:eastAsia="Amiri" w:cs="Amiri" w:ascii="Amiri" w:hAnsi="Amiri"/>
          <w:color w:val="111111"/>
          <w:sz w:val="28"/>
          <w:szCs w:val="28"/>
          <w:lang w:bidi="ar-SA"/>
        </w:rPr>
        <w:t>1258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الدُّنیا</w:t>
      </w:r>
      <w:r>
        <w:rPr>
          <w:rFonts w:eastAsia="Amiri" w:cs="Amiri" w:ascii="Amiri" w:hAnsi="Amiri"/>
          <w:color w:val="111111"/>
          <w:sz w:val="28"/>
          <w:szCs w:val="28"/>
          <w:lang w:bidi="ar-SA"/>
        </w:rPr>
        <w:t>278</w:t>
      </w:r>
    </w:p>
    <w:p>
      <w:pPr>
        <w:pStyle w:val="BookText"/>
        <w:rPr/>
      </w:pPr>
      <w:r>
        <w:rPr>
          <w:rFonts w:eastAsia="Amiri" w:cs="Amiri" w:ascii="Amiri" w:hAnsi="Amiri"/>
          <w:color w:val="111111"/>
          <w:sz w:val="28"/>
          <w:szCs w:val="28"/>
          <w:lang w:bidi="ar-SA"/>
        </w:rPr>
        <w:t>1259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أهلِ الدُّنیا</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الإنسانِ وَالدُّنیا</w:t>
      </w:r>
      <w:r>
        <w:rPr>
          <w:rFonts w:eastAsia="Amiri" w:cs="Amiri" w:ascii="Amiri" w:hAnsi="Amiri"/>
          <w:color w:val="111111"/>
          <w:sz w:val="28"/>
          <w:szCs w:val="28"/>
          <w:lang w:bidi="ar-SA"/>
        </w:rPr>
        <w:t>282</w:t>
      </w:r>
    </w:p>
    <w:p>
      <w:pPr>
        <w:pStyle w:val="BookText"/>
        <w:rPr/>
      </w:pP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مَن خَبَرَ الدُّنیا</w:t>
      </w:r>
      <w:r>
        <w:rPr>
          <w:rFonts w:eastAsia="Amiri" w:cs="Amiri" w:ascii="Amiri" w:hAnsi="Amiri"/>
          <w:color w:val="111111"/>
          <w:sz w:val="28"/>
          <w:szCs w:val="28"/>
          <w:lang w:bidi="ar-SA"/>
        </w:rPr>
        <w:t>282</w:t>
      </w:r>
    </w:p>
    <w:p>
      <w:pPr>
        <w:pStyle w:val="BookText"/>
        <w:rPr/>
      </w:pP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الدُّنیا دارُ مَتاعٍ </w:t>
      </w:r>
      <w:r>
        <w:rPr>
          <w:rFonts w:eastAsia="Amiri" w:cs="Amiri" w:ascii="Amiri" w:hAnsi="Amiri"/>
          <w:color w:val="111111"/>
          <w:sz w:val="28"/>
          <w:szCs w:val="28"/>
          <w:lang w:bidi="ar-SA"/>
        </w:rPr>
        <w:t>282</w:t>
      </w:r>
    </w:p>
    <w:p>
      <w:pPr>
        <w:pStyle w:val="BookText"/>
        <w:rPr/>
      </w:pP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الدُّنیا قَنطَرَةٌ</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lang w:bidi="ar-SA"/>
        </w:rPr>
        <w:t>1264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الدُّنیا دارُ مَمَرٍّ</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lang w:bidi="ar-SA"/>
        </w:rPr>
        <w:t>1265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الدُّنیا ساعَةٌ</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الدُّنیا کَفَی ءِ الظِّلالِ </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lang w:bidi="ar-SA"/>
        </w:rPr>
        <w:t>1267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الدُّنیا بَحرٌ عَمیقٌ </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lang w:bidi="ar-SA"/>
        </w:rPr>
        <w:t>1268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الدُّنیا مَضیفٌ </w:t>
      </w:r>
      <w:r>
        <w:rPr>
          <w:rFonts w:eastAsia="Amiri" w:cs="Amiri" w:ascii="Amiri" w:hAnsi="Amiri"/>
          <w:color w:val="111111"/>
          <w:sz w:val="28"/>
          <w:szCs w:val="28"/>
          <w:lang w:bidi="ar-SA"/>
        </w:rPr>
        <w:t>286</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الدُّنیا دارٌ بِالبَلاءِ مَحفوفَةٌ</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صَفاءِ الدُّنیا لِأحَدٍ</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تَکونوا مِن أبناءِ الدُّنیا</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الدُّنیا دُوَلٌ </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lang w:bidi="ar-SA"/>
        </w:rPr>
        <w:t>1273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الدَّنیة</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lang w:bidi="ar-SA"/>
        </w:rPr>
        <w:t>1274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الدَّنِیَّةُ</w:t>
      </w:r>
      <w:r>
        <w:rPr>
          <w:rFonts w:eastAsia="Amiri" w:cs="Amiri" w:ascii="Amiri" w:hAnsi="Amiri"/>
          <w:color w:val="111111"/>
          <w:sz w:val="28"/>
          <w:szCs w:val="28"/>
          <w:lang w:bidi="ar-SA"/>
        </w:rPr>
        <w:t>293</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الدهر</w:t>
      </w:r>
      <w:r>
        <w:rPr>
          <w:rFonts w:eastAsia="IRNazanin" w:cs="IRNazanin"/>
          <w:color w:val="111111"/>
          <w:sz w:val="28"/>
          <w:szCs w:val="28"/>
          <w:lang w:bidi="fa-IR"/>
        </w:rPr>
        <w:t>295</w:t>
      </w:r>
    </w:p>
    <w:p>
      <w:pPr>
        <w:pStyle w:val="BookText"/>
        <w:rPr/>
      </w:pPr>
      <w:r>
        <w:rPr>
          <w:rFonts w:eastAsia="Amiri" w:cs="Amiri" w:ascii="Amiri" w:hAnsi="Amiri"/>
          <w:color w:val="111111"/>
          <w:sz w:val="28"/>
          <w:szCs w:val="28"/>
          <w:lang w:bidi="ar-SA"/>
        </w:rPr>
        <w:t>1275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الدَّهرُ</w:t>
      </w:r>
      <w:r>
        <w:rPr>
          <w:rFonts w:eastAsia="Amiri" w:cs="Amiri" w:ascii="Amiri" w:hAnsi="Amiri"/>
          <w:color w:val="111111"/>
          <w:sz w:val="28"/>
          <w:szCs w:val="28"/>
          <w:lang w:bidi="ar-SA"/>
        </w:rPr>
        <w:t>297</w:t>
      </w:r>
    </w:p>
    <w:p>
      <w:pPr>
        <w:pStyle w:val="BookText"/>
        <w:rPr/>
      </w:pP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الدَّهرُ یَومانِ </w:t>
      </w:r>
      <w:r>
        <w:rPr>
          <w:rFonts w:eastAsia="Amiri" w:cs="Amiri" w:ascii="Amiri" w:hAnsi="Amiri"/>
          <w:color w:val="111111"/>
          <w:sz w:val="28"/>
          <w:szCs w:val="28"/>
          <w:lang w:bidi="ar-SA"/>
        </w:rPr>
        <w:t>297</w:t>
      </w:r>
    </w:p>
    <w:p>
      <w:pPr>
        <w:pStyle w:val="BookText"/>
        <w:rPr/>
      </w:pPr>
      <w:r>
        <w:rPr>
          <w:rFonts w:eastAsia="Amiri" w:cs="Amiri" w:ascii="Amiri" w:hAnsi="Amiri"/>
          <w:color w:val="111111"/>
          <w:sz w:val="28"/>
          <w:szCs w:val="28"/>
          <w:lang w:bidi="ar-SA"/>
        </w:rPr>
        <w:t>1277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یُستَعانُ بِهِ عَلَی الدَّهرِ</w:t>
      </w:r>
      <w:r>
        <w:rPr>
          <w:rFonts w:eastAsia="Amiri" w:cs="Amiri" w:ascii="Amiri" w:hAnsi="Amiri"/>
          <w:color w:val="111111"/>
          <w:sz w:val="28"/>
          <w:szCs w:val="28"/>
          <w:lang w:bidi="ar-SA"/>
        </w:rPr>
        <w:t>298</w:t>
      </w:r>
    </w:p>
    <w:p>
      <w:pPr>
        <w:pStyle w:val="BookText"/>
        <w:rPr/>
      </w:pPr>
      <w:r>
        <w:rPr>
          <w:rFonts w:eastAsia="Amiri" w:cs="Amiri" w:ascii="Amiri" w:hAnsi="Amiri"/>
          <w:color w:val="111111"/>
          <w:sz w:val="28"/>
          <w:szCs w:val="28"/>
          <w:lang w:bidi="ar-SA"/>
        </w:rPr>
        <w:t>1278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الدَّهرِیَّةُ</w:t>
      </w:r>
      <w:r>
        <w:rPr>
          <w:rFonts w:eastAsia="Amiri" w:cs="Amiri" w:ascii="Amiri" w:hAnsi="Amiri"/>
          <w:color w:val="111111"/>
          <w:sz w:val="28"/>
          <w:szCs w:val="28"/>
          <w:lang w:bidi="ar-SA"/>
        </w:rPr>
        <w:t>298</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المُداهَنةُ</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lang w:bidi="ar-SA"/>
        </w:rPr>
        <w:t>1279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مُداهَنَةُ أهلِ المَعاصی </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lang w:bidi="ar-SA"/>
        </w:rPr>
        <w:t>1280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مُداهَنَةُ الإِخوانِ </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مُداهَنَةُ النَّفسِ </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المُداهَنَةُ فِی الحَقِ </w:t>
      </w:r>
      <w:r>
        <w:rPr>
          <w:rFonts w:eastAsia="Amiri" w:cs="Amiri" w:ascii="Amiri" w:hAnsi="Amiri"/>
          <w:color w:val="111111"/>
          <w:sz w:val="28"/>
          <w:szCs w:val="28"/>
          <w:lang w:bidi="ar-SA"/>
        </w:rPr>
        <w:t>302</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الدَّولة</w:t>
      </w:r>
      <w:r>
        <w:rPr>
          <w:rFonts w:eastAsia="Amiri" w:cs="Amiri" w:ascii="Amiri" w:hAnsi="Amiri"/>
          <w:color w:val="111111"/>
          <w:sz w:val="28"/>
          <w:szCs w:val="28"/>
          <w:lang w:bidi="ar-SA"/>
        </w:rPr>
        <w:t>303</w:t>
      </w:r>
    </w:p>
    <w:p>
      <w:pPr>
        <w:pStyle w:val="BookText"/>
        <w:rPr/>
      </w:pP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لِکُلِّ دَولَةٍ بُرهَةٌ</w:t>
      </w:r>
      <w:r>
        <w:rPr>
          <w:rFonts w:eastAsia="Amiri" w:cs="Amiri" w:ascii="Amiri" w:hAnsi="Amiri"/>
          <w:color w:val="111111"/>
          <w:sz w:val="28"/>
          <w:szCs w:val="28"/>
          <w:lang w:bidi="ar-SA"/>
        </w:rPr>
        <w:t>305</w:t>
      </w:r>
    </w:p>
    <w:p>
      <w:pPr>
        <w:pStyle w:val="BookText"/>
        <w:rPr/>
      </w:pP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دَولَةُ الأکارِمِ </w:t>
      </w:r>
      <w:r>
        <w:rPr>
          <w:rFonts w:eastAsia="Amiri" w:cs="Amiri" w:ascii="Amiri" w:hAnsi="Amiri"/>
          <w:color w:val="111111"/>
          <w:sz w:val="28"/>
          <w:szCs w:val="28"/>
          <w:lang w:bidi="ar-SA"/>
        </w:rPr>
        <w:t>305</w:t>
      </w:r>
    </w:p>
    <w:p>
      <w:pPr>
        <w:pStyle w:val="BookText"/>
        <w:rPr/>
      </w:pP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دَولَةُ الأشرارِ</w:t>
      </w:r>
      <w:r>
        <w:rPr>
          <w:rFonts w:eastAsia="Amiri" w:cs="Amiri" w:ascii="Amiri" w:hAnsi="Amiri"/>
          <w:color w:val="111111"/>
          <w:sz w:val="28"/>
          <w:szCs w:val="28"/>
          <w:lang w:bidi="ar-SA"/>
        </w:rPr>
        <w:t>305</w:t>
      </w:r>
    </w:p>
    <w:p>
      <w:pPr>
        <w:pStyle w:val="BookText"/>
        <w:rPr/>
      </w:pP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یوجِبُ زَوالَ الدَّولَةِ</w:t>
      </w:r>
      <w:r>
        <w:rPr>
          <w:rFonts w:eastAsia="Amiri" w:cs="Amiri" w:ascii="Amiri" w:hAnsi="Amiri"/>
          <w:color w:val="111111"/>
          <w:sz w:val="28"/>
          <w:szCs w:val="28"/>
          <w:lang w:bidi="ar-SA"/>
        </w:rPr>
        <w:t>305</w:t>
      </w:r>
    </w:p>
    <w:p>
      <w:pPr>
        <w:pStyle w:val="BookText"/>
        <w:rPr/>
      </w:pP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یوجِبُ بَقاءَ الدَّولَةِ</w:t>
      </w:r>
      <w:r>
        <w:rPr>
          <w:rFonts w:eastAsia="Amiri" w:cs="Amiri" w:ascii="Amiri" w:hAnsi="Amiri"/>
          <w:color w:val="111111"/>
          <w:sz w:val="28"/>
          <w:szCs w:val="28"/>
          <w:lang w:bidi="ar-SA"/>
        </w:rPr>
        <w:t>306</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الدَّواء</w:t>
      </w:r>
      <w:r>
        <w:rPr>
          <w:rFonts w:eastAsia="Amiri" w:cs="Amiri" w:ascii="Amiri" w:hAnsi="Amiri"/>
          <w:color w:val="111111"/>
          <w:sz w:val="28"/>
          <w:szCs w:val="28"/>
          <w:lang w:bidi="ar-SA"/>
        </w:rPr>
        <w:t>307</w:t>
      </w:r>
    </w:p>
    <w:p>
      <w:pPr>
        <w:pStyle w:val="BookText"/>
        <w:rPr/>
      </w:pP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التَّداوی </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لِکُلِّ عِلَّةٍ دَواءٌ</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التَّسَرُّعِ فی تَناوُلِ الدَّواءِ</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الحِمیةُ رَأسُ الدَّواءِ</w:t>
      </w:r>
      <w:r>
        <w:rPr>
          <w:rFonts w:eastAsia="Amiri" w:cs="Amiri" w:ascii="Amiri" w:hAnsi="Amiri"/>
          <w:color w:val="111111"/>
          <w:sz w:val="28"/>
          <w:szCs w:val="28"/>
          <w:lang w:bidi="ar-SA"/>
        </w:rPr>
        <w:t>310</w:t>
      </w:r>
    </w:p>
    <w:p>
      <w:pPr>
        <w:pStyle w:val="BookText"/>
        <w:rPr/>
      </w:pP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الدَّواءُ الأکبَرُ</w:t>
      </w:r>
      <w:r>
        <w:rPr>
          <w:rFonts w:eastAsia="Amiri" w:cs="Amiri" w:ascii="Amiri" w:hAnsi="Amiri"/>
          <w:color w:val="111111"/>
          <w:sz w:val="28"/>
          <w:szCs w:val="28"/>
          <w:lang w:bidi="ar-SA"/>
        </w:rPr>
        <w:t>310</w:t>
      </w:r>
    </w:p>
    <w:p>
      <w:pPr>
        <w:pStyle w:val="BookText"/>
        <w:rPr/>
      </w:pP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التَّداوی بِالحَرامِ </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التَّداوی مِن أدواءِ الدُّنیا</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lang w:bidi="ar-SA"/>
        </w:rPr>
        <w:t>1295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الدِّین </w:t>
      </w:r>
      <w:r>
        <w:rPr>
          <w:rFonts w:eastAsia="Amiri" w:cs="Amiri" w:ascii="Amiri" w:hAnsi="Amiri"/>
          <w:color w:val="111111"/>
          <w:sz w:val="28"/>
          <w:szCs w:val="28"/>
          <w:lang w:bidi="ar-SA"/>
        </w:rPr>
        <w:t>313</w:t>
      </w:r>
    </w:p>
    <w:p>
      <w:pPr>
        <w:pStyle w:val="BookText"/>
        <w:rPr/>
      </w:pP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أهَمِّیَّةُ الدِّینِ </w:t>
      </w:r>
      <w:r>
        <w:rPr>
          <w:rFonts w:eastAsia="Amiri" w:cs="Amiri" w:ascii="Amiri" w:hAnsi="Amiri"/>
          <w:color w:val="111111"/>
          <w:sz w:val="28"/>
          <w:szCs w:val="28"/>
          <w:lang w:bidi="ar-SA"/>
        </w:rPr>
        <w:t>315</w:t>
      </w:r>
    </w:p>
    <w:p>
      <w:pPr>
        <w:pStyle w:val="BookText"/>
        <w:rPr/>
      </w:pP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الدّینِ وآخِرُهُ </w:t>
      </w:r>
      <w:r>
        <w:rPr>
          <w:rFonts w:eastAsia="Amiri" w:cs="Amiri" w:ascii="Amiri" w:hAnsi="Amiri"/>
          <w:color w:val="111111"/>
          <w:sz w:val="28"/>
          <w:szCs w:val="28"/>
          <w:lang w:bidi="ar-SA"/>
        </w:rPr>
        <w:t>315</w:t>
      </w:r>
    </w:p>
    <w:p>
      <w:pPr>
        <w:pStyle w:val="BookText"/>
        <w:rPr/>
      </w:pP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أصلُ الدِّینِ </w:t>
      </w:r>
      <w:r>
        <w:rPr>
          <w:rFonts w:eastAsia="Amiri" w:cs="Amiri" w:ascii="Amiri" w:hAnsi="Amiri"/>
          <w:color w:val="111111"/>
          <w:sz w:val="28"/>
          <w:szCs w:val="28"/>
          <w:lang w:bidi="ar-SA"/>
        </w:rPr>
        <w:t>316</w:t>
      </w:r>
    </w:p>
    <w:p>
      <w:pPr>
        <w:pStyle w:val="BookText"/>
        <w:rPr/>
      </w:pP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رَأسُ الدِّینِ </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نِظامُ الدِّینِ </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جِماعُ الدِّینِ </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مِلاکُ الدِّینِ </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عِمادُ الدِّینِ </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نِصفُ الدِّینِ </w:t>
      </w:r>
      <w:r>
        <w:rPr>
          <w:rFonts w:eastAsia="Amiri" w:cs="Amiri" w:ascii="Amiri" w:hAnsi="Amiri"/>
          <w:color w:val="111111"/>
          <w:sz w:val="28"/>
          <w:szCs w:val="28"/>
          <w:lang w:bidi="ar-SA"/>
        </w:rPr>
        <w:t>318</w:t>
      </w:r>
    </w:p>
    <w:p>
      <w:pPr>
        <w:pStyle w:val="BookText"/>
        <w:rPr/>
      </w:pP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أفضَلُ الدِّینِ </w:t>
      </w:r>
      <w:r>
        <w:rPr>
          <w:rFonts w:eastAsia="Amiri" w:cs="Amiri" w:ascii="Amiri" w:hAnsi="Amiri"/>
          <w:color w:val="111111"/>
          <w:sz w:val="28"/>
          <w:szCs w:val="28"/>
          <w:lang w:bidi="ar-SA"/>
        </w:rPr>
        <w:t>318</w:t>
      </w:r>
    </w:p>
    <w:p>
      <w:pPr>
        <w:pStyle w:val="BookText"/>
        <w:rPr/>
      </w:pP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قَواعِدُ الدِّینِ </w:t>
      </w:r>
      <w:r>
        <w:rPr>
          <w:rFonts w:eastAsia="Amiri" w:cs="Amiri" w:ascii="Amiri" w:hAnsi="Amiri"/>
          <w:color w:val="111111"/>
          <w:sz w:val="28"/>
          <w:szCs w:val="28"/>
          <w:lang w:bidi="ar-SA"/>
        </w:rPr>
        <w:t>318</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ثَمَرَةُ الدِّینِ </w:t>
      </w:r>
      <w:r>
        <w:rPr>
          <w:rFonts w:eastAsia="Amiri" w:cs="Amiri" w:ascii="Amiri" w:hAnsi="Amiri"/>
          <w:color w:val="111111"/>
          <w:sz w:val="28"/>
          <w:szCs w:val="28"/>
          <w:lang w:bidi="ar-SA"/>
        </w:rPr>
        <w:t>319</w:t>
      </w:r>
      <w:bookmarkStart w:id="1836" w:name="pg13084_136440"/>
    </w:p>
    <w:p>
      <w:pPr>
        <w:pStyle w:val="BookText"/>
        <w:rPr/>
      </w:pPr>
      <w:bookmarkEnd w:id="1836"/>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آفاتُ الدِّینِ </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الحَثُّ عَلَی الحِفاظِ عَلَی الدِّینِ </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خَصائِصُ مَن لا دینَ لَهُ </w:t>
      </w:r>
      <w:r>
        <w:rPr>
          <w:rFonts w:eastAsia="Amiri" w:cs="Amiri" w:ascii="Amiri" w:hAnsi="Amiri"/>
          <w:color w:val="111111"/>
          <w:sz w:val="28"/>
          <w:szCs w:val="28"/>
          <w:lang w:bidi="ar-SA"/>
        </w:rPr>
        <w:t>320</w:t>
      </w:r>
    </w:p>
    <w:p>
      <w:pPr>
        <w:pStyle w:val="BookText"/>
        <w:rPr/>
      </w:pP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التَّحذیرُ مِنَ الاستِخفافِ بِالدِّینِ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pStyle w:val="BookText"/>
        <w:rPr/>
      </w:pP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عاقِبَةُ الاستِخفافِ بِالدِّینِ </w:t>
      </w:r>
      <w:r>
        <w:rPr>
          <w:rFonts w:eastAsia="Amiri" w:cs="Amiri" w:ascii="Amiri" w:hAnsi="Amiri"/>
          <w:color w:val="111111"/>
          <w:sz w:val="28"/>
          <w:szCs w:val="28"/>
          <w:lang w:bidi="ar-SA"/>
        </w:rPr>
        <w:t>322</w:t>
      </w:r>
    </w:p>
    <w:p>
      <w:pPr>
        <w:pStyle w:val="BookText"/>
        <w:rPr/>
      </w:pP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الدِّینُ الحَقُ </w:t>
      </w:r>
      <w:r>
        <w:rPr>
          <w:rFonts w:eastAsia="Amiri" w:cs="Amiri" w:ascii="Amiri" w:hAnsi="Amiri"/>
          <w:color w:val="111111"/>
          <w:sz w:val="28"/>
          <w:szCs w:val="28"/>
          <w:lang w:bidi="ar-SA"/>
        </w:rPr>
        <w:t>322</w:t>
      </w:r>
    </w:p>
    <w:p>
      <w:pPr>
        <w:pStyle w:val="BookText"/>
        <w:rPr/>
      </w:pP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الدِّینُ القَیِّمُ </w:t>
      </w:r>
      <w:r>
        <w:rPr>
          <w:rFonts w:eastAsia="Amiri" w:cs="Amiri" w:ascii="Amiri" w:hAnsi="Amiri"/>
          <w:color w:val="111111"/>
          <w:sz w:val="28"/>
          <w:szCs w:val="28"/>
          <w:lang w:bidi="ar-SA"/>
        </w:rPr>
        <w:t>322</w:t>
      </w:r>
    </w:p>
    <w:p>
      <w:pPr>
        <w:pStyle w:val="BookText"/>
        <w:rPr/>
      </w:pP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الدِّینُ الحَنیفُ </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یَسارُ الدِّینِ </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حَرَجَ فِی الدِّینِ </w:t>
      </w:r>
      <w:r>
        <w:rPr>
          <w:rFonts w:eastAsia="Amiri" w:cs="Amiri" w:ascii="Amiri" w:hAnsi="Amiri"/>
          <w:color w:val="111111"/>
          <w:sz w:val="28"/>
          <w:szCs w:val="28"/>
          <w:lang w:bidi="ar-SA"/>
        </w:rPr>
        <w:t>324</w:t>
      </w:r>
    </w:p>
    <w:p>
      <w:pPr>
        <w:pStyle w:val="BookText"/>
        <w:rPr/>
      </w:pP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کَمالُ الدِّینِ </w:t>
      </w:r>
      <w:r>
        <w:rPr>
          <w:rFonts w:eastAsia="Amiri" w:cs="Amiri" w:ascii="Amiri" w:hAnsi="Amiri"/>
          <w:color w:val="111111"/>
          <w:sz w:val="28"/>
          <w:szCs w:val="28"/>
          <w:lang w:bidi="ar-SA"/>
        </w:rPr>
        <w:t>325</w:t>
      </w:r>
    </w:p>
    <w:p>
      <w:pPr>
        <w:pStyle w:val="BookText"/>
        <w:rPr/>
      </w:pP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إکمالُ الدِّینِ </w:t>
      </w:r>
      <w:r>
        <w:rPr>
          <w:rFonts w:eastAsia="Amiri" w:cs="Amiri" w:ascii="Amiri" w:hAnsi="Amiri"/>
          <w:color w:val="111111"/>
          <w:sz w:val="28"/>
          <w:szCs w:val="28"/>
          <w:lang w:bidi="ar-SA"/>
        </w:rPr>
        <w:t>325</w:t>
      </w:r>
    </w:p>
    <w:p>
      <w:pPr>
        <w:pStyle w:val="BookText"/>
        <w:rPr/>
      </w:pP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الدِّینُ الَّذی لا تُقبَلُ الأعمالُ إلّا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BookText"/>
        <w:rPr/>
      </w:pP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إکراهَ فِی الدِّینِ </w:t>
      </w:r>
      <w:r>
        <w:rPr>
          <w:rFonts w:eastAsia="Amiri" w:cs="Amiri" w:ascii="Amiri" w:hAnsi="Amiri"/>
          <w:color w:val="111111"/>
          <w:sz w:val="28"/>
          <w:szCs w:val="28"/>
          <w:lang w:bidi="ar-SA"/>
        </w:rPr>
        <w:t>328</w:t>
      </w:r>
    </w:p>
    <w:p>
      <w:pPr>
        <w:pStyle w:val="BookText"/>
        <w:rPr/>
      </w:pP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المَنهَجُ فی مَعرِفَةِ الدِّینِ </w:t>
      </w:r>
      <w:r>
        <w:rPr>
          <w:rFonts w:eastAsia="Amiri" w:cs="Amiri" w:ascii="Amiri" w:hAnsi="Amiri"/>
          <w:color w:val="111111"/>
          <w:sz w:val="28"/>
          <w:szCs w:val="28"/>
          <w:lang w:bidi="ar-SA"/>
        </w:rPr>
        <w:t>328</w:t>
      </w:r>
    </w:p>
    <w:p>
      <w:pPr>
        <w:pStyle w:val="BookText"/>
        <w:rPr/>
      </w:pP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أهلُ الدِّینِ </w:t>
      </w:r>
      <w:r>
        <w:rPr>
          <w:rFonts w:eastAsia="Amiri" w:cs="Amiri" w:ascii="Amiri" w:hAnsi="Amiri"/>
          <w:color w:val="111111"/>
          <w:sz w:val="28"/>
          <w:szCs w:val="28"/>
          <w:lang w:bidi="ar-SA"/>
        </w:rPr>
        <w:t>329</w:t>
      </w:r>
    </w:p>
    <w:p>
      <w:pPr>
        <w:pStyle w:val="BookText"/>
        <w:rPr/>
      </w:pP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صِیانَةُ الدِّین بِالدُّنیا</w:t>
      </w:r>
      <w:r>
        <w:rPr>
          <w:rFonts w:eastAsia="Amiri" w:cs="Amiri" w:ascii="Amiri" w:hAnsi="Amiri"/>
          <w:color w:val="111111"/>
          <w:sz w:val="28"/>
          <w:szCs w:val="28"/>
          <w:lang w:bidi="ar-SA"/>
        </w:rPr>
        <w:t>329</w:t>
      </w:r>
    </w:p>
    <w:p>
      <w:pPr>
        <w:pStyle w:val="BookText"/>
        <w:rPr/>
      </w:pP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الدُّعاءُ لِتَثبیتِ القَلبِ عَلَی الدِّینِ </w:t>
      </w:r>
      <w:r>
        <w:rPr>
          <w:rFonts w:eastAsia="Amiri" w:cs="Amiri" w:ascii="Amiri" w:hAnsi="Amiri"/>
          <w:color w:val="111111"/>
          <w:sz w:val="28"/>
          <w:szCs w:val="28"/>
          <w:lang w:bidi="ar-SA"/>
        </w:rPr>
        <w:t>329</w:t>
      </w:r>
    </w:p>
    <w:p>
      <w:pPr>
        <w:pStyle w:val="BookText"/>
        <w:rPr/>
      </w:pP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صِفَةُ المُستَحفِظینَ لِدِینِ اللَّهِ </w:t>
      </w:r>
      <w:r>
        <w:rPr>
          <w:rFonts w:eastAsia="Amiri" w:cs="Amiri" w:ascii="Amiri" w:hAnsi="Amiri"/>
          <w:color w:val="111111"/>
          <w:sz w:val="28"/>
          <w:szCs w:val="28"/>
          <w:lang w:bidi="ar-SA"/>
        </w:rPr>
        <w:t>330</w:t>
      </w:r>
    </w:p>
    <w:p>
      <w:pPr>
        <w:pStyle w:val="BookText"/>
        <w:rPr/>
      </w:pP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تَأییدُ الدِّینِ بِأقوامٍ لا خَلاقَ لَهُم </w:t>
      </w:r>
      <w:r>
        <w:rPr>
          <w:rFonts w:eastAsia="Amiri" w:cs="Amiri" w:ascii="Amiri" w:hAnsi="Amiri"/>
          <w:color w:val="111111"/>
          <w:sz w:val="28"/>
          <w:szCs w:val="28"/>
          <w:lang w:bidi="ar-SA"/>
        </w:rPr>
        <w:t>330</w:t>
      </w:r>
    </w:p>
    <w:p>
      <w:pPr>
        <w:pStyle w:val="BookText"/>
        <w:rPr/>
      </w:pP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lang w:bidi="ar-SA"/>
        </w:rPr>
        <w:t>330</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الدَّین </w:t>
      </w:r>
      <w:r>
        <w:rPr>
          <w:rFonts w:eastAsia="Amiri" w:cs="Amiri" w:ascii="Amiri" w:hAnsi="Amiri"/>
          <w:color w:val="111111"/>
          <w:sz w:val="28"/>
          <w:szCs w:val="28"/>
          <w:lang w:bidi="ar-SA"/>
        </w:rPr>
        <w:t>333</w:t>
      </w:r>
    </w:p>
    <w:p>
      <w:pPr>
        <w:pStyle w:val="BookText"/>
        <w:rPr/>
      </w:pP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ذَمُّ الاستِدانَةِ</w:t>
      </w:r>
      <w:r>
        <w:rPr>
          <w:rFonts w:eastAsia="Amiri" w:cs="Amiri" w:ascii="Amiri" w:hAnsi="Amiri"/>
          <w:color w:val="111111"/>
          <w:sz w:val="28"/>
          <w:szCs w:val="28"/>
          <w:lang w:bidi="ar-SA"/>
        </w:rPr>
        <w:t>335</w:t>
      </w:r>
    </w:p>
    <w:p>
      <w:pPr>
        <w:pStyle w:val="BookText"/>
        <w:rPr/>
      </w:pP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الاستِدانَةُ مَعَ الحاجَةِ</w:t>
      </w:r>
      <w:r>
        <w:rPr>
          <w:rFonts w:eastAsia="Amiri" w:cs="Amiri" w:ascii="Amiri" w:hAnsi="Amiri"/>
          <w:color w:val="111111"/>
          <w:sz w:val="28"/>
          <w:szCs w:val="28"/>
          <w:lang w:bidi="ar-SA"/>
        </w:rPr>
        <w:t>335</w:t>
      </w:r>
    </w:p>
    <w:p>
      <w:pPr>
        <w:pStyle w:val="BookText"/>
        <w:rPr/>
      </w:pP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الحَثُّ عَلی کِتابَةِ الدَّینِ </w:t>
      </w:r>
      <w:r>
        <w:rPr>
          <w:rFonts w:eastAsia="Amiri" w:cs="Amiri" w:ascii="Amiri" w:hAnsi="Amiri"/>
          <w:color w:val="111111"/>
          <w:sz w:val="28"/>
          <w:szCs w:val="28"/>
          <w:lang w:bidi="ar-SA"/>
        </w:rPr>
        <w:t>336</w:t>
      </w:r>
    </w:p>
    <w:p>
      <w:pPr>
        <w:pStyle w:val="BookText"/>
        <w:rPr/>
      </w:pP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النَّهیُ عَنِ المُماطَلَةِ فِی الدَّینِ </w:t>
      </w:r>
      <w:r>
        <w:rPr>
          <w:rFonts w:eastAsia="Amiri" w:cs="Amiri" w:ascii="Amiri" w:hAnsi="Amiri"/>
          <w:color w:val="111111"/>
          <w:sz w:val="28"/>
          <w:szCs w:val="28"/>
          <w:lang w:bidi="ar-SA"/>
        </w:rPr>
        <w:t>336</w:t>
      </w:r>
    </w:p>
    <w:p>
      <w:pPr>
        <w:pStyle w:val="Heading3"/>
        <w:numPr>
          <w:ilvl w:val="2"/>
          <w:numId w:val="1"/>
        </w:numPr>
        <w:rPr/>
      </w:pPr>
      <w:bookmarkStart w:id="1837" w:name="__RefHeading___Toc7275414_3224264995"/>
      <w:bookmarkStart w:id="1838" w:name="_Toc714"/>
      <w:bookmarkEnd w:id="1837"/>
      <w:r>
        <w:rPr>
          <w:rtl w:val="true"/>
        </w:rPr>
        <w:t xml:space="preserve">حرف الذال </w:t>
      </w:r>
      <w:r>
        <w:rPr/>
        <w:t>337</w:t>
      </w:r>
      <w:bookmarkEnd w:id="1838"/>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الذِّکر</w:t>
      </w:r>
      <w:r>
        <w:rPr>
          <w:rFonts w:eastAsia="Amiri" w:cs="Amiri" w:ascii="Amiri" w:hAnsi="Amiri"/>
          <w:color w:val="111111"/>
          <w:sz w:val="28"/>
          <w:szCs w:val="28"/>
          <w:lang w:bidi="ar-SA"/>
        </w:rPr>
        <w:t>339</w:t>
      </w:r>
    </w:p>
    <w:p>
      <w:pPr>
        <w:pStyle w:val="BookText"/>
        <w:rPr/>
      </w:pP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فَضلُ ذِکرِ اللَّهِ </w:t>
      </w:r>
      <w:r>
        <w:rPr>
          <w:rFonts w:eastAsia="Amiri" w:cs="Amiri" w:ascii="Amiri" w:hAnsi="Amiri"/>
          <w:color w:val="111111"/>
          <w:sz w:val="28"/>
          <w:szCs w:val="28"/>
          <w:lang w:bidi="ar-SA"/>
        </w:rPr>
        <w:t>341</w:t>
      </w:r>
    </w:p>
    <w:p>
      <w:pPr>
        <w:pStyle w:val="BookText"/>
        <w:rPr/>
      </w:pP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الذِّکرُ سَجِیَّةُ المُتَّقینَ </w:t>
      </w:r>
      <w:r>
        <w:rPr>
          <w:rFonts w:eastAsia="Amiri" w:cs="Amiri" w:ascii="Amiri" w:hAnsi="Amiri"/>
          <w:color w:val="111111"/>
          <w:sz w:val="28"/>
          <w:szCs w:val="28"/>
          <w:lang w:bidi="ar-SA"/>
        </w:rPr>
        <w:t>342</w:t>
      </w:r>
    </w:p>
    <w:p>
      <w:pPr>
        <w:pStyle w:val="BookText"/>
        <w:rPr/>
      </w:pP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قیمَةُ الذِّکرِ عِندَ اللَّهِ </w:t>
      </w:r>
      <w:r>
        <w:rPr>
          <w:rFonts w:eastAsia="Amiri" w:cs="Amiri" w:ascii="Amiri" w:hAnsi="Amiri"/>
          <w:color w:val="111111"/>
          <w:sz w:val="28"/>
          <w:szCs w:val="28"/>
          <w:lang w:bidi="ar-SA"/>
        </w:rPr>
        <w:t>342</w:t>
      </w:r>
    </w:p>
    <w:p>
      <w:pPr>
        <w:pStyle w:val="BookText"/>
        <w:rPr/>
      </w:pP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الحَثُّ عَلی کَثرَةِ الذِّکرِ</w:t>
      </w:r>
      <w:r>
        <w:rPr>
          <w:rFonts w:eastAsia="Amiri" w:cs="Amiri" w:ascii="Amiri" w:hAnsi="Amiri"/>
          <w:color w:val="111111"/>
          <w:sz w:val="28"/>
          <w:szCs w:val="28"/>
          <w:lang w:bidi="ar-SA"/>
        </w:rPr>
        <w:t>343</w:t>
      </w:r>
    </w:p>
    <w:p>
      <w:pPr>
        <w:pStyle w:val="BookText"/>
        <w:rPr/>
      </w:pP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الذِّکرِ الکَثیرِ</w:t>
      </w:r>
      <w:r>
        <w:rPr>
          <w:rFonts w:eastAsia="Amiri" w:cs="Amiri" w:ascii="Amiri" w:hAnsi="Amiri"/>
          <w:color w:val="111111"/>
          <w:sz w:val="28"/>
          <w:szCs w:val="28"/>
          <w:lang w:bidi="ar-SA"/>
        </w:rPr>
        <w:t>343</w:t>
      </w:r>
    </w:p>
    <w:p>
      <w:pPr>
        <w:pStyle w:val="BookText"/>
        <w:rPr/>
      </w:pP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الحَثُّ عَلی دَوامِ الذِّکرِ</w:t>
      </w:r>
      <w:r>
        <w:rPr>
          <w:rFonts w:eastAsia="Amiri" w:cs="Amiri" w:ascii="Amiri" w:hAnsi="Amiri"/>
          <w:color w:val="111111"/>
          <w:sz w:val="28"/>
          <w:szCs w:val="28"/>
          <w:lang w:bidi="ar-SA"/>
        </w:rPr>
        <w:t>344</w:t>
      </w:r>
    </w:p>
    <w:p>
      <w:pPr>
        <w:pStyle w:val="BookText"/>
        <w:rPr/>
      </w:pP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ذِکرُ اللَّهِ حَسَنٌ عَلی کُلِّ حالٍ </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الذّاکِرونَ </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الذّاکِرُ بِمَنزِلَةِ المُصَلِّی </w:t>
      </w:r>
      <w:r>
        <w:rPr>
          <w:rFonts w:eastAsia="Amiri" w:cs="Amiri" w:ascii="Amiri" w:hAnsi="Amiri"/>
          <w:color w:val="111111"/>
          <w:sz w:val="28"/>
          <w:szCs w:val="28"/>
          <w:lang w:bidi="ar-SA"/>
        </w:rPr>
        <w:t>346</w:t>
      </w:r>
    </w:p>
    <w:p>
      <w:pPr>
        <w:pStyle w:val="BookText"/>
        <w:rPr/>
      </w:pP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الذّاکِرُ جَلیسُ اللَّهِ </w:t>
      </w:r>
      <w:r>
        <w:rPr>
          <w:rFonts w:eastAsia="Amiri" w:cs="Amiri" w:ascii="Amiri" w:hAnsi="Amiri"/>
          <w:color w:val="111111"/>
          <w:sz w:val="28"/>
          <w:szCs w:val="28"/>
          <w:lang w:bidi="ar-SA"/>
        </w:rPr>
        <w:t>346</w:t>
      </w:r>
    </w:p>
    <w:p>
      <w:pPr>
        <w:pStyle w:val="BookText"/>
        <w:rPr/>
      </w:pP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اُذکُرونی أذکُرکُم </w:t>
      </w:r>
      <w:r>
        <w:rPr>
          <w:rFonts w:eastAsia="Amiri" w:cs="Amiri" w:ascii="Amiri" w:hAnsi="Amiri"/>
          <w:color w:val="111111"/>
          <w:sz w:val="28"/>
          <w:szCs w:val="28"/>
          <w:lang w:bidi="ar-SA"/>
        </w:rPr>
        <w:t>347</w:t>
      </w:r>
    </w:p>
    <w:p>
      <w:pPr>
        <w:pStyle w:val="BookText"/>
        <w:rPr/>
      </w:pP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ثَمَراتُ الذِّکرِ</w:t>
      </w:r>
      <w:r>
        <w:rPr>
          <w:rFonts w:eastAsia="Amiri" w:cs="Amiri" w:ascii="Amiri" w:hAnsi="Amiri"/>
          <w:color w:val="111111"/>
          <w:sz w:val="28"/>
          <w:szCs w:val="28"/>
          <w:lang w:bidi="ar-SA"/>
        </w:rPr>
        <w:t>347</w:t>
      </w:r>
    </w:p>
    <w:p>
      <w:pPr>
        <w:pStyle w:val="BookText"/>
        <w:rPr/>
      </w:pP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الحَثُّ عَلی ذِکرِ اللَّهِ فی مَواقِفَ </w:t>
      </w:r>
      <w:r>
        <w:rPr>
          <w:rFonts w:eastAsia="Amiri" w:cs="Amiri" w:ascii="Amiri" w:hAnsi="Amiri"/>
          <w:color w:val="111111"/>
          <w:sz w:val="28"/>
          <w:szCs w:val="28"/>
          <w:lang w:bidi="ar-SA"/>
        </w:rPr>
        <w:t>352</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حَقیقَةُ الذِّکرِ</w:t>
      </w:r>
      <w:r>
        <w:rPr>
          <w:rFonts w:eastAsia="Amiri" w:cs="Amiri" w:ascii="Amiri" w:hAnsi="Amiri"/>
          <w:color w:val="111111"/>
          <w:sz w:val="28"/>
          <w:szCs w:val="28"/>
          <w:lang w:bidi="ar-SA"/>
        </w:rPr>
        <w:t>353</w:t>
      </w:r>
    </w:p>
    <w:p>
      <w:pPr>
        <w:pStyle w:val="BookText"/>
        <w:rPr/>
      </w:pP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التَّوفیقُ لِلذِّکرِ</w:t>
      </w:r>
      <w:r>
        <w:rPr>
          <w:rFonts w:eastAsia="Amiri" w:cs="Amiri" w:ascii="Amiri" w:hAnsi="Amiri"/>
          <w:color w:val="111111"/>
          <w:sz w:val="28"/>
          <w:szCs w:val="28"/>
          <w:lang w:bidi="ar-SA"/>
        </w:rPr>
        <w:t>354</w:t>
      </w:r>
    </w:p>
    <w:p>
      <w:pPr>
        <w:pStyle w:val="BookText"/>
        <w:rPr/>
      </w:pP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صِفَةُ أهلِ الذِّکرِ</w:t>
      </w:r>
      <w:r>
        <w:rPr>
          <w:rFonts w:eastAsia="Amiri" w:cs="Amiri" w:ascii="Amiri" w:hAnsi="Amiri"/>
          <w:color w:val="111111"/>
          <w:sz w:val="28"/>
          <w:szCs w:val="28"/>
          <w:lang w:bidi="ar-SA"/>
        </w:rPr>
        <w:t>354</w:t>
      </w:r>
    </w:p>
    <w:p>
      <w:pPr>
        <w:pStyle w:val="BookText"/>
        <w:rPr/>
      </w:pP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فَضلُ مَن یُذکِّرُ اللَّهَ رُؤیتُهُ </w:t>
      </w:r>
      <w:r>
        <w:rPr>
          <w:rFonts w:eastAsia="Amiri" w:cs="Amiri" w:ascii="Amiri" w:hAnsi="Amiri"/>
          <w:color w:val="111111"/>
          <w:sz w:val="28"/>
          <w:szCs w:val="28"/>
          <w:lang w:bidi="ar-SA"/>
        </w:rPr>
        <w:t>355</w:t>
      </w:r>
    </w:p>
    <w:p>
      <w:pPr>
        <w:pStyle w:val="BookText"/>
        <w:rPr/>
      </w:pP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یوجِبُ دَوامَ الذِّکرِ</w:t>
      </w:r>
      <w:r>
        <w:rPr>
          <w:rFonts w:eastAsia="Amiri" w:cs="Amiri" w:ascii="Amiri" w:hAnsi="Amiri"/>
          <w:color w:val="111111"/>
          <w:sz w:val="28"/>
          <w:szCs w:val="28"/>
          <w:lang w:bidi="ar-SA"/>
        </w:rPr>
        <w:t>356</w:t>
      </w:r>
    </w:p>
    <w:p>
      <w:pPr>
        <w:pStyle w:val="BookText"/>
        <w:rPr/>
      </w:pP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مَوانِعُ الذِّکرِ</w:t>
      </w:r>
      <w:r>
        <w:rPr>
          <w:rFonts w:eastAsia="Amiri" w:cs="Amiri" w:ascii="Amiri" w:hAnsi="Amiri"/>
          <w:color w:val="111111"/>
          <w:sz w:val="28"/>
          <w:szCs w:val="28"/>
          <w:lang w:bidi="ar-SA"/>
        </w:rPr>
        <w:t>356</w:t>
      </w:r>
    </w:p>
    <w:p>
      <w:pPr>
        <w:pStyle w:val="BookText"/>
        <w:rPr/>
      </w:pP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خَطَرُ مَوانِعِ الذِّکرِ</w:t>
      </w:r>
      <w:r>
        <w:rPr>
          <w:rFonts w:eastAsia="Amiri" w:cs="Amiri" w:ascii="Amiri" w:hAnsi="Amiri"/>
          <w:color w:val="111111"/>
          <w:sz w:val="28"/>
          <w:szCs w:val="28"/>
          <w:lang w:bidi="ar-SA"/>
        </w:rPr>
        <w:t>356</w:t>
      </w:r>
    </w:p>
    <w:p>
      <w:pPr>
        <w:pStyle w:val="BookText"/>
        <w:rPr/>
      </w:pP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آثارُ الإعراضِ عَنِ الذِّکرِ</w:t>
      </w:r>
      <w:r>
        <w:rPr>
          <w:rFonts w:eastAsia="Amiri" w:cs="Amiri" w:ascii="Amiri" w:hAnsi="Amiri"/>
          <w:color w:val="111111"/>
          <w:sz w:val="28"/>
          <w:szCs w:val="28"/>
          <w:lang w:bidi="ar-SA"/>
        </w:rPr>
        <w:t>357</w:t>
      </w:r>
    </w:p>
    <w:p>
      <w:pPr>
        <w:pStyle w:val="BookText"/>
        <w:rPr/>
      </w:pP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نِسیانُ اللَّهِ نِسیانُ النَّفسِ </w:t>
      </w:r>
      <w:r>
        <w:rPr>
          <w:rFonts w:eastAsia="Amiri" w:cs="Amiri" w:ascii="Amiri" w:hAnsi="Amiri"/>
          <w:color w:val="111111"/>
          <w:sz w:val="28"/>
          <w:szCs w:val="28"/>
          <w:lang w:bidi="ar-SA"/>
        </w:rPr>
        <w:t>357</w:t>
      </w:r>
    </w:p>
    <w:p>
      <w:pPr>
        <w:pStyle w:val="BookText"/>
        <w:rPr/>
      </w:pP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أنواعُ الذِّکرِ</w:t>
      </w:r>
      <w:r>
        <w:rPr>
          <w:rFonts w:eastAsia="Amiri" w:cs="Amiri" w:ascii="Amiri" w:hAnsi="Amiri"/>
          <w:color w:val="111111"/>
          <w:sz w:val="28"/>
          <w:szCs w:val="28"/>
          <w:lang w:bidi="ar-SA"/>
        </w:rPr>
        <w:t>358</w:t>
      </w:r>
    </w:p>
    <w:p>
      <w:pPr>
        <w:pStyle w:val="BookText"/>
        <w:rPr/>
      </w:pP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الذِّکرُ الخَفِیُ </w:t>
      </w:r>
      <w:r>
        <w:rPr>
          <w:rFonts w:eastAsia="Amiri" w:cs="Amiri" w:ascii="Amiri" w:hAnsi="Amiri"/>
          <w:color w:val="111111"/>
          <w:sz w:val="28"/>
          <w:szCs w:val="28"/>
          <w:lang w:bidi="ar-SA"/>
        </w:rPr>
        <w:t>358</w:t>
      </w:r>
    </w:p>
    <w:p>
      <w:pPr>
        <w:pStyle w:val="BookText"/>
        <w:rPr/>
      </w:pP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بُیوتُ الذِّکرِ</w:t>
      </w:r>
      <w:r>
        <w:rPr>
          <w:rFonts w:eastAsia="Amiri" w:cs="Amiri" w:ascii="Amiri" w:hAnsi="Amiri"/>
          <w:color w:val="111111"/>
          <w:sz w:val="28"/>
          <w:szCs w:val="28"/>
          <w:lang w:bidi="ar-SA"/>
        </w:rPr>
        <w:t>359</w:t>
      </w:r>
    </w:p>
    <w:p>
      <w:pPr>
        <w:pStyle w:val="BookText"/>
        <w:rPr/>
      </w:pP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lang w:bidi="ar-SA"/>
        </w:rPr>
        <w:t>360</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الذلّة</w:t>
      </w:r>
      <w:r>
        <w:rPr>
          <w:rFonts w:eastAsia="Amiri" w:cs="Amiri" w:ascii="Amiri" w:hAnsi="Amiri"/>
          <w:color w:val="111111"/>
          <w:sz w:val="28"/>
          <w:szCs w:val="28"/>
          <w:lang w:bidi="ar-SA"/>
        </w:rPr>
        <w:t>361</w:t>
      </w:r>
    </w:p>
    <w:p>
      <w:pPr>
        <w:pStyle w:val="BookText"/>
        <w:rPr/>
      </w:pP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الذِّلَّةُ</w:t>
      </w:r>
      <w:r>
        <w:rPr>
          <w:rFonts w:eastAsia="Amiri" w:cs="Amiri" w:ascii="Amiri" w:hAnsi="Amiri"/>
          <w:color w:val="111111"/>
          <w:sz w:val="28"/>
          <w:szCs w:val="28"/>
          <w:lang w:bidi="ar-SA"/>
        </w:rPr>
        <w:t>363</w:t>
      </w:r>
    </w:p>
    <w:p>
      <w:pPr>
        <w:pStyle w:val="BookText"/>
        <w:rPr/>
      </w:pP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یَنبَغی لِلمُؤمِنِ أن یُذِلَّ نفسَهُ </w:t>
      </w:r>
      <w:r>
        <w:rPr>
          <w:rFonts w:eastAsia="Amiri" w:cs="Amiri" w:ascii="Amiri" w:hAnsi="Amiri"/>
          <w:color w:val="111111"/>
          <w:sz w:val="28"/>
          <w:szCs w:val="28"/>
          <w:lang w:bidi="ar-SA"/>
        </w:rPr>
        <w:t>363</w:t>
      </w:r>
    </w:p>
    <w:p>
      <w:pPr>
        <w:pStyle w:val="BookText"/>
        <w:rPr/>
      </w:pP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یورِثُ الذُّلَ </w:t>
      </w:r>
      <w:r>
        <w:rPr>
          <w:rFonts w:eastAsia="Amiri" w:cs="Amiri" w:ascii="Amiri" w:hAnsi="Amiri"/>
          <w:color w:val="111111"/>
          <w:sz w:val="28"/>
          <w:szCs w:val="28"/>
          <w:lang w:bidi="ar-SA"/>
        </w:rPr>
        <w:t>364</w:t>
      </w:r>
    </w:p>
    <w:p>
      <w:pPr>
        <w:pStyle w:val="BookText"/>
        <w:rPr/>
      </w:pP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أذَلُّ النّاسِ </w:t>
      </w:r>
      <w:r>
        <w:rPr>
          <w:rFonts w:eastAsia="Amiri" w:cs="Amiri" w:ascii="Amiri" w:hAnsi="Amiri"/>
          <w:color w:val="111111"/>
          <w:sz w:val="28"/>
          <w:szCs w:val="28"/>
          <w:lang w:bidi="ar-SA"/>
        </w:rPr>
        <w:t>365</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الذنب </w:t>
      </w:r>
      <w:r>
        <w:rPr>
          <w:rFonts w:eastAsia="IRNazanin" w:cs="IRNazanin"/>
          <w:color w:val="111111"/>
          <w:sz w:val="28"/>
          <w:szCs w:val="28"/>
          <w:lang w:bidi="fa-IR"/>
        </w:rPr>
        <w:t>367</w:t>
      </w:r>
    </w:p>
    <w:p>
      <w:pPr>
        <w:pStyle w:val="BookText"/>
        <w:rPr/>
      </w:pP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الذَّنبُ </w:t>
      </w:r>
      <w:r>
        <w:rPr>
          <w:rFonts w:eastAsia="Amiri" w:cs="Amiri" w:ascii="Amiri" w:hAnsi="Amiri"/>
          <w:color w:val="111111"/>
          <w:sz w:val="28"/>
          <w:szCs w:val="28"/>
          <w:lang w:bidi="ar-SA"/>
        </w:rPr>
        <w:t>369</w:t>
      </w:r>
    </w:p>
    <w:p>
      <w:pPr>
        <w:pStyle w:val="BookText"/>
        <w:rPr/>
      </w:pP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الاحتِماءُ مِنَ الذَّنبِ </w:t>
      </w:r>
      <w:r>
        <w:rPr>
          <w:rFonts w:eastAsia="Amiri" w:cs="Amiri" w:ascii="Amiri" w:hAnsi="Amiri"/>
          <w:color w:val="111111"/>
          <w:sz w:val="28"/>
          <w:szCs w:val="28"/>
          <w:lang w:bidi="ar-SA"/>
        </w:rPr>
        <w:t>370</w:t>
      </w:r>
    </w:p>
    <w:p>
      <w:pPr>
        <w:pStyle w:val="BookText"/>
        <w:rPr/>
      </w:pP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العاقِلُ لا یُذنِبُ </w:t>
      </w:r>
      <w:r>
        <w:rPr>
          <w:rFonts w:eastAsia="Amiri" w:cs="Amiri" w:ascii="Amiri" w:hAnsi="Amiri"/>
          <w:color w:val="111111"/>
          <w:sz w:val="28"/>
          <w:szCs w:val="28"/>
          <w:lang w:bidi="ar-SA"/>
        </w:rPr>
        <w:t>370</w:t>
      </w:r>
    </w:p>
    <w:p>
      <w:pPr>
        <w:pStyle w:val="BookText"/>
        <w:rPr/>
      </w:pP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اجتِنابُ السَّیِّئَةِ أولی 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p>
    <w:p>
      <w:pPr>
        <w:pStyle w:val="BookText"/>
        <w:rPr/>
      </w:pP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التَّحذیرُ مِن غَلَبَةِ السَّیّئاتِ </w:t>
      </w:r>
      <w:r>
        <w:rPr>
          <w:rFonts w:eastAsia="Amiri" w:cs="Amiri" w:ascii="Amiri" w:hAnsi="Amiri"/>
          <w:color w:val="111111"/>
          <w:sz w:val="28"/>
          <w:szCs w:val="28"/>
          <w:lang w:bidi="ar-SA"/>
        </w:rPr>
        <w:t>371</w:t>
      </w:r>
    </w:p>
    <w:p>
      <w:pPr>
        <w:pStyle w:val="BookText"/>
        <w:rPr/>
      </w:pP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حاوَلَ أمراً بِمَعصِیَةِ اللَّهِ </w:t>
      </w:r>
      <w:r>
        <w:rPr>
          <w:rFonts w:eastAsia="Amiri" w:cs="Amiri" w:ascii="Amiri" w:hAnsi="Amiri"/>
          <w:color w:val="111111"/>
          <w:sz w:val="28"/>
          <w:szCs w:val="28"/>
          <w:lang w:bidi="ar-SA"/>
        </w:rPr>
        <w:t>371</w:t>
      </w:r>
    </w:p>
    <w:p>
      <w:pPr>
        <w:pStyle w:val="BookText"/>
        <w:rPr/>
      </w:pP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المُجاهَرَةُ بِالذَّنبِ </w:t>
      </w:r>
      <w:r>
        <w:rPr>
          <w:rFonts w:eastAsia="Amiri" w:cs="Amiri" w:ascii="Amiri" w:hAnsi="Amiri"/>
          <w:color w:val="111111"/>
          <w:sz w:val="28"/>
          <w:szCs w:val="28"/>
          <w:lang w:bidi="ar-SA"/>
        </w:rPr>
        <w:t>371</w:t>
      </w:r>
    </w:p>
    <w:p>
      <w:pPr>
        <w:pStyle w:val="BookText"/>
        <w:rPr/>
      </w:pP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أعظَمُ الذُّنوبِ </w:t>
      </w:r>
      <w:r>
        <w:rPr>
          <w:rFonts w:eastAsia="Amiri" w:cs="Amiri" w:ascii="Amiri" w:hAnsi="Amiri"/>
          <w:color w:val="111111"/>
          <w:sz w:val="28"/>
          <w:szCs w:val="28"/>
          <w:lang w:bidi="ar-SA"/>
        </w:rPr>
        <w:t>372</w:t>
      </w:r>
    </w:p>
    <w:p>
      <w:pPr>
        <w:pStyle w:val="BookText"/>
        <w:rPr/>
      </w:pP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أقذَرُ الذُّنوبِ </w:t>
      </w:r>
      <w:r>
        <w:rPr>
          <w:rFonts w:eastAsia="Amiri" w:cs="Amiri" w:ascii="Amiri" w:hAnsi="Amiri"/>
          <w:color w:val="111111"/>
          <w:sz w:val="28"/>
          <w:szCs w:val="28"/>
          <w:lang w:bidi="ar-SA"/>
        </w:rPr>
        <w:t>373</w:t>
      </w:r>
    </w:p>
    <w:p>
      <w:pPr>
        <w:pStyle w:val="BookText"/>
        <w:rPr/>
      </w:pP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الذُّنوبُ الَّتی لا تُغفَرُ</w:t>
      </w:r>
      <w:r>
        <w:rPr>
          <w:rFonts w:eastAsia="Amiri" w:cs="Amiri" w:ascii="Amiri" w:hAnsi="Amiri"/>
          <w:color w:val="111111"/>
          <w:sz w:val="28"/>
          <w:szCs w:val="28"/>
          <w:lang w:bidi="ar-SA"/>
        </w:rPr>
        <w:t>373</w:t>
      </w:r>
    </w:p>
    <w:p>
      <w:pPr>
        <w:pStyle w:val="BookText"/>
        <w:rPr/>
      </w:pP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التَّحذیرُ مِنَ المَعصِیَةِ فِی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p>
    <w:p>
      <w:pPr>
        <w:pStyle w:val="BookText"/>
        <w:rPr/>
      </w:pP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ظاهِرُ الإِثمِ وباطِنُهُ </w:t>
      </w:r>
      <w:r>
        <w:rPr>
          <w:rFonts w:eastAsia="Amiri" w:cs="Amiri" w:ascii="Amiri" w:hAnsi="Amiri"/>
          <w:color w:val="111111"/>
          <w:sz w:val="28"/>
          <w:szCs w:val="28"/>
          <w:lang w:bidi="ar-SA"/>
        </w:rPr>
        <w:t>375</w:t>
      </w:r>
    </w:p>
    <w:p>
      <w:pPr>
        <w:pStyle w:val="BookText"/>
        <w:rPr/>
      </w:pP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الاستِخفافُ بِالذَّنبِ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p>
    <w:p>
      <w:pPr>
        <w:pStyle w:val="BookText"/>
        <w:rPr/>
      </w:pP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الصَّغائِرُ طُرُقٌ إلَی الکَبائِرِ</w:t>
      </w:r>
      <w:r>
        <w:rPr>
          <w:rFonts w:eastAsia="Amiri" w:cs="Amiri" w:ascii="Amiri" w:hAnsi="Amiri"/>
          <w:color w:val="111111"/>
          <w:sz w:val="28"/>
          <w:szCs w:val="28"/>
          <w:lang w:bidi="ar-SA"/>
        </w:rPr>
        <w:t>376</w:t>
      </w:r>
    </w:p>
    <w:p>
      <w:pPr>
        <w:pStyle w:val="BookText"/>
        <w:rPr/>
      </w:pP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التَّحذیرُ مِن مُحَقَّراتِ الذُّنوبِ </w:t>
      </w:r>
      <w:r>
        <w:rPr>
          <w:rFonts w:eastAsia="Amiri" w:cs="Amiri" w:ascii="Amiri" w:hAnsi="Amiri"/>
          <w:color w:val="111111"/>
          <w:sz w:val="28"/>
          <w:szCs w:val="28"/>
          <w:lang w:bidi="ar-SA"/>
        </w:rPr>
        <w:t>376</w:t>
      </w:r>
    </w:p>
    <w:p>
      <w:pPr>
        <w:pStyle w:val="BookText"/>
        <w:rPr/>
      </w:pP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کَبائِرُ الذُّنوبِ </w:t>
      </w:r>
      <w:r>
        <w:rPr>
          <w:rFonts w:eastAsia="Amiri" w:cs="Amiri" w:ascii="Amiri" w:hAnsi="Amiri"/>
          <w:color w:val="111111"/>
          <w:sz w:val="28"/>
          <w:szCs w:val="28"/>
          <w:lang w:bidi="ar-SA"/>
        </w:rPr>
        <w:t>377</w:t>
      </w:r>
    </w:p>
    <w:p>
      <w:pPr>
        <w:pStyle w:val="BookText"/>
        <w:rPr/>
      </w:pP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أکبَرُ الکَبائِرِ</w:t>
      </w:r>
      <w:r>
        <w:rPr>
          <w:rFonts w:eastAsia="Amiri" w:cs="Amiri" w:ascii="Amiri" w:hAnsi="Amiri"/>
          <w:color w:val="111111"/>
          <w:sz w:val="28"/>
          <w:szCs w:val="28"/>
          <w:lang w:bidi="ar-SA"/>
        </w:rPr>
        <w:t>378</w:t>
      </w:r>
    </w:p>
    <w:p>
      <w:pPr>
        <w:pStyle w:val="BookText"/>
        <w:rPr/>
      </w:pP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الإِصرارُ عَلَی الذَّنبِ </w:t>
      </w:r>
      <w:r>
        <w:rPr>
          <w:rFonts w:eastAsia="Amiri" w:cs="Amiri" w:ascii="Amiri" w:hAnsi="Amiri"/>
          <w:color w:val="111111"/>
          <w:sz w:val="28"/>
          <w:szCs w:val="28"/>
          <w:lang w:bidi="ar-SA"/>
        </w:rPr>
        <w:t>378</w:t>
      </w:r>
    </w:p>
    <w:p>
      <w:pPr>
        <w:pStyle w:val="BookText"/>
        <w:rPr/>
      </w:pP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الاِبتِهاجُ بِالذَّنبِ </w:t>
      </w:r>
      <w:r>
        <w:rPr>
          <w:rFonts w:eastAsia="Amiri" w:cs="Amiri" w:ascii="Amiri" w:hAnsi="Amiri"/>
          <w:color w:val="111111"/>
          <w:sz w:val="28"/>
          <w:szCs w:val="28"/>
          <w:lang w:bidi="ar-SA"/>
        </w:rPr>
        <w:t>379</w:t>
      </w:r>
    </w:p>
    <w:p>
      <w:pPr>
        <w:pStyle w:val="BookText"/>
        <w:rPr/>
      </w:pP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دَورُ الذُّنوبِ فی فَسادِ القَلبِ </w:t>
      </w:r>
      <w:r>
        <w:rPr>
          <w:rFonts w:eastAsia="Amiri" w:cs="Amiri" w:ascii="Amiri" w:hAnsi="Amiri"/>
          <w:color w:val="111111"/>
          <w:sz w:val="28"/>
          <w:szCs w:val="28"/>
          <w:lang w:bidi="ar-SA"/>
        </w:rPr>
        <w:t>380</w:t>
      </w:r>
    </w:p>
    <w:p>
      <w:pPr>
        <w:pStyle w:val="BookText"/>
        <w:rPr/>
      </w:pP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دَورُ الذُّنوبِ فی زَوالِ النِّعمَةِ</w:t>
      </w:r>
      <w:r>
        <w:rPr>
          <w:rFonts w:eastAsia="Amiri" w:cs="Amiri" w:ascii="Amiri" w:hAnsi="Amiri"/>
          <w:color w:val="111111"/>
          <w:sz w:val="28"/>
          <w:szCs w:val="28"/>
          <w:lang w:bidi="ar-SA"/>
        </w:rPr>
        <w:t>380</w:t>
      </w:r>
    </w:p>
    <w:p>
      <w:pPr>
        <w:pStyle w:val="BookText"/>
        <w:rPr/>
      </w:pP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دَورُ الذُّنوبِ فی حُلولِ النَّقِمَةِ</w:t>
      </w:r>
      <w:r>
        <w:rPr>
          <w:rFonts w:eastAsia="Amiri" w:cs="Amiri" w:ascii="Amiri" w:hAnsi="Amiri"/>
          <w:color w:val="111111"/>
          <w:sz w:val="28"/>
          <w:szCs w:val="28"/>
          <w:lang w:bidi="ar-SA"/>
        </w:rPr>
        <w:t>381</w:t>
      </w:r>
    </w:p>
    <w:p>
      <w:pPr>
        <w:pStyle w:val="BookText"/>
        <w:rPr/>
      </w:pP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آثارُ الذُّنوبِ فِی البَرِّ وَالبَحرِ</w:t>
      </w:r>
      <w:r>
        <w:rPr>
          <w:rFonts w:eastAsia="Amiri" w:cs="Amiri" w:ascii="Amiri" w:hAnsi="Amiri"/>
          <w:color w:val="111111"/>
          <w:sz w:val="28"/>
          <w:szCs w:val="28"/>
          <w:lang w:bidi="ar-SA"/>
        </w:rPr>
        <w:t>382</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آثارُ الذُّنوبِ عَلی غَیرِ فاعِلِها</w:t>
      </w:r>
      <w:r>
        <w:rPr>
          <w:rFonts w:eastAsia="Amiri" w:cs="Amiri" w:ascii="Amiri" w:hAnsi="Amiri"/>
          <w:color w:val="111111"/>
          <w:sz w:val="28"/>
          <w:szCs w:val="28"/>
          <w:lang w:bidi="ar-SA"/>
        </w:rPr>
        <w:t>382</w:t>
      </w:r>
      <w:bookmarkStart w:id="1839" w:name="pg13084_136442"/>
    </w:p>
    <w:p>
      <w:pPr>
        <w:pStyle w:val="BookText"/>
        <w:rPr/>
      </w:pPr>
      <w:bookmarkEnd w:id="1839"/>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الذُّنوبُ الَّتی لَها آثارٌ مَخصوصَةٌ</w:t>
      </w:r>
      <w:r>
        <w:rPr>
          <w:rFonts w:eastAsia="Amiri" w:cs="Amiri" w:ascii="Amiri" w:hAnsi="Amiri"/>
          <w:color w:val="111111"/>
          <w:sz w:val="28"/>
          <w:szCs w:val="28"/>
          <w:lang w:bidi="ar-SA"/>
        </w:rPr>
        <w:t>382</w:t>
      </w:r>
    </w:p>
    <w:p>
      <w:pPr>
        <w:pStyle w:val="BookText"/>
        <w:rPr/>
      </w:pP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الذُّنوبُ الَّتی تُعَجَّلُ عُقوبَتُها</w:t>
      </w:r>
      <w:r>
        <w:rPr>
          <w:rFonts w:eastAsia="Amiri" w:cs="Amiri" w:ascii="Amiri" w:hAnsi="Amiri"/>
          <w:color w:val="111111"/>
          <w:sz w:val="28"/>
          <w:szCs w:val="28"/>
          <w:lang w:bidi="ar-SA"/>
        </w:rPr>
        <w:t>383</w:t>
      </w:r>
    </w:p>
    <w:p>
      <w:pPr>
        <w:pStyle w:val="BookText"/>
        <w:rPr/>
      </w:pP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دَواءُ الذُّنوبِ </w:t>
      </w:r>
      <w:r>
        <w:rPr>
          <w:rFonts w:eastAsia="Amiri" w:cs="Amiri" w:ascii="Amiri" w:hAnsi="Amiri"/>
          <w:color w:val="111111"/>
          <w:sz w:val="28"/>
          <w:szCs w:val="28"/>
          <w:lang w:bidi="ar-SA"/>
        </w:rPr>
        <w:t>383</w:t>
      </w:r>
    </w:p>
    <w:p>
      <w:pPr>
        <w:pStyle w:val="BookText"/>
        <w:rPr/>
      </w:pP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سِترُ اللَّهِ عَلَی المُذنِبِ </w:t>
      </w:r>
      <w:r>
        <w:rPr>
          <w:rFonts w:eastAsia="Amiri" w:cs="Amiri" w:ascii="Amiri" w:hAnsi="Amiri"/>
          <w:color w:val="111111"/>
          <w:sz w:val="28"/>
          <w:szCs w:val="28"/>
          <w:lang w:bidi="ar-SA"/>
        </w:rPr>
        <w:t>384</w:t>
      </w:r>
    </w:p>
    <w:p>
      <w:pPr>
        <w:pStyle w:val="BookText"/>
        <w:rPr/>
      </w:pP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مُکَفِّراتُ الذُّنوبِ </w:t>
      </w:r>
      <w:r>
        <w:rPr>
          <w:rFonts w:eastAsia="Amiri" w:cs="Amiri" w:ascii="Amiri" w:hAnsi="Amiri"/>
          <w:color w:val="111111"/>
          <w:sz w:val="28"/>
          <w:szCs w:val="28"/>
          <w:lang w:bidi="ar-SA"/>
        </w:rPr>
        <w:t>385</w:t>
      </w:r>
    </w:p>
    <w:p>
      <w:pPr>
        <w:pStyle w:val="BookText"/>
        <w:rPr/>
      </w:pP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یورِثُ العِصمَةَ مِنَ الذُّنوبِ </w:t>
      </w:r>
      <w:r>
        <w:rPr>
          <w:rFonts w:eastAsia="Amiri" w:cs="Amiri" w:ascii="Amiri" w:hAnsi="Amiri"/>
          <w:color w:val="111111"/>
          <w:sz w:val="28"/>
          <w:szCs w:val="28"/>
          <w:lang w:bidi="ar-SA"/>
        </w:rPr>
        <w:t>389</w:t>
      </w:r>
    </w:p>
    <w:p>
      <w:pPr>
        <w:pStyle w:val="BookText"/>
        <w:rPr/>
      </w:pP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یوجِبُ التَّقَحُّمَ فِی الذُّنوبِ </w:t>
      </w:r>
      <w:r>
        <w:rPr>
          <w:rFonts w:eastAsia="Amiri" w:cs="Amiri" w:ascii="Amiri" w:hAnsi="Amiri"/>
          <w:color w:val="111111"/>
          <w:sz w:val="28"/>
          <w:szCs w:val="28"/>
          <w:lang w:bidi="ar-SA"/>
        </w:rPr>
        <w:t>390</w:t>
      </w:r>
    </w:p>
    <w:p>
      <w:pPr>
        <w:pStyle w:val="BookText"/>
        <w:rPr/>
      </w:pP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lang w:bidi="ar-SA"/>
        </w:rPr>
        <w:t>390</w:t>
      </w:r>
    </w:p>
    <w:p>
      <w:pPr>
        <w:pStyle w:val="Heading3"/>
        <w:numPr>
          <w:ilvl w:val="2"/>
          <w:numId w:val="1"/>
        </w:numPr>
        <w:rPr/>
      </w:pPr>
      <w:bookmarkStart w:id="1840" w:name="__RefHeading___Toc7275416_3224264995"/>
      <w:bookmarkStart w:id="1841" w:name="_Toc715"/>
      <w:bookmarkEnd w:id="1840"/>
      <w:r>
        <w:rPr>
          <w:rtl w:val="true"/>
        </w:rPr>
        <w:t>حرف الراء</w:t>
      </w:r>
      <w:r>
        <w:rPr/>
        <w:t>391</w:t>
      </w:r>
      <w:bookmarkEnd w:id="1841"/>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الرئاسة</w:t>
      </w:r>
      <w:r>
        <w:rPr>
          <w:rFonts w:eastAsia="Amiri" w:cs="Amiri" w:ascii="Amiri" w:hAnsi="Amiri"/>
          <w:color w:val="111111"/>
          <w:sz w:val="28"/>
          <w:szCs w:val="28"/>
          <w:lang w:bidi="ar-SA"/>
        </w:rPr>
        <w:t>393</w:t>
      </w:r>
    </w:p>
    <w:p>
      <w:pPr>
        <w:pStyle w:val="BookText"/>
        <w:rPr/>
      </w:pP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ذَمُّ الرِّئاسَةِ</w:t>
      </w:r>
      <w:r>
        <w:rPr>
          <w:rFonts w:eastAsia="Amiri" w:cs="Amiri" w:ascii="Amiri" w:hAnsi="Amiri"/>
          <w:color w:val="111111"/>
          <w:sz w:val="28"/>
          <w:szCs w:val="28"/>
          <w:lang w:bidi="ar-SA"/>
        </w:rPr>
        <w:t>395</w:t>
      </w:r>
    </w:p>
    <w:p>
      <w:pPr>
        <w:pStyle w:val="BookText"/>
        <w:rPr/>
      </w:pP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خَطَرُ طَلَبِ الرِّئاسَةِ عَلَی الدِّینِ </w:t>
      </w:r>
      <w:r>
        <w:rPr>
          <w:rFonts w:eastAsia="Amiri" w:cs="Amiri" w:ascii="Amiri" w:hAnsi="Amiri"/>
          <w:color w:val="111111"/>
          <w:sz w:val="28"/>
          <w:szCs w:val="28"/>
          <w:lang w:bidi="ar-SA"/>
        </w:rPr>
        <w:t>395</w:t>
      </w:r>
    </w:p>
    <w:p>
      <w:pPr>
        <w:pStyle w:val="BookText"/>
        <w:rPr/>
      </w:pP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التَّحذیرُ مِن حُبِّ الرِّئاسَةِ</w:t>
      </w:r>
      <w:r>
        <w:rPr>
          <w:rFonts w:eastAsia="Amiri" w:cs="Amiri" w:ascii="Amiri" w:hAnsi="Amiri"/>
          <w:color w:val="111111"/>
          <w:sz w:val="28"/>
          <w:szCs w:val="28"/>
          <w:lang w:bidi="ar-SA"/>
        </w:rPr>
        <w:t>395</w:t>
      </w:r>
    </w:p>
    <w:p>
      <w:pPr>
        <w:pStyle w:val="BookText"/>
        <w:rPr/>
      </w:pP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هَلاکُ طالِبِ الرِّئاسَةِ</w:t>
      </w:r>
      <w:r>
        <w:rPr>
          <w:rFonts w:eastAsia="Amiri" w:cs="Amiri" w:ascii="Amiri" w:hAnsi="Amiri"/>
          <w:color w:val="111111"/>
          <w:sz w:val="28"/>
          <w:szCs w:val="28"/>
          <w:lang w:bidi="ar-SA"/>
        </w:rPr>
        <w:t>396</w:t>
      </w:r>
    </w:p>
    <w:p>
      <w:pPr>
        <w:pStyle w:val="BookText"/>
        <w:rPr/>
      </w:pP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طَلَبُ الرِّئاسَةِ المَذمُومُ ؟</w:t>
      </w:r>
      <w:r>
        <w:rPr>
          <w:rFonts w:eastAsia="Amiri" w:cs="Amiri" w:ascii="Amiri" w:hAnsi="Amiri"/>
          <w:color w:val="111111"/>
          <w:sz w:val="28"/>
          <w:szCs w:val="28"/>
          <w:lang w:bidi="ar-SA"/>
        </w:rPr>
        <w:t>396</w:t>
      </w:r>
    </w:p>
    <w:p>
      <w:pPr>
        <w:pStyle w:val="BookText"/>
        <w:rPr/>
      </w:pP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آفَةُ الرِّئاسَةِ</w:t>
      </w:r>
      <w:r>
        <w:rPr>
          <w:rFonts w:eastAsia="Amiri" w:cs="Amiri" w:ascii="Amiri" w:hAnsi="Amiri"/>
          <w:color w:val="111111"/>
          <w:sz w:val="28"/>
          <w:szCs w:val="28"/>
          <w:lang w:bidi="ar-SA"/>
        </w:rPr>
        <w:t>397</w:t>
      </w:r>
    </w:p>
    <w:p>
      <w:pPr>
        <w:pStyle w:val="BookText"/>
        <w:rPr/>
      </w:pP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آلَةُ الرِّئاسَةِ</w:t>
      </w:r>
      <w:r>
        <w:rPr>
          <w:rFonts w:eastAsia="Amiri" w:cs="Amiri" w:ascii="Amiri" w:hAnsi="Amiri"/>
          <w:color w:val="111111"/>
          <w:sz w:val="28"/>
          <w:szCs w:val="28"/>
          <w:lang w:bidi="ar-SA"/>
        </w:rPr>
        <w:t>397</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الرؤیا</w:t>
      </w:r>
      <w:r>
        <w:rPr>
          <w:rFonts w:eastAsia="IRNazanin" w:cs="IRNazanin"/>
          <w:color w:val="111111"/>
          <w:sz w:val="28"/>
          <w:szCs w:val="28"/>
          <w:lang w:bidi="fa-IR"/>
        </w:rPr>
        <w:t>399</w:t>
      </w:r>
    </w:p>
    <w:p>
      <w:pPr>
        <w:pStyle w:val="BookText"/>
        <w:rPr/>
      </w:pP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بُشرَی الرُّؤیا</w:t>
      </w:r>
      <w:r>
        <w:rPr>
          <w:rFonts w:eastAsia="Amiri" w:cs="Amiri" w:ascii="Amiri" w:hAnsi="Amiri"/>
          <w:color w:val="111111"/>
          <w:sz w:val="28"/>
          <w:szCs w:val="28"/>
          <w:lang w:bidi="ar-SA"/>
        </w:rPr>
        <w:t>401</w:t>
      </w:r>
    </w:p>
    <w:p>
      <w:pPr>
        <w:pStyle w:val="BookText"/>
        <w:rPr/>
      </w:pP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الرُّؤیا وَالنُّبُوَّةُ</w:t>
      </w:r>
      <w:r>
        <w:rPr>
          <w:rFonts w:eastAsia="Amiri" w:cs="Amiri" w:ascii="Amiri" w:hAnsi="Amiri"/>
          <w:color w:val="111111"/>
          <w:sz w:val="28"/>
          <w:szCs w:val="28"/>
          <w:lang w:bidi="ar-SA"/>
        </w:rPr>
        <w:t>401</w:t>
      </w:r>
    </w:p>
    <w:p>
      <w:pPr>
        <w:pStyle w:val="BookText"/>
        <w:rPr/>
      </w:pP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کَثرَةُ رُؤیَا النَّبِیِّ صلی اللَّه علیه وآله </w:t>
      </w:r>
      <w:r>
        <w:rPr>
          <w:rFonts w:eastAsia="Amiri" w:cs="Amiri" w:ascii="Amiri" w:hAnsi="Amiri"/>
          <w:color w:val="111111"/>
          <w:sz w:val="28"/>
          <w:szCs w:val="28"/>
          <w:lang w:bidi="ar-SA"/>
        </w:rPr>
        <w:t>402</w:t>
      </w:r>
    </w:p>
    <w:p>
      <w:pPr>
        <w:pStyle w:val="BookText"/>
        <w:rPr/>
      </w:pP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أقسامُ الرُّؤیا</w:t>
      </w:r>
      <w:r>
        <w:rPr>
          <w:rFonts w:eastAsia="Amiri" w:cs="Amiri" w:ascii="Amiri" w:hAnsi="Amiri"/>
          <w:color w:val="111111"/>
          <w:sz w:val="28"/>
          <w:szCs w:val="28"/>
          <w:lang w:bidi="ar-SA"/>
        </w:rPr>
        <w:t>402</w:t>
      </w:r>
    </w:p>
    <w:p>
      <w:pPr>
        <w:pStyle w:val="BookText"/>
        <w:rPr/>
      </w:pP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مَنشَأُ الرُّؤیا</w:t>
      </w:r>
      <w:r>
        <w:rPr>
          <w:rFonts w:eastAsia="Amiri" w:cs="Amiri" w:ascii="Amiri" w:hAnsi="Amiri"/>
          <w:color w:val="111111"/>
          <w:sz w:val="28"/>
          <w:szCs w:val="28"/>
          <w:lang w:bidi="ar-SA"/>
        </w:rPr>
        <w:t>402</w:t>
      </w:r>
    </w:p>
    <w:p>
      <w:pPr>
        <w:pStyle w:val="BookText"/>
        <w:rPr/>
      </w:pP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الرُّؤیا</w:t>
      </w:r>
      <w:r>
        <w:rPr>
          <w:rFonts w:eastAsia="Amiri" w:cs="Amiri" w:ascii="Amiri" w:hAnsi="Amiri"/>
          <w:color w:val="111111"/>
          <w:sz w:val="28"/>
          <w:szCs w:val="28"/>
          <w:lang w:bidi="ar-SA"/>
        </w:rPr>
        <w:t>403</w:t>
      </w:r>
    </w:p>
    <w:p>
      <w:pPr>
        <w:pStyle w:val="BookText"/>
        <w:rPr/>
      </w:pP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یَنبَغی عَمَلُهُ فِی الرُّؤیا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p>
    <w:p>
      <w:pPr>
        <w:pStyle w:val="BookText"/>
        <w:rPr/>
      </w:pP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lang w:bidi="ar-SA"/>
        </w:rPr>
        <w:t>404</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الریاء</w:t>
      </w:r>
      <w:r>
        <w:rPr>
          <w:rFonts w:eastAsia="IRNazanin" w:cs="IRNazanin"/>
          <w:color w:val="111111"/>
          <w:sz w:val="28"/>
          <w:szCs w:val="28"/>
          <w:lang w:bidi="fa-IR"/>
        </w:rPr>
        <w:t>405</w:t>
      </w:r>
    </w:p>
    <w:p>
      <w:pPr>
        <w:pStyle w:val="BookText"/>
        <w:rPr/>
      </w:pP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ذَمُّ الرِّیاءِ</w:t>
      </w:r>
      <w:r>
        <w:rPr>
          <w:rFonts w:eastAsia="Amiri" w:cs="Amiri" w:ascii="Amiri" w:hAnsi="Amiri"/>
          <w:color w:val="111111"/>
          <w:sz w:val="28"/>
          <w:szCs w:val="28"/>
          <w:lang w:bidi="ar-SA"/>
        </w:rPr>
        <w:t>407</w:t>
      </w:r>
    </w:p>
    <w:p>
      <w:pPr>
        <w:pStyle w:val="BookText"/>
        <w:rPr/>
      </w:pP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التَّحذیرُ مِن الرِّیاءِ</w:t>
      </w:r>
      <w:r>
        <w:rPr>
          <w:rFonts w:eastAsia="Amiri" w:cs="Amiri" w:ascii="Amiri" w:hAnsi="Amiri"/>
          <w:color w:val="111111"/>
          <w:sz w:val="28"/>
          <w:szCs w:val="28"/>
          <w:lang w:bidi="ar-SA"/>
        </w:rPr>
        <w:t>407</w:t>
      </w:r>
    </w:p>
    <w:p>
      <w:pPr>
        <w:pStyle w:val="BookText"/>
        <w:rPr/>
      </w:pP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عَمَلُ المُرائی لا یَصعَدُ</w:t>
      </w:r>
      <w:r>
        <w:rPr>
          <w:rFonts w:eastAsia="Amiri" w:cs="Amiri" w:ascii="Amiri" w:hAnsi="Amiri"/>
          <w:color w:val="111111"/>
          <w:sz w:val="28"/>
          <w:szCs w:val="28"/>
          <w:lang w:bidi="ar-SA"/>
        </w:rPr>
        <w:t>408</w:t>
      </w:r>
    </w:p>
    <w:p>
      <w:pPr>
        <w:pStyle w:val="BookText"/>
        <w:rPr/>
      </w:pP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عَمِلَ لِغَیرِ اللَّهِ وَکَلَهُ اللَّهُ إلَیهِ </w:t>
      </w:r>
      <w:r>
        <w:rPr>
          <w:rFonts w:eastAsia="Amiri" w:cs="Amiri" w:ascii="Amiri" w:hAnsi="Amiri"/>
          <w:color w:val="111111"/>
          <w:sz w:val="28"/>
          <w:szCs w:val="28"/>
          <w:lang w:bidi="ar-SA"/>
        </w:rPr>
        <w:t>408</w:t>
      </w:r>
    </w:p>
    <w:p>
      <w:pPr>
        <w:pStyle w:val="BookText"/>
        <w:rPr/>
      </w:pP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عَمَلُ المُرائی غَیرُ مَقبولٍ </w:t>
      </w:r>
      <w:r>
        <w:rPr>
          <w:rFonts w:eastAsia="Amiri" w:cs="Amiri" w:ascii="Amiri" w:hAnsi="Amiri"/>
          <w:color w:val="111111"/>
          <w:sz w:val="28"/>
          <w:szCs w:val="28"/>
          <w:lang w:bidi="ar-SA"/>
        </w:rPr>
        <w:t>409</w:t>
      </w:r>
    </w:p>
    <w:p>
      <w:pPr>
        <w:pStyle w:val="BookText"/>
        <w:rPr/>
      </w:pP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طَریقُ النَّجاةِ</w:t>
      </w:r>
      <w:r>
        <w:rPr>
          <w:rFonts w:eastAsia="Amiri" w:cs="Amiri" w:ascii="Amiri" w:hAnsi="Amiri"/>
          <w:color w:val="111111"/>
          <w:sz w:val="28"/>
          <w:szCs w:val="28"/>
          <w:lang w:bidi="ar-SA"/>
        </w:rPr>
        <w:t>409</w:t>
      </w:r>
    </w:p>
    <w:p>
      <w:pPr>
        <w:pStyle w:val="BookText"/>
        <w:rPr/>
      </w:pP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الرِّیاءُ وَالشِّرکُ </w:t>
      </w:r>
      <w:r>
        <w:rPr>
          <w:rFonts w:eastAsia="Amiri" w:cs="Amiri" w:ascii="Amiri" w:hAnsi="Amiri"/>
          <w:color w:val="111111"/>
          <w:sz w:val="28"/>
          <w:szCs w:val="28"/>
          <w:lang w:bidi="ar-SA"/>
        </w:rPr>
        <w:t>410</w:t>
      </w:r>
    </w:p>
    <w:p>
      <w:pPr>
        <w:pStyle w:val="BookText"/>
        <w:rPr/>
      </w:pP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سوءُ عاقِبَةِ أهلِ الرِّیاءِ</w:t>
      </w:r>
      <w:r>
        <w:rPr>
          <w:rFonts w:eastAsia="Amiri" w:cs="Amiri" w:ascii="Amiri" w:hAnsi="Amiri"/>
          <w:color w:val="111111"/>
          <w:sz w:val="28"/>
          <w:szCs w:val="28"/>
          <w:lang w:bidi="ar-SA"/>
        </w:rPr>
        <w:t>411</w:t>
      </w:r>
    </w:p>
    <w:p>
      <w:pPr>
        <w:pStyle w:val="BookText"/>
        <w:rPr/>
      </w:pP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مُحاسَبَةُ المُرائی </w:t>
      </w:r>
      <w:r>
        <w:rPr>
          <w:rFonts w:eastAsia="Amiri" w:cs="Amiri" w:ascii="Amiri" w:hAnsi="Amiri"/>
          <w:color w:val="111111"/>
          <w:sz w:val="28"/>
          <w:szCs w:val="28"/>
          <w:lang w:bidi="ar-SA"/>
        </w:rPr>
        <w:t>411</w:t>
      </w:r>
    </w:p>
    <w:p>
      <w:pPr>
        <w:pStyle w:val="BookText"/>
        <w:rPr/>
      </w:pP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عَلاماتُ المُرائی </w:t>
      </w:r>
      <w:r>
        <w:rPr>
          <w:rFonts w:eastAsia="Amiri" w:cs="Amiri" w:ascii="Amiri" w:hAnsi="Amiri"/>
          <w:color w:val="111111"/>
          <w:sz w:val="28"/>
          <w:szCs w:val="28"/>
          <w:lang w:bidi="ar-SA"/>
        </w:rPr>
        <w:t>412</w:t>
      </w:r>
    </w:p>
    <w:p>
      <w:pPr>
        <w:pStyle w:val="BookText"/>
        <w:rPr/>
      </w:pP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أسئِلَةٌ حَولَ الرِّیاءِ</w:t>
      </w:r>
      <w:r>
        <w:rPr>
          <w:rFonts w:eastAsia="Amiri" w:cs="Amiri" w:ascii="Amiri" w:hAnsi="Amiri"/>
          <w:color w:val="111111"/>
          <w:sz w:val="28"/>
          <w:szCs w:val="28"/>
          <w:lang w:bidi="ar-SA"/>
        </w:rPr>
        <w:t>412</w:t>
      </w:r>
    </w:p>
    <w:p>
      <w:pPr>
        <w:pStyle w:val="BookText"/>
        <w:rPr/>
      </w:pP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الوَسوَسَةُ فِی الرِّیاءِ</w:t>
      </w:r>
      <w:r>
        <w:rPr>
          <w:rFonts w:eastAsia="Amiri" w:cs="Amiri" w:ascii="Amiri" w:hAnsi="Amiri"/>
          <w:color w:val="111111"/>
          <w:sz w:val="28"/>
          <w:szCs w:val="28"/>
          <w:lang w:bidi="ar-SA"/>
        </w:rPr>
        <w:t>413</w:t>
      </w:r>
    </w:p>
    <w:p>
      <w:pPr>
        <w:pStyle w:val="BookText"/>
        <w:rPr/>
      </w:pP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ذِکرُ الأعمالِ الصّالِحَةِ وَالرِّیاءُ</w:t>
      </w:r>
      <w:r>
        <w:rPr>
          <w:rFonts w:eastAsia="Amiri" w:cs="Amiri" w:ascii="Amiri" w:hAnsi="Amiri"/>
          <w:color w:val="111111"/>
          <w:sz w:val="28"/>
          <w:szCs w:val="28"/>
          <w:lang w:bidi="ar-SA"/>
        </w:rPr>
        <w:t>413</w:t>
      </w:r>
    </w:p>
    <w:p>
      <w:pPr>
        <w:pStyle w:val="BookText"/>
        <w:rPr/>
      </w:pP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عَظَمَةُ عِبادَةِ الخَفاءِ</w:t>
      </w:r>
      <w:r>
        <w:rPr>
          <w:rFonts w:eastAsia="Amiri" w:cs="Amiri" w:ascii="Amiri" w:hAnsi="Amiri"/>
          <w:color w:val="111111"/>
          <w:sz w:val="28"/>
          <w:szCs w:val="28"/>
          <w:lang w:bidi="ar-SA"/>
        </w:rPr>
        <w:t>414</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lang w:bidi="ar-SA"/>
        </w:rPr>
        <w:t>414</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الرأی </w:t>
      </w:r>
      <w:r>
        <w:rPr>
          <w:rFonts w:eastAsia="IRNazanin" w:cs="IRNazanin"/>
          <w:color w:val="111111"/>
          <w:sz w:val="28"/>
          <w:szCs w:val="28"/>
          <w:lang w:bidi="fa-IR"/>
        </w:rPr>
        <w:t>417</w:t>
      </w:r>
    </w:p>
    <w:p>
      <w:pPr>
        <w:pStyle w:val="BookText"/>
        <w:rPr/>
      </w:pP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یوجِبُ إصابَةَ الرَّأیِ </w:t>
      </w:r>
      <w:r>
        <w:rPr>
          <w:rFonts w:eastAsia="Amiri" w:cs="Amiri" w:ascii="Amiri" w:hAnsi="Amiri"/>
          <w:color w:val="111111"/>
          <w:sz w:val="28"/>
          <w:szCs w:val="28"/>
          <w:lang w:bidi="ar-SA"/>
        </w:rPr>
        <w:t>419</w:t>
      </w:r>
    </w:p>
    <w:p>
      <w:pPr>
        <w:pStyle w:val="BookText"/>
        <w:rPr/>
      </w:pP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خَطَرُ زَلَّةِ الرَّأیِ </w:t>
      </w:r>
      <w:r>
        <w:rPr>
          <w:rFonts w:eastAsia="Amiri" w:cs="Amiri" w:ascii="Amiri" w:hAnsi="Amiri"/>
          <w:color w:val="111111"/>
          <w:sz w:val="28"/>
          <w:szCs w:val="28"/>
          <w:lang w:bidi="ar-SA"/>
        </w:rPr>
        <w:t>419</w:t>
      </w:r>
    </w:p>
    <w:p>
      <w:pPr>
        <w:pStyle w:val="BookText"/>
        <w:rPr/>
      </w:pP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أقرَبُ الآراءِ إلَی الصَّوابِ </w:t>
      </w:r>
      <w:r>
        <w:rPr>
          <w:rFonts w:eastAsia="Amiri" w:cs="Amiri" w:ascii="Amiri" w:hAnsi="Amiri"/>
          <w:color w:val="111111"/>
          <w:sz w:val="28"/>
          <w:szCs w:val="28"/>
          <w:lang w:bidi="ar-SA"/>
        </w:rPr>
        <w:t>420</w:t>
      </w:r>
    </w:p>
    <w:p>
      <w:pPr>
        <w:pStyle w:val="BookText"/>
        <w:rPr/>
      </w:pP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آثارُ الاستِبدادِ بِالرَّأیِ </w:t>
      </w:r>
      <w:r>
        <w:rPr>
          <w:rFonts w:eastAsia="Amiri" w:cs="Amiri" w:ascii="Amiri" w:hAnsi="Amiri"/>
          <w:color w:val="111111"/>
          <w:sz w:val="28"/>
          <w:szCs w:val="28"/>
          <w:lang w:bidi="ar-SA"/>
        </w:rPr>
        <w:t>420</w:t>
      </w:r>
    </w:p>
    <w:p>
      <w:pPr>
        <w:pStyle w:val="BookText"/>
        <w:rPr/>
      </w:pP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یَهدِمُ الرَّأیَ </w:t>
      </w:r>
      <w:r>
        <w:rPr>
          <w:rFonts w:eastAsia="Amiri" w:cs="Amiri" w:ascii="Amiri" w:hAnsi="Amiri"/>
          <w:color w:val="111111"/>
          <w:sz w:val="28"/>
          <w:szCs w:val="28"/>
          <w:lang w:bidi="ar-SA"/>
        </w:rPr>
        <w:t>420</w:t>
      </w:r>
    </w:p>
    <w:p>
      <w:pPr>
        <w:pStyle w:val="BookText"/>
        <w:rPr/>
      </w:pP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الدَّولَةُ وصَوابُ الرَّأیِ </w:t>
      </w:r>
      <w:r>
        <w:rPr>
          <w:rFonts w:eastAsia="Amiri" w:cs="Amiri" w:ascii="Amiri" w:hAnsi="Amiri"/>
          <w:color w:val="111111"/>
          <w:sz w:val="28"/>
          <w:szCs w:val="28"/>
          <w:lang w:bidi="ar-SA"/>
        </w:rPr>
        <w:t>421</w:t>
      </w:r>
    </w:p>
    <w:p>
      <w:pPr>
        <w:pStyle w:val="BookText"/>
        <w:rPr/>
      </w:pP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الاجتِهادُ فِی الرَّأیِ </w:t>
      </w:r>
      <w:r>
        <w:rPr>
          <w:rFonts w:eastAsia="Amiri" w:cs="Amiri" w:ascii="Amiri" w:hAnsi="Amiri"/>
          <w:color w:val="111111"/>
          <w:sz w:val="28"/>
          <w:szCs w:val="28"/>
          <w:lang w:bidi="ar-SA"/>
        </w:rPr>
        <w:t>421</w:t>
      </w:r>
    </w:p>
    <w:p>
      <w:pPr>
        <w:pStyle w:val="BookText"/>
        <w:rPr/>
      </w:pP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استِعمالُ الرَّأی فِی الدِّینِ </w:t>
      </w:r>
      <w:r>
        <w:rPr>
          <w:rFonts w:eastAsia="Amiri" w:cs="Amiri" w:ascii="Amiri" w:hAnsi="Amiri"/>
          <w:color w:val="111111"/>
          <w:sz w:val="28"/>
          <w:szCs w:val="28"/>
          <w:lang w:bidi="ar-SA"/>
        </w:rPr>
        <w:t>421</w:t>
      </w:r>
    </w:p>
    <w:p>
      <w:pPr>
        <w:pStyle w:val="BookText"/>
        <w:rPr/>
      </w:pP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lang w:bidi="ar-SA"/>
        </w:rPr>
        <w:t>422</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الربا</w:t>
      </w:r>
      <w:r>
        <w:rPr>
          <w:rFonts w:eastAsia="IRNazanin" w:cs="IRNazanin"/>
          <w:color w:val="111111"/>
          <w:sz w:val="28"/>
          <w:szCs w:val="28"/>
          <w:lang w:bidi="fa-IR"/>
        </w:rPr>
        <w:t>423</w:t>
      </w:r>
    </w:p>
    <w:p>
      <w:pPr>
        <w:pStyle w:val="BookText"/>
        <w:rPr/>
      </w:pP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التَّحذیرُ مِن الرِّبا</w:t>
      </w:r>
      <w:r>
        <w:rPr>
          <w:rFonts w:eastAsia="Amiri" w:cs="Amiri" w:ascii="Amiri" w:hAnsi="Amiri"/>
          <w:color w:val="111111"/>
          <w:sz w:val="28"/>
          <w:szCs w:val="28"/>
          <w:lang w:bidi="ar-SA"/>
        </w:rPr>
        <w:t>425</w:t>
      </w:r>
    </w:p>
    <w:p>
      <w:pPr>
        <w:pStyle w:val="BookText"/>
        <w:rPr/>
      </w:pP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صِفَةُ حَشرِ آکِلِ الرِّبا</w:t>
      </w:r>
      <w:r>
        <w:rPr>
          <w:rFonts w:eastAsia="Amiri" w:cs="Amiri" w:ascii="Amiri" w:hAnsi="Amiri"/>
          <w:color w:val="111111"/>
          <w:sz w:val="28"/>
          <w:szCs w:val="28"/>
          <w:lang w:bidi="ar-SA"/>
        </w:rPr>
        <w:t>425</w:t>
      </w:r>
    </w:p>
    <w:p>
      <w:pPr>
        <w:pStyle w:val="BookText"/>
        <w:rPr/>
      </w:pP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إثمُ الرِّبا</w:t>
      </w:r>
      <w:r>
        <w:rPr>
          <w:rFonts w:eastAsia="Amiri" w:cs="Amiri" w:ascii="Amiri" w:hAnsi="Amiri"/>
          <w:color w:val="111111"/>
          <w:sz w:val="28"/>
          <w:szCs w:val="28"/>
          <w:lang w:bidi="ar-SA"/>
        </w:rPr>
        <w:t>426</w:t>
      </w:r>
    </w:p>
    <w:p>
      <w:pPr>
        <w:pStyle w:val="BookText"/>
        <w:rPr/>
      </w:pPr>
      <w:r>
        <w:rPr>
          <w:rFonts w:eastAsia="Amiri" w:cs="Amiri" w:ascii="Amiri" w:hAnsi="Amiri"/>
          <w:color w:val="111111"/>
          <w:sz w:val="28"/>
          <w:szCs w:val="28"/>
          <w:lang w:bidi="ar-SA"/>
        </w:rPr>
        <w:t>1437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حِکمَةُ تَحریمِ الرِّبا</w:t>
      </w:r>
      <w:r>
        <w:rPr>
          <w:rFonts w:eastAsia="Amiri" w:cs="Amiri" w:ascii="Amiri" w:hAnsi="Amiri"/>
          <w:color w:val="111111"/>
          <w:sz w:val="28"/>
          <w:szCs w:val="28"/>
          <w:lang w:bidi="ar-SA"/>
        </w:rPr>
        <w:t>427</w:t>
      </w:r>
    </w:p>
    <w:p>
      <w:pPr>
        <w:pStyle w:val="BookText"/>
        <w:rPr/>
      </w:pP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یوجِبُ الارتِطامَ فِی الرِّبا</w:t>
      </w:r>
      <w:r>
        <w:rPr>
          <w:rFonts w:eastAsia="Amiri" w:cs="Amiri" w:ascii="Amiri" w:hAnsi="Amiri"/>
          <w:color w:val="111111"/>
          <w:sz w:val="28"/>
          <w:szCs w:val="28"/>
          <w:lang w:bidi="ar-SA"/>
        </w:rPr>
        <w:t>428</w:t>
      </w:r>
    </w:p>
    <w:p>
      <w:pPr>
        <w:pStyle w:val="BookText"/>
        <w:rPr/>
      </w:pP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حِیَلُ الرِّبا</w:t>
      </w:r>
      <w:r>
        <w:rPr>
          <w:rFonts w:eastAsia="Amiri" w:cs="Amiri" w:ascii="Amiri" w:hAnsi="Amiri"/>
          <w:color w:val="111111"/>
          <w:sz w:val="28"/>
          <w:szCs w:val="28"/>
          <w:lang w:bidi="ar-SA"/>
        </w:rPr>
        <w:t>428</w:t>
      </w:r>
    </w:p>
    <w:p>
      <w:pPr>
        <w:pStyle w:val="BookText"/>
        <w:rPr/>
      </w:pPr>
      <w:r>
        <w:rPr>
          <w:rFonts w:eastAsia="Amiri" w:cs="Amiri" w:ascii="Amiri" w:hAnsi="Amiri"/>
          <w:color w:val="111111"/>
          <w:sz w:val="28"/>
          <w:szCs w:val="28"/>
          <w:lang w:bidi="ar-SA"/>
        </w:rPr>
        <w:t>1440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مَحقُ الرِّبا</w:t>
      </w:r>
      <w:r>
        <w:rPr>
          <w:rFonts w:eastAsia="Amiri" w:cs="Amiri" w:ascii="Amiri" w:hAnsi="Amiri"/>
          <w:color w:val="111111"/>
          <w:sz w:val="28"/>
          <w:szCs w:val="28"/>
          <w:lang w:bidi="ar-SA"/>
        </w:rPr>
        <w:t>428</w:t>
      </w:r>
    </w:p>
    <w:p>
      <w:pPr>
        <w:pStyle w:val="BookText"/>
        <w:rPr/>
      </w:pPr>
      <w:r>
        <w:rPr>
          <w:rFonts w:eastAsia="Amiri" w:cs="Amiri" w:ascii="Amiri" w:hAnsi="Amiri"/>
          <w:color w:val="111111"/>
          <w:sz w:val="28"/>
          <w:szCs w:val="28"/>
          <w:lang w:bidi="ar-SA"/>
        </w:rPr>
        <w:t>1441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أربَی الرِّبا</w:t>
      </w:r>
      <w:r>
        <w:rPr>
          <w:rFonts w:eastAsia="Amiri" w:cs="Amiri" w:ascii="Amiri" w:hAnsi="Amiri"/>
          <w:color w:val="111111"/>
          <w:sz w:val="28"/>
          <w:szCs w:val="28"/>
          <w:lang w:bidi="ar-SA"/>
        </w:rPr>
        <w:t>429</w:t>
      </w:r>
    </w:p>
    <w:p>
      <w:pPr>
        <w:pStyle w:val="BookText"/>
        <w:rPr/>
      </w:pP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آکِلُ الرِّبا مُستَحِلّاً مُحارِبٌ </w:t>
      </w:r>
      <w:r>
        <w:rPr>
          <w:rFonts w:eastAsia="Amiri" w:cs="Amiri" w:ascii="Amiri" w:hAnsi="Amiri"/>
          <w:color w:val="111111"/>
          <w:sz w:val="28"/>
          <w:szCs w:val="28"/>
          <w:lang w:bidi="ar-SA"/>
        </w:rPr>
        <w:t>429</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الرجعة</w:t>
      </w:r>
      <w:r>
        <w:rPr>
          <w:rFonts w:eastAsia="Amiri" w:cs="Amiri" w:ascii="Amiri" w:hAnsi="Amiri"/>
          <w:color w:val="111111"/>
          <w:sz w:val="28"/>
          <w:szCs w:val="28"/>
          <w:lang w:bidi="ar-SA"/>
        </w:rPr>
        <w:t>431</w:t>
      </w:r>
    </w:p>
    <w:p>
      <w:pPr>
        <w:pStyle w:val="BookText"/>
        <w:rPr/>
      </w:pPr>
      <w:r>
        <w:rPr>
          <w:rFonts w:eastAsia="Amiri" w:cs="Amiri" w:ascii="Amiri" w:hAnsi="Amiri"/>
          <w:color w:val="111111"/>
          <w:sz w:val="28"/>
          <w:szCs w:val="28"/>
          <w:lang w:bidi="ar-SA"/>
        </w:rPr>
        <w:t>1443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رَجعَةُ المَوتی </w:t>
      </w:r>
      <w:r>
        <w:rPr>
          <w:rFonts w:eastAsia="Amiri" w:cs="Amiri" w:ascii="Amiri" w:hAnsi="Amiri"/>
          <w:color w:val="111111"/>
          <w:sz w:val="28"/>
          <w:szCs w:val="28"/>
          <w:lang w:bidi="ar-SA"/>
        </w:rPr>
        <w:t>433</w:t>
      </w:r>
    </w:p>
    <w:p>
      <w:pPr>
        <w:pStyle w:val="BookText"/>
        <w:rPr/>
      </w:pPr>
      <w:r>
        <w:rPr>
          <w:rFonts w:eastAsia="Amiri" w:cs="Amiri" w:ascii="Amiri" w:hAnsi="Amiri"/>
          <w:color w:val="111111"/>
          <w:sz w:val="28"/>
          <w:szCs w:val="28"/>
          <w:lang w:bidi="ar-SA"/>
        </w:rPr>
        <w:t>1444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الرَّجعَةُ بَینَ جُمادی ورَجَبٍ </w:t>
      </w:r>
      <w:r>
        <w:rPr>
          <w:rFonts w:eastAsia="Amiri" w:cs="Amiri" w:ascii="Amiri" w:hAnsi="Amiri"/>
          <w:color w:val="111111"/>
          <w:sz w:val="28"/>
          <w:szCs w:val="28"/>
          <w:lang w:bidi="ar-SA"/>
        </w:rPr>
        <w:t>433</w:t>
      </w:r>
    </w:p>
    <w:p>
      <w:pPr>
        <w:pStyle w:val="BookText"/>
        <w:rPr/>
      </w:pPr>
      <w:r>
        <w:rPr>
          <w:rFonts w:eastAsia="Amiri" w:cs="Amiri" w:ascii="Amiri" w:hAnsi="Amiri"/>
          <w:color w:val="111111"/>
          <w:sz w:val="28"/>
          <w:szCs w:val="28"/>
          <w:lang w:bidi="ar-SA"/>
        </w:rPr>
        <w:t>1445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اُخبِرَ بِرَجعَتِهِ </w:t>
      </w:r>
      <w:r>
        <w:rPr>
          <w:rFonts w:eastAsia="Amiri" w:cs="Amiri" w:ascii="Amiri" w:hAnsi="Amiri"/>
          <w:color w:val="111111"/>
          <w:sz w:val="28"/>
          <w:szCs w:val="28"/>
          <w:lang w:bidi="ar-SA"/>
        </w:rPr>
        <w:t>434</w:t>
      </w:r>
    </w:p>
    <w:p>
      <w:pPr>
        <w:pStyle w:val="BookText"/>
        <w:rPr/>
      </w:pPr>
      <w:r>
        <w:rPr>
          <w:rFonts w:eastAsia="Amiri" w:cs="Amiri" w:ascii="Amiri" w:hAnsi="Amiri"/>
          <w:color w:val="111111"/>
          <w:sz w:val="28"/>
          <w:szCs w:val="28"/>
          <w:lang w:bidi="ar-SA"/>
        </w:rPr>
        <w:t>1446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الرَّجعَةُ لَیسَت عامَّةً</w:t>
      </w:r>
      <w:r>
        <w:rPr>
          <w:rFonts w:eastAsia="Amiri" w:cs="Amiri" w:ascii="Amiri" w:hAnsi="Amiri"/>
          <w:color w:val="111111"/>
          <w:sz w:val="28"/>
          <w:szCs w:val="28"/>
          <w:lang w:bidi="ar-SA"/>
        </w:rPr>
        <w:t>435</w:t>
      </w:r>
    </w:p>
    <w:p>
      <w:pPr>
        <w:pStyle w:val="BookText"/>
        <w:rPr/>
      </w:pPr>
      <w:r>
        <w:rPr>
          <w:rFonts w:eastAsia="Amiri" w:cs="Amiri" w:ascii="Amiri" w:hAnsi="Amiri"/>
          <w:color w:val="111111"/>
          <w:sz w:val="28"/>
          <w:szCs w:val="28"/>
          <w:lang w:bidi="ar-SA"/>
        </w:rPr>
        <w:t>1447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رَجعَةُ مَن قُتِلَ أو ماتَ </w:t>
      </w:r>
      <w:r>
        <w:rPr>
          <w:rFonts w:eastAsia="Amiri" w:cs="Amiri" w:ascii="Amiri" w:hAnsi="Amiri"/>
          <w:color w:val="111111"/>
          <w:sz w:val="28"/>
          <w:szCs w:val="28"/>
          <w:lang w:bidi="ar-SA"/>
        </w:rPr>
        <w:t>435</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الرجاء</w:t>
      </w:r>
      <w:r>
        <w:rPr>
          <w:rFonts w:eastAsia="IRNazanin" w:cs="IRNazanin"/>
          <w:color w:val="111111"/>
          <w:sz w:val="28"/>
          <w:szCs w:val="28"/>
          <w:lang w:bidi="fa-IR"/>
        </w:rPr>
        <w:t>437</w:t>
      </w:r>
    </w:p>
    <w:p>
      <w:pPr>
        <w:pStyle w:val="BookText"/>
        <w:rPr/>
      </w:pPr>
      <w:r>
        <w:rPr>
          <w:rFonts w:eastAsia="Amiri" w:cs="Amiri" w:ascii="Amiri" w:hAnsi="Amiri"/>
          <w:color w:val="111111"/>
          <w:sz w:val="28"/>
          <w:szCs w:val="28"/>
          <w:lang w:bidi="ar-SA"/>
        </w:rPr>
        <w:t>1448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الحَثُّ عَلَی الرَّجاءِ الصّادِقِ </w:t>
      </w:r>
      <w:r>
        <w:rPr>
          <w:rFonts w:eastAsia="Amiri" w:cs="Amiri" w:ascii="Amiri" w:hAnsi="Amiri"/>
          <w:color w:val="111111"/>
          <w:sz w:val="28"/>
          <w:szCs w:val="28"/>
          <w:lang w:bidi="ar-SA"/>
        </w:rPr>
        <w:t>439</w:t>
      </w:r>
    </w:p>
    <w:p>
      <w:pPr>
        <w:pStyle w:val="BookText"/>
        <w:rPr/>
      </w:pPr>
      <w:r>
        <w:rPr>
          <w:rFonts w:eastAsia="Amiri" w:cs="Amiri" w:ascii="Amiri" w:hAnsi="Amiri"/>
          <w:color w:val="111111"/>
          <w:sz w:val="28"/>
          <w:szCs w:val="28"/>
          <w:lang w:bidi="ar-SA"/>
        </w:rPr>
        <w:t>1449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التَّحذیرُ مِنَ الرَّجاءِ الکاذِبِ </w:t>
      </w:r>
      <w:r>
        <w:rPr>
          <w:rFonts w:eastAsia="Amiri" w:cs="Amiri" w:ascii="Amiri" w:hAnsi="Amiri"/>
          <w:color w:val="111111"/>
          <w:sz w:val="28"/>
          <w:szCs w:val="28"/>
          <w:lang w:bidi="ar-SA"/>
        </w:rPr>
        <w:t>439</w:t>
      </w:r>
    </w:p>
    <w:p>
      <w:pPr>
        <w:pStyle w:val="BookText"/>
        <w:rPr/>
      </w:pPr>
      <w:r>
        <w:rPr>
          <w:rFonts w:eastAsia="Amiri" w:cs="Amiri" w:ascii="Amiri" w:hAnsi="Amiri"/>
          <w:color w:val="111111"/>
          <w:sz w:val="28"/>
          <w:szCs w:val="28"/>
          <w:lang w:bidi="ar-SA"/>
        </w:rPr>
        <w:t>1450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التَّحذیرُ مِن رَجاءِ غَیرِ اللَّهِ </w:t>
      </w:r>
      <w:r>
        <w:rPr>
          <w:rFonts w:eastAsia="Amiri" w:cs="Amiri" w:ascii="Amiri" w:hAnsi="Amiri"/>
          <w:color w:val="111111"/>
          <w:sz w:val="28"/>
          <w:szCs w:val="28"/>
          <w:lang w:bidi="ar-SA"/>
        </w:rPr>
        <w:t>440</w:t>
      </w:r>
    </w:p>
    <w:p>
      <w:pPr>
        <w:pStyle w:val="BookText"/>
        <w:rPr/>
      </w:pPr>
      <w:r>
        <w:rPr>
          <w:rFonts w:eastAsia="Amiri" w:cs="Amiri" w:ascii="Amiri" w:hAnsi="Amiri"/>
          <w:color w:val="111111"/>
          <w:sz w:val="28"/>
          <w:szCs w:val="28"/>
          <w:lang w:bidi="ar-SA"/>
        </w:rPr>
        <w:t>1451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أرجی آیَةٍ فی کِتابِ اللَّهِ </w:t>
      </w:r>
      <w:r>
        <w:rPr>
          <w:rFonts w:eastAsia="Amiri" w:cs="Amiri" w:ascii="Amiri" w:hAnsi="Amiri"/>
          <w:color w:val="111111"/>
          <w:sz w:val="28"/>
          <w:szCs w:val="28"/>
          <w:lang w:bidi="ar-SA"/>
        </w:rPr>
        <w:t>440</w:t>
      </w:r>
    </w:p>
    <w:p>
      <w:pPr>
        <w:pStyle w:val="BookText"/>
        <w:rPr/>
      </w:pPr>
      <w:r>
        <w:rPr>
          <w:rFonts w:eastAsia="Amiri" w:cs="Amiri" w:ascii="Amiri" w:hAnsi="Amiri"/>
          <w:color w:val="111111"/>
          <w:sz w:val="28"/>
          <w:szCs w:val="28"/>
          <w:lang w:bidi="ar-SA"/>
        </w:rPr>
        <w:t>1452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الرَّجاءُ فیما لا یُرجی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الرَّحم </w:t>
      </w:r>
      <w:r>
        <w:rPr>
          <w:rFonts w:eastAsia="Amiri" w:cs="Amiri" w:ascii="Amiri" w:hAnsi="Amiri"/>
          <w:color w:val="111111"/>
          <w:sz w:val="28"/>
          <w:szCs w:val="28"/>
          <w:lang w:bidi="ar-SA"/>
        </w:rPr>
        <w:t>443</w:t>
      </w:r>
    </w:p>
    <w:p>
      <w:pPr>
        <w:pStyle w:val="BookText"/>
        <w:rPr/>
      </w:pPr>
      <w:r>
        <w:rPr>
          <w:rFonts w:eastAsia="Amiri" w:cs="Amiri" w:ascii="Amiri" w:hAnsi="Amiri"/>
          <w:color w:val="111111"/>
          <w:sz w:val="28"/>
          <w:szCs w:val="28"/>
          <w:lang w:bidi="ar-SA"/>
        </w:rPr>
        <w:t>1453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الحَثُّ عَلَی التَّراحُمِ </w:t>
      </w:r>
      <w:r>
        <w:rPr>
          <w:rFonts w:eastAsia="Amiri" w:cs="Amiri" w:ascii="Amiri" w:hAnsi="Amiri"/>
          <w:color w:val="111111"/>
          <w:sz w:val="28"/>
          <w:szCs w:val="28"/>
          <w:lang w:bidi="ar-SA"/>
        </w:rPr>
        <w:t>445</w:t>
      </w:r>
    </w:p>
    <w:p>
      <w:pPr>
        <w:pStyle w:val="BookText"/>
        <w:rPr/>
      </w:pPr>
      <w:r>
        <w:rPr>
          <w:rFonts w:eastAsia="Amiri" w:cs="Amiri" w:ascii="Amiri" w:hAnsi="Amiri"/>
          <w:color w:val="111111"/>
          <w:sz w:val="28"/>
          <w:szCs w:val="28"/>
          <w:lang w:bidi="ar-SA"/>
        </w:rPr>
        <w:t>1454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یَستَحِقُّ الرَّحمَ </w:t>
      </w:r>
      <w:r>
        <w:rPr>
          <w:rFonts w:eastAsia="Amiri" w:cs="Amiri" w:ascii="Amiri" w:hAnsi="Amiri"/>
          <w:color w:val="111111"/>
          <w:sz w:val="28"/>
          <w:szCs w:val="28"/>
          <w:lang w:bidi="ar-SA"/>
        </w:rPr>
        <w:t>446</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الرحمة</w:t>
      </w:r>
      <w:r>
        <w:rPr>
          <w:rFonts w:eastAsia="Amiri" w:cs="Amiri" w:ascii="Amiri" w:hAnsi="Amiri"/>
          <w:color w:val="111111"/>
          <w:sz w:val="28"/>
          <w:szCs w:val="28"/>
          <w:lang w:bidi="ar-SA"/>
        </w:rPr>
        <w:t>447</w:t>
      </w:r>
    </w:p>
    <w:p>
      <w:pPr>
        <w:pStyle w:val="BookText"/>
        <w:rPr/>
      </w:pPr>
      <w:r>
        <w:rPr>
          <w:rFonts w:eastAsia="Amiri" w:cs="Amiri" w:ascii="Amiri" w:hAnsi="Amiri"/>
          <w:color w:val="111111"/>
          <w:sz w:val="28"/>
          <w:szCs w:val="28"/>
          <w:lang w:bidi="ar-SA"/>
        </w:rPr>
        <w:t>1455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رَحمَةُ اللَّهِ </w:t>
      </w:r>
      <w:r>
        <w:rPr>
          <w:rFonts w:eastAsia="Amiri" w:cs="Amiri" w:ascii="Amiri" w:hAnsi="Amiri"/>
          <w:color w:val="111111"/>
          <w:sz w:val="28"/>
          <w:szCs w:val="28"/>
          <w:lang w:bidi="ar-SA"/>
        </w:rPr>
        <w:t>449</w:t>
      </w:r>
    </w:p>
    <w:p>
      <w:pPr>
        <w:pStyle w:val="BookText"/>
        <w:rPr/>
      </w:pPr>
      <w:r>
        <w:rPr>
          <w:rFonts w:eastAsia="Amiri" w:cs="Amiri" w:ascii="Amiri" w:hAnsi="Amiri"/>
          <w:color w:val="111111"/>
          <w:sz w:val="28"/>
          <w:szCs w:val="28"/>
          <w:lang w:bidi="ar-SA"/>
        </w:rPr>
        <w:t>1456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سَعَةُ رَحمَةِ اللَّهِ </w:t>
      </w:r>
      <w:r>
        <w:rPr>
          <w:rFonts w:eastAsia="Amiri" w:cs="Amiri" w:ascii="Amiri" w:hAnsi="Amiri"/>
          <w:color w:val="111111"/>
          <w:sz w:val="28"/>
          <w:szCs w:val="28"/>
          <w:lang w:bidi="ar-SA"/>
        </w:rPr>
        <w:t>449</w:t>
      </w:r>
    </w:p>
    <w:p>
      <w:pPr>
        <w:pStyle w:val="BookText"/>
        <w:rPr/>
      </w:pPr>
      <w:r>
        <w:rPr>
          <w:rFonts w:eastAsia="Amiri" w:cs="Amiri" w:ascii="Amiri" w:hAnsi="Amiri"/>
          <w:color w:val="111111"/>
          <w:sz w:val="28"/>
          <w:szCs w:val="28"/>
          <w:lang w:bidi="ar-SA"/>
        </w:rPr>
        <w:t>1457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تَعَهُّدُ اللَّهِ بِالرَّحمَةِ</w:t>
      </w:r>
      <w:r>
        <w:rPr>
          <w:rFonts w:eastAsia="Amiri" w:cs="Amiri" w:ascii="Amiri" w:hAnsi="Amiri"/>
          <w:color w:val="111111"/>
          <w:sz w:val="28"/>
          <w:szCs w:val="28"/>
          <w:lang w:bidi="ar-SA"/>
        </w:rPr>
        <w:t>450</w:t>
      </w:r>
    </w:p>
    <w:p>
      <w:pPr>
        <w:pStyle w:val="BookText"/>
        <w:rPr/>
      </w:pPr>
      <w:r>
        <w:rPr>
          <w:rFonts w:eastAsia="Amiri" w:cs="Amiri" w:ascii="Amiri" w:hAnsi="Amiri"/>
          <w:color w:val="111111"/>
          <w:sz w:val="28"/>
          <w:szCs w:val="28"/>
          <w:lang w:bidi="ar-SA"/>
        </w:rPr>
        <w:t>1458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موجِباتُ الرَّحمَةِ</w:t>
      </w:r>
      <w:r>
        <w:rPr>
          <w:rFonts w:eastAsia="Amiri" w:cs="Amiri" w:ascii="Amiri" w:hAnsi="Amiri"/>
          <w:color w:val="111111"/>
          <w:sz w:val="28"/>
          <w:szCs w:val="28"/>
          <w:lang w:bidi="ar-SA"/>
        </w:rPr>
        <w:t>451</w:t>
      </w:r>
    </w:p>
    <w:p>
      <w:pPr>
        <w:pStyle w:val="BookText"/>
        <w:rPr/>
      </w:pPr>
      <w:r>
        <w:rPr>
          <w:rFonts w:eastAsia="Amiri" w:cs="Amiri" w:ascii="Amiri" w:hAnsi="Amiri"/>
          <w:color w:val="111111"/>
          <w:sz w:val="28"/>
          <w:szCs w:val="28"/>
          <w:lang w:bidi="ar-SA"/>
        </w:rPr>
        <w:t>1459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مَوانِعُ الرَّحمَةِ</w:t>
      </w:r>
      <w:r>
        <w:rPr>
          <w:rFonts w:eastAsia="Amiri" w:cs="Amiri" w:ascii="Amiri" w:hAnsi="Amiri"/>
          <w:color w:val="111111"/>
          <w:sz w:val="28"/>
          <w:szCs w:val="28"/>
          <w:lang w:bidi="ar-SA"/>
        </w:rPr>
        <w:t>452</w:t>
      </w:r>
    </w:p>
    <w:p>
      <w:pPr>
        <w:pStyle w:val="BookText"/>
        <w:rPr/>
      </w:pPr>
      <w:r>
        <w:rPr>
          <w:rFonts w:eastAsia="Amiri" w:cs="Amiri" w:ascii="Amiri" w:hAnsi="Amiri"/>
          <w:color w:val="111111"/>
          <w:sz w:val="28"/>
          <w:szCs w:val="28"/>
          <w:lang w:bidi="ar-SA"/>
        </w:rPr>
        <w:t>1460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التَّعَرُّضُ لِرَحمَةِ اللَّهِ </w:t>
      </w:r>
      <w:r>
        <w:rPr>
          <w:rFonts w:eastAsia="Amiri" w:cs="Amiri" w:ascii="Amiri" w:hAnsi="Amiri"/>
          <w:color w:val="111111"/>
          <w:sz w:val="28"/>
          <w:szCs w:val="28"/>
          <w:lang w:bidi="ar-SA"/>
        </w:rPr>
        <w:t>452</w:t>
      </w:r>
    </w:p>
    <w:p>
      <w:pPr>
        <w:pStyle w:val="BookText"/>
        <w:rPr/>
      </w:pPr>
      <w:r>
        <w:rPr>
          <w:rFonts w:eastAsia="Amiri" w:cs="Amiri" w:ascii="Amiri" w:hAnsi="Amiri"/>
          <w:color w:val="111111"/>
          <w:sz w:val="28"/>
          <w:szCs w:val="28"/>
          <w:lang w:bidi="ar-SA"/>
        </w:rPr>
        <w:t>1461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یَستَحِقُّ الرَّحمَةَ</w:t>
      </w:r>
      <w:r>
        <w:rPr>
          <w:rFonts w:eastAsia="Amiri" w:cs="Amiri" w:ascii="Amiri" w:hAnsi="Amiri"/>
          <w:color w:val="111111"/>
          <w:sz w:val="28"/>
          <w:szCs w:val="28"/>
          <w:lang w:bidi="ar-SA"/>
        </w:rPr>
        <w:t>453</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رَحمَةُ اللَّهِ فی شَهرِ رَجَبٍ </w:t>
      </w:r>
      <w:r>
        <w:rPr>
          <w:rFonts w:eastAsia="Amiri" w:cs="Amiri" w:ascii="Amiri" w:hAnsi="Amiri"/>
          <w:color w:val="111111"/>
          <w:sz w:val="28"/>
          <w:szCs w:val="28"/>
          <w:lang w:bidi="ar-SA"/>
        </w:rPr>
        <w:t>454</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الرَّحِم </w:t>
      </w:r>
      <w:r>
        <w:rPr>
          <w:rFonts w:eastAsia="Amiri" w:cs="Amiri" w:ascii="Amiri" w:hAnsi="Amiri"/>
          <w:color w:val="111111"/>
          <w:sz w:val="28"/>
          <w:szCs w:val="28"/>
          <w:lang w:bidi="ar-SA"/>
        </w:rPr>
        <w:t>457</w:t>
      </w:r>
    </w:p>
    <w:p>
      <w:pPr>
        <w:pStyle w:val="BookText"/>
        <w:rPr/>
      </w:pPr>
      <w:r>
        <w:rPr>
          <w:rFonts w:eastAsia="Amiri" w:cs="Amiri" w:ascii="Amiri" w:hAnsi="Amiri"/>
          <w:color w:val="111111"/>
          <w:sz w:val="28"/>
          <w:szCs w:val="28"/>
          <w:lang w:bidi="ar-SA"/>
        </w:rPr>
        <w:t>1463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فَضلُ صِلَةِ الرَّحِمِ </w:t>
      </w:r>
      <w:r>
        <w:rPr>
          <w:rFonts w:eastAsia="Amiri" w:cs="Amiri" w:ascii="Amiri" w:hAnsi="Amiri"/>
          <w:color w:val="111111"/>
          <w:sz w:val="28"/>
          <w:szCs w:val="28"/>
          <w:lang w:bidi="ar-SA"/>
        </w:rPr>
        <w:t>459</w:t>
      </w:r>
    </w:p>
    <w:p>
      <w:pPr>
        <w:pStyle w:val="BookText"/>
        <w:rPr/>
      </w:pPr>
      <w:r>
        <w:rPr>
          <w:rFonts w:eastAsia="Amiri" w:cs="Amiri" w:ascii="Amiri" w:hAnsi="Amiri"/>
          <w:color w:val="111111"/>
          <w:sz w:val="28"/>
          <w:szCs w:val="28"/>
          <w:lang w:bidi="ar-SA"/>
        </w:rPr>
        <w:t>1464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الرَّحِمُ لا یَقطَعُهُ شَی ءٌ</w:t>
      </w:r>
      <w:r>
        <w:rPr>
          <w:rFonts w:eastAsia="Amiri" w:cs="Amiri" w:ascii="Amiri" w:hAnsi="Amiri"/>
          <w:color w:val="111111"/>
          <w:sz w:val="28"/>
          <w:szCs w:val="28"/>
          <w:lang w:bidi="ar-SA"/>
        </w:rPr>
        <w:t>460</w:t>
      </w:r>
    </w:p>
    <w:p>
      <w:pPr>
        <w:pStyle w:val="BookText"/>
        <w:rPr/>
      </w:pPr>
      <w:r>
        <w:rPr>
          <w:rFonts w:eastAsia="Amiri" w:cs="Amiri" w:ascii="Amiri" w:hAnsi="Amiri"/>
          <w:color w:val="111111"/>
          <w:sz w:val="28"/>
          <w:szCs w:val="28"/>
          <w:lang w:bidi="ar-SA"/>
        </w:rPr>
        <w:t>1465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آثارُ صِلَةِ الرَّحِمِ </w:t>
      </w:r>
      <w:r>
        <w:rPr>
          <w:rFonts w:eastAsia="Amiri" w:cs="Amiri" w:ascii="Amiri" w:hAnsi="Amiri"/>
          <w:color w:val="111111"/>
          <w:sz w:val="28"/>
          <w:szCs w:val="28"/>
          <w:lang w:bidi="ar-SA"/>
        </w:rPr>
        <w:t>460</w:t>
      </w:r>
    </w:p>
    <w:p>
      <w:pPr>
        <w:pStyle w:val="BookText"/>
        <w:rPr/>
      </w:pPr>
      <w:r>
        <w:rPr>
          <w:rFonts w:eastAsia="Amiri" w:cs="Amiri" w:ascii="Amiri" w:hAnsi="Amiri"/>
          <w:color w:val="111111"/>
          <w:sz w:val="28"/>
          <w:szCs w:val="28"/>
          <w:lang w:bidi="ar-SA"/>
        </w:rPr>
        <w:t>1466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صِلَةُ الرَّحِمِ وطولُ العُمرِ</w:t>
      </w:r>
      <w:r>
        <w:rPr>
          <w:rFonts w:eastAsia="Amiri" w:cs="Amiri" w:ascii="Amiri" w:hAnsi="Amiri"/>
          <w:color w:val="111111"/>
          <w:sz w:val="28"/>
          <w:szCs w:val="28"/>
          <w:lang w:bidi="ar-SA"/>
        </w:rPr>
        <w:t>461</w:t>
      </w:r>
    </w:p>
    <w:p>
      <w:pPr>
        <w:pStyle w:val="BookText"/>
        <w:rPr/>
      </w:pPr>
      <w:r>
        <w:rPr>
          <w:rFonts w:eastAsia="Amiri" w:cs="Amiri" w:ascii="Amiri" w:hAnsi="Amiri"/>
          <w:color w:val="111111"/>
          <w:sz w:val="28"/>
          <w:szCs w:val="28"/>
          <w:lang w:bidi="ar-SA"/>
        </w:rPr>
        <w:t>1467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 سَنَةً صِل رَحِمَکَ </w:t>
      </w:r>
      <w:r>
        <w:rPr>
          <w:rFonts w:eastAsia="Amiri" w:cs="Amiri" w:ascii="Amiri" w:hAnsi="Amiri"/>
          <w:color w:val="111111"/>
          <w:sz w:val="28"/>
          <w:szCs w:val="28"/>
          <w:lang w:bidi="ar-SA"/>
        </w:rPr>
        <w:t>461</w:t>
      </w:r>
    </w:p>
    <w:p>
      <w:pPr>
        <w:pStyle w:val="BookText"/>
        <w:rPr/>
      </w:pPr>
      <w:r>
        <w:rPr>
          <w:rFonts w:eastAsia="Amiri" w:cs="Amiri" w:ascii="Amiri" w:hAnsi="Amiri"/>
          <w:color w:val="111111"/>
          <w:sz w:val="28"/>
          <w:szCs w:val="28"/>
          <w:lang w:bidi="ar-SA"/>
        </w:rPr>
        <w:t>1468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صِلَةُ القاطِعِ </w:t>
      </w:r>
      <w:r>
        <w:rPr>
          <w:rFonts w:eastAsia="Amiri" w:cs="Amiri" w:ascii="Amiri" w:hAnsi="Amiri"/>
          <w:color w:val="111111"/>
          <w:sz w:val="28"/>
          <w:szCs w:val="28"/>
          <w:lang w:bidi="ar-SA"/>
        </w:rPr>
        <w:t>462</w:t>
      </w:r>
    </w:p>
    <w:p>
      <w:pPr>
        <w:pStyle w:val="BookText"/>
        <w:rPr/>
      </w:pPr>
      <w:r>
        <w:rPr>
          <w:rFonts w:eastAsia="Amiri" w:cs="Amiri" w:ascii="Amiri" w:hAnsi="Amiri"/>
          <w:color w:val="111111"/>
          <w:sz w:val="28"/>
          <w:szCs w:val="28"/>
          <w:lang w:bidi="ar-SA"/>
        </w:rPr>
        <w:t>1469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التَّحذیرُ عَن قَطیعَةِ الرَّحِمِ </w:t>
      </w:r>
      <w:r>
        <w:rPr>
          <w:rFonts w:eastAsia="Amiri" w:cs="Amiri" w:ascii="Amiri" w:hAnsi="Amiri"/>
          <w:color w:val="111111"/>
          <w:sz w:val="28"/>
          <w:szCs w:val="28"/>
          <w:lang w:bidi="ar-SA"/>
        </w:rPr>
        <w:t>462</w:t>
      </w:r>
    </w:p>
    <w:p>
      <w:pPr>
        <w:pStyle w:val="BookText"/>
        <w:rPr/>
      </w:pPr>
      <w:r>
        <w:rPr>
          <w:rFonts w:eastAsia="Amiri" w:cs="Amiri" w:ascii="Amiri" w:hAnsi="Amiri"/>
          <w:color w:val="111111"/>
          <w:sz w:val="28"/>
          <w:szCs w:val="28"/>
          <w:lang w:bidi="ar-SA"/>
        </w:rPr>
        <w:t>1470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أقَلُّ ما یوصَلُ بِهِ الرَّحِمُ </w:t>
      </w:r>
      <w:r>
        <w:rPr>
          <w:rFonts w:eastAsia="Amiri" w:cs="Amiri" w:ascii="Amiri" w:hAnsi="Amiri"/>
          <w:color w:val="111111"/>
          <w:sz w:val="28"/>
          <w:szCs w:val="28"/>
          <w:lang w:bidi="ar-SA"/>
        </w:rPr>
        <w:t>463</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الرخصة</w:t>
      </w:r>
      <w:r>
        <w:rPr>
          <w:rFonts w:eastAsia="Amiri" w:cs="Amiri" w:ascii="Amiri" w:hAnsi="Amiri"/>
          <w:color w:val="111111"/>
          <w:sz w:val="28"/>
          <w:szCs w:val="28"/>
          <w:lang w:bidi="ar-SA"/>
        </w:rPr>
        <w:t>465</w:t>
      </w:r>
    </w:p>
    <w:p>
      <w:pPr>
        <w:pStyle w:val="BookText"/>
        <w:rPr/>
      </w:pPr>
      <w:r>
        <w:rPr>
          <w:rFonts w:eastAsia="Amiri" w:cs="Amiri" w:ascii="Amiri" w:hAnsi="Amiri"/>
          <w:color w:val="111111"/>
          <w:sz w:val="28"/>
          <w:szCs w:val="28"/>
          <w:lang w:bidi="ar-SA"/>
        </w:rPr>
        <w:t>1471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الحَثُّ عَلی إتیانِ الرُّخَصِ </w:t>
      </w:r>
      <w:r>
        <w:rPr>
          <w:rFonts w:eastAsia="Amiri" w:cs="Amiri" w:ascii="Amiri" w:hAnsi="Amiri"/>
          <w:color w:val="111111"/>
          <w:sz w:val="28"/>
          <w:szCs w:val="28"/>
          <w:lang w:bidi="ar-SA"/>
        </w:rPr>
        <w:t>467</w:t>
      </w:r>
    </w:p>
    <w:p>
      <w:pPr>
        <w:pStyle w:val="BookText"/>
        <w:rPr/>
      </w:pPr>
      <w:r>
        <w:rPr>
          <w:rFonts w:eastAsia="Amiri" w:cs="Amiri" w:ascii="Amiri" w:hAnsi="Amiri"/>
          <w:color w:val="111111"/>
          <w:sz w:val="28"/>
          <w:szCs w:val="28"/>
          <w:lang w:bidi="ar-SA"/>
        </w:rPr>
        <w:t>1472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الإبهامُ فی أحادیثِ الرُّخَصِ </w:t>
      </w:r>
      <w:r>
        <w:rPr>
          <w:rFonts w:eastAsia="Amiri" w:cs="Amiri" w:ascii="Amiri" w:hAnsi="Amiri"/>
          <w:color w:val="111111"/>
          <w:sz w:val="28"/>
          <w:szCs w:val="28"/>
          <w:lang w:bidi="ar-SA"/>
        </w:rPr>
        <w:t>468</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الارتداد</w:t>
      </w:r>
      <w:r>
        <w:rPr>
          <w:rFonts w:eastAsia="IRNazanin" w:cs="IRNazanin"/>
          <w:color w:val="111111"/>
          <w:sz w:val="28"/>
          <w:szCs w:val="28"/>
          <w:lang w:bidi="fa-IR"/>
        </w:rPr>
        <w:t>469</w:t>
      </w:r>
    </w:p>
    <w:p>
      <w:pPr>
        <w:pStyle w:val="BookText"/>
        <w:rPr/>
      </w:pPr>
      <w:r>
        <w:rPr>
          <w:rFonts w:eastAsia="Amiri" w:cs="Amiri" w:ascii="Amiri" w:hAnsi="Amiri"/>
          <w:color w:val="111111"/>
          <w:sz w:val="28"/>
          <w:szCs w:val="28"/>
          <w:lang w:bidi="ar-SA"/>
        </w:rPr>
        <w:t>1473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الاِرتِدادُ وَالرُّجوعُ عَلَی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p>
    <w:p>
      <w:pPr>
        <w:pStyle w:val="BookText"/>
        <w:rPr/>
      </w:pPr>
      <w:r>
        <w:rPr>
          <w:rFonts w:eastAsia="Amiri" w:cs="Amiri" w:ascii="Amiri" w:hAnsi="Amiri"/>
          <w:color w:val="111111"/>
          <w:sz w:val="28"/>
          <w:szCs w:val="28"/>
          <w:lang w:bidi="ar-SA"/>
        </w:rPr>
        <w:t>1474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جَزاءُ الارتِدادِ</w:t>
      </w:r>
      <w:r>
        <w:rPr>
          <w:rFonts w:eastAsia="Amiri" w:cs="Amiri" w:ascii="Amiri" w:hAnsi="Amiri"/>
          <w:color w:val="111111"/>
          <w:sz w:val="28"/>
          <w:szCs w:val="28"/>
          <w:lang w:bidi="ar-SA"/>
        </w:rPr>
        <w:t>471</w:t>
      </w:r>
    </w:p>
    <w:p>
      <w:pPr>
        <w:pStyle w:val="BookText"/>
        <w:rPr/>
      </w:pPr>
      <w:r>
        <w:rPr>
          <w:rFonts w:eastAsia="Amiri" w:cs="Amiri" w:ascii="Amiri" w:hAnsi="Amiri"/>
          <w:color w:val="111111"/>
          <w:sz w:val="28"/>
          <w:szCs w:val="28"/>
          <w:lang w:bidi="ar-SA"/>
        </w:rPr>
        <w:t>1475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المُرتَدُّ بَعدَ التَّوبَةِ</w:t>
      </w:r>
      <w:r>
        <w:rPr>
          <w:rFonts w:eastAsia="Amiri" w:cs="Amiri" w:ascii="Amiri" w:hAnsi="Amiri"/>
          <w:color w:val="111111"/>
          <w:sz w:val="28"/>
          <w:szCs w:val="28"/>
          <w:lang w:bidi="ar-SA"/>
        </w:rPr>
        <w:t>472</w:t>
      </w:r>
    </w:p>
    <w:p>
      <w:pPr>
        <w:pStyle w:val="BookText"/>
        <w:rPr/>
      </w:pPr>
      <w:r>
        <w:rPr>
          <w:rFonts w:eastAsia="Amiri" w:cs="Amiri" w:ascii="Amiri" w:hAnsi="Amiri"/>
          <w:color w:val="111111"/>
          <w:sz w:val="28"/>
          <w:szCs w:val="28"/>
          <w:lang w:bidi="ar-SA"/>
        </w:rPr>
        <w:t>1476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موجِباتُ الکُفرِ وَالارتِدادِ</w:t>
      </w:r>
      <w:r>
        <w:rPr>
          <w:rFonts w:eastAsia="Amiri" w:cs="Amiri" w:ascii="Amiri" w:hAnsi="Amiri"/>
          <w:color w:val="111111"/>
          <w:sz w:val="28"/>
          <w:szCs w:val="28"/>
          <w:lang w:bidi="ar-SA"/>
        </w:rPr>
        <w:t>473</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الرزق </w:t>
      </w:r>
      <w:r>
        <w:rPr>
          <w:rFonts w:eastAsia="IRNazanin" w:cs="IRNazanin"/>
          <w:color w:val="111111"/>
          <w:sz w:val="28"/>
          <w:szCs w:val="28"/>
          <w:lang w:bidi="fa-IR"/>
        </w:rPr>
        <w:t>475</w:t>
      </w:r>
    </w:p>
    <w:p>
      <w:pPr>
        <w:pStyle w:val="BookText"/>
        <w:rPr/>
      </w:pPr>
      <w:r>
        <w:rPr>
          <w:rFonts w:eastAsia="Amiri" w:cs="Amiri" w:ascii="Amiri" w:hAnsi="Amiri"/>
          <w:color w:val="111111"/>
          <w:sz w:val="28"/>
          <w:szCs w:val="28"/>
          <w:lang w:bidi="ar-SA"/>
        </w:rPr>
        <w:t>1477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الرَّزّاقُ </w:t>
      </w:r>
      <w:r>
        <w:rPr>
          <w:rFonts w:eastAsia="Amiri" w:cs="Amiri" w:ascii="Amiri" w:hAnsi="Amiri"/>
          <w:color w:val="111111"/>
          <w:sz w:val="28"/>
          <w:szCs w:val="28"/>
          <w:lang w:bidi="ar-SA"/>
        </w:rPr>
        <w:t>477</w:t>
      </w:r>
    </w:p>
    <w:p>
      <w:pPr>
        <w:pStyle w:val="BookText"/>
        <w:rPr/>
      </w:pPr>
      <w:r>
        <w:rPr>
          <w:rFonts w:eastAsia="Amiri" w:cs="Amiri" w:ascii="Amiri" w:hAnsi="Amiri"/>
          <w:color w:val="111111"/>
          <w:sz w:val="28"/>
          <w:szCs w:val="28"/>
          <w:lang w:bidi="ar-SA"/>
        </w:rPr>
        <w:t>1478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بَسطُ الرِّزقِ وقَبضُهُ </w:t>
      </w:r>
      <w:r>
        <w:rPr>
          <w:rFonts w:eastAsia="Amiri" w:cs="Amiri" w:ascii="Amiri" w:hAnsi="Amiri"/>
          <w:color w:val="111111"/>
          <w:sz w:val="28"/>
          <w:szCs w:val="28"/>
          <w:lang w:bidi="ar-SA"/>
        </w:rPr>
        <w:t>477</w:t>
      </w:r>
    </w:p>
    <w:p>
      <w:pPr>
        <w:pStyle w:val="BookText"/>
        <w:rPr/>
      </w:pPr>
      <w:r>
        <w:rPr>
          <w:rFonts w:eastAsia="Amiri" w:cs="Amiri" w:ascii="Amiri" w:hAnsi="Amiri"/>
          <w:color w:val="111111"/>
          <w:sz w:val="28"/>
          <w:szCs w:val="28"/>
          <w:lang w:bidi="ar-SA"/>
        </w:rPr>
        <w:t>1479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حِکمَةُ القَبضِ وَالبَسطِ</w:t>
      </w:r>
      <w:r>
        <w:rPr>
          <w:rFonts w:eastAsia="Amiri" w:cs="Amiri" w:ascii="Amiri" w:hAnsi="Amiri"/>
          <w:color w:val="111111"/>
          <w:sz w:val="28"/>
          <w:szCs w:val="28"/>
          <w:lang w:bidi="ar-SA"/>
        </w:rPr>
        <w:t>478</w:t>
      </w:r>
    </w:p>
    <w:p>
      <w:pPr>
        <w:pStyle w:val="BookText"/>
        <w:rPr/>
      </w:pPr>
      <w:r>
        <w:rPr>
          <w:rFonts w:eastAsia="Amiri" w:cs="Amiri" w:ascii="Amiri" w:hAnsi="Amiri"/>
          <w:color w:val="111111"/>
          <w:sz w:val="28"/>
          <w:szCs w:val="28"/>
          <w:lang w:bidi="ar-SA"/>
        </w:rPr>
        <w:t>1480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ضَمانُ الرِّزقِ </w:t>
      </w:r>
      <w:r>
        <w:rPr>
          <w:rFonts w:eastAsia="Amiri" w:cs="Amiri" w:ascii="Amiri" w:hAnsi="Amiri"/>
          <w:color w:val="111111"/>
          <w:sz w:val="28"/>
          <w:szCs w:val="28"/>
          <w:lang w:bidi="ar-SA"/>
        </w:rPr>
        <w:t>478</w:t>
      </w:r>
    </w:p>
    <w:p>
      <w:pPr>
        <w:pStyle w:val="BookText"/>
        <w:rPr/>
      </w:pPr>
      <w:r>
        <w:rPr>
          <w:rFonts w:eastAsia="Amiri" w:cs="Amiri" w:ascii="Amiri" w:hAnsi="Amiri"/>
          <w:color w:val="111111"/>
          <w:sz w:val="28"/>
          <w:szCs w:val="28"/>
          <w:lang w:bidi="ar-SA"/>
        </w:rPr>
        <w:t>1481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ضَمانُ الرِّزقِ لِمَن طَلَبهُ </w:t>
      </w:r>
      <w:r>
        <w:rPr>
          <w:rFonts w:eastAsia="Amiri" w:cs="Amiri" w:ascii="Amiri" w:hAnsi="Amiri"/>
          <w:color w:val="111111"/>
          <w:sz w:val="28"/>
          <w:szCs w:val="28"/>
          <w:lang w:bidi="ar-SA"/>
        </w:rPr>
        <w:t>479</w:t>
      </w:r>
    </w:p>
    <w:p>
      <w:pPr>
        <w:pStyle w:val="BookText"/>
        <w:rPr/>
      </w:pPr>
      <w:r>
        <w:rPr>
          <w:rFonts w:eastAsia="Amiri" w:cs="Amiri" w:ascii="Amiri" w:hAnsi="Amiri"/>
          <w:color w:val="111111"/>
          <w:sz w:val="28"/>
          <w:szCs w:val="28"/>
          <w:lang w:bidi="ar-SA"/>
        </w:rPr>
        <w:t>1482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الاشتِغالُ بِالمَضمونِ عَنِ المفروض </w:t>
      </w:r>
      <w:r>
        <w:rPr>
          <w:rFonts w:eastAsia="Amiri" w:cs="Amiri" w:ascii="Amiri" w:hAnsi="Amiri"/>
          <w:color w:val="111111"/>
          <w:sz w:val="28"/>
          <w:szCs w:val="28"/>
          <w:lang w:bidi="ar-SA"/>
        </w:rPr>
        <w:t>479</w:t>
      </w:r>
    </w:p>
    <w:p>
      <w:pPr>
        <w:pStyle w:val="BookText"/>
        <w:rPr/>
      </w:pPr>
      <w:r>
        <w:rPr>
          <w:rFonts w:eastAsia="Amiri" w:cs="Amiri" w:ascii="Amiri" w:hAnsi="Amiri"/>
          <w:color w:val="111111"/>
          <w:sz w:val="28"/>
          <w:szCs w:val="28"/>
          <w:lang w:bidi="ar-SA"/>
        </w:rPr>
        <w:t>1483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الحِرصُ وزِیادةُ الرِّزقِ </w:t>
      </w:r>
      <w:r>
        <w:rPr>
          <w:rFonts w:eastAsia="Amiri" w:cs="Amiri" w:ascii="Amiri" w:hAnsi="Amiri"/>
          <w:color w:val="111111"/>
          <w:sz w:val="28"/>
          <w:szCs w:val="28"/>
          <w:lang w:bidi="ar-SA"/>
        </w:rPr>
        <w:t>480</w:t>
      </w:r>
    </w:p>
    <w:p>
      <w:pPr>
        <w:pStyle w:val="BookText"/>
        <w:rPr/>
      </w:pPr>
      <w:r>
        <w:rPr>
          <w:rFonts w:eastAsia="Amiri" w:cs="Amiri" w:ascii="Amiri" w:hAnsi="Amiri"/>
          <w:color w:val="111111"/>
          <w:sz w:val="28"/>
          <w:szCs w:val="28"/>
          <w:lang w:bidi="ar-SA"/>
        </w:rPr>
        <w:t>1484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ثَمَرَةُ الإیمانِ بِقِسمَةِ الرِّزقِ </w:t>
      </w:r>
      <w:r>
        <w:rPr>
          <w:rFonts w:eastAsia="Amiri" w:cs="Amiri" w:ascii="Amiri" w:hAnsi="Amiri"/>
          <w:color w:val="111111"/>
          <w:sz w:val="28"/>
          <w:szCs w:val="28"/>
          <w:lang w:bidi="ar-SA"/>
        </w:rPr>
        <w:t>480</w:t>
      </w:r>
    </w:p>
    <w:p>
      <w:pPr>
        <w:pStyle w:val="BookText"/>
        <w:rPr/>
      </w:pPr>
      <w:r>
        <w:rPr>
          <w:rFonts w:eastAsia="Amiri" w:cs="Amiri" w:ascii="Amiri" w:hAnsi="Amiri"/>
          <w:color w:val="111111"/>
          <w:sz w:val="28"/>
          <w:szCs w:val="28"/>
          <w:lang w:bidi="ar-SA"/>
        </w:rPr>
        <w:t>1485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سَعَةُ الرِّزقِ وَالحُمقُ </w:t>
      </w:r>
      <w:r>
        <w:rPr>
          <w:rFonts w:eastAsia="Amiri" w:cs="Amiri" w:ascii="Amiri" w:hAnsi="Amiri"/>
          <w:color w:val="111111"/>
          <w:sz w:val="28"/>
          <w:szCs w:val="28"/>
          <w:lang w:bidi="ar-SA"/>
        </w:rPr>
        <w:t>481</w:t>
      </w:r>
    </w:p>
    <w:p>
      <w:pPr>
        <w:pStyle w:val="BookText"/>
        <w:rPr/>
      </w:pPr>
      <w:r>
        <w:rPr>
          <w:rFonts w:eastAsia="Amiri" w:cs="Amiri" w:ascii="Amiri" w:hAnsi="Amiri"/>
          <w:color w:val="111111"/>
          <w:sz w:val="28"/>
          <w:szCs w:val="28"/>
          <w:lang w:bidi="ar-SA"/>
        </w:rPr>
        <w:t>1486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الحَثُّ عَلَی الإجمالِ فی طَلَبِ الرزق </w:t>
      </w:r>
      <w:r>
        <w:rPr>
          <w:rFonts w:eastAsia="Amiri" w:cs="Amiri" w:ascii="Amiri" w:hAnsi="Amiri"/>
          <w:color w:val="111111"/>
          <w:sz w:val="28"/>
          <w:szCs w:val="28"/>
          <w:lang w:bidi="ar-SA"/>
        </w:rPr>
        <w:t>481</w:t>
      </w:r>
    </w:p>
    <w:p>
      <w:pPr>
        <w:pStyle w:val="BookText"/>
        <w:rPr/>
      </w:pPr>
      <w:r>
        <w:rPr>
          <w:rFonts w:eastAsia="Amiri" w:cs="Amiri" w:ascii="Amiri" w:hAnsi="Amiri"/>
          <w:color w:val="111111"/>
          <w:sz w:val="28"/>
          <w:szCs w:val="28"/>
          <w:lang w:bidi="ar-SA"/>
        </w:rPr>
        <w:t>1487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المیزانُ فی طَلَبِ الرِّزقِ </w:t>
      </w:r>
      <w:r>
        <w:rPr>
          <w:rFonts w:eastAsia="Amiri" w:cs="Amiri" w:ascii="Amiri" w:hAnsi="Amiri"/>
          <w:color w:val="111111"/>
          <w:sz w:val="28"/>
          <w:szCs w:val="28"/>
          <w:lang w:bidi="ar-SA"/>
        </w:rPr>
        <w:t>482</w:t>
      </w:r>
    </w:p>
    <w:p>
      <w:pPr>
        <w:pStyle w:val="BookText"/>
        <w:rPr/>
      </w:pPr>
      <w:r>
        <w:rPr>
          <w:rFonts w:eastAsia="Amiri" w:cs="Amiri" w:ascii="Amiri" w:hAnsi="Amiri"/>
          <w:color w:val="111111"/>
          <w:sz w:val="28"/>
          <w:szCs w:val="28"/>
          <w:lang w:bidi="ar-SA"/>
        </w:rPr>
        <w:t>1488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الرِّزقُ وطالِبُهُ </w:t>
      </w:r>
      <w:r>
        <w:rPr>
          <w:rFonts w:eastAsia="Amiri" w:cs="Amiri" w:ascii="Amiri" w:hAnsi="Amiri"/>
          <w:color w:val="111111"/>
          <w:sz w:val="28"/>
          <w:szCs w:val="28"/>
          <w:lang w:bidi="ar-SA"/>
        </w:rPr>
        <w:t>482</w:t>
      </w:r>
    </w:p>
    <w:p>
      <w:pPr>
        <w:pStyle w:val="BookText"/>
        <w:rPr/>
      </w:pPr>
      <w:r>
        <w:rPr>
          <w:rFonts w:eastAsia="Amiri" w:cs="Amiri" w:ascii="Amiri" w:hAnsi="Amiri"/>
          <w:color w:val="111111"/>
          <w:sz w:val="28"/>
          <w:szCs w:val="28"/>
          <w:lang w:bidi="ar-SA"/>
        </w:rPr>
        <w:t>1489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أنواعُ الرِّزقِ </w:t>
      </w:r>
      <w:r>
        <w:rPr>
          <w:rFonts w:eastAsia="Amiri" w:cs="Amiri" w:ascii="Amiri" w:hAnsi="Amiri"/>
          <w:color w:val="111111"/>
          <w:sz w:val="28"/>
          <w:szCs w:val="28"/>
          <w:lang w:bidi="ar-SA"/>
        </w:rPr>
        <w:t>483</w:t>
      </w:r>
    </w:p>
    <w:p>
      <w:pPr>
        <w:pStyle w:val="BookText"/>
        <w:rPr/>
      </w:pPr>
      <w:r>
        <w:rPr>
          <w:rFonts w:eastAsia="Amiri" w:cs="Amiri" w:ascii="Amiri" w:hAnsi="Amiri"/>
          <w:color w:val="111111"/>
          <w:sz w:val="28"/>
          <w:szCs w:val="28"/>
          <w:lang w:bidi="ar-SA"/>
        </w:rPr>
        <w:t>1490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یُرزَقُ مِن حَیثُ لا یَحتَسِبُ </w:t>
      </w:r>
      <w:r>
        <w:rPr>
          <w:rFonts w:eastAsia="Amiri" w:cs="Amiri" w:ascii="Amiri" w:hAnsi="Amiri"/>
          <w:color w:val="111111"/>
          <w:sz w:val="28"/>
          <w:szCs w:val="28"/>
          <w:lang w:bidi="ar-SA"/>
        </w:rPr>
        <w:t>483</w:t>
      </w:r>
    </w:p>
    <w:p>
      <w:pPr>
        <w:pStyle w:val="BookText"/>
        <w:rPr/>
      </w:pPr>
      <w:r>
        <w:rPr>
          <w:rFonts w:eastAsia="Amiri" w:cs="Amiri" w:ascii="Amiri" w:hAnsi="Amiri"/>
          <w:color w:val="111111"/>
          <w:sz w:val="28"/>
          <w:szCs w:val="28"/>
          <w:lang w:bidi="ar-SA"/>
        </w:rPr>
        <w:t>1491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الاهتِمامُ بِرِزقِ الغَدِ</w:t>
      </w:r>
      <w:r>
        <w:rPr>
          <w:rFonts w:eastAsia="Amiri" w:cs="Amiri" w:ascii="Amiri" w:hAnsi="Amiri"/>
          <w:color w:val="111111"/>
          <w:sz w:val="28"/>
          <w:szCs w:val="28"/>
          <w:lang w:bidi="ar-SA"/>
        </w:rPr>
        <w:t>484</w:t>
      </w:r>
    </w:p>
    <w:p>
      <w:pPr>
        <w:pStyle w:val="BookText"/>
        <w:rPr/>
      </w:pPr>
      <w:r>
        <w:rPr>
          <w:rFonts w:eastAsia="Amiri" w:cs="Amiri" w:ascii="Amiri" w:hAnsi="Amiri"/>
          <w:color w:val="111111"/>
          <w:sz w:val="28"/>
          <w:szCs w:val="28"/>
          <w:lang w:bidi="ar-SA"/>
        </w:rPr>
        <w:t>1492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استِبطاءُ الرِّزقِ </w:t>
      </w:r>
      <w:r>
        <w:rPr>
          <w:rFonts w:eastAsia="Amiri" w:cs="Amiri" w:ascii="Amiri" w:hAnsi="Amiri"/>
          <w:color w:val="111111"/>
          <w:sz w:val="28"/>
          <w:szCs w:val="28"/>
          <w:lang w:bidi="ar-SA"/>
        </w:rPr>
        <w:t>485</w:t>
      </w:r>
    </w:p>
    <w:p>
      <w:pPr>
        <w:pStyle w:val="BookText"/>
        <w:rPr/>
      </w:pPr>
      <w:r>
        <w:rPr>
          <w:rFonts w:eastAsia="Amiri" w:cs="Amiri" w:ascii="Amiri" w:hAnsi="Amiri"/>
          <w:color w:val="111111"/>
          <w:sz w:val="28"/>
          <w:szCs w:val="28"/>
          <w:lang w:bidi="ar-SA"/>
        </w:rPr>
        <w:t>1493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یَنبَغی فِعلُهُ عِندَ استِبطاءِ الرزق </w:t>
      </w:r>
      <w:r>
        <w:rPr>
          <w:rFonts w:eastAsia="Amiri" w:cs="Amiri" w:ascii="Amiri" w:hAnsi="Amiri"/>
          <w:color w:val="111111"/>
          <w:sz w:val="28"/>
          <w:szCs w:val="28"/>
          <w:lang w:bidi="ar-SA"/>
        </w:rPr>
        <w:t>485</w:t>
      </w:r>
    </w:p>
    <w:p>
      <w:pPr>
        <w:pStyle w:val="BookText"/>
        <w:rPr/>
      </w:pPr>
      <w:r>
        <w:rPr>
          <w:rFonts w:eastAsia="Amiri" w:cs="Amiri" w:ascii="Amiri" w:hAnsi="Amiri"/>
          <w:color w:val="111111"/>
          <w:sz w:val="28"/>
          <w:szCs w:val="28"/>
          <w:lang w:bidi="ar-SA"/>
        </w:rPr>
        <w:t>1494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ابتِغاء فَضلِ اللَّه </w:t>
      </w:r>
      <w:r>
        <w:rPr>
          <w:rFonts w:eastAsia="Amiri" w:cs="Amiri" w:ascii="Amiri" w:hAnsi="Amiri"/>
          <w:color w:val="111111"/>
          <w:sz w:val="28"/>
          <w:szCs w:val="28"/>
          <w:lang w:bidi="ar-SA"/>
        </w:rPr>
        <w:t>485</w:t>
      </w:r>
    </w:p>
    <w:p>
      <w:pPr>
        <w:pStyle w:val="BookText"/>
        <w:rPr/>
      </w:pPr>
      <w:r>
        <w:rPr>
          <w:rFonts w:eastAsia="Amiri" w:cs="Amiri" w:ascii="Amiri" w:hAnsi="Amiri"/>
          <w:color w:val="111111"/>
          <w:sz w:val="28"/>
          <w:szCs w:val="28"/>
          <w:lang w:bidi="ar-SA"/>
        </w:rPr>
        <w:t>1495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الرِّضا بِالیَسیرِ مِنَ الرِّزقِ </w:t>
      </w:r>
      <w:r>
        <w:rPr>
          <w:rFonts w:eastAsia="Amiri" w:cs="Amiri" w:ascii="Amiri" w:hAnsi="Amiri"/>
          <w:color w:val="111111"/>
          <w:sz w:val="28"/>
          <w:szCs w:val="28"/>
          <w:lang w:bidi="ar-SA"/>
        </w:rPr>
        <w:t>486</w:t>
      </w:r>
    </w:p>
    <w:p>
      <w:pPr>
        <w:pStyle w:val="BookText"/>
        <w:rPr/>
      </w:pPr>
      <w:r>
        <w:rPr>
          <w:rFonts w:eastAsia="Amiri" w:cs="Amiri" w:ascii="Amiri" w:hAnsi="Amiri"/>
          <w:color w:val="111111"/>
          <w:sz w:val="28"/>
          <w:szCs w:val="28"/>
          <w:lang w:bidi="ar-SA"/>
        </w:rPr>
        <w:t>1496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یَجلِبُ الرِّزقَ ویَزیدُهُ </w:t>
      </w:r>
      <w:r>
        <w:rPr>
          <w:rFonts w:eastAsia="Amiri" w:cs="Amiri" w:ascii="Amiri" w:hAnsi="Amiri"/>
          <w:color w:val="111111"/>
          <w:sz w:val="28"/>
          <w:szCs w:val="28"/>
          <w:lang w:bidi="ar-SA"/>
        </w:rPr>
        <w:t>486</w:t>
      </w:r>
    </w:p>
    <w:p>
      <w:pPr>
        <w:pStyle w:val="BookText"/>
        <w:rPr/>
      </w:pPr>
      <w:r>
        <w:rPr>
          <w:rFonts w:eastAsia="Amiri" w:cs="Amiri" w:ascii="Amiri" w:hAnsi="Amiri"/>
          <w:color w:val="111111"/>
          <w:sz w:val="28"/>
          <w:szCs w:val="28"/>
          <w:lang w:bidi="ar-SA"/>
        </w:rPr>
        <w:t>1497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یَمحَقُ الرِّزقَ </w:t>
      </w:r>
      <w:r>
        <w:rPr>
          <w:rFonts w:eastAsia="Amiri" w:cs="Amiri" w:ascii="Amiri" w:hAnsi="Amiri"/>
          <w:color w:val="111111"/>
          <w:sz w:val="28"/>
          <w:szCs w:val="28"/>
          <w:lang w:bidi="ar-SA"/>
        </w:rPr>
        <w:t>487</w:t>
      </w:r>
    </w:p>
    <w:p>
      <w:pPr>
        <w:pStyle w:val="BookText"/>
        <w:rPr/>
      </w:pPr>
      <w:r>
        <w:rPr>
          <w:rFonts w:eastAsia="Amiri" w:cs="Amiri" w:ascii="Amiri" w:hAnsi="Amiri"/>
          <w:color w:val="111111"/>
          <w:sz w:val="28"/>
          <w:szCs w:val="28"/>
          <w:lang w:bidi="ar-SA"/>
        </w:rPr>
        <w:t>1498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طَلَبُ الحَلالِ </w:t>
      </w:r>
      <w:r>
        <w:rPr>
          <w:rFonts w:eastAsia="Amiri" w:cs="Amiri" w:ascii="Amiri" w:hAnsi="Amiri"/>
          <w:color w:val="111111"/>
          <w:sz w:val="28"/>
          <w:szCs w:val="28"/>
          <w:lang w:bidi="ar-SA"/>
        </w:rPr>
        <w:t>487</w:t>
      </w:r>
    </w:p>
    <w:p>
      <w:pPr>
        <w:pStyle w:val="BookText"/>
        <w:rPr/>
      </w:pPr>
      <w:r>
        <w:rPr>
          <w:rFonts w:eastAsia="Amiri" w:cs="Amiri" w:ascii="Amiri" w:hAnsi="Amiri"/>
          <w:color w:val="111111"/>
          <w:sz w:val="28"/>
          <w:szCs w:val="28"/>
          <w:lang w:bidi="ar-SA"/>
        </w:rPr>
        <w:t>1499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طَلَبُ الحَلالِ فَریضَةٌ</w:t>
      </w:r>
      <w:r>
        <w:rPr>
          <w:rFonts w:eastAsia="Amiri" w:cs="Amiri" w:ascii="Amiri" w:hAnsi="Amiri"/>
          <w:color w:val="111111"/>
          <w:sz w:val="28"/>
          <w:szCs w:val="28"/>
          <w:lang w:bidi="ar-SA"/>
        </w:rPr>
        <w:t>488</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الحَثُّ عَلَی الأکلِ مِن کَدِّ الیَدِ</w:t>
      </w:r>
      <w:r>
        <w:rPr>
          <w:rFonts w:eastAsia="Amiri" w:cs="Amiri" w:ascii="Amiri" w:hAnsi="Amiri"/>
          <w:color w:val="111111"/>
          <w:sz w:val="28"/>
          <w:szCs w:val="28"/>
          <w:lang w:bidi="ar-SA"/>
        </w:rPr>
        <w:t>488</w:t>
      </w:r>
    </w:p>
    <w:p>
      <w:pPr>
        <w:pStyle w:val="BookText"/>
        <w:rPr/>
      </w:pPr>
      <w:r>
        <w:rPr>
          <w:rFonts w:eastAsia="Amiri" w:cs="Amiri" w:ascii="Amiri" w:hAnsi="Amiri"/>
          <w:color w:val="111111"/>
          <w:sz w:val="28"/>
          <w:szCs w:val="28"/>
          <w:lang w:bidi="ar-SA"/>
        </w:rPr>
        <w:t>1501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النَّهیُ عَنِ الاِتِّکالِ علی الغیر وتَضییعِ العِیالِ </w:t>
      </w:r>
      <w:r>
        <w:rPr>
          <w:rFonts w:eastAsia="Amiri" w:cs="Amiri" w:ascii="Amiri" w:hAnsi="Amiri"/>
          <w:color w:val="111111"/>
          <w:sz w:val="28"/>
          <w:szCs w:val="28"/>
          <w:lang w:bidi="ar-SA"/>
        </w:rPr>
        <w:t>489</w:t>
      </w:r>
    </w:p>
    <w:p>
      <w:pPr>
        <w:pStyle w:val="BookText"/>
        <w:rPr/>
      </w:pPr>
      <w:r>
        <w:rPr>
          <w:rFonts w:eastAsia="Amiri" w:cs="Amiri" w:ascii="Amiri" w:hAnsi="Amiri"/>
          <w:color w:val="111111"/>
          <w:sz w:val="28"/>
          <w:szCs w:val="28"/>
          <w:lang w:bidi="ar-SA"/>
        </w:rPr>
        <w:t>1502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الاستِغناءُ عَنِ النّاسِ </w:t>
      </w:r>
      <w:r>
        <w:rPr>
          <w:rFonts w:eastAsia="Amiri" w:cs="Amiri" w:ascii="Amiri" w:hAnsi="Amiri"/>
          <w:color w:val="111111"/>
          <w:sz w:val="28"/>
          <w:szCs w:val="28"/>
          <w:lang w:bidi="ar-SA"/>
        </w:rPr>
        <w:t>489</w:t>
      </w:r>
    </w:p>
    <w:p>
      <w:pPr>
        <w:pStyle w:val="BookText"/>
        <w:rPr/>
      </w:pPr>
      <w:r>
        <w:rPr>
          <w:rFonts w:eastAsia="Amiri" w:cs="Amiri" w:ascii="Amiri" w:hAnsi="Amiri"/>
          <w:color w:val="111111"/>
          <w:sz w:val="28"/>
          <w:szCs w:val="28"/>
          <w:lang w:bidi="ar-SA"/>
        </w:rPr>
        <w:t>1503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تَقدیرُ الأرزاقِ مِنَ الحَلالِ </w:t>
      </w:r>
      <w:r>
        <w:rPr>
          <w:rFonts w:eastAsia="Amiri" w:cs="Amiri" w:ascii="Amiri" w:hAnsi="Amiri"/>
          <w:color w:val="111111"/>
          <w:sz w:val="28"/>
          <w:szCs w:val="28"/>
          <w:lang w:bidi="ar-SA"/>
        </w:rPr>
        <w:t>490</w:t>
      </w:r>
    </w:p>
    <w:p>
      <w:pPr>
        <w:pStyle w:val="BookText"/>
        <w:rPr/>
      </w:pPr>
      <w:r>
        <w:rPr>
          <w:rFonts w:eastAsia="Amiri" w:cs="Amiri" w:ascii="Amiri" w:hAnsi="Amiri"/>
          <w:color w:val="111111"/>
          <w:sz w:val="28"/>
          <w:szCs w:val="28"/>
          <w:lang w:bidi="ar-SA"/>
        </w:rPr>
        <w:t>1504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الحَلالُ قوتُ المُصطَفینَ </w:t>
      </w:r>
      <w:r>
        <w:rPr>
          <w:rFonts w:eastAsia="Amiri" w:cs="Amiri" w:ascii="Amiri" w:hAnsi="Amiri"/>
          <w:color w:val="111111"/>
          <w:sz w:val="28"/>
          <w:szCs w:val="28"/>
          <w:lang w:bidi="ar-SA"/>
        </w:rPr>
        <w:t>490</w:t>
      </w:r>
    </w:p>
    <w:p>
      <w:pPr>
        <w:pStyle w:val="BookText"/>
        <w:rPr/>
      </w:pPr>
      <w:r>
        <w:rPr>
          <w:rFonts w:eastAsia="Amiri" w:cs="Amiri" w:ascii="Amiri" w:hAnsi="Amiri"/>
          <w:color w:val="111111"/>
          <w:sz w:val="28"/>
          <w:szCs w:val="28"/>
          <w:lang w:bidi="ar-SA"/>
        </w:rPr>
        <w:t>1505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خَیرُ الرِّزقِ ما یَکفی </w:t>
      </w:r>
      <w:r>
        <w:rPr>
          <w:rFonts w:eastAsia="Amiri" w:cs="Amiri" w:ascii="Amiri" w:hAnsi="Amiri"/>
          <w:color w:val="111111"/>
          <w:sz w:val="28"/>
          <w:szCs w:val="28"/>
          <w:lang w:bidi="ar-SA"/>
        </w:rPr>
        <w:t>491</w:t>
      </w:r>
    </w:p>
    <w:p>
      <w:pPr>
        <w:pStyle w:val="BookText"/>
        <w:rPr/>
      </w:pPr>
      <w:r>
        <w:rPr>
          <w:rFonts w:eastAsia="Amiri" w:cs="Amiri" w:ascii="Amiri" w:hAnsi="Amiri"/>
          <w:color w:val="111111"/>
          <w:sz w:val="28"/>
          <w:szCs w:val="28"/>
          <w:lang w:bidi="ar-SA"/>
        </w:rPr>
        <w:t>1506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الاقتِصارُ عَلَی الکَفافِ </w:t>
      </w:r>
      <w:r>
        <w:rPr>
          <w:rFonts w:eastAsia="Amiri" w:cs="Amiri" w:ascii="Amiri" w:hAnsi="Amiri"/>
          <w:color w:val="111111"/>
          <w:sz w:val="28"/>
          <w:szCs w:val="28"/>
          <w:lang w:bidi="ar-SA"/>
        </w:rPr>
        <w:t>492</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الرستاق </w:t>
      </w:r>
      <w:r>
        <w:rPr>
          <w:rFonts w:eastAsia="IRNazanin" w:cs="IRNazanin"/>
          <w:color w:val="111111"/>
          <w:sz w:val="28"/>
          <w:szCs w:val="28"/>
          <w:lang w:bidi="fa-IR"/>
        </w:rPr>
        <w:t>493</w:t>
      </w:r>
    </w:p>
    <w:p>
      <w:pPr>
        <w:pStyle w:val="BookText"/>
        <w:rPr/>
      </w:pPr>
      <w:r>
        <w:rPr>
          <w:rFonts w:eastAsia="Amiri" w:cs="Amiri" w:ascii="Amiri" w:hAnsi="Amiri"/>
          <w:color w:val="111111"/>
          <w:sz w:val="28"/>
          <w:szCs w:val="28"/>
          <w:lang w:bidi="ar-SA"/>
        </w:rPr>
        <w:t>1507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الرُّستاقُ وَالجَهلُ </w:t>
      </w:r>
      <w:r>
        <w:rPr>
          <w:rFonts w:eastAsia="Amiri" w:cs="Amiri" w:ascii="Amiri" w:hAnsi="Amiri"/>
          <w:color w:val="111111"/>
          <w:sz w:val="28"/>
          <w:szCs w:val="28"/>
          <w:lang w:bidi="ar-SA"/>
        </w:rPr>
        <w:t>495</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الرسول </w:t>
      </w:r>
      <w:r>
        <w:rPr>
          <w:rFonts w:eastAsia="IRNazanin" w:cs="IRNazanin"/>
          <w:color w:val="111111"/>
          <w:sz w:val="28"/>
          <w:szCs w:val="28"/>
          <w:lang w:bidi="fa-IR"/>
        </w:rPr>
        <w:t>497</w:t>
      </w:r>
    </w:p>
    <w:p>
      <w:pPr>
        <w:pStyle w:val="BookText"/>
        <w:rPr/>
      </w:pPr>
      <w:r>
        <w:rPr>
          <w:rFonts w:eastAsia="Amiri" w:cs="Amiri" w:ascii="Amiri" w:hAnsi="Amiri"/>
          <w:color w:val="111111"/>
          <w:sz w:val="28"/>
          <w:szCs w:val="28"/>
          <w:lang w:bidi="ar-SA"/>
        </w:rPr>
        <w:t>1508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تَرجُمانُ العَقلِ </w:t>
      </w:r>
      <w:r>
        <w:rPr>
          <w:rFonts w:eastAsia="Amiri" w:cs="Amiri" w:ascii="Amiri" w:hAnsi="Amiri"/>
          <w:color w:val="111111"/>
          <w:sz w:val="28"/>
          <w:szCs w:val="28"/>
          <w:lang w:bidi="ar-SA"/>
        </w:rPr>
        <w:t>499</w:t>
      </w:r>
    </w:p>
    <w:p>
      <w:pPr>
        <w:pStyle w:val="BookText"/>
        <w:rPr/>
      </w:pPr>
      <w:r>
        <w:rPr>
          <w:rFonts w:eastAsia="Amiri" w:cs="Amiri" w:ascii="Amiri" w:hAnsi="Amiri"/>
          <w:color w:val="111111"/>
          <w:sz w:val="28"/>
          <w:szCs w:val="28"/>
          <w:lang w:bidi="ar-SA"/>
        </w:rPr>
        <w:t>1509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النَّهیُ عَن قَتلِ الرُّسُلِ </w:t>
      </w:r>
      <w:r>
        <w:rPr>
          <w:rFonts w:eastAsia="Amiri" w:cs="Amiri" w:ascii="Amiri" w:hAnsi="Amiri"/>
          <w:color w:val="111111"/>
          <w:sz w:val="28"/>
          <w:szCs w:val="28"/>
          <w:lang w:bidi="ar-SA"/>
        </w:rPr>
        <w:t>499</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الرشوة</w:t>
      </w:r>
      <w:r>
        <w:rPr>
          <w:rFonts w:eastAsia="Amiri" w:cs="Amiri" w:ascii="Amiri" w:hAnsi="Amiri"/>
          <w:color w:val="111111"/>
          <w:sz w:val="28"/>
          <w:szCs w:val="28"/>
          <w:lang w:bidi="ar-SA"/>
        </w:rPr>
        <w:t>501</w:t>
      </w:r>
    </w:p>
    <w:p>
      <w:pPr>
        <w:pStyle w:val="BookText"/>
        <w:rPr/>
      </w:pPr>
      <w:r>
        <w:rPr>
          <w:rFonts w:eastAsia="Amiri" w:cs="Amiri" w:ascii="Amiri" w:hAnsi="Amiri"/>
          <w:color w:val="111111"/>
          <w:sz w:val="28"/>
          <w:szCs w:val="28"/>
          <w:lang w:bidi="ar-SA"/>
        </w:rPr>
        <w:t>1510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الرَّشوَةُ</w:t>
      </w:r>
      <w:r>
        <w:rPr>
          <w:rFonts w:eastAsia="Amiri" w:cs="Amiri" w:ascii="Amiri" w:hAnsi="Amiri"/>
          <w:color w:val="111111"/>
          <w:sz w:val="28"/>
          <w:szCs w:val="28"/>
          <w:lang w:bidi="ar-SA"/>
        </w:rPr>
        <w:t>503</w:t>
      </w:r>
    </w:p>
    <w:p>
      <w:pPr>
        <w:pStyle w:val="BookText"/>
        <w:rPr/>
      </w:pPr>
      <w:r>
        <w:rPr>
          <w:rFonts w:eastAsia="Amiri" w:cs="Amiri" w:ascii="Amiri" w:hAnsi="Amiri"/>
          <w:color w:val="111111"/>
          <w:sz w:val="28"/>
          <w:szCs w:val="28"/>
          <w:lang w:bidi="ar-SA"/>
        </w:rPr>
        <w:t>1511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الرَّشوةُ سُحتٌ </w:t>
      </w:r>
      <w:r>
        <w:rPr>
          <w:rFonts w:eastAsia="Amiri" w:cs="Amiri" w:ascii="Amiri" w:hAnsi="Amiri"/>
          <w:color w:val="111111"/>
          <w:sz w:val="28"/>
          <w:szCs w:val="28"/>
          <w:lang w:bidi="ar-SA"/>
        </w:rPr>
        <w:t>503</w:t>
      </w:r>
    </w:p>
    <w:p>
      <w:pPr>
        <w:pStyle w:val="BookText"/>
        <w:rPr/>
      </w:pPr>
      <w:r>
        <w:rPr>
          <w:rFonts w:eastAsia="Amiri" w:cs="Amiri" w:ascii="Amiri" w:hAnsi="Amiri"/>
          <w:color w:val="111111"/>
          <w:sz w:val="28"/>
          <w:szCs w:val="28"/>
          <w:lang w:bidi="ar-SA"/>
        </w:rPr>
        <w:t>1512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الرَّشوَةُ کُفرٌ</w:t>
      </w:r>
      <w:r>
        <w:rPr>
          <w:rFonts w:eastAsia="Amiri" w:cs="Amiri" w:ascii="Amiri" w:hAnsi="Amiri"/>
          <w:color w:val="111111"/>
          <w:sz w:val="28"/>
          <w:szCs w:val="28"/>
          <w:lang w:bidi="ar-SA"/>
        </w:rPr>
        <w:t>503</w:t>
      </w:r>
    </w:p>
    <w:p>
      <w:pPr>
        <w:pStyle w:val="BookText"/>
        <w:rPr/>
      </w:pPr>
      <w:r>
        <w:rPr>
          <w:rFonts w:eastAsia="Amiri" w:cs="Amiri" w:ascii="Amiri" w:hAnsi="Amiri"/>
          <w:color w:val="111111"/>
          <w:sz w:val="28"/>
          <w:szCs w:val="28"/>
          <w:lang w:bidi="ar-SA"/>
        </w:rPr>
        <w:t>1513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ذَمُّ الرّاشی وَالمُرتَشی وَالماشِی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503</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الرضاع </w:t>
      </w:r>
      <w:r>
        <w:rPr>
          <w:rFonts w:eastAsia="IRNazanin" w:cs="IRNazanin"/>
          <w:color w:val="111111"/>
          <w:sz w:val="28"/>
          <w:szCs w:val="28"/>
          <w:lang w:bidi="fa-IR"/>
        </w:rPr>
        <w:t>505</w:t>
      </w:r>
    </w:p>
    <w:p>
      <w:pPr>
        <w:pStyle w:val="BookText"/>
        <w:rPr/>
      </w:pPr>
      <w:r>
        <w:rPr>
          <w:rFonts w:eastAsia="Amiri" w:cs="Amiri" w:ascii="Amiri" w:hAnsi="Amiri"/>
          <w:color w:val="111111"/>
          <w:sz w:val="28"/>
          <w:szCs w:val="28"/>
          <w:lang w:bidi="ar-SA"/>
        </w:rPr>
        <w:t>1514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الرِّضاعُ </w:t>
      </w:r>
      <w:r>
        <w:rPr>
          <w:rFonts w:eastAsia="Amiri" w:cs="Amiri" w:ascii="Amiri" w:hAnsi="Amiri"/>
          <w:color w:val="111111"/>
          <w:sz w:val="28"/>
          <w:szCs w:val="28"/>
          <w:lang w:bidi="ar-SA"/>
        </w:rPr>
        <w:t>507</w:t>
      </w:r>
    </w:p>
    <w:p>
      <w:pPr>
        <w:pStyle w:val="BookText"/>
        <w:rPr/>
      </w:pPr>
      <w:r>
        <w:rPr>
          <w:rFonts w:eastAsia="Amiri" w:cs="Amiri" w:ascii="Amiri" w:hAnsi="Amiri"/>
          <w:color w:val="111111"/>
          <w:sz w:val="28"/>
          <w:szCs w:val="28"/>
          <w:lang w:bidi="ar-SA"/>
        </w:rPr>
        <w:t>1515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 یَنبَغِی استِرضاعُهُ </w:t>
      </w:r>
      <w:r>
        <w:rPr>
          <w:rFonts w:eastAsia="Amiri" w:cs="Amiri" w:ascii="Amiri" w:hAnsi="Amiri"/>
          <w:color w:val="111111"/>
          <w:sz w:val="28"/>
          <w:szCs w:val="28"/>
          <w:lang w:bidi="ar-SA"/>
        </w:rPr>
        <w:t>507</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الرضا بالقضاء</w:t>
      </w:r>
      <w:r>
        <w:rPr>
          <w:rFonts w:eastAsia="IRNazanin" w:cs="IRNazanin"/>
          <w:color w:val="111111"/>
          <w:sz w:val="28"/>
          <w:szCs w:val="28"/>
          <w:lang w:bidi="fa-IR"/>
        </w:rPr>
        <w:t>509</w:t>
      </w:r>
    </w:p>
    <w:p>
      <w:pPr>
        <w:pStyle w:val="BookText"/>
        <w:rPr/>
      </w:pPr>
      <w:r>
        <w:rPr>
          <w:rFonts w:eastAsia="Amiri" w:cs="Amiri" w:ascii="Amiri" w:hAnsi="Amiri"/>
          <w:color w:val="111111"/>
          <w:sz w:val="28"/>
          <w:szCs w:val="28"/>
          <w:lang w:bidi="ar-SA"/>
        </w:rPr>
        <w:t>1516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lang w:bidi="ar-SA"/>
        </w:rPr>
        <w:t>511</w:t>
      </w:r>
    </w:p>
    <w:p>
      <w:pPr>
        <w:pStyle w:val="BookText"/>
        <w:rPr/>
      </w:pPr>
      <w:r>
        <w:rPr>
          <w:rFonts w:eastAsia="Amiri" w:cs="Amiri" w:ascii="Amiri" w:hAnsi="Amiri"/>
          <w:color w:val="111111"/>
          <w:sz w:val="28"/>
          <w:szCs w:val="28"/>
          <w:lang w:bidi="ar-SA"/>
        </w:rPr>
        <w:t>1517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رَأسُ طاعَةِ اللَّهِ الرِّضا</w:t>
      </w:r>
      <w:r>
        <w:rPr>
          <w:rFonts w:eastAsia="Amiri" w:cs="Amiri" w:ascii="Amiri" w:hAnsi="Amiri"/>
          <w:color w:val="111111"/>
          <w:sz w:val="28"/>
          <w:szCs w:val="28"/>
          <w:lang w:bidi="ar-SA"/>
        </w:rPr>
        <w:t>511</w:t>
      </w:r>
    </w:p>
    <w:p>
      <w:pPr>
        <w:pStyle w:val="BookText"/>
        <w:rPr/>
      </w:pPr>
      <w:r>
        <w:rPr>
          <w:rFonts w:eastAsia="Amiri" w:cs="Amiri" w:ascii="Amiri" w:hAnsi="Amiri"/>
          <w:color w:val="111111"/>
          <w:sz w:val="28"/>
          <w:szCs w:val="28"/>
          <w:lang w:bidi="ar-SA"/>
        </w:rPr>
        <w:t>1518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الرِّضا أعلی دَرَجاتِ الیَقینِ </w:t>
      </w:r>
      <w:r>
        <w:rPr>
          <w:rFonts w:eastAsia="Amiri" w:cs="Amiri" w:ascii="Amiri" w:hAnsi="Amiri"/>
          <w:color w:val="111111"/>
          <w:sz w:val="28"/>
          <w:szCs w:val="28"/>
          <w:lang w:bidi="ar-SA"/>
        </w:rPr>
        <w:t>512</w:t>
      </w:r>
    </w:p>
    <w:p>
      <w:pPr>
        <w:pStyle w:val="BookText"/>
        <w:rPr/>
      </w:pPr>
      <w:r>
        <w:rPr>
          <w:rFonts w:eastAsia="Amiri" w:cs="Amiri" w:ascii="Amiri" w:hAnsi="Amiri"/>
          <w:color w:val="111111"/>
          <w:sz w:val="28"/>
          <w:szCs w:val="28"/>
          <w:lang w:bidi="ar-SA"/>
        </w:rPr>
        <w:t>1519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الرِّضا وَالإیمانُ </w:t>
      </w:r>
      <w:r>
        <w:rPr>
          <w:rFonts w:eastAsia="Amiri" w:cs="Amiri" w:ascii="Amiri" w:hAnsi="Amiri"/>
          <w:color w:val="111111"/>
          <w:sz w:val="28"/>
          <w:szCs w:val="28"/>
          <w:lang w:bidi="ar-SA"/>
        </w:rPr>
        <w:t>512</w:t>
      </w:r>
    </w:p>
    <w:p>
      <w:pPr>
        <w:pStyle w:val="BookText"/>
        <w:rPr/>
      </w:pPr>
      <w:r>
        <w:rPr>
          <w:rFonts w:eastAsia="Amiri" w:cs="Amiri" w:ascii="Amiri" w:hAnsi="Amiri"/>
          <w:color w:val="111111"/>
          <w:sz w:val="28"/>
          <w:szCs w:val="28"/>
          <w:lang w:bidi="ar-SA"/>
        </w:rPr>
        <w:t>1520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الرِّضا</w:t>
      </w:r>
      <w:r>
        <w:rPr>
          <w:rFonts w:eastAsia="Amiri" w:cs="Amiri" w:ascii="Amiri" w:hAnsi="Amiri"/>
          <w:color w:val="111111"/>
          <w:sz w:val="28"/>
          <w:szCs w:val="28"/>
          <w:lang w:bidi="ar-SA"/>
        </w:rPr>
        <w:t>512</w:t>
      </w:r>
    </w:p>
    <w:p>
      <w:pPr>
        <w:pStyle w:val="BookText"/>
        <w:rPr/>
      </w:pPr>
      <w:r>
        <w:rPr>
          <w:rFonts w:eastAsia="Amiri" w:cs="Amiri" w:ascii="Amiri" w:hAnsi="Amiri"/>
          <w:color w:val="111111"/>
          <w:sz w:val="28"/>
          <w:szCs w:val="28"/>
          <w:lang w:bidi="ar-SA"/>
        </w:rPr>
        <w:t>1521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یورِثُ الرِّضا</w:t>
      </w:r>
      <w:r>
        <w:rPr>
          <w:rFonts w:eastAsia="Amiri" w:cs="Amiri" w:ascii="Amiri" w:hAnsi="Amiri"/>
          <w:color w:val="111111"/>
          <w:sz w:val="28"/>
          <w:szCs w:val="28"/>
          <w:lang w:bidi="ar-SA"/>
        </w:rPr>
        <w:t>513</w:t>
      </w:r>
    </w:p>
    <w:p>
      <w:pPr>
        <w:pStyle w:val="BookText"/>
        <w:rPr/>
      </w:pPr>
      <w:r>
        <w:rPr>
          <w:rFonts w:eastAsia="Amiri" w:cs="Amiri" w:ascii="Amiri" w:hAnsi="Amiri"/>
          <w:color w:val="111111"/>
          <w:sz w:val="28"/>
          <w:szCs w:val="28"/>
          <w:lang w:bidi="ar-SA"/>
        </w:rPr>
        <w:t>1522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ثَمَراتُ الرِّضا</w:t>
      </w:r>
      <w:r>
        <w:rPr>
          <w:rFonts w:eastAsia="Amiri" w:cs="Amiri" w:ascii="Amiri" w:hAnsi="Amiri"/>
          <w:color w:val="111111"/>
          <w:sz w:val="28"/>
          <w:szCs w:val="28"/>
          <w:lang w:bidi="ar-SA"/>
        </w:rPr>
        <w:t>513</w:t>
      </w:r>
    </w:p>
    <w:p>
      <w:pPr>
        <w:pStyle w:val="BookText"/>
        <w:rPr/>
      </w:pPr>
      <w:r>
        <w:rPr>
          <w:rFonts w:eastAsia="Amiri" w:cs="Amiri" w:ascii="Amiri" w:hAnsi="Amiri"/>
          <w:color w:val="111111"/>
          <w:sz w:val="28"/>
          <w:szCs w:val="28"/>
          <w:lang w:bidi="ar-SA"/>
        </w:rPr>
        <w:t>1523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الرِّضا وَالرّاحَةُ</w:t>
      </w:r>
      <w:r>
        <w:rPr>
          <w:rFonts w:eastAsia="Amiri" w:cs="Amiri" w:ascii="Amiri" w:hAnsi="Amiri"/>
          <w:color w:val="111111"/>
          <w:sz w:val="28"/>
          <w:szCs w:val="28"/>
          <w:lang w:bidi="ar-SA"/>
        </w:rPr>
        <w:t>514</w:t>
      </w:r>
    </w:p>
    <w:p>
      <w:pPr>
        <w:pStyle w:val="BookText"/>
        <w:rPr/>
      </w:pPr>
      <w:r>
        <w:rPr>
          <w:rFonts w:eastAsia="Amiri" w:cs="Amiri" w:ascii="Amiri" w:hAnsi="Amiri"/>
          <w:color w:val="111111"/>
          <w:sz w:val="28"/>
          <w:szCs w:val="28"/>
          <w:lang w:bidi="ar-SA"/>
        </w:rPr>
        <w:t>1524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ثَمَرَةُ عَدَمِ الرِّضا</w:t>
      </w:r>
      <w:r>
        <w:rPr>
          <w:rFonts w:eastAsia="Amiri" w:cs="Amiri" w:ascii="Amiri" w:hAnsi="Amiri"/>
          <w:color w:val="111111"/>
          <w:sz w:val="28"/>
          <w:szCs w:val="28"/>
          <w:lang w:bidi="ar-SA"/>
        </w:rPr>
        <w:t>514</w:t>
      </w:r>
    </w:p>
    <w:p>
      <w:pPr>
        <w:pStyle w:val="BookText"/>
        <w:rPr/>
      </w:pPr>
      <w:r>
        <w:rPr>
          <w:rFonts w:eastAsia="Amiri" w:cs="Amiri" w:ascii="Amiri" w:hAnsi="Amiri"/>
          <w:color w:val="111111"/>
          <w:sz w:val="28"/>
          <w:szCs w:val="28"/>
          <w:lang w:bidi="ar-SA"/>
        </w:rPr>
        <w:t>1525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صُعوبَةُ إحرازِ رِضَا النّاسِ </w:t>
      </w:r>
      <w:r>
        <w:rPr>
          <w:rFonts w:eastAsia="Amiri" w:cs="Amiri" w:ascii="Amiri" w:hAnsi="Amiri"/>
          <w:color w:val="111111"/>
          <w:sz w:val="28"/>
          <w:szCs w:val="28"/>
          <w:lang w:bidi="ar-SA"/>
        </w:rPr>
        <w:t>515</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رضوان اللَّه </w:t>
      </w:r>
      <w:r>
        <w:rPr>
          <w:rFonts w:eastAsia="Amiri" w:cs="Amiri" w:ascii="Amiri" w:hAnsi="Amiri"/>
          <w:color w:val="111111"/>
          <w:sz w:val="28"/>
          <w:szCs w:val="28"/>
          <w:lang w:bidi="ar-SA"/>
        </w:rPr>
        <w:t>517</w:t>
      </w:r>
    </w:p>
    <w:p>
      <w:pPr>
        <w:pStyle w:val="BookText"/>
        <w:rPr/>
      </w:pPr>
      <w:r>
        <w:rPr>
          <w:rFonts w:eastAsia="Amiri" w:cs="Amiri" w:ascii="Amiri" w:hAnsi="Amiri"/>
          <w:color w:val="111111"/>
          <w:sz w:val="28"/>
          <w:szCs w:val="28"/>
          <w:lang w:bidi="ar-SA"/>
        </w:rPr>
        <w:t>1526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موجِباتُ رِضوانِ اللَّهِ </w:t>
      </w:r>
      <w:r>
        <w:rPr>
          <w:rFonts w:eastAsia="Amiri" w:cs="Amiri" w:ascii="Amiri" w:hAnsi="Amiri"/>
          <w:color w:val="111111"/>
          <w:sz w:val="28"/>
          <w:szCs w:val="28"/>
          <w:lang w:bidi="ar-SA"/>
        </w:rPr>
        <w:t>519</w:t>
      </w:r>
    </w:p>
    <w:p>
      <w:pPr>
        <w:pStyle w:val="BookText"/>
        <w:rPr/>
      </w:pPr>
      <w:r>
        <w:rPr>
          <w:rFonts w:eastAsia="Amiri" w:cs="Amiri" w:ascii="Amiri" w:hAnsi="Amiri"/>
          <w:color w:val="111111"/>
          <w:sz w:val="28"/>
          <w:szCs w:val="28"/>
          <w:lang w:bidi="ar-SA"/>
        </w:rPr>
        <w:t>1527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رِضوانُ اللَّهِ وَالرِّضا بِالقَضاءِ</w:t>
      </w:r>
      <w:r>
        <w:rPr>
          <w:rFonts w:eastAsia="Amiri" w:cs="Amiri" w:ascii="Amiri" w:hAnsi="Amiri"/>
          <w:color w:val="111111"/>
          <w:sz w:val="28"/>
          <w:szCs w:val="28"/>
          <w:lang w:bidi="ar-SA"/>
        </w:rPr>
        <w:t>520</w:t>
      </w:r>
    </w:p>
    <w:p>
      <w:pPr>
        <w:pStyle w:val="BookText"/>
        <w:rPr/>
      </w:pPr>
      <w:r>
        <w:rPr>
          <w:rFonts w:eastAsia="Amiri" w:cs="Amiri" w:ascii="Amiri" w:hAnsi="Amiri"/>
          <w:color w:val="111111"/>
          <w:sz w:val="28"/>
          <w:szCs w:val="28"/>
          <w:lang w:bidi="ar-SA"/>
        </w:rPr>
        <w:t>1528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عَلاماتُ رِضَا اللَّهِ </w:t>
      </w:r>
      <w:r>
        <w:rPr>
          <w:rFonts w:eastAsia="Amiri" w:cs="Amiri" w:ascii="Amiri" w:hAnsi="Amiri"/>
          <w:color w:val="111111"/>
          <w:sz w:val="28"/>
          <w:szCs w:val="28"/>
          <w:lang w:bidi="ar-SA"/>
        </w:rPr>
        <w:t>520</w:t>
      </w:r>
    </w:p>
    <w:p>
      <w:pPr>
        <w:pStyle w:val="BookText"/>
        <w:rPr/>
      </w:pPr>
      <w:r>
        <w:rPr>
          <w:rFonts w:eastAsia="Amiri" w:cs="Amiri" w:ascii="Amiri" w:hAnsi="Amiri"/>
          <w:color w:val="111111"/>
          <w:sz w:val="28"/>
          <w:szCs w:val="28"/>
          <w:lang w:bidi="ar-SA"/>
        </w:rPr>
        <w:t>1529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مَرضاةُ الخَلقِ وسَخَطُ الخالِقِ </w:t>
      </w:r>
      <w:r>
        <w:rPr>
          <w:rFonts w:eastAsia="Amiri" w:cs="Amiri" w:ascii="Amiri" w:hAnsi="Amiri"/>
          <w:color w:val="111111"/>
          <w:sz w:val="28"/>
          <w:szCs w:val="28"/>
          <w:lang w:bidi="ar-SA"/>
        </w:rPr>
        <w:t>521</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الرفق </w:t>
      </w:r>
      <w:r>
        <w:rPr>
          <w:rFonts w:eastAsia="IRNazanin" w:cs="IRNazanin"/>
          <w:color w:val="111111"/>
          <w:sz w:val="28"/>
          <w:szCs w:val="28"/>
          <w:lang w:bidi="fa-IR"/>
        </w:rPr>
        <w:t>523</w:t>
      </w:r>
    </w:p>
    <w:p>
      <w:pPr>
        <w:pStyle w:val="BookText"/>
        <w:rPr/>
      </w:pPr>
      <w:r>
        <w:rPr>
          <w:rFonts w:eastAsia="Amiri" w:cs="Amiri" w:ascii="Amiri" w:hAnsi="Amiri"/>
          <w:color w:val="111111"/>
          <w:sz w:val="28"/>
          <w:szCs w:val="28"/>
          <w:lang w:bidi="ar-SA"/>
        </w:rPr>
        <w:t>1530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فَضلُ الرِّفقِ </w:t>
      </w:r>
      <w:r>
        <w:rPr>
          <w:rFonts w:eastAsia="Amiri" w:cs="Amiri" w:ascii="Amiri" w:hAnsi="Amiri"/>
          <w:color w:val="111111"/>
          <w:sz w:val="28"/>
          <w:szCs w:val="28"/>
          <w:lang w:bidi="ar-SA"/>
        </w:rPr>
        <w:t>525</w:t>
      </w:r>
    </w:p>
    <w:p>
      <w:pPr>
        <w:pStyle w:val="BookText"/>
        <w:rPr/>
      </w:pPr>
      <w:r>
        <w:rPr>
          <w:rFonts w:eastAsia="Amiri" w:cs="Amiri" w:ascii="Amiri" w:hAnsi="Amiri"/>
          <w:color w:val="111111"/>
          <w:sz w:val="28"/>
          <w:szCs w:val="28"/>
          <w:lang w:bidi="ar-SA"/>
        </w:rPr>
        <w:t>1531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الاهتِمامُ بِالرَّفیقِ </w:t>
      </w:r>
      <w:r>
        <w:rPr>
          <w:rFonts w:eastAsia="Amiri" w:cs="Amiri" w:ascii="Amiri" w:hAnsi="Amiri"/>
          <w:color w:val="111111"/>
          <w:sz w:val="28"/>
          <w:szCs w:val="28"/>
          <w:lang w:bidi="ar-SA"/>
        </w:rPr>
        <w:t>526</w:t>
      </w:r>
    </w:p>
    <w:p>
      <w:pPr>
        <w:pStyle w:val="BookText"/>
        <w:rPr/>
      </w:pPr>
      <w:r>
        <w:rPr>
          <w:rFonts w:eastAsia="Amiri" w:cs="Amiri" w:ascii="Amiri" w:hAnsi="Amiri"/>
          <w:color w:val="111111"/>
          <w:sz w:val="28"/>
          <w:szCs w:val="28"/>
          <w:lang w:bidi="ar-SA"/>
        </w:rPr>
        <w:t>1532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رَفیقٌ یُحِبُّ الرِّفقَ </w:t>
      </w:r>
      <w:r>
        <w:rPr>
          <w:rFonts w:eastAsia="Amiri" w:cs="Amiri" w:ascii="Amiri" w:hAnsi="Amiri"/>
          <w:color w:val="111111"/>
          <w:sz w:val="28"/>
          <w:szCs w:val="28"/>
          <w:lang w:bidi="ar-SA"/>
        </w:rPr>
        <w:t>526</w:t>
      </w:r>
    </w:p>
    <w:p>
      <w:pPr>
        <w:pStyle w:val="BookText"/>
        <w:rPr/>
      </w:pPr>
      <w:r>
        <w:rPr>
          <w:rFonts w:eastAsia="Amiri" w:cs="Amiri" w:ascii="Amiri" w:hAnsi="Amiri"/>
          <w:color w:val="111111"/>
          <w:sz w:val="28"/>
          <w:szCs w:val="28"/>
          <w:lang w:bidi="ar-SA"/>
        </w:rPr>
        <w:t>1533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الرِّفقُ وَالإیمانُ </w:t>
      </w:r>
      <w:r>
        <w:rPr>
          <w:rFonts w:eastAsia="Amiri" w:cs="Amiri" w:ascii="Amiri" w:hAnsi="Amiri"/>
          <w:color w:val="111111"/>
          <w:sz w:val="28"/>
          <w:szCs w:val="28"/>
          <w:lang w:bidi="ar-SA"/>
        </w:rPr>
        <w:t>527</w:t>
      </w:r>
    </w:p>
    <w:p>
      <w:pPr>
        <w:pStyle w:val="BookText"/>
        <w:rPr/>
      </w:pPr>
      <w:r>
        <w:rPr>
          <w:rFonts w:eastAsia="Amiri" w:cs="Amiri" w:ascii="Amiri" w:hAnsi="Amiri"/>
          <w:color w:val="111111"/>
          <w:sz w:val="28"/>
          <w:szCs w:val="28"/>
          <w:lang w:bidi="ar-SA"/>
        </w:rPr>
        <w:t>1534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الرِّفقُ فِی العِبادَةِ</w:t>
      </w:r>
      <w:r>
        <w:rPr>
          <w:rFonts w:eastAsia="Amiri" w:cs="Amiri" w:ascii="Amiri" w:hAnsi="Amiri"/>
          <w:color w:val="111111"/>
          <w:sz w:val="28"/>
          <w:szCs w:val="28"/>
          <w:lang w:bidi="ar-SA"/>
        </w:rPr>
        <w:t>527</w:t>
      </w:r>
    </w:p>
    <w:p>
      <w:pPr>
        <w:pStyle w:val="BookText"/>
        <w:rPr/>
      </w:pPr>
      <w:r>
        <w:rPr>
          <w:rFonts w:eastAsia="Amiri" w:cs="Amiri" w:ascii="Amiri" w:hAnsi="Amiri"/>
          <w:color w:val="111111"/>
          <w:sz w:val="28"/>
          <w:szCs w:val="28"/>
          <w:lang w:bidi="ar-SA"/>
        </w:rPr>
        <w:t>1535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ثَمَراتُ الرِّفقِ </w:t>
      </w:r>
      <w:r>
        <w:rPr>
          <w:rFonts w:eastAsia="Amiri" w:cs="Amiri" w:ascii="Amiri" w:hAnsi="Amiri"/>
          <w:color w:val="111111"/>
          <w:sz w:val="28"/>
          <w:szCs w:val="28"/>
          <w:lang w:bidi="ar-SA"/>
        </w:rPr>
        <w:t>528</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اُرفُق یُرفَق بِکَ </w:t>
      </w:r>
      <w:r>
        <w:rPr>
          <w:rFonts w:eastAsia="Amiri" w:cs="Amiri" w:ascii="Amiri" w:hAnsi="Amiri"/>
          <w:color w:val="111111"/>
          <w:sz w:val="28"/>
          <w:szCs w:val="28"/>
          <w:lang w:bidi="ar-SA"/>
        </w:rPr>
        <w:t>528</w:t>
      </w:r>
    </w:p>
    <w:p>
      <w:pPr>
        <w:pStyle w:val="BookText"/>
        <w:rPr/>
      </w:pPr>
      <w:r>
        <w:rPr>
          <w:rFonts w:eastAsia="Amiri" w:cs="Amiri" w:ascii="Amiri" w:hAnsi="Amiri"/>
          <w:color w:val="111111"/>
          <w:sz w:val="28"/>
          <w:szCs w:val="28"/>
          <w:lang w:bidi="ar-SA"/>
        </w:rPr>
        <w:t>1537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لا یَنبَغی مِنَ الرِّفقِ </w:t>
      </w:r>
      <w:r>
        <w:rPr>
          <w:rFonts w:eastAsia="Amiri" w:cs="Amiri" w:ascii="Amiri" w:hAnsi="Amiri"/>
          <w:color w:val="111111"/>
          <w:sz w:val="28"/>
          <w:szCs w:val="28"/>
          <w:lang w:bidi="ar-SA"/>
        </w:rPr>
        <w:t>528</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المراقبة</w:t>
      </w:r>
      <w:r>
        <w:rPr>
          <w:rFonts w:eastAsia="Amiri" w:cs="Amiri" w:ascii="Amiri" w:hAnsi="Amiri"/>
          <w:color w:val="111111"/>
          <w:sz w:val="28"/>
          <w:szCs w:val="28"/>
          <w:lang w:bidi="ar-SA"/>
        </w:rPr>
        <w:t>529</w:t>
      </w:r>
    </w:p>
    <w:p>
      <w:pPr>
        <w:pStyle w:val="BookText"/>
        <w:rPr/>
      </w:pPr>
      <w:r>
        <w:rPr>
          <w:rFonts w:eastAsia="Amiri" w:cs="Amiri" w:ascii="Amiri" w:hAnsi="Amiri"/>
          <w:color w:val="111111"/>
          <w:sz w:val="28"/>
          <w:szCs w:val="28"/>
          <w:lang w:bidi="ar-SA"/>
        </w:rPr>
        <w:t>1538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مُراقَبَةُ اللَّهِ </w:t>
      </w:r>
      <w:r>
        <w:rPr>
          <w:rFonts w:eastAsia="Amiri" w:cs="Amiri" w:ascii="Amiri" w:hAnsi="Amiri"/>
          <w:color w:val="111111"/>
          <w:sz w:val="28"/>
          <w:szCs w:val="28"/>
          <w:lang w:bidi="ar-SA"/>
        </w:rPr>
        <w:t>531</w:t>
      </w:r>
    </w:p>
    <w:p>
      <w:pPr>
        <w:pStyle w:val="BookText"/>
        <w:rPr/>
      </w:pPr>
      <w:r>
        <w:rPr>
          <w:rFonts w:eastAsia="Amiri" w:cs="Amiri" w:ascii="Amiri" w:hAnsi="Amiri"/>
          <w:color w:val="111111"/>
          <w:sz w:val="28"/>
          <w:szCs w:val="28"/>
          <w:lang w:bidi="ar-SA"/>
        </w:rPr>
        <w:t>1539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مُراقَبَةُ المَلائِکَةِ وَالجَوارِحِ </w:t>
      </w:r>
      <w:r>
        <w:rPr>
          <w:rFonts w:eastAsia="Amiri" w:cs="Amiri" w:ascii="Amiri" w:hAnsi="Amiri"/>
          <w:color w:val="111111"/>
          <w:sz w:val="28"/>
          <w:szCs w:val="28"/>
          <w:lang w:bidi="ar-SA"/>
        </w:rPr>
        <w:t>531</w:t>
      </w:r>
    </w:p>
    <w:p>
      <w:pPr>
        <w:pStyle w:val="BookText"/>
        <w:rPr/>
      </w:pPr>
      <w:r>
        <w:rPr>
          <w:rFonts w:eastAsia="Amiri" w:cs="Amiri" w:ascii="Amiri" w:hAnsi="Amiri"/>
          <w:color w:val="111111"/>
          <w:sz w:val="28"/>
          <w:szCs w:val="28"/>
          <w:lang w:bidi="ar-SA"/>
        </w:rPr>
        <w:t>1540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الحَثُّ عَلَی الرَّقابةِ النَّفسِیَّةِ</w:t>
      </w:r>
      <w:r>
        <w:rPr>
          <w:rFonts w:eastAsia="Amiri" w:cs="Amiri" w:ascii="Amiri" w:hAnsi="Amiri"/>
          <w:color w:val="111111"/>
          <w:sz w:val="28"/>
          <w:szCs w:val="28"/>
          <w:lang w:bidi="ar-SA"/>
        </w:rPr>
        <w:t>532</w:t>
      </w:r>
    </w:p>
    <w:p>
      <w:pPr>
        <w:pStyle w:val="BookText"/>
        <w:rPr/>
      </w:pPr>
      <w:r>
        <w:rPr>
          <w:rFonts w:eastAsia="Amiri" w:cs="Amiri" w:ascii="Amiri" w:hAnsi="Amiri"/>
          <w:color w:val="111111"/>
          <w:sz w:val="28"/>
          <w:szCs w:val="28"/>
          <w:lang w:bidi="ar-SA"/>
        </w:rPr>
        <w:t>1541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الحَثُّ عَلَی مُراقَبَةِ اللَّهِ </w:t>
      </w:r>
      <w:r>
        <w:rPr>
          <w:rFonts w:eastAsia="Amiri" w:cs="Amiri" w:ascii="Amiri" w:hAnsi="Amiri"/>
          <w:color w:val="111111"/>
          <w:sz w:val="28"/>
          <w:szCs w:val="28"/>
          <w:lang w:bidi="ar-SA"/>
        </w:rPr>
        <w:t>532</w:t>
      </w:r>
    </w:p>
    <w:p>
      <w:pPr>
        <w:pStyle w:val="BookText"/>
        <w:rPr/>
      </w:pPr>
      <w:r>
        <w:rPr>
          <w:rFonts w:eastAsia="Amiri" w:cs="Amiri" w:ascii="Amiri" w:hAnsi="Amiri"/>
          <w:color w:val="111111"/>
          <w:sz w:val="28"/>
          <w:szCs w:val="28"/>
          <w:lang w:bidi="ar-SA"/>
        </w:rPr>
        <w:t>1542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الاهتِمامُ بِمُراقَبَةِ الأوقاتِ </w:t>
      </w:r>
      <w:r>
        <w:rPr>
          <w:rFonts w:eastAsia="Amiri" w:cs="Amiri" w:ascii="Amiri" w:hAnsi="Amiri"/>
          <w:color w:val="111111"/>
          <w:sz w:val="28"/>
          <w:szCs w:val="28"/>
          <w:lang w:bidi="ar-SA"/>
        </w:rPr>
        <w:t>532</w:t>
      </w:r>
    </w:p>
    <w:p>
      <w:pPr>
        <w:pStyle w:val="BookText"/>
        <w:rPr/>
      </w:pPr>
      <w:r>
        <w:rPr>
          <w:rFonts w:eastAsia="Amiri" w:cs="Amiri" w:ascii="Amiri" w:hAnsi="Amiri"/>
          <w:color w:val="111111"/>
          <w:sz w:val="28"/>
          <w:szCs w:val="28"/>
          <w:lang w:bidi="ar-SA"/>
        </w:rPr>
        <w:t>1543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اعتَدَلَ یَوماهُ </w:t>
      </w:r>
      <w:r>
        <w:rPr>
          <w:rFonts w:eastAsia="Amiri" w:cs="Amiri" w:ascii="Amiri" w:hAnsi="Amiri"/>
          <w:color w:val="111111"/>
          <w:sz w:val="28"/>
          <w:szCs w:val="28"/>
          <w:lang w:bidi="ar-SA"/>
        </w:rPr>
        <w:t>533</w:t>
      </w:r>
    </w:p>
    <w:p>
      <w:pPr>
        <w:pStyle w:val="BookText"/>
        <w:rPr/>
      </w:pPr>
      <w:r>
        <w:rPr>
          <w:rFonts w:eastAsia="Amiri" w:cs="Amiri" w:ascii="Amiri" w:hAnsi="Amiri"/>
          <w:color w:val="111111"/>
          <w:sz w:val="28"/>
          <w:szCs w:val="28"/>
          <w:lang w:bidi="ar-SA"/>
        </w:rPr>
        <w:t>1544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آدابُ المُراقَبَةِ</w:t>
      </w:r>
      <w:r>
        <w:rPr>
          <w:rFonts w:eastAsia="Amiri" w:cs="Amiri" w:ascii="Amiri" w:hAnsi="Amiri"/>
          <w:color w:val="111111"/>
          <w:sz w:val="28"/>
          <w:szCs w:val="28"/>
          <w:lang w:bidi="ar-SA"/>
        </w:rPr>
        <w:t>534</w:t>
      </w:r>
    </w:p>
    <w:p>
      <w:pPr>
        <w:pStyle w:val="BookText"/>
        <w:rPr/>
      </w:pPr>
      <w:r>
        <w:rPr>
          <w:rFonts w:eastAsia="Amiri" w:cs="Amiri" w:ascii="Amiri" w:hAnsi="Amiri"/>
          <w:color w:val="111111"/>
          <w:sz w:val="28"/>
          <w:szCs w:val="28"/>
          <w:lang w:bidi="ar-SA"/>
        </w:rPr>
        <w:t>1545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إحصاءُ المَساوِئِ </w:t>
      </w:r>
      <w:r>
        <w:rPr>
          <w:rFonts w:eastAsia="Amiri" w:cs="Amiri" w:ascii="Amiri" w:hAnsi="Amiri"/>
          <w:color w:val="111111"/>
          <w:sz w:val="28"/>
          <w:szCs w:val="28"/>
          <w:lang w:bidi="ar-SA"/>
        </w:rPr>
        <w:t>534</w:t>
      </w:r>
    </w:p>
    <w:p>
      <w:pPr>
        <w:pStyle w:val="BookText"/>
        <w:rPr/>
      </w:pPr>
      <w:r>
        <w:rPr>
          <w:rFonts w:eastAsia="Amiri" w:cs="Amiri" w:ascii="Amiri" w:hAnsi="Amiri"/>
          <w:color w:val="111111"/>
          <w:sz w:val="28"/>
          <w:szCs w:val="28"/>
          <w:lang w:bidi="ar-SA"/>
        </w:rPr>
        <w:t>1546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تَقسیمُ السّاعاتِ </w:t>
      </w:r>
      <w:r>
        <w:rPr>
          <w:rFonts w:eastAsia="Amiri" w:cs="Amiri" w:ascii="Amiri" w:hAnsi="Amiri"/>
          <w:color w:val="111111"/>
          <w:sz w:val="28"/>
          <w:szCs w:val="28"/>
          <w:lang w:bidi="ar-SA"/>
        </w:rPr>
        <w:t>534</w:t>
      </w:r>
    </w:p>
    <w:p>
      <w:pPr>
        <w:pStyle w:val="BookText"/>
        <w:rPr/>
      </w:pPr>
      <w:r>
        <w:rPr>
          <w:rFonts w:eastAsia="Amiri" w:cs="Amiri" w:ascii="Amiri" w:hAnsi="Amiri"/>
          <w:color w:val="111111"/>
          <w:sz w:val="28"/>
          <w:szCs w:val="28"/>
          <w:lang w:bidi="ar-SA"/>
        </w:rPr>
        <w:t>1547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افتِتاحُ الأعمالِ وَاختِتامُها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536</w:t>
      </w:r>
    </w:p>
    <w:p>
      <w:pPr>
        <w:pStyle w:val="BookText"/>
        <w:rPr/>
      </w:pPr>
      <w:r>
        <w:rPr>
          <w:rFonts w:eastAsia="Amiri" w:cs="Amiri" w:ascii="Amiri" w:hAnsi="Amiri"/>
          <w:color w:val="111111"/>
          <w:sz w:val="28"/>
          <w:szCs w:val="28"/>
          <w:lang w:bidi="ar-SA"/>
        </w:rPr>
        <w:t>1548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المُراقَبةُ وَالمُحاسَبةُ</w:t>
      </w:r>
      <w:r>
        <w:rPr>
          <w:rFonts w:eastAsia="Amiri" w:cs="Amiri" w:ascii="Amiri" w:hAnsi="Amiri"/>
          <w:color w:val="111111"/>
          <w:sz w:val="28"/>
          <w:szCs w:val="28"/>
          <w:lang w:bidi="ar-SA"/>
        </w:rPr>
        <w:t>536</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539</w:t>
      </w:r>
    </w:p>
    <w:p>
      <w:pPr>
        <w:pStyle w:val="BookText"/>
        <w:rPr/>
      </w:pPr>
      <w:r>
        <w:rPr>
          <w:rFonts w:eastAsia="Amiri" w:cs="Amiri" w:ascii="Amiri" w:hAnsi="Amiri"/>
          <w:color w:val="111111"/>
          <w:sz w:val="28"/>
          <w:szCs w:val="28"/>
          <w:lang w:bidi="ar-SA"/>
        </w:rPr>
        <w:t>1549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شَهرُ رَمَضانَ </w:t>
      </w:r>
      <w:r>
        <w:rPr>
          <w:rFonts w:eastAsia="Amiri" w:cs="Amiri" w:ascii="Amiri" w:hAnsi="Amiri"/>
          <w:color w:val="111111"/>
          <w:sz w:val="28"/>
          <w:szCs w:val="28"/>
          <w:lang w:bidi="ar-SA"/>
        </w:rPr>
        <w:t>541</w:t>
      </w:r>
    </w:p>
    <w:p>
      <w:pPr>
        <w:pStyle w:val="BookText"/>
        <w:rPr/>
      </w:pPr>
      <w:r>
        <w:rPr>
          <w:rFonts w:eastAsia="Amiri" w:cs="Amiri" w:ascii="Amiri" w:hAnsi="Amiri"/>
          <w:color w:val="111111"/>
          <w:sz w:val="28"/>
          <w:szCs w:val="28"/>
          <w:lang w:bidi="ar-SA"/>
        </w:rPr>
        <w:t>1550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خُطَبُ رَسولِ اللَّهِ صلی اللَّه علیه وآله عِندَ إقبالِ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542</w:t>
      </w:r>
    </w:p>
    <w:p>
      <w:pPr>
        <w:pStyle w:val="BookText"/>
        <w:rPr/>
      </w:pPr>
      <w:r>
        <w:rPr>
          <w:rFonts w:eastAsia="Amiri" w:cs="Amiri" w:ascii="Amiri" w:hAnsi="Amiri"/>
          <w:color w:val="111111"/>
          <w:sz w:val="28"/>
          <w:szCs w:val="28"/>
          <w:lang w:bidi="ar-SA"/>
        </w:rPr>
        <w:t>1551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تَصفیدُ الشَّیاطینِ فی شَهرِ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w:t>
      </w:r>
    </w:p>
    <w:p>
      <w:pPr>
        <w:pStyle w:val="BookText"/>
        <w:rPr/>
      </w:pPr>
      <w:r>
        <w:rPr>
          <w:rFonts w:eastAsia="Amiri" w:cs="Amiri" w:ascii="Amiri" w:hAnsi="Amiri"/>
          <w:color w:val="111111"/>
          <w:sz w:val="28"/>
          <w:szCs w:val="28"/>
          <w:lang w:bidi="ar-SA"/>
        </w:rPr>
        <w:t>1552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غُفرانُ اللَّهِ فی شَهرِ رَمَضانَ </w:t>
      </w:r>
      <w:r>
        <w:rPr>
          <w:rFonts w:eastAsia="Amiri" w:cs="Amiri" w:ascii="Amiri" w:hAnsi="Amiri"/>
          <w:color w:val="111111"/>
          <w:sz w:val="28"/>
          <w:szCs w:val="28"/>
          <w:lang w:bidi="ar-SA"/>
        </w:rPr>
        <w:t>543</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الرمایة</w:t>
      </w:r>
      <w:r>
        <w:rPr>
          <w:rFonts w:eastAsia="IRNazanin" w:cs="IRNazanin"/>
          <w:color w:val="111111"/>
          <w:sz w:val="28"/>
          <w:szCs w:val="28"/>
          <w:lang w:bidi="fa-IR"/>
        </w:rPr>
        <w:t>545</w:t>
      </w:r>
    </w:p>
    <w:p>
      <w:pPr>
        <w:pStyle w:val="BookText"/>
        <w:rPr/>
      </w:pPr>
      <w:r>
        <w:rPr>
          <w:rFonts w:eastAsia="Amiri" w:cs="Amiri" w:ascii="Amiri" w:hAnsi="Amiri"/>
          <w:color w:val="111111"/>
          <w:sz w:val="28"/>
          <w:szCs w:val="28"/>
          <w:lang w:bidi="ar-SA"/>
        </w:rPr>
        <w:t>1553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الرَّمیُ </w:t>
      </w:r>
      <w:r>
        <w:rPr>
          <w:rFonts w:eastAsia="Amiri" w:cs="Amiri" w:ascii="Amiri" w:hAnsi="Amiri"/>
          <w:color w:val="111111"/>
          <w:sz w:val="28"/>
          <w:szCs w:val="28"/>
          <w:lang w:bidi="ar-SA"/>
        </w:rPr>
        <w:t>547</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الرهبانیّة</w:t>
      </w:r>
      <w:r>
        <w:rPr>
          <w:rFonts w:eastAsia="Amiri" w:cs="Amiri" w:ascii="Amiri" w:hAnsi="Amiri"/>
          <w:color w:val="111111"/>
          <w:sz w:val="28"/>
          <w:szCs w:val="28"/>
          <w:lang w:bidi="ar-SA"/>
        </w:rPr>
        <w:t>549</w:t>
      </w:r>
    </w:p>
    <w:p>
      <w:pPr>
        <w:pStyle w:val="BookText"/>
        <w:rPr/>
      </w:pPr>
      <w:r>
        <w:rPr>
          <w:rFonts w:eastAsia="Amiri" w:cs="Amiri" w:ascii="Amiri" w:hAnsi="Amiri"/>
          <w:color w:val="111111"/>
          <w:sz w:val="28"/>
          <w:szCs w:val="28"/>
          <w:lang w:bidi="ar-SA"/>
        </w:rPr>
        <w:t>1554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مَوقِفُ الإسلامِ مِنَ الرَّهبانِیَّةِ</w:t>
      </w:r>
      <w:r>
        <w:rPr>
          <w:rFonts w:eastAsia="Amiri" w:cs="Amiri" w:ascii="Amiri" w:hAnsi="Amiri"/>
          <w:color w:val="111111"/>
          <w:sz w:val="28"/>
          <w:szCs w:val="28"/>
          <w:lang w:bidi="ar-SA"/>
        </w:rPr>
        <w:t>551</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الرهن </w:t>
      </w:r>
      <w:r>
        <w:rPr>
          <w:rFonts w:eastAsia="IRNazanin" w:cs="IRNazanin"/>
          <w:color w:val="111111"/>
          <w:sz w:val="28"/>
          <w:szCs w:val="28"/>
          <w:lang w:bidi="fa-IR"/>
        </w:rPr>
        <w:t>553</w:t>
      </w:r>
    </w:p>
    <w:p>
      <w:pPr>
        <w:pStyle w:val="BookText"/>
        <w:rPr/>
      </w:pPr>
      <w:r>
        <w:rPr>
          <w:rFonts w:eastAsia="Amiri" w:cs="Amiri" w:ascii="Amiri" w:hAnsi="Amiri"/>
          <w:color w:val="111111"/>
          <w:sz w:val="28"/>
          <w:szCs w:val="28"/>
          <w:lang w:bidi="ar-SA"/>
        </w:rPr>
        <w:t>1555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الرَّهنُ </w:t>
      </w:r>
      <w:r>
        <w:rPr>
          <w:rFonts w:eastAsia="Amiri" w:cs="Amiri" w:ascii="Amiri" w:hAnsi="Amiri"/>
          <w:color w:val="111111"/>
          <w:sz w:val="28"/>
          <w:szCs w:val="28"/>
          <w:lang w:bidi="ar-SA"/>
        </w:rPr>
        <w:t>555</w:t>
      </w:r>
    </w:p>
    <w:p>
      <w:pPr>
        <w:pStyle w:val="BookText"/>
        <w:rPr/>
      </w:pPr>
      <w:r>
        <w:rPr>
          <w:rFonts w:eastAsia="Amiri" w:cs="Amiri" w:ascii="Amiri" w:hAnsi="Amiri"/>
          <w:color w:val="111111"/>
          <w:sz w:val="28"/>
          <w:szCs w:val="28"/>
          <w:lang w:bidi="ar-SA"/>
        </w:rPr>
        <w:t>1556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ارتِهانُ الإنسانِ </w:t>
      </w:r>
      <w:r>
        <w:rPr>
          <w:rFonts w:eastAsia="Amiri" w:cs="Amiri" w:ascii="Amiri" w:hAnsi="Amiri"/>
          <w:color w:val="111111"/>
          <w:sz w:val="28"/>
          <w:szCs w:val="28"/>
          <w:lang w:bidi="ar-SA"/>
        </w:rPr>
        <w:t>555</w:t>
      </w:r>
    </w:p>
    <w:p>
      <w:pPr>
        <w:pStyle w:val="BookText"/>
        <w:rPr/>
      </w:pPr>
      <w:r>
        <w:rPr>
          <w:rFonts w:eastAsia="Amiri" w:cs="Amiri" w:ascii="Amiri" w:hAnsi="Amiri"/>
          <w:color w:val="111111"/>
          <w:sz w:val="28"/>
          <w:szCs w:val="28"/>
          <w:lang w:bidi="ar-SA"/>
        </w:rPr>
        <w:t>1557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ارتُهِنَ بِخَطیئَتِهِ </w:t>
      </w:r>
      <w:r>
        <w:rPr>
          <w:rFonts w:eastAsia="Amiri" w:cs="Amiri" w:ascii="Amiri" w:hAnsi="Amiri"/>
          <w:color w:val="111111"/>
          <w:sz w:val="28"/>
          <w:szCs w:val="28"/>
          <w:lang w:bidi="ar-SA"/>
        </w:rPr>
        <w:t>556</w:t>
      </w:r>
    </w:p>
    <w:p>
      <w:pPr>
        <w:pStyle w:val="BookText"/>
        <w:rPr/>
      </w:pPr>
      <w:r>
        <w:rPr>
          <w:rFonts w:eastAsia="Amiri" w:cs="Amiri" w:ascii="Amiri" w:hAnsi="Amiri"/>
          <w:color w:val="111111"/>
          <w:sz w:val="28"/>
          <w:szCs w:val="28"/>
          <w:lang w:bidi="ar-SA"/>
        </w:rPr>
        <w:t>1558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رَهائِنُ القُبورِ</w:t>
      </w:r>
      <w:r>
        <w:rPr>
          <w:rFonts w:eastAsia="Amiri" w:cs="Amiri" w:ascii="Amiri" w:hAnsi="Amiri"/>
          <w:color w:val="111111"/>
          <w:sz w:val="28"/>
          <w:szCs w:val="28"/>
          <w:lang w:bidi="ar-SA"/>
        </w:rPr>
        <w:t>556</w:t>
      </w:r>
    </w:p>
    <w:p>
      <w:pPr>
        <w:pStyle w:val="BookText"/>
        <w:rPr/>
      </w:pPr>
      <w:r>
        <w:rPr>
          <w:rFonts w:eastAsia="Amiri" w:cs="Amiri" w:ascii="Amiri" w:hAnsi="Amiri"/>
          <w:color w:val="111111"/>
          <w:sz w:val="28"/>
          <w:szCs w:val="28"/>
          <w:lang w:bidi="ar-SA"/>
        </w:rPr>
        <w:t>1559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رَهائِنُ فَضلِ اللَّهِ </w:t>
      </w:r>
      <w:r>
        <w:rPr>
          <w:rFonts w:eastAsia="Amiri" w:cs="Amiri" w:ascii="Amiri" w:hAnsi="Amiri"/>
          <w:color w:val="111111"/>
          <w:sz w:val="28"/>
          <w:szCs w:val="28"/>
          <w:lang w:bidi="ar-SA"/>
        </w:rPr>
        <w:t>557</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 </w:t>
      </w:r>
      <w:r>
        <w:rPr>
          <w:rFonts w:eastAsia="IRNazanin" w:cs="IRNazanin"/>
          <w:color w:val="111111"/>
          <w:sz w:val="28"/>
          <w:szCs w:val="28"/>
          <w:lang w:bidi="fa-IR"/>
        </w:rPr>
        <w:t>559</w:t>
      </w:r>
    </w:p>
    <w:p>
      <w:pPr>
        <w:pStyle w:val="BookText"/>
        <w:rPr/>
      </w:pPr>
      <w:r>
        <w:rPr>
          <w:rFonts w:eastAsia="Amiri" w:cs="Amiri" w:ascii="Amiri" w:hAnsi="Amiri"/>
          <w:color w:val="111111"/>
          <w:sz w:val="28"/>
          <w:szCs w:val="28"/>
          <w:lang w:bidi="ar-SA"/>
        </w:rPr>
        <w:t>1560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الرُّوحُ فِی القُرآنِ </w:t>
      </w:r>
      <w:r>
        <w:rPr>
          <w:rFonts w:eastAsia="Amiri" w:cs="Amiri" w:ascii="Amiri" w:hAnsi="Amiri"/>
          <w:color w:val="111111"/>
          <w:sz w:val="28"/>
          <w:szCs w:val="28"/>
          <w:lang w:bidi="ar-SA"/>
        </w:rPr>
        <w:t>561</w:t>
      </w:r>
    </w:p>
    <w:p>
      <w:pPr>
        <w:pStyle w:val="BookText"/>
        <w:rPr/>
      </w:pPr>
      <w:r>
        <w:rPr>
          <w:rFonts w:eastAsia="Amiri" w:cs="Amiri" w:ascii="Amiri" w:hAnsi="Amiri"/>
          <w:color w:val="111111"/>
          <w:sz w:val="28"/>
          <w:szCs w:val="28"/>
          <w:lang w:bidi="ar-SA"/>
        </w:rPr>
        <w:t>1561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حَقیقَةُ الرُّوحِ </w:t>
      </w:r>
      <w:r>
        <w:rPr>
          <w:rFonts w:eastAsia="Amiri" w:cs="Amiri" w:ascii="Amiri" w:hAnsi="Amiri"/>
          <w:color w:val="111111"/>
          <w:sz w:val="28"/>
          <w:szCs w:val="28"/>
          <w:lang w:bidi="ar-SA"/>
        </w:rPr>
        <w:t>561</w:t>
      </w:r>
    </w:p>
    <w:p>
      <w:pPr>
        <w:pStyle w:val="BookText"/>
        <w:rPr/>
      </w:pPr>
      <w:r>
        <w:rPr>
          <w:rFonts w:eastAsia="Amiri" w:cs="Amiri" w:ascii="Amiri" w:hAnsi="Amiri"/>
          <w:color w:val="111111"/>
          <w:sz w:val="28"/>
          <w:szCs w:val="28"/>
          <w:lang w:bidi="ar-SA"/>
        </w:rPr>
        <w:t>1562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طُغیانُ الأرواحِ </w:t>
      </w:r>
      <w:r>
        <w:rPr>
          <w:rFonts w:eastAsia="Amiri" w:cs="Amiri" w:ascii="Amiri" w:hAnsi="Amiri"/>
          <w:color w:val="111111"/>
          <w:sz w:val="28"/>
          <w:szCs w:val="28"/>
          <w:lang w:bidi="ar-SA"/>
        </w:rPr>
        <w:t>561</w:t>
      </w:r>
    </w:p>
    <w:p>
      <w:pPr>
        <w:pStyle w:val="BookText"/>
        <w:rPr/>
      </w:pPr>
      <w:r>
        <w:rPr>
          <w:rFonts w:eastAsia="Amiri" w:cs="Amiri" w:ascii="Amiri" w:hAnsi="Amiri"/>
          <w:color w:val="111111"/>
          <w:sz w:val="28"/>
          <w:szCs w:val="28"/>
          <w:lang w:bidi="ar-SA"/>
        </w:rPr>
        <w:t>1563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الأرواحُ جُنودٌ مُجَنَّدَةٌ</w:t>
      </w:r>
      <w:r>
        <w:rPr>
          <w:rFonts w:eastAsia="Amiri" w:cs="Amiri" w:ascii="Amiri" w:hAnsi="Amiri"/>
          <w:color w:val="111111"/>
          <w:sz w:val="28"/>
          <w:szCs w:val="28"/>
          <w:lang w:bidi="ar-SA"/>
        </w:rPr>
        <w:t>562</w:t>
      </w:r>
    </w:p>
    <w:p>
      <w:pPr>
        <w:pStyle w:val="BookText"/>
        <w:rPr/>
      </w:pPr>
      <w:r>
        <w:rPr>
          <w:rFonts w:eastAsia="Amiri" w:cs="Amiri" w:ascii="Amiri" w:hAnsi="Amiri"/>
          <w:color w:val="111111"/>
          <w:sz w:val="28"/>
          <w:szCs w:val="28"/>
          <w:lang w:bidi="ar-SA"/>
        </w:rPr>
        <w:t>1564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أنواعُ الأرواحِ </w:t>
      </w:r>
      <w:r>
        <w:rPr>
          <w:rFonts w:eastAsia="Amiri" w:cs="Amiri" w:ascii="Amiri" w:hAnsi="Amiri"/>
          <w:color w:val="111111"/>
          <w:sz w:val="28"/>
          <w:szCs w:val="28"/>
          <w:lang w:bidi="ar-SA"/>
        </w:rPr>
        <w:t>562</w:t>
      </w:r>
    </w:p>
    <w:p>
      <w:pPr>
        <w:pStyle w:val="BookText"/>
        <w:rPr/>
      </w:pPr>
      <w:r>
        <w:rPr>
          <w:rFonts w:eastAsia="Amiri" w:cs="Amiri" w:ascii="Amiri" w:hAnsi="Amiri"/>
          <w:color w:val="111111"/>
          <w:sz w:val="28"/>
          <w:szCs w:val="28"/>
          <w:lang w:bidi="ar-SA"/>
        </w:rPr>
        <w:t>1565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أحوالُ الرُّوحِ </w:t>
      </w:r>
      <w:r>
        <w:rPr>
          <w:rFonts w:eastAsia="Amiri" w:cs="Amiri" w:ascii="Amiri" w:hAnsi="Amiri"/>
          <w:color w:val="111111"/>
          <w:sz w:val="28"/>
          <w:szCs w:val="28"/>
          <w:lang w:bidi="ar-SA"/>
        </w:rPr>
        <w:t>563</w:t>
      </w:r>
    </w:p>
    <w:p>
      <w:pPr>
        <w:pStyle w:val="BookText"/>
        <w:rPr/>
      </w:pPr>
      <w:r>
        <w:rPr>
          <w:rFonts w:eastAsia="Amiri" w:cs="Amiri" w:ascii="Amiri" w:hAnsi="Amiri"/>
          <w:color w:val="111111"/>
          <w:sz w:val="28"/>
          <w:szCs w:val="28"/>
          <w:lang w:bidi="ar-SA"/>
        </w:rPr>
        <w:t>1566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الرُّوحُ عِندَ النَّومِ </w:t>
      </w:r>
      <w:r>
        <w:rPr>
          <w:rFonts w:eastAsia="Amiri" w:cs="Amiri" w:ascii="Amiri" w:hAnsi="Amiri"/>
          <w:color w:val="111111"/>
          <w:sz w:val="28"/>
          <w:szCs w:val="28"/>
          <w:lang w:bidi="ar-SA"/>
        </w:rPr>
        <w:t>563</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الراحة</w:t>
      </w:r>
      <w:r>
        <w:rPr>
          <w:rFonts w:eastAsia="Amiri" w:cs="Amiri" w:ascii="Amiri" w:hAnsi="Amiri"/>
          <w:color w:val="111111"/>
          <w:sz w:val="28"/>
          <w:szCs w:val="28"/>
          <w:lang w:bidi="ar-SA"/>
        </w:rPr>
        <w:t>565</w:t>
      </w:r>
    </w:p>
    <w:p>
      <w:pPr>
        <w:pStyle w:val="BookText"/>
        <w:rPr/>
      </w:pPr>
      <w:r>
        <w:rPr>
          <w:rFonts w:eastAsia="Amiri" w:cs="Amiri" w:ascii="Amiri" w:hAnsi="Amiri"/>
          <w:color w:val="111111"/>
          <w:sz w:val="28"/>
          <w:szCs w:val="28"/>
          <w:lang w:bidi="ar-SA"/>
        </w:rPr>
        <w:t>1567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موجِباتُ الرّاحَةِ</w:t>
      </w:r>
      <w:r>
        <w:rPr>
          <w:rFonts w:eastAsia="Amiri" w:cs="Amiri" w:ascii="Amiri" w:hAnsi="Amiri"/>
          <w:color w:val="111111"/>
          <w:sz w:val="28"/>
          <w:szCs w:val="28"/>
          <w:lang w:bidi="ar-SA"/>
        </w:rPr>
        <w:t>567</w:t>
      </w:r>
    </w:p>
    <w:p>
      <w:pPr>
        <w:pStyle w:val="BookText"/>
        <w:rPr/>
      </w:pPr>
      <w:r>
        <w:rPr>
          <w:rFonts w:eastAsia="Amiri" w:cs="Amiri" w:ascii="Amiri" w:hAnsi="Amiri"/>
          <w:color w:val="111111"/>
          <w:sz w:val="28"/>
          <w:szCs w:val="28"/>
          <w:lang w:bidi="ar-SA"/>
        </w:rPr>
        <w:t>1568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الرّاحَةُ العُظمی </w:t>
      </w:r>
      <w:r>
        <w:rPr>
          <w:rFonts w:eastAsia="Amiri" w:cs="Amiri" w:ascii="Amiri" w:hAnsi="Amiri"/>
          <w:color w:val="111111"/>
          <w:sz w:val="28"/>
          <w:szCs w:val="28"/>
          <w:lang w:bidi="ar-SA"/>
        </w:rPr>
        <w:t>568</w:t>
      </w:r>
    </w:p>
    <w:p>
      <w:pPr>
        <w:pStyle w:val="BookText"/>
        <w:rPr/>
      </w:pPr>
      <w:r>
        <w:rPr>
          <w:rFonts w:eastAsia="Amiri" w:cs="Amiri" w:ascii="Amiri" w:hAnsi="Amiri"/>
          <w:color w:val="111111"/>
          <w:sz w:val="28"/>
          <w:szCs w:val="28"/>
          <w:lang w:bidi="ar-SA"/>
        </w:rPr>
        <w:t>1569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طَلَبُ الرّاحَةِ فِی الدُّنیا</w:t>
      </w:r>
      <w:r>
        <w:rPr>
          <w:rFonts w:eastAsia="Amiri" w:cs="Amiri" w:ascii="Amiri" w:hAnsi="Amiri"/>
          <w:color w:val="111111"/>
          <w:sz w:val="28"/>
          <w:szCs w:val="28"/>
          <w:lang w:bidi="ar-SA"/>
        </w:rPr>
        <w:t>568</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الریاضة</w:t>
      </w:r>
      <w:r>
        <w:rPr>
          <w:rFonts w:eastAsia="IRNazanin" w:cs="IRNazanin"/>
          <w:color w:val="111111"/>
          <w:sz w:val="28"/>
          <w:szCs w:val="28"/>
          <w:lang w:bidi="fa-IR"/>
        </w:rPr>
        <w:t>569</w:t>
      </w:r>
    </w:p>
    <w:p>
      <w:pPr>
        <w:pStyle w:val="BookText"/>
        <w:rPr/>
      </w:pPr>
      <w:r>
        <w:rPr>
          <w:rFonts w:eastAsia="Amiri" w:cs="Amiri" w:ascii="Amiri" w:hAnsi="Amiri"/>
          <w:color w:val="111111"/>
          <w:sz w:val="28"/>
          <w:szCs w:val="28"/>
          <w:lang w:bidi="ar-SA"/>
        </w:rPr>
        <w:t>1570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الرِّیاضَةُ</w:t>
      </w:r>
      <w:r>
        <w:rPr>
          <w:rFonts w:eastAsia="Amiri" w:cs="Amiri" w:ascii="Amiri" w:hAnsi="Amiri"/>
          <w:color w:val="111111"/>
          <w:sz w:val="28"/>
          <w:szCs w:val="28"/>
          <w:lang w:bidi="ar-SA"/>
        </w:rPr>
        <w:t>571</w:t>
      </w:r>
    </w:p>
    <w:p>
      <w:pPr>
        <w:pStyle w:val="BookText"/>
        <w:rPr/>
      </w:pPr>
      <w:r>
        <w:rPr>
          <w:rFonts w:eastAsia="Amiri" w:cs="Amiri" w:ascii="Amiri" w:hAnsi="Amiri"/>
          <w:color w:val="111111"/>
          <w:sz w:val="28"/>
          <w:szCs w:val="28"/>
          <w:lang w:bidi="ar-SA"/>
        </w:rPr>
        <w:t>1571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بِهِ الرِّیاضَةُ</w:t>
      </w:r>
      <w:r>
        <w:rPr>
          <w:rFonts w:eastAsia="Amiri" w:cs="Amiri" w:ascii="Amiri" w:hAnsi="Amiri"/>
          <w:color w:val="111111"/>
          <w:sz w:val="28"/>
          <w:szCs w:val="28"/>
          <w:lang w:bidi="ar-SA"/>
        </w:rPr>
        <w:t>571</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ثَمَراتُ الرِّیاضَةِ</w:t>
      </w:r>
      <w:r>
        <w:rPr>
          <w:rFonts w:eastAsia="Amiri" w:cs="Amiri" w:ascii="Amiri" w:hAnsi="Amiri"/>
          <w:color w:val="111111"/>
          <w:sz w:val="28"/>
          <w:szCs w:val="28"/>
          <w:lang w:bidi="ar-SA"/>
        </w:rPr>
        <w:t>572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8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8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العاقبة و إصلاح السریرة</w:t>
      </w:r>
      <w:r>
        <w:rPr>
          <w:rFonts w:eastAsia="IRNazanin" w:cs="IRNazanin"/>
          <w:b w:val="false"/>
          <w:bCs w:val="false"/>
          <w:i w:val="false"/>
          <w:iCs w:val="false"/>
          <w:color w:val="333333"/>
          <w:sz w:val="20"/>
          <w:szCs w:val="20"/>
          <w:rtl w:val="true"/>
        </w:rPr>
        <w:t>»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71/366/13</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652/1353</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6881</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576/788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77/165/2</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9748</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371/10</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31657</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348/1</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357/4</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الشقاوة</w:t>
      </w:r>
      <w:r>
        <w:rPr>
          <w:rFonts w:eastAsia="IRNazanin" w:cs="IRNazanin"/>
          <w:b w:val="false"/>
          <w:bCs w:val="false"/>
          <w:i w:val="false"/>
          <w:iCs w:val="false"/>
          <w:color w:val="333333"/>
          <w:sz w:val="20"/>
          <w:szCs w:val="20"/>
          <w:rtl w:val="true"/>
        </w:rPr>
        <w:t>»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70/392/60</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75/379/40</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3850</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12/100</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6001</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632/10</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8/140/103</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3686</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13273</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17/85/20815</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17/86/20815</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17/86/20815</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الزواج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1654</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2/207/1</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12/429/14524</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25087</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2/167/9</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الإجارة</w:t>
      </w:r>
      <w:r>
        <w:rPr>
          <w:rFonts w:eastAsia="IRNazanin" w:cs="IRNazanin"/>
          <w:b w:val="false"/>
          <w:bCs w:val="false"/>
          <w:i w:val="false"/>
          <w:iCs w:val="false"/>
          <w:color w:val="333333"/>
          <w:sz w:val="20"/>
          <w:szCs w:val="20"/>
          <w:rtl w:val="true"/>
        </w:rPr>
        <w:t>»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علیّ بن أبی طالب فی الکتاب والسنّة والتأریخ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السادس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حروب الإمام علیّ علیه السلام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الباغی</w:t>
      </w:r>
      <w:r>
        <w:rPr>
          <w:rFonts w:eastAsia="IRNazanin" w:cs="IRNazanin"/>
          <w:b w:val="false"/>
          <w:bCs w:val="false"/>
          <w:i w:val="false"/>
          <w:iCs w:val="false"/>
          <w:color w:val="333333"/>
          <w:sz w:val="20"/>
          <w:szCs w:val="20"/>
          <w:rtl w:val="true"/>
        </w:rPr>
        <w:t>»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31649</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31553</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2/77/23</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31543</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30949</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31234</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2/267</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2/366</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للنسائی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5/161/8566</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2/278</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والصحیح ما أثبتناه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31587</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31610</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تظافرتِ الأخبارُ حتّی بلَغت حَدّ التّواتُرِ بما وَعدَاللَّهُ تعالی قاتِلی الخوارجِ من الثّوابِ علی لسانِ رسولِهِ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31720</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31578</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الآیة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الأنعام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2/268</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31625</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الخبرُ من الأخبار الّتی تکاد تکون مُتَواترة ، لاشتهارِهِ ونقلِ النّاس کافّةً له ، وهو من معجزاته وأخباره المفصّلة عن الغیوب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2/274</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18/213/22534</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31611</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31542</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31549</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مُراده أنّ الخوارج ضَلّوا بشُبهة دخَلت علیهم ، کانوا یَطلُبون الحقّ ، ولهم فی الجملة تَمسّکٌ بالدِّین ، ومُحاماةٌ عن عقیدةٍ اعتقدوها ، و إنْ أخطَؤوا 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معاویة فلم یکن یطلب الحقّ ، و إنّما کان ذا باطل ، لا یُحامی عن اعتقادٍ قد بناه علی شبهة ، وأحوالُه کانت تدلّ علی ذلک ، فإنّه لم یکن من أرباب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إذا کان کذلک لم یَجُزْ أن یَنصُر المسلمون سلطانه ، وتحارَبُ الخوارج علیه و إن کانوا أهل ضلال ، لأ نّهم أحسن حالاً منه ، فإنّهم کانوا یَنهون عن المنکر ، ویَرَون الخروج علی أئمّة الجور واجباً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31620</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تصحیف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31621</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الحسرة</w:t>
      </w:r>
      <w:r>
        <w:rPr>
          <w:rFonts w:eastAsia="IRNazanin" w:cs="IRNazanin"/>
          <w:b w:val="false"/>
          <w:bCs w:val="false"/>
          <w:i w:val="false"/>
          <w:iCs w:val="false"/>
          <w:color w:val="333333"/>
          <w:sz w:val="20"/>
          <w:szCs w:val="20"/>
          <w:rtl w:val="true"/>
        </w:rPr>
        <w:t>»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2/248</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2/118</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2/84/10</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3178</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8509</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9625</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الرهبانیّة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1554</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الخشوع</w:t>
      </w:r>
      <w:r>
        <w:rPr>
          <w:rFonts w:eastAsia="IRNazanin" w:cs="IRNazanin"/>
          <w:b w:val="false"/>
          <w:bCs w:val="false"/>
          <w:i w:val="false"/>
          <w:iCs w:val="false"/>
          <w:color w:val="333333"/>
          <w:sz w:val="20"/>
          <w:szCs w:val="20"/>
          <w:rtl w:val="true"/>
        </w:rPr>
        <w:t>»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البکاء</w:t>
      </w:r>
      <w:r>
        <w:rPr>
          <w:rFonts w:eastAsia="IRNazanin" w:cs="IRNazanin"/>
          <w:b w:val="false"/>
          <w:bCs w:val="false"/>
          <w:i w:val="false"/>
          <w:iCs w:val="false"/>
          <w:color w:val="333333"/>
          <w:sz w:val="20"/>
          <w:szCs w:val="20"/>
          <w:rtl w:val="true"/>
        </w:rPr>
        <w:t>»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2/368/2661</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9945</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77/222/2</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78/282/1</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8172</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7369</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13/49/18</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8/44/8</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236/7</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77/164/188</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20089</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2/396/6</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جاء فی تجویز المجادلة والمخاصمة فی الدِّین</w:t>
      </w:r>
      <w:r>
        <w:rPr>
          <w:rFonts w:eastAsia="IRNazanin" w:cs="IRNazanin"/>
          <w:b w:val="false"/>
          <w:bCs w:val="false"/>
          <w:i w:val="false"/>
          <w:iCs w:val="false"/>
          <w:color w:val="333333"/>
          <w:sz w:val="20"/>
          <w:szCs w:val="20"/>
          <w:rtl w:val="true"/>
        </w:rPr>
        <w:t>»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المناظَرة</w:t>
      </w:r>
      <w:r>
        <w:rPr>
          <w:rFonts w:eastAsia="IRNazanin" w:cs="IRNazanin"/>
          <w:b w:val="false"/>
          <w:bCs w:val="false"/>
          <w:i w:val="false"/>
          <w:iCs w:val="false"/>
          <w:color w:val="333333"/>
          <w:sz w:val="20"/>
          <w:szCs w:val="20"/>
          <w:rtl w:val="true"/>
        </w:rPr>
        <w:t>»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458/21</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503/689</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2/139/58</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461/35</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2/140/61</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2/301/8</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503/691</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460/29</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 أمیر المؤمنین علیه السلام</w:t>
      </w:r>
      <w:r>
        <w:rPr>
          <w:rFonts w:eastAsia="IRNazanin" w:cs="IRNazanin"/>
          <w:b w:val="false"/>
          <w:bCs w:val="false"/>
          <w:i w:val="false"/>
          <w:iCs w:val="false"/>
          <w:color w:val="333333"/>
          <w:sz w:val="20"/>
          <w:szCs w:val="20"/>
          <w:rtl w:val="true"/>
        </w:rPr>
        <w:t>»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8720</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المنسوب إلی الإمام العسکری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الشریف الرضیّ رحمة اللَّه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القول مجاز ، وإنّما شبّه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الصلاة والسلام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الأمر الذی تَهُمّ الإفاضة فیه وتمسّ الحاجة إلی الکلام علیه ، إذا لم ینظر فیه حمد اللَّه سبحانه وتعالی ، بالأقطع الید من حیث کان قالصاً عن السُّبوغ ، وناقصاً عن البلوغ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2510</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3/1307/3374</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26269</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4839</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8419</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2865</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3304</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4788</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4146</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لابن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ربیع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8/345/545</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5858</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1/158/629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القویّة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10127</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624/10</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15518</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5978</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القیّم الجوزیّ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یخطب فی کلّ وقت بما یقتضیه حاجة المخاطبین ومصلحتهم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زاد المعاد لابن الجوزی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10274</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الغافلین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7662</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المواعظ العددیّة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2735</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4969</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w:t>
      </w:r>
      <w:r>
        <w:rPr>
          <w:rFonts w:eastAsia="IRNazanin" w:cs="IRNazanin"/>
          <w:b w:val="false"/>
          <w:bCs w:val="false"/>
          <w:i w:val="false"/>
          <w:iCs w:val="false"/>
          <w:color w:val="333333"/>
          <w:sz w:val="20"/>
          <w:szCs w:val="20"/>
          <w:rtl w:val="true"/>
        </w:rPr>
        <w:t>»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7/434</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7/434</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2465</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الإخلاص ومعنی قُربه تعالی </w:t>
      </w:r>
      <w:r>
        <w:rPr>
          <w:rFonts w:eastAsia="IRNazanin" w:cs="IRNazanin"/>
          <w:b w:val="false"/>
          <w:bCs w:val="false"/>
          <w:i w:val="false"/>
          <w:iCs w:val="false"/>
          <w:color w:val="333333"/>
          <w:sz w:val="20"/>
          <w:szCs w:val="20"/>
          <w:rtl w:val="true"/>
        </w:rPr>
        <w:t>»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النیّة</w:t>
      </w:r>
      <w:r>
        <w:rPr>
          <w:rFonts w:eastAsia="IRNazanin" w:cs="IRNazanin"/>
          <w:b w:val="false"/>
          <w:bCs w:val="false"/>
          <w:i w:val="false"/>
          <w:iCs w:val="false"/>
          <w:color w:val="333333"/>
          <w:sz w:val="20"/>
          <w:szCs w:val="20"/>
          <w:rtl w:val="true"/>
        </w:rPr>
        <w:t>»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الفاتحة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اللیل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البیّنة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5260</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149/182</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6494</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2/154</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7196</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6347</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94/147/21</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77/288/1</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78/90/95</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2/16/4</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73/175/15</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5257</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8/46/8</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5268</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2/118</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78/64/156</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2822</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2/109</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70/245/19</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2901</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77/103/1</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5258</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5261</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2/353/94</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2901</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7576</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5907</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44399</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76/360/30</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77/213/1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8/359/24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معرفة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2579</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72/304/51</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2/724</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2128</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المنسوب إلی الإمام العسکری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328/181</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2/16/4</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حامد الغزّالیّ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بیان حقیقة الإخلاص بعد ذکر أقاویل الشّیوخ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الأقاویل فی هذا کثیرة ولا فائدة فی تکثیر النّقل بعد انکشاف الحقیقة ، و إنّما البیان الشافی بیان سیّد الأوّلین والآخرین صلی اللَّه علیه و آله ، إذ سئل عن الإخلاص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أن تقول ربّی اللَّه ، ثمّ تستقیم کما امرت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لا تعبد هواک ونفسک ، ولا تعبد إلّا ربّک ، وتستقیم فی عبادته کما أمرک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إشارة إلی قطع کلّ ما سوی اللَّه عزّوجلّ عن مجری النظر ، وهو الإخلاص حقّاً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وأخرج ابن ماجة فی السنن تحت رقم </w:t>
      </w:r>
      <w:r>
        <w:rPr>
          <w:rFonts w:eastAsia="IRNazanin" w:cs="IRNazanin"/>
          <w:b w:val="false"/>
          <w:bCs w:val="false"/>
          <w:i w:val="false"/>
          <w:iCs w:val="false"/>
          <w:color w:val="333333"/>
          <w:sz w:val="20"/>
          <w:szCs w:val="20"/>
        </w:rPr>
        <w:t>3972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سفیان بن عبداللَّه الثقفیّ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رسول اللَّه ، حدّثنی بأمر أعتصم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ربّی اللَّه ، ثمّ استقم</w:t>
      </w:r>
      <w:r>
        <w:rPr>
          <w:rFonts w:eastAsia="IRNazanin" w:cs="IRNazanin"/>
          <w:b w:val="false"/>
          <w:bCs w:val="false"/>
          <w:i w:val="false"/>
          <w:iCs w:val="false"/>
          <w:color w:val="333333"/>
          <w:sz w:val="20"/>
          <w:szCs w:val="20"/>
          <w:rtl w:val="true"/>
        </w:rPr>
        <w:t>» .</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الإخلاص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5538</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86192</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4642</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6793</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3088</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7945</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78/163/1</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6977</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حامد فی بیان حقیقةِ الإخلاص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أنّ مَن غَلَب علَیه حُبُّ اللَّه عزّوجلّ وحُبُّ الآخرةِ اکتَسبتْ حرکاتُه الاعتیادیّةُ صفةَ هَمّهِ وصارت إخلاصاً، فالّذی یَغلِبُ علی نفسِه حُبُّ الدنیا والعلوّ والرّئاسة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وبالجملة حُبّ غیرِ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اکتسبَ جمیعُ حرکاته الاعتیادیّة تلک الصِّفةَ ، فلم تَسلم له عباداتُه من صومه وصلاته وغیر ذلک إلّا نادراً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فعلاجُ الإخلاص کَسرُ حظوظِ النّفس وقطعُ الطّمع عن الدّنیا والتّجرّد للآخرة ، بحیث یَغلِب ذلک علی القلب ، فإذ ذاک یَتیسّر الإخلاص ، وکَم من أعمالٍ یَتعب الإنسانُ فیها ویظنّ أ نّها خالصة لوجه اللَّه تعالی ویکون فیها مغروراً لأ نّه لا یدری وجه الآفة فیه ، کما حُکی عن بعضهم أ 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قَضیتُ صلاةَ ثلاثین سنة کنتُ صلّیتها فی المسجد جماعةً فی الصّفّ الأوّل ؛ لأ نّی تأخّرتُ یوماً لعُذرٍ وصلّیت فی الصّفّ الثّانی فاعْتَرتْنی خَجلةٌ من النّاس حیث رأونی فی الصّفّ الثّانی ، فعرفتُ أنّ نظر النّاسِ إلَیّ فی الصّفّ الأوّل کان یَسُرّنی ، وکان سببَ استراحة قلبی من ذلک من حیثُ لا أشعر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8/131</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2/69/321</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85/136/16</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6348</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6211</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4242</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7578</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8447</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6510</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2248</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7675</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74/3/1</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94/126/19</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70/248/21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78/306/1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95/456</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1/395/884</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الخُسران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4852</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w:t>
      </w:r>
      <w:r>
        <w:rPr>
          <w:rFonts w:eastAsia="IRNazanin" w:cs="IRNazanin"/>
          <w:b w:val="false"/>
          <w:bCs w:val="false"/>
          <w:i w:val="false"/>
          <w:iCs w:val="false"/>
          <w:color w:val="333333"/>
          <w:sz w:val="20"/>
          <w:szCs w:val="20"/>
          <w:rtl w:val="true"/>
        </w:rPr>
        <w:t>» .</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2/543</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1/104/306</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شاءَ اللَّهُ لَجَعلَهُم اُمّةً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شاءَ أن یجعلَهم کُلَّهم معصومینَ مِثلَ الملائکةِ بلا طِباع لَقَدرَ علَیه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ولکنْ یُدْخِلُ مَنْ یَشاءُ فی رَحْمَتِهِ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القمّی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اُمّةً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مذهبٍ 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 المیزان فی تفسیر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الاُمّةُ جماعةٌ یجمعها مَقصَدٌ 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والخطاب فی الآیة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ما یشهد به سیاقُ الآیات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خطابٌ عامّ یشمل جمیعَ الأفراد المکلّفین من الإنسان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بالاُمّة النّوع الإنسانیّ الّذی هو نوع واحد ، وتأنیث الإشارة فی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اُمّتُکُم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لتأنیثِ الخبر </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تمام کلامه علیه السلام </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5/181</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31754</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31098</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المناویّ فی الفیض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 أقف له علی سندٍ 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الحافظ العراقیّ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سنده ضعیف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کنز العمّال</w:t>
      </w:r>
      <w:r>
        <w:rPr>
          <w:rFonts w:eastAsia="IRNazanin" w:cs="IRNazanin"/>
          <w:b w:val="false"/>
          <w:bCs w:val="false"/>
          <w:i w:val="false"/>
          <w:iCs w:val="false"/>
          <w:color w:val="333333"/>
          <w:sz w:val="20"/>
          <w:szCs w:val="20"/>
          <w:rtl w:val="true"/>
        </w:rPr>
        <w:t>) .</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395/14</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2/236/23</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44216</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78/81/75</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الخلافة مع الإمارة</w:t>
      </w:r>
      <w:r>
        <w:rPr>
          <w:rFonts w:eastAsia="IRNazanin" w:cs="IRNazanin"/>
          <w:b w:val="false"/>
          <w:bCs w:val="false"/>
          <w:i w:val="false"/>
          <w:iCs w:val="false"/>
          <w:color w:val="333333"/>
          <w:sz w:val="20"/>
          <w:szCs w:val="20"/>
          <w:rtl w:val="true"/>
        </w:rPr>
        <w:t>» .</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منقبة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5564</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منقبة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العالَم</w:t>
      </w:r>
      <w:r>
        <w:rPr>
          <w:rFonts w:eastAsia="IRNazanin" w:cs="IRNazanin"/>
          <w:b w:val="false"/>
          <w:bCs w:val="false"/>
          <w:i w:val="false"/>
          <w:iCs w:val="false"/>
          <w:color w:val="333333"/>
          <w:sz w:val="20"/>
          <w:szCs w:val="20"/>
          <w:rtl w:val="true"/>
        </w:rPr>
        <w:t>» .</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المَلَکوت</w:t>
      </w:r>
      <w:r>
        <w:rPr>
          <w:rFonts w:eastAsia="IRNazanin" w:cs="IRNazanin"/>
          <w:b w:val="false"/>
          <w:bCs w:val="false"/>
          <w:i w:val="false"/>
          <w:iCs w:val="false"/>
          <w:color w:val="333333"/>
          <w:sz w:val="20"/>
          <w:szCs w:val="20"/>
          <w:rtl w:val="true"/>
        </w:rPr>
        <w:t>» .</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15119</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15188</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58/88/1</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58/104/35</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8/153/142</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5095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15115</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15116</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1/262/22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57/73/49</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67/20</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8/94/67</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441/1485</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2/181/207</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607/81</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60/79/4</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خلق السماوات </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320/2</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58/103/29</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تفسیرنورالثقلین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4/195/16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2/328</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524/13</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 والصحیح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وَرُسُلِهِ</w:t>
      </w:r>
      <w:r>
        <w:rPr>
          <w:rFonts w:eastAsia="IRNazanin" w:cs="IRNazanin"/>
          <w:b w:val="false"/>
          <w:bCs w:val="false"/>
          <w:i w:val="false"/>
          <w:iCs w:val="false"/>
          <w:color w:val="333333"/>
          <w:sz w:val="20"/>
          <w:szCs w:val="20"/>
          <w:rtl w:val="true"/>
        </w:rPr>
        <w:t>» .</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58/28/46</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5885</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الفاتحة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277/2</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359/45</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639/14</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6/539</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6/540</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6/539</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القُرطبی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أتقنَ وأحکَمَ ، فهو أحسن من جهةِ ما هو لمقاصِده الّتی اُرید لها ، ومن هذا المعنی قال ابن عبّاس وعِکرمة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است القرد بحسنة </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3458</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العقائد الإسلامیّة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النفس</w:t>
      </w:r>
      <w:r>
        <w:rPr>
          <w:rFonts w:eastAsia="IRNazanin" w:cs="IRNazanin"/>
          <w:b w:val="false"/>
          <w:bCs w:val="false"/>
          <w:i w:val="false"/>
          <w:iCs w:val="false"/>
          <w:color w:val="333333"/>
          <w:sz w:val="20"/>
          <w:szCs w:val="20"/>
          <w:rtl w:val="true"/>
        </w:rPr>
        <w:t>» .</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298/6</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3/43/18</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3/154</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3/36/12</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78/87/92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1/141/7</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293/4</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تمام الحدیث </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331/9</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4/114</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11730</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3/279/12</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البرهان روایات تدلّ علی أنّ المقصود من الفطرة فی الآیة المذکورة فطرة التوحید ، انظر البرهان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3/280/16</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66/20</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10/166/2</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290/10</w:t>
      </w:r>
      <w:r>
        <w:rPr>
          <w:rFonts w:eastAsia="IRNazanin" w:cs="IRNazanin"/>
          <w:b w:val="false"/>
          <w:bCs w:val="false"/>
          <w:i w:val="false"/>
          <w:iCs w:val="false"/>
          <w:color w:val="333333"/>
          <w:sz w:val="20"/>
          <w:szCs w:val="20"/>
          <w:rtl w:val="true"/>
        </w:rPr>
        <w:t xml:space="preserve"> .</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3/55/27</w:t>
      </w:r>
      <w:r>
        <w:rPr>
          <w:rFonts w:eastAsia="IRNazanin" w:cs="IRNazanin"/>
          <w:b w:val="false"/>
          <w:bCs w:val="false"/>
          <w:i w:val="false"/>
          <w:iCs w:val="false"/>
          <w:color w:val="333333"/>
          <w:sz w:val="20"/>
          <w:szCs w:val="20"/>
          <w:rtl w:val="true"/>
        </w:rPr>
        <w:t xml:space="preserve"> .</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20/255</w:t>
      </w:r>
      <w:r>
        <w:rPr>
          <w:rFonts w:eastAsia="IRNazanin" w:cs="IRNazanin"/>
          <w:b w:val="false"/>
          <w:bCs w:val="false"/>
          <w:i w:val="false"/>
          <w:iCs w:val="false"/>
          <w:color w:val="333333"/>
          <w:sz w:val="20"/>
          <w:szCs w:val="20"/>
          <w:rtl w:val="true"/>
        </w:rPr>
        <w:t xml:space="preserve"> .</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52/13</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 xml:space="preserve"> .</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293/3</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2/398</w:t>
      </w:r>
      <w:r>
        <w:rPr>
          <w:rFonts w:eastAsia="IRNazanin" w:cs="IRNazanin"/>
          <w:b w:val="false"/>
          <w:bCs w:val="false"/>
          <w:i w:val="false"/>
          <w:iCs w:val="false"/>
          <w:color w:val="333333"/>
          <w:sz w:val="20"/>
          <w:szCs w:val="20"/>
          <w:rtl w:val="true"/>
        </w:rPr>
        <w:t xml:space="preserve"> .</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3/152</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3/31/4</w:t>
      </w:r>
      <w:r>
        <w:rPr>
          <w:rFonts w:eastAsia="IRNazanin" w:cs="IRNazanin"/>
          <w:b w:val="false"/>
          <w:bCs w:val="false"/>
          <w:i w:val="false"/>
          <w:iCs w:val="false"/>
          <w:color w:val="333333"/>
          <w:sz w:val="20"/>
          <w:szCs w:val="20"/>
          <w:rtl w:val="true"/>
        </w:rPr>
        <w:t xml:space="preserve"> .</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296/6</w:t>
      </w:r>
      <w:r>
        <w:rPr>
          <w:rFonts w:eastAsia="IRNazanin" w:cs="IRNazanin"/>
          <w:b w:val="false"/>
          <w:bCs w:val="false"/>
          <w:i w:val="false"/>
          <w:iCs w:val="false"/>
          <w:color w:val="333333"/>
          <w:sz w:val="20"/>
          <w:szCs w:val="20"/>
          <w:rtl w:val="true"/>
        </w:rPr>
        <w:t xml:space="preserve"> .</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251/3</w:t>
      </w:r>
      <w:r>
        <w:rPr>
          <w:rFonts w:eastAsia="IRNazanin" w:cs="IRNazanin"/>
          <w:b w:val="false"/>
          <w:bCs w:val="false"/>
          <w:i w:val="false"/>
          <w:iCs w:val="false"/>
          <w:color w:val="333333"/>
          <w:sz w:val="20"/>
          <w:szCs w:val="20"/>
          <w:rtl w:val="true"/>
        </w:rPr>
        <w:t xml:space="preserve"> .</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492/1077</w:t>
      </w:r>
      <w:r>
        <w:rPr>
          <w:rFonts w:eastAsia="IRNazanin" w:cs="IRNazanin"/>
          <w:b w:val="false"/>
          <w:bCs w:val="false"/>
          <w:i w:val="false"/>
          <w:iCs w:val="false"/>
          <w:color w:val="333333"/>
          <w:sz w:val="20"/>
          <w:szCs w:val="20"/>
          <w:rtl w:val="true"/>
        </w:rPr>
        <w:t xml:space="preserve"> .</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الجاثیة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القیامة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9/262/1</w:t>
      </w:r>
      <w:r>
        <w:rPr>
          <w:rFonts w:eastAsia="IRNazanin" w:cs="IRNazanin"/>
          <w:b w:val="false"/>
          <w:bCs w:val="false"/>
          <w:i w:val="false"/>
          <w:iCs w:val="false"/>
          <w:color w:val="333333"/>
          <w:sz w:val="20"/>
          <w:szCs w:val="20"/>
          <w:rtl w:val="true"/>
        </w:rPr>
        <w:t xml:space="preserve"> .</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308/2</w:t>
      </w:r>
      <w:r>
        <w:rPr>
          <w:rFonts w:eastAsia="IRNazanin" w:cs="IRNazanin"/>
          <w:b w:val="false"/>
          <w:bCs w:val="false"/>
          <w:i w:val="false"/>
          <w:iCs w:val="false"/>
          <w:color w:val="333333"/>
          <w:sz w:val="20"/>
          <w:szCs w:val="20"/>
          <w:rtl w:val="true"/>
        </w:rPr>
        <w:t xml:space="preserve"> .</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4/248/5</w:t>
      </w:r>
      <w:r>
        <w:rPr>
          <w:rFonts w:eastAsia="IRNazanin" w:cs="IRNazanin"/>
          <w:b w:val="false"/>
          <w:bCs w:val="false"/>
          <w:i w:val="false"/>
          <w:iCs w:val="false"/>
          <w:color w:val="333333"/>
          <w:sz w:val="20"/>
          <w:szCs w:val="20"/>
          <w:rtl w:val="true"/>
        </w:rPr>
        <w:t xml:space="preserve"> .</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10/316/1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53/13</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1/152/51</w:t>
      </w:r>
      <w:r>
        <w:rPr>
          <w:rFonts w:eastAsia="IRNazanin" w:cs="IRNazanin"/>
          <w:b w:val="false"/>
          <w:bCs w:val="false"/>
          <w:i w:val="false"/>
          <w:iCs w:val="false"/>
          <w:color w:val="333333"/>
          <w:sz w:val="20"/>
          <w:szCs w:val="20"/>
          <w:rtl w:val="true"/>
        </w:rPr>
        <w:t xml:space="preserve"> .</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4/54/34</w:t>
      </w:r>
      <w:r>
        <w:rPr>
          <w:rFonts w:eastAsia="IRNazanin" w:cs="IRNazanin"/>
          <w:b w:val="false"/>
          <w:bCs w:val="false"/>
          <w:i w:val="false"/>
          <w:iCs w:val="false"/>
          <w:color w:val="333333"/>
          <w:sz w:val="20"/>
          <w:szCs w:val="20"/>
          <w:rtl w:val="true"/>
        </w:rPr>
        <w:t xml:space="preserve"> .</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368/7</w:t>
      </w:r>
      <w:r>
        <w:rPr>
          <w:rFonts w:eastAsia="IRNazanin" w:cs="IRNazanin"/>
          <w:b w:val="false"/>
          <w:bCs w:val="false"/>
          <w:i w:val="false"/>
          <w:iCs w:val="false"/>
          <w:color w:val="333333"/>
          <w:sz w:val="20"/>
          <w:szCs w:val="20"/>
          <w:rtl w:val="true"/>
        </w:rPr>
        <w:t xml:space="preserve"> .</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المیزان فی تفسیرِ القرآنِ فی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ربُّنا الّذی أعطی کلَّ شی ءٍ خَلْقَهُ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فیؤولُ المعنی إلی إلقائهِ الرابطةَ بین کلّ شی ءٍ بما جهّز به فی وجوده من القوی والآلات ، وبین آثاره الّتی تنتهی به إلی غایةِ وجوده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تمام کلامه قدس سرّه </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 xml:space="preserve"> .</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2/350/84</w:t>
      </w:r>
      <w:r>
        <w:rPr>
          <w:rFonts w:eastAsia="IRNazanin" w:cs="IRNazanin"/>
          <w:b w:val="false"/>
          <w:bCs w:val="false"/>
          <w:i w:val="false"/>
          <w:iCs w:val="false"/>
          <w:color w:val="333333"/>
          <w:sz w:val="20"/>
          <w:szCs w:val="20"/>
          <w:rtl w:val="true"/>
        </w:rPr>
        <w:t xml:space="preserve"> .</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58/199/37</w:t>
      </w:r>
      <w:r>
        <w:rPr>
          <w:rFonts w:eastAsia="IRNazanin" w:cs="IRNazanin"/>
          <w:b w:val="false"/>
          <w:bCs w:val="false"/>
          <w:i w:val="false"/>
          <w:iCs w:val="false"/>
          <w:color w:val="333333"/>
          <w:sz w:val="20"/>
          <w:szCs w:val="20"/>
          <w:rtl w:val="true"/>
        </w:rPr>
        <w:t xml:space="preserve"> .</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الجاثیة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المرسلات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الطارق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الغاشیة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الشمس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97/192</w:t>
      </w:r>
      <w:r>
        <w:rPr>
          <w:rFonts w:eastAsia="IRNazanin" w:cs="IRNazanin"/>
          <w:b w:val="false"/>
          <w:bCs w:val="false"/>
          <w:i w:val="false"/>
          <w:iCs w:val="false"/>
          <w:color w:val="333333"/>
          <w:sz w:val="20"/>
          <w:szCs w:val="20"/>
          <w:rtl w:val="true"/>
        </w:rPr>
        <w:t xml:space="preserve"> .</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404/11</w:t>
      </w:r>
      <w:r>
        <w:rPr>
          <w:rFonts w:eastAsia="IRNazanin" w:cs="IRNazanin"/>
          <w:b w:val="false"/>
          <w:bCs w:val="false"/>
          <w:i w:val="false"/>
          <w:iCs w:val="false"/>
          <w:color w:val="333333"/>
          <w:sz w:val="20"/>
          <w:szCs w:val="20"/>
          <w:rtl w:val="true"/>
        </w:rPr>
        <w:t xml:space="preserve"> .</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60/186/18</w:t>
      </w:r>
      <w:r>
        <w:rPr>
          <w:rFonts w:eastAsia="IRNazanin" w:cs="IRNazanin"/>
          <w:b w:val="false"/>
          <w:bCs w:val="false"/>
          <w:i w:val="false"/>
          <w:iCs w:val="false"/>
          <w:color w:val="333333"/>
          <w:sz w:val="20"/>
          <w:szCs w:val="20"/>
          <w:rtl w:val="true"/>
        </w:rPr>
        <w:t xml:space="preserve"> .</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الجاثیة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المرسلات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97/202</w:t>
      </w:r>
      <w:r>
        <w:rPr>
          <w:rFonts w:eastAsia="IRNazanin" w:cs="IRNazanin"/>
          <w:b w:val="false"/>
          <w:bCs w:val="false"/>
          <w:i w:val="false"/>
          <w:iCs w:val="false"/>
          <w:color w:val="333333"/>
          <w:sz w:val="20"/>
          <w:szCs w:val="20"/>
          <w:rtl w:val="true"/>
        </w:rPr>
        <w:t xml:space="preserve"> .</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3/109</w:t>
      </w:r>
      <w:r>
        <w:rPr>
          <w:rFonts w:eastAsia="IRNazanin" w:cs="IRNazanin"/>
          <w:b w:val="false"/>
          <w:bCs w:val="false"/>
          <w:i w:val="false"/>
          <w:iCs w:val="false"/>
          <w:color w:val="333333"/>
          <w:sz w:val="20"/>
          <w:szCs w:val="20"/>
          <w:rtl w:val="true"/>
        </w:rPr>
        <w:t xml:space="preserve"> .</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المرسلات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60/21/48</w:t>
      </w:r>
      <w:r>
        <w:rPr>
          <w:rFonts w:eastAsia="IRNazanin" w:cs="IRNazanin"/>
          <w:b w:val="false"/>
          <w:bCs w:val="false"/>
          <w:i w:val="false"/>
          <w:iCs w:val="false"/>
          <w:color w:val="333333"/>
          <w:sz w:val="20"/>
          <w:szCs w:val="20"/>
          <w:rtl w:val="true"/>
        </w:rPr>
        <w:t xml:space="preserve"> .</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التکویر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الشمس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الضحی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58/178/36</w:t>
      </w:r>
      <w:r>
        <w:rPr>
          <w:rFonts w:eastAsia="IRNazanin" w:cs="IRNazanin"/>
          <w:b w:val="false"/>
          <w:bCs w:val="false"/>
          <w:i w:val="false"/>
          <w:iCs w:val="false"/>
          <w:color w:val="333333"/>
          <w:sz w:val="20"/>
          <w:szCs w:val="20"/>
          <w:rtl w:val="true"/>
        </w:rPr>
        <w:t xml:space="preserve"> .</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خلق السماوات </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3/55/29</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288/6</w:t>
      </w:r>
      <w:r>
        <w:rPr>
          <w:rFonts w:eastAsia="IRNazanin" w:cs="IRNazanin"/>
          <w:b w:val="false"/>
          <w:bCs w:val="false"/>
          <w:i w:val="false"/>
          <w:iCs w:val="false"/>
          <w:color w:val="333333"/>
          <w:sz w:val="20"/>
          <w:szCs w:val="20"/>
          <w:rtl w:val="true"/>
        </w:rPr>
        <w:t xml:space="preserve"> .</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289/8</w:t>
      </w:r>
      <w:r>
        <w:rPr>
          <w:rFonts w:eastAsia="IRNazanin" w:cs="IRNazanin"/>
          <w:b w:val="false"/>
          <w:bCs w:val="false"/>
          <w:i w:val="false"/>
          <w:iCs w:val="false"/>
          <w:color w:val="333333"/>
          <w:sz w:val="20"/>
          <w:szCs w:val="20"/>
          <w:rtl w:val="true"/>
        </w:rPr>
        <w:t xml:space="preserve"> .</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3/149</w:t>
      </w:r>
      <w:r>
        <w:rPr>
          <w:rFonts w:eastAsia="IRNazanin" w:cs="IRNazanin"/>
          <w:b w:val="false"/>
          <w:bCs w:val="false"/>
          <w:i w:val="false"/>
          <w:iCs w:val="false"/>
          <w:color w:val="333333"/>
          <w:sz w:val="20"/>
          <w:szCs w:val="20"/>
          <w:rtl w:val="true"/>
        </w:rPr>
        <w:t xml:space="preserve"> .</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6/539/11</w:t>
      </w:r>
      <w:r>
        <w:rPr>
          <w:rFonts w:eastAsia="IRNazanin" w:cs="IRNazanin"/>
          <w:b w:val="false"/>
          <w:bCs w:val="false"/>
          <w:i w:val="false"/>
          <w:iCs w:val="false"/>
          <w:color w:val="333333"/>
          <w:sz w:val="20"/>
          <w:szCs w:val="20"/>
          <w:rtl w:val="true"/>
        </w:rPr>
        <w:t xml:space="preserve"> .</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8/246/344</w:t>
      </w:r>
      <w:r>
        <w:rPr>
          <w:rFonts w:eastAsia="IRNazanin" w:cs="IRNazanin"/>
          <w:b w:val="false"/>
          <w:bCs w:val="false"/>
          <w:i w:val="false"/>
          <w:iCs w:val="false"/>
          <w:color w:val="333333"/>
          <w:sz w:val="20"/>
          <w:szCs w:val="20"/>
          <w:rtl w:val="true"/>
        </w:rPr>
        <w:t xml:space="preserve"> .</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3/152</w:t>
      </w:r>
      <w:r>
        <w:rPr>
          <w:rFonts w:eastAsia="IRNazanin" w:cs="IRNazanin"/>
          <w:b w:val="false"/>
          <w:bCs w:val="false"/>
          <w:i w:val="false"/>
          <w:iCs w:val="false"/>
          <w:color w:val="333333"/>
          <w:sz w:val="20"/>
          <w:szCs w:val="20"/>
          <w:rtl w:val="true"/>
        </w:rPr>
        <w:t xml:space="preserve"> .</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المکارم</w:t>
      </w:r>
      <w:r>
        <w:rPr>
          <w:rFonts w:eastAsia="IRNazanin" w:cs="IRNazanin"/>
          <w:b w:val="false"/>
          <w:bCs w:val="false"/>
          <w:i w:val="false"/>
          <w:iCs w:val="false"/>
          <w:color w:val="333333"/>
          <w:sz w:val="20"/>
          <w:szCs w:val="20"/>
          <w:rtl w:val="true"/>
        </w:rPr>
        <w:t>» .</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حامد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الخَلق والخُلق عبارتان مستعملتان معاً ،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فلان حَسَن الخَلق والخُلق ، أی حسن الظاهر والباطن ، فیُراد بالخَلق الصورة الظاهرة ، ویُراد بالخُلق الصورة الباطنة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فالخُلق عبارة عن هیئة للنّفس راسخة تصدُر عنها الأف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5137</w:t>
      </w:r>
      <w:r>
        <w:rPr>
          <w:rFonts w:eastAsia="IRNazanin" w:cs="IRNazanin"/>
          <w:b w:val="false"/>
          <w:bCs w:val="false"/>
          <w:i w:val="false"/>
          <w:iCs w:val="false"/>
          <w:color w:val="333333"/>
          <w:sz w:val="20"/>
          <w:szCs w:val="20"/>
          <w:rtl w:val="true"/>
        </w:rPr>
        <w:t xml:space="preserve"> .</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71/396/79</w:t>
      </w:r>
      <w:r>
        <w:rPr>
          <w:rFonts w:eastAsia="IRNazanin" w:cs="IRNazanin"/>
          <w:b w:val="false"/>
          <w:bCs w:val="false"/>
          <w:i w:val="false"/>
          <w:iCs w:val="false"/>
          <w:color w:val="333333"/>
          <w:sz w:val="20"/>
          <w:szCs w:val="20"/>
          <w:rtl w:val="true"/>
        </w:rPr>
        <w:t xml:space="preserve"> .</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2868</w:t>
      </w:r>
      <w:r>
        <w:rPr>
          <w:rFonts w:eastAsia="IRNazanin" w:cs="IRNazanin"/>
          <w:b w:val="false"/>
          <w:bCs w:val="false"/>
          <w:i w:val="false"/>
          <w:iCs w:val="false"/>
          <w:color w:val="333333"/>
          <w:sz w:val="20"/>
          <w:szCs w:val="20"/>
          <w:rtl w:val="true"/>
        </w:rPr>
        <w:t xml:space="preserve"> .</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5225</w:t>
      </w:r>
      <w:r>
        <w:rPr>
          <w:rFonts w:eastAsia="IRNazanin" w:cs="IRNazanin"/>
          <w:b w:val="false"/>
          <w:bCs w:val="false"/>
          <w:i w:val="false"/>
          <w:iCs w:val="false"/>
          <w:color w:val="333333"/>
          <w:sz w:val="20"/>
          <w:szCs w:val="20"/>
          <w:rtl w:val="true"/>
        </w:rPr>
        <w:t xml:space="preserve"> .</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30/106</w:t>
      </w:r>
      <w:r>
        <w:rPr>
          <w:rFonts w:eastAsia="IRNazanin" w:cs="IRNazanin"/>
          <w:b w:val="false"/>
          <w:bCs w:val="false"/>
          <w:i w:val="false"/>
          <w:iCs w:val="false"/>
          <w:color w:val="333333"/>
          <w:sz w:val="20"/>
          <w:szCs w:val="20"/>
          <w:rtl w:val="true"/>
        </w:rPr>
        <w:t xml:space="preserve"> .</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588/811</w:t>
      </w:r>
      <w:r>
        <w:rPr>
          <w:rFonts w:eastAsia="IRNazanin" w:cs="IRNazanin"/>
          <w:b w:val="false"/>
          <w:bCs w:val="false"/>
          <w:i w:val="false"/>
          <w:iCs w:val="false"/>
          <w:color w:val="333333"/>
          <w:sz w:val="20"/>
          <w:szCs w:val="20"/>
          <w:rtl w:val="true"/>
        </w:rPr>
        <w:t xml:space="preserve"> .</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71/393/63</w:t>
      </w:r>
      <w:r>
        <w:rPr>
          <w:rFonts w:eastAsia="IRNazanin" w:cs="IRNazanin"/>
          <w:b w:val="false"/>
          <w:bCs w:val="false"/>
          <w:i w:val="false"/>
          <w:iCs w:val="false"/>
          <w:color w:val="333333"/>
          <w:sz w:val="20"/>
          <w:szCs w:val="20"/>
          <w:rtl w:val="true"/>
        </w:rPr>
        <w:t xml:space="preserve"> .</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10/369/20</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145/172</w:t>
      </w:r>
      <w:r>
        <w:rPr>
          <w:rFonts w:eastAsia="IRNazanin" w:cs="IRNazanin"/>
          <w:b w:val="false"/>
          <w:bCs w:val="false"/>
          <w:i w:val="false"/>
          <w:iCs w:val="false"/>
          <w:color w:val="333333"/>
          <w:sz w:val="20"/>
          <w:szCs w:val="20"/>
          <w:rtl w:val="true"/>
        </w:rPr>
        <w:t xml:space="preserve"> .</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5248</w:t>
      </w:r>
      <w:r>
        <w:rPr>
          <w:rFonts w:eastAsia="IRNazanin" w:cs="IRNazanin"/>
          <w:b w:val="false"/>
          <w:bCs w:val="false"/>
          <w:i w:val="false"/>
          <w:iCs w:val="false"/>
          <w:color w:val="333333"/>
          <w:sz w:val="20"/>
          <w:szCs w:val="20"/>
          <w:rtl w:val="true"/>
        </w:rPr>
        <w:t xml:space="preserve"> .</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10547</w:t>
      </w:r>
      <w:r>
        <w:rPr>
          <w:rFonts w:eastAsia="IRNazanin" w:cs="IRNazanin"/>
          <w:b w:val="false"/>
          <w:bCs w:val="false"/>
          <w:i w:val="false"/>
          <w:iCs w:val="false"/>
          <w:color w:val="333333"/>
          <w:sz w:val="20"/>
          <w:szCs w:val="20"/>
          <w:rtl w:val="true"/>
        </w:rPr>
        <w:t xml:space="preserve"> .</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71/392/59</w:t>
      </w:r>
      <w:r>
        <w:rPr>
          <w:rFonts w:eastAsia="IRNazanin" w:cs="IRNazanin"/>
          <w:b w:val="false"/>
          <w:bCs w:val="false"/>
          <w:i w:val="false"/>
          <w:iCs w:val="false"/>
          <w:color w:val="333333"/>
          <w:sz w:val="20"/>
          <w:szCs w:val="20"/>
          <w:rtl w:val="true"/>
        </w:rPr>
        <w:t xml:space="preserve"> .</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71/396/78</w:t>
      </w:r>
      <w:r>
        <w:rPr>
          <w:rFonts w:eastAsia="IRNazanin" w:cs="IRNazanin"/>
          <w:b w:val="false"/>
          <w:bCs w:val="false"/>
          <w:i w:val="false"/>
          <w:iCs w:val="false"/>
          <w:color w:val="333333"/>
          <w:sz w:val="20"/>
          <w:szCs w:val="20"/>
          <w:rtl w:val="true"/>
        </w:rPr>
        <w:t xml:space="preserve"> .</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1658</w:t>
      </w:r>
      <w:r>
        <w:rPr>
          <w:rFonts w:eastAsia="IRNazanin" w:cs="IRNazanin"/>
          <w:b w:val="false"/>
          <w:bCs w:val="false"/>
          <w:i w:val="false"/>
          <w:iCs w:val="false"/>
          <w:color w:val="333333"/>
          <w:sz w:val="20"/>
          <w:szCs w:val="20"/>
          <w:rtl w:val="true"/>
        </w:rPr>
        <w:t xml:space="preserve"> .</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4842</w:t>
      </w:r>
      <w:r>
        <w:rPr>
          <w:rFonts w:eastAsia="IRNazanin" w:cs="IRNazanin"/>
          <w:b w:val="false"/>
          <w:bCs w:val="false"/>
          <w:i w:val="false"/>
          <w:iCs w:val="false"/>
          <w:color w:val="333333"/>
          <w:sz w:val="20"/>
          <w:szCs w:val="20"/>
          <w:rtl w:val="true"/>
        </w:rPr>
        <w:t xml:space="preserve"> .</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4851</w:t>
      </w:r>
      <w:r>
        <w:rPr>
          <w:rFonts w:eastAsia="IRNazanin" w:cs="IRNazanin"/>
          <w:b w:val="false"/>
          <w:bCs w:val="false"/>
          <w:i w:val="false"/>
          <w:iCs w:val="false"/>
          <w:color w:val="333333"/>
          <w:sz w:val="20"/>
          <w:szCs w:val="20"/>
          <w:rtl w:val="true"/>
        </w:rPr>
        <w:t xml:space="preserve"> .</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4857</w:t>
      </w:r>
      <w:r>
        <w:rPr>
          <w:rFonts w:eastAsia="IRNazanin" w:cs="IRNazanin"/>
          <w:b w:val="false"/>
          <w:bCs w:val="false"/>
          <w:i w:val="false"/>
          <w:iCs w:val="false"/>
          <w:color w:val="333333"/>
          <w:sz w:val="20"/>
          <w:szCs w:val="20"/>
          <w:rtl w:val="true"/>
        </w:rPr>
        <w:t xml:space="preserve"> .</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3072</w:t>
      </w:r>
      <w:r>
        <w:rPr>
          <w:rFonts w:eastAsia="IRNazanin" w:cs="IRNazanin"/>
          <w:b w:val="false"/>
          <w:bCs w:val="false"/>
          <w:i w:val="false"/>
          <w:iCs w:val="false"/>
          <w:color w:val="333333"/>
          <w:sz w:val="20"/>
          <w:szCs w:val="20"/>
          <w:rtl w:val="true"/>
        </w:rPr>
        <w:t xml:space="preserve"> .</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3203</w:t>
      </w:r>
      <w:r>
        <w:rPr>
          <w:rFonts w:eastAsia="IRNazanin" w:cs="IRNazanin"/>
          <w:b w:val="false"/>
          <w:bCs w:val="false"/>
          <w:i w:val="false"/>
          <w:iCs w:val="false"/>
          <w:color w:val="333333"/>
          <w:sz w:val="20"/>
          <w:szCs w:val="20"/>
          <w:rtl w:val="true"/>
        </w:rPr>
        <w:t xml:space="preserve"> .</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8153</w:t>
      </w:r>
      <w:r>
        <w:rPr>
          <w:rFonts w:eastAsia="IRNazanin" w:cs="IRNazanin"/>
          <w:b w:val="false"/>
          <w:bCs w:val="false"/>
          <w:i w:val="false"/>
          <w:iCs w:val="false"/>
          <w:color w:val="333333"/>
          <w:sz w:val="20"/>
          <w:szCs w:val="20"/>
          <w:rtl w:val="true"/>
        </w:rPr>
        <w:t xml:space="preserve"> .</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29/102</w:t>
      </w:r>
      <w:r>
        <w:rPr>
          <w:rFonts w:eastAsia="IRNazanin" w:cs="IRNazanin"/>
          <w:b w:val="false"/>
          <w:bCs w:val="false"/>
          <w:i w:val="false"/>
          <w:iCs w:val="false"/>
          <w:color w:val="333333"/>
          <w:sz w:val="20"/>
          <w:szCs w:val="20"/>
          <w:rtl w:val="true"/>
        </w:rPr>
        <w:t xml:space="preserve"> .</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560/1</w:t>
      </w:r>
      <w:r>
        <w:rPr>
          <w:rFonts w:eastAsia="IRNazanin" w:cs="IRNazanin"/>
          <w:b w:val="false"/>
          <w:bCs w:val="false"/>
          <w:i w:val="false"/>
          <w:iCs w:val="false"/>
          <w:color w:val="333333"/>
          <w:sz w:val="20"/>
          <w:szCs w:val="20"/>
          <w:rtl w:val="true"/>
        </w:rPr>
        <w:t xml:space="preserve"> .</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کثیراً من الأحادیث المذکورة فی هذا الباب وردت من طریق العامّة أیضاً </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2/71/328</w:t>
      </w:r>
      <w:r>
        <w:rPr>
          <w:rFonts w:eastAsia="IRNazanin" w:cs="IRNazanin"/>
          <w:b w:val="false"/>
          <w:bCs w:val="false"/>
          <w:i w:val="false"/>
          <w:iCs w:val="false"/>
          <w:color w:val="333333"/>
          <w:sz w:val="20"/>
          <w:szCs w:val="20"/>
          <w:rtl w:val="true"/>
        </w:rPr>
        <w:t xml:space="preserve"> .</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1/260/754</w:t>
      </w:r>
      <w:r>
        <w:rPr>
          <w:rFonts w:eastAsia="IRNazanin" w:cs="IRNazanin"/>
          <w:b w:val="false"/>
          <w:bCs w:val="false"/>
          <w:i w:val="false"/>
          <w:iCs w:val="false"/>
          <w:color w:val="333333"/>
          <w:sz w:val="20"/>
          <w:szCs w:val="20"/>
          <w:rtl w:val="true"/>
        </w:rPr>
        <w:t xml:space="preserve"> .</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6/338</w:t>
      </w:r>
      <w:r>
        <w:rPr>
          <w:rFonts w:eastAsia="IRNazanin" w:cs="IRNazanin"/>
          <w:b w:val="false"/>
          <w:bCs w:val="false"/>
          <w:i w:val="false"/>
          <w:iCs w:val="false"/>
          <w:color w:val="333333"/>
          <w:sz w:val="20"/>
          <w:szCs w:val="20"/>
          <w:rtl w:val="true"/>
        </w:rPr>
        <w:t xml:space="preserve"> .</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2/100/5</w:t>
      </w:r>
      <w:r>
        <w:rPr>
          <w:rFonts w:eastAsia="IRNazanin" w:cs="IRNazanin"/>
          <w:b w:val="false"/>
          <w:bCs w:val="false"/>
          <w:i w:val="false"/>
          <w:iCs w:val="false"/>
          <w:color w:val="333333"/>
          <w:sz w:val="20"/>
          <w:szCs w:val="20"/>
          <w:rtl w:val="true"/>
        </w:rPr>
        <w:t xml:space="preserve"> .</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2/101/12</w:t>
      </w:r>
      <w:r>
        <w:rPr>
          <w:rFonts w:eastAsia="IRNazanin" w:cs="IRNazanin"/>
          <w:b w:val="false"/>
          <w:bCs w:val="false"/>
          <w:i w:val="false"/>
          <w:iCs w:val="false"/>
          <w:color w:val="333333"/>
          <w:sz w:val="20"/>
          <w:szCs w:val="20"/>
          <w:rtl w:val="true"/>
        </w:rPr>
        <w:t xml:space="preserve"> .</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2/100/4</w:t>
      </w:r>
      <w:r>
        <w:rPr>
          <w:rFonts w:eastAsia="IRNazanin" w:cs="IRNazanin"/>
          <w:b w:val="false"/>
          <w:bCs w:val="false"/>
          <w:i w:val="false"/>
          <w:iCs w:val="false"/>
          <w:color w:val="333333"/>
          <w:sz w:val="20"/>
          <w:szCs w:val="20"/>
          <w:rtl w:val="true"/>
        </w:rPr>
        <w:t xml:space="preserve"> .</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46/149</w:t>
      </w:r>
      <w:r>
        <w:rPr>
          <w:rFonts w:eastAsia="IRNazanin" w:cs="IRNazanin"/>
          <w:b w:val="false"/>
          <w:bCs w:val="false"/>
          <w:i w:val="false"/>
          <w:iCs w:val="false"/>
          <w:color w:val="333333"/>
          <w:sz w:val="20"/>
          <w:szCs w:val="20"/>
          <w:rtl w:val="true"/>
        </w:rPr>
        <w:t xml:space="preserve"> .</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2/37/98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71/383/17</w:t>
      </w:r>
      <w:r>
        <w:rPr>
          <w:rFonts w:eastAsia="IRNazanin" w:cs="IRNazanin"/>
          <w:b w:val="false"/>
          <w:bCs w:val="false"/>
          <w:i w:val="false"/>
          <w:iCs w:val="false"/>
          <w:color w:val="333333"/>
          <w:sz w:val="20"/>
          <w:szCs w:val="20"/>
          <w:rtl w:val="true"/>
        </w:rPr>
        <w:t xml:space="preserve"> .</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2/99/2</w:t>
      </w:r>
      <w:r>
        <w:rPr>
          <w:rFonts w:eastAsia="IRNazanin" w:cs="IRNazanin"/>
          <w:b w:val="false"/>
          <w:bCs w:val="false"/>
          <w:i w:val="false"/>
          <w:iCs w:val="false"/>
          <w:color w:val="333333"/>
          <w:sz w:val="20"/>
          <w:szCs w:val="20"/>
          <w:rtl w:val="true"/>
        </w:rPr>
        <w:t xml:space="preserve"> .</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علی النبیّ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2200</w:t>
      </w:r>
      <w:r>
        <w:rPr>
          <w:rFonts w:eastAsia="IRNazanin" w:cs="IRNazanin"/>
          <w:b w:val="false"/>
          <w:bCs w:val="false"/>
          <w:i w:val="false"/>
          <w:iCs w:val="false"/>
          <w:color w:val="333333"/>
          <w:sz w:val="20"/>
          <w:szCs w:val="20"/>
          <w:rtl w:val="true"/>
        </w:rPr>
        <w:t xml:space="preserve"> .</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 xml:space="preserve"> .</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 xml:space="preserve"> .</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302/599</w:t>
      </w:r>
      <w:r>
        <w:rPr>
          <w:rFonts w:eastAsia="IRNazanin" w:cs="IRNazanin"/>
          <w:b w:val="false"/>
          <w:bCs w:val="false"/>
          <w:i w:val="false"/>
          <w:iCs w:val="false"/>
          <w:color w:val="333333"/>
          <w:sz w:val="20"/>
          <w:szCs w:val="20"/>
          <w:rtl w:val="true"/>
        </w:rPr>
        <w:t xml:space="preserve"> .</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النجف</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71/385/26</w:t>
      </w:r>
      <w:r>
        <w:rPr>
          <w:rFonts w:eastAsia="IRNazanin" w:cs="IRNazanin"/>
          <w:b w:val="false"/>
          <w:bCs w:val="false"/>
          <w:i w:val="false"/>
          <w:iCs w:val="false"/>
          <w:color w:val="333333"/>
          <w:sz w:val="20"/>
          <w:szCs w:val="20"/>
          <w:rtl w:val="true"/>
        </w:rPr>
        <w:t xml:space="preserve"> .</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140/227</w:t>
      </w:r>
      <w:r>
        <w:rPr>
          <w:rFonts w:eastAsia="IRNazanin" w:cs="IRNazanin"/>
          <w:b w:val="false"/>
          <w:bCs w:val="false"/>
          <w:i w:val="false"/>
          <w:iCs w:val="false"/>
          <w:color w:val="333333"/>
          <w:sz w:val="20"/>
          <w:szCs w:val="20"/>
          <w:rtl w:val="true"/>
        </w:rPr>
        <w:t xml:space="preserve"> .</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71/387/35</w:t>
      </w:r>
      <w:r>
        <w:rPr>
          <w:rFonts w:eastAsia="IRNazanin" w:cs="IRNazanin"/>
          <w:b w:val="false"/>
          <w:bCs w:val="false"/>
          <w:i w:val="false"/>
          <w:iCs w:val="false"/>
          <w:color w:val="333333"/>
          <w:sz w:val="20"/>
          <w:szCs w:val="20"/>
          <w:rtl w:val="true"/>
        </w:rPr>
        <w:t xml:space="preserve"> .</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5180</w:t>
      </w:r>
      <w:r>
        <w:rPr>
          <w:rFonts w:eastAsia="IRNazanin" w:cs="IRNazanin"/>
          <w:b w:val="false"/>
          <w:bCs w:val="false"/>
          <w:i w:val="false"/>
          <w:iCs w:val="false"/>
          <w:color w:val="333333"/>
          <w:sz w:val="20"/>
          <w:szCs w:val="20"/>
          <w:rtl w:val="true"/>
        </w:rPr>
        <w:t xml:space="preserve"> .</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77/58/3</w:t>
      </w:r>
      <w:r>
        <w:rPr>
          <w:rFonts w:eastAsia="IRNazanin" w:cs="IRNazanin"/>
          <w:b w:val="false"/>
          <w:bCs w:val="false"/>
          <w:i w:val="false"/>
          <w:iCs w:val="false"/>
          <w:color w:val="333333"/>
          <w:sz w:val="20"/>
          <w:szCs w:val="20"/>
          <w:rtl w:val="true"/>
        </w:rPr>
        <w:t xml:space="preserve"> .</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621/10</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4556</w:t>
      </w:r>
      <w:r>
        <w:rPr>
          <w:rFonts w:eastAsia="IRNazanin" w:cs="IRNazanin"/>
          <w:b w:val="false"/>
          <w:bCs w:val="false"/>
          <w:i w:val="false"/>
          <w:iCs w:val="false"/>
          <w:color w:val="333333"/>
          <w:sz w:val="20"/>
          <w:szCs w:val="20"/>
          <w:rtl w:val="true"/>
        </w:rPr>
        <w:t xml:space="preserve"> .</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3740</w:t>
      </w:r>
      <w:r>
        <w:rPr>
          <w:rFonts w:eastAsia="IRNazanin" w:cs="IRNazanin"/>
          <w:b w:val="false"/>
          <w:bCs w:val="false"/>
          <w:i w:val="false"/>
          <w:iCs w:val="false"/>
          <w:color w:val="333333"/>
          <w:sz w:val="20"/>
          <w:szCs w:val="20"/>
          <w:rtl w:val="true"/>
        </w:rPr>
        <w:t xml:space="preserve"> .</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الدرجات الرفیعة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5217</w:t>
      </w:r>
      <w:r>
        <w:rPr>
          <w:rFonts w:eastAsia="IRNazanin" w:cs="IRNazanin"/>
          <w:b w:val="false"/>
          <w:bCs w:val="false"/>
          <w:i w:val="false"/>
          <w:iCs w:val="false"/>
          <w:color w:val="333333"/>
          <w:sz w:val="20"/>
          <w:szCs w:val="20"/>
          <w:rtl w:val="true"/>
        </w:rPr>
        <w:t xml:space="preserve"> .</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5218</w:t>
      </w:r>
      <w:r>
        <w:rPr>
          <w:rFonts w:eastAsia="IRNazanin" w:cs="IRNazanin"/>
          <w:b w:val="false"/>
          <w:bCs w:val="false"/>
          <w:i w:val="false"/>
          <w:iCs w:val="false"/>
          <w:color w:val="333333"/>
          <w:sz w:val="20"/>
          <w:szCs w:val="20"/>
          <w:rtl w:val="true"/>
        </w:rPr>
        <w:t xml:space="preserve"> .</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 xml:space="preserve"> .</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4712</w:t>
      </w:r>
      <w:r>
        <w:rPr>
          <w:rFonts w:eastAsia="IRNazanin" w:cs="IRNazanin"/>
          <w:b w:val="false"/>
          <w:bCs w:val="false"/>
          <w:i w:val="false"/>
          <w:iCs w:val="false"/>
          <w:color w:val="333333"/>
          <w:sz w:val="20"/>
          <w:szCs w:val="20"/>
          <w:rtl w:val="true"/>
        </w:rPr>
        <w:t xml:space="preserve"> .</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9989</w:t>
      </w:r>
      <w:r>
        <w:rPr>
          <w:rFonts w:eastAsia="IRNazanin" w:cs="IRNazanin"/>
          <w:b w:val="false"/>
          <w:bCs w:val="false"/>
          <w:i w:val="false"/>
          <w:iCs w:val="false"/>
          <w:color w:val="333333"/>
          <w:sz w:val="20"/>
          <w:szCs w:val="20"/>
          <w:rtl w:val="true"/>
        </w:rPr>
        <w:t xml:space="preserve"> .</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6278</w:t>
      </w:r>
      <w:r>
        <w:rPr>
          <w:rFonts w:eastAsia="IRNazanin" w:cs="IRNazanin"/>
          <w:b w:val="false"/>
          <w:bCs w:val="false"/>
          <w:i w:val="false"/>
          <w:iCs w:val="false"/>
          <w:color w:val="333333"/>
          <w:sz w:val="20"/>
          <w:szCs w:val="20"/>
          <w:rtl w:val="true"/>
        </w:rPr>
        <w:t xml:space="preserve"> .</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5229</w:t>
      </w:r>
      <w:r>
        <w:rPr>
          <w:rFonts w:eastAsia="IRNazanin" w:cs="IRNazanin"/>
          <w:b w:val="false"/>
          <w:bCs w:val="false"/>
          <w:i w:val="false"/>
          <w:iCs w:val="false"/>
          <w:color w:val="333333"/>
          <w:sz w:val="20"/>
          <w:szCs w:val="20"/>
          <w:rtl w:val="true"/>
        </w:rPr>
        <w:t xml:space="preserve"> .</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71/396/76</w:t>
      </w:r>
      <w:r>
        <w:rPr>
          <w:rFonts w:eastAsia="IRNazanin" w:cs="IRNazanin"/>
          <w:b w:val="false"/>
          <w:bCs w:val="false"/>
          <w:i w:val="false"/>
          <w:iCs w:val="false"/>
          <w:color w:val="333333"/>
          <w:sz w:val="20"/>
          <w:szCs w:val="20"/>
          <w:rtl w:val="true"/>
        </w:rPr>
        <w:t xml:space="preserve"> .</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71/394/63</w:t>
      </w:r>
      <w:r>
        <w:rPr>
          <w:rFonts w:eastAsia="IRNazanin" w:cs="IRNazanin"/>
          <w:b w:val="false"/>
          <w:bCs w:val="false"/>
          <w:i w:val="false"/>
          <w:iCs w:val="false"/>
          <w:color w:val="333333"/>
          <w:sz w:val="20"/>
          <w:szCs w:val="20"/>
          <w:rtl w:val="true"/>
        </w:rPr>
        <w:t xml:space="preserve"> .</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3404</w:t>
      </w:r>
      <w:r>
        <w:rPr>
          <w:rFonts w:eastAsia="IRNazanin" w:cs="IRNazanin"/>
          <w:b w:val="false"/>
          <w:bCs w:val="false"/>
          <w:i w:val="false"/>
          <w:iCs w:val="false"/>
          <w:color w:val="333333"/>
          <w:sz w:val="20"/>
          <w:szCs w:val="20"/>
          <w:rtl w:val="true"/>
        </w:rPr>
        <w:t xml:space="preserve"> .</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 xml:space="preserve"> .</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43542</w:t>
      </w:r>
      <w:r>
        <w:rPr>
          <w:rFonts w:eastAsia="IRNazanin" w:cs="IRNazanin"/>
          <w:b w:val="false"/>
          <w:bCs w:val="false"/>
          <w:i w:val="false"/>
          <w:iCs w:val="false"/>
          <w:color w:val="333333"/>
          <w:sz w:val="20"/>
          <w:szCs w:val="20"/>
          <w:rtl w:val="true"/>
        </w:rPr>
        <w:t xml:space="preserve"> .</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478/1042</w:t>
      </w:r>
      <w:r>
        <w:rPr>
          <w:rFonts w:eastAsia="IRNazanin" w:cs="IRNazanin"/>
          <w:b w:val="false"/>
          <w:bCs w:val="false"/>
          <w:i w:val="false"/>
          <w:iCs w:val="false"/>
          <w:color w:val="333333"/>
          <w:sz w:val="20"/>
          <w:szCs w:val="20"/>
          <w:rtl w:val="true"/>
        </w:rPr>
        <w:t xml:space="preserve"> .</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3543</w:t>
      </w:r>
      <w:r>
        <w:rPr>
          <w:rFonts w:eastAsia="IRNazanin" w:cs="IRNazanin"/>
          <w:b w:val="false"/>
          <w:bCs w:val="false"/>
          <w:i w:val="false"/>
          <w:iCs w:val="false"/>
          <w:color w:val="333333"/>
          <w:sz w:val="20"/>
          <w:szCs w:val="20"/>
          <w:rtl w:val="true"/>
        </w:rPr>
        <w:t xml:space="preserve"> .</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10745</w:t>
      </w:r>
      <w:r>
        <w:rPr>
          <w:rFonts w:eastAsia="IRNazanin" w:cs="IRNazanin"/>
          <w:b w:val="false"/>
          <w:bCs w:val="false"/>
          <w:i w:val="false"/>
          <w:iCs w:val="false"/>
          <w:color w:val="333333"/>
          <w:sz w:val="20"/>
          <w:szCs w:val="20"/>
          <w:rtl w:val="true"/>
        </w:rPr>
        <w:t xml:space="preserve"> .</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9381</w:t>
      </w:r>
      <w:r>
        <w:rPr>
          <w:rFonts w:eastAsia="IRNazanin" w:cs="IRNazanin"/>
          <w:b w:val="false"/>
          <w:bCs w:val="false"/>
          <w:i w:val="false"/>
          <w:iCs w:val="false"/>
          <w:color w:val="333333"/>
          <w:sz w:val="20"/>
          <w:szCs w:val="20"/>
          <w:rtl w:val="true"/>
        </w:rPr>
        <w:t xml:space="preserve"> .</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4069</w:t>
      </w:r>
      <w:r>
        <w:rPr>
          <w:rFonts w:eastAsia="IRNazanin" w:cs="IRNazanin"/>
          <w:b w:val="false"/>
          <w:bCs w:val="false"/>
          <w:i w:val="false"/>
          <w:iCs w:val="false"/>
          <w:color w:val="333333"/>
          <w:sz w:val="20"/>
          <w:szCs w:val="20"/>
          <w:rtl w:val="true"/>
        </w:rPr>
        <w:t xml:space="preserve"> .</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290/324</w:t>
      </w:r>
      <w:r>
        <w:rPr>
          <w:rFonts w:eastAsia="IRNazanin" w:cs="IRNazanin"/>
          <w:b w:val="false"/>
          <w:bCs w:val="false"/>
          <w:i w:val="false"/>
          <w:iCs w:val="false"/>
          <w:color w:val="333333"/>
          <w:sz w:val="20"/>
          <w:szCs w:val="20"/>
          <w:rtl w:val="true"/>
        </w:rPr>
        <w:t xml:space="preserve"> .</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431/11</w:t>
      </w:r>
      <w:r>
        <w:rPr>
          <w:rFonts w:eastAsia="IRNazanin" w:cs="IRNazanin"/>
          <w:b w:val="false"/>
          <w:bCs w:val="false"/>
          <w:i w:val="false"/>
          <w:iCs w:val="false"/>
          <w:color w:val="333333"/>
          <w:sz w:val="20"/>
          <w:szCs w:val="20"/>
          <w:rtl w:val="true"/>
        </w:rPr>
        <w:t xml:space="preserve"> .</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 xml:space="preserve"> .</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 xml:space="preserve"> .</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5267</w:t>
      </w:r>
      <w:r>
        <w:rPr>
          <w:rFonts w:eastAsia="IRNazanin" w:cs="IRNazanin"/>
          <w:b w:val="false"/>
          <w:bCs w:val="false"/>
          <w:i w:val="false"/>
          <w:iCs w:val="false"/>
          <w:color w:val="333333"/>
          <w:sz w:val="20"/>
          <w:szCs w:val="20"/>
          <w:rtl w:val="true"/>
        </w:rPr>
        <w:t xml:space="preserve"> .</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78/81/68</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69/407/115</w:t>
      </w:r>
      <w:r>
        <w:rPr>
          <w:rFonts w:eastAsia="IRNazanin" w:cs="IRNazanin"/>
          <w:b w:val="false"/>
          <w:bCs w:val="false"/>
          <w:i w:val="false"/>
          <w:iCs w:val="false"/>
          <w:color w:val="333333"/>
          <w:sz w:val="20"/>
          <w:szCs w:val="20"/>
          <w:rtl w:val="true"/>
        </w:rPr>
        <w:t xml:space="preserve"> .</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حامد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أنّ حُسن الصورة الظاهرة مطلقاً لا یتمّ بُحسن العینین دون الأنف والفم والخدّ ، بل لابدّ من حُسن الجمیع لیتمّ حُسن الظاهر ، فکذلک فی الباطن أربعة أرکان لابدّ من الحُسن فی جمیعها حتّی یتمّ حُسن الخُلق ، فإذا استوت الأرکان الأربعة واعتدلت وتناسبت حصل حُسن الخُلق ، وهی </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4855</w:t>
      </w:r>
      <w:r>
        <w:rPr>
          <w:rFonts w:eastAsia="IRNazanin" w:cs="IRNazanin"/>
          <w:b w:val="false"/>
          <w:bCs w:val="false"/>
          <w:i w:val="false"/>
          <w:iCs w:val="false"/>
          <w:color w:val="333333"/>
          <w:sz w:val="20"/>
          <w:szCs w:val="20"/>
          <w:rtl w:val="true"/>
        </w:rPr>
        <w:t xml:space="preserve"> .</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3032</w:t>
      </w:r>
      <w:r>
        <w:rPr>
          <w:rFonts w:eastAsia="IRNazanin" w:cs="IRNazanin"/>
          <w:b w:val="false"/>
          <w:bCs w:val="false"/>
          <w:i w:val="false"/>
          <w:iCs w:val="false"/>
          <w:color w:val="333333"/>
          <w:sz w:val="20"/>
          <w:szCs w:val="20"/>
          <w:rtl w:val="true"/>
        </w:rPr>
        <w:t xml:space="preserve"> .</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2/101/11</w:t>
      </w:r>
      <w:r>
        <w:rPr>
          <w:rFonts w:eastAsia="IRNazanin" w:cs="IRNazanin"/>
          <w:b w:val="false"/>
          <w:bCs w:val="false"/>
          <w:i w:val="false"/>
          <w:iCs w:val="false"/>
          <w:color w:val="333333"/>
          <w:sz w:val="20"/>
          <w:szCs w:val="20"/>
          <w:rtl w:val="true"/>
        </w:rPr>
        <w:t xml:space="preserve"> .</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الثواب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4953</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2967</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9382</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9373</w:t>
      </w:r>
      <w:r>
        <w:rPr>
          <w:rFonts w:eastAsia="IRNazanin" w:cs="IRNazanin"/>
          <w:b w:val="false"/>
          <w:bCs w:val="false"/>
          <w:i w:val="false"/>
          <w:iCs w:val="false"/>
          <w:color w:val="333333"/>
          <w:sz w:val="20"/>
          <w:szCs w:val="20"/>
          <w:rtl w:val="true"/>
        </w:rPr>
        <w:t xml:space="preserve"> .</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2930</w:t>
      </w:r>
      <w:r>
        <w:rPr>
          <w:rFonts w:eastAsia="IRNazanin" w:cs="IRNazanin"/>
          <w:b w:val="false"/>
          <w:bCs w:val="false"/>
          <w:i w:val="false"/>
          <w:iCs w:val="false"/>
          <w:color w:val="333333"/>
          <w:sz w:val="20"/>
          <w:szCs w:val="20"/>
          <w:rtl w:val="true"/>
        </w:rPr>
        <w:t xml:space="preserve"> .</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3165</w:t>
      </w:r>
      <w:r>
        <w:rPr>
          <w:rFonts w:eastAsia="IRNazanin" w:cs="IRNazanin"/>
          <w:b w:val="false"/>
          <w:bCs w:val="false"/>
          <w:i w:val="false"/>
          <w:iCs w:val="false"/>
          <w:color w:val="333333"/>
          <w:sz w:val="20"/>
          <w:szCs w:val="20"/>
          <w:rtl w:val="true"/>
        </w:rPr>
        <w:t xml:space="preserve"> .</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6800</w:t>
      </w:r>
      <w:r>
        <w:rPr>
          <w:rFonts w:eastAsia="IRNazanin" w:cs="IRNazanin"/>
          <w:b w:val="false"/>
          <w:bCs w:val="false"/>
          <w:i w:val="false"/>
          <w:iCs w:val="false"/>
          <w:color w:val="333333"/>
          <w:sz w:val="20"/>
          <w:szCs w:val="20"/>
          <w:rtl w:val="true"/>
        </w:rPr>
        <w:t xml:space="preserve"> .</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2983</w:t>
      </w:r>
      <w:r>
        <w:rPr>
          <w:rFonts w:eastAsia="IRNazanin" w:cs="IRNazanin"/>
          <w:b w:val="false"/>
          <w:bCs w:val="false"/>
          <w:i w:val="false"/>
          <w:iCs w:val="false"/>
          <w:color w:val="333333"/>
          <w:sz w:val="20"/>
          <w:szCs w:val="20"/>
          <w:rtl w:val="true"/>
        </w:rPr>
        <w:t xml:space="preserve"> .</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77/213/1</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4565</w:t>
      </w:r>
      <w:r>
        <w:rPr>
          <w:rFonts w:eastAsia="IRNazanin" w:cs="IRNazanin"/>
          <w:b w:val="false"/>
          <w:bCs w:val="false"/>
          <w:i w:val="false"/>
          <w:iCs w:val="false"/>
          <w:color w:val="333333"/>
          <w:sz w:val="20"/>
          <w:szCs w:val="20"/>
          <w:rtl w:val="true"/>
        </w:rPr>
        <w:t xml:space="preserve"> .</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77/148/71</w:t>
      </w:r>
      <w:r>
        <w:rPr>
          <w:rFonts w:eastAsia="IRNazanin" w:cs="IRNazanin"/>
          <w:b w:val="false"/>
          <w:bCs w:val="false"/>
          <w:i w:val="false"/>
          <w:iCs w:val="false"/>
          <w:color w:val="333333"/>
          <w:sz w:val="20"/>
          <w:szCs w:val="20"/>
          <w:rtl w:val="true"/>
        </w:rPr>
        <w:t xml:space="preserve"> .</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9131</w:t>
      </w:r>
      <w:r>
        <w:rPr>
          <w:rFonts w:eastAsia="IRNazanin" w:cs="IRNazanin"/>
          <w:b w:val="false"/>
          <w:bCs w:val="false"/>
          <w:i w:val="false"/>
          <w:iCs w:val="false"/>
          <w:color w:val="333333"/>
          <w:sz w:val="20"/>
          <w:szCs w:val="20"/>
          <w:rtl w:val="true"/>
        </w:rPr>
        <w:t xml:space="preserve"> .</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278/308</w:t>
      </w:r>
      <w:r>
        <w:rPr>
          <w:rFonts w:eastAsia="IRNazanin" w:cs="IRNazanin"/>
          <w:b w:val="false"/>
          <w:bCs w:val="false"/>
          <w:i w:val="false"/>
          <w:iCs w:val="false"/>
          <w:color w:val="333333"/>
          <w:sz w:val="20"/>
          <w:szCs w:val="20"/>
          <w:rtl w:val="true"/>
        </w:rPr>
        <w:t xml:space="preserve"> .</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4856</w:t>
      </w:r>
      <w:r>
        <w:rPr>
          <w:rFonts w:eastAsia="IRNazanin" w:cs="IRNazanin"/>
          <w:b w:val="false"/>
          <w:bCs w:val="false"/>
          <w:i w:val="false"/>
          <w:iCs w:val="false"/>
          <w:color w:val="333333"/>
          <w:sz w:val="20"/>
          <w:szCs w:val="20"/>
          <w:rtl w:val="true"/>
        </w:rPr>
        <w:t xml:space="preserve"> .</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78/53/86</w:t>
      </w:r>
      <w:r>
        <w:rPr>
          <w:rFonts w:eastAsia="IRNazanin" w:cs="IRNazanin"/>
          <w:b w:val="false"/>
          <w:bCs w:val="false"/>
          <w:i w:val="false"/>
          <w:iCs w:val="false"/>
          <w:color w:val="333333"/>
          <w:sz w:val="20"/>
          <w:szCs w:val="20"/>
          <w:rtl w:val="true"/>
        </w:rPr>
        <w:t xml:space="preserve"> .</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4281</w:t>
      </w:r>
      <w:r>
        <w:rPr>
          <w:rFonts w:eastAsia="IRNazanin" w:cs="IRNazanin"/>
          <w:b w:val="false"/>
          <w:bCs w:val="false"/>
          <w:i w:val="false"/>
          <w:iCs w:val="false"/>
          <w:color w:val="333333"/>
          <w:sz w:val="20"/>
          <w:szCs w:val="20"/>
          <w:rtl w:val="true"/>
        </w:rPr>
        <w:t xml:space="preserve"> .</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71/396/77</w:t>
      </w:r>
      <w:r>
        <w:rPr>
          <w:rFonts w:eastAsia="IRNazanin" w:cs="IRNazanin"/>
          <w:b w:val="false"/>
          <w:bCs w:val="false"/>
          <w:i w:val="false"/>
          <w:iCs w:val="false"/>
          <w:color w:val="333333"/>
          <w:sz w:val="20"/>
          <w:szCs w:val="20"/>
          <w:rtl w:val="true"/>
        </w:rPr>
        <w:t xml:space="preserve"> .</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71/395/73</w:t>
      </w:r>
      <w:r>
        <w:rPr>
          <w:rFonts w:eastAsia="IRNazanin" w:cs="IRNazanin"/>
          <w:b w:val="false"/>
          <w:bCs w:val="false"/>
          <w:i w:val="false"/>
          <w:iCs w:val="false"/>
          <w:color w:val="333333"/>
          <w:sz w:val="20"/>
          <w:szCs w:val="20"/>
          <w:rtl w:val="true"/>
        </w:rPr>
        <w:t xml:space="preserve"> .</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2/100/7</w:t>
      </w:r>
      <w:r>
        <w:rPr>
          <w:rFonts w:eastAsia="IRNazanin" w:cs="IRNazanin"/>
          <w:b w:val="false"/>
          <w:bCs w:val="false"/>
          <w:i w:val="false"/>
          <w:iCs w:val="false"/>
          <w:color w:val="333333"/>
          <w:sz w:val="20"/>
          <w:szCs w:val="20"/>
          <w:rtl w:val="true"/>
        </w:rPr>
        <w:t xml:space="preserve"> .</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195/244</w:t>
      </w:r>
      <w:r>
        <w:rPr>
          <w:rFonts w:eastAsia="IRNazanin" w:cs="IRNazanin"/>
          <w:b w:val="false"/>
          <w:bCs w:val="false"/>
          <w:i w:val="false"/>
          <w:iCs w:val="false"/>
          <w:color w:val="333333"/>
          <w:sz w:val="20"/>
          <w:szCs w:val="20"/>
          <w:rtl w:val="true"/>
        </w:rPr>
        <w:t xml:space="preserve"> .</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71/393/63</w:t>
      </w:r>
      <w:r>
        <w:rPr>
          <w:rFonts w:eastAsia="IRNazanin" w:cs="IRNazanin"/>
          <w:b w:val="false"/>
          <w:bCs w:val="false"/>
          <w:i w:val="false"/>
          <w:iCs w:val="false"/>
          <w:color w:val="333333"/>
          <w:sz w:val="20"/>
          <w:szCs w:val="20"/>
          <w:rtl w:val="true"/>
        </w:rPr>
        <w:t xml:space="preserve"> .</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6/337</w:t>
      </w:r>
      <w:r>
        <w:rPr>
          <w:rFonts w:eastAsia="IRNazanin" w:cs="IRNazanin"/>
          <w:b w:val="false"/>
          <w:bCs w:val="false"/>
          <w:i w:val="false"/>
          <w:iCs w:val="false"/>
          <w:color w:val="333333"/>
          <w:sz w:val="20"/>
          <w:szCs w:val="20"/>
          <w:rtl w:val="true"/>
        </w:rPr>
        <w:t xml:space="preserve"> .</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5567</w:t>
      </w:r>
      <w:r>
        <w:rPr>
          <w:rFonts w:eastAsia="IRNazanin" w:cs="IRNazanin"/>
          <w:b w:val="false"/>
          <w:bCs w:val="false"/>
          <w:i w:val="false"/>
          <w:iCs w:val="false"/>
          <w:color w:val="333333"/>
          <w:sz w:val="20"/>
          <w:szCs w:val="20"/>
          <w:rtl w:val="true"/>
        </w:rPr>
        <w:t xml:space="preserve"> .</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5639</w:t>
      </w:r>
      <w:r>
        <w:rPr>
          <w:rFonts w:eastAsia="IRNazanin" w:cs="IRNazanin"/>
          <w:b w:val="false"/>
          <w:bCs w:val="false"/>
          <w:i w:val="false"/>
          <w:iCs w:val="false"/>
          <w:color w:val="333333"/>
          <w:sz w:val="20"/>
          <w:szCs w:val="20"/>
          <w:rtl w:val="true"/>
        </w:rPr>
        <w:t xml:space="preserve"> .</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5640</w:t>
      </w:r>
      <w:r>
        <w:rPr>
          <w:rFonts w:eastAsia="IRNazanin" w:cs="IRNazanin"/>
          <w:b w:val="false"/>
          <w:bCs w:val="false"/>
          <w:i w:val="false"/>
          <w:iCs w:val="false"/>
          <w:color w:val="333333"/>
          <w:sz w:val="20"/>
          <w:szCs w:val="20"/>
          <w:rtl w:val="true"/>
        </w:rPr>
        <w:t xml:space="preserve"> .</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5593</w:t>
      </w:r>
      <w:r>
        <w:rPr>
          <w:rFonts w:eastAsia="IRNazanin" w:cs="IRNazanin"/>
          <w:b w:val="false"/>
          <w:bCs w:val="false"/>
          <w:i w:val="false"/>
          <w:iCs w:val="false"/>
          <w:color w:val="333333"/>
          <w:sz w:val="20"/>
          <w:szCs w:val="20"/>
          <w:rtl w:val="true"/>
        </w:rPr>
        <w:t xml:space="preserve"> .</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290/788</w:t>
      </w:r>
      <w:r>
        <w:rPr>
          <w:rFonts w:eastAsia="IRNazanin" w:cs="IRNazanin"/>
          <w:b w:val="false"/>
          <w:bCs w:val="false"/>
          <w:i w:val="false"/>
          <w:iCs w:val="false"/>
          <w:color w:val="333333"/>
          <w:sz w:val="20"/>
          <w:szCs w:val="20"/>
          <w:rtl w:val="true"/>
        </w:rPr>
        <w:t xml:space="preserve"> .</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1667</w:t>
      </w:r>
      <w:r>
        <w:rPr>
          <w:rFonts w:eastAsia="IRNazanin" w:cs="IRNazanin"/>
          <w:b w:val="false"/>
          <w:bCs w:val="false"/>
          <w:i w:val="false"/>
          <w:iCs w:val="false"/>
          <w:color w:val="333333"/>
          <w:sz w:val="20"/>
          <w:szCs w:val="20"/>
          <w:rtl w:val="true"/>
        </w:rPr>
        <w:t xml:space="preserve"> .</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10766</w:t>
      </w:r>
      <w:r>
        <w:rPr>
          <w:rFonts w:eastAsia="IRNazanin" w:cs="IRNazanin"/>
          <w:b w:val="false"/>
          <w:bCs w:val="false"/>
          <w:i w:val="false"/>
          <w:iCs w:val="false"/>
          <w:color w:val="333333"/>
          <w:sz w:val="20"/>
          <w:szCs w:val="20"/>
          <w:rtl w:val="true"/>
        </w:rPr>
        <w:t xml:space="preserve"> .</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8595</w:t>
      </w:r>
      <w:r>
        <w:rPr>
          <w:rFonts w:eastAsia="IRNazanin" w:cs="IRNazanin"/>
          <w:b w:val="false"/>
          <w:bCs w:val="false"/>
          <w:i w:val="false"/>
          <w:iCs w:val="false"/>
          <w:color w:val="333333"/>
          <w:sz w:val="20"/>
          <w:szCs w:val="20"/>
          <w:rtl w:val="true"/>
        </w:rPr>
        <w:t xml:space="preserve"> .</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9192</w:t>
      </w:r>
      <w:r>
        <w:rPr>
          <w:rFonts w:eastAsia="IRNazanin" w:cs="IRNazanin"/>
          <w:b w:val="false"/>
          <w:bCs w:val="false"/>
          <w:i w:val="false"/>
          <w:iCs w:val="false"/>
          <w:color w:val="333333"/>
          <w:sz w:val="20"/>
          <w:szCs w:val="20"/>
          <w:rtl w:val="true"/>
        </w:rPr>
        <w:t xml:space="preserve"> .</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9187</w:t>
      </w:r>
      <w:r>
        <w:rPr>
          <w:rFonts w:eastAsia="IRNazanin" w:cs="IRNazanin"/>
          <w:b w:val="false"/>
          <w:bCs w:val="false"/>
          <w:i w:val="false"/>
          <w:iCs w:val="false"/>
          <w:color w:val="333333"/>
          <w:sz w:val="20"/>
          <w:szCs w:val="20"/>
          <w:rtl w:val="true"/>
        </w:rPr>
        <w:t xml:space="preserve"> .</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8023</w:t>
      </w:r>
      <w:r>
        <w:rPr>
          <w:rFonts w:eastAsia="IRNazanin" w:cs="IRNazanin"/>
          <w:b w:val="false"/>
          <w:bCs w:val="false"/>
          <w:i w:val="false"/>
          <w:iCs w:val="false"/>
          <w:color w:val="333333"/>
          <w:sz w:val="20"/>
          <w:szCs w:val="20"/>
          <w:rtl w:val="true"/>
        </w:rPr>
        <w:t xml:space="preserve"> .</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1604</w:t>
      </w:r>
      <w:r>
        <w:rPr>
          <w:rFonts w:eastAsia="IRNazanin" w:cs="IRNazanin"/>
          <w:b w:val="false"/>
          <w:bCs w:val="false"/>
          <w:i w:val="false"/>
          <w:iCs w:val="false"/>
          <w:color w:val="333333"/>
          <w:sz w:val="20"/>
          <w:szCs w:val="20"/>
          <w:rtl w:val="true"/>
        </w:rPr>
        <w:t xml:space="preserve"> .</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78/246/62</w:t>
      </w:r>
      <w:r>
        <w:rPr>
          <w:rFonts w:eastAsia="IRNazanin" w:cs="IRNazanin"/>
          <w:b w:val="false"/>
          <w:bCs w:val="false"/>
          <w:i w:val="false"/>
          <w:iCs w:val="false"/>
          <w:color w:val="333333"/>
          <w:sz w:val="20"/>
          <w:szCs w:val="20"/>
          <w:rtl w:val="true"/>
        </w:rPr>
        <w:t xml:space="preserve"> .</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2/321/1</w:t>
      </w:r>
      <w:r>
        <w:rPr>
          <w:rFonts w:eastAsia="IRNazanin" w:cs="IRNazanin"/>
          <w:b w:val="false"/>
          <w:bCs w:val="false"/>
          <w:i w:val="false"/>
          <w:iCs w:val="false"/>
          <w:color w:val="333333"/>
          <w:sz w:val="20"/>
          <w:szCs w:val="20"/>
          <w:rtl w:val="true"/>
        </w:rPr>
        <w:t xml:space="preserve"> .</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195/244</w:t>
      </w:r>
      <w:r>
        <w:rPr>
          <w:rFonts w:eastAsia="IRNazanin" w:cs="IRNazanin"/>
          <w:b w:val="false"/>
          <w:bCs w:val="false"/>
          <w:i w:val="false"/>
          <w:iCs w:val="false"/>
          <w:color w:val="333333"/>
          <w:sz w:val="20"/>
          <w:szCs w:val="20"/>
          <w:rtl w:val="true"/>
        </w:rPr>
        <w:t xml:space="preserve"> .</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الزواج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1658</w:t>
      </w:r>
      <w:r>
        <w:rPr>
          <w:rFonts w:eastAsia="IRNazanin" w:cs="IRNazanin"/>
          <w:b w:val="false"/>
          <w:bCs w:val="false"/>
          <w:i w:val="false"/>
          <w:iCs w:val="false"/>
          <w:color w:val="333333"/>
          <w:sz w:val="20"/>
          <w:szCs w:val="20"/>
          <w:rtl w:val="true"/>
        </w:rPr>
        <w:t xml:space="preserve"> .</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71/394/63</w:t>
      </w:r>
      <w:r>
        <w:rPr>
          <w:rFonts w:eastAsia="IRNazanin" w:cs="IRNazanin"/>
          <w:b w:val="false"/>
          <w:bCs w:val="false"/>
          <w:i w:val="false"/>
          <w:iCs w:val="false"/>
          <w:color w:val="333333"/>
          <w:sz w:val="20"/>
          <w:szCs w:val="20"/>
          <w:rtl w:val="true"/>
        </w:rPr>
        <w:t xml:space="preserve"> .</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469/623</w:t>
      </w:r>
      <w:r>
        <w:rPr>
          <w:rFonts w:eastAsia="IRNazanin" w:cs="IRNazanin"/>
          <w:b w:val="false"/>
          <w:bCs w:val="false"/>
          <w:i w:val="false"/>
          <w:iCs w:val="false"/>
          <w:color w:val="333333"/>
          <w:sz w:val="20"/>
          <w:szCs w:val="20"/>
          <w:rtl w:val="true"/>
        </w:rPr>
        <w:t xml:space="preserve"> .</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1/260/754</w:t>
      </w:r>
      <w:r>
        <w:rPr>
          <w:rFonts w:eastAsia="IRNazanin" w:cs="IRNazanin"/>
          <w:b w:val="false"/>
          <w:bCs w:val="false"/>
          <w:i w:val="false"/>
          <w:iCs w:val="false"/>
          <w:color w:val="333333"/>
          <w:sz w:val="20"/>
          <w:szCs w:val="20"/>
          <w:rtl w:val="true"/>
        </w:rPr>
        <w:t xml:space="preserve"> .</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73/299/12</w:t>
      </w:r>
      <w:r>
        <w:rPr>
          <w:rFonts w:eastAsia="IRNazanin" w:cs="IRNazanin"/>
          <w:b w:val="false"/>
          <w:bCs w:val="false"/>
          <w:i w:val="false"/>
          <w:iCs w:val="false"/>
          <w:color w:val="333333"/>
          <w:sz w:val="20"/>
          <w:szCs w:val="20"/>
          <w:rtl w:val="true"/>
        </w:rPr>
        <w:t xml:space="preserve"> .</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6/309/1</w:t>
      </w:r>
      <w:r>
        <w:rPr>
          <w:rFonts w:eastAsia="IRNazanin" w:cs="IRNazanin"/>
          <w:b w:val="false"/>
          <w:bCs w:val="false"/>
          <w:i w:val="false"/>
          <w:iCs w:val="false"/>
          <w:color w:val="333333"/>
          <w:sz w:val="20"/>
          <w:szCs w:val="20"/>
          <w:rtl w:val="true"/>
        </w:rPr>
        <w:t xml:space="preserve"> .</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5/164/6</w:t>
      </w:r>
      <w:r>
        <w:rPr>
          <w:rFonts w:eastAsia="IRNazanin" w:cs="IRNazanin"/>
          <w:b w:val="false"/>
          <w:bCs w:val="false"/>
          <w:i w:val="false"/>
          <w:iCs w:val="false"/>
          <w:color w:val="333333"/>
          <w:sz w:val="20"/>
          <w:szCs w:val="20"/>
          <w:rtl w:val="true"/>
        </w:rPr>
        <w:t xml:space="preserve"> .</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2/291/9</w:t>
      </w:r>
      <w:r>
        <w:rPr>
          <w:rFonts w:eastAsia="IRNazanin" w:cs="IRNazanin"/>
          <w:b w:val="false"/>
          <w:bCs w:val="false"/>
          <w:i w:val="false"/>
          <w:iCs w:val="false"/>
          <w:color w:val="333333"/>
          <w:sz w:val="20"/>
          <w:szCs w:val="20"/>
          <w:rtl w:val="true"/>
        </w:rPr>
        <w:t xml:space="preserve"> .</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77/85/3</w:t>
      </w:r>
      <w:r>
        <w:rPr>
          <w:rFonts w:eastAsia="IRNazanin" w:cs="IRNazanin"/>
          <w:b w:val="false"/>
          <w:bCs w:val="false"/>
          <w:i w:val="false"/>
          <w:iCs w:val="false"/>
          <w:color w:val="333333"/>
          <w:sz w:val="20"/>
          <w:szCs w:val="20"/>
          <w:rtl w:val="true"/>
        </w:rPr>
        <w:t xml:space="preserve"> .</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11/369/13289</w:t>
      </w:r>
      <w:r>
        <w:rPr>
          <w:rFonts w:eastAsia="IRNazanin" w:cs="IRNazanin"/>
          <w:b w:val="false"/>
          <w:bCs w:val="false"/>
          <w:i w:val="false"/>
          <w:iCs w:val="false"/>
          <w:color w:val="333333"/>
          <w:sz w:val="20"/>
          <w:szCs w:val="20"/>
          <w:rtl w:val="true"/>
        </w:rPr>
        <w:t xml:space="preserve"> .</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تمام دعائه علیه السلام </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72/192/8</w:t>
      </w:r>
      <w:r>
        <w:rPr>
          <w:rFonts w:eastAsia="IRNazanin" w:cs="IRNazanin"/>
          <w:b w:val="false"/>
          <w:bCs w:val="false"/>
          <w:i w:val="false"/>
          <w:iCs w:val="false"/>
          <w:color w:val="333333"/>
          <w:sz w:val="20"/>
          <w:szCs w:val="20"/>
          <w:rtl w:val="true"/>
        </w:rPr>
        <w:t xml:space="preserve"> .</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 xml:space="preserve"> .</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3219</w:t>
      </w:r>
      <w:r>
        <w:rPr>
          <w:rFonts w:eastAsia="IRNazanin" w:cs="IRNazanin"/>
          <w:b w:val="false"/>
          <w:bCs w:val="false"/>
          <w:i w:val="false"/>
          <w:iCs w:val="false"/>
          <w:color w:val="333333"/>
          <w:sz w:val="20"/>
          <w:szCs w:val="20"/>
          <w:rtl w:val="true"/>
        </w:rPr>
        <w:t xml:space="preserve"> .</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3223</w:t>
      </w:r>
      <w:r>
        <w:rPr>
          <w:rFonts w:eastAsia="IRNazanin" w:cs="IRNazanin"/>
          <w:b w:val="false"/>
          <w:bCs w:val="false"/>
          <w:i w:val="false"/>
          <w:iCs w:val="false"/>
          <w:color w:val="333333"/>
          <w:sz w:val="20"/>
          <w:szCs w:val="20"/>
          <w:rtl w:val="true"/>
        </w:rPr>
        <w:t xml:space="preserve"> .</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3299</w:t>
      </w:r>
      <w:r>
        <w:rPr>
          <w:rFonts w:eastAsia="IRNazanin" w:cs="IRNazanin"/>
          <w:b w:val="false"/>
          <w:bCs w:val="false"/>
          <w:i w:val="false"/>
          <w:iCs w:val="false"/>
          <w:color w:val="333333"/>
          <w:sz w:val="20"/>
          <w:szCs w:val="20"/>
          <w:rtl w:val="true"/>
        </w:rPr>
        <w:t xml:space="preserve"> .</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3388</w:t>
      </w:r>
      <w:r>
        <w:rPr>
          <w:rFonts w:eastAsia="IRNazanin" w:cs="IRNazanin"/>
          <w:b w:val="false"/>
          <w:bCs w:val="false"/>
          <w:i w:val="false"/>
          <w:iCs w:val="false"/>
          <w:color w:val="333333"/>
          <w:sz w:val="20"/>
          <w:szCs w:val="20"/>
          <w:rtl w:val="true"/>
        </w:rPr>
        <w:t xml:space="preserve"> .</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36/358/228</w:t>
      </w:r>
      <w:r>
        <w:rPr>
          <w:rFonts w:eastAsia="IRNazanin" w:cs="IRNazanin"/>
          <w:b w:val="false"/>
          <w:bCs w:val="false"/>
          <w:i w:val="false"/>
          <w:iCs w:val="false"/>
          <w:color w:val="333333"/>
          <w:sz w:val="20"/>
          <w:szCs w:val="20"/>
          <w:rtl w:val="true"/>
        </w:rPr>
        <w:t xml:space="preserve"> .</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 xml:space="preserve"> .</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75/415/68</w:t>
      </w:r>
      <w:r>
        <w:rPr>
          <w:rFonts w:eastAsia="IRNazanin" w:cs="IRNazanin"/>
          <w:b w:val="false"/>
          <w:bCs w:val="false"/>
          <w:i w:val="false"/>
          <w:iCs w:val="false"/>
          <w:color w:val="333333"/>
          <w:sz w:val="20"/>
          <w:szCs w:val="20"/>
          <w:rtl w:val="true"/>
        </w:rPr>
        <w:t xml:space="preserve"> .</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2/240/33</w:t>
      </w:r>
      <w:r>
        <w:rPr>
          <w:rFonts w:eastAsia="IRNazanin" w:cs="IRNazanin"/>
          <w:b w:val="false"/>
          <w:bCs w:val="false"/>
          <w:i w:val="false"/>
          <w:iCs w:val="false"/>
          <w:color w:val="333333"/>
          <w:sz w:val="20"/>
          <w:szCs w:val="20"/>
          <w:rtl w:val="true"/>
        </w:rPr>
        <w:t xml:space="preserve"> .</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4143</w:t>
      </w:r>
      <w:r>
        <w:rPr>
          <w:rFonts w:eastAsia="IRNazanin" w:cs="IRNazanin"/>
          <w:b w:val="false"/>
          <w:bCs w:val="false"/>
          <w:i w:val="false"/>
          <w:iCs w:val="false"/>
          <w:color w:val="333333"/>
          <w:sz w:val="20"/>
          <w:szCs w:val="20"/>
          <w:rtl w:val="true"/>
        </w:rPr>
        <w:t xml:space="preserve"> .</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301/597</w:t>
      </w:r>
      <w:r>
        <w:rPr>
          <w:rFonts w:eastAsia="IRNazanin" w:cs="IRNazanin"/>
          <w:b w:val="false"/>
          <w:bCs w:val="false"/>
          <w:i w:val="false"/>
          <w:iCs w:val="false"/>
          <w:color w:val="333333"/>
          <w:sz w:val="20"/>
          <w:szCs w:val="20"/>
          <w:rtl w:val="true"/>
        </w:rPr>
        <w:t xml:space="preserve"> .</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حرمة شرب الخمر</w:t>
      </w:r>
      <w:r>
        <w:rPr>
          <w:rFonts w:eastAsia="IRNazanin" w:cs="IRNazanin"/>
          <w:b w:val="false"/>
          <w:bCs w:val="false"/>
          <w:i w:val="false"/>
          <w:iCs w:val="false"/>
          <w:color w:val="333333"/>
          <w:sz w:val="20"/>
          <w:szCs w:val="20"/>
          <w:rtl w:val="true"/>
        </w:rPr>
        <w:t>» .</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السُّکْر</w:t>
      </w:r>
      <w:r>
        <w:rPr>
          <w:rFonts w:eastAsia="IRNazanin" w:cs="IRNazanin"/>
          <w:b w:val="false"/>
          <w:bCs w:val="false"/>
          <w:i w:val="false"/>
          <w:iCs w:val="false"/>
          <w:color w:val="333333"/>
          <w:sz w:val="20"/>
          <w:szCs w:val="20"/>
          <w:rtl w:val="true"/>
        </w:rPr>
        <w:t>» .</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511/707</w:t>
      </w:r>
      <w:r>
        <w:rPr>
          <w:rFonts w:eastAsia="IRNazanin" w:cs="IRNazanin"/>
          <w:b w:val="false"/>
          <w:bCs w:val="false"/>
          <w:i w:val="false"/>
          <w:iCs w:val="false"/>
          <w:color w:val="333333"/>
          <w:sz w:val="20"/>
          <w:szCs w:val="20"/>
          <w:rtl w:val="true"/>
        </w:rPr>
        <w:t xml:space="preserve"> .</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13191</w:t>
      </w:r>
      <w:r>
        <w:rPr>
          <w:rFonts w:eastAsia="IRNazanin" w:cs="IRNazanin"/>
          <w:b w:val="false"/>
          <w:bCs w:val="false"/>
          <w:i w:val="false"/>
          <w:iCs w:val="false"/>
          <w:color w:val="333333"/>
          <w:sz w:val="20"/>
          <w:szCs w:val="20"/>
          <w:rtl w:val="true"/>
        </w:rPr>
        <w:t xml:space="preserve"> .</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79/152/64</w:t>
      </w:r>
      <w:r>
        <w:rPr>
          <w:rFonts w:eastAsia="IRNazanin" w:cs="IRNazanin"/>
          <w:b w:val="false"/>
          <w:bCs w:val="false"/>
          <w:i w:val="false"/>
          <w:iCs w:val="false"/>
          <w:color w:val="333333"/>
          <w:sz w:val="20"/>
          <w:szCs w:val="20"/>
          <w:rtl w:val="true"/>
        </w:rPr>
        <w:t xml:space="preserve"> .</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17/237/1</w:t>
      </w:r>
      <w:r>
        <w:rPr>
          <w:rFonts w:eastAsia="IRNazanin" w:cs="IRNazanin"/>
          <w:b w:val="false"/>
          <w:bCs w:val="false"/>
          <w:i w:val="false"/>
          <w:iCs w:val="false"/>
          <w:color w:val="333333"/>
          <w:sz w:val="20"/>
          <w:szCs w:val="20"/>
          <w:rtl w:val="true"/>
        </w:rPr>
        <w:t xml:space="preserve"> .</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13181</w:t>
      </w:r>
      <w:r>
        <w:rPr>
          <w:rFonts w:eastAsia="IRNazanin" w:cs="IRNazanin"/>
          <w:b w:val="false"/>
          <w:bCs w:val="false"/>
          <w:i w:val="false"/>
          <w:iCs w:val="false"/>
          <w:color w:val="333333"/>
          <w:sz w:val="20"/>
          <w:szCs w:val="20"/>
          <w:rtl w:val="true"/>
        </w:rPr>
        <w:t xml:space="preserve"> .</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13182</w:t>
      </w:r>
      <w:r>
        <w:rPr>
          <w:rFonts w:eastAsia="IRNazanin" w:cs="IRNazanin"/>
          <w:b w:val="false"/>
          <w:bCs w:val="false"/>
          <w:i w:val="false"/>
          <w:iCs w:val="false"/>
          <w:color w:val="333333"/>
          <w:sz w:val="20"/>
          <w:szCs w:val="20"/>
          <w:rtl w:val="true"/>
        </w:rPr>
        <w:t xml:space="preserve"> .</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13183</w:t>
      </w:r>
      <w:r>
        <w:rPr>
          <w:rFonts w:eastAsia="IRNazanin" w:cs="IRNazanin"/>
          <w:b w:val="false"/>
          <w:bCs w:val="false"/>
          <w:i w:val="false"/>
          <w:iCs w:val="false"/>
          <w:color w:val="333333"/>
          <w:sz w:val="20"/>
          <w:szCs w:val="20"/>
          <w:rtl w:val="true"/>
        </w:rPr>
        <w:t xml:space="preserve"> .</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79/149/64</w:t>
      </w:r>
      <w:r>
        <w:rPr>
          <w:rFonts w:eastAsia="IRNazanin" w:cs="IRNazanin"/>
          <w:b w:val="false"/>
          <w:bCs w:val="false"/>
          <w:i w:val="false"/>
          <w:iCs w:val="false"/>
          <w:color w:val="333333"/>
          <w:sz w:val="20"/>
          <w:szCs w:val="20"/>
          <w:rtl w:val="true"/>
        </w:rPr>
        <w:t xml:space="preserve"> .</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79/148/58</w:t>
      </w:r>
      <w:r>
        <w:rPr>
          <w:rFonts w:eastAsia="IRNazanin" w:cs="IRNazanin"/>
          <w:b w:val="false"/>
          <w:bCs w:val="false"/>
          <w:i w:val="false"/>
          <w:iCs w:val="false"/>
          <w:color w:val="333333"/>
          <w:sz w:val="20"/>
          <w:szCs w:val="20"/>
          <w:rtl w:val="true"/>
        </w:rPr>
        <w:t xml:space="preserve"> .</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291/8</w:t>
      </w:r>
      <w:r>
        <w:rPr>
          <w:rFonts w:eastAsia="IRNazanin" w:cs="IRNazanin"/>
          <w:b w:val="false"/>
          <w:bCs w:val="false"/>
          <w:i w:val="false"/>
          <w:iCs w:val="false"/>
          <w:color w:val="333333"/>
          <w:sz w:val="20"/>
          <w:szCs w:val="20"/>
          <w:rtl w:val="true"/>
        </w:rPr>
        <w:t xml:space="preserve"> .</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164/215</w:t>
      </w:r>
      <w:r>
        <w:rPr>
          <w:rFonts w:eastAsia="IRNazanin" w:cs="IRNazanin"/>
          <w:b w:val="false"/>
          <w:bCs w:val="false"/>
          <w:i w:val="false"/>
          <w:iCs w:val="false"/>
          <w:color w:val="333333"/>
          <w:sz w:val="20"/>
          <w:szCs w:val="20"/>
          <w:rtl w:val="true"/>
        </w:rPr>
        <w:t xml:space="preserve"> .</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79/141/53</w:t>
      </w:r>
      <w:r>
        <w:rPr>
          <w:rFonts w:eastAsia="IRNazanin" w:cs="IRNazanin"/>
          <w:b w:val="false"/>
          <w:bCs w:val="false"/>
          <w:i w:val="false"/>
          <w:iCs w:val="false"/>
          <w:color w:val="333333"/>
          <w:sz w:val="20"/>
          <w:szCs w:val="20"/>
          <w:rtl w:val="true"/>
        </w:rPr>
        <w:t xml:space="preserve"> .</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619/10</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79/136/33</w:t>
      </w:r>
      <w:r>
        <w:rPr>
          <w:rFonts w:eastAsia="IRNazanin" w:cs="IRNazanin"/>
          <w:b w:val="false"/>
          <w:bCs w:val="false"/>
          <w:i w:val="false"/>
          <w:iCs w:val="false"/>
          <w:color w:val="333333"/>
          <w:sz w:val="20"/>
          <w:szCs w:val="20"/>
          <w:rtl w:val="true"/>
        </w:rPr>
        <w:t xml:space="preserve"> .</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141/50</w:t>
      </w:r>
      <w:r>
        <w:rPr>
          <w:rFonts w:eastAsia="IRNazanin" w:cs="IRNazanin"/>
          <w:b w:val="false"/>
          <w:bCs w:val="false"/>
          <w:i w:val="false"/>
          <w:iCs w:val="false"/>
          <w:color w:val="333333"/>
          <w:sz w:val="20"/>
          <w:szCs w:val="20"/>
          <w:rtl w:val="true"/>
        </w:rPr>
        <w:t xml:space="preserve"> .</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476/2</w:t>
      </w:r>
      <w:r>
        <w:rPr>
          <w:rFonts w:eastAsia="IRNazanin" w:cs="IRNazanin"/>
          <w:b w:val="false"/>
          <w:bCs w:val="false"/>
          <w:i w:val="false"/>
          <w:iCs w:val="false"/>
          <w:color w:val="333333"/>
          <w:sz w:val="20"/>
          <w:szCs w:val="20"/>
          <w:rtl w:val="true"/>
        </w:rPr>
        <w:t xml:space="preserve"> .</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2/98/2</w:t>
      </w:r>
      <w:r>
        <w:rPr>
          <w:rFonts w:eastAsia="IRNazanin" w:cs="IRNazanin"/>
          <w:b w:val="false"/>
          <w:bCs w:val="false"/>
          <w:i w:val="false"/>
          <w:iCs w:val="false"/>
          <w:color w:val="333333"/>
          <w:sz w:val="20"/>
          <w:szCs w:val="20"/>
          <w:rtl w:val="true"/>
        </w:rPr>
        <w:t xml:space="preserve"> .</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79/131/20</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621/10</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632/10</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632/10</w:t>
      </w:r>
      <w:r>
        <w:rPr>
          <w:rFonts w:eastAsia="IRNazanin" w:cs="IRNazanin"/>
          <w:b w:val="false"/>
          <w:bCs w:val="false"/>
          <w:i w:val="false"/>
          <w:iCs w:val="false"/>
          <w:color w:val="333333"/>
          <w:sz w:val="20"/>
          <w:szCs w:val="20"/>
          <w:rtl w:val="true"/>
        </w:rPr>
        <w:t xml:space="preserve"> .</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79/127/7</w:t>
      </w:r>
      <w:r>
        <w:rPr>
          <w:rFonts w:eastAsia="IRNazanin" w:cs="IRNazanin"/>
          <w:b w:val="false"/>
          <w:bCs w:val="false"/>
          <w:i w:val="false"/>
          <w:iCs w:val="false"/>
          <w:color w:val="333333"/>
          <w:sz w:val="20"/>
          <w:szCs w:val="20"/>
          <w:rtl w:val="true"/>
        </w:rPr>
        <w:t xml:space="preserve"> .</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79/148/58</w:t>
      </w:r>
      <w:r>
        <w:rPr>
          <w:rFonts w:eastAsia="IRNazanin" w:cs="IRNazanin"/>
          <w:b w:val="false"/>
          <w:bCs w:val="false"/>
          <w:i w:val="false"/>
          <w:iCs w:val="false"/>
          <w:color w:val="333333"/>
          <w:sz w:val="20"/>
          <w:szCs w:val="20"/>
          <w:rtl w:val="true"/>
        </w:rPr>
        <w:t xml:space="preserve"> .</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79/150/64</w:t>
      </w:r>
      <w:r>
        <w:rPr>
          <w:rFonts w:eastAsia="IRNazanin" w:cs="IRNazanin"/>
          <w:b w:val="false"/>
          <w:bCs w:val="false"/>
          <w:i w:val="false"/>
          <w:iCs w:val="false"/>
          <w:color w:val="333333"/>
          <w:sz w:val="20"/>
          <w:szCs w:val="20"/>
          <w:rtl w:val="true"/>
        </w:rPr>
        <w:t xml:space="preserve"> .</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290/4</w:t>
      </w:r>
      <w:r>
        <w:rPr>
          <w:rFonts w:eastAsia="IRNazanin" w:cs="IRNazanin"/>
          <w:b w:val="false"/>
          <w:bCs w:val="false"/>
          <w:i w:val="false"/>
          <w:iCs w:val="false"/>
          <w:color w:val="333333"/>
          <w:sz w:val="20"/>
          <w:szCs w:val="20"/>
          <w:rtl w:val="true"/>
        </w:rPr>
        <w:t xml:space="preserve"> .</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43958</w:t>
      </w:r>
      <w:r>
        <w:rPr>
          <w:rFonts w:eastAsia="IRNazanin" w:cs="IRNazanin"/>
          <w:b w:val="false"/>
          <w:bCs w:val="false"/>
          <w:i w:val="false"/>
          <w:iCs w:val="false"/>
          <w:color w:val="333333"/>
          <w:sz w:val="20"/>
          <w:szCs w:val="20"/>
          <w:rtl w:val="true"/>
        </w:rPr>
        <w:t xml:space="preserve"> .</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2/115</w:t>
      </w:r>
      <w:r>
        <w:rPr>
          <w:rFonts w:eastAsia="IRNazanin" w:cs="IRNazanin"/>
          <w:b w:val="false"/>
          <w:bCs w:val="false"/>
          <w:i w:val="false"/>
          <w:iCs w:val="false"/>
          <w:color w:val="333333"/>
          <w:sz w:val="20"/>
          <w:szCs w:val="20"/>
          <w:rtl w:val="true"/>
        </w:rPr>
        <w:t xml:space="preserve"> .</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290/5</w:t>
      </w:r>
      <w:r>
        <w:rPr>
          <w:rFonts w:eastAsia="IRNazanin" w:cs="IRNazanin"/>
          <w:b w:val="false"/>
          <w:bCs w:val="false"/>
          <w:i w:val="false"/>
          <w:iCs w:val="false"/>
          <w:color w:val="333333"/>
          <w:sz w:val="20"/>
          <w:szCs w:val="20"/>
          <w:rtl w:val="true"/>
        </w:rPr>
        <w:t xml:space="preserve"> .</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1479</w:t>
      </w:r>
      <w:r>
        <w:rPr>
          <w:rFonts w:eastAsia="IRNazanin" w:cs="IRNazanin"/>
          <w:b w:val="false"/>
          <w:bCs w:val="false"/>
          <w:i w:val="false"/>
          <w:iCs w:val="false"/>
          <w:color w:val="333333"/>
          <w:sz w:val="20"/>
          <w:szCs w:val="20"/>
          <w:rtl w:val="true"/>
        </w:rPr>
        <w:t xml:space="preserve"> .</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 xml:space="preserve"> .</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6/412/2</w:t>
      </w:r>
      <w:r>
        <w:rPr>
          <w:rFonts w:eastAsia="IRNazanin" w:cs="IRNazanin"/>
          <w:b w:val="false"/>
          <w:bCs w:val="false"/>
          <w:i w:val="false"/>
          <w:iCs w:val="false"/>
          <w:color w:val="333333"/>
          <w:sz w:val="20"/>
          <w:szCs w:val="20"/>
          <w:rtl w:val="true"/>
        </w:rPr>
        <w:t xml:space="preserve"> .</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الخُمس</w:t>
      </w:r>
      <w:r>
        <w:rPr>
          <w:rFonts w:eastAsia="IRNazanin" w:cs="IRNazanin"/>
          <w:b w:val="false"/>
          <w:bCs w:val="false"/>
          <w:i w:val="false"/>
          <w:iCs w:val="false"/>
          <w:color w:val="333333"/>
          <w:sz w:val="20"/>
          <w:szCs w:val="20"/>
          <w:rtl w:val="true"/>
        </w:rPr>
        <w:t>» .</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10968</w:t>
      </w:r>
      <w:r>
        <w:rPr>
          <w:rFonts w:eastAsia="IRNazanin" w:cs="IRNazanin"/>
          <w:b w:val="false"/>
          <w:bCs w:val="false"/>
          <w:i w:val="false"/>
          <w:iCs w:val="false"/>
          <w:color w:val="333333"/>
          <w:sz w:val="20"/>
          <w:szCs w:val="20"/>
          <w:rtl w:val="true"/>
        </w:rPr>
        <w:t xml:space="preserve"> .</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11048</w:t>
      </w:r>
      <w:r>
        <w:rPr>
          <w:rFonts w:eastAsia="IRNazanin" w:cs="IRNazanin"/>
          <w:b w:val="false"/>
          <w:bCs w:val="false"/>
          <w:i w:val="false"/>
          <w:iCs w:val="false"/>
          <w:color w:val="333333"/>
          <w:sz w:val="20"/>
          <w:szCs w:val="20"/>
          <w:rtl w:val="true"/>
        </w:rPr>
        <w:t xml:space="preserve"> .</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الخمول</w:t>
      </w:r>
      <w:r>
        <w:rPr>
          <w:rFonts w:eastAsia="IRNazanin" w:cs="IRNazanin"/>
          <w:b w:val="false"/>
          <w:bCs w:val="false"/>
          <w:i w:val="false"/>
          <w:iCs w:val="false"/>
          <w:color w:val="333333"/>
          <w:sz w:val="20"/>
          <w:szCs w:val="20"/>
          <w:rtl w:val="true"/>
        </w:rPr>
        <w:t>» .</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العِشرة</w:t>
      </w:r>
      <w:r>
        <w:rPr>
          <w:rFonts w:eastAsia="IRNazanin" w:cs="IRNazanin"/>
          <w:b w:val="false"/>
          <w:bCs w:val="false"/>
          <w:i w:val="false"/>
          <w:iCs w:val="false"/>
          <w:color w:val="333333"/>
          <w:sz w:val="20"/>
          <w:szCs w:val="20"/>
          <w:rtl w:val="true"/>
        </w:rPr>
        <w:t>» .</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یعرفون</w:t>
      </w:r>
      <w:r>
        <w:rPr>
          <w:rFonts w:eastAsia="IRNazanin" w:cs="IRNazanin"/>
          <w:b w:val="false"/>
          <w:bCs w:val="false"/>
          <w:i w:val="false"/>
          <w:iCs w:val="false"/>
          <w:color w:val="333333"/>
          <w:sz w:val="20"/>
          <w:szCs w:val="20"/>
          <w:rtl w:val="true"/>
        </w:rPr>
        <w:t>» .</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5947</w:t>
      </w:r>
      <w:r>
        <w:rPr>
          <w:rFonts w:eastAsia="IRNazanin" w:cs="IRNazanin"/>
          <w:b w:val="false"/>
          <w:bCs w:val="false"/>
          <w:i w:val="false"/>
          <w:iCs w:val="false"/>
          <w:color w:val="333333"/>
          <w:sz w:val="20"/>
          <w:szCs w:val="20"/>
          <w:rtl w:val="true"/>
        </w:rPr>
        <w:t xml:space="preserve"> .</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5929</w:t>
      </w:r>
      <w:r>
        <w:rPr>
          <w:rFonts w:eastAsia="IRNazanin" w:cs="IRNazanin"/>
          <w:b w:val="false"/>
          <w:bCs w:val="false"/>
          <w:i w:val="false"/>
          <w:iCs w:val="false"/>
          <w:color w:val="333333"/>
          <w:sz w:val="20"/>
          <w:szCs w:val="20"/>
          <w:rtl w:val="true"/>
        </w:rPr>
        <w:t xml:space="preserve"> .</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72/67/27</w:t>
      </w:r>
      <w:r>
        <w:rPr>
          <w:rFonts w:eastAsia="IRNazanin" w:cs="IRNazanin"/>
          <w:b w:val="false"/>
          <w:bCs w:val="false"/>
          <w:i w:val="false"/>
          <w:iCs w:val="false"/>
          <w:color w:val="333333"/>
          <w:sz w:val="20"/>
          <w:szCs w:val="20"/>
          <w:rtl w:val="true"/>
        </w:rPr>
        <w:t xml:space="preserve"> .</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70/111/12</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5950</w:t>
      </w:r>
      <w:r>
        <w:rPr>
          <w:rFonts w:eastAsia="IRNazanin" w:cs="IRNazanin"/>
          <w:b w:val="false"/>
          <w:bCs w:val="false"/>
          <w:i w:val="false"/>
          <w:iCs w:val="false"/>
          <w:color w:val="333333"/>
          <w:sz w:val="20"/>
          <w:szCs w:val="20"/>
          <w:rtl w:val="true"/>
        </w:rPr>
        <w:t xml:space="preserve"> .</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400/2</w:t>
      </w:r>
      <w:r>
        <w:rPr>
          <w:rFonts w:eastAsia="IRNazanin" w:cs="IRNazanin"/>
          <w:b w:val="false"/>
          <w:bCs w:val="false"/>
          <w:i w:val="false"/>
          <w:iCs w:val="false"/>
          <w:color w:val="333333"/>
          <w:sz w:val="20"/>
          <w:szCs w:val="20"/>
          <w:rtl w:val="true"/>
        </w:rPr>
        <w:t xml:space="preserve"> .</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209/44</w:t>
      </w:r>
      <w:r>
        <w:rPr>
          <w:rFonts w:eastAsia="IRNazanin" w:cs="IRNazanin"/>
          <w:b w:val="false"/>
          <w:bCs w:val="false"/>
          <w:i w:val="false"/>
          <w:iCs w:val="false"/>
          <w:color w:val="333333"/>
          <w:sz w:val="20"/>
          <w:szCs w:val="20"/>
          <w:rtl w:val="true"/>
        </w:rPr>
        <w:t xml:space="preserve"> .</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 xml:space="preserve"> .</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78/57/120</w:t>
      </w:r>
      <w:r>
        <w:rPr>
          <w:rFonts w:eastAsia="IRNazanin" w:cs="IRNazanin"/>
          <w:b w:val="false"/>
          <w:bCs w:val="false"/>
          <w:i w:val="false"/>
          <w:iCs w:val="false"/>
          <w:color w:val="333333"/>
          <w:sz w:val="20"/>
          <w:szCs w:val="20"/>
          <w:rtl w:val="true"/>
        </w:rPr>
        <w:t xml:space="preserve"> .</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3375</w:t>
      </w:r>
      <w:r>
        <w:rPr>
          <w:rFonts w:eastAsia="IRNazanin" w:cs="IRNazanin"/>
          <w:b w:val="false"/>
          <w:bCs w:val="false"/>
          <w:i w:val="false"/>
          <w:iCs w:val="false"/>
          <w:color w:val="333333"/>
          <w:sz w:val="20"/>
          <w:szCs w:val="20"/>
          <w:rtl w:val="true"/>
        </w:rPr>
        <w:t xml:space="preserve"> .</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مابین القوسین أثبتناه من طبعة النجف </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7124</w:t>
      </w:r>
      <w:r>
        <w:rPr>
          <w:rFonts w:eastAsia="IRNazanin" w:cs="IRNazanin"/>
          <w:b w:val="false"/>
          <w:bCs w:val="false"/>
          <w:i w:val="false"/>
          <w:iCs w:val="false"/>
          <w:color w:val="333333"/>
          <w:sz w:val="20"/>
          <w:szCs w:val="20"/>
          <w:rtl w:val="true"/>
        </w:rPr>
        <w:t xml:space="preserve"> .</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الخَوف والرجاء</w:t>
      </w:r>
      <w:r>
        <w:rPr>
          <w:rFonts w:eastAsia="IRNazanin" w:cs="IRNazanin"/>
          <w:b w:val="false"/>
          <w:bCs w:val="false"/>
          <w:i w:val="false"/>
          <w:iCs w:val="false"/>
          <w:color w:val="333333"/>
          <w:sz w:val="20"/>
          <w:szCs w:val="20"/>
          <w:rtl w:val="true"/>
        </w:rPr>
        <w:t>» .</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الرجاء</w:t>
      </w:r>
      <w:r>
        <w:rPr>
          <w:rFonts w:eastAsia="IRNazanin" w:cs="IRNazanin"/>
          <w:b w:val="false"/>
          <w:bCs w:val="false"/>
          <w:i w:val="false"/>
          <w:iCs w:val="false"/>
          <w:color w:val="333333"/>
          <w:sz w:val="20"/>
          <w:szCs w:val="20"/>
          <w:rtl w:val="true"/>
        </w:rPr>
        <w:t>» .</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المواعظ العددیّة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77/180/10</w:t>
      </w:r>
      <w:r>
        <w:rPr>
          <w:rFonts w:eastAsia="IRNazanin" w:cs="IRNazanin"/>
          <w:b w:val="false"/>
          <w:bCs w:val="false"/>
          <w:i w:val="false"/>
          <w:iCs w:val="false"/>
          <w:color w:val="333333"/>
          <w:sz w:val="20"/>
          <w:szCs w:val="20"/>
          <w:rtl w:val="true"/>
        </w:rPr>
        <w:t xml:space="preserve"> .</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1757</w:t>
      </w:r>
      <w:r>
        <w:rPr>
          <w:rFonts w:eastAsia="IRNazanin" w:cs="IRNazanin"/>
          <w:b w:val="false"/>
          <w:bCs w:val="false"/>
          <w:i w:val="false"/>
          <w:iCs w:val="false"/>
          <w:color w:val="333333"/>
          <w:sz w:val="20"/>
          <w:szCs w:val="20"/>
          <w:rtl w:val="true"/>
        </w:rPr>
        <w:t xml:space="preserve"> .</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5091</w:t>
      </w:r>
      <w:r>
        <w:rPr>
          <w:rFonts w:eastAsia="IRNazanin" w:cs="IRNazanin"/>
          <w:b w:val="false"/>
          <w:bCs w:val="false"/>
          <w:i w:val="false"/>
          <w:iCs w:val="false"/>
          <w:color w:val="333333"/>
          <w:sz w:val="20"/>
          <w:szCs w:val="20"/>
          <w:rtl w:val="true"/>
        </w:rPr>
        <w:t xml:space="preserve"> .</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42/203/7</w:t>
      </w:r>
      <w:r>
        <w:rPr>
          <w:rFonts w:eastAsia="IRNazanin" w:cs="IRNazanin"/>
          <w:b w:val="false"/>
          <w:bCs w:val="false"/>
          <w:i w:val="false"/>
          <w:iCs w:val="false"/>
          <w:color w:val="333333"/>
          <w:sz w:val="20"/>
          <w:szCs w:val="20"/>
          <w:rtl w:val="true"/>
        </w:rPr>
        <w:t xml:space="preserve"> .</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78/41/25</w:t>
      </w:r>
      <w:r>
        <w:rPr>
          <w:rFonts w:eastAsia="IRNazanin" w:cs="IRNazanin"/>
          <w:b w:val="false"/>
          <w:bCs w:val="false"/>
          <w:i w:val="false"/>
          <w:iCs w:val="false"/>
          <w:color w:val="333333"/>
          <w:sz w:val="20"/>
          <w:szCs w:val="20"/>
          <w:rtl w:val="true"/>
        </w:rPr>
        <w:t xml:space="preserve"> .</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115/176</w:t>
      </w:r>
      <w:r>
        <w:rPr>
          <w:rFonts w:eastAsia="IRNazanin" w:cs="IRNazanin"/>
          <w:b w:val="false"/>
          <w:bCs w:val="false"/>
          <w:i w:val="false"/>
          <w:iCs w:val="false"/>
          <w:color w:val="333333"/>
          <w:sz w:val="20"/>
          <w:szCs w:val="20"/>
          <w:rtl w:val="true"/>
        </w:rPr>
        <w:t xml:space="preserve"> .</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78/164/1</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 xml:space="preserve"> .</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48/111/18</w:t>
      </w:r>
      <w:r>
        <w:rPr>
          <w:rFonts w:eastAsia="IRNazanin" w:cs="IRNazanin"/>
          <w:b w:val="false"/>
          <w:bCs w:val="false"/>
          <w:i w:val="false"/>
          <w:iCs w:val="false"/>
          <w:color w:val="333333"/>
          <w:sz w:val="20"/>
          <w:szCs w:val="20"/>
          <w:rtl w:val="true"/>
        </w:rPr>
        <w:t xml:space="preserve"> .</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70/7/5</w:t>
      </w:r>
      <w:r>
        <w:rPr>
          <w:rFonts w:eastAsia="IRNazanin" w:cs="IRNazanin"/>
          <w:b w:val="false"/>
          <w:bCs w:val="false"/>
          <w:i w:val="false"/>
          <w:iCs w:val="false"/>
          <w:color w:val="333333"/>
          <w:sz w:val="20"/>
          <w:szCs w:val="20"/>
          <w:rtl w:val="true"/>
        </w:rPr>
        <w:t xml:space="preserve"> .</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8/79/33</w:t>
      </w:r>
      <w:r>
        <w:rPr>
          <w:rFonts w:eastAsia="IRNazanin" w:cs="IRNazanin"/>
          <w:b w:val="false"/>
          <w:bCs w:val="false"/>
          <w:i w:val="false"/>
          <w:iCs w:val="false"/>
          <w:color w:val="333333"/>
          <w:sz w:val="20"/>
          <w:szCs w:val="20"/>
          <w:rtl w:val="true"/>
        </w:rPr>
        <w:t xml:space="preserve"> .</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70/386/48</w:t>
      </w:r>
      <w:r>
        <w:rPr>
          <w:rFonts w:eastAsia="IRNazanin" w:cs="IRNazanin"/>
          <w:b w:val="false"/>
          <w:bCs w:val="false"/>
          <w:i w:val="false"/>
          <w:iCs w:val="false"/>
          <w:color w:val="333333"/>
          <w:sz w:val="20"/>
          <w:szCs w:val="20"/>
          <w:rtl w:val="true"/>
        </w:rPr>
        <w:t xml:space="preserve"> .</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70/393/64</w:t>
      </w:r>
      <w:r>
        <w:rPr>
          <w:rFonts w:eastAsia="IRNazanin" w:cs="IRNazanin"/>
          <w:b w:val="false"/>
          <w:bCs w:val="false"/>
          <w:i w:val="false"/>
          <w:iCs w:val="false"/>
          <w:color w:val="333333"/>
          <w:sz w:val="20"/>
          <w:szCs w:val="20"/>
          <w:rtl w:val="true"/>
        </w:rPr>
        <w:t xml:space="preserve"> .</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 xml:space="preserve"> .</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3126</w:t>
      </w:r>
      <w:r>
        <w:rPr>
          <w:rFonts w:eastAsia="IRNazanin" w:cs="IRNazanin"/>
          <w:b w:val="false"/>
          <w:bCs w:val="false"/>
          <w:i w:val="false"/>
          <w:iCs w:val="false"/>
          <w:color w:val="333333"/>
          <w:sz w:val="20"/>
          <w:szCs w:val="20"/>
          <w:rtl w:val="true"/>
        </w:rPr>
        <w:t xml:space="preserve"> .</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203/346</w:t>
      </w:r>
      <w:r>
        <w:rPr>
          <w:rFonts w:eastAsia="IRNazanin" w:cs="IRNazanin"/>
          <w:b w:val="false"/>
          <w:bCs w:val="false"/>
          <w:i w:val="false"/>
          <w:iCs w:val="false"/>
          <w:color w:val="333333"/>
          <w:sz w:val="20"/>
          <w:szCs w:val="20"/>
          <w:rtl w:val="true"/>
        </w:rPr>
        <w:t xml:space="preserve"> .</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2/68/4</w:t>
      </w:r>
      <w:r>
        <w:rPr>
          <w:rFonts w:eastAsia="IRNazanin" w:cs="IRNazanin"/>
          <w:b w:val="false"/>
          <w:bCs w:val="false"/>
          <w:i w:val="false"/>
          <w:iCs w:val="false"/>
          <w:color w:val="333333"/>
          <w:sz w:val="20"/>
          <w:szCs w:val="20"/>
          <w:rtl w:val="true"/>
        </w:rPr>
        <w:t xml:space="preserve"> .</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معرفة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2567</w:t>
      </w:r>
      <w:r>
        <w:rPr>
          <w:rFonts w:eastAsia="IRNazanin" w:cs="IRNazanin"/>
          <w:b w:val="false"/>
          <w:bCs w:val="false"/>
          <w:i w:val="false"/>
          <w:iCs w:val="false"/>
          <w:color w:val="333333"/>
          <w:sz w:val="20"/>
          <w:szCs w:val="20"/>
          <w:rtl w:val="true"/>
        </w:rPr>
        <w:t xml:space="preserve"> .</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2/70/9</w:t>
      </w:r>
      <w:r>
        <w:rPr>
          <w:rFonts w:eastAsia="IRNazanin" w:cs="IRNazanin"/>
          <w:b w:val="false"/>
          <w:bCs w:val="false"/>
          <w:i w:val="false"/>
          <w:iCs w:val="false"/>
          <w:color w:val="333333"/>
          <w:sz w:val="20"/>
          <w:szCs w:val="20"/>
          <w:rtl w:val="true"/>
        </w:rPr>
        <w:t xml:space="preserve"> .</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70/382/34</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2/71/12</w:t>
      </w:r>
      <w:r>
        <w:rPr>
          <w:rFonts w:eastAsia="IRNazanin" w:cs="IRNazanin"/>
          <w:b w:val="false"/>
          <w:bCs w:val="false"/>
          <w:i w:val="false"/>
          <w:iCs w:val="false"/>
          <w:color w:val="333333"/>
          <w:sz w:val="20"/>
          <w:szCs w:val="20"/>
          <w:rtl w:val="true"/>
        </w:rPr>
        <w:t xml:space="preserve"> .</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5894</w:t>
      </w:r>
      <w:r>
        <w:rPr>
          <w:rFonts w:eastAsia="IRNazanin" w:cs="IRNazanin"/>
          <w:b w:val="false"/>
          <w:bCs w:val="false"/>
          <w:i w:val="false"/>
          <w:iCs w:val="false"/>
          <w:color w:val="333333"/>
          <w:sz w:val="20"/>
          <w:szCs w:val="20"/>
          <w:rtl w:val="true"/>
        </w:rPr>
        <w:t xml:space="preserve"> .</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5867</w:t>
      </w:r>
      <w:r>
        <w:rPr>
          <w:rFonts w:eastAsia="IRNazanin" w:cs="IRNazanin"/>
          <w:b w:val="false"/>
          <w:bCs w:val="false"/>
          <w:i w:val="false"/>
          <w:iCs w:val="false"/>
          <w:color w:val="333333"/>
          <w:sz w:val="20"/>
          <w:szCs w:val="20"/>
          <w:rtl w:val="true"/>
        </w:rPr>
        <w:t xml:space="preserve"> .</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5055</w:t>
      </w:r>
      <w:r>
        <w:rPr>
          <w:rFonts w:eastAsia="IRNazanin" w:cs="IRNazanin"/>
          <w:b w:val="false"/>
          <w:bCs w:val="false"/>
          <w:i w:val="false"/>
          <w:iCs w:val="false"/>
          <w:color w:val="333333"/>
          <w:sz w:val="20"/>
          <w:szCs w:val="20"/>
          <w:rtl w:val="true"/>
        </w:rPr>
        <w:t xml:space="preserve"> .</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5056</w:t>
      </w:r>
      <w:r>
        <w:rPr>
          <w:rFonts w:eastAsia="IRNazanin" w:cs="IRNazanin"/>
          <w:b w:val="false"/>
          <w:bCs w:val="false"/>
          <w:i w:val="false"/>
          <w:iCs w:val="false"/>
          <w:color w:val="333333"/>
          <w:sz w:val="20"/>
          <w:szCs w:val="20"/>
          <w:rtl w:val="true"/>
        </w:rPr>
        <w:t xml:space="preserve"> .</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70/384/39</w:t>
      </w:r>
      <w:r>
        <w:rPr>
          <w:rFonts w:eastAsia="IRNazanin" w:cs="IRNazanin"/>
          <w:b w:val="false"/>
          <w:bCs w:val="false"/>
          <w:i w:val="false"/>
          <w:iCs w:val="false"/>
          <w:color w:val="333333"/>
          <w:sz w:val="20"/>
          <w:szCs w:val="20"/>
          <w:rtl w:val="true"/>
        </w:rPr>
        <w:t xml:space="preserve"> .</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 xml:space="preserve"> .</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 xml:space="preserve"> .</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المصدر والظاهر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اللَّه</w:t>
      </w:r>
      <w:r>
        <w:rPr>
          <w:rFonts w:eastAsia="IRNazanin" w:cs="IRNazanin"/>
          <w:b w:val="false"/>
          <w:bCs w:val="false"/>
          <w:i w:val="false"/>
          <w:iCs w:val="false"/>
          <w:color w:val="333333"/>
          <w:sz w:val="20"/>
          <w:szCs w:val="20"/>
          <w:rtl w:val="true"/>
        </w:rPr>
        <w:t>» .</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2484</w:t>
      </w:r>
      <w:r>
        <w:rPr>
          <w:rFonts w:eastAsia="IRNazanin" w:cs="IRNazanin"/>
          <w:b w:val="false"/>
          <w:bCs w:val="false"/>
          <w:i w:val="false"/>
          <w:iCs w:val="false"/>
          <w:color w:val="333333"/>
          <w:sz w:val="20"/>
          <w:szCs w:val="20"/>
          <w:rtl w:val="true"/>
        </w:rPr>
        <w:t xml:space="preserve"> .</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78/51/82</w:t>
      </w:r>
      <w:r>
        <w:rPr>
          <w:rFonts w:eastAsia="IRNazanin" w:cs="IRNazanin"/>
          <w:b w:val="false"/>
          <w:bCs w:val="false"/>
          <w:i w:val="false"/>
          <w:iCs w:val="false"/>
          <w:color w:val="333333"/>
          <w:sz w:val="20"/>
          <w:szCs w:val="20"/>
          <w:rtl w:val="true"/>
        </w:rPr>
        <w:t xml:space="preserve"> .</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69/286/21</w:t>
      </w:r>
      <w:r>
        <w:rPr>
          <w:rFonts w:eastAsia="IRNazanin" w:cs="IRNazanin"/>
          <w:b w:val="false"/>
          <w:bCs w:val="false"/>
          <w:i w:val="false"/>
          <w:iCs w:val="false"/>
          <w:color w:val="333333"/>
          <w:sz w:val="20"/>
          <w:szCs w:val="20"/>
          <w:rtl w:val="true"/>
        </w:rPr>
        <w:t xml:space="preserve"> .</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77/237/1</w:t>
      </w:r>
      <w:r>
        <w:rPr>
          <w:rFonts w:eastAsia="IRNazanin" w:cs="IRNazanin"/>
          <w:b w:val="false"/>
          <w:bCs w:val="false"/>
          <w:i w:val="false"/>
          <w:iCs w:val="false"/>
          <w:color w:val="333333"/>
          <w:sz w:val="20"/>
          <w:szCs w:val="20"/>
          <w:rtl w:val="true"/>
        </w:rPr>
        <w:t xml:space="preserve"> .</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75/309/3</w:t>
      </w:r>
      <w:r>
        <w:rPr>
          <w:rFonts w:eastAsia="IRNazanin" w:cs="IRNazanin"/>
          <w:b w:val="false"/>
          <w:bCs w:val="false"/>
          <w:i w:val="false"/>
          <w:iCs w:val="false"/>
          <w:color w:val="333333"/>
          <w:sz w:val="20"/>
          <w:szCs w:val="20"/>
          <w:rtl w:val="true"/>
        </w:rPr>
        <w:t xml:space="preserve"> .</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78/164/1</w:t>
      </w:r>
      <w:r>
        <w:rPr>
          <w:rFonts w:eastAsia="IRNazanin" w:cs="IRNazanin"/>
          <w:b w:val="false"/>
          <w:bCs w:val="false"/>
          <w:i w:val="false"/>
          <w:iCs w:val="false"/>
          <w:color w:val="333333"/>
          <w:sz w:val="20"/>
          <w:szCs w:val="20"/>
          <w:rtl w:val="true"/>
        </w:rPr>
        <w:t xml:space="preserve"> .</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70/392/61</w:t>
      </w:r>
      <w:r>
        <w:rPr>
          <w:rFonts w:eastAsia="IRNazanin" w:cs="IRNazanin"/>
          <w:b w:val="false"/>
          <w:bCs w:val="false"/>
          <w:i w:val="false"/>
          <w:iCs w:val="false"/>
          <w:color w:val="333333"/>
          <w:sz w:val="20"/>
          <w:szCs w:val="20"/>
          <w:rtl w:val="true"/>
        </w:rPr>
        <w:t xml:space="preserve"> .</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78/244/54</w:t>
      </w:r>
      <w:r>
        <w:rPr>
          <w:rFonts w:eastAsia="IRNazanin" w:cs="IRNazanin"/>
          <w:b w:val="false"/>
          <w:bCs w:val="false"/>
          <w:i w:val="false"/>
          <w:iCs w:val="false"/>
          <w:color w:val="333333"/>
          <w:sz w:val="20"/>
          <w:szCs w:val="20"/>
          <w:rtl w:val="true"/>
        </w:rPr>
        <w:t xml:space="preserve"> .</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2/69/7</w:t>
      </w:r>
      <w:r>
        <w:rPr>
          <w:rFonts w:eastAsia="IRNazanin" w:cs="IRNazanin"/>
          <w:b w:val="false"/>
          <w:bCs w:val="false"/>
          <w:i w:val="false"/>
          <w:iCs w:val="false"/>
          <w:color w:val="333333"/>
          <w:sz w:val="20"/>
          <w:szCs w:val="20"/>
          <w:rtl w:val="true"/>
        </w:rPr>
        <w:t xml:space="preserve"> .</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10234</w:t>
      </w:r>
      <w:r>
        <w:rPr>
          <w:rFonts w:eastAsia="IRNazanin" w:cs="IRNazanin"/>
          <w:b w:val="false"/>
          <w:bCs w:val="false"/>
          <w:i w:val="false"/>
          <w:iCs w:val="false"/>
          <w:color w:val="333333"/>
          <w:sz w:val="20"/>
          <w:szCs w:val="20"/>
          <w:rtl w:val="true"/>
        </w:rPr>
        <w:t xml:space="preserve"> .</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10162</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78/80/66</w:t>
      </w:r>
      <w:r>
        <w:rPr>
          <w:rFonts w:eastAsia="IRNazanin" w:cs="IRNazanin"/>
          <w:b w:val="false"/>
          <w:bCs w:val="false"/>
          <w:i w:val="false"/>
          <w:iCs w:val="false"/>
          <w:color w:val="333333"/>
          <w:sz w:val="20"/>
          <w:szCs w:val="20"/>
          <w:rtl w:val="true"/>
        </w:rPr>
        <w:t xml:space="preserve"> .</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4028</w:t>
      </w:r>
      <w:r>
        <w:rPr>
          <w:rFonts w:eastAsia="IRNazanin" w:cs="IRNazanin"/>
          <w:b w:val="false"/>
          <w:bCs w:val="false"/>
          <w:i w:val="false"/>
          <w:iCs w:val="false"/>
          <w:color w:val="333333"/>
          <w:sz w:val="20"/>
          <w:szCs w:val="20"/>
          <w:rtl w:val="true"/>
        </w:rPr>
        <w:t xml:space="preserve"> .</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المنسوب إلی الإمام العسکری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70/392/60</w:t>
      </w:r>
      <w:r>
        <w:rPr>
          <w:rFonts w:eastAsia="IRNazanin" w:cs="IRNazanin"/>
          <w:b w:val="false"/>
          <w:bCs w:val="false"/>
          <w:i w:val="false"/>
          <w:iCs w:val="false"/>
          <w:color w:val="333333"/>
          <w:sz w:val="20"/>
          <w:szCs w:val="20"/>
          <w:rtl w:val="true"/>
        </w:rPr>
        <w:t xml:space="preserve"> .</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5881</w:t>
      </w:r>
      <w:r>
        <w:rPr>
          <w:rFonts w:eastAsia="IRNazanin" w:cs="IRNazanin"/>
          <w:b w:val="false"/>
          <w:bCs w:val="false"/>
          <w:i w:val="false"/>
          <w:iCs w:val="false"/>
          <w:color w:val="333333"/>
          <w:sz w:val="20"/>
          <w:szCs w:val="20"/>
          <w:rtl w:val="true"/>
        </w:rPr>
        <w:t xml:space="preserve"> .</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5885</w:t>
      </w:r>
      <w:r>
        <w:rPr>
          <w:rFonts w:eastAsia="IRNazanin" w:cs="IRNazanin"/>
          <w:b w:val="false"/>
          <w:bCs w:val="false"/>
          <w:i w:val="false"/>
          <w:iCs w:val="false"/>
          <w:color w:val="333333"/>
          <w:sz w:val="20"/>
          <w:szCs w:val="20"/>
          <w:rtl w:val="true"/>
        </w:rPr>
        <w:t xml:space="preserve"> .</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7726</w:t>
      </w:r>
      <w:r>
        <w:rPr>
          <w:rFonts w:eastAsia="IRNazanin" w:cs="IRNazanin"/>
          <w:b w:val="false"/>
          <w:bCs w:val="false"/>
          <w:i w:val="false"/>
          <w:iCs w:val="false"/>
          <w:color w:val="333333"/>
          <w:sz w:val="20"/>
          <w:szCs w:val="20"/>
          <w:rtl w:val="true"/>
        </w:rPr>
        <w:t xml:space="preserve"> .</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9913</w:t>
      </w:r>
      <w:r>
        <w:rPr>
          <w:rFonts w:eastAsia="IRNazanin" w:cs="IRNazanin"/>
          <w:b w:val="false"/>
          <w:bCs w:val="false"/>
          <w:i w:val="false"/>
          <w:iCs w:val="false"/>
          <w:color w:val="333333"/>
          <w:sz w:val="20"/>
          <w:szCs w:val="20"/>
          <w:rtl w:val="true"/>
        </w:rPr>
        <w:t xml:space="preserve"> .</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5058</w:t>
      </w:r>
      <w:r>
        <w:rPr>
          <w:rFonts w:eastAsia="IRNazanin" w:cs="IRNazanin"/>
          <w:b w:val="false"/>
          <w:bCs w:val="false"/>
          <w:i w:val="false"/>
          <w:iCs w:val="false"/>
          <w:color w:val="333333"/>
          <w:sz w:val="20"/>
          <w:szCs w:val="20"/>
          <w:rtl w:val="true"/>
        </w:rPr>
        <w:t xml:space="preserve"> .</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8036</w:t>
      </w:r>
      <w:r>
        <w:rPr>
          <w:rFonts w:eastAsia="IRNazanin" w:cs="IRNazanin"/>
          <w:b w:val="false"/>
          <w:bCs w:val="false"/>
          <w:i w:val="false"/>
          <w:iCs w:val="false"/>
          <w:color w:val="333333"/>
          <w:sz w:val="20"/>
          <w:szCs w:val="20"/>
          <w:rtl w:val="true"/>
        </w:rPr>
        <w:t xml:space="preserve"> .</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2/70/10</w:t>
      </w:r>
      <w:r>
        <w:rPr>
          <w:rFonts w:eastAsia="IRNazanin" w:cs="IRNazanin"/>
          <w:b w:val="false"/>
          <w:bCs w:val="false"/>
          <w:i w:val="false"/>
          <w:iCs w:val="false"/>
          <w:color w:val="333333"/>
          <w:sz w:val="20"/>
          <w:szCs w:val="20"/>
          <w:rtl w:val="true"/>
        </w:rPr>
        <w:t xml:space="preserve"> .</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77/50/3</w:t>
      </w:r>
      <w:r>
        <w:rPr>
          <w:rFonts w:eastAsia="IRNazanin" w:cs="IRNazanin"/>
          <w:b w:val="false"/>
          <w:bCs w:val="false"/>
          <w:i w:val="false"/>
          <w:iCs w:val="false"/>
          <w:color w:val="333333"/>
          <w:sz w:val="20"/>
          <w:szCs w:val="20"/>
          <w:rtl w:val="true"/>
        </w:rPr>
        <w:t xml:space="preserve"> .</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5883</w:t>
      </w:r>
      <w:r>
        <w:rPr>
          <w:rFonts w:eastAsia="IRNazanin" w:cs="IRNazanin"/>
          <w:b w:val="false"/>
          <w:bCs w:val="false"/>
          <w:i w:val="false"/>
          <w:iCs w:val="false"/>
          <w:color w:val="333333"/>
          <w:sz w:val="20"/>
          <w:szCs w:val="20"/>
          <w:rtl w:val="true"/>
        </w:rPr>
        <w:t xml:space="preserve"> .</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9015</w:t>
      </w:r>
      <w:r>
        <w:rPr>
          <w:rFonts w:eastAsia="IRNazanin" w:cs="IRNazanin"/>
          <w:b w:val="false"/>
          <w:bCs w:val="false"/>
          <w:i w:val="false"/>
          <w:iCs w:val="false"/>
          <w:color w:val="333333"/>
          <w:sz w:val="20"/>
          <w:szCs w:val="20"/>
          <w:rtl w:val="true"/>
        </w:rPr>
        <w:t xml:space="preserve"> .</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2/108</w:t>
      </w:r>
      <w:r>
        <w:rPr>
          <w:rFonts w:eastAsia="IRNazanin" w:cs="IRNazanin"/>
          <w:b w:val="false"/>
          <w:bCs w:val="false"/>
          <w:i w:val="false"/>
          <w:iCs w:val="false"/>
          <w:color w:val="333333"/>
          <w:sz w:val="20"/>
          <w:szCs w:val="20"/>
          <w:rtl w:val="true"/>
        </w:rPr>
        <w:t xml:space="preserve"> .</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2/68/3</w:t>
      </w:r>
      <w:r>
        <w:rPr>
          <w:rFonts w:eastAsia="IRNazanin" w:cs="IRNazanin"/>
          <w:b w:val="false"/>
          <w:bCs w:val="false"/>
          <w:i w:val="false"/>
          <w:iCs w:val="false"/>
          <w:color w:val="333333"/>
          <w:sz w:val="20"/>
          <w:szCs w:val="20"/>
          <w:rtl w:val="true"/>
        </w:rPr>
        <w:t xml:space="preserve"> .</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304/608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70/382/36</w:t>
      </w:r>
      <w:r>
        <w:rPr>
          <w:rFonts w:eastAsia="IRNazanin" w:cs="IRNazanin"/>
          <w:b w:val="false"/>
          <w:bCs w:val="false"/>
          <w:i w:val="false"/>
          <w:iCs w:val="false"/>
          <w:color w:val="333333"/>
          <w:sz w:val="20"/>
          <w:szCs w:val="20"/>
          <w:rtl w:val="true"/>
        </w:rPr>
        <w:t xml:space="preserve"> .</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78/366/2</w:t>
      </w:r>
      <w:r>
        <w:rPr>
          <w:rFonts w:eastAsia="IRNazanin" w:cs="IRNazanin"/>
          <w:b w:val="false"/>
          <w:bCs w:val="false"/>
          <w:i w:val="false"/>
          <w:iCs w:val="false"/>
          <w:color w:val="333333"/>
          <w:sz w:val="20"/>
          <w:szCs w:val="20"/>
          <w:rtl w:val="true"/>
        </w:rPr>
        <w:t xml:space="preserve"> .</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70/378/25</w:t>
      </w:r>
      <w:r>
        <w:rPr>
          <w:rFonts w:eastAsia="IRNazanin" w:cs="IRNazanin"/>
          <w:b w:val="false"/>
          <w:bCs w:val="false"/>
          <w:i w:val="false"/>
          <w:iCs w:val="false"/>
          <w:color w:val="333333"/>
          <w:sz w:val="20"/>
          <w:szCs w:val="20"/>
          <w:rtl w:val="true"/>
        </w:rPr>
        <w:t xml:space="preserve"> .</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70/379/28</w:t>
      </w:r>
      <w:r>
        <w:rPr>
          <w:rFonts w:eastAsia="IRNazanin" w:cs="IRNazanin"/>
          <w:b w:val="false"/>
          <w:bCs w:val="false"/>
          <w:i w:val="false"/>
          <w:iCs w:val="false"/>
          <w:color w:val="333333"/>
          <w:sz w:val="20"/>
          <w:szCs w:val="20"/>
          <w:rtl w:val="true"/>
        </w:rPr>
        <w:t xml:space="preserve"> .</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4591</w:t>
      </w:r>
      <w:r>
        <w:rPr>
          <w:rFonts w:eastAsia="IRNazanin" w:cs="IRNazanin"/>
          <w:b w:val="false"/>
          <w:bCs w:val="false"/>
          <w:i w:val="false"/>
          <w:iCs w:val="false"/>
          <w:color w:val="333333"/>
          <w:sz w:val="20"/>
          <w:szCs w:val="20"/>
          <w:rtl w:val="true"/>
        </w:rPr>
        <w:t xml:space="preserve"> .</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5054</w:t>
      </w:r>
      <w:r>
        <w:rPr>
          <w:rFonts w:eastAsia="IRNazanin" w:cs="IRNazanin"/>
          <w:b w:val="false"/>
          <w:bCs w:val="false"/>
          <w:i w:val="false"/>
          <w:iCs w:val="false"/>
          <w:color w:val="333333"/>
          <w:sz w:val="20"/>
          <w:szCs w:val="20"/>
          <w:rtl w:val="true"/>
        </w:rPr>
        <w:t xml:space="preserve"> .</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5052</w:t>
      </w:r>
      <w:r>
        <w:rPr>
          <w:rFonts w:eastAsia="IRNazanin" w:cs="IRNazanin"/>
          <w:b w:val="false"/>
          <w:bCs w:val="false"/>
          <w:i w:val="false"/>
          <w:iCs w:val="false"/>
          <w:color w:val="333333"/>
          <w:sz w:val="20"/>
          <w:szCs w:val="20"/>
          <w:rtl w:val="true"/>
        </w:rPr>
        <w:t xml:space="preserve"> .</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10832</w:t>
      </w:r>
      <w:r>
        <w:rPr>
          <w:rFonts w:eastAsia="IRNazanin" w:cs="IRNazanin"/>
          <w:b w:val="false"/>
          <w:bCs w:val="false"/>
          <w:i w:val="false"/>
          <w:iCs w:val="false"/>
          <w:color w:val="333333"/>
          <w:sz w:val="20"/>
          <w:szCs w:val="20"/>
          <w:rtl w:val="true"/>
        </w:rPr>
        <w:t xml:space="preserve"> .</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44/192/5</w:t>
      </w:r>
      <w:r>
        <w:rPr>
          <w:rFonts w:eastAsia="IRNazanin" w:cs="IRNazanin"/>
          <w:b w:val="false"/>
          <w:bCs w:val="false"/>
          <w:i w:val="false"/>
          <w:iCs w:val="false"/>
          <w:color w:val="333333"/>
          <w:sz w:val="20"/>
          <w:szCs w:val="20"/>
          <w:rtl w:val="true"/>
        </w:rPr>
        <w:t xml:space="preserve"> .</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 xml:space="preserve"> .</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78/314/1</w:t>
      </w:r>
      <w:r>
        <w:rPr>
          <w:rFonts w:eastAsia="IRNazanin" w:cs="IRNazanin"/>
          <w:b w:val="false"/>
          <w:bCs w:val="false"/>
          <w:i w:val="false"/>
          <w:iCs w:val="false"/>
          <w:color w:val="333333"/>
          <w:sz w:val="20"/>
          <w:szCs w:val="20"/>
          <w:rtl w:val="true"/>
        </w:rPr>
        <w:t xml:space="preserve"> .</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5909</w:t>
      </w:r>
      <w:r>
        <w:rPr>
          <w:rFonts w:eastAsia="IRNazanin" w:cs="IRNazanin"/>
          <w:b w:val="false"/>
          <w:bCs w:val="false"/>
          <w:i w:val="false"/>
          <w:iCs w:val="false"/>
          <w:color w:val="333333"/>
          <w:sz w:val="20"/>
          <w:szCs w:val="20"/>
          <w:rtl w:val="true"/>
        </w:rPr>
        <w:t xml:space="preserve"> .</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5740</w:t>
      </w:r>
      <w:r>
        <w:rPr>
          <w:rFonts w:eastAsia="IRNazanin" w:cs="IRNazanin"/>
          <w:b w:val="false"/>
          <w:bCs w:val="false"/>
          <w:i w:val="false"/>
          <w:iCs w:val="false"/>
          <w:color w:val="333333"/>
          <w:sz w:val="20"/>
          <w:szCs w:val="20"/>
          <w:rtl w:val="true"/>
        </w:rPr>
        <w:t xml:space="preserve"> .</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2/171/5</w:t>
      </w:r>
      <w:r>
        <w:rPr>
          <w:rFonts w:eastAsia="IRNazanin" w:cs="IRNazanin"/>
          <w:b w:val="false"/>
          <w:bCs w:val="false"/>
          <w:i w:val="false"/>
          <w:iCs w:val="false"/>
          <w:color w:val="333333"/>
          <w:sz w:val="20"/>
          <w:szCs w:val="20"/>
          <w:rtl w:val="true"/>
        </w:rPr>
        <w:t xml:space="preserve"> .</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التوکّل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4120</w:t>
      </w:r>
      <w:r>
        <w:rPr>
          <w:rFonts w:eastAsia="IRNazanin" w:cs="IRNazanin"/>
          <w:b w:val="false"/>
          <w:bCs w:val="false"/>
          <w:i w:val="false"/>
          <w:iCs w:val="false"/>
          <w:color w:val="333333"/>
          <w:sz w:val="20"/>
          <w:szCs w:val="20"/>
          <w:rtl w:val="true"/>
        </w:rPr>
        <w:t xml:space="preserve"> .</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77/126/32</w:t>
      </w:r>
      <w:r>
        <w:rPr>
          <w:rFonts w:eastAsia="IRNazanin" w:cs="IRNazanin"/>
          <w:b w:val="false"/>
          <w:bCs w:val="false"/>
          <w:i w:val="false"/>
          <w:iCs w:val="false"/>
          <w:color w:val="333333"/>
          <w:sz w:val="20"/>
          <w:szCs w:val="20"/>
          <w:rtl w:val="true"/>
        </w:rPr>
        <w:t xml:space="preserve"> .</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526/13</w:t>
      </w:r>
      <w:r>
        <w:rPr>
          <w:rFonts w:eastAsia="IRNazanin" w:cs="IRNazanin"/>
          <w:b w:val="false"/>
          <w:bCs w:val="false"/>
          <w:i w:val="false"/>
          <w:iCs w:val="false"/>
          <w:color w:val="333333"/>
          <w:sz w:val="20"/>
          <w:szCs w:val="20"/>
          <w:rtl w:val="true"/>
        </w:rPr>
        <w:t xml:space="preserve"> .</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345/12</w:t>
      </w:r>
      <w:r>
        <w:rPr>
          <w:rFonts w:eastAsia="IRNazanin" w:cs="IRNazanin"/>
          <w:b w:val="false"/>
          <w:bCs w:val="false"/>
          <w:i w:val="false"/>
          <w:iCs w:val="false"/>
          <w:color w:val="333333"/>
          <w:sz w:val="20"/>
          <w:szCs w:val="20"/>
          <w:rtl w:val="true"/>
        </w:rPr>
        <w:t xml:space="preserve"> .</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78/100/2</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7764</w:t>
      </w:r>
      <w:r>
        <w:rPr>
          <w:rFonts w:eastAsia="IRNazanin" w:cs="IRNazanin"/>
          <w:b w:val="false"/>
          <w:bCs w:val="false"/>
          <w:i w:val="false"/>
          <w:iCs w:val="false"/>
          <w:color w:val="333333"/>
          <w:sz w:val="20"/>
          <w:szCs w:val="20"/>
          <w:rtl w:val="true"/>
        </w:rPr>
        <w:t xml:space="preserve"> .</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78/121/3</w:t>
      </w:r>
      <w:r>
        <w:rPr>
          <w:rFonts w:eastAsia="IRNazanin" w:cs="IRNazanin"/>
          <w:b w:val="false"/>
          <w:bCs w:val="false"/>
          <w:i w:val="false"/>
          <w:iCs w:val="false"/>
          <w:color w:val="333333"/>
          <w:sz w:val="20"/>
          <w:szCs w:val="20"/>
          <w:rtl w:val="true"/>
        </w:rPr>
        <w:t xml:space="preserve"> .</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3642</w:t>
      </w:r>
      <w:r>
        <w:rPr>
          <w:rFonts w:eastAsia="IRNazanin" w:cs="IRNazanin"/>
          <w:b w:val="false"/>
          <w:bCs w:val="false"/>
          <w:i w:val="false"/>
          <w:iCs w:val="false"/>
          <w:color w:val="333333"/>
          <w:sz w:val="20"/>
          <w:szCs w:val="20"/>
          <w:rtl w:val="true"/>
        </w:rPr>
        <w:t xml:space="preserve"> .</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8764</w:t>
      </w:r>
      <w:r>
        <w:rPr>
          <w:rFonts w:eastAsia="IRNazanin" w:cs="IRNazanin"/>
          <w:b w:val="false"/>
          <w:bCs w:val="false"/>
          <w:i w:val="false"/>
          <w:iCs w:val="false"/>
          <w:color w:val="333333"/>
          <w:sz w:val="20"/>
          <w:szCs w:val="20"/>
          <w:rtl w:val="true"/>
        </w:rPr>
        <w:t xml:space="preserve"> .</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4537</w:t>
      </w:r>
      <w:r>
        <w:rPr>
          <w:rFonts w:eastAsia="IRNazanin" w:cs="IRNazanin"/>
          <w:b w:val="false"/>
          <w:bCs w:val="false"/>
          <w:i w:val="false"/>
          <w:iCs w:val="false"/>
          <w:color w:val="333333"/>
          <w:sz w:val="20"/>
          <w:szCs w:val="20"/>
          <w:rtl w:val="true"/>
        </w:rPr>
        <w:t xml:space="preserve"> .</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3437</w:t>
      </w:r>
      <w:r>
        <w:rPr>
          <w:rFonts w:eastAsia="IRNazanin" w:cs="IRNazanin"/>
          <w:b w:val="false"/>
          <w:bCs w:val="false"/>
          <w:i w:val="false"/>
          <w:iCs w:val="false"/>
          <w:color w:val="333333"/>
          <w:sz w:val="20"/>
          <w:szCs w:val="20"/>
          <w:rtl w:val="true"/>
        </w:rPr>
        <w:t xml:space="preserve"> .</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70/386/49</w:t>
      </w:r>
      <w:r>
        <w:rPr>
          <w:rFonts w:eastAsia="IRNazanin" w:cs="IRNazanin"/>
          <w:b w:val="false"/>
          <w:bCs w:val="false"/>
          <w:i w:val="false"/>
          <w:iCs w:val="false"/>
          <w:color w:val="333333"/>
          <w:sz w:val="20"/>
          <w:szCs w:val="20"/>
          <w:rtl w:val="true"/>
        </w:rPr>
        <w:t xml:space="preserve"> .</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4108</w:t>
      </w:r>
      <w:r>
        <w:rPr>
          <w:rFonts w:eastAsia="IRNazanin" w:cs="IRNazanin"/>
          <w:b w:val="false"/>
          <w:bCs w:val="false"/>
          <w:i w:val="false"/>
          <w:iCs w:val="false"/>
          <w:color w:val="333333"/>
          <w:sz w:val="20"/>
          <w:szCs w:val="20"/>
          <w:rtl w:val="true"/>
        </w:rPr>
        <w:t xml:space="preserve"> .</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8955</w:t>
      </w:r>
      <w:r>
        <w:rPr>
          <w:rFonts w:eastAsia="IRNazanin" w:cs="IRNazanin"/>
          <w:b w:val="false"/>
          <w:bCs w:val="false"/>
          <w:i w:val="false"/>
          <w:iCs w:val="false"/>
          <w:color w:val="333333"/>
          <w:sz w:val="20"/>
          <w:szCs w:val="20"/>
          <w:rtl w:val="true"/>
        </w:rPr>
        <w:t xml:space="preserve"> .</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76/247/37</w:t>
      </w:r>
      <w:r>
        <w:rPr>
          <w:rFonts w:eastAsia="IRNazanin" w:cs="IRNazanin"/>
          <w:b w:val="false"/>
          <w:bCs w:val="false"/>
          <w:i w:val="false"/>
          <w:iCs w:val="false"/>
          <w:color w:val="333333"/>
          <w:sz w:val="20"/>
          <w:szCs w:val="20"/>
          <w:rtl w:val="true"/>
        </w:rPr>
        <w:t xml:space="preserve"> .</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71/174/10</w:t>
      </w:r>
      <w:r>
        <w:rPr>
          <w:rFonts w:eastAsia="IRNazanin" w:cs="IRNazanin"/>
          <w:b w:val="false"/>
          <w:bCs w:val="false"/>
          <w:i w:val="false"/>
          <w:iCs w:val="false"/>
          <w:color w:val="333333"/>
          <w:sz w:val="20"/>
          <w:szCs w:val="20"/>
          <w:rtl w:val="true"/>
        </w:rPr>
        <w:t xml:space="preserve"> .</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حکایات الخائفین </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الخیانة</w:t>
      </w:r>
      <w:r>
        <w:rPr>
          <w:rFonts w:eastAsia="IRNazanin" w:cs="IRNazanin"/>
          <w:b w:val="false"/>
          <w:bCs w:val="false"/>
          <w:i w:val="false"/>
          <w:iCs w:val="false"/>
          <w:color w:val="333333"/>
          <w:sz w:val="20"/>
          <w:szCs w:val="20"/>
          <w:rtl w:val="true"/>
        </w:rPr>
        <w:t>» .</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الأمانة</w:t>
      </w:r>
      <w:r>
        <w:rPr>
          <w:rFonts w:eastAsia="IRNazanin" w:cs="IRNazanin"/>
          <w:b w:val="false"/>
          <w:bCs w:val="false"/>
          <w:i w:val="false"/>
          <w:iCs w:val="false"/>
          <w:color w:val="333333"/>
          <w:sz w:val="20"/>
          <w:szCs w:val="20"/>
          <w:rtl w:val="true"/>
        </w:rPr>
        <w:t>» .</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482/652</w:t>
      </w:r>
      <w:r>
        <w:rPr>
          <w:rFonts w:eastAsia="IRNazanin" w:cs="IRNazanin"/>
          <w:b w:val="false"/>
          <w:bCs w:val="false"/>
          <w:i w:val="false"/>
          <w:iCs w:val="false"/>
          <w:color w:val="333333"/>
          <w:sz w:val="20"/>
          <w:szCs w:val="20"/>
          <w:rtl w:val="true"/>
        </w:rPr>
        <w:t xml:space="preserve"> .</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75/172/14</w:t>
      </w:r>
      <w:r>
        <w:rPr>
          <w:rFonts w:eastAsia="IRNazanin" w:cs="IRNazanin"/>
          <w:b w:val="false"/>
          <w:bCs w:val="false"/>
          <w:i w:val="false"/>
          <w:iCs w:val="false"/>
          <w:color w:val="333333"/>
          <w:sz w:val="20"/>
          <w:szCs w:val="20"/>
          <w:rtl w:val="true"/>
        </w:rPr>
        <w:t xml:space="preserve"> .</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 xml:space="preserve"> .</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2667</w:t>
      </w:r>
      <w:r>
        <w:rPr>
          <w:rFonts w:eastAsia="IRNazanin" w:cs="IRNazanin"/>
          <w:b w:val="false"/>
          <w:bCs w:val="false"/>
          <w:i w:val="false"/>
          <w:iCs w:val="false"/>
          <w:color w:val="333333"/>
          <w:sz w:val="20"/>
          <w:szCs w:val="20"/>
          <w:rtl w:val="true"/>
        </w:rPr>
        <w:t xml:space="preserve"> .</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4742</w:t>
      </w:r>
      <w:r>
        <w:rPr>
          <w:rFonts w:eastAsia="IRNazanin" w:cs="IRNazanin"/>
          <w:b w:val="false"/>
          <w:bCs w:val="false"/>
          <w:i w:val="false"/>
          <w:iCs w:val="false"/>
          <w:color w:val="333333"/>
          <w:sz w:val="20"/>
          <w:szCs w:val="20"/>
          <w:rtl w:val="true"/>
        </w:rPr>
        <w:t xml:space="preserve"> .</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5227</w:t>
      </w:r>
      <w:r>
        <w:rPr>
          <w:rFonts w:eastAsia="IRNazanin" w:cs="IRNazanin"/>
          <w:b w:val="false"/>
          <w:bCs w:val="false"/>
          <w:i w:val="false"/>
          <w:iCs w:val="false"/>
          <w:color w:val="333333"/>
          <w:sz w:val="20"/>
          <w:szCs w:val="20"/>
          <w:rtl w:val="true"/>
        </w:rPr>
        <w:t xml:space="preserve"> .</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5260</w:t>
      </w:r>
      <w:r>
        <w:rPr>
          <w:rFonts w:eastAsia="IRNazanin" w:cs="IRNazanin"/>
          <w:b w:val="false"/>
          <w:bCs w:val="false"/>
          <w:i w:val="false"/>
          <w:iCs w:val="false"/>
          <w:color w:val="333333"/>
          <w:sz w:val="20"/>
          <w:szCs w:val="20"/>
          <w:rtl w:val="true"/>
        </w:rPr>
        <w:t xml:space="preserve"> .</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8616</w:t>
      </w:r>
      <w:r>
        <w:rPr>
          <w:rFonts w:eastAsia="IRNazanin" w:cs="IRNazanin"/>
          <w:b w:val="false"/>
          <w:bCs w:val="false"/>
          <w:i w:val="false"/>
          <w:iCs w:val="false"/>
          <w:color w:val="333333"/>
          <w:sz w:val="20"/>
          <w:szCs w:val="20"/>
          <w:rtl w:val="true"/>
        </w:rPr>
        <w:t xml:space="preserve"> .</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5734</w:t>
      </w:r>
      <w:r>
        <w:rPr>
          <w:rFonts w:eastAsia="IRNazanin" w:cs="IRNazanin"/>
          <w:b w:val="false"/>
          <w:bCs w:val="false"/>
          <w:i w:val="false"/>
          <w:iCs w:val="false"/>
          <w:color w:val="333333"/>
          <w:sz w:val="20"/>
          <w:szCs w:val="20"/>
          <w:rtl w:val="true"/>
        </w:rPr>
        <w:t xml:space="preserve"> .</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528/7</w:t>
      </w:r>
      <w:r>
        <w:rPr>
          <w:rFonts w:eastAsia="IRNazanin" w:cs="IRNazanin"/>
          <w:b w:val="false"/>
          <w:bCs w:val="false"/>
          <w:i w:val="false"/>
          <w:iCs w:val="false"/>
          <w:color w:val="333333"/>
          <w:sz w:val="20"/>
          <w:szCs w:val="20"/>
          <w:rtl w:val="true"/>
        </w:rPr>
        <w:t xml:space="preserve"> .</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مثل ذلک عن الإمام الکاظم علیه السلام ووکیله ، انظر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78/320/6</w:t>
      </w:r>
      <w:r>
        <w:rPr>
          <w:rFonts w:eastAsia="IRNazanin" w:cs="IRNazanin"/>
          <w:b w:val="false"/>
          <w:bCs w:val="false"/>
          <w:i w:val="false"/>
          <w:iCs w:val="false"/>
          <w:color w:val="333333"/>
          <w:sz w:val="20"/>
          <w:szCs w:val="20"/>
          <w:rtl w:val="true"/>
        </w:rPr>
        <w:t xml:space="preserve"> .</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5/304/2</w:t>
      </w:r>
      <w:r>
        <w:rPr>
          <w:rFonts w:eastAsia="IRNazanin" w:cs="IRNazanin"/>
          <w:b w:val="false"/>
          <w:bCs w:val="false"/>
          <w:i w:val="false"/>
          <w:iCs w:val="false"/>
          <w:color w:val="333333"/>
          <w:sz w:val="20"/>
          <w:szCs w:val="20"/>
          <w:rtl w:val="true"/>
        </w:rPr>
        <w:t xml:space="preserve"> .</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2/375</w:t>
      </w:r>
      <w:r>
        <w:rPr>
          <w:rFonts w:eastAsia="IRNazanin" w:cs="IRNazanin"/>
          <w:b w:val="false"/>
          <w:bCs w:val="false"/>
          <w:i w:val="false"/>
          <w:iCs w:val="false"/>
          <w:color w:val="333333"/>
          <w:sz w:val="20"/>
          <w:szCs w:val="20"/>
          <w:rtl w:val="true"/>
        </w:rPr>
        <w:t xml:space="preserve"> .</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103/175/3</w:t>
      </w:r>
      <w:r>
        <w:rPr>
          <w:rFonts w:eastAsia="IRNazanin" w:cs="IRNazanin"/>
          <w:b w:val="false"/>
          <w:bCs w:val="false"/>
          <w:i w:val="false"/>
          <w:iCs w:val="false"/>
          <w:color w:val="333333"/>
          <w:sz w:val="20"/>
          <w:szCs w:val="20"/>
          <w:rtl w:val="true"/>
        </w:rPr>
        <w:t xml:space="preserve"> .</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10418</w:t>
      </w:r>
      <w:r>
        <w:rPr>
          <w:rFonts w:eastAsia="IRNazanin" w:cs="IRNazanin"/>
          <w:b w:val="false"/>
          <w:bCs w:val="false"/>
          <w:i w:val="false"/>
          <w:iCs w:val="false"/>
          <w:color w:val="333333"/>
          <w:sz w:val="20"/>
          <w:szCs w:val="20"/>
          <w:rtl w:val="true"/>
        </w:rPr>
        <w:t xml:space="preserve"> .</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5/98/1</w:t>
      </w:r>
      <w:r>
        <w:rPr>
          <w:rFonts w:eastAsia="IRNazanin" w:cs="IRNazanin"/>
          <w:b w:val="false"/>
          <w:bCs w:val="false"/>
          <w:i w:val="false"/>
          <w:iCs w:val="false"/>
          <w:color w:val="333333"/>
          <w:sz w:val="20"/>
          <w:szCs w:val="20"/>
          <w:rtl w:val="true"/>
        </w:rPr>
        <w:t xml:space="preserve"> .</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5/98/2</w:t>
      </w:r>
      <w:r>
        <w:rPr>
          <w:rFonts w:eastAsia="IRNazanin" w:cs="IRNazanin"/>
          <w:b w:val="false"/>
          <w:bCs w:val="false"/>
          <w:i w:val="false"/>
          <w:iCs w:val="false"/>
          <w:color w:val="333333"/>
          <w:sz w:val="20"/>
          <w:szCs w:val="20"/>
          <w:rtl w:val="true"/>
        </w:rPr>
        <w:t xml:space="preserve"> .</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77/89/3</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 xml:space="preserve"> .</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151/185</w:t>
      </w:r>
      <w:r>
        <w:rPr>
          <w:rFonts w:eastAsia="IRNazanin" w:cs="IRNazanin"/>
          <w:b w:val="false"/>
          <w:bCs w:val="false"/>
          <w:i w:val="false"/>
          <w:iCs w:val="false"/>
          <w:color w:val="333333"/>
          <w:sz w:val="20"/>
          <w:szCs w:val="20"/>
          <w:rtl w:val="true"/>
        </w:rPr>
        <w:t xml:space="preserve"> .</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75/175/7</w:t>
      </w:r>
      <w:r>
        <w:rPr>
          <w:rFonts w:eastAsia="IRNazanin" w:cs="IRNazanin"/>
          <w:b w:val="false"/>
          <w:bCs w:val="false"/>
          <w:i w:val="false"/>
          <w:iCs w:val="false"/>
          <w:color w:val="333333"/>
          <w:sz w:val="20"/>
          <w:szCs w:val="20"/>
          <w:rtl w:val="true"/>
        </w:rPr>
        <w:t xml:space="preserve"> .</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78/364/4</w:t>
      </w:r>
      <w:r>
        <w:rPr>
          <w:rFonts w:eastAsia="IRNazanin" w:cs="IRNazanin"/>
          <w:b w:val="false"/>
          <w:bCs w:val="false"/>
          <w:i w:val="false"/>
          <w:iCs w:val="false"/>
          <w:color w:val="333333"/>
          <w:sz w:val="20"/>
          <w:szCs w:val="20"/>
          <w:rtl w:val="true"/>
        </w:rPr>
        <w:t xml:space="preserve"> .</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2/68/17</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6374</w:t>
      </w:r>
      <w:r>
        <w:rPr>
          <w:rFonts w:eastAsia="IRNazanin" w:cs="IRNazanin"/>
          <w:b w:val="false"/>
          <w:bCs w:val="false"/>
          <w:i w:val="false"/>
          <w:iCs w:val="false"/>
          <w:color w:val="333333"/>
          <w:sz w:val="20"/>
          <w:szCs w:val="20"/>
          <w:rtl w:val="true"/>
        </w:rPr>
        <w:t xml:space="preserve"> .</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9310</w:t>
      </w:r>
      <w:r>
        <w:rPr>
          <w:rFonts w:eastAsia="IRNazanin" w:cs="IRNazanin"/>
          <w:b w:val="false"/>
          <w:bCs w:val="false"/>
          <w:i w:val="false"/>
          <w:iCs w:val="false"/>
          <w:color w:val="333333"/>
          <w:sz w:val="20"/>
          <w:szCs w:val="20"/>
          <w:rtl w:val="true"/>
        </w:rPr>
        <w:t xml:space="preserve"> .</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1690</w:t>
      </w:r>
      <w:r>
        <w:rPr>
          <w:rFonts w:eastAsia="IRNazanin" w:cs="IRNazanin"/>
          <w:b w:val="false"/>
          <w:bCs w:val="false"/>
          <w:i w:val="false"/>
          <w:iCs w:val="false"/>
          <w:color w:val="333333"/>
          <w:sz w:val="20"/>
          <w:szCs w:val="20"/>
          <w:rtl w:val="true"/>
        </w:rPr>
        <w:t xml:space="preserve"> .</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4030</w:t>
      </w:r>
      <w:r>
        <w:rPr>
          <w:rFonts w:eastAsia="IRNazanin" w:cs="IRNazanin"/>
          <w:b w:val="false"/>
          <w:bCs w:val="false"/>
          <w:i w:val="false"/>
          <w:iCs w:val="false"/>
          <w:color w:val="333333"/>
          <w:sz w:val="20"/>
          <w:szCs w:val="20"/>
          <w:rtl w:val="true"/>
        </w:rPr>
        <w:t xml:space="preserve"> .</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7391</w:t>
      </w:r>
      <w:r>
        <w:rPr>
          <w:rFonts w:eastAsia="IRNazanin" w:cs="IRNazanin"/>
          <w:b w:val="false"/>
          <w:bCs w:val="false"/>
          <w:i w:val="false"/>
          <w:iCs w:val="false"/>
          <w:color w:val="333333"/>
          <w:sz w:val="20"/>
          <w:szCs w:val="20"/>
          <w:rtl w:val="true"/>
        </w:rPr>
        <w:t xml:space="preserve"> .</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103/103/55</w:t>
      </w:r>
      <w:r>
        <w:rPr>
          <w:rFonts w:eastAsia="IRNazanin" w:cs="IRNazanin"/>
          <w:b w:val="false"/>
          <w:bCs w:val="false"/>
          <w:i w:val="false"/>
          <w:iCs w:val="false"/>
          <w:color w:val="333333"/>
          <w:sz w:val="20"/>
          <w:szCs w:val="20"/>
          <w:rtl w:val="true"/>
        </w:rPr>
        <w:t xml:space="preserve"> .</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w:t>
      </w:r>
      <w:r>
        <w:rPr>
          <w:rFonts w:eastAsia="IRNazanin" w:cs="IRNazanin"/>
          <w:b w:val="false"/>
          <w:bCs w:val="false"/>
          <w:i w:val="false"/>
          <w:iCs w:val="false"/>
          <w:color w:val="333333"/>
          <w:sz w:val="20"/>
          <w:szCs w:val="20"/>
          <w:rtl w:val="true"/>
        </w:rPr>
        <w:t>» .</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43597</w:t>
      </w:r>
      <w:r>
        <w:rPr>
          <w:rFonts w:eastAsia="IRNazanin" w:cs="IRNazanin"/>
          <w:b w:val="false"/>
          <w:bCs w:val="false"/>
          <w:i w:val="false"/>
          <w:iCs w:val="false"/>
          <w:color w:val="333333"/>
          <w:sz w:val="20"/>
          <w:szCs w:val="20"/>
          <w:rtl w:val="true"/>
        </w:rPr>
        <w:t xml:space="preserve"> .</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30/105</w:t>
      </w:r>
      <w:r>
        <w:rPr>
          <w:rFonts w:eastAsia="IRNazanin" w:cs="IRNazanin"/>
          <w:b w:val="false"/>
          <w:bCs w:val="false"/>
          <w:i w:val="false"/>
          <w:iCs w:val="false"/>
          <w:color w:val="333333"/>
          <w:sz w:val="20"/>
          <w:szCs w:val="20"/>
          <w:rtl w:val="true"/>
        </w:rPr>
        <w:t xml:space="preserve"> .</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77/76/3</w:t>
      </w:r>
      <w:r>
        <w:rPr>
          <w:rFonts w:eastAsia="IRNazanin" w:cs="IRNazanin"/>
          <w:b w:val="false"/>
          <w:bCs w:val="false"/>
          <w:i w:val="false"/>
          <w:iCs w:val="false"/>
          <w:color w:val="333333"/>
          <w:sz w:val="20"/>
          <w:szCs w:val="20"/>
          <w:rtl w:val="true"/>
        </w:rPr>
        <w:t xml:space="preserve"> .</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6545</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6151</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6442</w:t>
      </w:r>
      <w:r>
        <w:rPr>
          <w:rFonts w:eastAsia="IRNazanin" w:cs="IRNazanin"/>
          <w:b w:val="false"/>
          <w:bCs w:val="false"/>
          <w:i w:val="false"/>
          <w:iCs w:val="false"/>
          <w:color w:val="333333"/>
          <w:sz w:val="20"/>
          <w:szCs w:val="20"/>
          <w:rtl w:val="true"/>
        </w:rPr>
        <w:t xml:space="preserve"> .</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8177</w:t>
      </w:r>
      <w:r>
        <w:rPr>
          <w:rFonts w:eastAsia="IRNazanin" w:cs="IRNazanin"/>
          <w:b w:val="false"/>
          <w:bCs w:val="false"/>
          <w:i w:val="false"/>
          <w:iCs w:val="false"/>
          <w:color w:val="333333"/>
          <w:sz w:val="20"/>
          <w:szCs w:val="20"/>
          <w:rtl w:val="true"/>
        </w:rPr>
        <w:t xml:space="preserve"> .</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8085</w:t>
      </w:r>
      <w:r>
        <w:rPr>
          <w:rFonts w:eastAsia="IRNazanin" w:cs="IRNazanin"/>
          <w:b w:val="false"/>
          <w:bCs w:val="false"/>
          <w:i w:val="false"/>
          <w:iCs w:val="false"/>
          <w:color w:val="333333"/>
          <w:sz w:val="20"/>
          <w:szCs w:val="20"/>
          <w:rtl w:val="true"/>
        </w:rPr>
        <w:t xml:space="preserve"> .</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 xml:space="preserve"> .</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 xml:space="preserve"> .</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 xml:space="preserve"> .</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 xml:space="preserve"> .</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77/158/143</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77/175/9</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80/47</w:t>
      </w:r>
      <w:r>
        <w:rPr>
          <w:rFonts w:eastAsia="IRNazanin" w:cs="IRNazanin"/>
          <w:b w:val="false"/>
          <w:bCs w:val="false"/>
          <w:i w:val="false"/>
          <w:iCs w:val="false"/>
          <w:color w:val="333333"/>
          <w:sz w:val="20"/>
          <w:szCs w:val="20"/>
          <w:rtl w:val="true"/>
        </w:rPr>
        <w:t xml:space="preserve"> .</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4675</w:t>
      </w:r>
      <w:r>
        <w:rPr>
          <w:rFonts w:eastAsia="IRNazanin" w:cs="IRNazanin"/>
          <w:b w:val="false"/>
          <w:bCs w:val="false"/>
          <w:i w:val="false"/>
          <w:iCs w:val="false"/>
          <w:color w:val="333333"/>
          <w:sz w:val="20"/>
          <w:szCs w:val="20"/>
          <w:rtl w:val="true"/>
        </w:rPr>
        <w:t xml:space="preserve"> .</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4735</w:t>
      </w:r>
      <w:r>
        <w:rPr>
          <w:rFonts w:eastAsia="IRNazanin" w:cs="IRNazanin"/>
          <w:b w:val="false"/>
          <w:bCs w:val="false"/>
          <w:i w:val="false"/>
          <w:iCs w:val="false"/>
          <w:color w:val="333333"/>
          <w:sz w:val="20"/>
          <w:szCs w:val="20"/>
          <w:rtl w:val="true"/>
        </w:rPr>
        <w:t xml:space="preserve"> .</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4781</w:t>
      </w:r>
      <w:r>
        <w:rPr>
          <w:rFonts w:eastAsia="IRNazanin" w:cs="IRNazanin"/>
          <w:b w:val="false"/>
          <w:bCs w:val="false"/>
          <w:i w:val="false"/>
          <w:iCs w:val="false"/>
          <w:color w:val="333333"/>
          <w:sz w:val="20"/>
          <w:szCs w:val="20"/>
          <w:rtl w:val="true"/>
        </w:rPr>
        <w:t xml:space="preserve"> .</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2/115</w:t>
      </w:r>
      <w:r>
        <w:rPr>
          <w:rFonts w:eastAsia="IRNazanin" w:cs="IRNazanin"/>
          <w:b w:val="false"/>
          <w:bCs w:val="false"/>
          <w:i w:val="false"/>
          <w:iCs w:val="false"/>
          <w:color w:val="333333"/>
          <w:sz w:val="20"/>
          <w:szCs w:val="20"/>
          <w:rtl w:val="true"/>
        </w:rPr>
        <w:t xml:space="preserve"> .</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73/171/10</w:t>
      </w:r>
      <w:r>
        <w:rPr>
          <w:rFonts w:eastAsia="IRNazanin" w:cs="IRNazanin"/>
          <w:b w:val="false"/>
          <w:bCs w:val="false"/>
          <w:i w:val="false"/>
          <w:iCs w:val="false"/>
          <w:color w:val="333333"/>
          <w:sz w:val="20"/>
          <w:szCs w:val="20"/>
          <w:rtl w:val="true"/>
        </w:rPr>
        <w:t xml:space="preserve"> .</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75/26/8</w:t>
      </w:r>
      <w:r>
        <w:rPr>
          <w:rFonts w:eastAsia="IRNazanin" w:cs="IRNazanin"/>
          <w:b w:val="false"/>
          <w:bCs w:val="false"/>
          <w:i w:val="false"/>
          <w:iCs w:val="false"/>
          <w:color w:val="333333"/>
          <w:sz w:val="20"/>
          <w:szCs w:val="20"/>
          <w:rtl w:val="true"/>
        </w:rPr>
        <w:t xml:space="preserve"> .</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462/1540</w:t>
      </w:r>
      <w:r>
        <w:rPr>
          <w:rFonts w:eastAsia="IRNazanin" w:cs="IRNazanin"/>
          <w:b w:val="false"/>
          <w:bCs w:val="false"/>
          <w:i w:val="false"/>
          <w:iCs w:val="false"/>
          <w:color w:val="333333"/>
          <w:sz w:val="20"/>
          <w:szCs w:val="20"/>
          <w:rtl w:val="true"/>
        </w:rPr>
        <w:t xml:space="preserve"> .</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قضاء حقوق المؤمنین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74/312/69</w:t>
      </w:r>
      <w:r>
        <w:rPr>
          <w:rFonts w:eastAsia="IRNazanin" w:cs="IRNazanin"/>
          <w:b w:val="false"/>
          <w:bCs w:val="false"/>
          <w:i w:val="false"/>
          <w:iCs w:val="false"/>
          <w:color w:val="333333"/>
          <w:sz w:val="20"/>
          <w:szCs w:val="20"/>
          <w:rtl w:val="true"/>
        </w:rPr>
        <w:t xml:space="preserve"> .</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السلاح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1836</w:t>
      </w:r>
      <w:r>
        <w:rPr>
          <w:rFonts w:eastAsia="IRNazanin" w:cs="IRNazanin"/>
          <w:b w:val="false"/>
          <w:bCs w:val="false"/>
          <w:i w:val="false"/>
          <w:iCs w:val="false"/>
          <w:color w:val="333333"/>
          <w:sz w:val="20"/>
          <w:szCs w:val="20"/>
          <w:rtl w:val="true"/>
        </w:rPr>
        <w:t xml:space="preserve"> .</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14/23/8</w:t>
      </w:r>
      <w:r>
        <w:rPr>
          <w:rFonts w:eastAsia="IRNazanin" w:cs="IRNazanin"/>
          <w:b w:val="false"/>
          <w:bCs w:val="false"/>
          <w:i w:val="false"/>
          <w:iCs w:val="false"/>
          <w:color w:val="333333"/>
          <w:sz w:val="20"/>
          <w:szCs w:val="20"/>
          <w:rtl w:val="true"/>
        </w:rPr>
        <w:t xml:space="preserve"> .</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577/1190</w:t>
      </w:r>
      <w:r>
        <w:rPr>
          <w:rFonts w:eastAsia="IRNazanin" w:cs="IRNazanin"/>
          <w:b w:val="false"/>
          <w:bCs w:val="false"/>
          <w:i w:val="false"/>
          <w:iCs w:val="false"/>
          <w:color w:val="333333"/>
          <w:sz w:val="20"/>
          <w:szCs w:val="20"/>
          <w:rtl w:val="true"/>
        </w:rPr>
        <w:t xml:space="preserve"> .</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93/311/14</w:t>
      </w:r>
      <w:r>
        <w:rPr>
          <w:rFonts w:eastAsia="IRNazanin" w:cs="IRNazanin"/>
          <w:b w:val="false"/>
          <w:bCs w:val="false"/>
          <w:i w:val="false"/>
          <w:iCs w:val="false"/>
          <w:color w:val="333333"/>
          <w:sz w:val="20"/>
          <w:szCs w:val="20"/>
          <w:rtl w:val="true"/>
        </w:rPr>
        <w:t xml:space="preserve"> .</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30811</w:t>
      </w:r>
      <w:r>
        <w:rPr>
          <w:rFonts w:eastAsia="IRNazanin" w:cs="IRNazanin"/>
          <w:b w:val="false"/>
          <w:bCs w:val="false"/>
          <w:i w:val="false"/>
          <w:iCs w:val="false"/>
          <w:color w:val="333333"/>
          <w:sz w:val="20"/>
          <w:szCs w:val="20"/>
          <w:rtl w:val="true"/>
        </w:rPr>
        <w:t xml:space="preserve"> .</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74/178/17</w:t>
      </w:r>
      <w:r>
        <w:rPr>
          <w:rFonts w:eastAsia="IRNazanin" w:cs="IRNazanin"/>
          <w:b w:val="false"/>
          <w:bCs w:val="false"/>
          <w:i w:val="false"/>
          <w:iCs w:val="false"/>
          <w:color w:val="333333"/>
          <w:sz w:val="20"/>
          <w:szCs w:val="20"/>
          <w:rtl w:val="true"/>
        </w:rPr>
        <w:t xml:space="preserve"> .</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4670</w:t>
      </w:r>
      <w:r>
        <w:rPr>
          <w:rFonts w:eastAsia="IRNazanin" w:cs="IRNazanin"/>
          <w:b w:val="false"/>
          <w:bCs w:val="false"/>
          <w:i w:val="false"/>
          <w:iCs w:val="false"/>
          <w:color w:val="333333"/>
          <w:sz w:val="20"/>
          <w:szCs w:val="20"/>
          <w:rtl w:val="true"/>
        </w:rPr>
        <w:t xml:space="preserve"> .</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9670</w:t>
      </w:r>
      <w:r>
        <w:rPr>
          <w:rFonts w:eastAsia="IRNazanin" w:cs="IRNazanin"/>
          <w:b w:val="false"/>
          <w:bCs w:val="false"/>
          <w:i w:val="false"/>
          <w:iCs w:val="false"/>
          <w:color w:val="333333"/>
          <w:sz w:val="20"/>
          <w:szCs w:val="20"/>
          <w:rtl w:val="true"/>
        </w:rPr>
        <w:t xml:space="preserve"> .</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 xml:space="preserve"> .</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85/164/12</w:t>
      </w:r>
      <w:r>
        <w:rPr>
          <w:rFonts w:eastAsia="IRNazanin" w:cs="IRNazanin"/>
          <w:b w:val="false"/>
          <w:bCs w:val="false"/>
          <w:i w:val="false"/>
          <w:iCs w:val="false"/>
          <w:color w:val="333333"/>
          <w:sz w:val="20"/>
          <w:szCs w:val="20"/>
          <w:rtl w:val="true"/>
        </w:rPr>
        <w:t xml:space="preserve"> .</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2/71/2</w:t>
      </w:r>
      <w:r>
        <w:rPr>
          <w:rFonts w:eastAsia="IRNazanin" w:cs="IRNazanin"/>
          <w:b w:val="false"/>
          <w:bCs w:val="false"/>
          <w:i w:val="false"/>
          <w:iCs w:val="false"/>
          <w:color w:val="333333"/>
          <w:sz w:val="20"/>
          <w:szCs w:val="20"/>
          <w:rtl w:val="true"/>
        </w:rPr>
        <w:t xml:space="preserve"> .</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74/282/3</w:t>
      </w:r>
      <w:r>
        <w:rPr>
          <w:rFonts w:eastAsia="IRNazanin" w:cs="IRNazanin"/>
          <w:b w:val="false"/>
          <w:bCs w:val="false"/>
          <w:i w:val="false"/>
          <w:iCs w:val="false"/>
          <w:color w:val="333333"/>
          <w:sz w:val="20"/>
          <w:szCs w:val="20"/>
          <w:rtl w:val="true"/>
        </w:rPr>
        <w:t xml:space="preserve"> .</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73/168/3</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28690</w:t>
      </w:r>
      <w:r>
        <w:rPr>
          <w:rFonts w:eastAsia="IRNazanin" w:cs="IRNazanin"/>
          <w:b w:val="false"/>
          <w:bCs w:val="false"/>
          <w:i w:val="false"/>
          <w:iCs w:val="false"/>
          <w:color w:val="333333"/>
          <w:sz w:val="20"/>
          <w:szCs w:val="20"/>
          <w:rtl w:val="true"/>
        </w:rPr>
        <w:t xml:space="preserve"> .</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77/80/3</w:t>
      </w:r>
      <w:r>
        <w:rPr>
          <w:rFonts w:eastAsia="IRNazanin" w:cs="IRNazanin"/>
          <w:b w:val="false"/>
          <w:bCs w:val="false"/>
          <w:i w:val="false"/>
          <w:iCs w:val="false"/>
          <w:color w:val="333333"/>
          <w:sz w:val="20"/>
          <w:szCs w:val="20"/>
          <w:rtl w:val="true"/>
        </w:rPr>
        <w:t xml:space="preserve"> .</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30762</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30765</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30768</w:t>
      </w:r>
      <w:r>
        <w:rPr>
          <w:rFonts w:eastAsia="IRNazanin" w:cs="IRNazanin"/>
          <w:b w:val="false"/>
          <w:bCs w:val="false"/>
          <w:i w:val="false"/>
          <w:iCs w:val="false"/>
          <w:color w:val="333333"/>
          <w:sz w:val="20"/>
          <w:szCs w:val="20"/>
          <w:rtl w:val="true"/>
        </w:rPr>
        <w:t xml:space="preserve"> .</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73/307/33</w:t>
      </w:r>
      <w:r>
        <w:rPr>
          <w:rFonts w:eastAsia="IRNazanin" w:cs="IRNazanin"/>
          <w:b w:val="false"/>
          <w:bCs w:val="false"/>
          <w:i w:val="false"/>
          <w:iCs w:val="false"/>
          <w:color w:val="333333"/>
          <w:sz w:val="20"/>
          <w:szCs w:val="20"/>
          <w:rtl w:val="true"/>
        </w:rPr>
        <w:t xml:space="preserve"> .</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30763</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30764</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30767</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4114</w:t>
      </w:r>
      <w:r>
        <w:rPr>
          <w:rFonts w:eastAsia="IRNazanin" w:cs="IRNazanin"/>
          <w:b w:val="false"/>
          <w:bCs w:val="false"/>
          <w:i w:val="false"/>
          <w:iCs w:val="false"/>
          <w:color w:val="333333"/>
          <w:sz w:val="20"/>
          <w:szCs w:val="20"/>
          <w:rtl w:val="true"/>
        </w:rPr>
        <w:t xml:space="preserve"> .</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4115</w:t>
      </w:r>
      <w:r>
        <w:rPr>
          <w:rFonts w:eastAsia="IRNazanin" w:cs="IRNazanin"/>
          <w:b w:val="false"/>
          <w:bCs w:val="false"/>
          <w:i w:val="false"/>
          <w:iCs w:val="false"/>
          <w:color w:val="333333"/>
          <w:sz w:val="20"/>
          <w:szCs w:val="20"/>
          <w:rtl w:val="true"/>
        </w:rPr>
        <w:t xml:space="preserve"> .</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4133</w:t>
      </w:r>
      <w:r>
        <w:rPr>
          <w:rFonts w:eastAsia="IRNazanin" w:cs="IRNazanin"/>
          <w:b w:val="false"/>
          <w:bCs w:val="false"/>
          <w:i w:val="false"/>
          <w:iCs w:val="false"/>
          <w:color w:val="333333"/>
          <w:sz w:val="20"/>
          <w:szCs w:val="20"/>
          <w:rtl w:val="true"/>
        </w:rPr>
        <w:t xml:space="preserve"> .</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4138</w:t>
      </w:r>
      <w:r>
        <w:rPr>
          <w:rFonts w:eastAsia="IRNazanin" w:cs="IRNazanin"/>
          <w:b w:val="false"/>
          <w:bCs w:val="false"/>
          <w:i w:val="false"/>
          <w:iCs w:val="false"/>
          <w:color w:val="333333"/>
          <w:sz w:val="20"/>
          <w:szCs w:val="20"/>
          <w:rtl w:val="true"/>
        </w:rPr>
        <w:t xml:space="preserve"> .</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4113</w:t>
      </w:r>
      <w:r>
        <w:rPr>
          <w:rFonts w:eastAsia="IRNazanin" w:cs="IRNazanin"/>
          <w:b w:val="false"/>
          <w:bCs w:val="false"/>
          <w:i w:val="false"/>
          <w:iCs w:val="false"/>
          <w:color w:val="333333"/>
          <w:sz w:val="20"/>
          <w:szCs w:val="20"/>
          <w:rtl w:val="true"/>
        </w:rPr>
        <w:t xml:space="preserve"> .</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4116</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73/55/28</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78/292/2</w:t>
      </w:r>
      <w:r>
        <w:rPr>
          <w:rFonts w:eastAsia="IRNazanin" w:cs="IRNazanin"/>
          <w:b w:val="false"/>
          <w:bCs w:val="false"/>
          <w:i w:val="false"/>
          <w:iCs w:val="false"/>
          <w:color w:val="333333"/>
          <w:sz w:val="20"/>
          <w:szCs w:val="20"/>
          <w:rtl w:val="true"/>
        </w:rPr>
        <w:t xml:space="preserve"> .</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415/14</w:t>
      </w:r>
      <w:r>
        <w:rPr>
          <w:rFonts w:eastAsia="IRNazanin" w:cs="IRNazanin"/>
          <w:b w:val="false"/>
          <w:bCs w:val="false"/>
          <w:i w:val="false"/>
          <w:iCs w:val="false"/>
          <w:color w:val="333333"/>
          <w:sz w:val="20"/>
          <w:szCs w:val="20"/>
          <w:rtl w:val="true"/>
        </w:rPr>
        <w:t xml:space="preserve"> .</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8/13/1</w:t>
      </w:r>
      <w:r>
        <w:rPr>
          <w:rFonts w:eastAsia="IRNazanin" w:cs="IRNazanin"/>
          <w:b w:val="false"/>
          <w:bCs w:val="false"/>
          <w:i w:val="false"/>
          <w:iCs w:val="false"/>
          <w:color w:val="333333"/>
          <w:sz w:val="20"/>
          <w:szCs w:val="20"/>
          <w:rtl w:val="true"/>
        </w:rPr>
        <w:t xml:space="preserve"> .</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28692</w:t>
      </w:r>
      <w:r>
        <w:rPr>
          <w:rFonts w:eastAsia="IRNazanin" w:cs="IRNazanin"/>
          <w:b w:val="false"/>
          <w:bCs w:val="false"/>
          <w:i w:val="false"/>
          <w:iCs w:val="false"/>
          <w:color w:val="333333"/>
          <w:sz w:val="20"/>
          <w:szCs w:val="20"/>
          <w:rtl w:val="true"/>
        </w:rPr>
        <w:t xml:space="preserve"> .</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3/270</w:t>
      </w:r>
      <w:r>
        <w:rPr>
          <w:rFonts w:eastAsia="IRNazanin" w:cs="IRNazanin"/>
          <w:b w:val="false"/>
          <w:bCs w:val="false"/>
          <w:i w:val="false"/>
          <w:iCs w:val="false"/>
          <w:color w:val="333333"/>
          <w:sz w:val="20"/>
          <w:szCs w:val="20"/>
          <w:rtl w:val="true"/>
        </w:rPr>
        <w:t xml:space="preserve"> .</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1/229/3</w:t>
      </w:r>
      <w:r>
        <w:rPr>
          <w:rFonts w:eastAsia="IRNazanin" w:cs="IRNazanin"/>
          <w:b w:val="false"/>
          <w:bCs w:val="false"/>
          <w:i w:val="false"/>
          <w:iCs w:val="false"/>
          <w:color w:val="333333"/>
          <w:sz w:val="20"/>
          <w:szCs w:val="20"/>
          <w:rtl w:val="true"/>
        </w:rPr>
        <w:t xml:space="preserve"> .</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الدولة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 xml:space="preserve"> .</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28691</w:t>
      </w:r>
      <w:r>
        <w:rPr>
          <w:rFonts w:eastAsia="IRNazanin" w:cs="IRNazanin"/>
          <w:b w:val="false"/>
          <w:bCs w:val="false"/>
          <w:i w:val="false"/>
          <w:iCs w:val="false"/>
          <w:color w:val="333333"/>
          <w:sz w:val="20"/>
          <w:szCs w:val="20"/>
          <w:rtl w:val="true"/>
        </w:rPr>
        <w:t xml:space="preserve"> .</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2/142/4</w:t>
      </w:r>
      <w:r>
        <w:rPr>
          <w:rFonts w:eastAsia="IRNazanin" w:cs="IRNazanin"/>
          <w:b w:val="false"/>
          <w:bCs w:val="false"/>
          <w:i w:val="false"/>
          <w:iCs w:val="false"/>
          <w:color w:val="333333"/>
          <w:sz w:val="20"/>
          <w:szCs w:val="20"/>
          <w:rtl w:val="true"/>
        </w:rPr>
        <w:t xml:space="preserve"> .</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77/165/2</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4361</w:t>
      </w:r>
      <w:r>
        <w:rPr>
          <w:rFonts w:eastAsia="IRNazanin" w:cs="IRNazanin"/>
          <w:b w:val="false"/>
          <w:bCs w:val="false"/>
          <w:i w:val="false"/>
          <w:iCs w:val="false"/>
          <w:color w:val="333333"/>
          <w:sz w:val="20"/>
          <w:szCs w:val="20"/>
          <w:rtl w:val="true"/>
        </w:rPr>
        <w:t xml:space="preserve"> .</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620/10</w:t>
      </w:r>
      <w:r>
        <w:rPr>
          <w:rFonts w:eastAsia="IRNazanin" w:cs="IRNazanin"/>
          <w:b w:val="false"/>
          <w:bCs w:val="false"/>
          <w:i w:val="false"/>
          <w:iCs w:val="false"/>
          <w:color w:val="333333"/>
          <w:sz w:val="20"/>
          <w:szCs w:val="20"/>
          <w:rtl w:val="true"/>
        </w:rPr>
        <w:t xml:space="preserve"> .</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71/225/38</w:t>
      </w:r>
      <w:r>
        <w:rPr>
          <w:rFonts w:eastAsia="IRNazanin" w:cs="IRNazanin"/>
          <w:b w:val="false"/>
          <w:bCs w:val="false"/>
          <w:i w:val="false"/>
          <w:iCs w:val="false"/>
          <w:color w:val="333333"/>
          <w:sz w:val="20"/>
          <w:szCs w:val="20"/>
          <w:rtl w:val="true"/>
        </w:rPr>
        <w:t xml:space="preserve"> .</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71/217/20</w:t>
      </w:r>
      <w:r>
        <w:rPr>
          <w:rFonts w:eastAsia="IRNazanin" w:cs="IRNazanin"/>
          <w:b w:val="false"/>
          <w:bCs w:val="false"/>
          <w:i w:val="false"/>
          <w:iCs w:val="false"/>
          <w:color w:val="333333"/>
          <w:sz w:val="20"/>
          <w:szCs w:val="20"/>
          <w:rtl w:val="true"/>
        </w:rPr>
        <w:t xml:space="preserve"> .</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2/142/3</w:t>
      </w:r>
      <w:r>
        <w:rPr>
          <w:rFonts w:eastAsia="IRNazanin" w:cs="IRNazanin"/>
          <w:b w:val="false"/>
          <w:bCs w:val="false"/>
          <w:i w:val="false"/>
          <w:iCs w:val="false"/>
          <w:color w:val="333333"/>
          <w:sz w:val="20"/>
          <w:szCs w:val="20"/>
          <w:rtl w:val="true"/>
        </w:rPr>
        <w:t xml:space="preserve"> .</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2/143/8</w:t>
      </w:r>
      <w:r>
        <w:rPr>
          <w:rFonts w:eastAsia="IRNazanin" w:cs="IRNazanin"/>
          <w:b w:val="false"/>
          <w:bCs w:val="false"/>
          <w:i w:val="false"/>
          <w:iCs w:val="false"/>
          <w:color w:val="333333"/>
          <w:sz w:val="20"/>
          <w:szCs w:val="20"/>
          <w:rtl w:val="true"/>
        </w:rPr>
        <w:t xml:space="preserve"> .</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1730</w:t>
      </w:r>
      <w:r>
        <w:rPr>
          <w:rFonts w:eastAsia="IRNazanin" w:cs="IRNazanin"/>
          <w:b w:val="false"/>
          <w:bCs w:val="false"/>
          <w:i w:val="false"/>
          <w:iCs w:val="false"/>
          <w:color w:val="333333"/>
          <w:sz w:val="20"/>
          <w:szCs w:val="20"/>
          <w:rtl w:val="true"/>
        </w:rPr>
        <w:t xml:space="preserve"> .</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202/15</w:t>
      </w:r>
      <w:r>
        <w:rPr>
          <w:rFonts w:eastAsia="IRNazanin" w:cs="IRNazanin"/>
          <w:b w:val="false"/>
          <w:bCs w:val="false"/>
          <w:i w:val="false"/>
          <w:iCs w:val="false"/>
          <w:color w:val="333333"/>
          <w:sz w:val="20"/>
          <w:szCs w:val="20"/>
          <w:rtl w:val="true"/>
        </w:rPr>
        <w:t xml:space="preserve"> .</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77/114/8</w:t>
      </w:r>
      <w:r>
        <w:rPr>
          <w:rFonts w:eastAsia="IRNazanin" w:cs="IRNazanin"/>
          <w:b w:val="false"/>
          <w:bCs w:val="false"/>
          <w:i w:val="false"/>
          <w:iCs w:val="false"/>
          <w:color w:val="333333"/>
          <w:sz w:val="20"/>
          <w:szCs w:val="20"/>
          <w:rtl w:val="true"/>
        </w:rPr>
        <w:t xml:space="preserve"> .</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77/114/8</w:t>
      </w:r>
      <w:r>
        <w:rPr>
          <w:rFonts w:eastAsia="IRNazanin" w:cs="IRNazanin"/>
          <w:b w:val="false"/>
          <w:bCs w:val="false"/>
          <w:i w:val="false"/>
          <w:iCs w:val="false"/>
          <w:color w:val="333333"/>
          <w:sz w:val="20"/>
          <w:szCs w:val="20"/>
          <w:rtl w:val="true"/>
        </w:rPr>
        <w:t xml:space="preserve"> .</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576/788</w:t>
      </w:r>
      <w:r>
        <w:rPr>
          <w:rFonts w:eastAsia="IRNazanin" w:cs="IRNazanin"/>
          <w:b w:val="false"/>
          <w:bCs w:val="false"/>
          <w:i w:val="false"/>
          <w:iCs w:val="false"/>
          <w:color w:val="333333"/>
          <w:sz w:val="20"/>
          <w:szCs w:val="20"/>
          <w:rtl w:val="true"/>
        </w:rPr>
        <w:t xml:space="preserve"> .</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576/788</w:t>
      </w:r>
      <w:r>
        <w:rPr>
          <w:rFonts w:eastAsia="IRNazanin" w:cs="IRNazanin"/>
          <w:b w:val="false"/>
          <w:bCs w:val="false"/>
          <w:i w:val="false"/>
          <w:iCs w:val="false"/>
          <w:color w:val="333333"/>
          <w:sz w:val="20"/>
          <w:szCs w:val="20"/>
          <w:rtl w:val="true"/>
        </w:rPr>
        <w:t xml:space="preserve"> .</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576/788</w:t>
      </w:r>
      <w:r>
        <w:rPr>
          <w:rFonts w:eastAsia="IRNazanin" w:cs="IRNazanin"/>
          <w:b w:val="false"/>
          <w:bCs w:val="false"/>
          <w:i w:val="false"/>
          <w:iCs w:val="false"/>
          <w:color w:val="333333"/>
          <w:sz w:val="20"/>
          <w:szCs w:val="20"/>
          <w:rtl w:val="true"/>
        </w:rPr>
        <w:t xml:space="preserve"> .</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77/149/74</w:t>
      </w:r>
      <w:r>
        <w:rPr>
          <w:rFonts w:eastAsia="IRNazanin" w:cs="IRNazanin"/>
          <w:b w:val="false"/>
          <w:bCs w:val="false"/>
          <w:i w:val="false"/>
          <w:iCs w:val="false"/>
          <w:color w:val="333333"/>
          <w:sz w:val="20"/>
          <w:szCs w:val="20"/>
          <w:rtl w:val="true"/>
        </w:rPr>
        <w:t xml:space="preserve"> .</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4988</w:t>
      </w:r>
      <w:r>
        <w:rPr>
          <w:rFonts w:eastAsia="IRNazanin" w:cs="IRNazanin"/>
          <w:b w:val="false"/>
          <w:bCs w:val="false"/>
          <w:i w:val="false"/>
          <w:iCs w:val="false"/>
          <w:color w:val="333333"/>
          <w:sz w:val="20"/>
          <w:szCs w:val="20"/>
          <w:rtl w:val="true"/>
        </w:rPr>
        <w:t xml:space="preserve"> .</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78/12/70</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78/12/70</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78/161/21</w:t>
      </w:r>
      <w:r>
        <w:rPr>
          <w:rFonts w:eastAsia="IRNazanin" w:cs="IRNazanin"/>
          <w:b w:val="false"/>
          <w:bCs w:val="false"/>
          <w:i w:val="false"/>
          <w:iCs w:val="false"/>
          <w:color w:val="333333"/>
          <w:sz w:val="20"/>
          <w:szCs w:val="20"/>
          <w:rtl w:val="true"/>
        </w:rPr>
        <w:t xml:space="preserve"> .</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10657</w:t>
      </w:r>
      <w:r>
        <w:rPr>
          <w:rFonts w:eastAsia="IRNazanin" w:cs="IRNazanin"/>
          <w:b w:val="false"/>
          <w:bCs w:val="false"/>
          <w:i w:val="false"/>
          <w:iCs w:val="false"/>
          <w:color w:val="333333"/>
          <w:sz w:val="20"/>
          <w:szCs w:val="20"/>
          <w:rtl w:val="true"/>
        </w:rPr>
        <w:t xml:space="preserve"> .</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75/23/1</w:t>
      </w:r>
      <w:r>
        <w:rPr>
          <w:rFonts w:eastAsia="IRNazanin" w:cs="IRNazanin"/>
          <w:b w:val="false"/>
          <w:bCs w:val="false"/>
          <w:i w:val="false"/>
          <w:iCs w:val="false"/>
          <w:color w:val="333333"/>
          <w:sz w:val="20"/>
          <w:szCs w:val="20"/>
          <w:rtl w:val="true"/>
        </w:rPr>
        <w:t xml:space="preserve"> .</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44154</w:t>
      </w:r>
      <w:r>
        <w:rPr>
          <w:rFonts w:eastAsia="IRNazanin" w:cs="IRNazanin"/>
          <w:b w:val="false"/>
          <w:bCs w:val="false"/>
          <w:i w:val="false"/>
          <w:iCs w:val="false"/>
          <w:color w:val="333333"/>
          <w:sz w:val="20"/>
          <w:szCs w:val="20"/>
          <w:rtl w:val="true"/>
        </w:rPr>
        <w:t xml:space="preserve"> .</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43588</w:t>
      </w:r>
      <w:r>
        <w:rPr>
          <w:rFonts w:eastAsia="IRNazanin" w:cs="IRNazanin"/>
          <w:b w:val="false"/>
          <w:bCs w:val="false"/>
          <w:i w:val="false"/>
          <w:iCs w:val="false"/>
          <w:color w:val="333333"/>
          <w:sz w:val="20"/>
          <w:szCs w:val="20"/>
          <w:rtl w:val="true"/>
        </w:rPr>
        <w:t xml:space="preserve"> .</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70/375/20</w:t>
      </w:r>
      <w:r>
        <w:rPr>
          <w:rFonts w:eastAsia="IRNazanin" w:cs="IRNazanin"/>
          <w:b w:val="false"/>
          <w:bCs w:val="false"/>
          <w:i w:val="false"/>
          <w:iCs w:val="false"/>
          <w:color w:val="333333"/>
          <w:sz w:val="20"/>
          <w:szCs w:val="20"/>
          <w:rtl w:val="true"/>
        </w:rPr>
        <w:t xml:space="preserve"> .</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70/378/24</w:t>
      </w:r>
      <w:r>
        <w:rPr>
          <w:rFonts w:eastAsia="IRNazanin" w:cs="IRNazanin"/>
          <w:b w:val="false"/>
          <w:bCs w:val="false"/>
          <w:i w:val="false"/>
          <w:iCs w:val="false"/>
          <w:color w:val="333333"/>
          <w:sz w:val="20"/>
          <w:szCs w:val="20"/>
          <w:rtl w:val="true"/>
        </w:rPr>
        <w:t xml:space="preserve"> .</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5001</w:t>
      </w:r>
      <w:r>
        <w:rPr>
          <w:rFonts w:eastAsia="IRNazanin" w:cs="IRNazanin"/>
          <w:b w:val="false"/>
          <w:bCs w:val="false"/>
          <w:i w:val="false"/>
          <w:iCs w:val="false"/>
          <w:color w:val="333333"/>
          <w:sz w:val="20"/>
          <w:szCs w:val="20"/>
          <w:rtl w:val="true"/>
        </w:rPr>
        <w:t xml:space="preserve"> .</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5031</w:t>
      </w:r>
      <w:r>
        <w:rPr>
          <w:rFonts w:eastAsia="IRNazanin" w:cs="IRNazanin"/>
          <w:b w:val="false"/>
          <w:bCs w:val="false"/>
          <w:i w:val="false"/>
          <w:iCs w:val="false"/>
          <w:color w:val="333333"/>
          <w:sz w:val="20"/>
          <w:szCs w:val="20"/>
          <w:rtl w:val="true"/>
        </w:rPr>
        <w:t xml:space="preserve"> .</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5027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5028</w:t>
      </w:r>
      <w:r>
        <w:rPr>
          <w:rFonts w:eastAsia="IRNazanin" w:cs="IRNazanin"/>
          <w:b w:val="false"/>
          <w:bCs w:val="false"/>
          <w:i w:val="false"/>
          <w:iCs w:val="false"/>
          <w:color w:val="333333"/>
          <w:sz w:val="20"/>
          <w:szCs w:val="20"/>
          <w:rtl w:val="true"/>
        </w:rPr>
        <w:t>) .</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5025</w:t>
      </w:r>
      <w:r>
        <w:rPr>
          <w:rFonts w:eastAsia="IRNazanin" w:cs="IRNazanin"/>
          <w:b w:val="false"/>
          <w:bCs w:val="false"/>
          <w:i w:val="false"/>
          <w:iCs w:val="false"/>
          <w:color w:val="333333"/>
          <w:sz w:val="20"/>
          <w:szCs w:val="20"/>
          <w:rtl w:val="true"/>
        </w:rPr>
        <w:t xml:space="preserve"> .</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5026</w:t>
      </w:r>
      <w:r>
        <w:rPr>
          <w:rFonts w:eastAsia="IRNazanin" w:cs="IRNazanin"/>
          <w:b w:val="false"/>
          <w:bCs w:val="false"/>
          <w:i w:val="false"/>
          <w:iCs w:val="false"/>
          <w:color w:val="333333"/>
          <w:sz w:val="20"/>
          <w:szCs w:val="20"/>
          <w:rtl w:val="true"/>
        </w:rPr>
        <w:t xml:space="preserve"> .</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5000</w:t>
      </w:r>
      <w:r>
        <w:rPr>
          <w:rFonts w:eastAsia="IRNazanin" w:cs="IRNazanin"/>
          <w:b w:val="false"/>
          <w:bCs w:val="false"/>
          <w:i w:val="false"/>
          <w:iCs w:val="false"/>
          <w:color w:val="333333"/>
          <w:sz w:val="20"/>
          <w:szCs w:val="20"/>
          <w:rtl w:val="true"/>
        </w:rPr>
        <w:t xml:space="preserve"> .</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5002</w:t>
      </w:r>
      <w:r>
        <w:rPr>
          <w:rFonts w:eastAsia="IRNazanin" w:cs="IRNazanin"/>
          <w:b w:val="false"/>
          <w:bCs w:val="false"/>
          <w:i w:val="false"/>
          <w:iCs w:val="false"/>
          <w:color w:val="333333"/>
          <w:sz w:val="20"/>
          <w:szCs w:val="20"/>
          <w:rtl w:val="true"/>
        </w:rPr>
        <w:t xml:space="preserve"> .</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73/307/34</w:t>
      </w:r>
      <w:r>
        <w:rPr>
          <w:rFonts w:eastAsia="IRNazanin" w:cs="IRNazanin"/>
          <w:b w:val="false"/>
          <w:bCs w:val="false"/>
          <w:i w:val="false"/>
          <w:iCs w:val="false"/>
          <w:color w:val="333333"/>
          <w:sz w:val="20"/>
          <w:szCs w:val="20"/>
          <w:rtl w:val="true"/>
        </w:rPr>
        <w:t xml:space="preserve"> .</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78/206/63</w:t>
      </w:r>
      <w:r>
        <w:rPr>
          <w:rFonts w:eastAsia="IRNazanin" w:cs="IRNazanin"/>
          <w:b w:val="false"/>
          <w:bCs w:val="false"/>
          <w:i w:val="false"/>
          <w:iCs w:val="false"/>
          <w:color w:val="333333"/>
          <w:sz w:val="20"/>
          <w:szCs w:val="20"/>
          <w:rtl w:val="true"/>
        </w:rPr>
        <w:t xml:space="preserve"> .</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 xml:space="preserve"> .</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 xml:space="preserve"> .</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 xml:space="preserve"> .</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 xml:space="preserve"> .</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 xml:space="preserve"> .</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91/32</w:t>
      </w:r>
      <w:r>
        <w:rPr>
          <w:rFonts w:eastAsia="IRNazanin" w:cs="IRNazanin"/>
          <w:b w:val="false"/>
          <w:bCs w:val="false"/>
          <w:i w:val="false"/>
          <w:iCs w:val="false"/>
          <w:color w:val="333333"/>
          <w:sz w:val="20"/>
          <w:szCs w:val="20"/>
          <w:rtl w:val="true"/>
        </w:rPr>
        <w:t xml:space="preserve"> .</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74/383/93</w:t>
      </w:r>
      <w:r>
        <w:rPr>
          <w:rFonts w:eastAsia="IRNazanin" w:cs="IRNazanin"/>
          <w:b w:val="false"/>
          <w:bCs w:val="false"/>
          <w:i w:val="false"/>
          <w:iCs w:val="false"/>
          <w:color w:val="333333"/>
          <w:sz w:val="20"/>
          <w:szCs w:val="20"/>
          <w:rtl w:val="true"/>
        </w:rPr>
        <w:t xml:space="preserve"> .</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157/262</w:t>
      </w:r>
      <w:r>
        <w:rPr>
          <w:rFonts w:eastAsia="IRNazanin" w:cs="IRNazanin"/>
          <w:b w:val="false"/>
          <w:bCs w:val="false"/>
          <w:i w:val="false"/>
          <w:iCs w:val="false"/>
          <w:color w:val="333333"/>
          <w:sz w:val="20"/>
          <w:szCs w:val="20"/>
          <w:rtl w:val="true"/>
        </w:rPr>
        <w:t xml:space="preserve"> .</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576/788</w:t>
      </w:r>
      <w:r>
        <w:rPr>
          <w:rFonts w:eastAsia="IRNazanin" w:cs="IRNazanin"/>
          <w:b w:val="false"/>
          <w:bCs w:val="false"/>
          <w:i w:val="false"/>
          <w:iCs w:val="false"/>
          <w:color w:val="333333"/>
          <w:sz w:val="20"/>
          <w:szCs w:val="20"/>
          <w:rtl w:val="true"/>
        </w:rPr>
        <w:t xml:space="preserve"> .</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4967</w:t>
      </w:r>
      <w:r>
        <w:rPr>
          <w:rFonts w:eastAsia="IRNazanin" w:cs="IRNazanin"/>
          <w:b w:val="false"/>
          <w:bCs w:val="false"/>
          <w:i w:val="false"/>
          <w:iCs w:val="false"/>
          <w:color w:val="333333"/>
          <w:sz w:val="20"/>
          <w:szCs w:val="20"/>
          <w:rtl w:val="true"/>
        </w:rPr>
        <w:t xml:space="preserve"> .</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4973</w:t>
      </w:r>
      <w:r>
        <w:rPr>
          <w:rFonts w:eastAsia="IRNazanin" w:cs="IRNazanin"/>
          <w:b w:val="false"/>
          <w:bCs w:val="false"/>
          <w:i w:val="false"/>
          <w:iCs w:val="false"/>
          <w:color w:val="333333"/>
          <w:sz w:val="20"/>
          <w:szCs w:val="20"/>
          <w:rtl w:val="true"/>
        </w:rPr>
        <w:t xml:space="preserve"> .</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5032</w:t>
      </w:r>
      <w:r>
        <w:rPr>
          <w:rFonts w:eastAsia="IRNazanin" w:cs="IRNazanin"/>
          <w:b w:val="false"/>
          <w:bCs w:val="false"/>
          <w:i w:val="false"/>
          <w:iCs w:val="false"/>
          <w:color w:val="333333"/>
          <w:sz w:val="20"/>
          <w:szCs w:val="20"/>
          <w:rtl w:val="true"/>
        </w:rPr>
        <w:t xml:space="preserve"> .</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5059</w:t>
      </w:r>
      <w:r>
        <w:rPr>
          <w:rFonts w:eastAsia="IRNazanin" w:cs="IRNazanin"/>
          <w:b w:val="false"/>
          <w:bCs w:val="false"/>
          <w:i w:val="false"/>
          <w:iCs w:val="false"/>
          <w:color w:val="333333"/>
          <w:sz w:val="20"/>
          <w:szCs w:val="20"/>
          <w:rtl w:val="true"/>
        </w:rPr>
        <w:t xml:space="preserve"> .</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76/292/16</w:t>
      </w:r>
      <w:r>
        <w:rPr>
          <w:rFonts w:eastAsia="IRNazanin" w:cs="IRNazanin"/>
          <w:b w:val="false"/>
          <w:bCs w:val="false"/>
          <w:i w:val="false"/>
          <w:iCs w:val="false"/>
          <w:color w:val="333333"/>
          <w:sz w:val="20"/>
          <w:szCs w:val="20"/>
          <w:rtl w:val="true"/>
        </w:rPr>
        <w:t xml:space="preserve"> .</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 xml:space="preserve"> .</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71/182/37</w:t>
      </w:r>
      <w:r>
        <w:rPr>
          <w:rFonts w:eastAsia="IRNazanin" w:cs="IRNazanin"/>
          <w:b w:val="false"/>
          <w:bCs w:val="false"/>
          <w:i w:val="false"/>
          <w:iCs w:val="false"/>
          <w:color w:val="333333"/>
          <w:sz w:val="20"/>
          <w:szCs w:val="20"/>
          <w:rtl w:val="true"/>
        </w:rPr>
        <w:t xml:space="preserve"> .</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77/168/6</w:t>
      </w:r>
      <w:r>
        <w:rPr>
          <w:rFonts w:eastAsia="IRNazanin" w:cs="IRNazanin"/>
          <w:b w:val="false"/>
          <w:bCs w:val="false"/>
          <w:i w:val="false"/>
          <w:iCs w:val="false"/>
          <w:color w:val="333333"/>
          <w:sz w:val="20"/>
          <w:szCs w:val="20"/>
          <w:rtl w:val="true"/>
        </w:rPr>
        <w:t xml:space="preserve"> .</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73/121/110</w:t>
      </w:r>
      <w:r>
        <w:rPr>
          <w:rFonts w:eastAsia="IRNazanin" w:cs="IRNazanin"/>
          <w:b w:val="false"/>
          <w:bCs w:val="false"/>
          <w:i w:val="false"/>
          <w:iCs w:val="false"/>
          <w:color w:val="333333"/>
          <w:sz w:val="20"/>
          <w:szCs w:val="20"/>
          <w:rtl w:val="true"/>
        </w:rPr>
        <w:t xml:space="preserve"> .</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74/102/56</w:t>
      </w:r>
      <w:r>
        <w:rPr>
          <w:rFonts w:eastAsia="IRNazanin" w:cs="IRNazanin"/>
          <w:b w:val="false"/>
          <w:bCs w:val="false"/>
          <w:i w:val="false"/>
          <w:iCs w:val="false"/>
          <w:color w:val="333333"/>
          <w:sz w:val="20"/>
          <w:szCs w:val="20"/>
          <w:rtl w:val="true"/>
        </w:rPr>
        <w:t xml:space="preserve"> .</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76/12/50</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1468</w:t>
      </w:r>
      <w:r>
        <w:rPr>
          <w:rFonts w:eastAsia="IRNazanin" w:cs="IRNazanin"/>
          <w:b w:val="false"/>
          <w:bCs w:val="false"/>
          <w:i w:val="false"/>
          <w:iCs w:val="false"/>
          <w:color w:val="333333"/>
          <w:sz w:val="20"/>
          <w:szCs w:val="20"/>
          <w:rtl w:val="true"/>
        </w:rPr>
        <w:t xml:space="preserve"> .</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497/679</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78/41/26</w:t>
      </w:r>
      <w:r>
        <w:rPr>
          <w:rFonts w:eastAsia="IRNazanin" w:cs="IRNazanin"/>
          <w:b w:val="false"/>
          <w:bCs w:val="false"/>
          <w:i w:val="false"/>
          <w:iCs w:val="false"/>
          <w:color w:val="333333"/>
          <w:sz w:val="20"/>
          <w:szCs w:val="20"/>
          <w:rtl w:val="true"/>
        </w:rPr>
        <w:t xml:space="preserve"> .</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77/24/6</w:t>
      </w:r>
      <w:r>
        <w:rPr>
          <w:rFonts w:eastAsia="IRNazanin" w:cs="IRNazanin"/>
          <w:b w:val="false"/>
          <w:bCs w:val="false"/>
          <w:i w:val="false"/>
          <w:iCs w:val="false"/>
          <w:color w:val="333333"/>
          <w:sz w:val="20"/>
          <w:szCs w:val="20"/>
          <w:rtl w:val="true"/>
        </w:rPr>
        <w:t xml:space="preserve"> .</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5565</w:t>
      </w:r>
      <w:r>
        <w:rPr>
          <w:rFonts w:eastAsia="IRNazanin" w:cs="IRNazanin"/>
          <w:b w:val="false"/>
          <w:bCs w:val="false"/>
          <w:i w:val="false"/>
          <w:iCs w:val="false"/>
          <w:color w:val="333333"/>
          <w:sz w:val="20"/>
          <w:szCs w:val="20"/>
          <w:rtl w:val="true"/>
        </w:rPr>
        <w:t xml:space="preserve"> .</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الأمر بالمعروف والنهی عن المنکر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2655</w:t>
      </w:r>
      <w:r>
        <w:rPr>
          <w:rFonts w:eastAsia="IRNazanin" w:cs="IRNazanin"/>
          <w:b w:val="false"/>
          <w:bCs w:val="false"/>
          <w:i w:val="false"/>
          <w:iCs w:val="false"/>
          <w:color w:val="333333"/>
          <w:sz w:val="20"/>
          <w:szCs w:val="20"/>
          <w:rtl w:val="true"/>
        </w:rPr>
        <w:t xml:space="preserve"> .</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77/161/173</w:t>
      </w:r>
      <w:r>
        <w:rPr>
          <w:rFonts w:eastAsia="IRNazanin" w:cs="IRNazanin"/>
          <w:b w:val="false"/>
          <w:bCs w:val="false"/>
          <w:i w:val="false"/>
          <w:iCs w:val="false"/>
          <w:color w:val="333333"/>
          <w:sz w:val="20"/>
          <w:szCs w:val="20"/>
          <w:rtl w:val="true"/>
        </w:rPr>
        <w:t xml:space="preserve"> .</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2532</w:t>
      </w:r>
      <w:r>
        <w:rPr>
          <w:rFonts w:eastAsia="IRNazanin" w:cs="IRNazanin"/>
          <w:b w:val="false"/>
          <w:bCs w:val="false"/>
          <w:i w:val="false"/>
          <w:iCs w:val="false"/>
          <w:color w:val="333333"/>
          <w:sz w:val="20"/>
          <w:szCs w:val="20"/>
          <w:rtl w:val="true"/>
        </w:rPr>
        <w:t xml:space="preserve"> .</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7487</w:t>
      </w:r>
      <w:r>
        <w:rPr>
          <w:rFonts w:eastAsia="IRNazanin" w:cs="IRNazanin"/>
          <w:b w:val="false"/>
          <w:bCs w:val="false"/>
          <w:i w:val="false"/>
          <w:iCs w:val="false"/>
          <w:color w:val="333333"/>
          <w:sz w:val="20"/>
          <w:szCs w:val="20"/>
          <w:rtl w:val="true"/>
        </w:rPr>
        <w:t xml:space="preserve"> .</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223/385</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78/370/4</w:t>
      </w:r>
      <w:r>
        <w:rPr>
          <w:rFonts w:eastAsia="IRNazanin" w:cs="IRNazanin"/>
          <w:b w:val="false"/>
          <w:bCs w:val="false"/>
          <w:i w:val="false"/>
          <w:iCs w:val="false"/>
          <w:color w:val="333333"/>
          <w:sz w:val="20"/>
          <w:szCs w:val="20"/>
          <w:rtl w:val="true"/>
        </w:rPr>
        <w:t xml:space="preserve"> .</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8/518</w:t>
      </w:r>
      <w:r>
        <w:rPr>
          <w:rFonts w:eastAsia="IRNazanin" w:cs="IRNazanin"/>
          <w:b w:val="false"/>
          <w:bCs w:val="false"/>
          <w:i w:val="false"/>
          <w:iCs w:val="false"/>
          <w:color w:val="333333"/>
          <w:sz w:val="20"/>
          <w:szCs w:val="20"/>
          <w:rtl w:val="true"/>
        </w:rPr>
        <w:t xml:space="preserve"> .</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2/24/15</w:t>
      </w:r>
      <w:r>
        <w:rPr>
          <w:rFonts w:eastAsia="IRNazanin" w:cs="IRNazanin"/>
          <w:b w:val="false"/>
          <w:bCs w:val="false"/>
          <w:i w:val="false"/>
          <w:iCs w:val="false"/>
          <w:color w:val="333333"/>
          <w:sz w:val="20"/>
          <w:szCs w:val="20"/>
          <w:rtl w:val="true"/>
        </w:rPr>
        <w:t xml:space="preserve"> .</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1/450/1038</w:t>
      </w:r>
      <w:r>
        <w:rPr>
          <w:rFonts w:eastAsia="IRNazanin" w:cs="IRNazanin"/>
          <w:b w:val="false"/>
          <w:bCs w:val="false"/>
          <w:i w:val="false"/>
          <w:iCs w:val="false"/>
          <w:color w:val="333333"/>
          <w:sz w:val="20"/>
          <w:szCs w:val="20"/>
          <w:rtl w:val="true"/>
        </w:rPr>
        <w:t xml:space="preserve"> .</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16052</w:t>
      </w:r>
      <w:r>
        <w:rPr>
          <w:rFonts w:eastAsia="IRNazanin" w:cs="IRNazanin"/>
          <w:b w:val="false"/>
          <w:bCs w:val="false"/>
          <w:i w:val="false"/>
          <w:iCs w:val="false"/>
          <w:color w:val="333333"/>
          <w:sz w:val="20"/>
          <w:szCs w:val="20"/>
          <w:rtl w:val="true"/>
        </w:rPr>
        <w:t xml:space="preserve"> .</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16054</w:t>
      </w:r>
      <w:r>
        <w:rPr>
          <w:rFonts w:eastAsia="IRNazanin" w:cs="IRNazanin"/>
          <w:b w:val="false"/>
          <w:bCs w:val="false"/>
          <w:i w:val="false"/>
          <w:iCs w:val="false"/>
          <w:color w:val="333333"/>
          <w:sz w:val="20"/>
          <w:szCs w:val="20"/>
          <w:rtl w:val="true"/>
        </w:rPr>
        <w:t xml:space="preserve"> .</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3/1506/133</w:t>
      </w:r>
      <w:r>
        <w:rPr>
          <w:rFonts w:eastAsia="IRNazanin" w:cs="IRNazanin"/>
          <w:b w:val="false"/>
          <w:bCs w:val="false"/>
          <w:i w:val="false"/>
          <w:iCs w:val="false"/>
          <w:color w:val="333333"/>
          <w:sz w:val="20"/>
          <w:szCs w:val="20"/>
          <w:rtl w:val="true"/>
        </w:rPr>
        <w:t xml:space="preserve"> .</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ذکر الصدّیق الرابع من المصدر ، ولعلّه خربیل مؤمن آل فرعون کما فی الروایات ، وقد ذکر الحدیث بسندٍ آخر واختلافٍ فی بعض العبارات فی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ولیس فیه ذکر الصدّیقین </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للراوندی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المستدرکات</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260/526</w:t>
      </w:r>
      <w:r>
        <w:rPr>
          <w:rFonts w:eastAsia="IRNazanin" w:cs="IRNazanin"/>
          <w:b w:val="false"/>
          <w:bCs w:val="false"/>
          <w:i w:val="false"/>
          <w:iCs w:val="false"/>
          <w:color w:val="333333"/>
          <w:sz w:val="20"/>
          <w:szCs w:val="20"/>
          <w:rtl w:val="true"/>
        </w:rPr>
        <w:t xml:space="preserve"> .</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الاستخارات</w:t>
      </w:r>
      <w:r>
        <w:rPr>
          <w:rFonts w:eastAsia="IRNazanin" w:cs="IRNazanin"/>
          <w:b w:val="false"/>
          <w:bCs w:val="false"/>
          <w:i w:val="false"/>
          <w:iCs w:val="false"/>
          <w:color w:val="333333"/>
          <w:sz w:val="20"/>
          <w:szCs w:val="20"/>
          <w:rtl w:val="true"/>
        </w:rPr>
        <w:t>» .</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77/159/153</w:t>
      </w:r>
      <w:r>
        <w:rPr>
          <w:rFonts w:eastAsia="IRNazanin" w:cs="IRNazanin"/>
          <w:b w:val="false"/>
          <w:bCs w:val="false"/>
          <w:i w:val="false"/>
          <w:iCs w:val="false"/>
          <w:color w:val="333333"/>
          <w:sz w:val="20"/>
          <w:szCs w:val="20"/>
          <w:rtl w:val="true"/>
        </w:rPr>
        <w:t xml:space="preserve"> .</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136/220</w:t>
      </w:r>
      <w:r>
        <w:rPr>
          <w:rFonts w:eastAsia="IRNazanin" w:cs="IRNazanin"/>
          <w:b w:val="false"/>
          <w:bCs w:val="false"/>
          <w:i w:val="false"/>
          <w:iCs w:val="false"/>
          <w:color w:val="333333"/>
          <w:sz w:val="20"/>
          <w:szCs w:val="20"/>
          <w:rtl w:val="true"/>
        </w:rPr>
        <w:t xml:space="preserve"> .</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9453</w:t>
      </w:r>
      <w:r>
        <w:rPr>
          <w:rFonts w:eastAsia="IRNazanin" w:cs="IRNazanin"/>
          <w:b w:val="false"/>
          <w:bCs w:val="false"/>
          <w:i w:val="false"/>
          <w:iCs w:val="false"/>
          <w:color w:val="333333"/>
          <w:sz w:val="20"/>
          <w:szCs w:val="20"/>
          <w:rtl w:val="true"/>
        </w:rPr>
        <w:t xml:space="preserve"> .</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9453</w:t>
      </w:r>
      <w:r>
        <w:rPr>
          <w:rFonts w:eastAsia="IRNazanin" w:cs="IRNazanin"/>
          <w:b w:val="false"/>
          <w:bCs w:val="false"/>
          <w:i w:val="false"/>
          <w:iCs w:val="false"/>
          <w:color w:val="333333"/>
          <w:sz w:val="20"/>
          <w:szCs w:val="20"/>
          <w:rtl w:val="true"/>
        </w:rPr>
        <w:t xml:space="preserve"> .</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2346</w:t>
      </w:r>
      <w:r>
        <w:rPr>
          <w:rFonts w:eastAsia="IRNazanin" w:cs="IRNazanin"/>
          <w:b w:val="false"/>
          <w:bCs w:val="false"/>
          <w:i w:val="false"/>
          <w:iCs w:val="false"/>
          <w:color w:val="333333"/>
          <w:sz w:val="20"/>
          <w:szCs w:val="20"/>
          <w:rtl w:val="true"/>
        </w:rPr>
        <w:t xml:space="preserve"> .</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91/225/4</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2/432/2498</w:t>
      </w:r>
      <w:r>
        <w:rPr>
          <w:rFonts w:eastAsia="IRNazanin" w:cs="IRNazanin"/>
          <w:b w:val="false"/>
          <w:bCs w:val="false"/>
          <w:i w:val="false"/>
          <w:iCs w:val="false"/>
          <w:color w:val="333333"/>
          <w:sz w:val="20"/>
          <w:szCs w:val="20"/>
          <w:rtl w:val="true"/>
        </w:rPr>
        <w:t xml:space="preserve"> .</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91/224/4</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91/265/19</w:t>
      </w:r>
      <w:r>
        <w:rPr>
          <w:rFonts w:eastAsia="IRNazanin" w:cs="IRNazanin"/>
          <w:b w:val="false"/>
          <w:bCs w:val="false"/>
          <w:i w:val="false"/>
          <w:iCs w:val="false"/>
          <w:color w:val="333333"/>
          <w:sz w:val="20"/>
          <w:szCs w:val="20"/>
          <w:rtl w:val="true"/>
        </w:rPr>
        <w:t xml:space="preserve"> .</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91/256/1</w:t>
      </w:r>
      <w:r>
        <w:rPr>
          <w:rFonts w:eastAsia="IRNazanin" w:cs="IRNazanin"/>
          <w:b w:val="false"/>
          <w:bCs w:val="false"/>
          <w:i w:val="false"/>
          <w:iCs w:val="false"/>
          <w:color w:val="333333"/>
          <w:sz w:val="20"/>
          <w:szCs w:val="20"/>
          <w:rtl w:val="true"/>
        </w:rPr>
        <w:t xml:space="preserve"> .</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الأبواب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91/257/2</w:t>
      </w:r>
      <w:r>
        <w:rPr>
          <w:rFonts w:eastAsia="IRNazanin" w:cs="IRNazanin"/>
          <w:b w:val="false"/>
          <w:bCs w:val="false"/>
          <w:i w:val="false"/>
          <w:iCs w:val="false"/>
          <w:color w:val="333333"/>
          <w:sz w:val="20"/>
          <w:szCs w:val="20"/>
          <w:rtl w:val="true"/>
        </w:rPr>
        <w:t xml:space="preserve"> .</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3/310/960</w:t>
      </w:r>
      <w:r>
        <w:rPr>
          <w:rFonts w:eastAsia="IRNazanin" w:cs="IRNazanin"/>
          <w:b w:val="false"/>
          <w:bCs w:val="false"/>
          <w:i w:val="false"/>
          <w:iCs w:val="false"/>
          <w:color w:val="333333"/>
          <w:sz w:val="20"/>
          <w:szCs w:val="20"/>
          <w:rtl w:val="true"/>
        </w:rPr>
        <w:t xml:space="preserve"> .</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2/629/7</w:t>
      </w:r>
      <w:r>
        <w:rPr>
          <w:rFonts w:eastAsia="IRNazanin" w:cs="IRNazanin"/>
          <w:b w:val="false"/>
          <w:bCs w:val="false"/>
          <w:i w:val="false"/>
          <w:iCs w:val="false"/>
          <w:color w:val="333333"/>
          <w:sz w:val="20"/>
          <w:szCs w:val="20"/>
          <w:rtl w:val="true"/>
        </w:rPr>
        <w:t xml:space="preserve"> .</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الاستخارةُ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طلبُ الخِیَرةِ ومعرفة الخیر فی ترجیح أحدِ الفِعلَین علی الآخَر لیعمل به ، والتّفاؤل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عواقبِ الاُمور ، وأحوال غائب ونحو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4/875/2</w:t>
      </w:r>
      <w:r>
        <w:rPr>
          <w:rFonts w:eastAsia="IRNazanin" w:cs="IRNazanin"/>
          <w:b w:val="false"/>
          <w:bCs w:val="false"/>
          <w:i w:val="false"/>
          <w:iCs w:val="false"/>
          <w:color w:val="333333"/>
          <w:sz w:val="20"/>
          <w:szCs w:val="20"/>
          <w:rtl w:val="true"/>
        </w:rPr>
        <w:t>) .</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3/470/1</w:t>
      </w:r>
      <w:r>
        <w:rPr>
          <w:rFonts w:eastAsia="IRNazanin" w:cs="IRNazanin"/>
          <w:b w:val="false"/>
          <w:bCs w:val="false"/>
          <w:i w:val="false"/>
          <w:iCs w:val="false"/>
          <w:color w:val="333333"/>
          <w:sz w:val="20"/>
          <w:szCs w:val="20"/>
          <w:rtl w:val="true"/>
        </w:rPr>
        <w:t xml:space="preserve"> .</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الاستخارة </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التقیّة والمداراة</w:t>
      </w:r>
      <w:r>
        <w:rPr>
          <w:rFonts w:eastAsia="IRNazanin" w:cs="IRNazanin"/>
          <w:b w:val="false"/>
          <w:bCs w:val="false"/>
          <w:i w:val="false"/>
          <w:iCs w:val="false"/>
          <w:color w:val="333333"/>
          <w:sz w:val="20"/>
          <w:szCs w:val="20"/>
          <w:rtl w:val="true"/>
        </w:rPr>
        <w:t>» .</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العِشرة</w:t>
      </w:r>
      <w:r>
        <w:rPr>
          <w:rFonts w:eastAsia="IRNazanin" w:cs="IRNazanin"/>
          <w:b w:val="false"/>
          <w:bCs w:val="false"/>
          <w:i w:val="false"/>
          <w:iCs w:val="false"/>
          <w:color w:val="333333"/>
          <w:sz w:val="20"/>
          <w:szCs w:val="20"/>
          <w:rtl w:val="true"/>
        </w:rPr>
        <w:t>» .</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2/117/4</w:t>
      </w:r>
      <w:r>
        <w:rPr>
          <w:rFonts w:eastAsia="IRNazanin" w:cs="IRNazanin"/>
          <w:b w:val="false"/>
          <w:bCs w:val="false"/>
          <w:i w:val="false"/>
          <w:iCs w:val="false"/>
          <w:color w:val="333333"/>
          <w:sz w:val="20"/>
          <w:szCs w:val="20"/>
          <w:rtl w:val="true"/>
        </w:rPr>
        <w:t xml:space="preserve"> .</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2/117/5</w:t>
      </w:r>
      <w:r>
        <w:rPr>
          <w:rFonts w:eastAsia="IRNazanin" w:cs="IRNazanin"/>
          <w:b w:val="false"/>
          <w:bCs w:val="false"/>
          <w:i w:val="false"/>
          <w:iCs w:val="false"/>
          <w:color w:val="333333"/>
          <w:sz w:val="20"/>
          <w:szCs w:val="20"/>
          <w:rtl w:val="true"/>
        </w:rPr>
        <w:t xml:space="preserve"> .</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75/401/42</w:t>
      </w:r>
      <w:r>
        <w:rPr>
          <w:rFonts w:eastAsia="IRNazanin" w:cs="IRNazanin"/>
          <w:b w:val="false"/>
          <w:bCs w:val="false"/>
          <w:i w:val="false"/>
          <w:iCs w:val="false"/>
          <w:color w:val="333333"/>
          <w:sz w:val="20"/>
          <w:szCs w:val="20"/>
          <w:rtl w:val="true"/>
        </w:rPr>
        <w:t xml:space="preserve"> .</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2/116/1</w:t>
      </w:r>
      <w:r>
        <w:rPr>
          <w:rFonts w:eastAsia="IRNazanin" w:cs="IRNazanin"/>
          <w:b w:val="false"/>
          <w:bCs w:val="false"/>
          <w:i w:val="false"/>
          <w:iCs w:val="false"/>
          <w:color w:val="333333"/>
          <w:sz w:val="20"/>
          <w:szCs w:val="20"/>
          <w:rtl w:val="true"/>
        </w:rPr>
        <w:t xml:space="preserve"> .</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4629</w:t>
      </w:r>
      <w:r>
        <w:rPr>
          <w:rFonts w:eastAsia="IRNazanin" w:cs="IRNazanin"/>
          <w:b w:val="false"/>
          <w:bCs w:val="false"/>
          <w:i w:val="false"/>
          <w:iCs w:val="false"/>
          <w:color w:val="333333"/>
          <w:sz w:val="20"/>
          <w:szCs w:val="20"/>
          <w:rtl w:val="true"/>
        </w:rPr>
        <w:t xml:space="preserve"> .</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5252</w:t>
      </w:r>
      <w:r>
        <w:rPr>
          <w:rFonts w:eastAsia="IRNazanin" w:cs="IRNazanin"/>
          <w:b w:val="false"/>
          <w:bCs w:val="false"/>
          <w:i w:val="false"/>
          <w:iCs w:val="false"/>
          <w:color w:val="333333"/>
          <w:sz w:val="20"/>
          <w:szCs w:val="20"/>
          <w:rtl w:val="true"/>
        </w:rPr>
        <w:t xml:space="preserve"> .</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6321</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9786</w:t>
      </w:r>
      <w:r>
        <w:rPr>
          <w:rFonts w:eastAsia="IRNazanin" w:cs="IRNazanin"/>
          <w:b w:val="false"/>
          <w:bCs w:val="false"/>
          <w:i w:val="false"/>
          <w:iCs w:val="false"/>
          <w:color w:val="333333"/>
          <w:sz w:val="20"/>
          <w:szCs w:val="20"/>
          <w:rtl w:val="true"/>
        </w:rPr>
        <w:t xml:space="preserve"> .</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78/57/121</w:t>
      </w:r>
      <w:r>
        <w:rPr>
          <w:rFonts w:eastAsia="IRNazanin" w:cs="IRNazanin"/>
          <w:b w:val="false"/>
          <w:bCs w:val="false"/>
          <w:i w:val="false"/>
          <w:iCs w:val="false"/>
          <w:color w:val="333333"/>
          <w:sz w:val="20"/>
          <w:szCs w:val="20"/>
          <w:rtl w:val="true"/>
        </w:rPr>
        <w:t xml:space="preserve"> .</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770/1042</w:t>
      </w:r>
      <w:r>
        <w:rPr>
          <w:rFonts w:eastAsia="IRNazanin" w:cs="IRNazanin"/>
          <w:b w:val="false"/>
          <w:bCs w:val="false"/>
          <w:i w:val="false"/>
          <w:iCs w:val="false"/>
          <w:color w:val="333333"/>
          <w:sz w:val="20"/>
          <w:szCs w:val="20"/>
          <w:rtl w:val="true"/>
        </w:rPr>
        <w:t xml:space="preserve"> .</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2/117/3</w:t>
      </w:r>
      <w:r>
        <w:rPr>
          <w:rFonts w:eastAsia="IRNazanin" w:cs="IRNazanin"/>
          <w:b w:val="false"/>
          <w:bCs w:val="false"/>
          <w:i w:val="false"/>
          <w:iCs w:val="false"/>
          <w:color w:val="333333"/>
          <w:sz w:val="20"/>
          <w:szCs w:val="20"/>
          <w:rtl w:val="true"/>
        </w:rPr>
        <w:t xml:space="preserve"> .</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1/405/918</w:t>
      </w:r>
      <w:r>
        <w:rPr>
          <w:rFonts w:eastAsia="IRNazanin" w:cs="IRNazanin"/>
          <w:b w:val="false"/>
          <w:bCs w:val="false"/>
          <w:i w:val="false"/>
          <w:iCs w:val="false"/>
          <w:color w:val="333333"/>
          <w:sz w:val="20"/>
          <w:szCs w:val="20"/>
          <w:rtl w:val="true"/>
        </w:rPr>
        <w:t xml:space="preserve"> .</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2/116/2</w:t>
      </w:r>
      <w:r>
        <w:rPr>
          <w:rFonts w:eastAsia="IRNazanin" w:cs="IRNazanin"/>
          <w:b w:val="false"/>
          <w:bCs w:val="false"/>
          <w:i w:val="false"/>
          <w:iCs w:val="false"/>
          <w:color w:val="333333"/>
          <w:sz w:val="20"/>
          <w:szCs w:val="20"/>
          <w:rtl w:val="true"/>
        </w:rPr>
        <w:t xml:space="preserve"> .</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75/401/42</w:t>
      </w:r>
      <w:r>
        <w:rPr>
          <w:rFonts w:eastAsia="IRNazanin" w:cs="IRNazanin"/>
          <w:b w:val="false"/>
          <w:bCs w:val="false"/>
          <w:i w:val="false"/>
          <w:iCs w:val="false"/>
          <w:color w:val="333333"/>
          <w:sz w:val="20"/>
          <w:szCs w:val="20"/>
          <w:rtl w:val="true"/>
        </w:rPr>
        <w:t xml:space="preserve"> .</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المنسوب إلی الإمام العسکریّ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354/241</w:t>
      </w:r>
      <w:r>
        <w:rPr>
          <w:rFonts w:eastAsia="IRNazanin" w:cs="IRNazanin"/>
          <w:b w:val="false"/>
          <w:bCs w:val="false"/>
          <w:i w:val="false"/>
          <w:iCs w:val="false"/>
          <w:color w:val="333333"/>
          <w:sz w:val="20"/>
          <w:szCs w:val="20"/>
          <w:rtl w:val="true"/>
        </w:rPr>
        <w:t xml:space="preserve"> .</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358/441</w:t>
      </w:r>
      <w:r>
        <w:rPr>
          <w:rFonts w:eastAsia="IRNazanin" w:cs="IRNazanin"/>
          <w:b w:val="false"/>
          <w:bCs w:val="false"/>
          <w:i w:val="false"/>
          <w:iCs w:val="false"/>
          <w:color w:val="333333"/>
          <w:sz w:val="20"/>
          <w:szCs w:val="20"/>
          <w:rtl w:val="true"/>
        </w:rPr>
        <w:t xml:space="preserve"> .</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5129</w:t>
      </w:r>
      <w:r>
        <w:rPr>
          <w:rFonts w:eastAsia="IRNazanin" w:cs="IRNazanin"/>
          <w:b w:val="false"/>
          <w:bCs w:val="false"/>
          <w:i w:val="false"/>
          <w:iCs w:val="false"/>
          <w:color w:val="333333"/>
          <w:sz w:val="20"/>
          <w:szCs w:val="20"/>
          <w:rtl w:val="true"/>
        </w:rPr>
        <w:t xml:space="preserve"> .</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5128</w:t>
      </w:r>
      <w:r>
        <w:rPr>
          <w:rFonts w:eastAsia="IRNazanin" w:cs="IRNazanin"/>
          <w:b w:val="false"/>
          <w:bCs w:val="false"/>
          <w:i w:val="false"/>
          <w:iCs w:val="false"/>
          <w:color w:val="333333"/>
          <w:sz w:val="20"/>
          <w:szCs w:val="20"/>
          <w:rtl w:val="true"/>
        </w:rPr>
        <w:t xml:space="preserve"> .</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5610</w:t>
      </w:r>
      <w:r>
        <w:rPr>
          <w:rFonts w:eastAsia="IRNazanin" w:cs="IRNazanin"/>
          <w:b w:val="false"/>
          <w:bCs w:val="false"/>
          <w:i w:val="false"/>
          <w:iCs w:val="false"/>
          <w:color w:val="333333"/>
          <w:sz w:val="20"/>
          <w:szCs w:val="20"/>
          <w:rtl w:val="true"/>
        </w:rPr>
        <w:t xml:space="preserve"> .</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8539</w:t>
      </w:r>
      <w:r>
        <w:rPr>
          <w:rFonts w:eastAsia="IRNazanin" w:cs="IRNazanin"/>
          <w:b w:val="false"/>
          <w:bCs w:val="false"/>
          <w:i w:val="false"/>
          <w:iCs w:val="false"/>
          <w:color w:val="333333"/>
          <w:sz w:val="20"/>
          <w:szCs w:val="20"/>
          <w:rtl w:val="true"/>
        </w:rPr>
        <w:t xml:space="preserve"> .</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17/60</w:t>
      </w:r>
      <w:r>
        <w:rPr>
          <w:rFonts w:eastAsia="IRNazanin" w:cs="IRNazanin"/>
          <w:b w:val="false"/>
          <w:bCs w:val="false"/>
          <w:i w:val="false"/>
          <w:iCs w:val="false"/>
          <w:color w:val="333333"/>
          <w:sz w:val="20"/>
          <w:szCs w:val="20"/>
          <w:rtl w:val="true"/>
        </w:rPr>
        <w:t xml:space="preserve"> .</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8202</w:t>
      </w:r>
      <w:r>
        <w:rPr>
          <w:rFonts w:eastAsia="IRNazanin" w:cs="IRNazanin"/>
          <w:b w:val="false"/>
          <w:bCs w:val="false"/>
          <w:i w:val="false"/>
          <w:iCs w:val="false"/>
          <w:color w:val="333333"/>
          <w:sz w:val="20"/>
          <w:szCs w:val="20"/>
          <w:rtl w:val="true"/>
        </w:rPr>
        <w:t xml:space="preserve"> .</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الدّعاء </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الاستخارة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الرزق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1494</w:t>
      </w:r>
      <w:r>
        <w:rPr>
          <w:rFonts w:eastAsia="IRNazanin" w:cs="IRNazanin"/>
          <w:b w:val="false"/>
          <w:bCs w:val="false"/>
          <w:i w:val="false"/>
          <w:iCs w:val="false"/>
          <w:color w:val="333333"/>
          <w:sz w:val="20"/>
          <w:szCs w:val="20"/>
          <w:rtl w:val="true"/>
        </w:rPr>
        <w:t xml:space="preserve"> .</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2/120</w:t>
      </w:r>
      <w:r>
        <w:rPr>
          <w:rFonts w:eastAsia="IRNazanin" w:cs="IRNazanin"/>
          <w:b w:val="false"/>
          <w:bCs w:val="false"/>
          <w:i w:val="false"/>
          <w:iCs w:val="false"/>
          <w:color w:val="333333"/>
          <w:sz w:val="20"/>
          <w:szCs w:val="20"/>
          <w:rtl w:val="true"/>
        </w:rPr>
        <w:t xml:space="preserve"> .</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93/300/37</w:t>
      </w:r>
      <w:r>
        <w:rPr>
          <w:rFonts w:eastAsia="IRNazanin" w:cs="IRNazanin"/>
          <w:b w:val="false"/>
          <w:bCs w:val="false"/>
          <w:i w:val="false"/>
          <w:iCs w:val="false"/>
          <w:color w:val="333333"/>
          <w:sz w:val="20"/>
          <w:szCs w:val="20"/>
          <w:rtl w:val="true"/>
        </w:rPr>
        <w:t xml:space="preserve"> .</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2/468/1</w:t>
      </w:r>
      <w:r>
        <w:rPr>
          <w:rFonts w:eastAsia="IRNazanin" w:cs="IRNazanin"/>
          <w:b w:val="false"/>
          <w:bCs w:val="false"/>
          <w:i w:val="false"/>
          <w:iCs w:val="false"/>
          <w:color w:val="333333"/>
          <w:sz w:val="20"/>
          <w:szCs w:val="20"/>
          <w:rtl w:val="true"/>
        </w:rPr>
        <w:t xml:space="preserve"> .</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93/294/23</w:t>
      </w:r>
      <w:r>
        <w:rPr>
          <w:rFonts w:eastAsia="IRNazanin" w:cs="IRNazanin"/>
          <w:b w:val="false"/>
          <w:bCs w:val="false"/>
          <w:i w:val="false"/>
          <w:iCs w:val="false"/>
          <w:color w:val="333333"/>
          <w:sz w:val="20"/>
          <w:szCs w:val="20"/>
          <w:rtl w:val="true"/>
        </w:rPr>
        <w:t xml:space="preserve"> .</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89/136</w:t>
      </w:r>
      <w:r>
        <w:rPr>
          <w:rFonts w:eastAsia="IRNazanin" w:cs="IRNazanin"/>
          <w:b w:val="false"/>
          <w:bCs w:val="false"/>
          <w:i w:val="false"/>
          <w:iCs w:val="false"/>
          <w:color w:val="333333"/>
          <w:sz w:val="20"/>
          <w:szCs w:val="20"/>
          <w:rtl w:val="true"/>
        </w:rPr>
        <w:t xml:space="preserve"> .</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2/237</w:t>
      </w:r>
      <w:r>
        <w:rPr>
          <w:rFonts w:eastAsia="IRNazanin" w:cs="IRNazanin"/>
          <w:b w:val="false"/>
          <w:bCs w:val="false"/>
          <w:i w:val="false"/>
          <w:iCs w:val="false"/>
          <w:color w:val="333333"/>
          <w:sz w:val="20"/>
          <w:szCs w:val="20"/>
          <w:rtl w:val="true"/>
        </w:rPr>
        <w:t xml:space="preserve"> .</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3134</w:t>
      </w:r>
      <w:r>
        <w:rPr>
          <w:rFonts w:eastAsia="IRNazanin" w:cs="IRNazanin"/>
          <w:b w:val="false"/>
          <w:bCs w:val="false"/>
          <w:i w:val="false"/>
          <w:iCs w:val="false"/>
          <w:color w:val="333333"/>
          <w:sz w:val="20"/>
          <w:szCs w:val="20"/>
          <w:rtl w:val="true"/>
        </w:rPr>
        <w:t xml:space="preserve"> .</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3137</w:t>
      </w:r>
      <w:r>
        <w:rPr>
          <w:rFonts w:eastAsia="IRNazanin" w:cs="IRNazanin"/>
          <w:b w:val="false"/>
          <w:bCs w:val="false"/>
          <w:i w:val="false"/>
          <w:iCs w:val="false"/>
          <w:color w:val="333333"/>
          <w:sz w:val="20"/>
          <w:szCs w:val="20"/>
          <w:rtl w:val="true"/>
        </w:rPr>
        <w:t xml:space="preserve"> .</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93/302/39</w:t>
      </w:r>
      <w:r>
        <w:rPr>
          <w:rFonts w:eastAsia="IRNazanin" w:cs="IRNazanin"/>
          <w:b w:val="false"/>
          <w:bCs w:val="false"/>
          <w:i w:val="false"/>
          <w:iCs w:val="false"/>
          <w:color w:val="333333"/>
          <w:sz w:val="20"/>
          <w:szCs w:val="20"/>
          <w:rtl w:val="true"/>
        </w:rPr>
        <w:t xml:space="preserve"> .</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77/204/1</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341/11</w:t>
      </w:r>
      <w:r>
        <w:rPr>
          <w:rFonts w:eastAsia="IRNazanin" w:cs="IRNazanin"/>
          <w:b w:val="false"/>
          <w:bCs w:val="false"/>
          <w:i w:val="false"/>
          <w:iCs w:val="false"/>
          <w:color w:val="333333"/>
          <w:sz w:val="20"/>
          <w:szCs w:val="20"/>
          <w:rtl w:val="true"/>
        </w:rPr>
        <w:t xml:space="preserve"> .</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2/154</w:t>
      </w:r>
      <w:r>
        <w:rPr>
          <w:rFonts w:eastAsia="IRNazanin" w:cs="IRNazanin"/>
          <w:b w:val="false"/>
          <w:bCs w:val="false"/>
          <w:i w:val="false"/>
          <w:iCs w:val="false"/>
          <w:color w:val="333333"/>
          <w:sz w:val="20"/>
          <w:szCs w:val="20"/>
          <w:rtl w:val="true"/>
        </w:rPr>
        <w:t xml:space="preserve"> .</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93/300/37</w:t>
      </w:r>
      <w:r>
        <w:rPr>
          <w:rFonts w:eastAsia="IRNazanin" w:cs="IRNazanin"/>
          <w:b w:val="false"/>
          <w:bCs w:val="false"/>
          <w:i w:val="false"/>
          <w:iCs w:val="false"/>
          <w:color w:val="333333"/>
          <w:sz w:val="20"/>
          <w:szCs w:val="20"/>
          <w:rtl w:val="true"/>
        </w:rPr>
        <w:t xml:space="preserve"> .</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2/467/8</w:t>
      </w:r>
      <w:r>
        <w:rPr>
          <w:rFonts w:eastAsia="IRNazanin" w:cs="IRNazanin"/>
          <w:b w:val="false"/>
          <w:bCs w:val="false"/>
          <w:i w:val="false"/>
          <w:iCs w:val="false"/>
          <w:color w:val="333333"/>
          <w:sz w:val="20"/>
          <w:szCs w:val="20"/>
          <w:rtl w:val="true"/>
        </w:rPr>
        <w:t xml:space="preserve"> .</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78/9/64</w:t>
      </w:r>
      <w:r>
        <w:rPr>
          <w:rFonts w:eastAsia="IRNazanin" w:cs="IRNazanin"/>
          <w:b w:val="false"/>
          <w:bCs w:val="false"/>
          <w:i w:val="false"/>
          <w:iCs w:val="false"/>
          <w:color w:val="333333"/>
          <w:sz w:val="20"/>
          <w:szCs w:val="20"/>
          <w:rtl w:val="true"/>
        </w:rPr>
        <w:t xml:space="preserve"> .</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3260</w:t>
      </w:r>
      <w:r>
        <w:rPr>
          <w:rFonts w:eastAsia="IRNazanin" w:cs="IRNazanin"/>
          <w:b w:val="false"/>
          <w:bCs w:val="false"/>
          <w:i w:val="false"/>
          <w:iCs w:val="false"/>
          <w:color w:val="333333"/>
          <w:sz w:val="20"/>
          <w:szCs w:val="20"/>
          <w:rtl w:val="true"/>
        </w:rPr>
        <w:t xml:space="preserve"> .</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93/299/30</w:t>
      </w:r>
      <w:r>
        <w:rPr>
          <w:rFonts w:eastAsia="IRNazanin" w:cs="IRNazanin"/>
          <w:b w:val="false"/>
          <w:bCs w:val="false"/>
          <w:i w:val="false"/>
          <w:iCs w:val="false"/>
          <w:color w:val="333333"/>
          <w:sz w:val="20"/>
          <w:szCs w:val="20"/>
          <w:rtl w:val="true"/>
        </w:rPr>
        <w:t xml:space="preserve"> .</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2/466/1</w:t>
      </w:r>
      <w:r>
        <w:rPr>
          <w:rFonts w:eastAsia="IRNazanin" w:cs="IRNazanin"/>
          <w:b w:val="false"/>
          <w:bCs w:val="false"/>
          <w:i w:val="false"/>
          <w:iCs w:val="false"/>
          <w:color w:val="333333"/>
          <w:sz w:val="20"/>
          <w:szCs w:val="20"/>
          <w:rtl w:val="true"/>
        </w:rPr>
        <w:t xml:space="preserve"> .</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69/393/72</w:t>
      </w:r>
      <w:r>
        <w:rPr>
          <w:rFonts w:eastAsia="IRNazanin" w:cs="IRNazanin"/>
          <w:b w:val="false"/>
          <w:bCs w:val="false"/>
          <w:i w:val="false"/>
          <w:iCs w:val="false"/>
          <w:color w:val="333333"/>
          <w:sz w:val="20"/>
          <w:szCs w:val="20"/>
          <w:rtl w:val="true"/>
        </w:rPr>
        <w:t xml:space="preserve"> .</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2/466/3</w:t>
      </w:r>
      <w:r>
        <w:rPr>
          <w:rFonts w:eastAsia="IRNazanin" w:cs="IRNazanin"/>
          <w:b w:val="false"/>
          <w:bCs w:val="false"/>
          <w:i w:val="false"/>
          <w:iCs w:val="false"/>
          <w:color w:val="333333"/>
          <w:sz w:val="20"/>
          <w:szCs w:val="20"/>
          <w:rtl w:val="true"/>
        </w:rPr>
        <w:t xml:space="preserve"> .</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78/294/3</w:t>
      </w:r>
      <w:r>
        <w:rPr>
          <w:rFonts w:eastAsia="IRNazanin" w:cs="IRNazanin"/>
          <w:b w:val="false"/>
          <w:bCs w:val="false"/>
          <w:i w:val="false"/>
          <w:iCs w:val="false"/>
          <w:color w:val="333333"/>
          <w:sz w:val="20"/>
          <w:szCs w:val="20"/>
          <w:rtl w:val="true"/>
        </w:rPr>
        <w:t xml:space="preserve"> .</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2/468/8</w:t>
      </w:r>
      <w:r>
        <w:rPr>
          <w:rFonts w:eastAsia="IRNazanin" w:cs="IRNazanin"/>
          <w:b w:val="false"/>
          <w:bCs w:val="false"/>
          <w:i w:val="false"/>
          <w:iCs w:val="false"/>
          <w:color w:val="333333"/>
          <w:sz w:val="20"/>
          <w:szCs w:val="20"/>
          <w:rtl w:val="true"/>
        </w:rPr>
        <w:t xml:space="preserve"> .</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2/467/7</w:t>
      </w:r>
      <w:r>
        <w:rPr>
          <w:rFonts w:eastAsia="IRNazanin" w:cs="IRNazanin"/>
          <w:b w:val="false"/>
          <w:bCs w:val="false"/>
          <w:i w:val="false"/>
          <w:iCs w:val="false"/>
          <w:color w:val="333333"/>
          <w:sz w:val="20"/>
          <w:szCs w:val="20"/>
          <w:rtl w:val="true"/>
        </w:rPr>
        <w:t xml:space="preserve"> .</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السلائل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2/8/1980</w:t>
      </w:r>
      <w:r>
        <w:rPr>
          <w:rFonts w:eastAsia="IRNazanin" w:cs="IRNazanin"/>
          <w:b w:val="false"/>
          <w:bCs w:val="false"/>
          <w:i w:val="false"/>
          <w:iCs w:val="false"/>
          <w:color w:val="333333"/>
          <w:sz w:val="20"/>
          <w:szCs w:val="20"/>
          <w:rtl w:val="true"/>
        </w:rPr>
        <w:t xml:space="preserve"> .</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9938</w:t>
      </w:r>
      <w:r>
        <w:rPr>
          <w:rFonts w:eastAsia="IRNazanin" w:cs="IRNazanin"/>
          <w:b w:val="false"/>
          <w:bCs w:val="false"/>
          <w:i w:val="false"/>
          <w:iCs w:val="false"/>
          <w:color w:val="333333"/>
          <w:sz w:val="20"/>
          <w:szCs w:val="20"/>
          <w:rtl w:val="true"/>
        </w:rPr>
        <w:t xml:space="preserve"> .</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2/468/4</w:t>
      </w:r>
      <w:r>
        <w:rPr>
          <w:rFonts w:eastAsia="IRNazanin" w:cs="IRNazanin"/>
          <w:b w:val="false"/>
          <w:bCs w:val="false"/>
          <w:i w:val="false"/>
          <w:iCs w:val="false"/>
          <w:color w:val="333333"/>
          <w:sz w:val="20"/>
          <w:szCs w:val="20"/>
          <w:rtl w:val="true"/>
        </w:rPr>
        <w:t xml:space="preserve"> .</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2/12/2005</w:t>
      </w:r>
      <w:r>
        <w:rPr>
          <w:rFonts w:eastAsia="IRNazanin" w:cs="IRNazanin"/>
          <w:b w:val="false"/>
          <w:bCs w:val="false"/>
          <w:i w:val="false"/>
          <w:iCs w:val="false"/>
          <w:color w:val="333333"/>
          <w:sz w:val="20"/>
          <w:szCs w:val="20"/>
          <w:rtl w:val="true"/>
        </w:rPr>
        <w:t xml:space="preserve"> .</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93/297/25</w:t>
      </w:r>
      <w:r>
        <w:rPr>
          <w:rFonts w:eastAsia="IRNazanin" w:cs="IRNazanin"/>
          <w:b w:val="false"/>
          <w:bCs w:val="false"/>
          <w:i w:val="false"/>
          <w:iCs w:val="false"/>
          <w:color w:val="333333"/>
          <w:sz w:val="20"/>
          <w:szCs w:val="20"/>
          <w:rtl w:val="true"/>
        </w:rPr>
        <w:t xml:space="preserve"> .</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2/469/7</w:t>
      </w:r>
      <w:r>
        <w:rPr>
          <w:rFonts w:eastAsia="IRNazanin" w:cs="IRNazanin"/>
          <w:b w:val="false"/>
          <w:bCs w:val="false"/>
          <w:i w:val="false"/>
          <w:iCs w:val="false"/>
          <w:color w:val="333333"/>
          <w:sz w:val="20"/>
          <w:szCs w:val="20"/>
          <w:rtl w:val="true"/>
        </w:rPr>
        <w:t xml:space="preserve"> .</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2/468/5</w:t>
      </w:r>
      <w:r>
        <w:rPr>
          <w:rFonts w:eastAsia="IRNazanin" w:cs="IRNazanin"/>
          <w:b w:val="false"/>
          <w:bCs w:val="false"/>
          <w:i w:val="false"/>
          <w:iCs w:val="false"/>
          <w:color w:val="333333"/>
          <w:sz w:val="20"/>
          <w:szCs w:val="20"/>
          <w:rtl w:val="true"/>
        </w:rPr>
        <w:t xml:space="preserve"> .</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2/7/1978</w:t>
      </w:r>
      <w:r>
        <w:rPr>
          <w:rFonts w:eastAsia="IRNazanin" w:cs="IRNazanin"/>
          <w:b w:val="false"/>
          <w:bCs w:val="false"/>
          <w:i w:val="false"/>
          <w:iCs w:val="false"/>
          <w:color w:val="333333"/>
          <w:sz w:val="20"/>
          <w:szCs w:val="20"/>
          <w:rtl w:val="true"/>
        </w:rPr>
        <w:t xml:space="preserve"> .</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93/300/37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2/469/5</w:t>
      </w:r>
      <w:r>
        <w:rPr>
          <w:rFonts w:eastAsia="IRNazanin" w:cs="IRNazanin"/>
          <w:b w:val="false"/>
          <w:bCs w:val="false"/>
          <w:i w:val="false"/>
          <w:iCs w:val="false"/>
          <w:color w:val="333333"/>
          <w:sz w:val="20"/>
          <w:szCs w:val="20"/>
          <w:rtl w:val="true"/>
        </w:rPr>
        <w:t xml:space="preserve"> .</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2/9/1989</w:t>
      </w:r>
      <w:r>
        <w:rPr>
          <w:rFonts w:eastAsia="IRNazanin" w:cs="IRNazanin"/>
          <w:b w:val="false"/>
          <w:bCs w:val="false"/>
          <w:i w:val="false"/>
          <w:iCs w:val="false"/>
          <w:color w:val="333333"/>
          <w:sz w:val="20"/>
          <w:szCs w:val="20"/>
          <w:rtl w:val="true"/>
        </w:rPr>
        <w:t xml:space="preserve"> .</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2/470/8</w:t>
      </w:r>
      <w:r>
        <w:rPr>
          <w:rFonts w:eastAsia="IRNazanin" w:cs="IRNazanin"/>
          <w:b w:val="false"/>
          <w:bCs w:val="false"/>
          <w:i w:val="false"/>
          <w:iCs w:val="false"/>
          <w:color w:val="333333"/>
          <w:sz w:val="20"/>
          <w:szCs w:val="20"/>
          <w:rtl w:val="true"/>
        </w:rPr>
        <w:t xml:space="preserve"> .</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2/469/2</w:t>
      </w:r>
      <w:r>
        <w:rPr>
          <w:rFonts w:eastAsia="IRNazanin" w:cs="IRNazanin"/>
          <w:b w:val="false"/>
          <w:bCs w:val="false"/>
          <w:i w:val="false"/>
          <w:iCs w:val="false"/>
          <w:color w:val="333333"/>
          <w:sz w:val="20"/>
          <w:szCs w:val="20"/>
          <w:rtl w:val="true"/>
        </w:rPr>
        <w:t xml:space="preserve"> .</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2/12/2008</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93/299/32</w:t>
      </w:r>
      <w:r>
        <w:rPr>
          <w:rFonts w:eastAsia="IRNazanin" w:cs="IRNazanin"/>
          <w:b w:val="false"/>
          <w:bCs w:val="false"/>
          <w:i w:val="false"/>
          <w:iCs w:val="false"/>
          <w:color w:val="333333"/>
          <w:sz w:val="20"/>
          <w:szCs w:val="20"/>
          <w:rtl w:val="true"/>
        </w:rPr>
        <w:t xml:space="preserve"> .</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93/288/3</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الستّة عشر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621/10</w:t>
      </w:r>
      <w:r>
        <w:rPr>
          <w:rFonts w:eastAsia="IRNazanin" w:cs="IRNazanin"/>
          <w:b w:val="false"/>
          <w:bCs w:val="false"/>
          <w:i w:val="false"/>
          <w:iCs w:val="false"/>
          <w:color w:val="333333"/>
          <w:sz w:val="20"/>
          <w:szCs w:val="20"/>
          <w:rtl w:val="true"/>
        </w:rPr>
        <w:t xml:space="preserve"> .</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93/301/37</w:t>
      </w:r>
      <w:r>
        <w:rPr>
          <w:rFonts w:eastAsia="IRNazanin" w:cs="IRNazanin"/>
          <w:b w:val="false"/>
          <w:bCs w:val="false"/>
          <w:i w:val="false"/>
          <w:iCs w:val="false"/>
          <w:color w:val="333333"/>
          <w:sz w:val="20"/>
          <w:szCs w:val="20"/>
          <w:rtl w:val="true"/>
        </w:rPr>
        <w:t xml:space="preserve"> .</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3512</w:t>
      </w:r>
      <w:r>
        <w:rPr>
          <w:rFonts w:eastAsia="IRNazanin" w:cs="IRNazanin"/>
          <w:b w:val="false"/>
          <w:bCs w:val="false"/>
          <w:i w:val="false"/>
          <w:iCs w:val="false"/>
          <w:color w:val="333333"/>
          <w:sz w:val="20"/>
          <w:szCs w:val="20"/>
          <w:rtl w:val="true"/>
        </w:rPr>
        <w:t xml:space="preserve"> .</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93/314/19</w:t>
      </w:r>
      <w:r>
        <w:rPr>
          <w:rFonts w:eastAsia="IRNazanin" w:cs="IRNazanin"/>
          <w:b w:val="false"/>
          <w:bCs w:val="false"/>
          <w:i w:val="false"/>
          <w:iCs w:val="false"/>
          <w:color w:val="333333"/>
          <w:sz w:val="20"/>
          <w:szCs w:val="20"/>
          <w:rtl w:val="true"/>
        </w:rPr>
        <w:t xml:space="preserve"> .</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2/10/1992</w:t>
      </w:r>
      <w:r>
        <w:rPr>
          <w:rFonts w:eastAsia="IRNazanin" w:cs="IRNazanin"/>
          <w:b w:val="false"/>
          <w:bCs w:val="false"/>
          <w:i w:val="false"/>
          <w:iCs w:val="false"/>
          <w:color w:val="333333"/>
          <w:sz w:val="20"/>
          <w:szCs w:val="20"/>
          <w:rtl w:val="true"/>
        </w:rPr>
        <w:t xml:space="preserve"> .</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93/300/35</w:t>
      </w:r>
      <w:r>
        <w:rPr>
          <w:rFonts w:eastAsia="IRNazanin" w:cs="IRNazanin"/>
          <w:b w:val="false"/>
          <w:bCs w:val="false"/>
          <w:i w:val="false"/>
          <w:iCs w:val="false"/>
          <w:color w:val="333333"/>
          <w:sz w:val="20"/>
          <w:szCs w:val="20"/>
          <w:rtl w:val="true"/>
        </w:rPr>
        <w:t xml:space="preserve"> .</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77/87/3</w:t>
      </w:r>
      <w:r>
        <w:rPr>
          <w:rFonts w:eastAsia="IRNazanin" w:cs="IRNazanin"/>
          <w:b w:val="false"/>
          <w:bCs w:val="false"/>
          <w:i w:val="false"/>
          <w:iCs w:val="false"/>
          <w:color w:val="333333"/>
          <w:sz w:val="20"/>
          <w:szCs w:val="20"/>
          <w:rtl w:val="true"/>
        </w:rPr>
        <w:t xml:space="preserve"> .</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5899</w:t>
      </w:r>
      <w:r>
        <w:rPr>
          <w:rFonts w:eastAsia="IRNazanin" w:cs="IRNazanin"/>
          <w:b w:val="false"/>
          <w:bCs w:val="false"/>
          <w:i w:val="false"/>
          <w:iCs w:val="false"/>
          <w:color w:val="333333"/>
          <w:sz w:val="20"/>
          <w:szCs w:val="20"/>
          <w:rtl w:val="true"/>
        </w:rPr>
        <w:t xml:space="preserve"> .</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94/130/19</w:t>
      </w:r>
      <w:r>
        <w:rPr>
          <w:rFonts w:eastAsia="IRNazanin" w:cs="IRNazanin"/>
          <w:b w:val="false"/>
          <w:bCs w:val="false"/>
          <w:i w:val="false"/>
          <w:iCs w:val="false"/>
          <w:color w:val="333333"/>
          <w:sz w:val="20"/>
          <w:szCs w:val="20"/>
          <w:rtl w:val="true"/>
        </w:rPr>
        <w:t xml:space="preserve"> .</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2/488/1</w:t>
      </w:r>
      <w:r>
        <w:rPr>
          <w:rFonts w:eastAsia="IRNazanin" w:cs="IRNazanin"/>
          <w:b w:val="false"/>
          <w:bCs w:val="false"/>
          <w:i w:val="false"/>
          <w:iCs w:val="false"/>
          <w:color w:val="333333"/>
          <w:sz w:val="20"/>
          <w:szCs w:val="20"/>
          <w:rtl w:val="true"/>
        </w:rPr>
        <w:t xml:space="preserve"> .</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2/472/1</w:t>
      </w:r>
      <w:r>
        <w:rPr>
          <w:rFonts w:eastAsia="IRNazanin" w:cs="IRNazanin"/>
          <w:b w:val="false"/>
          <w:bCs w:val="false"/>
          <w:i w:val="false"/>
          <w:iCs w:val="false"/>
          <w:color w:val="333333"/>
          <w:sz w:val="20"/>
          <w:szCs w:val="20"/>
          <w:rtl w:val="true"/>
        </w:rPr>
        <w:t xml:space="preserve"> .</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2/10/1991</w:t>
      </w:r>
      <w:r>
        <w:rPr>
          <w:rFonts w:eastAsia="IRNazanin" w:cs="IRNazanin"/>
          <w:b w:val="false"/>
          <w:bCs w:val="false"/>
          <w:i w:val="false"/>
          <w:iCs w:val="false"/>
          <w:color w:val="333333"/>
          <w:sz w:val="20"/>
          <w:szCs w:val="20"/>
          <w:rtl w:val="true"/>
        </w:rPr>
        <w:t xml:space="preserve"> .</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93/303/39</w:t>
      </w:r>
      <w:r>
        <w:rPr>
          <w:rFonts w:eastAsia="IRNazanin" w:cs="IRNazanin"/>
          <w:b w:val="false"/>
          <w:bCs w:val="false"/>
          <w:i w:val="false"/>
          <w:iCs w:val="false"/>
          <w:color w:val="333333"/>
          <w:sz w:val="20"/>
          <w:szCs w:val="20"/>
          <w:rtl w:val="true"/>
        </w:rPr>
        <w:t xml:space="preserve"> .</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93/295/23</w:t>
      </w:r>
      <w:r>
        <w:rPr>
          <w:rFonts w:eastAsia="IRNazanin" w:cs="IRNazanin"/>
          <w:b w:val="false"/>
          <w:bCs w:val="false"/>
          <w:i w:val="false"/>
          <w:iCs w:val="false"/>
          <w:color w:val="333333"/>
          <w:sz w:val="20"/>
          <w:szCs w:val="20"/>
          <w:rtl w:val="true"/>
        </w:rPr>
        <w:t xml:space="preserve"> .</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93/295/23</w:t>
      </w:r>
      <w:r>
        <w:rPr>
          <w:rFonts w:eastAsia="IRNazanin" w:cs="IRNazanin"/>
          <w:b w:val="false"/>
          <w:bCs w:val="false"/>
          <w:i w:val="false"/>
          <w:iCs w:val="false"/>
          <w:color w:val="333333"/>
          <w:sz w:val="20"/>
          <w:szCs w:val="20"/>
          <w:rtl w:val="true"/>
        </w:rPr>
        <w:t xml:space="preserve"> .</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3140</w:t>
      </w:r>
      <w:r>
        <w:rPr>
          <w:rFonts w:eastAsia="IRNazanin" w:cs="IRNazanin"/>
          <w:b w:val="false"/>
          <w:bCs w:val="false"/>
          <w:i w:val="false"/>
          <w:iCs w:val="false"/>
          <w:color w:val="333333"/>
          <w:sz w:val="20"/>
          <w:szCs w:val="20"/>
          <w:rtl w:val="true"/>
        </w:rPr>
        <w:t xml:space="preserve"> .</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2/97/2275</w:t>
      </w:r>
      <w:r>
        <w:rPr>
          <w:rFonts w:eastAsia="IRNazanin" w:cs="IRNazanin"/>
          <w:b w:val="false"/>
          <w:bCs w:val="false"/>
          <w:i w:val="false"/>
          <w:iCs w:val="false"/>
          <w:color w:val="333333"/>
          <w:sz w:val="20"/>
          <w:szCs w:val="20"/>
          <w:rtl w:val="true"/>
        </w:rPr>
        <w:t xml:space="preserve"> .</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93/303/39</w:t>
      </w:r>
      <w:r>
        <w:rPr>
          <w:rFonts w:eastAsia="IRNazanin" w:cs="IRNazanin"/>
          <w:b w:val="false"/>
          <w:bCs w:val="false"/>
          <w:i w:val="false"/>
          <w:iCs w:val="false"/>
          <w:color w:val="333333"/>
          <w:sz w:val="20"/>
          <w:szCs w:val="20"/>
          <w:rtl w:val="true"/>
        </w:rPr>
        <w:t xml:space="preserve"> .</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84/277</w:t>
      </w:r>
      <w:r>
        <w:rPr>
          <w:rFonts w:eastAsia="IRNazanin" w:cs="IRNazanin"/>
          <w:b w:val="false"/>
          <w:bCs w:val="false"/>
          <w:i w:val="false"/>
          <w:iCs w:val="false"/>
          <w:color w:val="333333"/>
          <w:sz w:val="20"/>
          <w:szCs w:val="20"/>
          <w:rtl w:val="true"/>
        </w:rPr>
        <w:t xml:space="preserve"> .</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3154</w:t>
      </w:r>
      <w:r>
        <w:rPr>
          <w:rFonts w:eastAsia="IRNazanin" w:cs="IRNazanin"/>
          <w:b w:val="false"/>
          <w:bCs w:val="false"/>
          <w:i w:val="false"/>
          <w:iCs w:val="false"/>
          <w:color w:val="333333"/>
          <w:sz w:val="20"/>
          <w:szCs w:val="20"/>
          <w:rtl w:val="true"/>
        </w:rPr>
        <w:t xml:space="preserve"> .</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3155</w:t>
      </w:r>
      <w:r>
        <w:rPr>
          <w:rFonts w:eastAsia="IRNazanin" w:cs="IRNazanin"/>
          <w:b w:val="false"/>
          <w:bCs w:val="false"/>
          <w:i w:val="false"/>
          <w:iCs w:val="false"/>
          <w:color w:val="333333"/>
          <w:sz w:val="20"/>
          <w:szCs w:val="20"/>
          <w:rtl w:val="true"/>
        </w:rPr>
        <w:t xml:space="preserve"> .</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3156</w:t>
      </w:r>
      <w:r>
        <w:rPr>
          <w:rFonts w:eastAsia="IRNazanin" w:cs="IRNazanin"/>
          <w:b w:val="false"/>
          <w:bCs w:val="false"/>
          <w:i w:val="false"/>
          <w:iCs w:val="false"/>
          <w:color w:val="333333"/>
          <w:sz w:val="20"/>
          <w:szCs w:val="20"/>
          <w:rtl w:val="true"/>
        </w:rPr>
        <w:t xml:space="preserve"> .</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8291</w:t>
      </w:r>
      <w:r>
        <w:rPr>
          <w:rFonts w:eastAsia="IRNazanin" w:cs="IRNazanin"/>
          <w:b w:val="false"/>
          <w:bCs w:val="false"/>
          <w:i w:val="false"/>
          <w:iCs w:val="false"/>
          <w:color w:val="333333"/>
          <w:sz w:val="20"/>
          <w:szCs w:val="20"/>
          <w:rtl w:val="true"/>
        </w:rPr>
        <w:t xml:space="preserve"> .</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8292</w:t>
      </w:r>
      <w:r>
        <w:rPr>
          <w:rFonts w:eastAsia="IRNazanin" w:cs="IRNazanin"/>
          <w:b w:val="false"/>
          <w:bCs w:val="false"/>
          <w:i w:val="false"/>
          <w:iCs w:val="false"/>
          <w:color w:val="333333"/>
          <w:sz w:val="20"/>
          <w:szCs w:val="20"/>
          <w:rtl w:val="true"/>
        </w:rPr>
        <w:t xml:space="preserve"> .</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78/113/7</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93/299/31</w:t>
      </w:r>
      <w:r>
        <w:rPr>
          <w:rFonts w:eastAsia="IRNazanin" w:cs="IRNazanin"/>
          <w:b w:val="false"/>
          <w:bCs w:val="false"/>
          <w:i w:val="false"/>
          <w:iCs w:val="false"/>
          <w:color w:val="333333"/>
          <w:sz w:val="20"/>
          <w:szCs w:val="20"/>
          <w:rtl w:val="true"/>
        </w:rPr>
        <w:t xml:space="preserve"> .</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93/295/23</w:t>
      </w:r>
      <w:r>
        <w:rPr>
          <w:rFonts w:eastAsia="IRNazanin" w:cs="IRNazanin"/>
          <w:b w:val="false"/>
          <w:bCs w:val="false"/>
          <w:i w:val="false"/>
          <w:iCs w:val="false"/>
          <w:color w:val="333333"/>
          <w:sz w:val="20"/>
          <w:szCs w:val="20"/>
          <w:rtl w:val="true"/>
        </w:rPr>
        <w:t xml:space="preserve"> .</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2/467/3</w:t>
      </w:r>
      <w:r>
        <w:rPr>
          <w:rFonts w:eastAsia="IRNazanin" w:cs="IRNazanin"/>
          <w:b w:val="false"/>
          <w:bCs w:val="false"/>
          <w:i w:val="false"/>
          <w:iCs w:val="false"/>
          <w:color w:val="333333"/>
          <w:sz w:val="20"/>
          <w:szCs w:val="20"/>
          <w:rtl w:val="true"/>
        </w:rPr>
        <w:t xml:space="preserve"> .</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93/295/23</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385/1358</w:t>
      </w:r>
      <w:r>
        <w:rPr>
          <w:rFonts w:eastAsia="IRNazanin" w:cs="IRNazanin"/>
          <w:b w:val="false"/>
          <w:bCs w:val="false"/>
          <w:i w:val="false"/>
          <w:iCs w:val="false"/>
          <w:color w:val="333333"/>
          <w:sz w:val="20"/>
          <w:szCs w:val="20"/>
          <w:rtl w:val="true"/>
        </w:rPr>
        <w:t xml:space="preserve"> .</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93/322/36</w:t>
      </w:r>
      <w:r>
        <w:rPr>
          <w:rFonts w:eastAsia="IRNazanin" w:cs="IRNazanin"/>
          <w:b w:val="false"/>
          <w:bCs w:val="false"/>
          <w:i w:val="false"/>
          <w:iCs w:val="false"/>
          <w:color w:val="333333"/>
          <w:sz w:val="20"/>
          <w:szCs w:val="20"/>
          <w:rtl w:val="true"/>
        </w:rPr>
        <w:t xml:space="preserve"> .</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93/368/4</w:t>
      </w:r>
      <w:r>
        <w:rPr>
          <w:rFonts w:eastAsia="IRNazanin" w:cs="IRNazanin"/>
          <w:b w:val="false"/>
          <w:bCs w:val="false"/>
          <w:i w:val="false"/>
          <w:iCs w:val="false"/>
          <w:color w:val="333333"/>
          <w:sz w:val="20"/>
          <w:szCs w:val="20"/>
          <w:rtl w:val="true"/>
        </w:rPr>
        <w:t xml:space="preserve"> .</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93/323/37</w:t>
      </w:r>
      <w:r>
        <w:rPr>
          <w:rFonts w:eastAsia="IRNazanin" w:cs="IRNazanin"/>
          <w:b w:val="false"/>
          <w:bCs w:val="false"/>
          <w:i w:val="false"/>
          <w:iCs w:val="false"/>
          <w:color w:val="333333"/>
          <w:sz w:val="20"/>
          <w:szCs w:val="20"/>
          <w:rtl w:val="true"/>
        </w:rPr>
        <w:t xml:space="preserve"> .</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5938</w:t>
      </w:r>
      <w:r>
        <w:rPr>
          <w:rFonts w:eastAsia="IRNazanin" w:cs="IRNazanin"/>
          <w:b w:val="false"/>
          <w:bCs w:val="false"/>
          <w:i w:val="false"/>
          <w:iCs w:val="false"/>
          <w:color w:val="333333"/>
          <w:sz w:val="20"/>
          <w:szCs w:val="20"/>
          <w:rtl w:val="true"/>
        </w:rPr>
        <w:t xml:space="preserve"> .</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93/341/11</w:t>
      </w:r>
      <w:r>
        <w:rPr>
          <w:rFonts w:eastAsia="IRNazanin" w:cs="IRNazanin"/>
          <w:b w:val="false"/>
          <w:bCs w:val="false"/>
          <w:i w:val="false"/>
          <w:iCs w:val="false"/>
          <w:color w:val="333333"/>
          <w:sz w:val="20"/>
          <w:szCs w:val="20"/>
          <w:rtl w:val="true"/>
        </w:rPr>
        <w:t xml:space="preserve"> .</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93/312/17</w:t>
      </w:r>
      <w:r>
        <w:rPr>
          <w:rFonts w:eastAsia="IRNazanin" w:cs="IRNazanin"/>
          <w:b w:val="false"/>
          <w:bCs w:val="false"/>
          <w:i w:val="false"/>
          <w:iCs w:val="false"/>
          <w:color w:val="333333"/>
          <w:sz w:val="20"/>
          <w:szCs w:val="20"/>
          <w:rtl w:val="true"/>
        </w:rPr>
        <w:t xml:space="preserve"> .</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93/305/1</w:t>
      </w:r>
      <w:r>
        <w:rPr>
          <w:rFonts w:eastAsia="IRNazanin" w:cs="IRNazanin"/>
          <w:b w:val="false"/>
          <w:bCs w:val="false"/>
          <w:i w:val="false"/>
          <w:iCs w:val="false"/>
          <w:color w:val="333333"/>
          <w:sz w:val="20"/>
          <w:szCs w:val="20"/>
          <w:rtl w:val="true"/>
        </w:rPr>
        <w:t xml:space="preserve"> .</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تمام الحدیث </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93/368/3</w:t>
      </w:r>
      <w:r>
        <w:rPr>
          <w:rFonts w:eastAsia="IRNazanin" w:cs="IRNazanin"/>
          <w:b w:val="false"/>
          <w:bCs w:val="false"/>
          <w:i w:val="false"/>
          <w:iCs w:val="false"/>
          <w:color w:val="333333"/>
          <w:sz w:val="20"/>
          <w:szCs w:val="20"/>
          <w:rtl w:val="true"/>
        </w:rPr>
        <w:t xml:space="preserve"> .</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2/154</w:t>
      </w:r>
      <w:r>
        <w:rPr>
          <w:rFonts w:eastAsia="IRNazanin" w:cs="IRNazanin"/>
          <w:b w:val="false"/>
          <w:bCs w:val="false"/>
          <w:i w:val="false"/>
          <w:iCs w:val="false"/>
          <w:color w:val="333333"/>
          <w:sz w:val="20"/>
          <w:szCs w:val="20"/>
          <w:rtl w:val="true"/>
        </w:rPr>
        <w:t xml:space="preserve"> .</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93/373/16</w:t>
      </w:r>
      <w:r>
        <w:rPr>
          <w:rFonts w:eastAsia="IRNazanin" w:cs="IRNazanin"/>
          <w:b w:val="false"/>
          <w:bCs w:val="false"/>
          <w:i w:val="false"/>
          <w:iCs w:val="false"/>
          <w:color w:val="333333"/>
          <w:sz w:val="20"/>
          <w:szCs w:val="20"/>
          <w:rtl w:val="true"/>
        </w:rPr>
        <w:t xml:space="preserve"> .</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مابین القوسین أثبتناه من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93/358/16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المصدر </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2/20/2045</w:t>
      </w:r>
      <w:r>
        <w:rPr>
          <w:rFonts w:eastAsia="IRNazanin" w:cs="IRNazanin"/>
          <w:b w:val="false"/>
          <w:bCs w:val="false"/>
          <w:i w:val="false"/>
          <w:iCs w:val="false"/>
          <w:color w:val="333333"/>
          <w:sz w:val="20"/>
          <w:szCs w:val="20"/>
          <w:rtl w:val="true"/>
        </w:rPr>
        <w:t xml:space="preserve"> .</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93/373/16</w:t>
      </w:r>
      <w:r>
        <w:rPr>
          <w:rFonts w:eastAsia="IRNazanin" w:cs="IRNazanin"/>
          <w:b w:val="false"/>
          <w:bCs w:val="false"/>
          <w:i w:val="false"/>
          <w:iCs w:val="false"/>
          <w:color w:val="333333"/>
          <w:sz w:val="20"/>
          <w:szCs w:val="20"/>
          <w:rtl w:val="true"/>
        </w:rPr>
        <w:t xml:space="preserve"> .</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93/321/31</w:t>
      </w:r>
      <w:r>
        <w:rPr>
          <w:rFonts w:eastAsia="IRNazanin" w:cs="IRNazanin"/>
          <w:b w:val="false"/>
          <w:bCs w:val="false"/>
          <w:i w:val="false"/>
          <w:iCs w:val="false"/>
          <w:color w:val="333333"/>
          <w:sz w:val="20"/>
          <w:szCs w:val="20"/>
          <w:rtl w:val="true"/>
        </w:rPr>
        <w:t xml:space="preserve"> .</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24/34</w:t>
      </w:r>
      <w:r>
        <w:rPr>
          <w:rFonts w:eastAsia="IRNazanin" w:cs="IRNazanin"/>
          <w:b w:val="false"/>
          <w:bCs w:val="false"/>
          <w:i w:val="false"/>
          <w:iCs w:val="false"/>
          <w:color w:val="333333"/>
          <w:sz w:val="20"/>
          <w:szCs w:val="20"/>
          <w:rtl w:val="true"/>
        </w:rPr>
        <w:t xml:space="preserve"> .</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93/321/31</w:t>
      </w:r>
      <w:r>
        <w:rPr>
          <w:rFonts w:eastAsia="IRNazanin" w:cs="IRNazanin"/>
          <w:b w:val="false"/>
          <w:bCs w:val="false"/>
          <w:i w:val="false"/>
          <w:iCs w:val="false"/>
          <w:color w:val="333333"/>
          <w:sz w:val="20"/>
          <w:szCs w:val="20"/>
          <w:rtl w:val="true"/>
        </w:rPr>
        <w:t xml:space="preserve"> .</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93/322/36</w:t>
      </w:r>
      <w:r>
        <w:rPr>
          <w:rFonts w:eastAsia="IRNazanin" w:cs="IRNazanin"/>
          <w:b w:val="false"/>
          <w:bCs w:val="false"/>
          <w:i w:val="false"/>
          <w:iCs w:val="false"/>
          <w:color w:val="333333"/>
          <w:sz w:val="20"/>
          <w:szCs w:val="20"/>
          <w:rtl w:val="true"/>
        </w:rPr>
        <w:t xml:space="preserve"> .</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30/60</w:t>
      </w:r>
      <w:r>
        <w:rPr>
          <w:rFonts w:eastAsia="IRNazanin" w:cs="IRNazanin"/>
          <w:b w:val="false"/>
          <w:bCs w:val="false"/>
          <w:i w:val="false"/>
          <w:iCs w:val="false"/>
          <w:color w:val="333333"/>
          <w:sz w:val="20"/>
          <w:szCs w:val="20"/>
          <w:rtl w:val="true"/>
        </w:rPr>
        <w:t xml:space="preserve"> .</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93/314/19</w:t>
      </w:r>
      <w:r>
        <w:rPr>
          <w:rFonts w:eastAsia="IRNazanin" w:cs="IRNazanin"/>
          <w:b w:val="false"/>
          <w:bCs w:val="false"/>
          <w:i w:val="false"/>
          <w:iCs w:val="false"/>
          <w:color w:val="333333"/>
          <w:sz w:val="20"/>
          <w:szCs w:val="20"/>
          <w:rtl w:val="true"/>
        </w:rPr>
        <w:t xml:space="preserve"> .</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2/473/1</w:t>
      </w:r>
      <w:r>
        <w:rPr>
          <w:rFonts w:eastAsia="IRNazanin" w:cs="IRNazanin"/>
          <w:b w:val="false"/>
          <w:bCs w:val="false"/>
          <w:i w:val="false"/>
          <w:iCs w:val="false"/>
          <w:color w:val="333333"/>
          <w:sz w:val="20"/>
          <w:szCs w:val="20"/>
          <w:rtl w:val="true"/>
        </w:rPr>
        <w:t xml:space="preserve"> .</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2/474/4</w:t>
      </w:r>
      <w:r>
        <w:rPr>
          <w:rFonts w:eastAsia="IRNazanin" w:cs="IRNazanin"/>
          <w:b w:val="false"/>
          <w:bCs w:val="false"/>
          <w:i w:val="false"/>
          <w:iCs w:val="false"/>
          <w:color w:val="333333"/>
          <w:sz w:val="20"/>
          <w:szCs w:val="20"/>
          <w:rtl w:val="true"/>
        </w:rPr>
        <w:t xml:space="preserve"> .</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93/344/5</w:t>
      </w:r>
      <w:r>
        <w:rPr>
          <w:rFonts w:eastAsia="IRNazanin" w:cs="IRNazanin"/>
          <w:b w:val="false"/>
          <w:bCs w:val="false"/>
          <w:i w:val="false"/>
          <w:iCs w:val="false"/>
          <w:color w:val="333333"/>
          <w:sz w:val="20"/>
          <w:szCs w:val="20"/>
          <w:rtl w:val="true"/>
        </w:rPr>
        <w:t xml:space="preserve"> .</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2/477/5</w:t>
      </w:r>
      <w:r>
        <w:rPr>
          <w:rFonts w:eastAsia="IRNazanin" w:cs="IRNazanin"/>
          <w:b w:val="false"/>
          <w:bCs w:val="false"/>
          <w:i w:val="false"/>
          <w:iCs w:val="false"/>
          <w:color w:val="333333"/>
          <w:sz w:val="20"/>
          <w:szCs w:val="20"/>
          <w:rtl w:val="true"/>
        </w:rPr>
        <w:t xml:space="preserve"> .</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ویأتی ما یناسب هذا الباب </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73/329/11</w:t>
      </w:r>
      <w:r>
        <w:rPr>
          <w:rFonts w:eastAsia="IRNazanin" w:cs="IRNazanin"/>
          <w:b w:val="false"/>
          <w:bCs w:val="false"/>
          <w:i w:val="false"/>
          <w:iCs w:val="false"/>
          <w:color w:val="333333"/>
          <w:sz w:val="20"/>
          <w:szCs w:val="20"/>
          <w:rtl w:val="true"/>
        </w:rPr>
        <w:t xml:space="preserve"> .</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337/40</w:t>
      </w:r>
      <w:r>
        <w:rPr>
          <w:rFonts w:eastAsia="IRNazanin" w:cs="IRNazanin"/>
          <w:b w:val="false"/>
          <w:bCs w:val="false"/>
          <w:i w:val="false"/>
          <w:iCs w:val="false"/>
          <w:color w:val="333333"/>
          <w:sz w:val="20"/>
          <w:szCs w:val="20"/>
          <w:rtl w:val="true"/>
        </w:rPr>
        <w:t xml:space="preserve"> .</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75/312/20</w:t>
      </w:r>
      <w:r>
        <w:rPr>
          <w:rFonts w:eastAsia="IRNazanin" w:cs="IRNazanin"/>
          <w:b w:val="false"/>
          <w:bCs w:val="false"/>
          <w:i w:val="false"/>
          <w:iCs w:val="false"/>
          <w:color w:val="333333"/>
          <w:sz w:val="20"/>
          <w:szCs w:val="20"/>
          <w:rtl w:val="true"/>
        </w:rPr>
        <w:t xml:space="preserve"> .</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396/509</w:t>
      </w:r>
      <w:r>
        <w:rPr>
          <w:rFonts w:eastAsia="IRNazanin" w:cs="IRNazanin"/>
          <w:b w:val="false"/>
          <w:bCs w:val="false"/>
          <w:i w:val="false"/>
          <w:iCs w:val="false"/>
          <w:color w:val="333333"/>
          <w:sz w:val="20"/>
          <w:szCs w:val="20"/>
          <w:rtl w:val="true"/>
        </w:rPr>
        <w:t xml:space="preserve"> .</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93/373/16</w:t>
      </w:r>
      <w:r>
        <w:rPr>
          <w:rFonts w:eastAsia="IRNazanin" w:cs="IRNazanin"/>
          <w:b w:val="false"/>
          <w:bCs w:val="false"/>
          <w:i w:val="false"/>
          <w:iCs w:val="false"/>
          <w:color w:val="333333"/>
          <w:sz w:val="20"/>
          <w:szCs w:val="20"/>
          <w:rtl w:val="true"/>
        </w:rPr>
        <w:t xml:space="preserve"> .</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3478</w:t>
      </w:r>
      <w:r>
        <w:rPr>
          <w:rFonts w:eastAsia="IRNazanin" w:cs="IRNazanin"/>
          <w:b w:val="false"/>
          <w:bCs w:val="false"/>
          <w:i w:val="false"/>
          <w:iCs w:val="false"/>
          <w:color w:val="333333"/>
          <w:sz w:val="20"/>
          <w:szCs w:val="20"/>
          <w:rtl w:val="true"/>
        </w:rPr>
        <w:t xml:space="preserve"> .</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سینا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سبب إجابة الدعاء توافی الأسباب معاً لحکمة إلهیّة ، وهو أن یتوافی سبب دعاء رجل فیما یدعو فیه ، وسبب وجود ذلک الشی ء معاً عن الباری </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52/131</w:t>
      </w:r>
      <w:r>
        <w:rPr>
          <w:rFonts w:eastAsia="IRNazanin" w:cs="IRNazanin"/>
          <w:b w:val="false"/>
          <w:bCs w:val="false"/>
          <w:i w:val="false"/>
          <w:iCs w:val="false"/>
          <w:color w:val="333333"/>
          <w:sz w:val="20"/>
          <w:szCs w:val="20"/>
          <w:rtl w:val="true"/>
        </w:rPr>
        <w:t xml:space="preserve"> .</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93/317/21</w:t>
      </w:r>
      <w:r>
        <w:rPr>
          <w:rFonts w:eastAsia="IRNazanin" w:cs="IRNazanin"/>
          <w:b w:val="false"/>
          <w:bCs w:val="false"/>
          <w:i w:val="false"/>
          <w:iCs w:val="false"/>
          <w:color w:val="333333"/>
          <w:sz w:val="20"/>
          <w:szCs w:val="20"/>
          <w:rtl w:val="true"/>
        </w:rPr>
        <w:t xml:space="preserve"> .</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93/315/20</w:t>
      </w:r>
      <w:r>
        <w:rPr>
          <w:rFonts w:eastAsia="IRNazanin" w:cs="IRNazanin"/>
          <w:b w:val="false"/>
          <w:bCs w:val="false"/>
          <w:i w:val="false"/>
          <w:iCs w:val="false"/>
          <w:color w:val="333333"/>
          <w:sz w:val="20"/>
          <w:szCs w:val="20"/>
          <w:rtl w:val="true"/>
        </w:rPr>
        <w:t xml:space="preserve"> .</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94/54/22</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3988</w:t>
      </w:r>
      <w:r>
        <w:rPr>
          <w:rFonts w:eastAsia="IRNazanin" w:cs="IRNazanin"/>
          <w:b w:val="false"/>
          <w:bCs w:val="false"/>
          <w:i w:val="false"/>
          <w:iCs w:val="false"/>
          <w:color w:val="333333"/>
          <w:sz w:val="20"/>
          <w:szCs w:val="20"/>
          <w:rtl w:val="true"/>
        </w:rPr>
        <w:t xml:space="preserve"> .</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2/491/1</w:t>
      </w:r>
      <w:r>
        <w:rPr>
          <w:rFonts w:eastAsia="IRNazanin" w:cs="IRNazanin"/>
          <w:b w:val="false"/>
          <w:bCs w:val="false"/>
          <w:i w:val="false"/>
          <w:iCs w:val="false"/>
          <w:color w:val="333333"/>
          <w:sz w:val="20"/>
          <w:szCs w:val="20"/>
          <w:rtl w:val="true"/>
        </w:rPr>
        <w:t xml:space="preserve"> .</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2/19/2040</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93/311/13</w:t>
      </w:r>
      <w:r>
        <w:rPr>
          <w:rFonts w:eastAsia="IRNazanin" w:cs="IRNazanin"/>
          <w:b w:val="false"/>
          <w:bCs w:val="false"/>
          <w:i w:val="false"/>
          <w:iCs w:val="false"/>
          <w:color w:val="333333"/>
          <w:sz w:val="20"/>
          <w:szCs w:val="20"/>
          <w:rtl w:val="true"/>
        </w:rPr>
        <w:t xml:space="preserve"> .</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51/127</w:t>
      </w:r>
      <w:r>
        <w:rPr>
          <w:rFonts w:eastAsia="IRNazanin" w:cs="IRNazanin"/>
          <w:b w:val="false"/>
          <w:bCs w:val="false"/>
          <w:i w:val="false"/>
          <w:iCs w:val="false"/>
          <w:color w:val="333333"/>
          <w:sz w:val="20"/>
          <w:szCs w:val="20"/>
          <w:rtl w:val="true"/>
        </w:rPr>
        <w:t xml:space="preserve"> .</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30/62</w:t>
      </w:r>
      <w:r>
        <w:rPr>
          <w:rFonts w:eastAsia="IRNazanin" w:cs="IRNazanin"/>
          <w:b w:val="false"/>
          <w:bCs w:val="false"/>
          <w:i w:val="false"/>
          <w:iCs w:val="false"/>
          <w:color w:val="333333"/>
          <w:sz w:val="20"/>
          <w:szCs w:val="20"/>
          <w:rtl w:val="true"/>
        </w:rPr>
        <w:t xml:space="preserve"> .</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93/318/23</w:t>
      </w:r>
      <w:r>
        <w:rPr>
          <w:rFonts w:eastAsia="IRNazanin" w:cs="IRNazanin"/>
          <w:b w:val="false"/>
          <w:bCs w:val="false"/>
          <w:i w:val="false"/>
          <w:iCs w:val="false"/>
          <w:color w:val="333333"/>
          <w:sz w:val="20"/>
          <w:szCs w:val="20"/>
          <w:rtl w:val="true"/>
        </w:rPr>
        <w:t xml:space="preserve"> .</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93/305/1</w:t>
      </w:r>
      <w:r>
        <w:rPr>
          <w:rFonts w:eastAsia="IRNazanin" w:cs="IRNazanin"/>
          <w:b w:val="false"/>
          <w:bCs w:val="false"/>
          <w:i w:val="false"/>
          <w:iCs w:val="false"/>
          <w:color w:val="333333"/>
          <w:sz w:val="20"/>
          <w:szCs w:val="20"/>
          <w:rtl w:val="true"/>
        </w:rPr>
        <w:t xml:space="preserve"> .</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93/314/19</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2/8/1981</w:t>
      </w:r>
      <w:r>
        <w:rPr>
          <w:rFonts w:eastAsia="IRNazanin" w:cs="IRNazanin"/>
          <w:b w:val="false"/>
          <w:bCs w:val="false"/>
          <w:i w:val="false"/>
          <w:iCs w:val="false"/>
          <w:color w:val="333333"/>
          <w:sz w:val="20"/>
          <w:szCs w:val="20"/>
          <w:rtl w:val="true"/>
        </w:rPr>
        <w:t xml:space="preserve"> .</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93/315/21</w:t>
      </w:r>
      <w:r>
        <w:rPr>
          <w:rFonts w:eastAsia="IRNazanin" w:cs="IRNazanin"/>
          <w:b w:val="false"/>
          <w:bCs w:val="false"/>
          <w:i w:val="false"/>
          <w:iCs w:val="false"/>
          <w:color w:val="333333"/>
          <w:sz w:val="20"/>
          <w:szCs w:val="20"/>
          <w:rtl w:val="true"/>
        </w:rPr>
        <w:t xml:space="preserve"> .</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93/314/20</w:t>
      </w:r>
      <w:r>
        <w:rPr>
          <w:rFonts w:eastAsia="IRNazanin" w:cs="IRNazanin"/>
          <w:b w:val="false"/>
          <w:bCs w:val="false"/>
          <w:i w:val="false"/>
          <w:iCs w:val="false"/>
          <w:color w:val="333333"/>
          <w:sz w:val="20"/>
          <w:szCs w:val="20"/>
          <w:rtl w:val="true"/>
        </w:rPr>
        <w:t xml:space="preserve"> .</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209/31</w:t>
      </w:r>
      <w:r>
        <w:rPr>
          <w:rFonts w:eastAsia="IRNazanin" w:cs="IRNazanin"/>
          <w:b w:val="false"/>
          <w:bCs w:val="false"/>
          <w:i w:val="false"/>
          <w:iCs w:val="false"/>
          <w:color w:val="333333"/>
          <w:sz w:val="20"/>
          <w:szCs w:val="20"/>
          <w:rtl w:val="true"/>
        </w:rPr>
        <w:t xml:space="preserve"> .</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675/1424</w:t>
      </w:r>
      <w:r>
        <w:rPr>
          <w:rFonts w:eastAsia="IRNazanin" w:cs="IRNazanin"/>
          <w:b w:val="false"/>
          <w:bCs w:val="false"/>
          <w:i w:val="false"/>
          <w:iCs w:val="false"/>
          <w:color w:val="333333"/>
          <w:sz w:val="20"/>
          <w:szCs w:val="20"/>
          <w:rtl w:val="true"/>
        </w:rPr>
        <w:t xml:space="preserve"> .</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92/253/48</w:t>
      </w:r>
      <w:r>
        <w:rPr>
          <w:rFonts w:eastAsia="IRNazanin" w:cs="IRNazanin"/>
          <w:b w:val="false"/>
          <w:bCs w:val="false"/>
          <w:i w:val="false"/>
          <w:iCs w:val="false"/>
          <w:color w:val="333333"/>
          <w:sz w:val="20"/>
          <w:szCs w:val="20"/>
          <w:rtl w:val="true"/>
        </w:rPr>
        <w:t xml:space="preserve"> .</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93/303/39</w:t>
      </w:r>
      <w:r>
        <w:rPr>
          <w:rFonts w:eastAsia="IRNazanin" w:cs="IRNazanin"/>
          <w:b w:val="false"/>
          <w:bCs w:val="false"/>
          <w:i w:val="false"/>
          <w:iCs w:val="false"/>
          <w:color w:val="333333"/>
          <w:sz w:val="20"/>
          <w:szCs w:val="20"/>
          <w:rtl w:val="true"/>
        </w:rPr>
        <w:t xml:space="preserve"> .</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93/302/39</w:t>
      </w:r>
      <w:r>
        <w:rPr>
          <w:rFonts w:eastAsia="IRNazanin" w:cs="IRNazanin"/>
          <w:b w:val="false"/>
          <w:bCs w:val="false"/>
          <w:i w:val="false"/>
          <w:iCs w:val="false"/>
          <w:color w:val="333333"/>
          <w:sz w:val="20"/>
          <w:szCs w:val="20"/>
          <w:rtl w:val="true"/>
        </w:rPr>
        <w:t xml:space="preserve"> .</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2/97/2275</w:t>
      </w:r>
      <w:r>
        <w:rPr>
          <w:rFonts w:eastAsia="IRNazanin" w:cs="IRNazanin"/>
          <w:b w:val="false"/>
          <w:bCs w:val="false"/>
          <w:i w:val="false"/>
          <w:iCs w:val="false"/>
          <w:color w:val="333333"/>
          <w:sz w:val="20"/>
          <w:szCs w:val="20"/>
          <w:rtl w:val="true"/>
        </w:rPr>
        <w:t xml:space="preserve"> .</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93/326/10</w:t>
      </w:r>
      <w:r>
        <w:rPr>
          <w:rFonts w:eastAsia="IRNazanin" w:cs="IRNazanin"/>
          <w:b w:val="false"/>
          <w:bCs w:val="false"/>
          <w:i w:val="false"/>
          <w:iCs w:val="false"/>
          <w:color w:val="333333"/>
          <w:sz w:val="20"/>
          <w:szCs w:val="20"/>
          <w:rtl w:val="true"/>
        </w:rPr>
        <w:t xml:space="preserve"> .</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77/205/1</w:t>
      </w:r>
      <w:r>
        <w:rPr>
          <w:rFonts w:eastAsia="IRNazanin" w:cs="IRNazanin"/>
          <w:b w:val="false"/>
          <w:bCs w:val="false"/>
          <w:i w:val="false"/>
          <w:iCs w:val="false"/>
          <w:color w:val="333333"/>
          <w:sz w:val="20"/>
          <w:szCs w:val="20"/>
          <w:rtl w:val="true"/>
        </w:rPr>
        <w:t xml:space="preserve"> .</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8/155/144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تمام الخبر </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1/193/594</w:t>
      </w:r>
      <w:r>
        <w:rPr>
          <w:rFonts w:eastAsia="IRNazanin" w:cs="IRNazanin"/>
          <w:b w:val="false"/>
          <w:bCs w:val="false"/>
          <w:i w:val="false"/>
          <w:iCs w:val="false"/>
          <w:color w:val="333333"/>
          <w:sz w:val="20"/>
          <w:szCs w:val="20"/>
          <w:rtl w:val="true"/>
        </w:rPr>
        <w:t xml:space="preserve"> .</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78/451/16</w:t>
      </w:r>
      <w:r>
        <w:rPr>
          <w:rFonts w:eastAsia="IRNazanin" w:cs="IRNazanin"/>
          <w:b w:val="false"/>
          <w:bCs w:val="false"/>
          <w:i w:val="false"/>
          <w:iCs w:val="false"/>
          <w:color w:val="333333"/>
          <w:sz w:val="20"/>
          <w:szCs w:val="20"/>
          <w:rtl w:val="true"/>
        </w:rPr>
        <w:t xml:space="preserve"> .</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93/313/17</w:t>
      </w:r>
      <w:r>
        <w:rPr>
          <w:rFonts w:eastAsia="IRNazanin" w:cs="IRNazanin"/>
          <w:b w:val="false"/>
          <w:bCs w:val="false"/>
          <w:i w:val="false"/>
          <w:iCs w:val="false"/>
          <w:color w:val="333333"/>
          <w:sz w:val="20"/>
          <w:szCs w:val="20"/>
          <w:rtl w:val="true"/>
        </w:rPr>
        <w:t xml:space="preserve"> .</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93/317/21</w:t>
      </w:r>
      <w:r>
        <w:rPr>
          <w:rFonts w:eastAsia="IRNazanin" w:cs="IRNazanin"/>
          <w:b w:val="false"/>
          <w:bCs w:val="false"/>
          <w:i w:val="false"/>
          <w:iCs w:val="false"/>
          <w:color w:val="333333"/>
          <w:sz w:val="20"/>
          <w:szCs w:val="20"/>
          <w:rtl w:val="true"/>
        </w:rPr>
        <w:t xml:space="preserve"> .</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93/319/25</w:t>
      </w:r>
      <w:r>
        <w:rPr>
          <w:rFonts w:eastAsia="IRNazanin" w:cs="IRNazanin"/>
          <w:b w:val="false"/>
          <w:bCs w:val="false"/>
          <w:i w:val="false"/>
          <w:iCs w:val="false"/>
          <w:color w:val="333333"/>
          <w:sz w:val="20"/>
          <w:szCs w:val="20"/>
          <w:rtl w:val="true"/>
        </w:rPr>
        <w:t xml:space="preserve"> .</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2/487/2</w:t>
      </w:r>
      <w:r>
        <w:rPr>
          <w:rFonts w:eastAsia="IRNazanin" w:cs="IRNazanin"/>
          <w:b w:val="false"/>
          <w:bCs w:val="false"/>
          <w:i w:val="false"/>
          <w:iCs w:val="false"/>
          <w:color w:val="333333"/>
          <w:sz w:val="20"/>
          <w:szCs w:val="20"/>
          <w:rtl w:val="true"/>
        </w:rPr>
        <w:t xml:space="preserve"> .</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93/341/11</w:t>
      </w:r>
      <w:r>
        <w:rPr>
          <w:rFonts w:eastAsia="IRNazanin" w:cs="IRNazanin"/>
          <w:b w:val="false"/>
          <w:bCs w:val="false"/>
          <w:i w:val="false"/>
          <w:iCs w:val="false"/>
          <w:color w:val="333333"/>
          <w:sz w:val="20"/>
          <w:szCs w:val="20"/>
          <w:rtl w:val="true"/>
        </w:rPr>
        <w:t xml:space="preserve"> .</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یمکن الجمع بین الطائفتین من الأخبار بحمل الاُولی علی الموارد التی لم یکن فی الاجتماع أثر اجتماعیّ ، أو الموارد التی یکون الانفراد فیها مطلوباً شرعاً کصلاة اللّیل ، والثانیة علی ما إذا کان فی الاجتماع أثر اجتماعیّ ، أو الموارد الخاصّة التی وردت فی الأحادیث </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93/305/1</w:t>
      </w:r>
      <w:r>
        <w:rPr>
          <w:rFonts w:eastAsia="IRNazanin" w:cs="IRNazanin"/>
          <w:b w:val="false"/>
          <w:bCs w:val="false"/>
          <w:i w:val="false"/>
          <w:iCs w:val="false"/>
          <w:color w:val="333333"/>
          <w:sz w:val="20"/>
          <w:szCs w:val="20"/>
          <w:rtl w:val="true"/>
        </w:rPr>
        <w:t xml:space="preserve"> .</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2/473/3</w:t>
      </w:r>
      <w:r>
        <w:rPr>
          <w:rFonts w:eastAsia="IRNazanin" w:cs="IRNazanin"/>
          <w:b w:val="false"/>
          <w:bCs w:val="false"/>
          <w:i w:val="false"/>
          <w:iCs w:val="false"/>
          <w:color w:val="333333"/>
          <w:sz w:val="20"/>
          <w:szCs w:val="20"/>
          <w:rtl w:val="true"/>
        </w:rPr>
        <w:t xml:space="preserve"> .</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2/473/1</w:t>
      </w:r>
      <w:r>
        <w:rPr>
          <w:rFonts w:eastAsia="IRNazanin" w:cs="IRNazanin"/>
          <w:b w:val="false"/>
          <w:bCs w:val="false"/>
          <w:i w:val="false"/>
          <w:iCs w:val="false"/>
          <w:color w:val="333333"/>
          <w:sz w:val="20"/>
          <w:szCs w:val="20"/>
          <w:rtl w:val="true"/>
        </w:rPr>
        <w:t xml:space="preserve"> .</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2/28/22</w:t>
      </w:r>
      <w:r>
        <w:rPr>
          <w:rFonts w:eastAsia="IRNazanin" w:cs="IRNazanin"/>
          <w:b w:val="false"/>
          <w:bCs w:val="false"/>
          <w:i w:val="false"/>
          <w:iCs w:val="false"/>
          <w:color w:val="333333"/>
          <w:sz w:val="20"/>
          <w:szCs w:val="20"/>
          <w:rtl w:val="true"/>
        </w:rPr>
        <w:t xml:space="preserve"> .</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85/321/8</w:t>
      </w:r>
      <w:r>
        <w:rPr>
          <w:rFonts w:eastAsia="IRNazanin" w:cs="IRNazanin"/>
          <w:b w:val="false"/>
          <w:bCs w:val="false"/>
          <w:i w:val="false"/>
          <w:iCs w:val="false"/>
          <w:color w:val="333333"/>
          <w:sz w:val="20"/>
          <w:szCs w:val="20"/>
          <w:rtl w:val="true"/>
        </w:rPr>
        <w:t xml:space="preserve"> .</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2/477/6</w:t>
      </w:r>
      <w:r>
        <w:rPr>
          <w:rFonts w:eastAsia="IRNazanin" w:cs="IRNazanin"/>
          <w:b w:val="false"/>
          <w:bCs w:val="false"/>
          <w:i w:val="false"/>
          <w:iCs w:val="false"/>
          <w:color w:val="333333"/>
          <w:sz w:val="20"/>
          <w:szCs w:val="20"/>
          <w:rtl w:val="true"/>
        </w:rPr>
        <w:t xml:space="preserve"> .</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81/217/10</w:t>
      </w:r>
      <w:r>
        <w:rPr>
          <w:rFonts w:eastAsia="IRNazanin" w:cs="IRNazanin"/>
          <w:b w:val="false"/>
          <w:bCs w:val="false"/>
          <w:i w:val="false"/>
          <w:iCs w:val="false"/>
          <w:color w:val="333333"/>
          <w:sz w:val="20"/>
          <w:szCs w:val="20"/>
          <w:rtl w:val="true"/>
        </w:rPr>
        <w:t xml:space="preserve"> .</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93/374/16</w:t>
      </w:r>
      <w:r>
        <w:rPr>
          <w:rFonts w:eastAsia="IRNazanin" w:cs="IRNazanin"/>
          <w:b w:val="false"/>
          <w:bCs w:val="false"/>
          <w:i w:val="false"/>
          <w:iCs w:val="false"/>
          <w:color w:val="333333"/>
          <w:sz w:val="20"/>
          <w:szCs w:val="20"/>
          <w:rtl w:val="true"/>
        </w:rPr>
        <w:t xml:space="preserve"> .</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2/475/6</w:t>
      </w:r>
      <w:r>
        <w:rPr>
          <w:rFonts w:eastAsia="IRNazanin" w:cs="IRNazanin"/>
          <w:b w:val="false"/>
          <w:bCs w:val="false"/>
          <w:i w:val="false"/>
          <w:iCs w:val="false"/>
          <w:color w:val="333333"/>
          <w:sz w:val="20"/>
          <w:szCs w:val="20"/>
          <w:rtl w:val="true"/>
        </w:rPr>
        <w:t xml:space="preserve"> .</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8/49/8</w:t>
      </w:r>
      <w:r>
        <w:rPr>
          <w:rFonts w:eastAsia="IRNazanin" w:cs="IRNazanin"/>
          <w:b w:val="false"/>
          <w:bCs w:val="false"/>
          <w:i w:val="false"/>
          <w:iCs w:val="false"/>
          <w:color w:val="333333"/>
          <w:sz w:val="20"/>
          <w:szCs w:val="20"/>
          <w:rtl w:val="true"/>
        </w:rPr>
        <w:t xml:space="preserve"> .</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8/47/8</w:t>
      </w:r>
      <w:r>
        <w:rPr>
          <w:rFonts w:eastAsia="IRNazanin" w:cs="IRNazanin"/>
          <w:b w:val="false"/>
          <w:bCs w:val="false"/>
          <w:i w:val="false"/>
          <w:iCs w:val="false"/>
          <w:color w:val="333333"/>
          <w:sz w:val="20"/>
          <w:szCs w:val="20"/>
          <w:rtl w:val="true"/>
        </w:rPr>
        <w:t xml:space="preserve"> .</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77/204/1</w:t>
      </w:r>
      <w:r>
        <w:rPr>
          <w:rFonts w:eastAsia="IRNazanin" w:cs="IRNazanin"/>
          <w:b w:val="false"/>
          <w:bCs w:val="false"/>
          <w:i w:val="false"/>
          <w:iCs w:val="false"/>
          <w:color w:val="333333"/>
          <w:sz w:val="20"/>
          <w:szCs w:val="20"/>
          <w:rtl w:val="true"/>
        </w:rPr>
        <w:t xml:space="preserve"> .</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77/42/11</w:t>
      </w:r>
      <w:r>
        <w:rPr>
          <w:rFonts w:eastAsia="IRNazanin" w:cs="IRNazanin"/>
          <w:b w:val="false"/>
          <w:bCs w:val="false"/>
          <w:i w:val="false"/>
          <w:iCs w:val="false"/>
          <w:color w:val="333333"/>
          <w:sz w:val="20"/>
          <w:szCs w:val="20"/>
          <w:rtl w:val="true"/>
        </w:rPr>
        <w:t xml:space="preserve"> .</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77/42/11</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2/475/4</w:t>
      </w:r>
      <w:r>
        <w:rPr>
          <w:rFonts w:eastAsia="IRNazanin" w:cs="IRNazanin"/>
          <w:b w:val="false"/>
          <w:bCs w:val="false"/>
          <w:i w:val="false"/>
          <w:iCs w:val="false"/>
          <w:color w:val="333333"/>
          <w:sz w:val="20"/>
          <w:szCs w:val="20"/>
          <w:rtl w:val="true"/>
        </w:rPr>
        <w:t xml:space="preserve"> .</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2/475/3</w:t>
      </w:r>
      <w:r>
        <w:rPr>
          <w:rFonts w:eastAsia="IRNazanin" w:cs="IRNazanin"/>
          <w:b w:val="false"/>
          <w:bCs w:val="false"/>
          <w:i w:val="false"/>
          <w:iCs w:val="false"/>
          <w:color w:val="333333"/>
          <w:sz w:val="20"/>
          <w:szCs w:val="20"/>
          <w:rtl w:val="true"/>
        </w:rPr>
        <w:t xml:space="preserve"> .</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المناجاة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3795</w:t>
      </w:r>
      <w:r>
        <w:rPr>
          <w:rFonts w:eastAsia="IRNazanin" w:cs="IRNazanin"/>
          <w:b w:val="false"/>
          <w:bCs w:val="false"/>
          <w:i w:val="false"/>
          <w:iCs w:val="false"/>
          <w:color w:val="333333"/>
          <w:sz w:val="20"/>
          <w:szCs w:val="20"/>
          <w:rtl w:val="true"/>
        </w:rPr>
        <w:t xml:space="preserve"> .</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635/10</w:t>
      </w:r>
      <w:r>
        <w:rPr>
          <w:rFonts w:eastAsia="IRNazanin" w:cs="IRNazanin"/>
          <w:b w:val="false"/>
          <w:bCs w:val="false"/>
          <w:i w:val="false"/>
          <w:iCs w:val="false"/>
          <w:color w:val="333333"/>
          <w:sz w:val="20"/>
          <w:szCs w:val="20"/>
          <w:rtl w:val="true"/>
        </w:rPr>
        <w:t xml:space="preserve"> .</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93/325/6</w:t>
      </w:r>
      <w:r>
        <w:rPr>
          <w:rFonts w:eastAsia="IRNazanin" w:cs="IRNazanin"/>
          <w:b w:val="false"/>
          <w:bCs w:val="false"/>
          <w:i w:val="false"/>
          <w:iCs w:val="false"/>
          <w:color w:val="333333"/>
          <w:sz w:val="20"/>
          <w:szCs w:val="20"/>
          <w:rtl w:val="true"/>
        </w:rPr>
        <w:t xml:space="preserve"> .</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93/325/7</w:t>
      </w:r>
      <w:r>
        <w:rPr>
          <w:rFonts w:eastAsia="IRNazanin" w:cs="IRNazanin"/>
          <w:b w:val="false"/>
          <w:bCs w:val="false"/>
          <w:i w:val="false"/>
          <w:iCs w:val="false"/>
          <w:color w:val="333333"/>
          <w:sz w:val="20"/>
          <w:szCs w:val="20"/>
          <w:rtl w:val="true"/>
        </w:rPr>
        <w:t xml:space="preserve"> .</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1/239/115</w:t>
      </w:r>
      <w:r>
        <w:rPr>
          <w:rFonts w:eastAsia="IRNazanin" w:cs="IRNazanin"/>
          <w:b w:val="false"/>
          <w:bCs w:val="false"/>
          <w:i w:val="false"/>
          <w:iCs w:val="false"/>
          <w:color w:val="333333"/>
          <w:sz w:val="20"/>
          <w:szCs w:val="20"/>
          <w:rtl w:val="true"/>
        </w:rPr>
        <w:t xml:space="preserve"> .</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2/474/1</w:t>
      </w:r>
      <w:r>
        <w:rPr>
          <w:rFonts w:eastAsia="IRNazanin" w:cs="IRNazanin"/>
          <w:b w:val="false"/>
          <w:bCs w:val="false"/>
          <w:i w:val="false"/>
          <w:iCs w:val="false"/>
          <w:color w:val="333333"/>
          <w:sz w:val="20"/>
          <w:szCs w:val="20"/>
          <w:rtl w:val="true"/>
        </w:rPr>
        <w:t xml:space="preserve"> .</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93/374/16</w:t>
      </w:r>
      <w:r>
        <w:rPr>
          <w:rFonts w:eastAsia="IRNazanin" w:cs="IRNazanin"/>
          <w:b w:val="false"/>
          <w:bCs w:val="false"/>
          <w:i w:val="false"/>
          <w:iCs w:val="false"/>
          <w:color w:val="333333"/>
          <w:sz w:val="20"/>
          <w:szCs w:val="20"/>
          <w:rtl w:val="true"/>
        </w:rPr>
        <w:t xml:space="preserve"> .</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93/374/16</w:t>
      </w:r>
      <w:r>
        <w:rPr>
          <w:rFonts w:eastAsia="IRNazanin" w:cs="IRNazanin"/>
          <w:b w:val="false"/>
          <w:bCs w:val="false"/>
          <w:i w:val="false"/>
          <w:iCs w:val="false"/>
          <w:color w:val="333333"/>
          <w:sz w:val="20"/>
          <w:szCs w:val="20"/>
          <w:rtl w:val="true"/>
        </w:rPr>
        <w:t xml:space="preserve"> .</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71/178/24</w:t>
      </w:r>
      <w:r>
        <w:rPr>
          <w:rFonts w:eastAsia="IRNazanin" w:cs="IRNazanin"/>
          <w:b w:val="false"/>
          <w:bCs w:val="false"/>
          <w:i w:val="false"/>
          <w:iCs w:val="false"/>
          <w:color w:val="333333"/>
          <w:sz w:val="20"/>
          <w:szCs w:val="20"/>
          <w:rtl w:val="true"/>
        </w:rPr>
        <w:t xml:space="preserve"> .</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2/108</w:t>
      </w:r>
      <w:r>
        <w:rPr>
          <w:rFonts w:eastAsia="IRNazanin" w:cs="IRNazanin"/>
          <w:b w:val="false"/>
          <w:bCs w:val="false"/>
          <w:i w:val="false"/>
          <w:iCs w:val="false"/>
          <w:color w:val="333333"/>
          <w:sz w:val="20"/>
          <w:szCs w:val="20"/>
          <w:rtl w:val="true"/>
        </w:rPr>
        <w:t xml:space="preserve"> .</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93/376/16</w:t>
      </w:r>
      <w:r>
        <w:rPr>
          <w:rFonts w:eastAsia="IRNazanin" w:cs="IRNazanin"/>
          <w:b w:val="false"/>
          <w:bCs w:val="false"/>
          <w:i w:val="false"/>
          <w:iCs w:val="false"/>
          <w:color w:val="333333"/>
          <w:sz w:val="20"/>
          <w:szCs w:val="20"/>
          <w:rtl w:val="true"/>
        </w:rPr>
        <w:t xml:space="preserve"> .</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93/323/36</w:t>
      </w:r>
      <w:r>
        <w:rPr>
          <w:rFonts w:eastAsia="IRNazanin" w:cs="IRNazanin"/>
          <w:b w:val="false"/>
          <w:bCs w:val="false"/>
          <w:i w:val="false"/>
          <w:iCs w:val="false"/>
          <w:color w:val="333333"/>
          <w:sz w:val="20"/>
          <w:szCs w:val="20"/>
          <w:rtl w:val="true"/>
        </w:rPr>
        <w:t xml:space="preserve"> .</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93/342/11</w:t>
      </w:r>
      <w:r>
        <w:rPr>
          <w:rFonts w:eastAsia="IRNazanin" w:cs="IRNazanin"/>
          <w:b w:val="false"/>
          <w:bCs w:val="false"/>
          <w:i w:val="false"/>
          <w:iCs w:val="false"/>
          <w:color w:val="333333"/>
          <w:sz w:val="20"/>
          <w:szCs w:val="20"/>
          <w:rtl w:val="true"/>
        </w:rPr>
        <w:t xml:space="preserve"> .</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 xml:space="preserve"> .</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1874</w:t>
      </w:r>
      <w:r>
        <w:rPr>
          <w:rFonts w:eastAsia="IRNazanin" w:cs="IRNazanin"/>
          <w:b w:val="false"/>
          <w:bCs w:val="false"/>
          <w:i w:val="false"/>
          <w:iCs w:val="false"/>
          <w:color w:val="333333"/>
          <w:sz w:val="20"/>
          <w:szCs w:val="20"/>
          <w:rtl w:val="true"/>
        </w:rPr>
        <w:t xml:space="preserve"> .</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2/108</w:t>
      </w:r>
      <w:r>
        <w:rPr>
          <w:rFonts w:eastAsia="IRNazanin" w:cs="IRNazanin"/>
          <w:b w:val="false"/>
          <w:bCs w:val="false"/>
          <w:i w:val="false"/>
          <w:iCs w:val="false"/>
          <w:color w:val="333333"/>
          <w:sz w:val="20"/>
          <w:szCs w:val="20"/>
          <w:rtl w:val="true"/>
        </w:rPr>
        <w:t xml:space="preserve"> .</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93/342/11</w:t>
      </w:r>
      <w:r>
        <w:rPr>
          <w:rFonts w:eastAsia="IRNazanin" w:cs="IRNazanin"/>
          <w:b w:val="false"/>
          <w:bCs w:val="false"/>
          <w:i w:val="false"/>
          <w:iCs w:val="false"/>
          <w:color w:val="333333"/>
          <w:sz w:val="20"/>
          <w:szCs w:val="20"/>
          <w:rtl w:val="true"/>
        </w:rPr>
        <w:t xml:space="preserve"> .</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93/323/36</w:t>
      </w:r>
      <w:r>
        <w:rPr>
          <w:rFonts w:eastAsia="IRNazanin" w:cs="IRNazanin"/>
          <w:b w:val="false"/>
          <w:bCs w:val="false"/>
          <w:i w:val="false"/>
          <w:iCs w:val="false"/>
          <w:color w:val="333333"/>
          <w:sz w:val="20"/>
          <w:szCs w:val="20"/>
          <w:rtl w:val="true"/>
        </w:rPr>
        <w:t xml:space="preserve"> .</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2464</w:t>
      </w:r>
      <w:r>
        <w:rPr>
          <w:rFonts w:eastAsia="IRNazanin" w:cs="IRNazanin"/>
          <w:b w:val="false"/>
          <w:bCs w:val="false"/>
          <w:i w:val="false"/>
          <w:iCs w:val="false"/>
          <w:color w:val="333333"/>
          <w:sz w:val="20"/>
          <w:szCs w:val="20"/>
          <w:rtl w:val="true"/>
        </w:rPr>
        <w:t xml:space="preserve"> .</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43/351/25</w:t>
      </w:r>
      <w:r>
        <w:rPr>
          <w:rFonts w:eastAsia="IRNazanin" w:cs="IRNazanin"/>
          <w:b w:val="false"/>
          <w:bCs w:val="false"/>
          <w:i w:val="false"/>
          <w:iCs w:val="false"/>
          <w:color w:val="333333"/>
          <w:sz w:val="20"/>
          <w:szCs w:val="20"/>
          <w:rtl w:val="true"/>
        </w:rPr>
        <w:t xml:space="preserve"> .</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75/110/16</w:t>
      </w:r>
      <w:r>
        <w:rPr>
          <w:rFonts w:eastAsia="IRNazanin" w:cs="IRNazanin"/>
          <w:b w:val="false"/>
          <w:bCs w:val="false"/>
          <w:i w:val="false"/>
          <w:iCs w:val="false"/>
          <w:color w:val="333333"/>
          <w:sz w:val="20"/>
          <w:szCs w:val="20"/>
          <w:rtl w:val="true"/>
        </w:rPr>
        <w:t xml:space="preserve"> .</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2/148/2</w:t>
      </w:r>
      <w:r>
        <w:rPr>
          <w:rFonts w:eastAsia="IRNazanin" w:cs="IRNazanin"/>
          <w:b w:val="false"/>
          <w:bCs w:val="false"/>
          <w:i w:val="false"/>
          <w:iCs w:val="false"/>
          <w:color w:val="333333"/>
          <w:sz w:val="20"/>
          <w:szCs w:val="20"/>
          <w:rtl w:val="true"/>
        </w:rPr>
        <w:t xml:space="preserve"> .</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اتّسع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تبحّروا قلوبکم فإن أنقاها من حرکة الواحش لسخط شی ء من صنع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 .</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77/47/3</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74/84/94</w:t>
      </w:r>
      <w:r>
        <w:rPr>
          <w:rFonts w:eastAsia="IRNazanin" w:cs="IRNazanin"/>
          <w:b w:val="false"/>
          <w:bCs w:val="false"/>
          <w:i w:val="false"/>
          <w:iCs w:val="false"/>
          <w:color w:val="333333"/>
          <w:sz w:val="20"/>
          <w:szCs w:val="20"/>
          <w:rtl w:val="true"/>
        </w:rPr>
        <w:t xml:space="preserve"> .</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93/357/14</w:t>
      </w:r>
      <w:r>
        <w:rPr>
          <w:rFonts w:eastAsia="IRNazanin" w:cs="IRNazanin"/>
          <w:b w:val="false"/>
          <w:bCs w:val="false"/>
          <w:i w:val="false"/>
          <w:iCs w:val="false"/>
          <w:color w:val="333333"/>
          <w:sz w:val="20"/>
          <w:szCs w:val="20"/>
          <w:rtl w:val="true"/>
        </w:rPr>
        <w:t xml:space="preserve"> .</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93/349/15</w:t>
      </w:r>
      <w:r>
        <w:rPr>
          <w:rFonts w:eastAsia="IRNazanin" w:cs="IRNazanin"/>
          <w:b w:val="false"/>
          <w:bCs w:val="false"/>
          <w:i w:val="false"/>
          <w:iCs w:val="false"/>
          <w:color w:val="333333"/>
          <w:sz w:val="20"/>
          <w:szCs w:val="20"/>
          <w:rtl w:val="true"/>
        </w:rPr>
        <w:t xml:space="preserve"> .</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93/313/17</w:t>
      </w:r>
      <w:r>
        <w:rPr>
          <w:rFonts w:eastAsia="IRNazanin" w:cs="IRNazanin"/>
          <w:b w:val="false"/>
          <w:bCs w:val="false"/>
          <w:i w:val="false"/>
          <w:iCs w:val="false"/>
          <w:color w:val="333333"/>
          <w:sz w:val="20"/>
          <w:szCs w:val="20"/>
          <w:rtl w:val="true"/>
        </w:rPr>
        <w:t xml:space="preserve"> .</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280/541</w:t>
      </w:r>
      <w:r>
        <w:rPr>
          <w:rFonts w:eastAsia="IRNazanin" w:cs="IRNazanin"/>
          <w:b w:val="false"/>
          <w:bCs w:val="false"/>
          <w:i w:val="false"/>
          <w:iCs w:val="false"/>
          <w:color w:val="333333"/>
          <w:sz w:val="20"/>
          <w:szCs w:val="20"/>
          <w:rtl w:val="true"/>
        </w:rPr>
        <w:t xml:space="preserve"> .</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 xml:space="preserve"> .</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علیّ بن الحسین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سیّدی بحبّک لی إلّا سقیتهم الغیث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واستجابته وأیضاً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دعاؤه علیه السلام علی حرملة واستجابته </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93/304/39</w:t>
      </w:r>
      <w:r>
        <w:rPr>
          <w:rFonts w:eastAsia="IRNazanin" w:cs="IRNazanin"/>
          <w:b w:val="false"/>
          <w:bCs w:val="false"/>
          <w:i w:val="false"/>
          <w:iCs w:val="false"/>
          <w:color w:val="333333"/>
          <w:sz w:val="20"/>
          <w:szCs w:val="20"/>
          <w:rtl w:val="true"/>
        </w:rPr>
        <w:t xml:space="preserve"> .</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93/378/21</w:t>
      </w:r>
      <w:r>
        <w:rPr>
          <w:rFonts w:eastAsia="IRNazanin" w:cs="IRNazanin"/>
          <w:b w:val="false"/>
          <w:bCs w:val="false"/>
          <w:i w:val="false"/>
          <w:iCs w:val="false"/>
          <w:color w:val="333333"/>
          <w:sz w:val="20"/>
          <w:szCs w:val="20"/>
          <w:rtl w:val="true"/>
        </w:rPr>
        <w:t xml:space="preserve"> .</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93/378/21</w:t>
      </w:r>
      <w:r>
        <w:rPr>
          <w:rFonts w:eastAsia="IRNazanin" w:cs="IRNazanin"/>
          <w:b w:val="false"/>
          <w:bCs w:val="false"/>
          <w:i w:val="false"/>
          <w:iCs w:val="false"/>
          <w:color w:val="333333"/>
          <w:sz w:val="20"/>
          <w:szCs w:val="20"/>
          <w:rtl w:val="true"/>
        </w:rPr>
        <w:t xml:space="preserve"> .</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75/342/30</w:t>
      </w:r>
      <w:r>
        <w:rPr>
          <w:rFonts w:eastAsia="IRNazanin" w:cs="IRNazanin"/>
          <w:b w:val="false"/>
          <w:bCs w:val="false"/>
          <w:i w:val="false"/>
          <w:iCs w:val="false"/>
          <w:color w:val="333333"/>
          <w:sz w:val="20"/>
          <w:szCs w:val="20"/>
          <w:rtl w:val="true"/>
        </w:rPr>
        <w:t xml:space="preserve"> .</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33/75</w:t>
      </w:r>
      <w:r>
        <w:rPr>
          <w:rFonts w:eastAsia="IRNazanin" w:cs="IRNazanin"/>
          <w:b w:val="false"/>
          <w:bCs w:val="false"/>
          <w:i w:val="false"/>
          <w:iCs w:val="false"/>
          <w:color w:val="333333"/>
          <w:sz w:val="20"/>
          <w:szCs w:val="20"/>
          <w:rtl w:val="true"/>
        </w:rPr>
        <w:t xml:space="preserve"> .</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8/129/98</w:t>
      </w:r>
      <w:r>
        <w:rPr>
          <w:rFonts w:eastAsia="IRNazanin" w:cs="IRNazanin"/>
          <w:b w:val="false"/>
          <w:bCs w:val="false"/>
          <w:i w:val="false"/>
          <w:iCs w:val="false"/>
          <w:color w:val="333333"/>
          <w:sz w:val="20"/>
          <w:szCs w:val="20"/>
          <w:rtl w:val="true"/>
        </w:rPr>
        <w:t xml:space="preserve"> .</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2/334/18</w:t>
      </w:r>
      <w:r>
        <w:rPr>
          <w:rFonts w:eastAsia="IRNazanin" w:cs="IRNazanin"/>
          <w:b w:val="false"/>
          <w:bCs w:val="false"/>
          <w:i w:val="false"/>
          <w:iCs w:val="false"/>
          <w:color w:val="333333"/>
          <w:sz w:val="20"/>
          <w:szCs w:val="20"/>
          <w:rtl w:val="true"/>
        </w:rPr>
        <w:t xml:space="preserve"> .</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الأمر بالمعروف والنهی عن المنکر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2648</w:t>
      </w:r>
      <w:r>
        <w:rPr>
          <w:rFonts w:eastAsia="IRNazanin" w:cs="IRNazanin"/>
          <w:b w:val="false"/>
          <w:bCs w:val="false"/>
          <w:i w:val="false"/>
          <w:iCs w:val="false"/>
          <w:color w:val="333333"/>
          <w:sz w:val="20"/>
          <w:szCs w:val="20"/>
          <w:rtl w:val="true"/>
        </w:rPr>
        <w:t xml:space="preserve"> .</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المحجّة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10356</w:t>
      </w:r>
      <w:r>
        <w:rPr>
          <w:rFonts w:eastAsia="IRNazanin" w:cs="IRNazanin"/>
          <w:b w:val="false"/>
          <w:bCs w:val="false"/>
          <w:i w:val="false"/>
          <w:iCs w:val="false"/>
          <w:color w:val="333333"/>
          <w:sz w:val="20"/>
          <w:szCs w:val="20"/>
          <w:rtl w:val="true"/>
        </w:rPr>
        <w:t xml:space="preserve"> .</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10329</w:t>
      </w:r>
      <w:r>
        <w:rPr>
          <w:rFonts w:eastAsia="IRNazanin" w:cs="IRNazanin"/>
          <w:b w:val="false"/>
          <w:bCs w:val="false"/>
          <w:i w:val="false"/>
          <w:iCs w:val="false"/>
          <w:color w:val="333333"/>
          <w:sz w:val="20"/>
          <w:szCs w:val="20"/>
          <w:rtl w:val="true"/>
        </w:rPr>
        <w:t xml:space="preserve"> .</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2/489/3</w:t>
      </w:r>
      <w:r>
        <w:rPr>
          <w:rFonts w:eastAsia="IRNazanin" w:cs="IRNazanin"/>
          <w:b w:val="false"/>
          <w:bCs w:val="false"/>
          <w:i w:val="false"/>
          <w:iCs w:val="false"/>
          <w:color w:val="333333"/>
          <w:sz w:val="20"/>
          <w:szCs w:val="20"/>
          <w:rtl w:val="true"/>
        </w:rPr>
        <w:t xml:space="preserve"> .</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2/489/5</w:t>
      </w:r>
      <w:r>
        <w:rPr>
          <w:rFonts w:eastAsia="IRNazanin" w:cs="IRNazanin"/>
          <w:b w:val="false"/>
          <w:bCs w:val="false"/>
          <w:i w:val="false"/>
          <w:iCs w:val="false"/>
          <w:color w:val="333333"/>
          <w:sz w:val="20"/>
          <w:szCs w:val="20"/>
          <w:rtl w:val="true"/>
        </w:rPr>
        <w:t xml:space="preserve"> .</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93/375/16</w:t>
      </w:r>
      <w:r>
        <w:rPr>
          <w:rFonts w:eastAsia="IRNazanin" w:cs="IRNazanin"/>
          <w:b w:val="false"/>
          <w:bCs w:val="false"/>
          <w:i w:val="false"/>
          <w:iCs w:val="false"/>
          <w:color w:val="333333"/>
          <w:sz w:val="20"/>
          <w:szCs w:val="20"/>
          <w:rtl w:val="true"/>
        </w:rPr>
        <w:t xml:space="preserve"> .</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27/47</w:t>
      </w:r>
      <w:r>
        <w:rPr>
          <w:rFonts w:eastAsia="IRNazanin" w:cs="IRNazanin"/>
          <w:b w:val="false"/>
          <w:bCs w:val="false"/>
          <w:i w:val="false"/>
          <w:iCs w:val="false"/>
          <w:color w:val="333333"/>
          <w:sz w:val="20"/>
          <w:szCs w:val="20"/>
          <w:rtl w:val="true"/>
        </w:rPr>
        <w:t xml:space="preserve"> .</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6/114/8</w:t>
      </w:r>
      <w:r>
        <w:rPr>
          <w:rFonts w:eastAsia="IRNazanin" w:cs="IRNazanin"/>
          <w:b w:val="false"/>
          <w:bCs w:val="false"/>
          <w:i w:val="false"/>
          <w:iCs w:val="false"/>
          <w:color w:val="333333"/>
          <w:sz w:val="20"/>
          <w:szCs w:val="20"/>
          <w:rtl w:val="true"/>
        </w:rPr>
        <w:t xml:space="preserve"> .</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التمحیص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33/17</w:t>
      </w:r>
      <w:r>
        <w:rPr>
          <w:rFonts w:eastAsia="IRNazanin" w:cs="IRNazanin"/>
          <w:b w:val="false"/>
          <w:bCs w:val="false"/>
          <w:i w:val="false"/>
          <w:iCs w:val="false"/>
          <w:color w:val="333333"/>
          <w:sz w:val="20"/>
          <w:szCs w:val="20"/>
          <w:rtl w:val="true"/>
        </w:rPr>
        <w:t xml:space="preserve"> .</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حکایة الرجل الذی اُوحی إلی بعض الأنبیاء أنّ له ثلاث دعوات مستجابة وأضاعها لعدم علمه بما فیه صلاحه ، ویأتی ما یناسب ذلک </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93/322/36</w:t>
      </w:r>
      <w:r>
        <w:rPr>
          <w:rFonts w:eastAsia="IRNazanin" w:cs="IRNazanin"/>
          <w:b w:val="false"/>
          <w:bCs w:val="false"/>
          <w:i w:val="false"/>
          <w:iCs w:val="false"/>
          <w:color w:val="333333"/>
          <w:sz w:val="20"/>
          <w:szCs w:val="20"/>
          <w:rtl w:val="true"/>
        </w:rPr>
        <w:t xml:space="preserve"> .</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75/334/69</w:t>
      </w:r>
      <w:r>
        <w:rPr>
          <w:rFonts w:eastAsia="IRNazanin" w:cs="IRNazanin"/>
          <w:b w:val="false"/>
          <w:bCs w:val="false"/>
          <w:i w:val="false"/>
          <w:iCs w:val="false"/>
          <w:color w:val="333333"/>
          <w:sz w:val="20"/>
          <w:szCs w:val="20"/>
          <w:rtl w:val="true"/>
        </w:rPr>
        <w:t xml:space="preserve"> .</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74/67/38</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2/8/1983</w:t>
      </w:r>
      <w:r>
        <w:rPr>
          <w:rFonts w:eastAsia="IRNazanin" w:cs="IRNazanin"/>
          <w:b w:val="false"/>
          <w:bCs w:val="false"/>
          <w:i w:val="false"/>
          <w:iCs w:val="false"/>
          <w:color w:val="333333"/>
          <w:sz w:val="20"/>
          <w:szCs w:val="20"/>
          <w:rtl w:val="true"/>
        </w:rPr>
        <w:t xml:space="preserve"> .</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93/323/36</w:t>
      </w:r>
      <w:r>
        <w:rPr>
          <w:rFonts w:eastAsia="IRNazanin" w:cs="IRNazanin"/>
          <w:b w:val="false"/>
          <w:bCs w:val="false"/>
          <w:i w:val="false"/>
          <w:iCs w:val="false"/>
          <w:color w:val="333333"/>
          <w:sz w:val="20"/>
          <w:szCs w:val="20"/>
          <w:rtl w:val="true"/>
        </w:rPr>
        <w:t xml:space="preserve"> .</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3128</w:t>
      </w:r>
      <w:r>
        <w:rPr>
          <w:rFonts w:eastAsia="IRNazanin" w:cs="IRNazanin"/>
          <w:b w:val="false"/>
          <w:bCs w:val="false"/>
          <w:i w:val="false"/>
          <w:iCs w:val="false"/>
          <w:color w:val="333333"/>
          <w:sz w:val="20"/>
          <w:szCs w:val="20"/>
          <w:rtl w:val="true"/>
        </w:rPr>
        <w:t xml:space="preserve"> .</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التمحیص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34/25</w:t>
      </w:r>
      <w:r>
        <w:rPr>
          <w:rFonts w:eastAsia="IRNazanin" w:cs="IRNazanin"/>
          <w:b w:val="false"/>
          <w:bCs w:val="false"/>
          <w:i w:val="false"/>
          <w:iCs w:val="false"/>
          <w:color w:val="333333"/>
          <w:sz w:val="20"/>
          <w:szCs w:val="20"/>
          <w:rtl w:val="true"/>
        </w:rPr>
        <w:t xml:space="preserve"> .</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93/371/12</w:t>
      </w:r>
      <w:r>
        <w:rPr>
          <w:rFonts w:eastAsia="IRNazanin" w:cs="IRNazanin"/>
          <w:b w:val="false"/>
          <w:bCs w:val="false"/>
          <w:i w:val="false"/>
          <w:iCs w:val="false"/>
          <w:color w:val="333333"/>
          <w:sz w:val="20"/>
          <w:szCs w:val="20"/>
          <w:rtl w:val="true"/>
        </w:rPr>
        <w:t xml:space="preserve"> .</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2/491/9</w:t>
      </w:r>
      <w:r>
        <w:rPr>
          <w:rFonts w:eastAsia="IRNazanin" w:cs="IRNazanin"/>
          <w:b w:val="false"/>
          <w:bCs w:val="false"/>
          <w:i w:val="false"/>
          <w:iCs w:val="false"/>
          <w:color w:val="333333"/>
          <w:sz w:val="20"/>
          <w:szCs w:val="20"/>
          <w:rtl w:val="true"/>
        </w:rPr>
        <w:t xml:space="preserve"> .</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93/359/17</w:t>
      </w:r>
      <w:r>
        <w:rPr>
          <w:rFonts w:eastAsia="IRNazanin" w:cs="IRNazanin"/>
          <w:b w:val="false"/>
          <w:bCs w:val="false"/>
          <w:i w:val="false"/>
          <w:iCs w:val="false"/>
          <w:color w:val="333333"/>
          <w:sz w:val="20"/>
          <w:szCs w:val="20"/>
          <w:rtl w:val="true"/>
        </w:rPr>
        <w:t xml:space="preserve"> .</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93/342/11</w:t>
      </w:r>
      <w:r>
        <w:rPr>
          <w:rFonts w:eastAsia="IRNazanin" w:cs="IRNazanin"/>
          <w:b w:val="false"/>
          <w:bCs w:val="false"/>
          <w:i w:val="false"/>
          <w:iCs w:val="false"/>
          <w:color w:val="333333"/>
          <w:sz w:val="20"/>
          <w:szCs w:val="20"/>
          <w:rtl w:val="true"/>
        </w:rPr>
        <w:t xml:space="preserve"> .</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93/294/23</w:t>
      </w:r>
      <w:r>
        <w:rPr>
          <w:rFonts w:eastAsia="IRNazanin" w:cs="IRNazanin"/>
          <w:b w:val="false"/>
          <w:bCs w:val="false"/>
          <w:i w:val="false"/>
          <w:iCs w:val="false"/>
          <w:color w:val="333333"/>
          <w:sz w:val="20"/>
          <w:szCs w:val="20"/>
          <w:rtl w:val="true"/>
        </w:rPr>
        <w:t xml:space="preserve"> .</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2/507/4</w:t>
      </w:r>
      <w:r>
        <w:rPr>
          <w:rFonts w:eastAsia="IRNazanin" w:cs="IRNazanin"/>
          <w:b w:val="false"/>
          <w:bCs w:val="false"/>
          <w:i w:val="false"/>
          <w:iCs w:val="false"/>
          <w:color w:val="333333"/>
          <w:sz w:val="20"/>
          <w:szCs w:val="20"/>
          <w:rtl w:val="true"/>
        </w:rPr>
        <w:t xml:space="preserve"> .</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2/507/1</w:t>
      </w:r>
      <w:r>
        <w:rPr>
          <w:rFonts w:eastAsia="IRNazanin" w:cs="IRNazanin"/>
          <w:b w:val="false"/>
          <w:bCs w:val="false"/>
          <w:i w:val="false"/>
          <w:iCs w:val="false"/>
          <w:color w:val="333333"/>
          <w:sz w:val="20"/>
          <w:szCs w:val="20"/>
          <w:rtl w:val="true"/>
        </w:rPr>
        <w:t xml:space="preserve"> .</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93/386/17</w:t>
      </w:r>
      <w:r>
        <w:rPr>
          <w:rFonts w:eastAsia="IRNazanin" w:cs="IRNazanin"/>
          <w:b w:val="false"/>
          <w:bCs w:val="false"/>
          <w:i w:val="false"/>
          <w:iCs w:val="false"/>
          <w:color w:val="333333"/>
          <w:sz w:val="20"/>
          <w:szCs w:val="20"/>
          <w:rtl w:val="true"/>
        </w:rPr>
        <w:t xml:space="preserve"> .</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93/388/20</w:t>
      </w:r>
      <w:r>
        <w:rPr>
          <w:rFonts w:eastAsia="IRNazanin" w:cs="IRNazanin"/>
          <w:b w:val="false"/>
          <w:bCs w:val="false"/>
          <w:i w:val="false"/>
          <w:iCs w:val="false"/>
          <w:color w:val="333333"/>
          <w:sz w:val="20"/>
          <w:szCs w:val="20"/>
          <w:rtl w:val="true"/>
        </w:rPr>
        <w:t xml:space="preserve"> .</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93/385/11</w:t>
      </w:r>
      <w:r>
        <w:rPr>
          <w:rFonts w:eastAsia="IRNazanin" w:cs="IRNazanin"/>
          <w:b w:val="false"/>
          <w:bCs w:val="false"/>
          <w:i w:val="false"/>
          <w:iCs w:val="false"/>
          <w:color w:val="333333"/>
          <w:sz w:val="20"/>
          <w:szCs w:val="20"/>
          <w:rtl w:val="true"/>
        </w:rPr>
        <w:t xml:space="preserve"> .</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فی فضل الدّعاء للإخوان بظهر الغیب کثیرة جدّاً </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 الدُّنیا</w:t>
      </w:r>
      <w:r>
        <w:rPr>
          <w:rFonts w:eastAsia="IRNazanin" w:cs="IRNazanin"/>
          <w:b w:val="false"/>
          <w:bCs w:val="false"/>
          <w:i w:val="false"/>
          <w:iCs w:val="false"/>
          <w:color w:val="333333"/>
          <w:sz w:val="20"/>
          <w:szCs w:val="20"/>
          <w:rtl w:val="true"/>
        </w:rPr>
        <w:t>» .</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الشهرة</w:t>
      </w:r>
      <w:r>
        <w:rPr>
          <w:rFonts w:eastAsia="IRNazanin" w:cs="IRNazanin"/>
          <w:b w:val="false"/>
          <w:bCs w:val="false"/>
          <w:i w:val="false"/>
          <w:iCs w:val="false"/>
          <w:color w:val="333333"/>
          <w:sz w:val="20"/>
          <w:szCs w:val="20"/>
          <w:rtl w:val="true"/>
        </w:rPr>
        <w:t>» .</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57/356/2</w:t>
      </w:r>
      <w:r>
        <w:rPr>
          <w:rFonts w:eastAsia="IRNazanin" w:cs="IRNazanin"/>
          <w:b w:val="false"/>
          <w:bCs w:val="false"/>
          <w:i w:val="false"/>
          <w:iCs w:val="false"/>
          <w:color w:val="333333"/>
          <w:sz w:val="20"/>
          <w:szCs w:val="20"/>
          <w:rtl w:val="true"/>
        </w:rPr>
        <w:t xml:space="preserve"> .</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1850</w:t>
      </w:r>
      <w:r>
        <w:rPr>
          <w:rFonts w:eastAsia="IRNazanin" w:cs="IRNazanin"/>
          <w:b w:val="false"/>
          <w:bCs w:val="false"/>
          <w:i w:val="false"/>
          <w:iCs w:val="false"/>
          <w:color w:val="333333"/>
          <w:sz w:val="20"/>
          <w:szCs w:val="20"/>
          <w:rtl w:val="true"/>
        </w:rPr>
        <w:t xml:space="preserve"> .</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1/267/66</w:t>
      </w:r>
      <w:r>
        <w:rPr>
          <w:rFonts w:eastAsia="IRNazanin" w:cs="IRNazanin"/>
          <w:b w:val="false"/>
          <w:bCs w:val="false"/>
          <w:i w:val="false"/>
          <w:iCs w:val="false"/>
          <w:color w:val="333333"/>
          <w:sz w:val="20"/>
          <w:szCs w:val="20"/>
          <w:rtl w:val="true"/>
        </w:rPr>
        <w:t xml:space="preserve"> .</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73/98/82</w:t>
      </w:r>
      <w:r>
        <w:rPr>
          <w:rFonts w:eastAsia="IRNazanin" w:cs="IRNazanin"/>
          <w:b w:val="false"/>
          <w:bCs w:val="false"/>
          <w:i w:val="false"/>
          <w:iCs w:val="false"/>
          <w:color w:val="333333"/>
          <w:sz w:val="20"/>
          <w:szCs w:val="20"/>
          <w:rtl w:val="true"/>
        </w:rPr>
        <w:t xml:space="preserve"> .</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73/107/106</w:t>
      </w:r>
      <w:r>
        <w:rPr>
          <w:rFonts w:eastAsia="IRNazanin" w:cs="IRNazanin"/>
          <w:b w:val="false"/>
          <w:bCs w:val="false"/>
          <w:i w:val="false"/>
          <w:iCs w:val="false"/>
          <w:color w:val="333333"/>
          <w:sz w:val="20"/>
          <w:szCs w:val="20"/>
          <w:rtl w:val="true"/>
        </w:rPr>
        <w:t xml:space="preserve"> .</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73/127/126</w:t>
      </w:r>
      <w:r>
        <w:rPr>
          <w:rFonts w:eastAsia="IRNazanin" w:cs="IRNazanin"/>
          <w:b w:val="false"/>
          <w:bCs w:val="false"/>
          <w:i w:val="false"/>
          <w:iCs w:val="false"/>
          <w:color w:val="333333"/>
          <w:sz w:val="20"/>
          <w:szCs w:val="20"/>
          <w:rtl w:val="true"/>
        </w:rPr>
        <w:t xml:space="preserve"> .</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162/183</w:t>
      </w:r>
      <w:r>
        <w:rPr>
          <w:rFonts w:eastAsia="IRNazanin" w:cs="IRNazanin"/>
          <w:b w:val="false"/>
          <w:bCs w:val="false"/>
          <w:i w:val="false"/>
          <w:iCs w:val="false"/>
          <w:color w:val="333333"/>
          <w:sz w:val="20"/>
          <w:szCs w:val="20"/>
          <w:rtl w:val="true"/>
        </w:rPr>
        <w:t xml:space="preserve"> .</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6088</w:t>
      </w:r>
      <w:r>
        <w:rPr>
          <w:rFonts w:eastAsia="IRNazanin" w:cs="IRNazanin"/>
          <w:b w:val="false"/>
          <w:bCs w:val="false"/>
          <w:i w:val="false"/>
          <w:iCs w:val="false"/>
          <w:color w:val="333333"/>
          <w:sz w:val="20"/>
          <w:szCs w:val="20"/>
          <w:rtl w:val="true"/>
        </w:rPr>
        <w:t xml:space="preserve"> .</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6083</w:t>
      </w:r>
      <w:r>
        <w:rPr>
          <w:rFonts w:eastAsia="IRNazanin" w:cs="IRNazanin"/>
          <w:b w:val="false"/>
          <w:bCs w:val="false"/>
          <w:i w:val="false"/>
          <w:iCs w:val="false"/>
          <w:color w:val="333333"/>
          <w:sz w:val="20"/>
          <w:szCs w:val="20"/>
          <w:rtl w:val="true"/>
        </w:rPr>
        <w:t xml:space="preserve"> .</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6058</w:t>
      </w:r>
      <w:r>
        <w:rPr>
          <w:rFonts w:eastAsia="IRNazanin" w:cs="IRNazanin"/>
          <w:b w:val="false"/>
          <w:bCs w:val="false"/>
          <w:i w:val="false"/>
          <w:iCs w:val="false"/>
          <w:color w:val="333333"/>
          <w:sz w:val="20"/>
          <w:szCs w:val="20"/>
          <w:rtl w:val="true"/>
        </w:rPr>
        <w:t xml:space="preserve"> .</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77/54/3</w:t>
      </w:r>
      <w:r>
        <w:rPr>
          <w:rFonts w:eastAsia="IRNazanin" w:cs="IRNazanin"/>
          <w:b w:val="false"/>
          <w:bCs w:val="false"/>
          <w:i w:val="false"/>
          <w:iCs w:val="false"/>
          <w:color w:val="333333"/>
          <w:sz w:val="20"/>
          <w:szCs w:val="20"/>
          <w:rtl w:val="true"/>
        </w:rPr>
        <w:t xml:space="preserve"> .</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10993</w:t>
      </w:r>
      <w:r>
        <w:rPr>
          <w:rFonts w:eastAsia="IRNazanin" w:cs="IRNazanin"/>
          <w:b w:val="false"/>
          <w:bCs w:val="false"/>
          <w:i w:val="false"/>
          <w:iCs w:val="false"/>
          <w:color w:val="333333"/>
          <w:sz w:val="20"/>
          <w:szCs w:val="20"/>
          <w:rtl w:val="true"/>
        </w:rPr>
        <w:t xml:space="preserve"> .</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78/60/139</w:t>
      </w:r>
      <w:r>
        <w:rPr>
          <w:rFonts w:eastAsia="IRNazanin" w:cs="IRNazanin"/>
          <w:b w:val="false"/>
          <w:bCs w:val="false"/>
          <w:i w:val="false"/>
          <w:iCs w:val="false"/>
          <w:color w:val="333333"/>
          <w:sz w:val="20"/>
          <w:szCs w:val="20"/>
          <w:rtl w:val="true"/>
        </w:rPr>
        <w:t xml:space="preserve"> .</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73/90/61</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2/317/8</w:t>
      </w:r>
      <w:r>
        <w:rPr>
          <w:rFonts w:eastAsia="IRNazanin" w:cs="IRNazanin"/>
          <w:b w:val="false"/>
          <w:bCs w:val="false"/>
          <w:i w:val="false"/>
          <w:iCs w:val="false"/>
          <w:color w:val="333333"/>
          <w:sz w:val="20"/>
          <w:szCs w:val="20"/>
          <w:rtl w:val="true"/>
        </w:rPr>
        <w:t xml:space="preserve"> .</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2/317/9</w:t>
      </w:r>
      <w:r>
        <w:rPr>
          <w:rFonts w:eastAsia="IRNazanin" w:cs="IRNazanin"/>
          <w:b w:val="false"/>
          <w:bCs w:val="false"/>
          <w:i w:val="false"/>
          <w:iCs w:val="false"/>
          <w:color w:val="333333"/>
          <w:sz w:val="20"/>
          <w:szCs w:val="20"/>
          <w:rtl w:val="true"/>
        </w:rPr>
        <w:t xml:space="preserve"> .</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101/281/1</w:t>
      </w:r>
      <w:r>
        <w:rPr>
          <w:rFonts w:eastAsia="IRNazanin" w:cs="IRNazanin"/>
          <w:b w:val="false"/>
          <w:bCs w:val="false"/>
          <w:i w:val="false"/>
          <w:iCs w:val="false"/>
          <w:color w:val="333333"/>
          <w:sz w:val="20"/>
          <w:szCs w:val="20"/>
          <w:rtl w:val="true"/>
        </w:rPr>
        <w:t xml:space="preserve"> .</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2/164</w:t>
      </w:r>
      <w:r>
        <w:rPr>
          <w:rFonts w:eastAsia="IRNazanin" w:cs="IRNazanin"/>
          <w:b w:val="false"/>
          <w:bCs w:val="false"/>
          <w:i w:val="false"/>
          <w:iCs w:val="false"/>
          <w:color w:val="333333"/>
          <w:sz w:val="20"/>
          <w:szCs w:val="20"/>
          <w:rtl w:val="true"/>
        </w:rPr>
        <w:t xml:space="preserve"> .</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78/277/112</w:t>
      </w:r>
      <w:r>
        <w:rPr>
          <w:rFonts w:eastAsia="IRNazanin" w:cs="IRNazanin"/>
          <w:b w:val="false"/>
          <w:bCs w:val="false"/>
          <w:i w:val="false"/>
          <w:iCs w:val="false"/>
          <w:color w:val="333333"/>
          <w:sz w:val="20"/>
          <w:szCs w:val="20"/>
          <w:rtl w:val="true"/>
        </w:rPr>
        <w:t xml:space="preserve"> .</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الرزق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المسکن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1833</w:t>
      </w:r>
      <w:r>
        <w:rPr>
          <w:rFonts w:eastAsia="IRNazanin" w:cs="IRNazanin"/>
          <w:b w:val="false"/>
          <w:bCs w:val="false"/>
          <w:i w:val="false"/>
          <w:iCs w:val="false"/>
          <w:color w:val="333333"/>
          <w:sz w:val="20"/>
          <w:szCs w:val="20"/>
          <w:rtl w:val="true"/>
        </w:rPr>
        <w:t xml:space="preserve"> .</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12/54/13496</w:t>
      </w:r>
      <w:r>
        <w:rPr>
          <w:rFonts w:eastAsia="IRNazanin" w:cs="IRNazanin"/>
          <w:b w:val="false"/>
          <w:bCs w:val="false"/>
          <w:i w:val="false"/>
          <w:iCs w:val="false"/>
          <w:color w:val="333333"/>
          <w:sz w:val="20"/>
          <w:szCs w:val="20"/>
          <w:rtl w:val="true"/>
        </w:rPr>
        <w:t xml:space="preserve"> .</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73/110/109</w:t>
      </w:r>
      <w:r>
        <w:rPr>
          <w:rFonts w:eastAsia="IRNazanin" w:cs="IRNazanin"/>
          <w:b w:val="false"/>
          <w:bCs w:val="false"/>
          <w:i w:val="false"/>
          <w:iCs w:val="false"/>
          <w:color w:val="333333"/>
          <w:sz w:val="20"/>
          <w:szCs w:val="20"/>
          <w:rtl w:val="true"/>
        </w:rPr>
        <w:t xml:space="preserve"> .</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2/136/23</w:t>
      </w:r>
      <w:r>
        <w:rPr>
          <w:rFonts w:eastAsia="IRNazanin" w:cs="IRNazanin"/>
          <w:b w:val="false"/>
          <w:bCs w:val="false"/>
          <w:i w:val="false"/>
          <w:iCs w:val="false"/>
          <w:color w:val="333333"/>
          <w:sz w:val="20"/>
          <w:szCs w:val="20"/>
          <w:rtl w:val="true"/>
        </w:rPr>
        <w:t xml:space="preserve"> .</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78/193/7</w:t>
      </w:r>
      <w:r>
        <w:rPr>
          <w:rFonts w:eastAsia="IRNazanin" w:cs="IRNazanin"/>
          <w:b w:val="false"/>
          <w:bCs w:val="false"/>
          <w:i w:val="false"/>
          <w:iCs w:val="false"/>
          <w:color w:val="333333"/>
          <w:sz w:val="20"/>
          <w:szCs w:val="20"/>
          <w:rtl w:val="true"/>
        </w:rPr>
        <w:t xml:space="preserve"> .</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77/54/3</w:t>
      </w:r>
      <w:r>
        <w:rPr>
          <w:rFonts w:eastAsia="IRNazanin" w:cs="IRNazanin"/>
          <w:b w:val="false"/>
          <w:bCs w:val="false"/>
          <w:i w:val="false"/>
          <w:iCs w:val="false"/>
          <w:color w:val="333333"/>
          <w:sz w:val="20"/>
          <w:szCs w:val="20"/>
          <w:rtl w:val="true"/>
        </w:rPr>
        <w:t xml:space="preserve"> .</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70/315/20</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354/432</w:t>
      </w:r>
      <w:r>
        <w:rPr>
          <w:rFonts w:eastAsia="IRNazanin" w:cs="IRNazanin"/>
          <w:b w:val="false"/>
          <w:bCs w:val="false"/>
          <w:i w:val="false"/>
          <w:iCs w:val="false"/>
          <w:color w:val="333333"/>
          <w:sz w:val="20"/>
          <w:szCs w:val="20"/>
          <w:rtl w:val="true"/>
        </w:rPr>
        <w:t xml:space="preserve"> .</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6056</w:t>
      </w:r>
      <w:r>
        <w:rPr>
          <w:rFonts w:eastAsia="IRNazanin" w:cs="IRNazanin"/>
          <w:b w:val="false"/>
          <w:bCs w:val="false"/>
          <w:i w:val="false"/>
          <w:iCs w:val="false"/>
          <w:color w:val="333333"/>
          <w:sz w:val="20"/>
          <w:szCs w:val="20"/>
          <w:rtl w:val="true"/>
        </w:rPr>
        <w:t xml:space="preserve"> .</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73/81/43</w:t>
      </w:r>
      <w:r>
        <w:rPr>
          <w:rFonts w:eastAsia="IRNazanin" w:cs="IRNazanin"/>
          <w:b w:val="false"/>
          <w:bCs w:val="false"/>
          <w:i w:val="false"/>
          <w:iCs w:val="false"/>
          <w:color w:val="333333"/>
          <w:sz w:val="20"/>
          <w:szCs w:val="20"/>
          <w:rtl w:val="true"/>
        </w:rPr>
        <w:t xml:space="preserve"> .</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7785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7786</w:t>
      </w:r>
      <w:r>
        <w:rPr>
          <w:rFonts w:eastAsia="IRNazanin" w:cs="IRNazanin"/>
          <w:b w:val="false"/>
          <w:bCs w:val="false"/>
          <w:i w:val="false"/>
          <w:iCs w:val="false"/>
          <w:color w:val="333333"/>
          <w:sz w:val="20"/>
          <w:szCs w:val="20"/>
          <w:rtl w:val="true"/>
        </w:rPr>
        <w:t>) .</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8079</w:t>
      </w:r>
      <w:r>
        <w:rPr>
          <w:rFonts w:eastAsia="IRNazanin" w:cs="IRNazanin"/>
          <w:b w:val="false"/>
          <w:bCs w:val="false"/>
          <w:i w:val="false"/>
          <w:iCs w:val="false"/>
          <w:color w:val="333333"/>
          <w:sz w:val="20"/>
          <w:szCs w:val="20"/>
          <w:rtl w:val="true"/>
        </w:rPr>
        <w:t xml:space="preserve"> .</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9091</w:t>
      </w:r>
      <w:r>
        <w:rPr>
          <w:rFonts w:eastAsia="IRNazanin" w:cs="IRNazanin"/>
          <w:b w:val="false"/>
          <w:bCs w:val="false"/>
          <w:i w:val="false"/>
          <w:iCs w:val="false"/>
          <w:color w:val="333333"/>
          <w:sz w:val="20"/>
          <w:szCs w:val="20"/>
          <w:rtl w:val="true"/>
        </w:rPr>
        <w:t xml:space="preserve"> .</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3798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3799</w:t>
      </w:r>
      <w:r>
        <w:rPr>
          <w:rFonts w:eastAsia="IRNazanin" w:cs="IRNazanin"/>
          <w:b w:val="false"/>
          <w:bCs w:val="false"/>
          <w:i w:val="false"/>
          <w:iCs w:val="false"/>
          <w:color w:val="333333"/>
          <w:sz w:val="20"/>
          <w:szCs w:val="20"/>
          <w:rtl w:val="true"/>
        </w:rPr>
        <w:t>) .</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9818</w:t>
      </w:r>
      <w:r>
        <w:rPr>
          <w:rFonts w:eastAsia="IRNazanin" w:cs="IRNazanin"/>
          <w:b w:val="false"/>
          <w:bCs w:val="false"/>
          <w:i w:val="false"/>
          <w:iCs w:val="false"/>
          <w:color w:val="333333"/>
          <w:sz w:val="20"/>
          <w:szCs w:val="20"/>
          <w:rtl w:val="true"/>
        </w:rPr>
        <w:t xml:space="preserve"> .</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73/121/110</w:t>
      </w:r>
      <w:r>
        <w:rPr>
          <w:rFonts w:eastAsia="IRNazanin" w:cs="IRNazanin"/>
          <w:b w:val="false"/>
          <w:bCs w:val="false"/>
          <w:i w:val="false"/>
          <w:iCs w:val="false"/>
          <w:color w:val="333333"/>
          <w:sz w:val="20"/>
          <w:szCs w:val="20"/>
          <w:rtl w:val="true"/>
        </w:rPr>
        <w:t xml:space="preserve"> .</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77/171/7</w:t>
      </w:r>
      <w:r>
        <w:rPr>
          <w:rFonts w:eastAsia="IRNazanin" w:cs="IRNazanin"/>
          <w:b w:val="false"/>
          <w:bCs w:val="false"/>
          <w:i w:val="false"/>
          <w:iCs w:val="false"/>
          <w:color w:val="333333"/>
          <w:sz w:val="20"/>
          <w:szCs w:val="20"/>
          <w:rtl w:val="true"/>
        </w:rPr>
        <w:t xml:space="preserve"> .</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77/178/10</w:t>
      </w:r>
      <w:r>
        <w:rPr>
          <w:rFonts w:eastAsia="IRNazanin" w:cs="IRNazanin"/>
          <w:b w:val="false"/>
          <w:bCs w:val="false"/>
          <w:i w:val="false"/>
          <w:iCs w:val="false"/>
          <w:color w:val="333333"/>
          <w:sz w:val="20"/>
          <w:szCs w:val="20"/>
          <w:rtl w:val="true"/>
        </w:rPr>
        <w:t xml:space="preserve"> .</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الذنب ، وقد جَرَم واجتَرَم وتَجرَّم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محقّق نهج السعادة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الظاهر الموافق لما رواه الحسین بن سعید الأهوازیّ والیعقوبیّ والسیّد الرضیّ وابن عساکر وغیرهم، وفی نسختی من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یذمّها قوم عند الندامة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وسقط أیضاً من النسخة ما جعلناه بین المعقوفین ، وهو لابدّ منه </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البصیرة</w:t>
      </w:r>
      <w:r>
        <w:rPr>
          <w:rFonts w:eastAsia="IRNazanin" w:cs="IRNazanin"/>
          <w:b w:val="false"/>
          <w:bCs w:val="false"/>
          <w:i w:val="false"/>
          <w:iCs w:val="false"/>
          <w:color w:val="333333"/>
          <w:sz w:val="20"/>
          <w:szCs w:val="20"/>
          <w:rtl w:val="true"/>
        </w:rPr>
        <w:t>» .</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5576</w:t>
      </w:r>
      <w:r>
        <w:rPr>
          <w:rFonts w:eastAsia="IRNazanin" w:cs="IRNazanin"/>
          <w:b w:val="false"/>
          <w:bCs w:val="false"/>
          <w:i w:val="false"/>
          <w:iCs w:val="false"/>
          <w:color w:val="333333"/>
          <w:sz w:val="20"/>
          <w:szCs w:val="20"/>
          <w:rtl w:val="true"/>
        </w:rPr>
        <w:t xml:space="preserve"> .</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 xml:space="preserve"> .</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 xml:space="preserve"> .</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مسکّن الفؤاد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6074</w:t>
      </w:r>
      <w:r>
        <w:rPr>
          <w:rFonts w:eastAsia="IRNazanin" w:cs="IRNazanin"/>
          <w:b w:val="false"/>
          <w:bCs w:val="false"/>
          <w:i w:val="false"/>
          <w:iCs w:val="false"/>
          <w:color w:val="333333"/>
          <w:sz w:val="20"/>
          <w:szCs w:val="20"/>
          <w:rtl w:val="true"/>
        </w:rPr>
        <w:t xml:space="preserve"> .</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 xml:space="preserve"> .</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4870</w:t>
      </w:r>
      <w:r>
        <w:rPr>
          <w:rFonts w:eastAsia="IRNazanin" w:cs="IRNazanin"/>
          <w:b w:val="false"/>
          <w:bCs w:val="false"/>
          <w:i w:val="false"/>
          <w:iCs w:val="false"/>
          <w:color w:val="333333"/>
          <w:sz w:val="20"/>
          <w:szCs w:val="20"/>
          <w:rtl w:val="true"/>
        </w:rPr>
        <w:t xml:space="preserve"> .</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5264</w:t>
      </w:r>
      <w:r>
        <w:rPr>
          <w:rFonts w:eastAsia="IRNazanin" w:cs="IRNazanin"/>
          <w:b w:val="false"/>
          <w:bCs w:val="false"/>
          <w:i w:val="false"/>
          <w:iCs w:val="false"/>
          <w:color w:val="333333"/>
          <w:sz w:val="20"/>
          <w:szCs w:val="20"/>
          <w:rtl w:val="true"/>
        </w:rPr>
        <w:t xml:space="preserve"> .</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3568</w:t>
      </w:r>
      <w:r>
        <w:rPr>
          <w:rFonts w:eastAsia="IRNazanin" w:cs="IRNazanin"/>
          <w:b w:val="false"/>
          <w:bCs w:val="false"/>
          <w:i w:val="false"/>
          <w:iCs w:val="false"/>
          <w:color w:val="333333"/>
          <w:sz w:val="20"/>
          <w:szCs w:val="20"/>
          <w:rtl w:val="true"/>
        </w:rPr>
        <w:t xml:space="preserve"> .</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77/30/6</w:t>
      </w:r>
      <w:r>
        <w:rPr>
          <w:rFonts w:eastAsia="IRNazanin" w:cs="IRNazanin"/>
          <w:b w:val="false"/>
          <w:bCs w:val="false"/>
          <w:i w:val="false"/>
          <w:iCs w:val="false"/>
          <w:color w:val="333333"/>
          <w:sz w:val="20"/>
          <w:szCs w:val="20"/>
          <w:rtl w:val="true"/>
        </w:rPr>
        <w:t xml:space="preserve"> .</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2/130/11</w:t>
      </w:r>
      <w:r>
        <w:rPr>
          <w:rFonts w:eastAsia="IRNazanin" w:cs="IRNazanin"/>
          <w:b w:val="false"/>
          <w:bCs w:val="false"/>
          <w:i w:val="false"/>
          <w:iCs w:val="false"/>
          <w:color w:val="333333"/>
          <w:sz w:val="20"/>
          <w:szCs w:val="20"/>
          <w:rtl w:val="true"/>
        </w:rPr>
        <w:t xml:space="preserve"> .</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162/184</w:t>
      </w:r>
      <w:r>
        <w:rPr>
          <w:rFonts w:eastAsia="IRNazanin" w:cs="IRNazanin"/>
          <w:b w:val="false"/>
          <w:bCs w:val="false"/>
          <w:i w:val="false"/>
          <w:iCs w:val="false"/>
          <w:color w:val="333333"/>
          <w:sz w:val="20"/>
          <w:szCs w:val="20"/>
          <w:rtl w:val="true"/>
        </w:rPr>
        <w:t xml:space="preserve"> .</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2/315/1</w:t>
      </w:r>
      <w:r>
        <w:rPr>
          <w:rFonts w:eastAsia="IRNazanin" w:cs="IRNazanin"/>
          <w:b w:val="false"/>
          <w:bCs w:val="false"/>
          <w:i w:val="false"/>
          <w:iCs w:val="false"/>
          <w:color w:val="333333"/>
          <w:sz w:val="20"/>
          <w:szCs w:val="20"/>
          <w:rtl w:val="true"/>
        </w:rPr>
        <w:t xml:space="preserve"> .</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73/60/29</w:t>
      </w:r>
      <w:r>
        <w:rPr>
          <w:rFonts w:eastAsia="IRNazanin" w:cs="IRNazanin"/>
          <w:b w:val="false"/>
          <w:bCs w:val="false"/>
          <w:i w:val="false"/>
          <w:iCs w:val="false"/>
          <w:color w:val="333333"/>
          <w:sz w:val="20"/>
          <w:szCs w:val="20"/>
          <w:rtl w:val="true"/>
        </w:rPr>
        <w:t xml:space="preserve"> .</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5439</w:t>
      </w:r>
      <w:r>
        <w:rPr>
          <w:rFonts w:eastAsia="IRNazanin" w:cs="IRNazanin"/>
          <w:b w:val="false"/>
          <w:bCs w:val="false"/>
          <w:i w:val="false"/>
          <w:iCs w:val="false"/>
          <w:color w:val="333333"/>
          <w:sz w:val="20"/>
          <w:szCs w:val="20"/>
          <w:rtl w:val="true"/>
        </w:rPr>
        <w:t xml:space="preserve"> .</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73/106/104</w:t>
      </w:r>
      <w:r>
        <w:rPr>
          <w:rFonts w:eastAsia="IRNazanin" w:cs="IRNazanin"/>
          <w:b w:val="false"/>
          <w:bCs w:val="false"/>
          <w:i w:val="false"/>
          <w:iCs w:val="false"/>
          <w:color w:val="333333"/>
          <w:sz w:val="20"/>
          <w:szCs w:val="20"/>
          <w:rtl w:val="true"/>
        </w:rPr>
        <w:t xml:space="preserve"> .</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14/39/19</w:t>
      </w:r>
      <w:r>
        <w:rPr>
          <w:rFonts w:eastAsia="IRNazanin" w:cs="IRNazanin"/>
          <w:b w:val="false"/>
          <w:bCs w:val="false"/>
          <w:i w:val="false"/>
          <w:iCs w:val="false"/>
          <w:color w:val="333333"/>
          <w:sz w:val="20"/>
          <w:szCs w:val="20"/>
          <w:rtl w:val="true"/>
        </w:rPr>
        <w:t xml:space="preserve"> .</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12/36/13446</w:t>
      </w:r>
      <w:r>
        <w:rPr>
          <w:rFonts w:eastAsia="IRNazanin" w:cs="IRNazanin"/>
          <w:b w:val="false"/>
          <w:bCs w:val="false"/>
          <w:i w:val="false"/>
          <w:iCs w:val="false"/>
          <w:color w:val="333333"/>
          <w:sz w:val="20"/>
          <w:szCs w:val="20"/>
          <w:rtl w:val="true"/>
        </w:rPr>
        <w:t xml:space="preserve"> .</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77/188/38</w:t>
      </w:r>
      <w:r>
        <w:rPr>
          <w:rFonts w:eastAsia="IRNazanin" w:cs="IRNazanin"/>
          <w:b w:val="false"/>
          <w:bCs w:val="false"/>
          <w:i w:val="false"/>
          <w:iCs w:val="false"/>
          <w:color w:val="333333"/>
          <w:sz w:val="20"/>
          <w:szCs w:val="20"/>
          <w:rtl w:val="true"/>
        </w:rPr>
        <w:t xml:space="preserve"> .</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 xml:space="preserve"> .</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77/81/2</w:t>
      </w:r>
      <w:r>
        <w:rPr>
          <w:rFonts w:eastAsia="IRNazanin" w:cs="IRNazanin"/>
          <w:b w:val="false"/>
          <w:bCs w:val="false"/>
          <w:i w:val="false"/>
          <w:iCs w:val="false"/>
          <w:color w:val="333333"/>
          <w:sz w:val="20"/>
          <w:szCs w:val="20"/>
          <w:rtl w:val="true"/>
        </w:rPr>
        <w:t xml:space="preserve"> .</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2/136/23</w:t>
      </w:r>
      <w:r>
        <w:rPr>
          <w:rFonts w:eastAsia="IRNazanin" w:cs="IRNazanin"/>
          <w:b w:val="false"/>
          <w:bCs w:val="false"/>
          <w:i w:val="false"/>
          <w:iCs w:val="false"/>
          <w:color w:val="333333"/>
          <w:sz w:val="20"/>
          <w:szCs w:val="20"/>
          <w:rtl w:val="true"/>
        </w:rPr>
        <w:t xml:space="preserve"> .</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والصحیح ماأثبتناه کما فی طبعة النجف وبیروت</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4878</w:t>
      </w:r>
      <w:r>
        <w:rPr>
          <w:rFonts w:eastAsia="IRNazanin" w:cs="IRNazanin"/>
          <w:b w:val="false"/>
          <w:bCs w:val="false"/>
          <w:i w:val="false"/>
          <w:iCs w:val="false"/>
          <w:color w:val="333333"/>
          <w:sz w:val="20"/>
          <w:szCs w:val="20"/>
          <w:rtl w:val="true"/>
        </w:rPr>
        <w:t xml:space="preserve"> .</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8856</w:t>
      </w:r>
      <w:r>
        <w:rPr>
          <w:rFonts w:eastAsia="IRNazanin" w:cs="IRNazanin"/>
          <w:b w:val="false"/>
          <w:bCs w:val="false"/>
          <w:i w:val="false"/>
          <w:iCs w:val="false"/>
          <w:color w:val="333333"/>
          <w:sz w:val="20"/>
          <w:szCs w:val="20"/>
          <w:rtl w:val="true"/>
        </w:rPr>
        <w:t xml:space="preserve"> .</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78/81/71</w:t>
      </w:r>
      <w:r>
        <w:rPr>
          <w:rFonts w:eastAsia="IRNazanin" w:cs="IRNazanin"/>
          <w:b w:val="false"/>
          <w:bCs w:val="false"/>
          <w:i w:val="false"/>
          <w:iCs w:val="false"/>
          <w:color w:val="333333"/>
          <w:sz w:val="20"/>
          <w:szCs w:val="20"/>
          <w:rtl w:val="true"/>
        </w:rPr>
        <w:t xml:space="preserve"> .</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3848</w:t>
      </w:r>
      <w:r>
        <w:rPr>
          <w:rFonts w:eastAsia="IRNazanin" w:cs="IRNazanin"/>
          <w:b w:val="false"/>
          <w:bCs w:val="false"/>
          <w:i w:val="false"/>
          <w:iCs w:val="false"/>
          <w:color w:val="333333"/>
          <w:sz w:val="20"/>
          <w:szCs w:val="20"/>
          <w:rtl w:val="true"/>
        </w:rPr>
        <w:t xml:space="preserve"> .</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71/181/34</w:t>
      </w:r>
      <w:r>
        <w:rPr>
          <w:rFonts w:eastAsia="IRNazanin" w:cs="IRNazanin"/>
          <w:b w:val="false"/>
          <w:bCs w:val="false"/>
          <w:i w:val="false"/>
          <w:iCs w:val="false"/>
          <w:color w:val="333333"/>
          <w:sz w:val="20"/>
          <w:szCs w:val="20"/>
          <w:rtl w:val="true"/>
        </w:rPr>
        <w:t xml:space="preserve"> .</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4872</w:t>
      </w:r>
      <w:r>
        <w:rPr>
          <w:rFonts w:eastAsia="IRNazanin" w:cs="IRNazanin"/>
          <w:b w:val="false"/>
          <w:bCs w:val="false"/>
          <w:i w:val="false"/>
          <w:iCs w:val="false"/>
          <w:color w:val="333333"/>
          <w:sz w:val="20"/>
          <w:szCs w:val="20"/>
          <w:rtl w:val="true"/>
        </w:rPr>
        <w:t xml:space="preserve"> .</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7363</w:t>
      </w:r>
      <w:r>
        <w:rPr>
          <w:rFonts w:eastAsia="IRNazanin" w:cs="IRNazanin"/>
          <w:b w:val="false"/>
          <w:bCs w:val="false"/>
          <w:i w:val="false"/>
          <w:iCs w:val="false"/>
          <w:color w:val="333333"/>
          <w:sz w:val="20"/>
          <w:szCs w:val="20"/>
          <w:rtl w:val="true"/>
        </w:rPr>
        <w:t xml:space="preserve"> .</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2/320/17</w:t>
      </w:r>
      <w:r>
        <w:rPr>
          <w:rFonts w:eastAsia="IRNazanin" w:cs="IRNazanin"/>
          <w:b w:val="false"/>
          <w:bCs w:val="false"/>
          <w:i w:val="false"/>
          <w:iCs w:val="false"/>
          <w:color w:val="333333"/>
          <w:sz w:val="20"/>
          <w:szCs w:val="20"/>
          <w:rtl w:val="true"/>
        </w:rPr>
        <w:t xml:space="preserve"> .</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2/320/16</w:t>
      </w:r>
      <w:r>
        <w:rPr>
          <w:rFonts w:eastAsia="IRNazanin" w:cs="IRNazanin"/>
          <w:b w:val="false"/>
          <w:bCs w:val="false"/>
          <w:i w:val="false"/>
          <w:iCs w:val="false"/>
          <w:color w:val="333333"/>
          <w:sz w:val="20"/>
          <w:szCs w:val="20"/>
          <w:rtl w:val="true"/>
        </w:rPr>
        <w:t xml:space="preserve"> .</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73/105/100</w:t>
      </w:r>
      <w:r>
        <w:rPr>
          <w:rFonts w:eastAsia="IRNazanin" w:cs="IRNazanin"/>
          <w:b w:val="false"/>
          <w:bCs w:val="false"/>
          <w:i w:val="false"/>
          <w:iCs w:val="false"/>
          <w:color w:val="333333"/>
          <w:sz w:val="20"/>
          <w:szCs w:val="20"/>
          <w:rtl w:val="true"/>
        </w:rPr>
        <w:t xml:space="preserve"> .</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78/315/1</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الحزن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73/110/109</w:t>
      </w:r>
      <w:r>
        <w:rPr>
          <w:rFonts w:eastAsia="IRNazanin" w:cs="IRNazanin"/>
          <w:b w:val="false"/>
          <w:bCs w:val="false"/>
          <w:i w:val="false"/>
          <w:iCs w:val="false"/>
          <w:color w:val="333333"/>
          <w:sz w:val="20"/>
          <w:szCs w:val="20"/>
          <w:rtl w:val="true"/>
        </w:rPr>
        <w:t xml:space="preserve"> .</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78/153/18</w:t>
      </w:r>
      <w:r>
        <w:rPr>
          <w:rFonts w:eastAsia="IRNazanin" w:cs="IRNazanin"/>
          <w:b w:val="false"/>
          <w:bCs w:val="false"/>
          <w:i w:val="false"/>
          <w:iCs w:val="false"/>
          <w:color w:val="333333"/>
          <w:sz w:val="20"/>
          <w:szCs w:val="20"/>
          <w:rtl w:val="true"/>
        </w:rPr>
        <w:t xml:space="preserve"> .</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 xml:space="preserve"> .</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718/988</w:t>
      </w:r>
      <w:r>
        <w:rPr>
          <w:rFonts w:eastAsia="IRNazanin" w:cs="IRNazanin"/>
          <w:b w:val="false"/>
          <w:bCs w:val="false"/>
          <w:i w:val="false"/>
          <w:iCs w:val="false"/>
          <w:color w:val="333333"/>
          <w:sz w:val="20"/>
          <w:szCs w:val="20"/>
          <w:rtl w:val="true"/>
        </w:rPr>
        <w:t xml:space="preserve"> .</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40/348/29</w:t>
      </w:r>
      <w:r>
        <w:rPr>
          <w:rFonts w:eastAsia="IRNazanin" w:cs="IRNazanin"/>
          <w:b w:val="false"/>
          <w:bCs w:val="false"/>
          <w:i w:val="false"/>
          <w:iCs w:val="false"/>
          <w:color w:val="333333"/>
          <w:sz w:val="20"/>
          <w:szCs w:val="20"/>
          <w:rtl w:val="true"/>
        </w:rPr>
        <w:t xml:space="preserve"> .</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9130</w:t>
      </w:r>
      <w:r>
        <w:rPr>
          <w:rFonts w:eastAsia="IRNazanin" w:cs="IRNazanin"/>
          <w:b w:val="false"/>
          <w:bCs w:val="false"/>
          <w:i w:val="false"/>
          <w:iCs w:val="false"/>
          <w:color w:val="333333"/>
          <w:sz w:val="20"/>
          <w:szCs w:val="20"/>
          <w:rtl w:val="true"/>
        </w:rPr>
        <w:t xml:space="preserve"> .</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69/294/24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ذکرنا هذا الحدیث لمناسبته مع ما قبله </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ومِن خبرِ ضرارِ بنِ حمزةَ الضبائیِّ عند دخولِهِ علی معاویةَ ومَسألَتِهِ لَهُ عن أمیرِ المؤمنینَ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فَأشهَدُ لقد رأیتُهُ فی بعضِ مواقِفِهِ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وتتمّة الحدیث کما فی تنبیه الخواطر </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78/11/69</w:t>
      </w:r>
      <w:r>
        <w:rPr>
          <w:rFonts w:eastAsia="IRNazanin" w:cs="IRNazanin"/>
          <w:b w:val="false"/>
          <w:bCs w:val="false"/>
          <w:i w:val="false"/>
          <w:iCs w:val="false"/>
          <w:color w:val="333333"/>
          <w:sz w:val="20"/>
          <w:szCs w:val="20"/>
          <w:rtl w:val="true"/>
        </w:rPr>
        <w:t xml:space="preserve"> .</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296/582</w:t>
      </w:r>
      <w:r>
        <w:rPr>
          <w:rFonts w:eastAsia="IRNazanin" w:cs="IRNazanin"/>
          <w:b w:val="false"/>
          <w:bCs w:val="false"/>
          <w:i w:val="false"/>
          <w:iCs w:val="false"/>
          <w:color w:val="333333"/>
          <w:sz w:val="20"/>
          <w:szCs w:val="20"/>
          <w:rtl w:val="true"/>
        </w:rPr>
        <w:t xml:space="preserve"> .</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78/21/82</w:t>
      </w:r>
      <w:r>
        <w:rPr>
          <w:rFonts w:eastAsia="IRNazanin" w:cs="IRNazanin"/>
          <w:b w:val="false"/>
          <w:bCs w:val="false"/>
          <w:i w:val="false"/>
          <w:iCs w:val="false"/>
          <w:color w:val="333333"/>
          <w:sz w:val="20"/>
          <w:szCs w:val="20"/>
          <w:rtl w:val="true"/>
        </w:rPr>
        <w:t xml:space="preserve"> .</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3/284</w:t>
      </w:r>
      <w:r>
        <w:rPr>
          <w:rFonts w:eastAsia="IRNazanin" w:cs="IRNazanin"/>
          <w:b w:val="false"/>
          <w:bCs w:val="false"/>
          <w:i w:val="false"/>
          <w:iCs w:val="false"/>
          <w:color w:val="333333"/>
          <w:sz w:val="20"/>
          <w:szCs w:val="20"/>
          <w:rtl w:val="true"/>
        </w:rPr>
        <w:t xml:space="preserve"> .</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78/23/88</w:t>
      </w:r>
      <w:r>
        <w:rPr>
          <w:rFonts w:eastAsia="IRNazanin" w:cs="IRNazanin"/>
          <w:b w:val="false"/>
          <w:bCs w:val="false"/>
          <w:i w:val="false"/>
          <w:iCs w:val="false"/>
          <w:color w:val="333333"/>
          <w:sz w:val="20"/>
          <w:szCs w:val="20"/>
          <w:rtl w:val="true"/>
        </w:rPr>
        <w:t xml:space="preserve"> .</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2/150</w:t>
      </w:r>
      <w:r>
        <w:rPr>
          <w:rFonts w:eastAsia="IRNazanin" w:cs="IRNazanin"/>
          <w:b w:val="false"/>
          <w:bCs w:val="false"/>
          <w:i w:val="false"/>
          <w:iCs w:val="false"/>
          <w:color w:val="333333"/>
          <w:sz w:val="20"/>
          <w:szCs w:val="20"/>
          <w:rtl w:val="true"/>
        </w:rPr>
        <w:t xml:space="preserve"> .</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73/108/109</w:t>
      </w:r>
      <w:r>
        <w:rPr>
          <w:rFonts w:eastAsia="IRNazanin" w:cs="IRNazanin"/>
          <w:b w:val="false"/>
          <w:bCs w:val="false"/>
          <w:i w:val="false"/>
          <w:iCs w:val="false"/>
          <w:color w:val="333333"/>
          <w:sz w:val="20"/>
          <w:szCs w:val="20"/>
          <w:rtl w:val="true"/>
        </w:rPr>
        <w:t xml:space="preserve"> .</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73/109/109</w:t>
      </w:r>
      <w:r>
        <w:rPr>
          <w:rFonts w:eastAsia="IRNazanin" w:cs="IRNazanin"/>
          <w:b w:val="false"/>
          <w:bCs w:val="false"/>
          <w:i w:val="false"/>
          <w:iCs w:val="false"/>
          <w:color w:val="333333"/>
          <w:sz w:val="20"/>
          <w:szCs w:val="20"/>
          <w:rtl w:val="true"/>
        </w:rPr>
        <w:t xml:space="preserve"> .</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685/1456</w:t>
      </w:r>
      <w:r>
        <w:rPr>
          <w:rFonts w:eastAsia="IRNazanin" w:cs="IRNazanin"/>
          <w:b w:val="false"/>
          <w:bCs w:val="false"/>
          <w:i w:val="false"/>
          <w:iCs w:val="false"/>
          <w:color w:val="333333"/>
          <w:sz w:val="20"/>
          <w:szCs w:val="20"/>
          <w:rtl w:val="true"/>
        </w:rPr>
        <w:t xml:space="preserve"> .</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73/120/110</w:t>
      </w:r>
      <w:r>
        <w:rPr>
          <w:rFonts w:eastAsia="IRNazanin" w:cs="IRNazanin"/>
          <w:b w:val="false"/>
          <w:bCs w:val="false"/>
          <w:i w:val="false"/>
          <w:iCs w:val="false"/>
          <w:color w:val="333333"/>
          <w:sz w:val="20"/>
          <w:szCs w:val="20"/>
          <w:rtl w:val="true"/>
        </w:rPr>
        <w:t xml:space="preserve"> .</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 xml:space="preserve"> .</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685/1456</w:t>
      </w:r>
      <w:r>
        <w:rPr>
          <w:rFonts w:eastAsia="IRNazanin" w:cs="IRNazanin"/>
          <w:b w:val="false"/>
          <w:bCs w:val="false"/>
          <w:i w:val="false"/>
          <w:iCs w:val="false"/>
          <w:color w:val="333333"/>
          <w:sz w:val="20"/>
          <w:szCs w:val="20"/>
          <w:rtl w:val="true"/>
        </w:rPr>
        <w:t xml:space="preserve"> .</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73/118/109</w:t>
      </w:r>
      <w:r>
        <w:rPr>
          <w:rFonts w:eastAsia="IRNazanin" w:cs="IRNazanin"/>
          <w:b w:val="false"/>
          <w:bCs w:val="false"/>
          <w:i w:val="false"/>
          <w:iCs w:val="false"/>
          <w:color w:val="333333"/>
          <w:sz w:val="20"/>
          <w:szCs w:val="20"/>
          <w:rtl w:val="true"/>
        </w:rPr>
        <w:t xml:space="preserve"> .</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 xml:space="preserve"> .</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3532</w:t>
      </w:r>
      <w:r>
        <w:rPr>
          <w:rFonts w:eastAsia="IRNazanin" w:cs="IRNazanin"/>
          <w:b w:val="false"/>
          <w:bCs w:val="false"/>
          <w:i w:val="false"/>
          <w:iCs w:val="false"/>
          <w:color w:val="333333"/>
          <w:sz w:val="20"/>
          <w:szCs w:val="20"/>
          <w:rtl w:val="true"/>
        </w:rPr>
        <w:t xml:space="preserve"> .</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71/356/17</w:t>
      </w:r>
      <w:r>
        <w:rPr>
          <w:rFonts w:eastAsia="IRNazanin" w:cs="IRNazanin"/>
          <w:b w:val="false"/>
          <w:bCs w:val="false"/>
          <w:i w:val="false"/>
          <w:iCs w:val="false"/>
          <w:color w:val="333333"/>
          <w:sz w:val="20"/>
          <w:szCs w:val="20"/>
          <w:rtl w:val="true"/>
        </w:rPr>
        <w:t xml:space="preserve"> .</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2053</w:t>
      </w:r>
      <w:r>
        <w:rPr>
          <w:rFonts w:eastAsia="IRNazanin" w:cs="IRNazanin"/>
          <w:b w:val="false"/>
          <w:bCs w:val="false"/>
          <w:i w:val="false"/>
          <w:iCs w:val="false"/>
          <w:color w:val="333333"/>
          <w:sz w:val="20"/>
          <w:szCs w:val="20"/>
          <w:rtl w:val="true"/>
        </w:rPr>
        <w:t xml:space="preserve"> .</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78/23/88</w:t>
      </w:r>
      <w:r>
        <w:rPr>
          <w:rFonts w:eastAsia="IRNazanin" w:cs="IRNazanin"/>
          <w:b w:val="false"/>
          <w:bCs w:val="false"/>
          <w:i w:val="false"/>
          <w:iCs w:val="false"/>
          <w:color w:val="333333"/>
          <w:sz w:val="20"/>
          <w:szCs w:val="20"/>
          <w:rtl w:val="true"/>
        </w:rPr>
        <w:t xml:space="preserve"> .</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6389</w:t>
      </w:r>
      <w:r>
        <w:rPr>
          <w:rFonts w:eastAsia="IRNazanin" w:cs="IRNazanin"/>
          <w:b w:val="false"/>
          <w:bCs w:val="false"/>
          <w:i w:val="false"/>
          <w:iCs w:val="false"/>
          <w:color w:val="333333"/>
          <w:sz w:val="20"/>
          <w:szCs w:val="20"/>
          <w:rtl w:val="true"/>
        </w:rPr>
        <w:t>) .</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5650</w:t>
      </w:r>
      <w:r>
        <w:rPr>
          <w:rFonts w:eastAsia="IRNazanin" w:cs="IRNazanin"/>
          <w:b w:val="false"/>
          <w:bCs w:val="false"/>
          <w:i w:val="false"/>
          <w:iCs w:val="false"/>
          <w:color w:val="333333"/>
          <w:sz w:val="20"/>
          <w:szCs w:val="20"/>
          <w:rtl w:val="true"/>
        </w:rPr>
        <w:t xml:space="preserve"> .</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3678</w:t>
      </w:r>
      <w:r>
        <w:rPr>
          <w:rFonts w:eastAsia="IRNazanin" w:cs="IRNazanin"/>
          <w:b w:val="false"/>
          <w:bCs w:val="false"/>
          <w:i w:val="false"/>
          <w:iCs w:val="false"/>
          <w:color w:val="333333"/>
          <w:sz w:val="20"/>
          <w:szCs w:val="20"/>
          <w:rtl w:val="true"/>
        </w:rPr>
        <w:t xml:space="preserve"> .</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6130</w:t>
      </w:r>
      <w:r>
        <w:rPr>
          <w:rFonts w:eastAsia="IRNazanin" w:cs="IRNazanin"/>
          <w:b w:val="false"/>
          <w:bCs w:val="false"/>
          <w:i w:val="false"/>
          <w:iCs w:val="false"/>
          <w:color w:val="333333"/>
          <w:sz w:val="20"/>
          <w:szCs w:val="20"/>
          <w:rtl w:val="true"/>
        </w:rPr>
        <w:t xml:space="preserve"> .</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6413</w:t>
      </w:r>
      <w:r>
        <w:rPr>
          <w:rFonts w:eastAsia="IRNazanin" w:cs="IRNazanin"/>
          <w:b w:val="false"/>
          <w:bCs w:val="false"/>
          <w:i w:val="false"/>
          <w:iCs w:val="false"/>
          <w:color w:val="333333"/>
          <w:sz w:val="20"/>
          <w:szCs w:val="20"/>
          <w:rtl w:val="true"/>
        </w:rPr>
        <w:t xml:space="preserve"> .</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2037</w:t>
      </w:r>
      <w:r>
        <w:rPr>
          <w:rFonts w:eastAsia="IRNazanin" w:cs="IRNazanin"/>
          <w:b w:val="false"/>
          <w:bCs w:val="false"/>
          <w:i w:val="false"/>
          <w:iCs w:val="false"/>
          <w:color w:val="333333"/>
          <w:sz w:val="20"/>
          <w:szCs w:val="20"/>
          <w:rtl w:val="true"/>
        </w:rPr>
        <w:t xml:space="preserve"> .</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4654</w:t>
      </w:r>
      <w:r>
        <w:rPr>
          <w:rFonts w:eastAsia="IRNazanin" w:cs="IRNazanin"/>
          <w:b w:val="false"/>
          <w:bCs w:val="false"/>
          <w:i w:val="false"/>
          <w:iCs w:val="false"/>
          <w:color w:val="333333"/>
          <w:sz w:val="20"/>
          <w:szCs w:val="20"/>
          <w:rtl w:val="true"/>
        </w:rPr>
        <w:t xml:space="preserve"> .</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8939</w:t>
      </w:r>
      <w:r>
        <w:rPr>
          <w:rFonts w:eastAsia="IRNazanin" w:cs="IRNazanin"/>
          <w:b w:val="false"/>
          <w:bCs w:val="false"/>
          <w:i w:val="false"/>
          <w:iCs w:val="false"/>
          <w:color w:val="333333"/>
          <w:sz w:val="20"/>
          <w:szCs w:val="20"/>
          <w:rtl w:val="true"/>
        </w:rPr>
        <w:t xml:space="preserve"> .</w:t>
      </w:r>
    </w:p>
  </w:footnote>
  <w:footnote w:id="1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الغرور</w:t>
      </w:r>
      <w:r>
        <w:rPr>
          <w:rFonts w:eastAsia="IRNazanin" w:cs="IRNazanin"/>
          <w:b w:val="false"/>
          <w:bCs w:val="false"/>
          <w:i w:val="false"/>
          <w:iCs w:val="false"/>
          <w:color w:val="333333"/>
          <w:sz w:val="20"/>
          <w:szCs w:val="20"/>
          <w:rtl w:val="true"/>
        </w:rPr>
        <w:t>» .</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73/97/82</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2/44/158</w:t>
      </w:r>
      <w:r>
        <w:rPr>
          <w:rFonts w:eastAsia="IRNazanin" w:cs="IRNazanin"/>
          <w:b w:val="false"/>
          <w:bCs w:val="false"/>
          <w:i w:val="false"/>
          <w:iCs w:val="false"/>
          <w:color w:val="333333"/>
          <w:sz w:val="20"/>
          <w:szCs w:val="20"/>
          <w:rtl w:val="true"/>
        </w:rPr>
        <w:t xml:space="preserve"> .</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73/88/54</w:t>
      </w:r>
      <w:r>
        <w:rPr>
          <w:rFonts w:eastAsia="IRNazanin" w:cs="IRNazanin"/>
          <w:b w:val="false"/>
          <w:bCs w:val="false"/>
          <w:i w:val="false"/>
          <w:iCs w:val="false"/>
          <w:color w:val="333333"/>
          <w:sz w:val="20"/>
          <w:szCs w:val="20"/>
          <w:rtl w:val="true"/>
        </w:rPr>
        <w:t xml:space="preserve"> .</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 ولعلّ الصحیح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صَحَّتْ</w:t>
      </w:r>
      <w:r>
        <w:rPr>
          <w:rFonts w:eastAsia="IRNazanin" w:cs="IRNazanin"/>
          <w:b w:val="false"/>
          <w:bCs w:val="false"/>
          <w:i w:val="false"/>
          <w:iCs w:val="false"/>
          <w:color w:val="333333"/>
          <w:sz w:val="20"/>
          <w:szCs w:val="20"/>
          <w:rtl w:val="true"/>
        </w:rPr>
        <w:t>» .</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78/452/19</w:t>
      </w:r>
      <w:r>
        <w:rPr>
          <w:rFonts w:eastAsia="IRNazanin" w:cs="IRNazanin"/>
          <w:b w:val="false"/>
          <w:bCs w:val="false"/>
          <w:i w:val="false"/>
          <w:iCs w:val="false"/>
          <w:color w:val="333333"/>
          <w:sz w:val="20"/>
          <w:szCs w:val="20"/>
          <w:rtl w:val="true"/>
        </w:rPr>
        <w:t xml:space="preserve"> .</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162/184</w:t>
      </w:r>
      <w:r>
        <w:rPr>
          <w:rFonts w:eastAsia="IRNazanin" w:cs="IRNazanin"/>
          <w:b w:val="false"/>
          <w:bCs w:val="false"/>
          <w:i w:val="false"/>
          <w:iCs w:val="false"/>
          <w:color w:val="333333"/>
          <w:sz w:val="20"/>
          <w:szCs w:val="20"/>
          <w:rtl w:val="true"/>
        </w:rPr>
        <w:t xml:space="preserve"> .</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78/18/76</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78/20/79</w:t>
      </w:r>
      <w:r>
        <w:rPr>
          <w:rFonts w:eastAsia="IRNazanin" w:cs="IRNazanin"/>
          <w:b w:val="false"/>
          <w:bCs w:val="false"/>
          <w:i w:val="false"/>
          <w:iCs w:val="false"/>
          <w:color w:val="333333"/>
          <w:sz w:val="20"/>
          <w:szCs w:val="20"/>
          <w:rtl w:val="true"/>
        </w:rPr>
        <w:t xml:space="preserve"> .</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78/39/16</w:t>
      </w:r>
      <w:r>
        <w:rPr>
          <w:rFonts w:eastAsia="IRNazanin" w:cs="IRNazanin"/>
          <w:b w:val="false"/>
          <w:bCs w:val="false"/>
          <w:i w:val="false"/>
          <w:iCs w:val="false"/>
          <w:color w:val="333333"/>
          <w:sz w:val="20"/>
          <w:szCs w:val="20"/>
          <w:rtl w:val="true"/>
        </w:rPr>
        <w:t xml:space="preserve"> .</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78/22/84</w:t>
      </w:r>
      <w:r>
        <w:rPr>
          <w:rFonts w:eastAsia="IRNazanin" w:cs="IRNazanin"/>
          <w:b w:val="false"/>
          <w:bCs w:val="false"/>
          <w:i w:val="false"/>
          <w:iCs w:val="false"/>
          <w:color w:val="333333"/>
          <w:sz w:val="20"/>
          <w:szCs w:val="20"/>
          <w:rtl w:val="true"/>
        </w:rPr>
        <w:t xml:space="preserve"> .</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2386</w:t>
      </w:r>
      <w:r>
        <w:rPr>
          <w:rFonts w:eastAsia="IRNazanin" w:cs="IRNazanin"/>
          <w:b w:val="false"/>
          <w:bCs w:val="false"/>
          <w:i w:val="false"/>
          <w:iCs w:val="false"/>
          <w:color w:val="333333"/>
          <w:sz w:val="20"/>
          <w:szCs w:val="20"/>
          <w:rtl w:val="true"/>
        </w:rPr>
        <w:t xml:space="preserve"> .</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 xml:space="preserve"> .</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2/355/2660</w:t>
      </w:r>
      <w:r>
        <w:rPr>
          <w:rFonts w:eastAsia="IRNazanin" w:cs="IRNazanin"/>
          <w:b w:val="false"/>
          <w:bCs w:val="false"/>
          <w:i w:val="false"/>
          <w:iCs w:val="false"/>
          <w:color w:val="333333"/>
          <w:sz w:val="20"/>
          <w:szCs w:val="20"/>
          <w:rtl w:val="true"/>
        </w:rPr>
        <w:t xml:space="preserve"> .</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76/362/30</w:t>
      </w:r>
      <w:r>
        <w:rPr>
          <w:rFonts w:eastAsia="IRNazanin" w:cs="IRNazanin"/>
          <w:b w:val="false"/>
          <w:bCs w:val="false"/>
          <w:i w:val="false"/>
          <w:iCs w:val="false"/>
          <w:color w:val="333333"/>
          <w:sz w:val="20"/>
          <w:szCs w:val="20"/>
          <w:rtl w:val="true"/>
        </w:rPr>
        <w:t xml:space="preserve"> .</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4663</w:t>
      </w:r>
      <w:r>
        <w:rPr>
          <w:rFonts w:eastAsia="IRNazanin" w:cs="IRNazanin"/>
          <w:b w:val="false"/>
          <w:bCs w:val="false"/>
          <w:i w:val="false"/>
          <w:iCs w:val="false"/>
          <w:color w:val="333333"/>
          <w:sz w:val="20"/>
          <w:szCs w:val="20"/>
          <w:rtl w:val="true"/>
        </w:rPr>
        <w:t xml:space="preserve"> .</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632/10</w:t>
      </w:r>
      <w:r>
        <w:rPr>
          <w:rFonts w:eastAsia="IRNazanin" w:cs="IRNazanin"/>
          <w:b w:val="false"/>
          <w:bCs w:val="false"/>
          <w:i w:val="false"/>
          <w:iCs w:val="false"/>
          <w:color w:val="333333"/>
          <w:sz w:val="20"/>
          <w:szCs w:val="20"/>
          <w:rtl w:val="true"/>
        </w:rPr>
        <w:t xml:space="preserve"> .</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73/127/125</w:t>
      </w:r>
      <w:r>
        <w:rPr>
          <w:rFonts w:eastAsia="IRNazanin" w:cs="IRNazanin"/>
          <w:b w:val="false"/>
          <w:bCs w:val="false"/>
          <w:i w:val="false"/>
          <w:iCs w:val="false"/>
          <w:color w:val="333333"/>
          <w:sz w:val="20"/>
          <w:szCs w:val="20"/>
          <w:rtl w:val="true"/>
        </w:rPr>
        <w:t xml:space="preserve"> .</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13/422/17</w:t>
      </w:r>
      <w:r>
        <w:rPr>
          <w:rFonts w:eastAsia="IRNazanin" w:cs="IRNazanin"/>
          <w:b w:val="false"/>
          <w:bCs w:val="false"/>
          <w:i w:val="false"/>
          <w:iCs w:val="false"/>
          <w:color w:val="333333"/>
          <w:sz w:val="20"/>
          <w:szCs w:val="20"/>
          <w:rtl w:val="true"/>
        </w:rPr>
        <w:t xml:space="preserve"> .</w:t>
      </w:r>
    </w:p>
  </w:footnote>
  <w:footnote w:id="1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6203</w:t>
      </w:r>
      <w:r>
        <w:rPr>
          <w:rFonts w:eastAsia="IRNazanin" w:cs="IRNazanin"/>
          <w:b w:val="false"/>
          <w:bCs w:val="false"/>
          <w:i w:val="false"/>
          <w:iCs w:val="false"/>
          <w:color w:val="333333"/>
          <w:sz w:val="20"/>
          <w:szCs w:val="20"/>
          <w:rtl w:val="true"/>
        </w:rPr>
        <w:t xml:space="preserve"> .</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70/321/38</w:t>
      </w:r>
      <w:r>
        <w:rPr>
          <w:rFonts w:eastAsia="IRNazanin" w:cs="IRNazanin"/>
          <w:b w:val="false"/>
          <w:bCs w:val="false"/>
          <w:i w:val="false"/>
          <w:iCs w:val="false"/>
          <w:color w:val="333333"/>
          <w:sz w:val="20"/>
          <w:szCs w:val="20"/>
          <w:rtl w:val="true"/>
        </w:rPr>
        <w:t xml:space="preserve"> .</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113/91</w:t>
      </w:r>
      <w:r>
        <w:rPr>
          <w:rFonts w:eastAsia="IRNazanin" w:cs="IRNazanin"/>
          <w:b w:val="false"/>
          <w:bCs w:val="false"/>
          <w:i w:val="false"/>
          <w:iCs w:val="false"/>
          <w:color w:val="333333"/>
          <w:sz w:val="20"/>
          <w:szCs w:val="20"/>
          <w:rtl w:val="true"/>
        </w:rPr>
        <w:t xml:space="preserve"> .</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73/125/118</w:t>
      </w:r>
      <w:r>
        <w:rPr>
          <w:rFonts w:eastAsia="IRNazanin" w:cs="IRNazanin"/>
          <w:b w:val="false"/>
          <w:bCs w:val="false"/>
          <w:i w:val="false"/>
          <w:iCs w:val="false"/>
          <w:color w:val="333333"/>
          <w:sz w:val="20"/>
          <w:szCs w:val="20"/>
          <w:rtl w:val="true"/>
        </w:rPr>
        <w:t xml:space="preserve"> .</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77/23/6</w:t>
      </w:r>
      <w:r>
        <w:rPr>
          <w:rFonts w:eastAsia="IRNazanin" w:cs="IRNazanin"/>
          <w:b w:val="false"/>
          <w:bCs w:val="false"/>
          <w:i w:val="false"/>
          <w:iCs w:val="false"/>
          <w:color w:val="333333"/>
          <w:sz w:val="20"/>
          <w:szCs w:val="20"/>
          <w:rtl w:val="true"/>
        </w:rPr>
        <w:t xml:space="preserve"> .</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من هذه الأخبار أنّ نَفْس المؤمن فی هذه الدّنیا یکون فی السّجن من لذائذ غیر المشروعة ، فلا منافاة بینها وبین ما یأتی فی الباب الآتی </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6082</w:t>
      </w:r>
      <w:r>
        <w:rPr>
          <w:rFonts w:eastAsia="IRNazanin" w:cs="IRNazanin"/>
          <w:b w:val="false"/>
          <w:bCs w:val="false"/>
          <w:i w:val="false"/>
          <w:iCs w:val="false"/>
          <w:color w:val="333333"/>
          <w:sz w:val="20"/>
          <w:szCs w:val="20"/>
          <w:rtl w:val="true"/>
        </w:rPr>
        <w:t xml:space="preserve"> .</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6081</w:t>
      </w:r>
      <w:r>
        <w:rPr>
          <w:rFonts w:eastAsia="IRNazanin" w:cs="IRNazanin"/>
          <w:b w:val="false"/>
          <w:bCs w:val="false"/>
          <w:i w:val="false"/>
          <w:iCs w:val="false"/>
          <w:color w:val="333333"/>
          <w:sz w:val="20"/>
          <w:szCs w:val="20"/>
          <w:rtl w:val="true"/>
        </w:rPr>
        <w:t xml:space="preserve"> .</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6090</w:t>
      </w:r>
      <w:r>
        <w:rPr>
          <w:rFonts w:eastAsia="IRNazanin" w:cs="IRNazanin"/>
          <w:b w:val="false"/>
          <w:bCs w:val="false"/>
          <w:i w:val="false"/>
          <w:iCs w:val="false"/>
          <w:color w:val="333333"/>
          <w:sz w:val="20"/>
          <w:szCs w:val="20"/>
          <w:rtl w:val="true"/>
        </w:rPr>
        <w:t xml:space="preserve"> .</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108/74</w:t>
      </w:r>
      <w:r>
        <w:rPr>
          <w:rFonts w:eastAsia="IRNazanin" w:cs="IRNazanin"/>
          <w:b w:val="false"/>
          <w:bCs w:val="false"/>
          <w:i w:val="false"/>
          <w:iCs w:val="false"/>
          <w:color w:val="333333"/>
          <w:sz w:val="20"/>
          <w:szCs w:val="20"/>
          <w:rtl w:val="true"/>
        </w:rPr>
        <w:t xml:space="preserve"> .</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13/428/23</w:t>
      </w:r>
      <w:r>
        <w:rPr>
          <w:rFonts w:eastAsia="IRNazanin" w:cs="IRNazanin"/>
          <w:b w:val="false"/>
          <w:bCs w:val="false"/>
          <w:i w:val="false"/>
          <w:iCs w:val="false"/>
          <w:color w:val="333333"/>
          <w:sz w:val="20"/>
          <w:szCs w:val="20"/>
          <w:rtl w:val="true"/>
        </w:rPr>
        <w:t xml:space="preserve"> .</w:t>
      </w:r>
    </w:p>
  </w:footnote>
  <w:footnote w:id="1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1759</w:t>
      </w:r>
      <w:r>
        <w:rPr>
          <w:rFonts w:eastAsia="IRNazanin" w:cs="IRNazanin"/>
          <w:b w:val="false"/>
          <w:bCs w:val="false"/>
          <w:i w:val="false"/>
          <w:iCs w:val="false"/>
          <w:color w:val="333333"/>
          <w:sz w:val="20"/>
          <w:szCs w:val="20"/>
          <w:rtl w:val="true"/>
        </w:rPr>
        <w:t xml:space="preserve"> .</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97/379/1</w:t>
      </w:r>
      <w:r>
        <w:rPr>
          <w:rFonts w:eastAsia="IRNazanin" w:cs="IRNazanin"/>
          <w:b w:val="false"/>
          <w:bCs w:val="false"/>
          <w:i w:val="false"/>
          <w:iCs w:val="false"/>
          <w:color w:val="333333"/>
          <w:sz w:val="20"/>
          <w:szCs w:val="20"/>
          <w:rtl w:val="true"/>
        </w:rPr>
        <w:t xml:space="preserve"> .</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الدنیا والآخرة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الدّعاء للرّفاهیة فی المعیشة </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95/361/18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انظر أیضاً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42/202/7</w:t>
      </w:r>
      <w:r>
        <w:rPr>
          <w:rFonts w:eastAsia="IRNazanin" w:cs="IRNazanin"/>
          <w:b w:val="false"/>
          <w:bCs w:val="false"/>
          <w:i w:val="false"/>
          <w:iCs w:val="false"/>
          <w:color w:val="333333"/>
          <w:sz w:val="20"/>
          <w:szCs w:val="20"/>
          <w:rtl w:val="true"/>
        </w:rPr>
        <w:t xml:space="preserve"> .</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73/81/43</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2/319/15</w:t>
      </w:r>
      <w:r>
        <w:rPr>
          <w:rFonts w:eastAsia="IRNazanin" w:cs="IRNazanin"/>
          <w:b w:val="false"/>
          <w:bCs w:val="false"/>
          <w:i w:val="false"/>
          <w:iCs w:val="false"/>
          <w:color w:val="333333"/>
          <w:sz w:val="20"/>
          <w:szCs w:val="20"/>
          <w:rtl w:val="true"/>
        </w:rPr>
        <w:t xml:space="preserve"> .</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77/112/2</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6/233</w:t>
      </w:r>
      <w:r>
        <w:rPr>
          <w:rFonts w:eastAsia="IRNazanin" w:cs="IRNazanin"/>
          <w:b w:val="false"/>
          <w:bCs w:val="false"/>
          <w:i w:val="false"/>
          <w:iCs w:val="false"/>
          <w:color w:val="333333"/>
          <w:sz w:val="20"/>
          <w:szCs w:val="20"/>
          <w:rtl w:val="true"/>
        </w:rPr>
        <w:t xml:space="preserve"> .</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613/1266</w:t>
      </w:r>
      <w:r>
        <w:rPr>
          <w:rFonts w:eastAsia="IRNazanin" w:cs="IRNazanin"/>
          <w:b w:val="false"/>
          <w:bCs w:val="false"/>
          <w:i w:val="false"/>
          <w:iCs w:val="false"/>
          <w:color w:val="333333"/>
          <w:sz w:val="20"/>
          <w:szCs w:val="20"/>
          <w:rtl w:val="true"/>
        </w:rPr>
        <w:t xml:space="preserve"> .</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78/188/36</w:t>
      </w:r>
      <w:r>
        <w:rPr>
          <w:rFonts w:eastAsia="IRNazanin" w:cs="IRNazanin"/>
          <w:b w:val="false"/>
          <w:bCs w:val="false"/>
          <w:i w:val="false"/>
          <w:iCs w:val="false"/>
          <w:color w:val="333333"/>
          <w:sz w:val="20"/>
          <w:szCs w:val="20"/>
          <w:rtl w:val="true"/>
        </w:rPr>
        <w:t xml:space="preserve"> .</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التمحیص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47/73</w:t>
      </w:r>
      <w:r>
        <w:rPr>
          <w:rFonts w:eastAsia="IRNazanin" w:cs="IRNazanin"/>
          <w:b w:val="false"/>
          <w:bCs w:val="false"/>
          <w:i w:val="false"/>
          <w:iCs w:val="false"/>
          <w:color w:val="333333"/>
          <w:sz w:val="20"/>
          <w:szCs w:val="20"/>
          <w:rtl w:val="true"/>
        </w:rPr>
        <w:t xml:space="preserve"> .</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6104</w:t>
      </w:r>
      <w:r>
        <w:rPr>
          <w:rFonts w:eastAsia="IRNazanin" w:cs="IRNazanin"/>
          <w:b w:val="false"/>
          <w:bCs w:val="false"/>
          <w:i w:val="false"/>
          <w:iCs w:val="false"/>
          <w:color w:val="333333"/>
          <w:sz w:val="20"/>
          <w:szCs w:val="20"/>
          <w:rtl w:val="true"/>
        </w:rPr>
        <w:t xml:space="preserve"> .</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6133</w:t>
      </w:r>
      <w:r>
        <w:rPr>
          <w:rFonts w:eastAsia="IRNazanin" w:cs="IRNazanin"/>
          <w:b w:val="false"/>
          <w:bCs w:val="false"/>
          <w:i w:val="false"/>
          <w:iCs w:val="false"/>
          <w:color w:val="333333"/>
          <w:sz w:val="20"/>
          <w:szCs w:val="20"/>
          <w:rtl w:val="true"/>
        </w:rPr>
        <w:t xml:space="preserve"> .</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77/80/2</w:t>
      </w:r>
      <w:r>
        <w:rPr>
          <w:rFonts w:eastAsia="IRNazanin" w:cs="IRNazanin"/>
          <w:b w:val="false"/>
          <w:bCs w:val="false"/>
          <w:i w:val="false"/>
          <w:iCs w:val="false"/>
          <w:color w:val="333333"/>
          <w:sz w:val="20"/>
          <w:szCs w:val="20"/>
          <w:rtl w:val="true"/>
        </w:rPr>
        <w:t xml:space="preserve"> .</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531/1162</w:t>
      </w:r>
      <w:r>
        <w:rPr>
          <w:rFonts w:eastAsia="IRNazanin" w:cs="IRNazanin"/>
          <w:b w:val="false"/>
          <w:bCs w:val="false"/>
          <w:i w:val="false"/>
          <w:iCs w:val="false"/>
          <w:color w:val="333333"/>
          <w:sz w:val="20"/>
          <w:szCs w:val="20"/>
          <w:rtl w:val="true"/>
        </w:rPr>
        <w:t xml:space="preserve"> .</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73/110/109</w:t>
      </w:r>
      <w:r>
        <w:rPr>
          <w:rFonts w:eastAsia="IRNazanin" w:cs="IRNazanin"/>
          <w:b w:val="false"/>
          <w:bCs w:val="false"/>
          <w:i w:val="false"/>
          <w:iCs w:val="false"/>
          <w:color w:val="333333"/>
          <w:sz w:val="20"/>
          <w:szCs w:val="20"/>
          <w:rtl w:val="true"/>
        </w:rPr>
        <w:t xml:space="preserve"> .</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44/365</w:t>
      </w:r>
      <w:r>
        <w:rPr>
          <w:rFonts w:eastAsia="IRNazanin" w:cs="IRNazanin"/>
          <w:b w:val="false"/>
          <w:bCs w:val="false"/>
          <w:i w:val="false"/>
          <w:iCs w:val="false"/>
          <w:color w:val="333333"/>
          <w:sz w:val="20"/>
          <w:szCs w:val="20"/>
          <w:rtl w:val="true"/>
        </w:rPr>
        <w:t xml:space="preserve"> .</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73/125/118</w:t>
      </w:r>
      <w:r>
        <w:rPr>
          <w:rFonts w:eastAsia="IRNazanin" w:cs="IRNazanin"/>
          <w:b w:val="false"/>
          <w:bCs w:val="false"/>
          <w:i w:val="false"/>
          <w:iCs w:val="false"/>
          <w:color w:val="333333"/>
          <w:sz w:val="20"/>
          <w:szCs w:val="20"/>
          <w:rtl w:val="true"/>
        </w:rPr>
        <w:t xml:space="preserve"> .</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82/147/32</w:t>
      </w:r>
      <w:r>
        <w:rPr>
          <w:rFonts w:eastAsia="IRNazanin" w:cs="IRNazanin"/>
          <w:b w:val="false"/>
          <w:bCs w:val="false"/>
          <w:i w:val="false"/>
          <w:iCs w:val="false"/>
          <w:color w:val="333333"/>
          <w:sz w:val="20"/>
          <w:szCs w:val="20"/>
          <w:rtl w:val="true"/>
        </w:rPr>
        <w:t xml:space="preserve"> .</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73/55/27</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الحثالة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یسقط من قشر الشعیر والأرز والتمر ونحو ذلک ، والقَرَظ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بالتحریک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ورق السلم یدبغ به الأدیم ، والقُراضة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سقط بالقرض، والجَلَم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یجزّ به الشعر والصوف کالمقصّ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78/282/1</w:t>
      </w:r>
      <w:r>
        <w:rPr>
          <w:rFonts w:eastAsia="IRNazanin" w:cs="IRNazanin"/>
          <w:b w:val="false"/>
          <w:bCs w:val="false"/>
          <w:i w:val="false"/>
          <w:iCs w:val="false"/>
          <w:color w:val="333333"/>
          <w:sz w:val="20"/>
          <w:szCs w:val="20"/>
          <w:rtl w:val="true"/>
        </w:rPr>
        <w:t xml:space="preserve"> .</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76/360/30</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التعظیم</w:t>
      </w:r>
      <w:r>
        <w:rPr>
          <w:rFonts w:eastAsia="IRNazanin" w:cs="IRNazanin"/>
          <w:b w:val="false"/>
          <w:bCs w:val="false"/>
          <w:i w:val="false"/>
          <w:iCs w:val="false"/>
          <w:color w:val="333333"/>
          <w:sz w:val="20"/>
          <w:szCs w:val="20"/>
          <w:rtl w:val="true"/>
        </w:rPr>
        <w:t>» .</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73/61/30</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73/81/43</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5995</w:t>
      </w:r>
      <w:r>
        <w:rPr>
          <w:rFonts w:eastAsia="IRNazanin" w:cs="IRNazanin"/>
          <w:b w:val="false"/>
          <w:bCs w:val="false"/>
          <w:i w:val="false"/>
          <w:iCs w:val="false"/>
          <w:color w:val="333333"/>
          <w:sz w:val="20"/>
          <w:szCs w:val="20"/>
          <w:rtl w:val="true"/>
        </w:rPr>
        <w:t xml:space="preserve"> .</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64/95</w:t>
      </w:r>
      <w:r>
        <w:rPr>
          <w:rFonts w:eastAsia="IRNazanin" w:cs="IRNazanin"/>
          <w:b w:val="false"/>
          <w:bCs w:val="false"/>
          <w:i w:val="false"/>
          <w:iCs w:val="false"/>
          <w:color w:val="333333"/>
          <w:sz w:val="20"/>
          <w:szCs w:val="20"/>
          <w:rtl w:val="true"/>
        </w:rPr>
        <w:t xml:space="preserve"> .</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1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الآخرة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72/47/57</w:t>
      </w:r>
      <w:r>
        <w:rPr>
          <w:rFonts w:eastAsia="IRNazanin" w:cs="IRNazanin"/>
          <w:b w:val="false"/>
          <w:bCs w:val="false"/>
          <w:i w:val="false"/>
          <w:iCs w:val="false"/>
          <w:color w:val="333333"/>
          <w:sz w:val="20"/>
          <w:szCs w:val="20"/>
          <w:rtl w:val="true"/>
        </w:rPr>
        <w:t xml:space="preserve"> .</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2/177/1501</w:t>
      </w:r>
      <w:r>
        <w:rPr>
          <w:rFonts w:eastAsia="IRNazanin" w:cs="IRNazanin"/>
          <w:b w:val="false"/>
          <w:bCs w:val="false"/>
          <w:i w:val="false"/>
          <w:iCs w:val="false"/>
          <w:color w:val="333333"/>
          <w:sz w:val="20"/>
          <w:szCs w:val="20"/>
          <w:rtl w:val="true"/>
        </w:rPr>
        <w:t xml:space="preserve"> .</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9/133</w:t>
      </w:r>
      <w:r>
        <w:rPr>
          <w:rFonts w:eastAsia="IRNazanin" w:cs="IRNazanin"/>
          <w:b w:val="false"/>
          <w:bCs w:val="false"/>
          <w:i w:val="false"/>
          <w:iCs w:val="false"/>
          <w:color w:val="333333"/>
          <w:sz w:val="20"/>
          <w:szCs w:val="20"/>
          <w:rtl w:val="true"/>
        </w:rPr>
        <w:t xml:space="preserve"> .</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أیضاً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9618</w:t>
      </w:r>
      <w:r>
        <w:rPr>
          <w:rFonts w:eastAsia="IRNazanin" w:cs="IRNazanin"/>
          <w:b w:val="false"/>
          <w:bCs w:val="false"/>
          <w:i w:val="false"/>
          <w:iCs w:val="false"/>
          <w:color w:val="333333"/>
          <w:sz w:val="20"/>
          <w:szCs w:val="20"/>
          <w:rtl w:val="true"/>
        </w:rPr>
        <w:t xml:space="preserve"> .</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4705</w:t>
      </w:r>
      <w:r>
        <w:rPr>
          <w:rFonts w:eastAsia="IRNazanin" w:cs="IRNazanin"/>
          <w:b w:val="false"/>
          <w:bCs w:val="false"/>
          <w:i w:val="false"/>
          <w:iCs w:val="false"/>
          <w:color w:val="333333"/>
          <w:sz w:val="20"/>
          <w:szCs w:val="20"/>
          <w:rtl w:val="true"/>
        </w:rPr>
        <w:t xml:space="preserve"> .</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7207</w:t>
      </w:r>
      <w:r>
        <w:rPr>
          <w:rFonts w:eastAsia="IRNazanin" w:cs="IRNazanin"/>
          <w:b w:val="false"/>
          <w:bCs w:val="false"/>
          <w:i w:val="false"/>
          <w:iCs w:val="false"/>
          <w:color w:val="333333"/>
          <w:sz w:val="20"/>
          <w:szCs w:val="20"/>
          <w:rtl w:val="true"/>
        </w:rPr>
        <w:t xml:space="preserve"> .</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9793</w:t>
      </w:r>
      <w:r>
        <w:rPr>
          <w:rFonts w:eastAsia="IRNazanin" w:cs="IRNazanin"/>
          <w:b w:val="false"/>
          <w:bCs w:val="false"/>
          <w:i w:val="false"/>
          <w:iCs w:val="false"/>
          <w:color w:val="333333"/>
          <w:sz w:val="20"/>
          <w:szCs w:val="20"/>
          <w:rtl w:val="true"/>
        </w:rPr>
        <w:t xml:space="preserve"> .</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8895</w:t>
      </w:r>
      <w:r>
        <w:rPr>
          <w:rFonts w:eastAsia="IRNazanin" w:cs="IRNazanin"/>
          <w:b w:val="false"/>
          <w:bCs w:val="false"/>
          <w:i w:val="false"/>
          <w:iCs w:val="false"/>
          <w:color w:val="333333"/>
          <w:sz w:val="20"/>
          <w:szCs w:val="20"/>
          <w:rtl w:val="true"/>
        </w:rPr>
        <w:t xml:space="preserve"> .</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8908</w:t>
      </w:r>
      <w:r>
        <w:rPr>
          <w:rFonts w:eastAsia="IRNazanin" w:cs="IRNazanin"/>
          <w:b w:val="false"/>
          <w:bCs w:val="false"/>
          <w:i w:val="false"/>
          <w:iCs w:val="false"/>
          <w:color w:val="333333"/>
          <w:sz w:val="20"/>
          <w:szCs w:val="20"/>
          <w:rtl w:val="true"/>
        </w:rPr>
        <w:t xml:space="preserve"> .</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9619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9620</w:t>
      </w:r>
      <w:r>
        <w:rPr>
          <w:rFonts w:eastAsia="IRNazanin" w:cs="IRNazanin"/>
          <w:b w:val="false"/>
          <w:bCs w:val="false"/>
          <w:i w:val="false"/>
          <w:iCs w:val="false"/>
          <w:color w:val="333333"/>
          <w:sz w:val="20"/>
          <w:szCs w:val="20"/>
          <w:rtl w:val="true"/>
        </w:rPr>
        <w:t>) .</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3222</w:t>
      </w:r>
      <w:r>
        <w:rPr>
          <w:rFonts w:eastAsia="IRNazanin" w:cs="IRNazanin"/>
          <w:b w:val="false"/>
          <w:bCs w:val="false"/>
          <w:i w:val="false"/>
          <w:iCs w:val="false"/>
          <w:color w:val="333333"/>
          <w:sz w:val="20"/>
          <w:szCs w:val="20"/>
          <w:rtl w:val="true"/>
        </w:rPr>
        <w:t xml:space="preserve"> .</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73/81/44</w:t>
      </w:r>
      <w:r>
        <w:rPr>
          <w:rFonts w:eastAsia="IRNazanin" w:cs="IRNazanin"/>
          <w:b w:val="false"/>
          <w:bCs w:val="false"/>
          <w:i w:val="false"/>
          <w:iCs w:val="false"/>
          <w:color w:val="333333"/>
          <w:sz w:val="20"/>
          <w:szCs w:val="20"/>
          <w:rtl w:val="true"/>
        </w:rPr>
        <w:t xml:space="preserve"> .</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14/74/16</w:t>
      </w:r>
      <w:r>
        <w:rPr>
          <w:rFonts w:eastAsia="IRNazanin" w:cs="IRNazanin"/>
          <w:b w:val="false"/>
          <w:bCs w:val="false"/>
          <w:i w:val="false"/>
          <w:iCs w:val="false"/>
          <w:color w:val="333333"/>
          <w:sz w:val="20"/>
          <w:szCs w:val="20"/>
          <w:rtl w:val="true"/>
        </w:rPr>
        <w:t xml:space="preserve"> .</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72/67/25</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42/503</w:t>
      </w:r>
      <w:r>
        <w:rPr>
          <w:rFonts w:eastAsia="IRNazanin" w:cs="IRNazanin"/>
          <w:b w:val="false"/>
          <w:bCs w:val="false"/>
          <w:i w:val="false"/>
          <w:iCs w:val="false"/>
          <w:color w:val="333333"/>
          <w:sz w:val="20"/>
          <w:szCs w:val="20"/>
          <w:rtl w:val="true"/>
        </w:rPr>
        <w:t xml:space="preserve"> .</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قبل الرضیِّ </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3751</w:t>
      </w:r>
      <w:r>
        <w:rPr>
          <w:rFonts w:eastAsia="IRNazanin" w:cs="IRNazanin"/>
          <w:b w:val="false"/>
          <w:bCs w:val="false"/>
          <w:i w:val="false"/>
          <w:iCs w:val="false"/>
          <w:color w:val="333333"/>
          <w:sz w:val="20"/>
          <w:szCs w:val="20"/>
          <w:rtl w:val="true"/>
        </w:rPr>
        <w:t xml:space="preserve"> .</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 xml:space="preserve"> .</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262/3</w:t>
      </w:r>
      <w:r>
        <w:rPr>
          <w:rFonts w:eastAsia="IRNazanin" w:cs="IRNazanin"/>
          <w:b w:val="false"/>
          <w:bCs w:val="false"/>
          <w:i w:val="false"/>
          <w:iCs w:val="false"/>
          <w:color w:val="333333"/>
          <w:sz w:val="20"/>
          <w:szCs w:val="20"/>
          <w:rtl w:val="true"/>
        </w:rPr>
        <w:t xml:space="preserve"> .</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 xml:space="preserve"> .</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 xml:space="preserve"> .</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4/422/1</w:t>
      </w:r>
      <w:r>
        <w:rPr>
          <w:rFonts w:eastAsia="IRNazanin" w:cs="IRNazanin"/>
          <w:b w:val="false"/>
          <w:bCs w:val="false"/>
          <w:i w:val="false"/>
          <w:iCs w:val="false"/>
          <w:color w:val="333333"/>
          <w:sz w:val="20"/>
          <w:szCs w:val="20"/>
          <w:rtl w:val="true"/>
        </w:rPr>
        <w:t xml:space="preserve"> .</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78/321/18</w:t>
      </w:r>
      <w:r>
        <w:rPr>
          <w:rFonts w:eastAsia="IRNazanin" w:cs="IRNazanin"/>
          <w:b w:val="false"/>
          <w:bCs w:val="false"/>
          <w:i w:val="false"/>
          <w:iCs w:val="false"/>
          <w:color w:val="333333"/>
          <w:sz w:val="20"/>
          <w:szCs w:val="20"/>
          <w:rtl w:val="true"/>
        </w:rPr>
        <w:t xml:space="preserve"> .</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73/124/112</w:t>
      </w:r>
      <w:r>
        <w:rPr>
          <w:rFonts w:eastAsia="IRNazanin" w:cs="IRNazanin"/>
          <w:b w:val="false"/>
          <w:bCs w:val="false"/>
          <w:i w:val="false"/>
          <w:iCs w:val="false"/>
          <w:color w:val="333333"/>
          <w:sz w:val="20"/>
          <w:szCs w:val="20"/>
          <w:rtl w:val="true"/>
        </w:rPr>
        <w:t xml:space="preserve"> .</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73/105/101</w:t>
      </w:r>
      <w:r>
        <w:rPr>
          <w:rFonts w:eastAsia="IRNazanin" w:cs="IRNazanin"/>
          <w:b w:val="false"/>
          <w:bCs w:val="false"/>
          <w:i w:val="false"/>
          <w:iCs w:val="false"/>
          <w:color w:val="333333"/>
          <w:sz w:val="20"/>
          <w:szCs w:val="20"/>
          <w:rtl w:val="true"/>
        </w:rPr>
        <w:t xml:space="preserve"> .</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73/88/56</w:t>
      </w:r>
      <w:r>
        <w:rPr>
          <w:rFonts w:eastAsia="IRNazanin" w:cs="IRNazanin"/>
          <w:b w:val="false"/>
          <w:bCs w:val="false"/>
          <w:i w:val="false"/>
          <w:iCs w:val="false"/>
          <w:color w:val="333333"/>
          <w:sz w:val="20"/>
          <w:szCs w:val="20"/>
          <w:rtl w:val="true"/>
        </w:rPr>
        <w:t xml:space="preserve"> .</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3865</w:t>
      </w:r>
      <w:r>
        <w:rPr>
          <w:rFonts w:eastAsia="IRNazanin" w:cs="IRNazanin"/>
          <w:b w:val="false"/>
          <w:bCs w:val="false"/>
          <w:i w:val="false"/>
          <w:iCs w:val="false"/>
          <w:color w:val="333333"/>
          <w:sz w:val="20"/>
          <w:szCs w:val="20"/>
          <w:rtl w:val="true"/>
        </w:rPr>
        <w:t xml:space="preserve"> .</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9818</w:t>
      </w:r>
      <w:r>
        <w:rPr>
          <w:rFonts w:eastAsia="IRNazanin" w:cs="IRNazanin"/>
          <w:b w:val="false"/>
          <w:bCs w:val="false"/>
          <w:i w:val="false"/>
          <w:iCs w:val="false"/>
          <w:color w:val="333333"/>
          <w:sz w:val="20"/>
          <w:szCs w:val="20"/>
          <w:rtl w:val="true"/>
        </w:rPr>
        <w:t xml:space="preserve"> .</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75/362/77</w:t>
      </w:r>
      <w:r>
        <w:rPr>
          <w:rFonts w:eastAsia="IRNazanin" w:cs="IRNazanin"/>
          <w:b w:val="false"/>
          <w:bCs w:val="false"/>
          <w:i w:val="false"/>
          <w:iCs w:val="false"/>
          <w:color w:val="333333"/>
          <w:sz w:val="20"/>
          <w:szCs w:val="20"/>
          <w:rtl w:val="true"/>
        </w:rPr>
        <w:t xml:space="preserve"> .</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نهج الکیدریّ عند شرح قول أمیر المؤمنین علیه السلام لهمّام فی وصف المتّقین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أرادَتهُمُ الدُّنیا ولم یُرِیدُوها</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73/105/100</w:t>
      </w:r>
      <w:r>
        <w:rPr>
          <w:rFonts w:eastAsia="IRNazanin" w:cs="IRNazanin"/>
          <w:b w:val="false"/>
          <w:bCs w:val="false"/>
          <w:i w:val="false"/>
          <w:iCs w:val="false"/>
          <w:color w:val="333333"/>
          <w:sz w:val="20"/>
          <w:szCs w:val="20"/>
          <w:rtl w:val="true"/>
        </w:rPr>
        <w:t xml:space="preserve"> .</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78/311/1</w:t>
      </w:r>
      <w:r>
        <w:rPr>
          <w:rFonts w:eastAsia="IRNazanin" w:cs="IRNazanin"/>
          <w:b w:val="false"/>
          <w:bCs w:val="false"/>
          <w:i w:val="false"/>
          <w:iCs w:val="false"/>
          <w:color w:val="333333"/>
          <w:sz w:val="20"/>
          <w:szCs w:val="20"/>
          <w:rtl w:val="true"/>
        </w:rPr>
        <w:t xml:space="preserve"> .</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78/311/1</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73/122/110</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78/13/71</w:t>
      </w:r>
      <w:r>
        <w:rPr>
          <w:rFonts w:eastAsia="IRNazanin" w:cs="IRNazanin"/>
          <w:b w:val="false"/>
          <w:bCs w:val="false"/>
          <w:i w:val="false"/>
          <w:iCs w:val="false"/>
          <w:color w:val="333333"/>
          <w:sz w:val="20"/>
          <w:szCs w:val="20"/>
          <w:rtl w:val="true"/>
        </w:rPr>
        <w:t xml:space="preserve"> .</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78/18/76</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73/123/111</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73/119/110</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73/123/112</w:t>
      </w:r>
      <w:r>
        <w:rPr>
          <w:rFonts w:eastAsia="IRNazanin" w:cs="IRNazanin"/>
          <w:b w:val="false"/>
          <w:bCs w:val="false"/>
          <w:i w:val="false"/>
          <w:iCs w:val="false"/>
          <w:color w:val="333333"/>
          <w:sz w:val="20"/>
          <w:szCs w:val="20"/>
          <w:rtl w:val="true"/>
        </w:rPr>
        <w:t xml:space="preserve"> .</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73/119/110</w:t>
      </w:r>
      <w:r>
        <w:rPr>
          <w:rFonts w:eastAsia="IRNazanin" w:cs="IRNazanin"/>
          <w:b w:val="false"/>
          <w:bCs w:val="false"/>
          <w:i w:val="false"/>
          <w:iCs w:val="false"/>
          <w:color w:val="333333"/>
          <w:sz w:val="20"/>
          <w:szCs w:val="20"/>
          <w:rtl w:val="true"/>
        </w:rPr>
        <w:t xml:space="preserve"> .</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10039</w:t>
      </w:r>
      <w:r>
        <w:rPr>
          <w:rFonts w:eastAsia="IRNazanin" w:cs="IRNazanin"/>
          <w:b w:val="false"/>
          <w:bCs w:val="false"/>
          <w:i w:val="false"/>
          <w:iCs w:val="false"/>
          <w:color w:val="333333"/>
          <w:sz w:val="20"/>
          <w:szCs w:val="20"/>
          <w:rtl w:val="true"/>
        </w:rPr>
        <w:t xml:space="preserve"> .</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6838</w:t>
      </w:r>
      <w:r>
        <w:rPr>
          <w:rFonts w:eastAsia="IRNazanin" w:cs="IRNazanin"/>
          <w:b w:val="false"/>
          <w:bCs w:val="false"/>
          <w:i w:val="false"/>
          <w:iCs w:val="false"/>
          <w:color w:val="333333"/>
          <w:sz w:val="20"/>
          <w:szCs w:val="20"/>
          <w:rtl w:val="true"/>
        </w:rPr>
        <w:t xml:space="preserve"> .</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 xml:space="preserve"> .</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381/819</w:t>
      </w:r>
      <w:r>
        <w:rPr>
          <w:rFonts w:eastAsia="IRNazanin" w:cs="IRNazanin"/>
          <w:b w:val="false"/>
          <w:bCs w:val="false"/>
          <w:i w:val="false"/>
          <w:iCs w:val="false"/>
          <w:color w:val="333333"/>
          <w:sz w:val="20"/>
          <w:szCs w:val="20"/>
          <w:rtl w:val="true"/>
        </w:rPr>
        <w:t xml:space="preserve"> .</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78/94/107</w:t>
      </w:r>
      <w:r>
        <w:rPr>
          <w:rFonts w:eastAsia="IRNazanin" w:cs="IRNazanin"/>
          <w:b w:val="false"/>
          <w:bCs w:val="false"/>
          <w:i w:val="false"/>
          <w:iCs w:val="false"/>
          <w:color w:val="333333"/>
          <w:sz w:val="20"/>
          <w:szCs w:val="20"/>
          <w:rtl w:val="true"/>
        </w:rPr>
        <w:t xml:space="preserve"> .</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94/104/14</w:t>
      </w:r>
      <w:r>
        <w:rPr>
          <w:rFonts w:eastAsia="IRNazanin" w:cs="IRNazanin"/>
          <w:b w:val="false"/>
          <w:bCs w:val="false"/>
          <w:i w:val="false"/>
          <w:iCs w:val="false"/>
          <w:color w:val="333333"/>
          <w:sz w:val="20"/>
          <w:szCs w:val="20"/>
          <w:rtl w:val="true"/>
        </w:rPr>
        <w:t xml:space="preserve"> .</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65/95</w:t>
      </w:r>
      <w:r>
        <w:rPr>
          <w:rFonts w:eastAsia="IRNazanin" w:cs="IRNazanin"/>
          <w:b w:val="false"/>
          <w:bCs w:val="false"/>
          <w:i w:val="false"/>
          <w:iCs w:val="false"/>
          <w:color w:val="333333"/>
          <w:sz w:val="20"/>
          <w:szCs w:val="20"/>
          <w:rtl w:val="true"/>
        </w:rPr>
        <w:t xml:space="preserve"> .</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14/326/42</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77/164/2</w:t>
      </w:r>
      <w:r>
        <w:rPr>
          <w:rFonts w:eastAsia="IRNazanin" w:cs="IRNazanin"/>
          <w:b w:val="false"/>
          <w:bCs w:val="false"/>
          <w:i w:val="false"/>
          <w:iCs w:val="false"/>
          <w:color w:val="333333"/>
          <w:sz w:val="20"/>
          <w:szCs w:val="20"/>
          <w:rtl w:val="true"/>
        </w:rPr>
        <w:t xml:space="preserve"> .</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 xml:space="preserve"> .</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78/20/79</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73/119/110</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1960</w:t>
      </w:r>
      <w:r>
        <w:rPr>
          <w:rFonts w:eastAsia="IRNazanin" w:cs="IRNazanin"/>
          <w:b w:val="false"/>
          <w:bCs w:val="false"/>
          <w:i w:val="false"/>
          <w:iCs w:val="false"/>
          <w:color w:val="333333"/>
          <w:sz w:val="20"/>
          <w:szCs w:val="20"/>
          <w:rtl w:val="true"/>
        </w:rPr>
        <w:t xml:space="preserve"> .</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78/306/1</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2/133/16</w:t>
      </w:r>
      <w:r>
        <w:rPr>
          <w:rFonts w:eastAsia="IRNazanin" w:cs="IRNazanin"/>
          <w:b w:val="false"/>
          <w:bCs w:val="false"/>
          <w:i w:val="false"/>
          <w:iCs w:val="false"/>
          <w:color w:val="333333"/>
          <w:sz w:val="20"/>
          <w:szCs w:val="20"/>
          <w:rtl w:val="true"/>
        </w:rPr>
        <w:t xml:space="preserve"> .</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126/123</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الموعظة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4067</w:t>
      </w:r>
      <w:r>
        <w:rPr>
          <w:rFonts w:eastAsia="IRNazanin" w:cs="IRNazanin"/>
          <w:b w:val="false"/>
          <w:bCs w:val="false"/>
          <w:i w:val="false"/>
          <w:iCs w:val="false"/>
          <w:color w:val="333333"/>
          <w:sz w:val="20"/>
          <w:szCs w:val="20"/>
          <w:rtl w:val="true"/>
        </w:rPr>
        <w:t xml:space="preserve"> .</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1/16/12</w:t>
      </w:r>
      <w:r>
        <w:rPr>
          <w:rFonts w:eastAsia="IRNazanin" w:cs="IRNazanin"/>
          <w:b w:val="false"/>
          <w:bCs w:val="false"/>
          <w:i w:val="false"/>
          <w:iCs w:val="false"/>
          <w:color w:val="333333"/>
          <w:sz w:val="20"/>
          <w:szCs w:val="20"/>
          <w:rtl w:val="true"/>
        </w:rPr>
        <w:t xml:space="preserve"> .</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190/238</w:t>
      </w:r>
      <w:r>
        <w:rPr>
          <w:rFonts w:eastAsia="IRNazanin" w:cs="IRNazanin"/>
          <w:b w:val="false"/>
          <w:bCs w:val="false"/>
          <w:i w:val="false"/>
          <w:iCs w:val="false"/>
          <w:color w:val="333333"/>
          <w:sz w:val="20"/>
          <w:szCs w:val="20"/>
          <w:rtl w:val="true"/>
        </w:rPr>
        <w:t xml:space="preserve"> .</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13/427/22</w:t>
      </w:r>
      <w:r>
        <w:rPr>
          <w:rFonts w:eastAsia="IRNazanin" w:cs="IRNazanin"/>
          <w:b w:val="false"/>
          <w:bCs w:val="false"/>
          <w:i w:val="false"/>
          <w:iCs w:val="false"/>
          <w:color w:val="333333"/>
          <w:sz w:val="20"/>
          <w:szCs w:val="20"/>
          <w:rtl w:val="true"/>
        </w:rPr>
        <w:t xml:space="preserve"> .</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13/411/2</w:t>
      </w:r>
      <w:r>
        <w:rPr>
          <w:rFonts w:eastAsia="IRNazanin" w:cs="IRNazanin"/>
          <w:b w:val="false"/>
          <w:bCs w:val="false"/>
          <w:i w:val="false"/>
          <w:iCs w:val="false"/>
          <w:color w:val="333333"/>
          <w:sz w:val="20"/>
          <w:szCs w:val="20"/>
          <w:rtl w:val="true"/>
        </w:rPr>
        <w:t xml:space="preserve"> .</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77/187/10</w:t>
      </w:r>
      <w:r>
        <w:rPr>
          <w:rFonts w:eastAsia="IRNazanin" w:cs="IRNazanin"/>
          <w:b w:val="false"/>
          <w:bCs w:val="false"/>
          <w:i w:val="false"/>
          <w:iCs w:val="false"/>
          <w:color w:val="333333"/>
          <w:sz w:val="20"/>
          <w:szCs w:val="20"/>
          <w:rtl w:val="true"/>
        </w:rPr>
        <w:t xml:space="preserve"> .</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73/81/43</w:t>
      </w:r>
      <w:r>
        <w:rPr>
          <w:rFonts w:eastAsia="IRNazanin" w:cs="IRNazanin"/>
          <w:b w:val="false"/>
          <w:bCs w:val="false"/>
          <w:i w:val="false"/>
          <w:iCs w:val="false"/>
          <w:color w:val="333333"/>
          <w:sz w:val="20"/>
          <w:szCs w:val="20"/>
          <w:rtl w:val="true"/>
        </w:rPr>
        <w:t xml:space="preserve"> .</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4/310</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2/134/18</w:t>
      </w:r>
      <w:r>
        <w:rPr>
          <w:rFonts w:eastAsia="IRNazanin" w:cs="IRNazanin"/>
          <w:b w:val="false"/>
          <w:bCs w:val="false"/>
          <w:i w:val="false"/>
          <w:iCs w:val="false"/>
          <w:color w:val="333333"/>
          <w:sz w:val="20"/>
          <w:szCs w:val="20"/>
          <w:rtl w:val="true"/>
        </w:rPr>
        <w:t xml:space="preserve"> .</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77/187/10</w:t>
      </w:r>
      <w:r>
        <w:rPr>
          <w:rFonts w:eastAsia="IRNazanin" w:cs="IRNazanin"/>
          <w:b w:val="false"/>
          <w:bCs w:val="false"/>
          <w:i w:val="false"/>
          <w:iCs w:val="false"/>
          <w:color w:val="333333"/>
          <w:sz w:val="20"/>
          <w:szCs w:val="20"/>
          <w:rtl w:val="true"/>
        </w:rPr>
        <w:t xml:space="preserve"> .</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3480</w:t>
      </w:r>
      <w:r>
        <w:rPr>
          <w:rFonts w:eastAsia="IRNazanin" w:cs="IRNazanin"/>
          <w:b w:val="false"/>
          <w:bCs w:val="false"/>
          <w:i w:val="false"/>
          <w:iCs w:val="false"/>
          <w:color w:val="333333"/>
          <w:sz w:val="20"/>
          <w:szCs w:val="20"/>
          <w:rtl w:val="true"/>
        </w:rPr>
        <w:t xml:space="preserve"> .</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xml:space="preserve"> .</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1724</w:t>
      </w:r>
      <w:r>
        <w:rPr>
          <w:rFonts w:eastAsia="IRNazanin" w:cs="IRNazanin"/>
          <w:b w:val="false"/>
          <w:bCs w:val="false"/>
          <w:i w:val="false"/>
          <w:iCs w:val="false"/>
          <w:color w:val="333333"/>
          <w:sz w:val="20"/>
          <w:szCs w:val="20"/>
          <w:rtl w:val="true"/>
        </w:rPr>
        <w:t xml:space="preserve"> .</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78/22/84</w:t>
      </w:r>
      <w:r>
        <w:rPr>
          <w:rFonts w:eastAsia="IRNazanin" w:cs="IRNazanin"/>
          <w:b w:val="false"/>
          <w:bCs w:val="false"/>
          <w:i w:val="false"/>
          <w:iCs w:val="false"/>
          <w:color w:val="333333"/>
          <w:sz w:val="20"/>
          <w:szCs w:val="20"/>
          <w:rtl w:val="true"/>
        </w:rPr>
        <w:t xml:space="preserve"> .</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8/174/194</w:t>
      </w:r>
      <w:r>
        <w:rPr>
          <w:rFonts w:eastAsia="IRNazanin" w:cs="IRNazanin"/>
          <w:b w:val="false"/>
          <w:bCs w:val="false"/>
          <w:i w:val="false"/>
          <w:iCs w:val="false"/>
          <w:color w:val="333333"/>
          <w:sz w:val="20"/>
          <w:szCs w:val="20"/>
          <w:rtl w:val="true"/>
        </w:rPr>
        <w:t xml:space="preserve"> .</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216/379</w:t>
      </w:r>
      <w:r>
        <w:rPr>
          <w:rFonts w:eastAsia="IRNazanin" w:cs="IRNazanin"/>
          <w:b w:val="false"/>
          <w:bCs w:val="false"/>
          <w:i w:val="false"/>
          <w:iCs w:val="false"/>
          <w:color w:val="333333"/>
          <w:sz w:val="20"/>
          <w:szCs w:val="20"/>
          <w:rtl w:val="true"/>
        </w:rPr>
        <w:t xml:space="preserve"> .</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73/97/82</w:t>
      </w:r>
      <w:r>
        <w:rPr>
          <w:rFonts w:eastAsia="IRNazanin" w:cs="IRNazanin"/>
          <w:b w:val="false"/>
          <w:bCs w:val="false"/>
          <w:i w:val="false"/>
          <w:iCs w:val="false"/>
          <w:color w:val="333333"/>
          <w:sz w:val="20"/>
          <w:szCs w:val="20"/>
          <w:rtl w:val="true"/>
        </w:rPr>
        <w:t xml:space="preserve"> .</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3661</w:t>
      </w:r>
      <w:r>
        <w:rPr>
          <w:rFonts w:eastAsia="IRNazanin" w:cs="IRNazanin"/>
          <w:b w:val="false"/>
          <w:bCs w:val="false"/>
          <w:i w:val="false"/>
          <w:iCs w:val="false"/>
          <w:color w:val="333333"/>
          <w:sz w:val="20"/>
          <w:szCs w:val="20"/>
          <w:rtl w:val="true"/>
        </w:rPr>
        <w:t xml:space="preserve"> .</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77/188/10</w:t>
      </w:r>
      <w:r>
        <w:rPr>
          <w:rFonts w:eastAsia="IRNazanin" w:cs="IRNazanin"/>
          <w:b w:val="false"/>
          <w:bCs w:val="false"/>
          <w:i w:val="false"/>
          <w:iCs w:val="false"/>
          <w:color w:val="333333"/>
          <w:sz w:val="20"/>
          <w:szCs w:val="20"/>
          <w:rtl w:val="true"/>
        </w:rPr>
        <w:t xml:space="preserve"> .</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225/393</w:t>
      </w:r>
      <w:r>
        <w:rPr>
          <w:rFonts w:eastAsia="IRNazanin" w:cs="IRNazanin"/>
          <w:b w:val="false"/>
          <w:bCs w:val="false"/>
          <w:i w:val="false"/>
          <w:iCs w:val="false"/>
          <w:color w:val="333333"/>
          <w:sz w:val="20"/>
          <w:szCs w:val="20"/>
          <w:rtl w:val="true"/>
        </w:rPr>
        <w:t xml:space="preserve"> .</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633/10</w:t>
      </w:r>
      <w:r>
        <w:rPr>
          <w:rFonts w:eastAsia="IRNazanin" w:cs="IRNazanin"/>
          <w:b w:val="false"/>
          <w:bCs w:val="false"/>
          <w:i w:val="false"/>
          <w:iCs w:val="false"/>
          <w:color w:val="333333"/>
          <w:sz w:val="20"/>
          <w:szCs w:val="20"/>
          <w:rtl w:val="true"/>
        </w:rPr>
        <w:t xml:space="preserve"> .</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6/232</w:t>
      </w:r>
      <w:r>
        <w:rPr>
          <w:rFonts w:eastAsia="IRNazanin" w:cs="IRNazanin"/>
          <w:b w:val="false"/>
          <w:bCs w:val="false"/>
          <w:i w:val="false"/>
          <w:iCs w:val="false"/>
          <w:color w:val="333333"/>
          <w:sz w:val="20"/>
          <w:szCs w:val="20"/>
          <w:rtl w:val="true"/>
        </w:rPr>
        <w:t xml:space="preserve"> .</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469/624</w:t>
      </w:r>
      <w:r>
        <w:rPr>
          <w:rFonts w:eastAsia="IRNazanin" w:cs="IRNazanin"/>
          <w:b w:val="false"/>
          <w:bCs w:val="false"/>
          <w:i w:val="false"/>
          <w:iCs w:val="false"/>
          <w:color w:val="333333"/>
          <w:sz w:val="20"/>
          <w:szCs w:val="20"/>
          <w:rtl w:val="true"/>
        </w:rPr>
        <w:t xml:space="preserve"> .</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6113</w:t>
      </w:r>
      <w:r>
        <w:rPr>
          <w:rFonts w:eastAsia="IRNazanin" w:cs="IRNazanin"/>
          <w:b w:val="false"/>
          <w:bCs w:val="false"/>
          <w:i w:val="false"/>
          <w:iCs w:val="false"/>
          <w:color w:val="333333"/>
          <w:sz w:val="20"/>
          <w:szCs w:val="20"/>
          <w:rtl w:val="true"/>
        </w:rPr>
        <w:t xml:space="preserve"> .</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9652</w:t>
      </w:r>
      <w:r>
        <w:rPr>
          <w:rFonts w:eastAsia="IRNazanin" w:cs="IRNazanin"/>
          <w:b w:val="false"/>
          <w:bCs w:val="false"/>
          <w:i w:val="false"/>
          <w:iCs w:val="false"/>
          <w:color w:val="333333"/>
          <w:sz w:val="20"/>
          <w:szCs w:val="20"/>
          <w:rtl w:val="true"/>
        </w:rPr>
        <w:t xml:space="preserve"> .</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7574</w:t>
      </w:r>
      <w:r>
        <w:rPr>
          <w:rFonts w:eastAsia="IRNazanin" w:cs="IRNazanin"/>
          <w:b w:val="false"/>
          <w:bCs w:val="false"/>
          <w:i w:val="false"/>
          <w:iCs w:val="false"/>
          <w:color w:val="333333"/>
          <w:sz w:val="20"/>
          <w:szCs w:val="20"/>
          <w:rtl w:val="true"/>
        </w:rPr>
        <w:t xml:space="preserve"> .</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73/92/69</w:t>
      </w:r>
      <w:r>
        <w:rPr>
          <w:rFonts w:eastAsia="IRNazanin" w:cs="IRNazanin"/>
          <w:b w:val="false"/>
          <w:bCs w:val="false"/>
          <w:i w:val="false"/>
          <w:iCs w:val="false"/>
          <w:color w:val="333333"/>
          <w:sz w:val="20"/>
          <w:szCs w:val="20"/>
          <w:rtl w:val="true"/>
        </w:rPr>
        <w:t xml:space="preserve"> .</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78/205/47</w:t>
      </w:r>
      <w:r>
        <w:rPr>
          <w:rFonts w:eastAsia="IRNazanin" w:cs="IRNazanin"/>
          <w:b w:val="false"/>
          <w:bCs w:val="false"/>
          <w:i w:val="false"/>
          <w:iCs w:val="false"/>
          <w:color w:val="333333"/>
          <w:sz w:val="20"/>
          <w:szCs w:val="20"/>
          <w:rtl w:val="true"/>
        </w:rPr>
        <w:t xml:space="preserve"> .</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السفلة</w:t>
      </w:r>
      <w:r>
        <w:rPr>
          <w:rFonts w:eastAsia="IRNazanin" w:cs="IRNazanin"/>
          <w:b w:val="false"/>
          <w:bCs w:val="false"/>
          <w:i w:val="false"/>
          <w:iCs w:val="false"/>
          <w:color w:val="333333"/>
          <w:sz w:val="20"/>
          <w:szCs w:val="20"/>
          <w:rtl w:val="true"/>
        </w:rPr>
        <w:t>» .</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1557</w:t>
      </w:r>
      <w:r>
        <w:rPr>
          <w:rFonts w:eastAsia="IRNazanin" w:cs="IRNazanin"/>
          <w:b w:val="false"/>
          <w:bCs w:val="false"/>
          <w:i w:val="false"/>
          <w:iCs w:val="false"/>
          <w:color w:val="333333"/>
          <w:sz w:val="20"/>
          <w:szCs w:val="20"/>
          <w:rtl w:val="true"/>
        </w:rPr>
        <w:t xml:space="preserve"> .</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3073</w:t>
      </w:r>
      <w:r>
        <w:rPr>
          <w:rFonts w:eastAsia="IRNazanin" w:cs="IRNazanin"/>
          <w:b w:val="false"/>
          <w:bCs w:val="false"/>
          <w:i w:val="false"/>
          <w:iCs w:val="false"/>
          <w:color w:val="333333"/>
          <w:sz w:val="20"/>
          <w:szCs w:val="20"/>
          <w:rtl w:val="true"/>
        </w:rPr>
        <w:t xml:space="preserve"> .</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 xml:space="preserve"> .</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10221</w:t>
      </w:r>
      <w:r>
        <w:rPr>
          <w:rFonts w:eastAsia="IRNazanin" w:cs="IRNazanin"/>
          <w:b w:val="false"/>
          <w:bCs w:val="false"/>
          <w:i w:val="false"/>
          <w:iCs w:val="false"/>
          <w:color w:val="333333"/>
          <w:sz w:val="20"/>
          <w:szCs w:val="20"/>
          <w:rtl w:val="true"/>
        </w:rPr>
        <w:t xml:space="preserve"> .</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9989</w:t>
      </w:r>
      <w:r>
        <w:rPr>
          <w:rFonts w:eastAsia="IRNazanin" w:cs="IRNazanin"/>
          <w:b w:val="false"/>
          <w:bCs w:val="false"/>
          <w:i w:val="false"/>
          <w:iCs w:val="false"/>
          <w:color w:val="333333"/>
          <w:sz w:val="20"/>
          <w:szCs w:val="20"/>
          <w:rtl w:val="true"/>
        </w:rPr>
        <w:t xml:space="preserve"> .</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10081</w:t>
      </w:r>
      <w:r>
        <w:rPr>
          <w:rFonts w:eastAsia="IRNazanin" w:cs="IRNazanin"/>
          <w:b w:val="false"/>
          <w:bCs w:val="false"/>
          <w:i w:val="false"/>
          <w:iCs w:val="false"/>
          <w:color w:val="333333"/>
          <w:sz w:val="20"/>
          <w:szCs w:val="20"/>
          <w:rtl w:val="true"/>
        </w:rPr>
        <w:t xml:space="preserve"> .</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9774</w:t>
      </w:r>
      <w:r>
        <w:rPr>
          <w:rFonts w:eastAsia="IRNazanin" w:cs="IRNazanin"/>
          <w:b w:val="false"/>
          <w:bCs w:val="false"/>
          <w:i w:val="false"/>
          <w:iCs w:val="false"/>
          <w:color w:val="333333"/>
          <w:sz w:val="20"/>
          <w:szCs w:val="20"/>
          <w:rtl w:val="true"/>
        </w:rPr>
        <w:t xml:space="preserve"> .</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1723</w:t>
      </w:r>
      <w:r>
        <w:rPr>
          <w:rFonts w:eastAsia="IRNazanin" w:cs="IRNazanin"/>
          <w:b w:val="false"/>
          <w:bCs w:val="false"/>
          <w:i w:val="false"/>
          <w:iCs w:val="false"/>
          <w:color w:val="333333"/>
          <w:sz w:val="20"/>
          <w:szCs w:val="20"/>
          <w:rtl w:val="true"/>
        </w:rPr>
        <w:t xml:space="preserve"> .</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78/67/8</w:t>
      </w:r>
      <w:r>
        <w:rPr>
          <w:rFonts w:eastAsia="IRNazanin" w:cs="IRNazanin"/>
          <w:b w:val="false"/>
          <w:bCs w:val="false"/>
          <w:i w:val="false"/>
          <w:iCs w:val="false"/>
          <w:color w:val="333333"/>
          <w:sz w:val="20"/>
          <w:szCs w:val="20"/>
          <w:rtl w:val="true"/>
        </w:rPr>
        <w:t xml:space="preserve"> .</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3628</w:t>
      </w:r>
      <w:r>
        <w:rPr>
          <w:rFonts w:eastAsia="IRNazanin" w:cs="IRNazanin"/>
          <w:b w:val="false"/>
          <w:bCs w:val="false"/>
          <w:i w:val="false"/>
          <w:iCs w:val="false"/>
          <w:color w:val="333333"/>
          <w:sz w:val="20"/>
          <w:szCs w:val="20"/>
          <w:rtl w:val="true"/>
        </w:rPr>
        <w:t xml:space="preserve"> .</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3693</w:t>
      </w:r>
      <w:r>
        <w:rPr>
          <w:rFonts w:eastAsia="IRNazanin" w:cs="IRNazanin"/>
          <w:b w:val="false"/>
          <w:bCs w:val="false"/>
          <w:i w:val="false"/>
          <w:iCs w:val="false"/>
          <w:color w:val="333333"/>
          <w:sz w:val="20"/>
          <w:szCs w:val="20"/>
          <w:rtl w:val="true"/>
        </w:rPr>
        <w:t xml:space="preserve"> .</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6989</w:t>
      </w:r>
      <w:r>
        <w:rPr>
          <w:rFonts w:eastAsia="IRNazanin" w:cs="IRNazanin"/>
          <w:b w:val="false"/>
          <w:bCs w:val="false"/>
          <w:i w:val="false"/>
          <w:iCs w:val="false"/>
          <w:color w:val="333333"/>
          <w:sz w:val="20"/>
          <w:szCs w:val="20"/>
          <w:rtl w:val="true"/>
        </w:rPr>
        <w:t xml:space="preserve"> .</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8570</w:t>
      </w:r>
      <w:r>
        <w:rPr>
          <w:rFonts w:eastAsia="IRNazanin" w:cs="IRNazanin"/>
          <w:b w:val="false"/>
          <w:bCs w:val="false"/>
          <w:i w:val="false"/>
          <w:iCs w:val="false"/>
          <w:color w:val="333333"/>
          <w:sz w:val="20"/>
          <w:szCs w:val="20"/>
          <w:rtl w:val="true"/>
        </w:rPr>
        <w:t xml:space="preserve"> .</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78/13/71</w:t>
      </w:r>
      <w:r>
        <w:rPr>
          <w:rFonts w:eastAsia="IRNazanin" w:cs="IRNazanin"/>
          <w:b w:val="false"/>
          <w:bCs w:val="false"/>
          <w:i w:val="false"/>
          <w:iCs w:val="false"/>
          <w:color w:val="333333"/>
          <w:sz w:val="20"/>
          <w:szCs w:val="20"/>
          <w:rtl w:val="true"/>
        </w:rPr>
        <w:t xml:space="preserve"> .</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77/210/1</w:t>
      </w:r>
      <w:r>
        <w:rPr>
          <w:rFonts w:eastAsia="IRNazanin" w:cs="IRNazanin"/>
          <w:b w:val="false"/>
          <w:bCs w:val="false"/>
          <w:i w:val="false"/>
          <w:iCs w:val="false"/>
          <w:color w:val="333333"/>
          <w:sz w:val="20"/>
          <w:szCs w:val="20"/>
          <w:rtl w:val="true"/>
        </w:rPr>
        <w:t xml:space="preserve"> .</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2199</w:t>
      </w:r>
      <w:r>
        <w:rPr>
          <w:rFonts w:eastAsia="IRNazanin" w:cs="IRNazanin"/>
          <w:b w:val="false"/>
          <w:bCs w:val="false"/>
          <w:i w:val="false"/>
          <w:iCs w:val="false"/>
          <w:color w:val="333333"/>
          <w:sz w:val="20"/>
          <w:szCs w:val="20"/>
          <w:rtl w:val="true"/>
        </w:rPr>
        <w:t xml:space="preserve"> .</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78/7/59</w:t>
      </w:r>
      <w:r>
        <w:rPr>
          <w:rFonts w:eastAsia="IRNazanin" w:cs="IRNazanin"/>
          <w:b w:val="false"/>
          <w:bCs w:val="false"/>
          <w:i w:val="false"/>
          <w:iCs w:val="false"/>
          <w:color w:val="333333"/>
          <w:sz w:val="20"/>
          <w:szCs w:val="20"/>
          <w:rtl w:val="true"/>
        </w:rPr>
        <w:t xml:space="preserve"> .</w:t>
      </w:r>
    </w:p>
  </w:footnote>
  <w:footnote w:id="2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w:t>
      </w:r>
      <w:r>
        <w:rPr>
          <w:rFonts w:eastAsia="IRNazanin" w:cs="IRNazanin"/>
          <w:b w:val="false"/>
          <w:bCs w:val="false"/>
          <w:i w:val="false"/>
          <w:iCs w:val="false"/>
          <w:color w:val="333333"/>
          <w:sz w:val="20"/>
          <w:szCs w:val="20"/>
          <w:rtl w:val="true"/>
        </w:rPr>
        <w:t>» .</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تمام الخبر </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ترک المداهنة</w:t>
      </w:r>
      <w:r>
        <w:rPr>
          <w:rFonts w:eastAsia="IRNazanin" w:cs="IRNazanin"/>
          <w:b w:val="false"/>
          <w:bCs w:val="false"/>
          <w:i w:val="false"/>
          <w:iCs w:val="false"/>
          <w:color w:val="333333"/>
          <w:sz w:val="20"/>
          <w:szCs w:val="20"/>
          <w:rtl w:val="true"/>
        </w:rPr>
        <w:t>» .</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التقیّة</w:t>
      </w:r>
      <w:r>
        <w:rPr>
          <w:rFonts w:eastAsia="IRNazanin" w:cs="IRNazanin"/>
          <w:b w:val="false"/>
          <w:bCs w:val="false"/>
          <w:i w:val="false"/>
          <w:iCs w:val="false"/>
          <w:color w:val="333333"/>
          <w:sz w:val="20"/>
          <w:szCs w:val="20"/>
          <w:rtl w:val="true"/>
        </w:rPr>
        <w:t>» .</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104/238</w:t>
      </w:r>
      <w:r>
        <w:rPr>
          <w:rFonts w:eastAsia="IRNazanin" w:cs="IRNazanin"/>
          <w:b w:val="false"/>
          <w:bCs w:val="false"/>
          <w:i w:val="false"/>
          <w:iCs w:val="false"/>
          <w:color w:val="333333"/>
          <w:sz w:val="20"/>
          <w:szCs w:val="20"/>
          <w:rtl w:val="true"/>
        </w:rPr>
        <w:t xml:space="preserve"> .</w:t>
      </w:r>
    </w:p>
  </w:footnote>
  <w:footnote w:id="2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الأمر بالمعروف والنهی عن المنکر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3559</w:t>
      </w:r>
      <w:r>
        <w:rPr>
          <w:rFonts w:eastAsia="IRNazanin" w:cs="IRNazanin"/>
          <w:b w:val="false"/>
          <w:bCs w:val="false"/>
          <w:i w:val="false"/>
          <w:iCs w:val="false"/>
          <w:color w:val="333333"/>
          <w:sz w:val="20"/>
          <w:szCs w:val="20"/>
          <w:rtl w:val="true"/>
        </w:rPr>
        <w:t xml:space="preserve"> .</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5725</w:t>
      </w:r>
      <w:r>
        <w:rPr>
          <w:rFonts w:eastAsia="IRNazanin" w:cs="IRNazanin"/>
          <w:b w:val="false"/>
          <w:bCs w:val="false"/>
          <w:i w:val="false"/>
          <w:iCs w:val="false"/>
          <w:color w:val="333333"/>
          <w:sz w:val="20"/>
          <w:szCs w:val="20"/>
          <w:rtl w:val="true"/>
        </w:rPr>
        <w:t xml:space="preserve"> .</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3876</w:t>
      </w:r>
      <w:r>
        <w:rPr>
          <w:rFonts w:eastAsia="IRNazanin" w:cs="IRNazanin"/>
          <w:b w:val="false"/>
          <w:bCs w:val="false"/>
          <w:i w:val="false"/>
          <w:iCs w:val="false"/>
          <w:color w:val="333333"/>
          <w:sz w:val="20"/>
          <w:szCs w:val="20"/>
          <w:rtl w:val="true"/>
        </w:rPr>
        <w:t xml:space="preserve"> .</w:t>
      </w:r>
    </w:p>
  </w:footnote>
  <w:footnote w:id="2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2971</w:t>
      </w:r>
      <w:r>
        <w:rPr>
          <w:rFonts w:eastAsia="IRNazanin" w:cs="IRNazanin"/>
          <w:b w:val="false"/>
          <w:bCs w:val="false"/>
          <w:i w:val="false"/>
          <w:iCs w:val="false"/>
          <w:color w:val="333333"/>
          <w:sz w:val="20"/>
          <w:szCs w:val="20"/>
          <w:rtl w:val="true"/>
        </w:rPr>
        <w:t xml:space="preserve"> .</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9022</w:t>
      </w:r>
      <w:r>
        <w:rPr>
          <w:rFonts w:eastAsia="IRNazanin" w:cs="IRNazanin"/>
          <w:b w:val="false"/>
          <w:bCs w:val="false"/>
          <w:i w:val="false"/>
          <w:iCs w:val="false"/>
          <w:color w:val="333333"/>
          <w:sz w:val="20"/>
          <w:szCs w:val="20"/>
          <w:rtl w:val="true"/>
        </w:rPr>
        <w:t xml:space="preserve"> .</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1/45/6</w:t>
      </w:r>
      <w:r>
        <w:rPr>
          <w:rFonts w:eastAsia="IRNazanin" w:cs="IRNazanin"/>
          <w:b w:val="false"/>
          <w:bCs w:val="false"/>
          <w:i w:val="false"/>
          <w:iCs w:val="false"/>
          <w:color w:val="333333"/>
          <w:sz w:val="20"/>
          <w:szCs w:val="20"/>
          <w:rtl w:val="true"/>
        </w:rPr>
        <w:t xml:space="preserve"> .</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2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2966</w:t>
      </w:r>
      <w:r>
        <w:rPr>
          <w:rFonts w:eastAsia="IRNazanin" w:cs="IRNazanin"/>
          <w:b w:val="false"/>
          <w:bCs w:val="false"/>
          <w:i w:val="false"/>
          <w:iCs w:val="false"/>
          <w:color w:val="333333"/>
          <w:sz w:val="20"/>
          <w:szCs w:val="20"/>
          <w:rtl w:val="true"/>
        </w:rPr>
        <w:t xml:space="preserve"> .</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77/291/2</w:t>
      </w:r>
      <w:r>
        <w:rPr>
          <w:rFonts w:eastAsia="IRNazanin" w:cs="IRNazanin"/>
          <w:b w:val="false"/>
          <w:bCs w:val="false"/>
          <w:i w:val="false"/>
          <w:iCs w:val="false"/>
          <w:color w:val="333333"/>
          <w:sz w:val="20"/>
          <w:szCs w:val="20"/>
          <w:rtl w:val="true"/>
        </w:rPr>
        <w:t xml:space="preserve"> .</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2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الولایة علی النّاس</w:t>
      </w:r>
      <w:r>
        <w:rPr>
          <w:rFonts w:eastAsia="IRNazanin" w:cs="IRNazanin"/>
          <w:b w:val="false"/>
          <w:bCs w:val="false"/>
          <w:i w:val="false"/>
          <w:iCs w:val="false"/>
          <w:color w:val="333333"/>
          <w:sz w:val="20"/>
          <w:szCs w:val="20"/>
          <w:rtl w:val="true"/>
        </w:rPr>
        <w:t>» .</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7285</w:t>
      </w:r>
      <w:r>
        <w:rPr>
          <w:rFonts w:eastAsia="IRNazanin" w:cs="IRNazanin"/>
          <w:b w:val="false"/>
          <w:bCs w:val="false"/>
          <w:i w:val="false"/>
          <w:iCs w:val="false"/>
          <w:color w:val="333333"/>
          <w:sz w:val="20"/>
          <w:szCs w:val="20"/>
          <w:rtl w:val="true"/>
        </w:rPr>
        <w:t xml:space="preserve"> .</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 xml:space="preserve"> .</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2/447/12</w:t>
      </w:r>
      <w:r>
        <w:rPr>
          <w:rFonts w:eastAsia="IRNazanin" w:cs="IRNazanin"/>
          <w:b w:val="false"/>
          <w:bCs w:val="false"/>
          <w:i w:val="false"/>
          <w:iCs w:val="false"/>
          <w:color w:val="333333"/>
          <w:sz w:val="20"/>
          <w:szCs w:val="20"/>
          <w:rtl w:val="true"/>
        </w:rPr>
        <w:t xml:space="preserve"> .</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5113</w:t>
      </w:r>
      <w:r>
        <w:rPr>
          <w:rFonts w:eastAsia="IRNazanin" w:cs="IRNazanin"/>
          <w:b w:val="false"/>
          <w:bCs w:val="false"/>
          <w:i w:val="false"/>
          <w:iCs w:val="false"/>
          <w:color w:val="333333"/>
          <w:sz w:val="20"/>
          <w:szCs w:val="20"/>
          <w:rtl w:val="true"/>
        </w:rPr>
        <w:t xml:space="preserve"> .</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5107</w:t>
      </w:r>
      <w:r>
        <w:rPr>
          <w:rFonts w:eastAsia="IRNazanin" w:cs="IRNazanin"/>
          <w:b w:val="false"/>
          <w:bCs w:val="false"/>
          <w:i w:val="false"/>
          <w:iCs w:val="false"/>
          <w:color w:val="333333"/>
          <w:sz w:val="20"/>
          <w:szCs w:val="20"/>
          <w:rtl w:val="true"/>
        </w:rPr>
        <w:t xml:space="preserve"> .</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5111</w:t>
      </w:r>
      <w:r>
        <w:rPr>
          <w:rFonts w:eastAsia="IRNazanin" w:cs="IRNazanin"/>
          <w:b w:val="false"/>
          <w:bCs w:val="false"/>
          <w:i w:val="false"/>
          <w:iCs w:val="false"/>
          <w:color w:val="333333"/>
          <w:sz w:val="20"/>
          <w:szCs w:val="20"/>
          <w:rtl w:val="true"/>
        </w:rPr>
        <w:t>) .</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9381</w:t>
      </w:r>
      <w:r>
        <w:rPr>
          <w:rFonts w:eastAsia="IRNazanin" w:cs="IRNazanin"/>
          <w:b w:val="false"/>
          <w:bCs w:val="false"/>
          <w:i w:val="false"/>
          <w:iCs w:val="false"/>
          <w:color w:val="333333"/>
          <w:sz w:val="20"/>
          <w:szCs w:val="20"/>
          <w:rtl w:val="true"/>
        </w:rPr>
        <w:t xml:space="preserve"> .</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5109</w:t>
      </w:r>
      <w:r>
        <w:rPr>
          <w:rFonts w:eastAsia="IRNazanin" w:cs="IRNazanin"/>
          <w:b w:val="false"/>
          <w:bCs w:val="false"/>
          <w:i w:val="false"/>
          <w:iCs w:val="false"/>
          <w:color w:val="333333"/>
          <w:sz w:val="20"/>
          <w:szCs w:val="20"/>
          <w:rtl w:val="true"/>
        </w:rPr>
        <w:t>) .</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5114</w:t>
      </w:r>
      <w:r>
        <w:rPr>
          <w:rFonts w:eastAsia="IRNazanin" w:cs="IRNazanin"/>
          <w:b w:val="false"/>
          <w:bCs w:val="false"/>
          <w:i w:val="false"/>
          <w:iCs w:val="false"/>
          <w:color w:val="333333"/>
          <w:sz w:val="20"/>
          <w:szCs w:val="20"/>
          <w:rtl w:val="true"/>
        </w:rPr>
        <w:t xml:space="preserve"> .</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5115</w:t>
      </w:r>
      <w:r>
        <w:rPr>
          <w:rFonts w:eastAsia="IRNazanin" w:cs="IRNazanin"/>
          <w:b w:val="false"/>
          <w:bCs w:val="false"/>
          <w:i w:val="false"/>
          <w:iCs w:val="false"/>
          <w:color w:val="333333"/>
          <w:sz w:val="20"/>
          <w:szCs w:val="20"/>
          <w:rtl w:val="true"/>
        </w:rPr>
        <w:t xml:space="preserve"> .</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5118</w:t>
      </w:r>
      <w:r>
        <w:rPr>
          <w:rFonts w:eastAsia="IRNazanin" w:cs="IRNazanin"/>
          <w:b w:val="false"/>
          <w:bCs w:val="false"/>
          <w:i w:val="false"/>
          <w:iCs w:val="false"/>
          <w:color w:val="333333"/>
          <w:sz w:val="20"/>
          <w:szCs w:val="20"/>
          <w:rtl w:val="true"/>
        </w:rPr>
        <w:t xml:space="preserve"> .</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5486</w:t>
      </w:r>
      <w:r>
        <w:rPr>
          <w:rFonts w:eastAsia="IRNazanin" w:cs="IRNazanin"/>
          <w:b w:val="false"/>
          <w:bCs w:val="false"/>
          <w:i w:val="false"/>
          <w:iCs w:val="false"/>
          <w:color w:val="333333"/>
          <w:sz w:val="20"/>
          <w:szCs w:val="20"/>
          <w:rtl w:val="true"/>
        </w:rPr>
        <w:t xml:space="preserve"> .</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بالغرور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والصحیح ما أثبتناه کما فی طبعة النجف وبیروت </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10965</w:t>
      </w:r>
      <w:r>
        <w:rPr>
          <w:rFonts w:eastAsia="IRNazanin" w:cs="IRNazanin"/>
          <w:b w:val="false"/>
          <w:bCs w:val="false"/>
          <w:i w:val="false"/>
          <w:iCs w:val="false"/>
          <w:color w:val="333333"/>
          <w:sz w:val="20"/>
          <w:szCs w:val="20"/>
          <w:rtl w:val="true"/>
        </w:rPr>
        <w:t xml:space="preserve"> .</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9287</w:t>
      </w:r>
      <w:r>
        <w:rPr>
          <w:rFonts w:eastAsia="IRNazanin" w:cs="IRNazanin"/>
          <w:b w:val="false"/>
          <w:bCs w:val="false"/>
          <w:i w:val="false"/>
          <w:iCs w:val="false"/>
          <w:color w:val="333333"/>
          <w:sz w:val="20"/>
          <w:szCs w:val="20"/>
          <w:rtl w:val="true"/>
        </w:rPr>
        <w:t xml:space="preserve"> .</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p>
  </w:footnote>
  <w:footnote w:id="2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9574</w:t>
      </w:r>
      <w:r>
        <w:rPr>
          <w:rFonts w:eastAsia="IRNazanin" w:cs="IRNazanin"/>
          <w:b w:val="false"/>
          <w:bCs w:val="false"/>
          <w:i w:val="false"/>
          <w:iCs w:val="false"/>
          <w:color w:val="333333"/>
          <w:sz w:val="20"/>
          <w:szCs w:val="20"/>
          <w:rtl w:val="true"/>
        </w:rPr>
        <w:t xml:space="preserve"> .</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4715</w:t>
      </w:r>
      <w:r>
        <w:rPr>
          <w:rFonts w:eastAsia="IRNazanin" w:cs="IRNazanin"/>
          <w:b w:val="false"/>
          <w:bCs w:val="false"/>
          <w:i w:val="false"/>
          <w:iCs w:val="false"/>
          <w:color w:val="333333"/>
          <w:sz w:val="20"/>
          <w:szCs w:val="20"/>
          <w:rtl w:val="true"/>
        </w:rPr>
        <w:t xml:space="preserve"> .</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9107</w:t>
      </w:r>
      <w:r>
        <w:rPr>
          <w:rFonts w:eastAsia="IRNazanin" w:cs="IRNazanin"/>
          <w:b w:val="false"/>
          <w:bCs w:val="false"/>
          <w:i w:val="false"/>
          <w:iCs w:val="false"/>
          <w:color w:val="333333"/>
          <w:sz w:val="20"/>
          <w:szCs w:val="20"/>
          <w:rtl w:val="true"/>
        </w:rPr>
        <w:t xml:space="preserve"> .</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8722</w:t>
      </w:r>
      <w:r>
        <w:rPr>
          <w:rFonts w:eastAsia="IRNazanin" w:cs="IRNazanin"/>
          <w:b w:val="false"/>
          <w:bCs w:val="false"/>
          <w:i w:val="false"/>
          <w:iCs w:val="false"/>
          <w:color w:val="333333"/>
          <w:sz w:val="20"/>
          <w:szCs w:val="20"/>
          <w:rtl w:val="true"/>
        </w:rPr>
        <w:t xml:space="preserve"> .</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5831</w:t>
      </w:r>
      <w:r>
        <w:rPr>
          <w:rFonts w:eastAsia="IRNazanin" w:cs="IRNazanin"/>
          <w:b w:val="false"/>
          <w:bCs w:val="false"/>
          <w:i w:val="false"/>
          <w:iCs w:val="false"/>
          <w:color w:val="333333"/>
          <w:sz w:val="20"/>
          <w:szCs w:val="20"/>
          <w:rtl w:val="true"/>
        </w:rPr>
        <w:t xml:space="preserve"> .</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4847</w:t>
      </w:r>
      <w:r>
        <w:rPr>
          <w:rFonts w:eastAsia="IRNazanin" w:cs="IRNazanin"/>
          <w:b w:val="false"/>
          <w:bCs w:val="false"/>
          <w:i w:val="false"/>
          <w:iCs w:val="false"/>
          <w:color w:val="333333"/>
          <w:sz w:val="20"/>
          <w:szCs w:val="20"/>
          <w:rtl w:val="true"/>
        </w:rPr>
        <w:t xml:space="preserve"> .</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9360</w:t>
      </w:r>
      <w:r>
        <w:rPr>
          <w:rFonts w:eastAsia="IRNazanin" w:cs="IRNazanin"/>
          <w:b w:val="false"/>
          <w:bCs w:val="false"/>
          <w:i w:val="false"/>
          <w:iCs w:val="false"/>
          <w:color w:val="333333"/>
          <w:sz w:val="20"/>
          <w:szCs w:val="20"/>
          <w:rtl w:val="true"/>
        </w:rPr>
        <w:t xml:space="preserve"> .</w:t>
      </w:r>
    </w:p>
  </w:footnote>
  <w:footnote w:id="2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الأدویة</w:t>
      </w:r>
      <w:r>
        <w:rPr>
          <w:rFonts w:eastAsia="IRNazanin" w:cs="IRNazanin"/>
          <w:b w:val="false"/>
          <w:bCs w:val="false"/>
          <w:i w:val="false"/>
          <w:iCs w:val="false"/>
          <w:color w:val="333333"/>
          <w:sz w:val="20"/>
          <w:szCs w:val="20"/>
          <w:rtl w:val="true"/>
        </w:rPr>
        <w:t>» .</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62/66/15</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28079</w:t>
      </w:r>
      <w:r>
        <w:rPr>
          <w:rFonts w:eastAsia="IRNazanin" w:cs="IRNazanin"/>
          <w:b w:val="false"/>
          <w:bCs w:val="false"/>
          <w:i w:val="false"/>
          <w:iCs w:val="false"/>
          <w:color w:val="333333"/>
          <w:sz w:val="20"/>
          <w:szCs w:val="20"/>
          <w:rtl w:val="true"/>
        </w:rPr>
        <w:t xml:space="preserve"> .</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62/68/21</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28088</w:t>
      </w:r>
      <w:r>
        <w:rPr>
          <w:rFonts w:eastAsia="IRNazanin" w:cs="IRNazanin"/>
          <w:b w:val="false"/>
          <w:bCs w:val="false"/>
          <w:i w:val="false"/>
          <w:iCs w:val="false"/>
          <w:color w:val="333333"/>
          <w:sz w:val="20"/>
          <w:szCs w:val="20"/>
          <w:rtl w:val="true"/>
        </w:rPr>
        <w:t xml:space="preserve"> .</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28090</w:t>
      </w:r>
      <w:r>
        <w:rPr>
          <w:rFonts w:eastAsia="IRNazanin" w:cs="IRNazanin"/>
          <w:b w:val="false"/>
          <w:bCs w:val="false"/>
          <w:i w:val="false"/>
          <w:iCs w:val="false"/>
          <w:color w:val="333333"/>
          <w:sz w:val="20"/>
          <w:szCs w:val="20"/>
          <w:rtl w:val="true"/>
        </w:rPr>
        <w:t xml:space="preserve"> .</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7275</w:t>
      </w:r>
      <w:r>
        <w:rPr>
          <w:rFonts w:eastAsia="IRNazanin" w:cs="IRNazanin"/>
          <w:b w:val="false"/>
          <w:bCs w:val="false"/>
          <w:i w:val="false"/>
          <w:iCs w:val="false"/>
          <w:color w:val="333333"/>
          <w:sz w:val="20"/>
          <w:szCs w:val="20"/>
          <w:rtl w:val="true"/>
        </w:rPr>
        <w:t xml:space="preserve"> .</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81/211/30</w:t>
      </w:r>
      <w:r>
        <w:rPr>
          <w:rFonts w:eastAsia="IRNazanin" w:cs="IRNazanin"/>
          <w:b w:val="false"/>
          <w:bCs w:val="false"/>
          <w:i w:val="false"/>
          <w:iCs w:val="false"/>
          <w:color w:val="333333"/>
          <w:sz w:val="20"/>
          <w:szCs w:val="20"/>
          <w:rtl w:val="true"/>
        </w:rPr>
        <w:t xml:space="preserve"> .</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620/10</w:t>
      </w:r>
      <w:r>
        <w:rPr>
          <w:rFonts w:eastAsia="IRNazanin" w:cs="IRNazanin"/>
          <w:b w:val="false"/>
          <w:bCs w:val="false"/>
          <w:i w:val="false"/>
          <w:iCs w:val="false"/>
          <w:color w:val="333333"/>
          <w:sz w:val="20"/>
          <w:szCs w:val="20"/>
          <w:rtl w:val="true"/>
        </w:rPr>
        <w:t xml:space="preserve"> .</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81/204/7</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 xml:space="preserve"> .</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78/234/53</w:t>
      </w:r>
      <w:r>
        <w:rPr>
          <w:rFonts w:eastAsia="IRNazanin" w:cs="IRNazanin"/>
          <w:b w:val="false"/>
          <w:bCs w:val="false"/>
          <w:i w:val="false"/>
          <w:iCs w:val="false"/>
          <w:color w:val="333333"/>
          <w:sz w:val="20"/>
          <w:szCs w:val="20"/>
          <w:rtl w:val="true"/>
        </w:rPr>
        <w:t xml:space="preserve"> .</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8/273/409</w:t>
      </w:r>
      <w:r>
        <w:rPr>
          <w:rFonts w:eastAsia="IRNazanin" w:cs="IRNazanin"/>
          <w:b w:val="false"/>
          <w:bCs w:val="false"/>
          <w:i w:val="false"/>
          <w:iCs w:val="false"/>
          <w:color w:val="333333"/>
          <w:sz w:val="20"/>
          <w:szCs w:val="20"/>
          <w:rtl w:val="true"/>
        </w:rPr>
        <w:t xml:space="preserve"> .</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81/207/17</w:t>
      </w:r>
      <w:r>
        <w:rPr>
          <w:rFonts w:eastAsia="IRNazanin" w:cs="IRNazanin"/>
          <w:b w:val="false"/>
          <w:bCs w:val="false"/>
          <w:i w:val="false"/>
          <w:iCs w:val="false"/>
          <w:color w:val="333333"/>
          <w:sz w:val="20"/>
          <w:szCs w:val="20"/>
          <w:rtl w:val="true"/>
        </w:rPr>
        <w:t xml:space="preserve"> .</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62/142/13</w:t>
      </w:r>
      <w:r>
        <w:rPr>
          <w:rFonts w:eastAsia="IRNazanin" w:cs="IRNazanin"/>
          <w:b w:val="false"/>
          <w:bCs w:val="false"/>
          <w:i w:val="false"/>
          <w:iCs w:val="false"/>
          <w:color w:val="333333"/>
          <w:sz w:val="20"/>
          <w:szCs w:val="20"/>
          <w:rtl w:val="true"/>
        </w:rPr>
        <w:t xml:space="preserve"> .</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10569</w:t>
      </w:r>
      <w:r>
        <w:rPr>
          <w:rFonts w:eastAsia="IRNazanin" w:cs="IRNazanin"/>
          <w:b w:val="false"/>
          <w:bCs w:val="false"/>
          <w:i w:val="false"/>
          <w:iCs w:val="false"/>
          <w:color w:val="333333"/>
          <w:sz w:val="20"/>
          <w:szCs w:val="20"/>
          <w:rtl w:val="true"/>
        </w:rPr>
        <w:t xml:space="preserve"> .</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62/140/2</w:t>
      </w:r>
      <w:r>
        <w:rPr>
          <w:rFonts w:eastAsia="IRNazanin" w:cs="IRNazanin"/>
          <w:b w:val="false"/>
          <w:bCs w:val="false"/>
          <w:i w:val="false"/>
          <w:iCs w:val="false"/>
          <w:color w:val="333333"/>
          <w:sz w:val="20"/>
          <w:szCs w:val="20"/>
          <w:rtl w:val="true"/>
        </w:rPr>
        <w:t xml:space="preserve"> .</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8/291/442</w:t>
      </w:r>
      <w:r>
        <w:rPr>
          <w:rFonts w:eastAsia="IRNazanin" w:cs="IRNazanin"/>
          <w:b w:val="false"/>
          <w:bCs w:val="false"/>
          <w:i w:val="false"/>
          <w:iCs w:val="false"/>
          <w:color w:val="333333"/>
          <w:sz w:val="20"/>
          <w:szCs w:val="20"/>
          <w:rtl w:val="true"/>
        </w:rPr>
        <w:t xml:space="preserve"> .</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2/180/2468</w:t>
      </w:r>
      <w:r>
        <w:rPr>
          <w:rFonts w:eastAsia="IRNazanin" w:cs="IRNazanin"/>
          <w:b w:val="false"/>
          <w:bCs w:val="false"/>
          <w:i w:val="false"/>
          <w:iCs w:val="false"/>
          <w:color w:val="333333"/>
          <w:sz w:val="20"/>
          <w:szCs w:val="20"/>
          <w:rtl w:val="true"/>
        </w:rPr>
        <w:t xml:space="preserve"> .</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8/273/409</w:t>
      </w:r>
      <w:r>
        <w:rPr>
          <w:rFonts w:eastAsia="IRNazanin" w:cs="IRNazanin"/>
          <w:b w:val="false"/>
          <w:bCs w:val="false"/>
          <w:i w:val="false"/>
          <w:iCs w:val="false"/>
          <w:color w:val="333333"/>
          <w:sz w:val="20"/>
          <w:szCs w:val="20"/>
          <w:rtl w:val="true"/>
        </w:rPr>
        <w:t xml:space="preserve"> .</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8/291/443</w:t>
      </w:r>
      <w:r>
        <w:rPr>
          <w:rFonts w:eastAsia="IRNazanin" w:cs="IRNazanin"/>
          <w:b w:val="false"/>
          <w:bCs w:val="false"/>
          <w:i w:val="false"/>
          <w:iCs w:val="false"/>
          <w:color w:val="333333"/>
          <w:sz w:val="20"/>
          <w:szCs w:val="20"/>
          <w:rtl w:val="true"/>
        </w:rPr>
        <w:t xml:space="preserve"> .</w:t>
      </w:r>
    </w:p>
  </w:footnote>
  <w:footnote w:id="2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101/129/43</w:t>
      </w:r>
      <w:r>
        <w:rPr>
          <w:rFonts w:eastAsia="IRNazanin" w:cs="IRNazanin"/>
          <w:b w:val="false"/>
          <w:bCs w:val="false"/>
          <w:i w:val="false"/>
          <w:iCs w:val="false"/>
          <w:color w:val="333333"/>
          <w:sz w:val="20"/>
          <w:szCs w:val="20"/>
          <w:rtl w:val="true"/>
        </w:rPr>
        <w:t xml:space="preserve"> .</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101/123/18</w:t>
      </w:r>
      <w:r>
        <w:rPr>
          <w:rFonts w:eastAsia="IRNazanin" w:cs="IRNazanin"/>
          <w:b w:val="false"/>
          <w:bCs w:val="false"/>
          <w:i w:val="false"/>
          <w:iCs w:val="false"/>
          <w:color w:val="333333"/>
          <w:sz w:val="20"/>
          <w:szCs w:val="20"/>
          <w:rtl w:val="true"/>
        </w:rPr>
        <w:t xml:space="preserve"> .</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101/136/79</w:t>
      </w:r>
      <w:r>
        <w:rPr>
          <w:rFonts w:eastAsia="IRNazanin" w:cs="IRNazanin"/>
          <w:b w:val="false"/>
          <w:bCs w:val="false"/>
          <w:i w:val="false"/>
          <w:iCs w:val="false"/>
          <w:color w:val="333333"/>
          <w:sz w:val="20"/>
          <w:szCs w:val="20"/>
          <w:rtl w:val="true"/>
        </w:rPr>
        <w:t xml:space="preserve"> .</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1/104/6</w:t>
      </w:r>
      <w:r>
        <w:rPr>
          <w:rFonts w:eastAsia="IRNazanin" w:cs="IRNazanin"/>
          <w:b w:val="false"/>
          <w:bCs w:val="false"/>
          <w:i w:val="false"/>
          <w:iCs w:val="false"/>
          <w:color w:val="333333"/>
          <w:sz w:val="20"/>
          <w:szCs w:val="20"/>
          <w:rtl w:val="true"/>
        </w:rPr>
        <w:t xml:space="preserve"> .</w:t>
      </w:r>
    </w:p>
  </w:footnote>
  <w:footnote w:id="2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2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62/82/1</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المحذورات من التداوی</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10945</w:t>
      </w:r>
      <w:r>
        <w:rPr>
          <w:rFonts w:eastAsia="IRNazanin" w:cs="IRNazanin"/>
          <w:b w:val="false"/>
          <w:bCs w:val="false"/>
          <w:i w:val="false"/>
          <w:iCs w:val="false"/>
          <w:color w:val="333333"/>
          <w:sz w:val="20"/>
          <w:szCs w:val="20"/>
          <w:rtl w:val="true"/>
        </w:rPr>
        <w:t xml:space="preserve"> .</w:t>
      </w:r>
    </w:p>
  </w:footnote>
  <w:footnote w:id="2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التقوی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4101</w:t>
      </w:r>
      <w:r>
        <w:rPr>
          <w:rFonts w:eastAsia="IRNazanin" w:cs="IRNazanin"/>
          <w:b w:val="false"/>
          <w:bCs w:val="false"/>
          <w:i w:val="false"/>
          <w:iCs w:val="false"/>
          <w:color w:val="333333"/>
          <w:sz w:val="20"/>
          <w:szCs w:val="20"/>
          <w:rtl w:val="true"/>
        </w:rPr>
        <w:t xml:space="preserve"> .</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77/165/2</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5370</w:t>
      </w:r>
      <w:r>
        <w:rPr>
          <w:rFonts w:eastAsia="IRNazanin" w:cs="IRNazanin"/>
          <w:b w:val="false"/>
          <w:bCs w:val="false"/>
          <w:i w:val="false"/>
          <w:iCs w:val="false"/>
          <w:color w:val="333333"/>
          <w:sz w:val="20"/>
          <w:szCs w:val="20"/>
          <w:rtl w:val="true"/>
        </w:rPr>
        <w:t xml:space="preserve"> .</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6/337/1</w:t>
      </w:r>
      <w:r>
        <w:rPr>
          <w:rFonts w:eastAsia="IRNazanin" w:cs="IRNazanin"/>
          <w:b w:val="false"/>
          <w:bCs w:val="false"/>
          <w:i w:val="false"/>
          <w:iCs w:val="false"/>
          <w:color w:val="333333"/>
          <w:sz w:val="20"/>
          <w:szCs w:val="20"/>
          <w:rtl w:val="true"/>
        </w:rPr>
        <w:t xml:space="preserve"> .</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9905</w:t>
      </w:r>
      <w:r>
        <w:rPr>
          <w:rFonts w:eastAsia="IRNazanin" w:cs="IRNazanin"/>
          <w:b w:val="false"/>
          <w:bCs w:val="false"/>
          <w:i w:val="false"/>
          <w:iCs w:val="false"/>
          <w:color w:val="333333"/>
          <w:sz w:val="20"/>
          <w:szCs w:val="20"/>
          <w:rtl w:val="true"/>
        </w:rPr>
        <w:t xml:space="preserve"> .</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9209</w:t>
      </w:r>
      <w:r>
        <w:rPr>
          <w:rFonts w:eastAsia="IRNazanin" w:cs="IRNazanin"/>
          <w:b w:val="false"/>
          <w:bCs w:val="false"/>
          <w:i w:val="false"/>
          <w:iCs w:val="false"/>
          <w:color w:val="333333"/>
          <w:sz w:val="20"/>
          <w:szCs w:val="20"/>
          <w:rtl w:val="true"/>
        </w:rPr>
        <w:t xml:space="preserve"> .</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75/382/47</w:t>
      </w:r>
      <w:r>
        <w:rPr>
          <w:rFonts w:eastAsia="IRNazanin" w:cs="IRNazanin"/>
          <w:b w:val="false"/>
          <w:bCs w:val="false"/>
          <w:i w:val="false"/>
          <w:iCs w:val="false"/>
          <w:color w:val="333333"/>
          <w:sz w:val="20"/>
          <w:szCs w:val="20"/>
          <w:rtl w:val="true"/>
        </w:rPr>
        <w:t xml:space="preserve"> .</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78/160/21</w:t>
      </w:r>
      <w:r>
        <w:rPr>
          <w:rFonts w:eastAsia="IRNazanin" w:cs="IRNazanin"/>
          <w:b w:val="false"/>
          <w:bCs w:val="false"/>
          <w:i w:val="false"/>
          <w:iCs w:val="false"/>
          <w:color w:val="333333"/>
          <w:sz w:val="20"/>
          <w:szCs w:val="20"/>
          <w:rtl w:val="true"/>
        </w:rPr>
        <w:t xml:space="preserve"> .</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62/93/4</w:t>
      </w:r>
      <w:r>
        <w:rPr>
          <w:rFonts w:eastAsia="IRNazanin" w:cs="IRNazanin"/>
          <w:b w:val="false"/>
          <w:bCs w:val="false"/>
          <w:i w:val="false"/>
          <w:iCs w:val="false"/>
          <w:color w:val="333333"/>
          <w:sz w:val="20"/>
          <w:szCs w:val="20"/>
          <w:rtl w:val="true"/>
        </w:rPr>
        <w:t xml:space="preserve"> .</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السلامة والغِنی فی الدِین</w:t>
      </w:r>
      <w:r>
        <w:rPr>
          <w:rFonts w:eastAsia="IRNazanin" w:cs="IRNazanin"/>
          <w:b w:val="false"/>
          <w:bCs w:val="false"/>
          <w:i w:val="false"/>
          <w:iCs w:val="false"/>
          <w:color w:val="333333"/>
          <w:sz w:val="20"/>
          <w:szCs w:val="20"/>
          <w:rtl w:val="true"/>
        </w:rPr>
        <w:t>» .</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 xml:space="preserve"> .</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3785</w:t>
      </w:r>
      <w:r>
        <w:rPr>
          <w:rFonts w:eastAsia="IRNazanin" w:cs="IRNazanin"/>
          <w:b w:val="false"/>
          <w:bCs w:val="false"/>
          <w:i w:val="false"/>
          <w:iCs w:val="false"/>
          <w:color w:val="333333"/>
          <w:sz w:val="20"/>
          <w:szCs w:val="20"/>
          <w:rtl w:val="true"/>
        </w:rPr>
        <w:t xml:space="preserve"> .</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77/418/40</w:t>
      </w:r>
      <w:r>
        <w:rPr>
          <w:rFonts w:eastAsia="IRNazanin" w:cs="IRNazanin"/>
          <w:b w:val="false"/>
          <w:bCs w:val="false"/>
          <w:i w:val="false"/>
          <w:iCs w:val="false"/>
          <w:color w:val="333333"/>
          <w:sz w:val="20"/>
          <w:szCs w:val="20"/>
          <w:rtl w:val="true"/>
        </w:rPr>
        <w:t xml:space="preserve"> .</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20/153</w:t>
      </w:r>
      <w:r>
        <w:rPr>
          <w:rFonts w:eastAsia="IRNazanin" w:cs="IRNazanin"/>
          <w:b w:val="false"/>
          <w:bCs w:val="false"/>
          <w:i w:val="false"/>
          <w:iCs w:val="false"/>
          <w:color w:val="333333"/>
          <w:sz w:val="20"/>
          <w:szCs w:val="20"/>
          <w:rtl w:val="true"/>
        </w:rPr>
        <w:t xml:space="preserve"> .</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8807</w:t>
      </w:r>
      <w:r>
        <w:rPr>
          <w:rFonts w:eastAsia="IRNazanin" w:cs="IRNazanin"/>
          <w:b w:val="false"/>
          <w:bCs w:val="false"/>
          <w:i w:val="false"/>
          <w:iCs w:val="false"/>
          <w:color w:val="333333"/>
          <w:sz w:val="20"/>
          <w:szCs w:val="20"/>
          <w:rtl w:val="true"/>
        </w:rPr>
        <w:t xml:space="preserve"> .</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2058</w:t>
      </w:r>
      <w:r>
        <w:rPr>
          <w:rFonts w:eastAsia="IRNazanin" w:cs="IRNazanin"/>
          <w:b w:val="false"/>
          <w:bCs w:val="false"/>
          <w:i w:val="false"/>
          <w:iCs w:val="false"/>
          <w:color w:val="333333"/>
          <w:sz w:val="20"/>
          <w:szCs w:val="20"/>
          <w:rtl w:val="true"/>
        </w:rPr>
        <w:t xml:space="preserve"> .</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78/79/56</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 xml:space="preserve"> .</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4072</w:t>
      </w:r>
      <w:r>
        <w:rPr>
          <w:rFonts w:eastAsia="IRNazanin" w:cs="IRNazanin"/>
          <w:b w:val="false"/>
          <w:bCs w:val="false"/>
          <w:i w:val="false"/>
          <w:iCs w:val="false"/>
          <w:color w:val="333333"/>
          <w:sz w:val="20"/>
          <w:szCs w:val="20"/>
          <w:rtl w:val="true"/>
        </w:rPr>
        <w:t xml:space="preserve"> .</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2/464/6</w:t>
      </w:r>
      <w:r>
        <w:rPr>
          <w:rFonts w:eastAsia="IRNazanin" w:cs="IRNazanin"/>
          <w:b w:val="false"/>
          <w:bCs w:val="false"/>
          <w:i w:val="false"/>
          <w:iCs w:val="false"/>
          <w:color w:val="333333"/>
          <w:sz w:val="20"/>
          <w:szCs w:val="20"/>
          <w:rtl w:val="true"/>
        </w:rPr>
        <w:t xml:space="preserve"> .</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2338</w:t>
      </w:r>
      <w:r>
        <w:rPr>
          <w:rFonts w:eastAsia="IRNazanin" w:cs="IRNazanin"/>
          <w:b w:val="false"/>
          <w:bCs w:val="false"/>
          <w:i w:val="false"/>
          <w:iCs w:val="false"/>
          <w:color w:val="333333"/>
          <w:sz w:val="20"/>
          <w:szCs w:val="20"/>
          <w:rtl w:val="true"/>
        </w:rPr>
        <w:t xml:space="preserve"> .</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6373</w:t>
      </w:r>
      <w:r>
        <w:rPr>
          <w:rFonts w:eastAsia="IRNazanin" w:cs="IRNazanin"/>
          <w:b w:val="false"/>
          <w:bCs w:val="false"/>
          <w:i w:val="false"/>
          <w:iCs w:val="false"/>
          <w:color w:val="333333"/>
          <w:sz w:val="20"/>
          <w:szCs w:val="20"/>
          <w:rtl w:val="true"/>
        </w:rPr>
        <w:t xml:space="preserve"> .</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6345</w:t>
      </w:r>
      <w:r>
        <w:rPr>
          <w:rFonts w:eastAsia="IRNazanin" w:cs="IRNazanin"/>
          <w:b w:val="false"/>
          <w:bCs w:val="false"/>
          <w:i w:val="false"/>
          <w:iCs w:val="false"/>
          <w:color w:val="333333"/>
          <w:sz w:val="20"/>
          <w:szCs w:val="20"/>
          <w:rtl w:val="true"/>
        </w:rPr>
        <w:t xml:space="preserve"> .</w:t>
      </w:r>
    </w:p>
  </w:footnote>
  <w:footnote w:id="2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الیقین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4184</w:t>
      </w:r>
      <w:r>
        <w:rPr>
          <w:rFonts w:eastAsia="IRNazanin" w:cs="IRNazanin"/>
          <w:b w:val="false"/>
          <w:bCs w:val="false"/>
          <w:i w:val="false"/>
          <w:iCs w:val="false"/>
          <w:color w:val="333333"/>
          <w:sz w:val="20"/>
          <w:szCs w:val="20"/>
          <w:rtl w:val="true"/>
        </w:rPr>
        <w:t xml:space="preserve"> .</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2/376/2661</w:t>
      </w:r>
      <w:r>
        <w:rPr>
          <w:rFonts w:eastAsia="IRNazanin" w:cs="IRNazanin"/>
          <w:b w:val="false"/>
          <w:bCs w:val="false"/>
          <w:i w:val="false"/>
          <w:iCs w:val="false"/>
          <w:color w:val="333333"/>
          <w:sz w:val="20"/>
          <w:szCs w:val="20"/>
          <w:rtl w:val="true"/>
        </w:rPr>
        <w:t xml:space="preserve"> .</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71/388/40</w:t>
      </w:r>
      <w:r>
        <w:rPr>
          <w:rFonts w:eastAsia="IRNazanin" w:cs="IRNazanin"/>
          <w:b w:val="false"/>
          <w:bCs w:val="false"/>
          <w:i w:val="false"/>
          <w:iCs w:val="false"/>
          <w:color w:val="333333"/>
          <w:sz w:val="20"/>
          <w:szCs w:val="20"/>
          <w:rtl w:val="true"/>
        </w:rPr>
        <w:t xml:space="preserve"> .</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 xml:space="preserve"> .</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 xml:space="preserve"> .</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78/7/59</w:t>
      </w:r>
      <w:r>
        <w:rPr>
          <w:rFonts w:eastAsia="IRNazanin" w:cs="IRNazanin"/>
          <w:b w:val="false"/>
          <w:bCs w:val="false"/>
          <w:i w:val="false"/>
          <w:iCs w:val="false"/>
          <w:color w:val="333333"/>
          <w:sz w:val="20"/>
          <w:szCs w:val="20"/>
          <w:rtl w:val="true"/>
        </w:rPr>
        <w:t xml:space="preserve"> .</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8/12/1</w:t>
      </w:r>
      <w:r>
        <w:rPr>
          <w:rFonts w:eastAsia="IRNazanin" w:cs="IRNazanin"/>
          <w:b w:val="false"/>
          <w:bCs w:val="false"/>
          <w:i w:val="false"/>
          <w:iCs w:val="false"/>
          <w:color w:val="333333"/>
          <w:sz w:val="20"/>
          <w:szCs w:val="20"/>
          <w:rtl w:val="true"/>
        </w:rPr>
        <w:t xml:space="preserve"> .</w:t>
      </w:r>
    </w:p>
  </w:footnote>
  <w:footnote w:id="2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 xml:space="preserve"> .</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5228</w:t>
      </w:r>
      <w:r>
        <w:rPr>
          <w:rFonts w:eastAsia="IRNazanin" w:cs="IRNazanin"/>
          <w:b w:val="false"/>
          <w:bCs w:val="false"/>
          <w:i w:val="false"/>
          <w:iCs w:val="false"/>
          <w:color w:val="333333"/>
          <w:sz w:val="20"/>
          <w:szCs w:val="20"/>
          <w:rtl w:val="true"/>
        </w:rPr>
        <w:t xml:space="preserve"> .</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44399</w:t>
      </w:r>
      <w:r>
        <w:rPr>
          <w:rFonts w:eastAsia="IRNazanin" w:cs="IRNazanin"/>
          <w:b w:val="false"/>
          <w:bCs w:val="false"/>
          <w:i w:val="false"/>
          <w:iCs w:val="false"/>
          <w:color w:val="333333"/>
          <w:sz w:val="20"/>
          <w:szCs w:val="20"/>
          <w:rtl w:val="true"/>
        </w:rPr>
        <w:t xml:space="preserve"> .</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77/213/1</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5245</w:t>
      </w:r>
      <w:r>
        <w:rPr>
          <w:rFonts w:eastAsia="IRNazanin" w:cs="IRNazanin"/>
          <w:b w:val="false"/>
          <w:bCs w:val="false"/>
          <w:i w:val="false"/>
          <w:iCs w:val="false"/>
          <w:color w:val="333333"/>
          <w:sz w:val="20"/>
          <w:szCs w:val="20"/>
          <w:rtl w:val="true"/>
        </w:rPr>
        <w:t xml:space="preserve"> .</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5257</w:t>
      </w:r>
      <w:r>
        <w:rPr>
          <w:rFonts w:eastAsia="IRNazanin" w:cs="IRNazanin"/>
          <w:b w:val="false"/>
          <w:bCs w:val="false"/>
          <w:i w:val="false"/>
          <w:iCs w:val="false"/>
          <w:color w:val="333333"/>
          <w:sz w:val="20"/>
          <w:szCs w:val="20"/>
          <w:rtl w:val="true"/>
        </w:rPr>
        <w:t xml:space="preserve"> .</w:t>
      </w:r>
    </w:p>
  </w:footnote>
  <w:footnote w:id="2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الیقین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3996</w:t>
      </w:r>
      <w:r>
        <w:rPr>
          <w:rFonts w:eastAsia="IRNazanin" w:cs="IRNazanin"/>
          <w:b w:val="false"/>
          <w:bCs w:val="false"/>
          <w:i w:val="false"/>
          <w:iCs w:val="false"/>
          <w:color w:val="333333"/>
          <w:sz w:val="20"/>
          <w:szCs w:val="20"/>
          <w:rtl w:val="true"/>
        </w:rPr>
        <w:t xml:space="preserve"> .</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9981</w:t>
      </w:r>
      <w:r>
        <w:rPr>
          <w:rFonts w:eastAsia="IRNazanin" w:cs="IRNazanin"/>
          <w:b w:val="false"/>
          <w:bCs w:val="false"/>
          <w:i w:val="false"/>
          <w:iCs w:val="false"/>
          <w:color w:val="333333"/>
          <w:sz w:val="20"/>
          <w:szCs w:val="20"/>
          <w:rtl w:val="true"/>
        </w:rPr>
        <w:t xml:space="preserve"> .</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9983</w:t>
      </w:r>
      <w:r>
        <w:rPr>
          <w:rFonts w:eastAsia="IRNazanin" w:cs="IRNazanin"/>
          <w:b w:val="false"/>
          <w:bCs w:val="false"/>
          <w:i w:val="false"/>
          <w:iCs w:val="false"/>
          <w:color w:val="333333"/>
          <w:sz w:val="20"/>
          <w:szCs w:val="20"/>
          <w:rtl w:val="true"/>
        </w:rPr>
        <w:t xml:space="preserve"> .</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296/582</w:t>
      </w:r>
      <w:r>
        <w:rPr>
          <w:rFonts w:eastAsia="IRNazanin" w:cs="IRNazanin"/>
          <w:b w:val="false"/>
          <w:bCs w:val="false"/>
          <w:i w:val="false"/>
          <w:iCs w:val="false"/>
          <w:color w:val="333333"/>
          <w:sz w:val="20"/>
          <w:szCs w:val="20"/>
          <w:rtl w:val="true"/>
        </w:rPr>
        <w:t xml:space="preserve"> .</w:t>
      </w:r>
    </w:p>
  </w:footnote>
  <w:footnote w:id="2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2827</w:t>
      </w:r>
      <w:r>
        <w:rPr>
          <w:rFonts w:eastAsia="IRNazanin" w:cs="IRNazanin"/>
          <w:b w:val="false"/>
          <w:bCs w:val="false"/>
          <w:i w:val="false"/>
          <w:iCs w:val="false"/>
          <w:color w:val="333333"/>
          <w:sz w:val="20"/>
          <w:szCs w:val="20"/>
          <w:rtl w:val="true"/>
        </w:rPr>
        <w:t xml:space="preserve"> .</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4770</w:t>
      </w:r>
      <w:r>
        <w:rPr>
          <w:rFonts w:eastAsia="IRNazanin" w:cs="IRNazanin"/>
          <w:b w:val="false"/>
          <w:bCs w:val="false"/>
          <w:i w:val="false"/>
          <w:iCs w:val="false"/>
          <w:color w:val="333333"/>
          <w:sz w:val="20"/>
          <w:szCs w:val="20"/>
          <w:rtl w:val="true"/>
        </w:rPr>
        <w:t xml:space="preserve"> .</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4679</w:t>
      </w:r>
      <w:r>
        <w:rPr>
          <w:rFonts w:eastAsia="IRNazanin" w:cs="IRNazanin"/>
          <w:b w:val="false"/>
          <w:bCs w:val="false"/>
          <w:i w:val="false"/>
          <w:iCs w:val="false"/>
          <w:color w:val="333333"/>
          <w:sz w:val="20"/>
          <w:szCs w:val="20"/>
          <w:rtl w:val="true"/>
        </w:rPr>
        <w:t xml:space="preserve"> .</w:t>
      </w:r>
    </w:p>
  </w:footnote>
  <w:footnote w:id="2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1857</w:t>
      </w:r>
      <w:r>
        <w:rPr>
          <w:rFonts w:eastAsia="IRNazanin" w:cs="IRNazanin"/>
          <w:b w:val="false"/>
          <w:bCs w:val="false"/>
          <w:i w:val="false"/>
          <w:iCs w:val="false"/>
          <w:color w:val="333333"/>
          <w:sz w:val="20"/>
          <w:szCs w:val="20"/>
          <w:rtl w:val="true"/>
        </w:rPr>
        <w:t xml:space="preserve"> .</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5770</w:t>
      </w:r>
      <w:r>
        <w:rPr>
          <w:rFonts w:eastAsia="IRNazanin" w:cs="IRNazanin"/>
          <w:b w:val="false"/>
          <w:bCs w:val="false"/>
          <w:i w:val="false"/>
          <w:iCs w:val="false"/>
          <w:color w:val="333333"/>
          <w:sz w:val="20"/>
          <w:szCs w:val="20"/>
          <w:rtl w:val="true"/>
        </w:rPr>
        <w:t xml:space="preserve"> .</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9727</w:t>
      </w:r>
      <w:r>
        <w:rPr>
          <w:rFonts w:eastAsia="IRNazanin" w:cs="IRNazanin"/>
          <w:b w:val="false"/>
          <w:bCs w:val="false"/>
          <w:i w:val="false"/>
          <w:iCs w:val="false"/>
          <w:color w:val="333333"/>
          <w:sz w:val="20"/>
          <w:szCs w:val="20"/>
          <w:rtl w:val="true"/>
        </w:rPr>
        <w:t xml:space="preserve"> .</w:t>
      </w:r>
    </w:p>
  </w:footnote>
  <w:footnote w:id="2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3920</w:t>
      </w:r>
      <w:r>
        <w:rPr>
          <w:rFonts w:eastAsia="IRNazanin" w:cs="IRNazanin"/>
          <w:b w:val="false"/>
          <w:bCs w:val="false"/>
          <w:i w:val="false"/>
          <w:iCs w:val="false"/>
          <w:color w:val="333333"/>
          <w:sz w:val="20"/>
          <w:szCs w:val="20"/>
          <w:rtl w:val="true"/>
        </w:rPr>
        <w:t xml:space="preserve"> .</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1/216/30</w:t>
      </w:r>
      <w:r>
        <w:rPr>
          <w:rFonts w:eastAsia="IRNazanin" w:cs="IRNazanin"/>
          <w:b w:val="false"/>
          <w:bCs w:val="false"/>
          <w:i w:val="false"/>
          <w:iCs w:val="false"/>
          <w:color w:val="333333"/>
          <w:sz w:val="20"/>
          <w:szCs w:val="20"/>
          <w:rtl w:val="true"/>
        </w:rPr>
        <w:t xml:space="preserve"> .</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2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لیقین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4180</w:t>
      </w:r>
      <w:r>
        <w:rPr>
          <w:rFonts w:eastAsia="IRNazanin" w:cs="IRNazanin"/>
          <w:b w:val="false"/>
          <w:bCs w:val="false"/>
          <w:i w:val="false"/>
          <w:iCs w:val="false"/>
          <w:color w:val="333333"/>
          <w:sz w:val="20"/>
          <w:szCs w:val="20"/>
          <w:rtl w:val="true"/>
        </w:rPr>
        <w:t xml:space="preserve"> .</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68/24</w:t>
      </w:r>
      <w:r>
        <w:rPr>
          <w:rFonts w:eastAsia="IRNazanin" w:cs="IRNazanin"/>
          <w:b w:val="false"/>
          <w:bCs w:val="false"/>
          <w:i w:val="false"/>
          <w:iCs w:val="false"/>
          <w:color w:val="333333"/>
          <w:sz w:val="20"/>
          <w:szCs w:val="20"/>
          <w:rtl w:val="true"/>
        </w:rPr>
        <w:t xml:space="preserve"> .</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30/106</w:t>
      </w:r>
      <w:r>
        <w:rPr>
          <w:rFonts w:eastAsia="IRNazanin" w:cs="IRNazanin"/>
          <w:b w:val="false"/>
          <w:bCs w:val="false"/>
          <w:i w:val="false"/>
          <w:iCs w:val="false"/>
          <w:color w:val="333333"/>
          <w:sz w:val="20"/>
          <w:szCs w:val="20"/>
          <w:rtl w:val="true"/>
        </w:rPr>
        <w:t xml:space="preserve"> .</w:t>
      </w:r>
    </w:p>
  </w:footnote>
  <w:footnote w:id="2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الزواج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1634</w:t>
      </w:r>
      <w:r>
        <w:rPr>
          <w:rFonts w:eastAsia="IRNazanin" w:cs="IRNazanin"/>
          <w:b w:val="false"/>
          <w:bCs w:val="false"/>
          <w:i w:val="false"/>
          <w:iCs w:val="false"/>
          <w:color w:val="333333"/>
          <w:sz w:val="20"/>
          <w:szCs w:val="20"/>
          <w:rtl w:val="true"/>
        </w:rPr>
        <w:t xml:space="preserve"> .</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3315</w:t>
      </w:r>
      <w:r>
        <w:rPr>
          <w:rFonts w:eastAsia="IRNazanin" w:cs="IRNazanin"/>
          <w:b w:val="false"/>
          <w:bCs w:val="false"/>
          <w:i w:val="false"/>
          <w:iCs w:val="false"/>
          <w:color w:val="333333"/>
          <w:sz w:val="20"/>
          <w:szCs w:val="20"/>
          <w:rtl w:val="true"/>
        </w:rPr>
        <w:t xml:space="preserve"> .</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3540</w:t>
      </w:r>
      <w:r>
        <w:rPr>
          <w:rFonts w:eastAsia="IRNazanin" w:cs="IRNazanin"/>
          <w:b w:val="false"/>
          <w:bCs w:val="false"/>
          <w:i w:val="false"/>
          <w:iCs w:val="false"/>
          <w:color w:val="333333"/>
          <w:sz w:val="20"/>
          <w:szCs w:val="20"/>
          <w:rtl w:val="true"/>
        </w:rPr>
        <w:t xml:space="preserve"> .</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5633</w:t>
      </w:r>
      <w:r>
        <w:rPr>
          <w:rFonts w:eastAsia="IRNazanin" w:cs="IRNazanin"/>
          <w:b w:val="false"/>
          <w:bCs w:val="false"/>
          <w:i w:val="false"/>
          <w:iCs w:val="false"/>
          <w:color w:val="333333"/>
          <w:sz w:val="20"/>
          <w:szCs w:val="20"/>
          <w:rtl w:val="true"/>
        </w:rPr>
        <w:t xml:space="preserve"> .</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3207</w:t>
      </w:r>
      <w:r>
        <w:rPr>
          <w:rFonts w:eastAsia="IRNazanin" w:cs="IRNazanin"/>
          <w:b w:val="false"/>
          <w:bCs w:val="false"/>
          <w:i w:val="false"/>
          <w:iCs w:val="false"/>
          <w:color w:val="333333"/>
          <w:sz w:val="20"/>
          <w:szCs w:val="20"/>
          <w:rtl w:val="true"/>
        </w:rPr>
        <w:t xml:space="preserve"> .</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5638</w:t>
      </w:r>
      <w:r>
        <w:rPr>
          <w:rFonts w:eastAsia="IRNazanin" w:cs="IRNazanin"/>
          <w:b w:val="false"/>
          <w:bCs w:val="false"/>
          <w:i w:val="false"/>
          <w:iCs w:val="false"/>
          <w:color w:val="333333"/>
          <w:sz w:val="20"/>
          <w:szCs w:val="20"/>
          <w:rtl w:val="true"/>
        </w:rPr>
        <w:t xml:space="preserve"> .</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4/264/13</w:t>
      </w:r>
      <w:r>
        <w:rPr>
          <w:rFonts w:eastAsia="IRNazanin" w:cs="IRNazanin"/>
          <w:b w:val="false"/>
          <w:bCs w:val="false"/>
          <w:i w:val="false"/>
          <w:iCs w:val="false"/>
          <w:color w:val="333333"/>
          <w:sz w:val="20"/>
          <w:szCs w:val="20"/>
          <w:rtl w:val="true"/>
        </w:rPr>
        <w:t xml:space="preserve"> .</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2/205</w:t>
      </w:r>
      <w:r>
        <w:rPr>
          <w:rFonts w:eastAsia="IRNazanin" w:cs="IRNazanin"/>
          <w:b w:val="false"/>
          <w:bCs w:val="false"/>
          <w:i w:val="false"/>
          <w:iCs w:val="false"/>
          <w:color w:val="333333"/>
          <w:sz w:val="20"/>
          <w:szCs w:val="20"/>
          <w:rtl w:val="true"/>
        </w:rPr>
        <w:t xml:space="preserve"> .</w:t>
      </w:r>
    </w:p>
  </w:footnote>
  <w:footnote w:id="2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1858</w:t>
      </w:r>
      <w:r>
        <w:rPr>
          <w:rFonts w:eastAsia="IRNazanin" w:cs="IRNazanin"/>
          <w:b w:val="false"/>
          <w:bCs w:val="false"/>
          <w:i w:val="false"/>
          <w:iCs w:val="false"/>
          <w:color w:val="333333"/>
          <w:sz w:val="20"/>
          <w:szCs w:val="20"/>
          <w:rtl w:val="true"/>
        </w:rPr>
        <w:t xml:space="preserve"> .</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4594</w:t>
      </w:r>
      <w:r>
        <w:rPr>
          <w:rFonts w:eastAsia="IRNazanin" w:cs="IRNazanin"/>
          <w:b w:val="false"/>
          <w:bCs w:val="false"/>
          <w:i w:val="false"/>
          <w:iCs w:val="false"/>
          <w:color w:val="333333"/>
          <w:sz w:val="20"/>
          <w:szCs w:val="20"/>
          <w:rtl w:val="true"/>
        </w:rPr>
        <w:t xml:space="preserve"> .</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 xml:space="preserve"> .</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52/14</w:t>
      </w:r>
      <w:r>
        <w:rPr>
          <w:rFonts w:eastAsia="IRNazanin" w:cs="IRNazanin"/>
          <w:b w:val="false"/>
          <w:bCs w:val="false"/>
          <w:i w:val="false"/>
          <w:iCs w:val="false"/>
          <w:color w:val="333333"/>
          <w:sz w:val="20"/>
          <w:szCs w:val="20"/>
          <w:rtl w:val="true"/>
        </w:rPr>
        <w:t xml:space="preserve"> .</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28954</w:t>
      </w:r>
      <w:r>
        <w:rPr>
          <w:rFonts w:eastAsia="IRNazanin" w:cs="IRNazanin"/>
          <w:b w:val="false"/>
          <w:bCs w:val="false"/>
          <w:i w:val="false"/>
          <w:iCs w:val="false"/>
          <w:color w:val="333333"/>
          <w:sz w:val="20"/>
          <w:szCs w:val="20"/>
          <w:rtl w:val="true"/>
        </w:rPr>
        <w:t xml:space="preserve"> .</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3924</w:t>
      </w:r>
      <w:r>
        <w:rPr>
          <w:rFonts w:eastAsia="IRNazanin" w:cs="IRNazanin"/>
          <w:b w:val="false"/>
          <w:bCs w:val="false"/>
          <w:i w:val="false"/>
          <w:iCs w:val="false"/>
          <w:color w:val="333333"/>
          <w:sz w:val="20"/>
          <w:szCs w:val="20"/>
          <w:rtl w:val="true"/>
        </w:rPr>
        <w:t xml:space="preserve"> .</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6551</w:t>
      </w:r>
      <w:r>
        <w:rPr>
          <w:rFonts w:eastAsia="IRNazanin" w:cs="IRNazanin"/>
          <w:b w:val="false"/>
          <w:bCs w:val="false"/>
          <w:i w:val="false"/>
          <w:iCs w:val="false"/>
          <w:color w:val="333333"/>
          <w:sz w:val="20"/>
          <w:szCs w:val="20"/>
          <w:rtl w:val="true"/>
        </w:rPr>
        <w:t xml:space="preserve"> .</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4409</w:t>
      </w:r>
      <w:r>
        <w:rPr>
          <w:rFonts w:eastAsia="IRNazanin" w:cs="IRNazanin"/>
          <w:b w:val="false"/>
          <w:bCs w:val="false"/>
          <w:i w:val="false"/>
          <w:iCs w:val="false"/>
          <w:color w:val="333333"/>
          <w:sz w:val="20"/>
          <w:szCs w:val="20"/>
          <w:rtl w:val="true"/>
        </w:rPr>
        <w:t xml:space="preserve"> .</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6554</w:t>
      </w:r>
      <w:r>
        <w:rPr>
          <w:rFonts w:eastAsia="IRNazanin" w:cs="IRNazanin"/>
          <w:b w:val="false"/>
          <w:bCs w:val="false"/>
          <w:i w:val="false"/>
          <w:iCs w:val="false"/>
          <w:color w:val="333333"/>
          <w:sz w:val="20"/>
          <w:szCs w:val="20"/>
          <w:rtl w:val="true"/>
        </w:rPr>
        <w:t xml:space="preserve"> .</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2/307/5</w:t>
      </w:r>
      <w:r>
        <w:rPr>
          <w:rFonts w:eastAsia="IRNazanin" w:cs="IRNazanin"/>
          <w:b w:val="false"/>
          <w:bCs w:val="false"/>
          <w:i w:val="false"/>
          <w:iCs w:val="false"/>
          <w:color w:val="333333"/>
          <w:sz w:val="20"/>
          <w:szCs w:val="20"/>
          <w:rtl w:val="true"/>
        </w:rPr>
        <w:t xml:space="preserve"> .</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43601</w:t>
      </w:r>
      <w:r>
        <w:rPr>
          <w:rFonts w:eastAsia="IRNazanin" w:cs="IRNazanin"/>
          <w:b w:val="false"/>
          <w:bCs w:val="false"/>
          <w:i w:val="false"/>
          <w:iCs w:val="false"/>
          <w:color w:val="333333"/>
          <w:sz w:val="20"/>
          <w:szCs w:val="20"/>
          <w:rtl w:val="true"/>
        </w:rPr>
        <w:t xml:space="preserve"> .</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11/452/5</w:t>
      </w:r>
      <w:r>
        <w:rPr>
          <w:rFonts w:eastAsia="IRNazanin" w:cs="IRNazanin"/>
          <w:b w:val="false"/>
          <w:bCs w:val="false"/>
          <w:i w:val="false"/>
          <w:iCs w:val="false"/>
          <w:color w:val="333333"/>
          <w:sz w:val="20"/>
          <w:szCs w:val="20"/>
          <w:rtl w:val="true"/>
        </w:rPr>
        <w:t xml:space="preserve"> .</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2/216/2</w:t>
      </w:r>
      <w:r>
        <w:rPr>
          <w:rFonts w:eastAsia="IRNazanin" w:cs="IRNazanin"/>
          <w:b w:val="false"/>
          <w:bCs w:val="false"/>
          <w:i w:val="false"/>
          <w:iCs w:val="false"/>
          <w:color w:val="333333"/>
          <w:sz w:val="20"/>
          <w:szCs w:val="20"/>
          <w:rtl w:val="true"/>
        </w:rPr>
        <w:t xml:space="preserve"> .</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6550</w:t>
      </w:r>
      <w:r>
        <w:rPr>
          <w:rFonts w:eastAsia="IRNazanin" w:cs="IRNazanin"/>
          <w:b w:val="false"/>
          <w:bCs w:val="false"/>
          <w:i w:val="false"/>
          <w:iCs w:val="false"/>
          <w:color w:val="333333"/>
          <w:sz w:val="20"/>
          <w:szCs w:val="20"/>
          <w:rtl w:val="true"/>
        </w:rPr>
        <w:t xml:space="preserve"> .</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13/162/5</w:t>
      </w:r>
      <w:r>
        <w:rPr>
          <w:rFonts w:eastAsia="IRNazanin" w:cs="IRNazanin"/>
          <w:b w:val="false"/>
          <w:bCs w:val="false"/>
          <w:i w:val="false"/>
          <w:iCs w:val="false"/>
          <w:color w:val="333333"/>
          <w:sz w:val="20"/>
          <w:szCs w:val="20"/>
          <w:rtl w:val="true"/>
        </w:rPr>
        <w:t xml:space="preserve"> .</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78/268/183</w:t>
      </w:r>
      <w:r>
        <w:rPr>
          <w:rFonts w:eastAsia="IRNazanin" w:cs="IRNazanin"/>
          <w:b w:val="false"/>
          <w:bCs w:val="false"/>
          <w:i w:val="false"/>
          <w:iCs w:val="false"/>
          <w:color w:val="333333"/>
          <w:sz w:val="20"/>
          <w:szCs w:val="20"/>
          <w:rtl w:val="true"/>
        </w:rPr>
        <w:t xml:space="preserve"> .</w:t>
      </w:r>
    </w:p>
  </w:footnote>
  <w:footnote w:id="2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الخبر فی عنوان المصیبة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77/158/1</w:t>
      </w:r>
      <w:r>
        <w:rPr>
          <w:rFonts w:eastAsia="IRNazanin" w:cs="IRNazanin"/>
          <w:b w:val="false"/>
          <w:bCs w:val="false"/>
          <w:i w:val="false"/>
          <w:iCs w:val="false"/>
          <w:color w:val="333333"/>
          <w:sz w:val="20"/>
          <w:szCs w:val="20"/>
          <w:rtl w:val="true"/>
        </w:rPr>
        <w:t xml:space="preserve"> .</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73/393/7</w:t>
      </w:r>
      <w:r>
        <w:rPr>
          <w:rFonts w:eastAsia="IRNazanin" w:cs="IRNazanin"/>
          <w:b w:val="false"/>
          <w:bCs w:val="false"/>
          <w:i w:val="false"/>
          <w:iCs w:val="false"/>
          <w:color w:val="333333"/>
          <w:sz w:val="20"/>
          <w:szCs w:val="20"/>
          <w:rtl w:val="true"/>
        </w:rPr>
        <w:t xml:space="preserve"> .</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2/373/4</w:t>
      </w:r>
      <w:r>
        <w:rPr>
          <w:rFonts w:eastAsia="IRNazanin" w:cs="IRNazanin"/>
          <w:b w:val="false"/>
          <w:bCs w:val="false"/>
          <w:i w:val="false"/>
          <w:iCs w:val="false"/>
          <w:color w:val="333333"/>
          <w:sz w:val="20"/>
          <w:szCs w:val="20"/>
          <w:rtl w:val="true"/>
        </w:rPr>
        <w:t xml:space="preserve"> .</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184/7</w:t>
      </w:r>
      <w:r>
        <w:rPr>
          <w:rFonts w:eastAsia="IRNazanin" w:cs="IRNazanin"/>
          <w:b w:val="false"/>
          <w:bCs w:val="false"/>
          <w:i w:val="false"/>
          <w:iCs w:val="false"/>
          <w:color w:val="333333"/>
          <w:sz w:val="20"/>
          <w:szCs w:val="20"/>
          <w:rtl w:val="true"/>
        </w:rPr>
        <w:t xml:space="preserve"> .</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100/86/59</w:t>
      </w:r>
      <w:r>
        <w:rPr>
          <w:rFonts w:eastAsia="IRNazanin" w:cs="IRNazanin"/>
          <w:b w:val="false"/>
          <w:bCs w:val="false"/>
          <w:i w:val="false"/>
          <w:iCs w:val="false"/>
          <w:color w:val="333333"/>
          <w:sz w:val="20"/>
          <w:szCs w:val="20"/>
          <w:rtl w:val="true"/>
        </w:rPr>
        <w:t xml:space="preserve"> .</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72/135/19</w:t>
      </w:r>
      <w:r>
        <w:rPr>
          <w:rFonts w:eastAsia="IRNazanin" w:cs="IRNazanin"/>
          <w:b w:val="false"/>
          <w:bCs w:val="false"/>
          <w:i w:val="false"/>
          <w:iCs w:val="false"/>
          <w:color w:val="333333"/>
          <w:sz w:val="20"/>
          <w:szCs w:val="20"/>
          <w:rtl w:val="true"/>
        </w:rPr>
        <w:t xml:space="preserve"> .</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84/252/47</w:t>
      </w:r>
      <w:r>
        <w:rPr>
          <w:rFonts w:eastAsia="IRNazanin" w:cs="IRNazanin"/>
          <w:b w:val="false"/>
          <w:bCs w:val="false"/>
          <w:i w:val="false"/>
          <w:iCs w:val="false"/>
          <w:color w:val="333333"/>
          <w:sz w:val="20"/>
          <w:szCs w:val="20"/>
          <w:rtl w:val="true"/>
        </w:rPr>
        <w:t xml:space="preserve"> .</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2/127/16</w:t>
      </w:r>
      <w:r>
        <w:rPr>
          <w:rFonts w:eastAsia="IRNazanin" w:cs="IRNazanin"/>
          <w:b w:val="false"/>
          <w:bCs w:val="false"/>
          <w:i w:val="false"/>
          <w:iCs w:val="false"/>
          <w:color w:val="333333"/>
          <w:sz w:val="20"/>
          <w:szCs w:val="20"/>
          <w:rtl w:val="true"/>
        </w:rPr>
        <w:t xml:space="preserve"> .</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371/5</w:t>
      </w:r>
      <w:r>
        <w:rPr>
          <w:rFonts w:eastAsia="IRNazanin" w:cs="IRNazanin"/>
          <w:b w:val="false"/>
          <w:bCs w:val="false"/>
          <w:i w:val="false"/>
          <w:iCs w:val="false"/>
          <w:color w:val="333333"/>
          <w:sz w:val="20"/>
          <w:szCs w:val="20"/>
          <w:rtl w:val="true"/>
        </w:rPr>
        <w:t xml:space="preserve"> .</w:t>
      </w:r>
    </w:p>
  </w:footnote>
  <w:footnote w:id="2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2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الجاثیة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72/227/2</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72/227/3</w:t>
      </w:r>
      <w:r>
        <w:rPr>
          <w:rFonts w:eastAsia="IRNazanin" w:cs="IRNazanin"/>
          <w:b w:val="false"/>
          <w:bCs w:val="false"/>
          <w:i w:val="false"/>
          <w:iCs w:val="false"/>
          <w:color w:val="333333"/>
          <w:sz w:val="20"/>
          <w:szCs w:val="20"/>
          <w:rtl w:val="true"/>
        </w:rPr>
        <w:t xml:space="preserve"> .</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8/36/5</w:t>
      </w:r>
      <w:r>
        <w:rPr>
          <w:rFonts w:eastAsia="IRNazanin" w:cs="IRNazanin"/>
          <w:b w:val="false"/>
          <w:bCs w:val="false"/>
          <w:i w:val="false"/>
          <w:iCs w:val="false"/>
          <w:color w:val="333333"/>
          <w:sz w:val="20"/>
          <w:szCs w:val="20"/>
          <w:rtl w:val="true"/>
        </w:rPr>
        <w:t xml:space="preserve"> .</w:t>
      </w:r>
    </w:p>
  </w:footnote>
  <w:footnote w:id="2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9029</w:t>
      </w:r>
      <w:r>
        <w:rPr>
          <w:rFonts w:eastAsia="IRNazanin" w:cs="IRNazanin"/>
          <w:b w:val="false"/>
          <w:bCs w:val="false"/>
          <w:i w:val="false"/>
          <w:iCs w:val="false"/>
          <w:color w:val="333333"/>
          <w:sz w:val="20"/>
          <w:szCs w:val="20"/>
          <w:rtl w:val="true"/>
        </w:rPr>
        <w:t xml:space="preserve"> .</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78/280/1</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w:t>
      </w:r>
      <w:r>
        <w:rPr>
          <w:rFonts w:eastAsia="IRNazanin" w:cs="IRNazanin"/>
          <w:b w:val="false"/>
          <w:bCs w:val="false"/>
          <w:i w:val="false"/>
          <w:iCs w:val="false"/>
          <w:color w:val="333333"/>
          <w:sz w:val="20"/>
          <w:szCs w:val="20"/>
          <w:rtl w:val="true"/>
        </w:rPr>
        <w:t>» .</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317/3</w:t>
      </w:r>
      <w:r>
        <w:rPr>
          <w:rFonts w:eastAsia="IRNazanin" w:cs="IRNazanin"/>
          <w:b w:val="false"/>
          <w:bCs w:val="false"/>
          <w:i w:val="false"/>
          <w:iCs w:val="false"/>
          <w:color w:val="333333"/>
          <w:sz w:val="20"/>
          <w:szCs w:val="20"/>
          <w:rtl w:val="true"/>
        </w:rPr>
        <w:t xml:space="preserve"> .</w:t>
      </w:r>
    </w:p>
  </w:footnote>
  <w:footnote w:id="2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القیّم هو القائم بالأمر ، القویّ علی تدبیره ، أو القائم علی ساقه غیر المتزلزل والمتضعضع، والمعنی أنّ دین التوحید وحده هو القویّ علی إدارة المجتمع وسوقه إلی منزل السعادةِ ، والدین المحکم غیر المتزلزل الذی فیه الرّشد من غیر غیّ ، والحقّیّة من غیر بطلانٍ ، ولکنّ أکثر الناس لاُنسهم بالحسّ والمحسوس وانهماکهم فی زخارف الدُّنیا الفانیة حرموا سلامة القلب واستقامة العقل ، لا یعلمون ذلک ، إنّما یعلمون ظاهراً من الحیاة الدُّنیا وهم عن الآخرة معرضون </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 xml:space="preserve"> .</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1/388/143</w:t>
      </w:r>
      <w:r>
        <w:rPr>
          <w:rFonts w:eastAsia="IRNazanin" w:cs="IRNazanin"/>
          <w:b w:val="false"/>
          <w:bCs w:val="false"/>
          <w:i w:val="false"/>
          <w:iCs w:val="false"/>
          <w:color w:val="333333"/>
          <w:sz w:val="20"/>
          <w:szCs w:val="20"/>
          <w:rtl w:val="true"/>
        </w:rPr>
        <w:t xml:space="preserve"> .</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5418</w:t>
      </w:r>
      <w:r>
        <w:rPr>
          <w:rFonts w:eastAsia="IRNazanin" w:cs="IRNazanin"/>
          <w:b w:val="false"/>
          <w:bCs w:val="false"/>
          <w:i w:val="false"/>
          <w:iCs w:val="false"/>
          <w:color w:val="333333"/>
          <w:sz w:val="20"/>
          <w:szCs w:val="20"/>
          <w:rtl w:val="true"/>
        </w:rPr>
        <w:t xml:space="preserve"> .</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 xml:space="preserve"> .</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 xml:space="preserve"> .</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5422</w:t>
      </w:r>
      <w:r>
        <w:rPr>
          <w:rFonts w:eastAsia="IRNazanin" w:cs="IRNazanin"/>
          <w:b w:val="false"/>
          <w:bCs w:val="false"/>
          <w:i w:val="false"/>
          <w:iCs w:val="false"/>
          <w:color w:val="333333"/>
          <w:sz w:val="20"/>
          <w:szCs w:val="20"/>
          <w:rtl w:val="true"/>
        </w:rPr>
        <w:t xml:space="preserve"> .</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 xml:space="preserve"> .</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5/300/1</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3/33/4</w:t>
      </w:r>
      <w:r>
        <w:rPr>
          <w:rFonts w:eastAsia="IRNazanin" w:cs="IRNazanin"/>
          <w:b w:val="false"/>
          <w:bCs w:val="false"/>
          <w:i w:val="false"/>
          <w:iCs w:val="false"/>
          <w:color w:val="333333"/>
          <w:sz w:val="20"/>
          <w:szCs w:val="20"/>
          <w:rtl w:val="true"/>
        </w:rPr>
        <w:t xml:space="preserve"> .</w:t>
      </w:r>
    </w:p>
  </w:footnote>
  <w:footnote w:id="2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4685</w:t>
      </w:r>
      <w:r>
        <w:rPr>
          <w:rFonts w:eastAsia="IRNazanin" w:cs="IRNazanin"/>
          <w:b w:val="false"/>
          <w:bCs w:val="false"/>
          <w:i w:val="false"/>
          <w:iCs w:val="false"/>
          <w:color w:val="333333"/>
          <w:sz w:val="20"/>
          <w:szCs w:val="20"/>
          <w:rtl w:val="true"/>
        </w:rPr>
        <w:t xml:space="preserve"> .</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4148</w:t>
      </w:r>
      <w:r>
        <w:rPr>
          <w:rFonts w:eastAsia="IRNazanin" w:cs="IRNazanin"/>
          <w:b w:val="false"/>
          <w:bCs w:val="false"/>
          <w:i w:val="false"/>
          <w:iCs w:val="false"/>
          <w:color w:val="333333"/>
          <w:sz w:val="20"/>
          <w:szCs w:val="20"/>
          <w:rtl w:val="true"/>
        </w:rPr>
        <w:t xml:space="preserve"> .</w:t>
      </w:r>
    </w:p>
  </w:footnote>
  <w:footnote w:id="2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2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5359</w:t>
      </w:r>
      <w:r>
        <w:rPr>
          <w:rFonts w:eastAsia="IRNazanin" w:cs="IRNazanin"/>
          <w:b w:val="false"/>
          <w:bCs w:val="false"/>
          <w:i w:val="false"/>
          <w:iCs w:val="false"/>
          <w:color w:val="333333"/>
          <w:sz w:val="20"/>
          <w:szCs w:val="20"/>
          <w:rtl w:val="true"/>
        </w:rPr>
        <w:t xml:space="preserve"> .</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2/21/10</w:t>
      </w:r>
      <w:r>
        <w:rPr>
          <w:rFonts w:eastAsia="IRNazanin" w:cs="IRNazanin"/>
          <w:b w:val="false"/>
          <w:bCs w:val="false"/>
          <w:i w:val="false"/>
          <w:iCs w:val="false"/>
          <w:color w:val="333333"/>
          <w:sz w:val="20"/>
          <w:szCs w:val="20"/>
          <w:rtl w:val="true"/>
        </w:rPr>
        <w:t xml:space="preserve"> .</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2/22/11</w:t>
      </w:r>
      <w:r>
        <w:rPr>
          <w:rFonts w:eastAsia="IRNazanin" w:cs="IRNazanin"/>
          <w:b w:val="false"/>
          <w:bCs w:val="false"/>
          <w:i w:val="false"/>
          <w:iCs w:val="false"/>
          <w:color w:val="333333"/>
          <w:sz w:val="20"/>
          <w:szCs w:val="20"/>
          <w:rtl w:val="true"/>
        </w:rPr>
        <w:t xml:space="preserve"> .</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69/1/1</w:t>
      </w:r>
      <w:r>
        <w:rPr>
          <w:rFonts w:eastAsia="IRNazanin" w:cs="IRNazanin"/>
          <w:b w:val="false"/>
          <w:bCs w:val="false"/>
          <w:i w:val="false"/>
          <w:iCs w:val="false"/>
          <w:color w:val="333333"/>
          <w:sz w:val="20"/>
          <w:szCs w:val="20"/>
          <w:rtl w:val="true"/>
        </w:rPr>
        <w:t xml:space="preserve"> .</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222/384</w:t>
      </w:r>
      <w:r>
        <w:rPr>
          <w:rFonts w:eastAsia="IRNazanin" w:cs="IRNazanin"/>
          <w:b w:val="false"/>
          <w:bCs w:val="false"/>
          <w:i w:val="false"/>
          <w:iCs w:val="false"/>
          <w:color w:val="333333"/>
          <w:sz w:val="20"/>
          <w:szCs w:val="20"/>
          <w:rtl w:val="true"/>
        </w:rPr>
        <w:t xml:space="preserve"> .</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69/5/7</w:t>
      </w:r>
      <w:r>
        <w:rPr>
          <w:rFonts w:eastAsia="IRNazanin" w:cs="IRNazanin"/>
          <w:b w:val="false"/>
          <w:bCs w:val="false"/>
          <w:i w:val="false"/>
          <w:iCs w:val="false"/>
          <w:color w:val="333333"/>
          <w:sz w:val="20"/>
          <w:szCs w:val="20"/>
          <w:rtl w:val="true"/>
        </w:rPr>
        <w:t xml:space="preserve"> .</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2/722/798</w:t>
      </w:r>
      <w:r>
        <w:rPr>
          <w:rFonts w:eastAsia="IRNazanin" w:cs="IRNazanin"/>
          <w:b w:val="false"/>
          <w:bCs w:val="false"/>
          <w:i w:val="false"/>
          <w:iCs w:val="false"/>
          <w:color w:val="333333"/>
          <w:sz w:val="20"/>
          <w:szCs w:val="20"/>
          <w:rtl w:val="true"/>
        </w:rPr>
        <w:t xml:space="preserve"> .</w:t>
      </w:r>
    </w:p>
  </w:footnote>
  <w:footnote w:id="2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2901</w:t>
      </w:r>
      <w:r>
        <w:rPr>
          <w:rFonts w:eastAsia="IRNazanin" w:cs="IRNazanin"/>
          <w:b w:val="false"/>
          <w:bCs w:val="false"/>
          <w:i w:val="false"/>
          <w:iCs w:val="false"/>
          <w:color w:val="333333"/>
          <w:sz w:val="20"/>
          <w:szCs w:val="20"/>
          <w:rtl w:val="true"/>
        </w:rPr>
        <w:t xml:space="preserve"> .</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2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الغاشیة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3/59/2682</w:t>
      </w:r>
      <w:r>
        <w:rPr>
          <w:rFonts w:eastAsia="IRNazanin" w:cs="IRNazanin"/>
          <w:b w:val="false"/>
          <w:bCs w:val="false"/>
          <w:i w:val="false"/>
          <w:iCs w:val="false"/>
          <w:color w:val="333333"/>
          <w:sz w:val="20"/>
          <w:szCs w:val="20"/>
          <w:rtl w:val="true"/>
        </w:rPr>
        <w:t xml:space="preserve"> .</w:t>
      </w:r>
    </w:p>
  </w:footnote>
  <w:footnote w:id="2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التکلّف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23/103/11</w:t>
      </w:r>
      <w:r>
        <w:rPr>
          <w:rFonts w:eastAsia="IRNazanin" w:cs="IRNazanin"/>
          <w:b w:val="false"/>
          <w:bCs w:val="false"/>
          <w:i w:val="false"/>
          <w:iCs w:val="false"/>
          <w:color w:val="333333"/>
          <w:sz w:val="20"/>
          <w:szCs w:val="20"/>
          <w:rtl w:val="true"/>
        </w:rPr>
        <w:t xml:space="preserve"> .</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2/105/67</w:t>
      </w:r>
      <w:r>
        <w:rPr>
          <w:rFonts w:eastAsia="IRNazanin" w:cs="IRNazanin"/>
          <w:b w:val="false"/>
          <w:bCs w:val="false"/>
          <w:i w:val="false"/>
          <w:iCs w:val="false"/>
          <w:color w:val="333333"/>
          <w:sz w:val="20"/>
          <w:szCs w:val="20"/>
          <w:rtl w:val="true"/>
        </w:rPr>
        <w:t xml:space="preserve"> .</w:t>
      </w:r>
    </w:p>
  </w:footnote>
  <w:footnote w:id="2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 xml:space="preserve"> .</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290/323</w:t>
      </w:r>
      <w:r>
        <w:rPr>
          <w:rFonts w:eastAsia="IRNazanin" w:cs="IRNazanin"/>
          <w:b w:val="false"/>
          <w:bCs w:val="false"/>
          <w:i w:val="false"/>
          <w:iCs w:val="false"/>
          <w:color w:val="333333"/>
          <w:sz w:val="20"/>
          <w:szCs w:val="20"/>
          <w:rtl w:val="true"/>
        </w:rPr>
        <w:t xml:space="preserve"> .</w:t>
      </w:r>
    </w:p>
  </w:footnote>
  <w:footnote w:id="2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5861</w:t>
      </w:r>
      <w:r>
        <w:rPr>
          <w:rFonts w:eastAsia="IRNazanin" w:cs="IRNazanin"/>
          <w:b w:val="false"/>
          <w:bCs w:val="false"/>
          <w:i w:val="false"/>
          <w:iCs w:val="false"/>
          <w:color w:val="333333"/>
          <w:sz w:val="20"/>
          <w:szCs w:val="20"/>
          <w:rtl w:val="true"/>
        </w:rPr>
        <w:t xml:space="preserve"> .</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5863</w:t>
      </w:r>
      <w:r>
        <w:rPr>
          <w:rFonts w:eastAsia="IRNazanin" w:cs="IRNazanin"/>
          <w:b w:val="false"/>
          <w:bCs w:val="false"/>
          <w:i w:val="false"/>
          <w:iCs w:val="false"/>
          <w:color w:val="333333"/>
          <w:sz w:val="20"/>
          <w:szCs w:val="20"/>
          <w:rtl w:val="true"/>
        </w:rPr>
        <w:t xml:space="preserve"> .</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3750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3751</w:t>
      </w:r>
      <w:r>
        <w:rPr>
          <w:rFonts w:eastAsia="IRNazanin" w:cs="IRNazanin"/>
          <w:b w:val="false"/>
          <w:bCs w:val="false"/>
          <w:i w:val="false"/>
          <w:iCs w:val="false"/>
          <w:color w:val="333333"/>
          <w:sz w:val="20"/>
          <w:szCs w:val="20"/>
          <w:rtl w:val="true"/>
        </w:rPr>
        <w:t>) .</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9016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9017</w:t>
      </w:r>
      <w:r>
        <w:rPr>
          <w:rFonts w:eastAsia="IRNazanin" w:cs="IRNazanin"/>
          <w:b w:val="false"/>
          <w:bCs w:val="false"/>
          <w:i w:val="false"/>
          <w:iCs w:val="false"/>
          <w:color w:val="333333"/>
          <w:sz w:val="20"/>
          <w:szCs w:val="20"/>
          <w:rtl w:val="true"/>
        </w:rPr>
        <w:t>) .</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10831</w:t>
      </w:r>
      <w:r>
        <w:rPr>
          <w:rFonts w:eastAsia="IRNazanin" w:cs="IRNazanin"/>
          <w:b w:val="false"/>
          <w:bCs w:val="false"/>
          <w:i w:val="false"/>
          <w:iCs w:val="false"/>
          <w:color w:val="333333"/>
          <w:sz w:val="20"/>
          <w:szCs w:val="20"/>
          <w:rtl w:val="true"/>
        </w:rPr>
        <w:t xml:space="preserve"> .</w:t>
      </w:r>
    </w:p>
  </w:footnote>
  <w:footnote w:id="2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3726</w:t>
      </w:r>
      <w:r>
        <w:rPr>
          <w:rFonts w:eastAsia="IRNazanin" w:cs="IRNazanin"/>
          <w:b w:val="false"/>
          <w:bCs w:val="false"/>
          <w:i w:val="false"/>
          <w:iCs w:val="false"/>
          <w:color w:val="333333"/>
          <w:sz w:val="20"/>
          <w:szCs w:val="20"/>
          <w:rtl w:val="true"/>
        </w:rPr>
        <w:t xml:space="preserve"> .</w:t>
      </w:r>
    </w:p>
  </w:footnote>
  <w:footnote w:id="2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3727</w:t>
      </w:r>
      <w:r>
        <w:rPr>
          <w:rFonts w:eastAsia="IRNazanin" w:cs="IRNazanin"/>
          <w:b w:val="false"/>
          <w:bCs w:val="false"/>
          <w:i w:val="false"/>
          <w:iCs w:val="false"/>
          <w:color w:val="333333"/>
          <w:sz w:val="20"/>
          <w:szCs w:val="20"/>
          <w:rtl w:val="true"/>
        </w:rPr>
        <w:t xml:space="preserve"> .</w:t>
      </w:r>
    </w:p>
  </w:footnote>
  <w:footnote w:id="2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352/49</w:t>
      </w:r>
      <w:r>
        <w:rPr>
          <w:rFonts w:eastAsia="IRNazanin" w:cs="IRNazanin"/>
          <w:b w:val="false"/>
          <w:bCs w:val="false"/>
          <w:i w:val="false"/>
          <w:iCs w:val="false"/>
          <w:color w:val="333333"/>
          <w:sz w:val="20"/>
          <w:szCs w:val="20"/>
          <w:rtl w:val="true"/>
        </w:rPr>
        <w:t xml:space="preserve"> .</w:t>
      </w:r>
    </w:p>
  </w:footnote>
  <w:footnote w:id="2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الخاصة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2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5612</w:t>
      </w:r>
      <w:r>
        <w:rPr>
          <w:rFonts w:eastAsia="IRNazanin" w:cs="IRNazanin"/>
          <w:b w:val="false"/>
          <w:bCs w:val="false"/>
          <w:i w:val="false"/>
          <w:iCs w:val="false"/>
          <w:color w:val="333333"/>
          <w:sz w:val="20"/>
          <w:szCs w:val="20"/>
          <w:rtl w:val="true"/>
        </w:rPr>
        <w:t xml:space="preserve"> .</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28886</w:t>
      </w:r>
      <w:r>
        <w:rPr>
          <w:rFonts w:eastAsia="IRNazanin" w:cs="IRNazanin"/>
          <w:b w:val="false"/>
          <w:bCs w:val="false"/>
          <w:i w:val="false"/>
          <w:iCs w:val="false"/>
          <w:color w:val="333333"/>
          <w:sz w:val="20"/>
          <w:szCs w:val="20"/>
          <w:rtl w:val="true"/>
        </w:rPr>
        <w:t xml:space="preserve"> .</w:t>
      </w:r>
    </w:p>
  </w:footnote>
  <w:footnote w:id="2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3912</w:t>
      </w:r>
      <w:r>
        <w:rPr>
          <w:rFonts w:eastAsia="IRNazanin" w:cs="IRNazanin"/>
          <w:b w:val="false"/>
          <w:bCs w:val="false"/>
          <w:i w:val="false"/>
          <w:iCs w:val="false"/>
          <w:color w:val="333333"/>
          <w:sz w:val="20"/>
          <w:szCs w:val="20"/>
          <w:rtl w:val="true"/>
        </w:rPr>
        <w:t xml:space="preserve"> .</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28956</w:t>
      </w:r>
      <w:r>
        <w:rPr>
          <w:rFonts w:eastAsia="IRNazanin" w:cs="IRNazanin"/>
          <w:b w:val="false"/>
          <w:bCs w:val="false"/>
          <w:i w:val="false"/>
          <w:iCs w:val="false"/>
          <w:color w:val="333333"/>
          <w:sz w:val="20"/>
          <w:szCs w:val="20"/>
          <w:rtl w:val="true"/>
        </w:rPr>
        <w:t xml:space="preserve"> .</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28957</w:t>
      </w:r>
      <w:r>
        <w:rPr>
          <w:rFonts w:eastAsia="IRNazanin" w:cs="IRNazanin"/>
          <w:b w:val="false"/>
          <w:bCs w:val="false"/>
          <w:i w:val="false"/>
          <w:iCs w:val="false"/>
          <w:color w:val="333333"/>
          <w:sz w:val="20"/>
          <w:szCs w:val="20"/>
          <w:rtl w:val="true"/>
        </w:rPr>
        <w:t xml:space="preserve"> .</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28959</w:t>
      </w:r>
      <w:r>
        <w:rPr>
          <w:rFonts w:eastAsia="IRNazanin" w:cs="IRNazanin"/>
          <w:b w:val="false"/>
          <w:bCs w:val="false"/>
          <w:i w:val="false"/>
          <w:iCs w:val="false"/>
          <w:color w:val="333333"/>
          <w:sz w:val="20"/>
          <w:szCs w:val="20"/>
          <w:rtl w:val="true"/>
        </w:rPr>
        <w:t xml:space="preserve"> .</w:t>
      </w:r>
    </w:p>
  </w:footnote>
  <w:footnote w:id="2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4702</w:t>
      </w:r>
      <w:r>
        <w:rPr>
          <w:rFonts w:eastAsia="IRNazanin" w:cs="IRNazanin"/>
          <w:b w:val="false"/>
          <w:bCs w:val="false"/>
          <w:i w:val="false"/>
          <w:iCs w:val="false"/>
          <w:color w:val="333333"/>
          <w:sz w:val="20"/>
          <w:szCs w:val="20"/>
          <w:rtl w:val="true"/>
        </w:rPr>
        <w:t xml:space="preserve"> .</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p>
  </w:footnote>
  <w:footnote w:id="2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1693</w:t>
      </w:r>
      <w:r>
        <w:rPr>
          <w:rFonts w:eastAsia="IRNazanin" w:cs="IRNazanin"/>
          <w:b w:val="false"/>
          <w:bCs w:val="false"/>
          <w:i w:val="false"/>
          <w:iCs w:val="false"/>
          <w:color w:val="333333"/>
          <w:sz w:val="20"/>
          <w:szCs w:val="20"/>
          <w:rtl w:val="true"/>
        </w:rPr>
        <w:t xml:space="preserve"> .</w:t>
      </w:r>
    </w:p>
  </w:footnote>
  <w:footnote w:id="2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4903</w:t>
      </w:r>
      <w:r>
        <w:rPr>
          <w:rFonts w:eastAsia="IRNazanin" w:cs="IRNazanin"/>
          <w:b w:val="false"/>
          <w:bCs w:val="false"/>
          <w:i w:val="false"/>
          <w:iCs w:val="false"/>
          <w:color w:val="333333"/>
          <w:sz w:val="20"/>
          <w:szCs w:val="20"/>
          <w:rtl w:val="true"/>
        </w:rPr>
        <w:t xml:space="preserve"> .</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5590</w:t>
      </w:r>
      <w:r>
        <w:rPr>
          <w:rFonts w:eastAsia="IRNazanin" w:cs="IRNazanin"/>
          <w:b w:val="false"/>
          <w:bCs w:val="false"/>
          <w:i w:val="false"/>
          <w:iCs w:val="false"/>
          <w:color w:val="333333"/>
          <w:sz w:val="20"/>
          <w:szCs w:val="20"/>
          <w:rtl w:val="true"/>
        </w:rPr>
        <w:t xml:space="preserve"> .</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 xml:space="preserve"> .</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2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أبواب الدَّین والقرض</w:t>
      </w:r>
      <w:r>
        <w:rPr>
          <w:rFonts w:eastAsia="IRNazanin" w:cs="IRNazanin"/>
          <w:b w:val="false"/>
          <w:bCs w:val="false"/>
          <w:i w:val="false"/>
          <w:iCs w:val="false"/>
          <w:color w:val="333333"/>
          <w:sz w:val="20"/>
          <w:szCs w:val="20"/>
          <w:rtl w:val="true"/>
        </w:rPr>
        <w:t>» .</w:t>
      </w:r>
    </w:p>
  </w:footnote>
  <w:footnote w:id="2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القرض</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103/141/4</w:t>
      </w:r>
      <w:r>
        <w:rPr>
          <w:rFonts w:eastAsia="IRNazanin" w:cs="IRNazanin"/>
          <w:b w:val="false"/>
          <w:bCs w:val="false"/>
          <w:i w:val="false"/>
          <w:iCs w:val="false"/>
          <w:color w:val="333333"/>
          <w:sz w:val="20"/>
          <w:szCs w:val="20"/>
          <w:rtl w:val="true"/>
        </w:rPr>
        <w:t xml:space="preserve"> .</w:t>
      </w:r>
    </w:p>
  </w:footnote>
  <w:footnote w:id="2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44/39</w:t>
      </w:r>
      <w:r>
        <w:rPr>
          <w:rFonts w:eastAsia="IRNazanin" w:cs="IRNazanin"/>
          <w:b w:val="false"/>
          <w:bCs w:val="false"/>
          <w:i w:val="false"/>
          <w:iCs w:val="false"/>
          <w:color w:val="333333"/>
          <w:sz w:val="20"/>
          <w:szCs w:val="20"/>
          <w:rtl w:val="true"/>
        </w:rPr>
        <w:t xml:space="preserve"> .</w:t>
      </w:r>
    </w:p>
  </w:footnote>
  <w:footnote w:id="2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1687</w:t>
      </w:r>
      <w:r>
        <w:rPr>
          <w:rFonts w:eastAsia="IRNazanin" w:cs="IRNazanin"/>
          <w:b w:val="false"/>
          <w:bCs w:val="false"/>
          <w:i w:val="false"/>
          <w:iCs w:val="false"/>
          <w:color w:val="333333"/>
          <w:sz w:val="20"/>
          <w:szCs w:val="20"/>
          <w:rtl w:val="true"/>
        </w:rPr>
        <w:t xml:space="preserve"> .</w:t>
      </w:r>
    </w:p>
  </w:footnote>
  <w:footnote w:id="2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7105</w:t>
      </w:r>
      <w:r>
        <w:rPr>
          <w:rFonts w:eastAsia="IRNazanin" w:cs="IRNazanin"/>
          <w:b w:val="false"/>
          <w:bCs w:val="false"/>
          <w:i w:val="false"/>
          <w:iCs w:val="false"/>
          <w:color w:val="333333"/>
          <w:sz w:val="20"/>
          <w:szCs w:val="20"/>
          <w:rtl w:val="true"/>
        </w:rPr>
        <w:t xml:space="preserve"> .</w:t>
      </w:r>
    </w:p>
  </w:footnote>
  <w:footnote w:id="2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2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103/145/21</w:t>
      </w:r>
      <w:r>
        <w:rPr>
          <w:rFonts w:eastAsia="IRNazanin" w:cs="IRNazanin"/>
          <w:b w:val="false"/>
          <w:bCs w:val="false"/>
          <w:i w:val="false"/>
          <w:iCs w:val="false"/>
          <w:color w:val="333333"/>
          <w:sz w:val="20"/>
          <w:szCs w:val="20"/>
          <w:rtl w:val="true"/>
        </w:rPr>
        <w:t xml:space="preserve"> .</w:t>
      </w:r>
    </w:p>
  </w:footnote>
  <w:footnote w:id="2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5/93/3</w:t>
      </w:r>
      <w:r>
        <w:rPr>
          <w:rFonts w:eastAsia="IRNazanin" w:cs="IRNazanin"/>
          <w:b w:val="false"/>
          <w:bCs w:val="false"/>
          <w:i w:val="false"/>
          <w:iCs w:val="false"/>
          <w:color w:val="333333"/>
          <w:sz w:val="20"/>
          <w:szCs w:val="20"/>
          <w:rtl w:val="true"/>
        </w:rPr>
        <w:t xml:space="preserve"> .</w:t>
      </w:r>
    </w:p>
  </w:footnote>
  <w:footnote w:id="2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2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104/301/1</w:t>
      </w:r>
      <w:r>
        <w:rPr>
          <w:rFonts w:eastAsia="IRNazanin" w:cs="IRNazanin"/>
          <w:b w:val="false"/>
          <w:bCs w:val="false"/>
          <w:i w:val="false"/>
          <w:iCs w:val="false"/>
          <w:color w:val="333333"/>
          <w:sz w:val="20"/>
          <w:szCs w:val="20"/>
          <w:rtl w:val="true"/>
        </w:rPr>
        <w:t xml:space="preserve"> .</w:t>
      </w:r>
    </w:p>
  </w:footnote>
  <w:footnote w:id="2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5/298/3</w:t>
      </w:r>
      <w:r>
        <w:rPr>
          <w:rFonts w:eastAsia="IRNazanin" w:cs="IRNazanin"/>
          <w:b w:val="false"/>
          <w:bCs w:val="false"/>
          <w:i w:val="false"/>
          <w:iCs w:val="false"/>
          <w:color w:val="333333"/>
          <w:sz w:val="20"/>
          <w:szCs w:val="20"/>
          <w:rtl w:val="true"/>
        </w:rPr>
        <w:t xml:space="preserve"> .</w:t>
      </w:r>
    </w:p>
  </w:footnote>
  <w:footnote w:id="2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2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103/146/3</w:t>
      </w:r>
      <w:r>
        <w:rPr>
          <w:rFonts w:eastAsia="IRNazanin" w:cs="IRNazanin"/>
          <w:b w:val="false"/>
          <w:bCs w:val="false"/>
          <w:i w:val="false"/>
          <w:iCs w:val="false"/>
          <w:color w:val="333333"/>
          <w:sz w:val="20"/>
          <w:szCs w:val="20"/>
          <w:rtl w:val="true"/>
        </w:rPr>
        <w:t xml:space="preserve"> .</w:t>
      </w:r>
    </w:p>
  </w:footnote>
  <w:footnote w:id="2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90/29</w:t>
      </w:r>
      <w:r>
        <w:rPr>
          <w:rFonts w:eastAsia="IRNazanin" w:cs="IRNazanin"/>
          <w:b w:val="false"/>
          <w:bCs w:val="false"/>
          <w:i w:val="false"/>
          <w:iCs w:val="false"/>
          <w:color w:val="333333"/>
          <w:sz w:val="20"/>
          <w:szCs w:val="20"/>
          <w:rtl w:val="true"/>
        </w:rPr>
        <w:t xml:space="preserve"> .</w:t>
      </w:r>
    </w:p>
  </w:footnote>
  <w:footnote w:id="2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2/674/84</w:t>
      </w:r>
      <w:r>
        <w:rPr>
          <w:rFonts w:eastAsia="IRNazanin" w:cs="IRNazanin"/>
          <w:b w:val="false"/>
          <w:bCs w:val="false"/>
          <w:i w:val="false"/>
          <w:iCs w:val="false"/>
          <w:color w:val="333333"/>
          <w:sz w:val="20"/>
          <w:szCs w:val="20"/>
          <w:rtl w:val="true"/>
        </w:rPr>
        <w:t xml:space="preserve"> .</w:t>
      </w:r>
    </w:p>
  </w:footnote>
  <w:footnote w:id="2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الذّکر </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الغفلة</w:t>
      </w:r>
      <w:r>
        <w:rPr>
          <w:rFonts w:eastAsia="IRNazanin" w:cs="IRNazanin"/>
          <w:b w:val="false"/>
          <w:bCs w:val="false"/>
          <w:i w:val="false"/>
          <w:iCs w:val="false"/>
          <w:color w:val="333333"/>
          <w:sz w:val="20"/>
          <w:szCs w:val="20"/>
          <w:rtl w:val="true"/>
        </w:rPr>
        <w:t>» .</w:t>
      </w:r>
    </w:p>
  </w:footnote>
  <w:footnote w:id="2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93/165/43</w:t>
      </w:r>
      <w:r>
        <w:rPr>
          <w:rFonts w:eastAsia="IRNazanin" w:cs="IRNazanin"/>
          <w:b w:val="false"/>
          <w:bCs w:val="false"/>
          <w:i w:val="false"/>
          <w:iCs w:val="false"/>
          <w:color w:val="333333"/>
          <w:sz w:val="20"/>
          <w:szCs w:val="20"/>
          <w:rtl w:val="true"/>
        </w:rPr>
        <w:t xml:space="preserve"> .</w:t>
      </w:r>
    </w:p>
  </w:footnote>
  <w:footnote w:id="2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5051</w:t>
      </w:r>
      <w:r>
        <w:rPr>
          <w:rFonts w:eastAsia="IRNazanin" w:cs="IRNazanin"/>
          <w:b w:val="false"/>
          <w:bCs w:val="false"/>
          <w:i w:val="false"/>
          <w:iCs w:val="false"/>
          <w:color w:val="333333"/>
          <w:sz w:val="20"/>
          <w:szCs w:val="20"/>
          <w:rtl w:val="true"/>
        </w:rPr>
        <w:t xml:space="preserve"> .</w:t>
      </w:r>
    </w:p>
  </w:footnote>
  <w:footnote w:id="2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5936</w:t>
      </w:r>
      <w:r>
        <w:rPr>
          <w:rFonts w:eastAsia="IRNazanin" w:cs="IRNazanin"/>
          <w:b w:val="false"/>
          <w:bCs w:val="false"/>
          <w:i w:val="false"/>
          <w:iCs w:val="false"/>
          <w:color w:val="333333"/>
          <w:sz w:val="20"/>
          <w:szCs w:val="20"/>
          <w:rtl w:val="true"/>
        </w:rPr>
        <w:t xml:space="preserve"> .</w:t>
      </w:r>
    </w:p>
  </w:footnote>
  <w:footnote w:id="2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 xml:space="preserve"> .</w:t>
      </w:r>
    </w:p>
  </w:footnote>
  <w:footnote w:id="2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p>
  </w:footnote>
  <w:footnote w:id="2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2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94/151/21</w:t>
      </w:r>
      <w:r>
        <w:rPr>
          <w:rFonts w:eastAsia="IRNazanin" w:cs="IRNazanin"/>
          <w:b w:val="false"/>
          <w:bCs w:val="false"/>
          <w:i w:val="false"/>
          <w:iCs w:val="false"/>
          <w:color w:val="333333"/>
          <w:sz w:val="20"/>
          <w:szCs w:val="20"/>
          <w:rtl w:val="true"/>
        </w:rPr>
        <w:t xml:space="preserve"> .</w:t>
      </w:r>
    </w:p>
  </w:footnote>
  <w:footnote w:id="2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94/151/21</w:t>
      </w:r>
      <w:r>
        <w:rPr>
          <w:rFonts w:eastAsia="IRNazanin" w:cs="IRNazanin"/>
          <w:b w:val="false"/>
          <w:bCs w:val="false"/>
          <w:i w:val="false"/>
          <w:iCs w:val="false"/>
          <w:color w:val="333333"/>
          <w:sz w:val="20"/>
          <w:szCs w:val="20"/>
          <w:rtl w:val="true"/>
        </w:rPr>
        <w:t xml:space="preserve"> .</w:t>
      </w:r>
    </w:p>
  </w:footnote>
  <w:footnote w:id="2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94/127/19</w:t>
      </w:r>
      <w:r>
        <w:rPr>
          <w:rFonts w:eastAsia="IRNazanin" w:cs="IRNazanin"/>
          <w:b w:val="false"/>
          <w:bCs w:val="false"/>
          <w:i w:val="false"/>
          <w:iCs w:val="false"/>
          <w:color w:val="333333"/>
          <w:sz w:val="20"/>
          <w:szCs w:val="20"/>
          <w:rtl w:val="true"/>
        </w:rPr>
        <w:t xml:space="preserve"> .</w:t>
      </w:r>
    </w:p>
  </w:footnote>
  <w:footnote w:id="2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5163</w:t>
      </w:r>
      <w:r>
        <w:rPr>
          <w:rFonts w:eastAsia="IRNazanin" w:cs="IRNazanin"/>
          <w:b w:val="false"/>
          <w:bCs w:val="false"/>
          <w:i w:val="false"/>
          <w:iCs w:val="false"/>
          <w:color w:val="333333"/>
          <w:sz w:val="20"/>
          <w:szCs w:val="20"/>
          <w:rtl w:val="true"/>
        </w:rPr>
        <w:t xml:space="preserve"> .</w:t>
      </w:r>
    </w:p>
  </w:footnote>
  <w:footnote w:id="2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5173</w:t>
      </w:r>
      <w:r>
        <w:rPr>
          <w:rFonts w:eastAsia="IRNazanin" w:cs="IRNazanin"/>
          <w:b w:val="false"/>
          <w:bCs w:val="false"/>
          <w:i w:val="false"/>
          <w:iCs w:val="false"/>
          <w:color w:val="333333"/>
          <w:sz w:val="20"/>
          <w:szCs w:val="20"/>
          <w:rtl w:val="true"/>
        </w:rPr>
        <w:t xml:space="preserve"> .</w:t>
      </w:r>
    </w:p>
  </w:footnote>
  <w:footnote w:id="2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5174</w:t>
      </w:r>
      <w:r>
        <w:rPr>
          <w:rFonts w:eastAsia="IRNazanin" w:cs="IRNazanin"/>
          <w:b w:val="false"/>
          <w:bCs w:val="false"/>
          <w:i w:val="false"/>
          <w:iCs w:val="false"/>
          <w:color w:val="333333"/>
          <w:sz w:val="20"/>
          <w:szCs w:val="20"/>
          <w:rtl w:val="true"/>
        </w:rPr>
        <w:t xml:space="preserve"> .</w:t>
      </w:r>
    </w:p>
  </w:footnote>
  <w:footnote w:id="2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p>
  </w:footnote>
  <w:footnote w:id="2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2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77/107/1</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3931</w:t>
      </w:r>
      <w:r>
        <w:rPr>
          <w:rFonts w:eastAsia="IRNazanin" w:cs="IRNazanin"/>
          <w:b w:val="false"/>
          <w:bCs w:val="false"/>
          <w:i w:val="false"/>
          <w:iCs w:val="false"/>
          <w:color w:val="333333"/>
          <w:sz w:val="20"/>
          <w:szCs w:val="20"/>
          <w:rtl w:val="true"/>
        </w:rPr>
        <w:t xml:space="preserve"> .</w:t>
      </w:r>
    </w:p>
  </w:footnote>
  <w:footnote w:id="2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93/157/29</w:t>
      </w:r>
      <w:r>
        <w:rPr>
          <w:rFonts w:eastAsia="IRNazanin" w:cs="IRNazanin"/>
          <w:b w:val="false"/>
          <w:bCs w:val="false"/>
          <w:i w:val="false"/>
          <w:iCs w:val="false"/>
          <w:color w:val="333333"/>
          <w:sz w:val="20"/>
          <w:szCs w:val="20"/>
          <w:rtl w:val="true"/>
        </w:rPr>
        <w:t xml:space="preserve"> .</w:t>
      </w:r>
    </w:p>
  </w:footnote>
  <w:footnote w:id="2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p>
  </w:footnote>
  <w:footnote w:id="2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2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2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525/13</w:t>
      </w:r>
      <w:r>
        <w:rPr>
          <w:rFonts w:eastAsia="IRNazanin" w:cs="IRNazanin"/>
          <w:b w:val="false"/>
          <w:bCs w:val="false"/>
          <w:i w:val="false"/>
          <w:iCs w:val="false"/>
          <w:color w:val="333333"/>
          <w:sz w:val="20"/>
          <w:szCs w:val="20"/>
          <w:rtl w:val="true"/>
        </w:rPr>
        <w:t xml:space="preserve"> .</w:t>
      </w:r>
    </w:p>
  </w:footnote>
  <w:footnote w:id="2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44154</w:t>
      </w:r>
      <w:r>
        <w:rPr>
          <w:rFonts w:eastAsia="IRNazanin" w:cs="IRNazanin"/>
          <w:b w:val="false"/>
          <w:bCs w:val="false"/>
          <w:i w:val="false"/>
          <w:iCs w:val="false"/>
          <w:color w:val="333333"/>
          <w:sz w:val="20"/>
          <w:szCs w:val="20"/>
          <w:rtl w:val="true"/>
        </w:rPr>
        <w:t xml:space="preserve"> .</w:t>
      </w:r>
    </w:p>
  </w:footnote>
  <w:footnote w:id="2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77/369/34</w:t>
      </w:r>
      <w:r>
        <w:rPr>
          <w:rFonts w:eastAsia="IRNazanin" w:cs="IRNazanin"/>
          <w:b w:val="false"/>
          <w:bCs w:val="false"/>
          <w:i w:val="false"/>
          <w:iCs w:val="false"/>
          <w:color w:val="333333"/>
          <w:sz w:val="20"/>
          <w:szCs w:val="20"/>
          <w:rtl w:val="true"/>
        </w:rPr>
        <w:t xml:space="preserve"> .</w:t>
      </w:r>
    </w:p>
  </w:footnote>
  <w:footnote w:id="2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93/164/43</w:t>
      </w:r>
      <w:r>
        <w:rPr>
          <w:rFonts w:eastAsia="IRNazanin" w:cs="IRNazanin"/>
          <w:b w:val="false"/>
          <w:bCs w:val="false"/>
          <w:i w:val="false"/>
          <w:iCs w:val="false"/>
          <w:color w:val="333333"/>
          <w:sz w:val="20"/>
          <w:szCs w:val="20"/>
          <w:rtl w:val="true"/>
        </w:rPr>
        <w:t xml:space="preserve"> .</w:t>
      </w:r>
    </w:p>
  </w:footnote>
  <w:footnote w:id="2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2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2/498/1</w:t>
      </w:r>
      <w:r>
        <w:rPr>
          <w:rFonts w:eastAsia="IRNazanin" w:cs="IRNazanin"/>
          <w:b w:val="false"/>
          <w:bCs w:val="false"/>
          <w:i w:val="false"/>
          <w:iCs w:val="false"/>
          <w:color w:val="333333"/>
          <w:sz w:val="20"/>
          <w:szCs w:val="20"/>
          <w:rtl w:val="true"/>
        </w:rPr>
        <w:t xml:space="preserve"> .</w:t>
      </w:r>
    </w:p>
  </w:footnote>
  <w:footnote w:id="2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p>
  </w:footnote>
  <w:footnote w:id="2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342/11</w:t>
      </w:r>
      <w:r>
        <w:rPr>
          <w:rFonts w:eastAsia="IRNazanin" w:cs="IRNazanin"/>
          <w:b w:val="false"/>
          <w:bCs w:val="false"/>
          <w:i w:val="false"/>
          <w:iCs w:val="false"/>
          <w:color w:val="333333"/>
          <w:sz w:val="20"/>
          <w:szCs w:val="20"/>
          <w:rtl w:val="true"/>
        </w:rPr>
        <w:t xml:space="preserve"> .</w:t>
      </w:r>
    </w:p>
  </w:footnote>
  <w:footnote w:id="2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93/160/38</w:t>
      </w:r>
      <w:r>
        <w:rPr>
          <w:rFonts w:eastAsia="IRNazanin" w:cs="IRNazanin"/>
          <w:b w:val="false"/>
          <w:bCs w:val="false"/>
          <w:i w:val="false"/>
          <w:iCs w:val="false"/>
          <w:color w:val="333333"/>
          <w:sz w:val="20"/>
          <w:szCs w:val="20"/>
          <w:rtl w:val="true"/>
        </w:rPr>
        <w:t xml:space="preserve"> .</w:t>
      </w:r>
    </w:p>
  </w:footnote>
  <w:footnote w:id="2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2/500/4</w:t>
      </w:r>
      <w:r>
        <w:rPr>
          <w:rFonts w:eastAsia="IRNazanin" w:cs="IRNazanin"/>
          <w:b w:val="false"/>
          <w:bCs w:val="false"/>
          <w:i w:val="false"/>
          <w:iCs w:val="false"/>
          <w:color w:val="333333"/>
          <w:sz w:val="20"/>
          <w:szCs w:val="20"/>
          <w:rtl w:val="true"/>
        </w:rPr>
        <w:t xml:space="preserve"> .</w:t>
      </w:r>
    </w:p>
  </w:footnote>
  <w:footnote w:id="2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169/621</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p>
  </w:footnote>
  <w:footnote w:id="2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1819</w:t>
      </w:r>
      <w:r>
        <w:rPr>
          <w:rFonts w:eastAsia="IRNazanin" w:cs="IRNazanin"/>
          <w:b w:val="false"/>
          <w:bCs w:val="false"/>
          <w:i w:val="false"/>
          <w:iCs w:val="false"/>
          <w:color w:val="333333"/>
          <w:sz w:val="20"/>
          <w:szCs w:val="20"/>
          <w:rtl w:val="true"/>
        </w:rPr>
        <w:t xml:space="preserve"> .</w:t>
      </w:r>
    </w:p>
  </w:footnote>
  <w:footnote w:id="2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7617</w:t>
      </w:r>
      <w:r>
        <w:rPr>
          <w:rFonts w:eastAsia="IRNazanin" w:cs="IRNazanin"/>
          <w:b w:val="false"/>
          <w:bCs w:val="false"/>
          <w:i w:val="false"/>
          <w:iCs w:val="false"/>
          <w:color w:val="333333"/>
          <w:sz w:val="20"/>
          <w:szCs w:val="20"/>
          <w:rtl w:val="true"/>
        </w:rPr>
        <w:t xml:space="preserve"> .</w:t>
      </w:r>
    </w:p>
  </w:footnote>
  <w:footnote w:id="2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9757</w:t>
      </w:r>
      <w:r>
        <w:rPr>
          <w:rFonts w:eastAsia="IRNazanin" w:cs="IRNazanin"/>
          <w:b w:val="false"/>
          <w:bCs w:val="false"/>
          <w:i w:val="false"/>
          <w:iCs w:val="false"/>
          <w:color w:val="333333"/>
          <w:sz w:val="20"/>
          <w:szCs w:val="20"/>
          <w:rtl w:val="true"/>
        </w:rPr>
        <w:t xml:space="preserve"> .</w:t>
      </w:r>
    </w:p>
  </w:footnote>
  <w:footnote w:id="2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 xml:space="preserve"> .</w:t>
      </w:r>
    </w:p>
  </w:footnote>
  <w:footnote w:id="2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94/95/12</w:t>
      </w:r>
      <w:r>
        <w:rPr>
          <w:rFonts w:eastAsia="IRNazanin" w:cs="IRNazanin"/>
          <w:b w:val="false"/>
          <w:bCs w:val="false"/>
          <w:i w:val="false"/>
          <w:iCs w:val="false"/>
          <w:color w:val="333333"/>
          <w:sz w:val="20"/>
          <w:szCs w:val="20"/>
          <w:rtl w:val="true"/>
        </w:rPr>
        <w:t xml:space="preserve"> .</w:t>
      </w:r>
    </w:p>
  </w:footnote>
  <w:footnote w:id="2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94/98/13</w:t>
      </w:r>
      <w:r>
        <w:rPr>
          <w:rFonts w:eastAsia="IRNazanin" w:cs="IRNazanin"/>
          <w:b w:val="false"/>
          <w:bCs w:val="false"/>
          <w:i w:val="false"/>
          <w:iCs w:val="false"/>
          <w:color w:val="333333"/>
          <w:sz w:val="20"/>
          <w:szCs w:val="20"/>
          <w:rtl w:val="true"/>
        </w:rPr>
        <w:t xml:space="preserve"> .</w:t>
      </w:r>
    </w:p>
  </w:footnote>
  <w:footnote w:id="2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94/99/13</w:t>
      </w:r>
      <w:r>
        <w:rPr>
          <w:rFonts w:eastAsia="IRNazanin" w:cs="IRNazanin"/>
          <w:b w:val="false"/>
          <w:bCs w:val="false"/>
          <w:i w:val="false"/>
          <w:iCs w:val="false"/>
          <w:color w:val="333333"/>
          <w:sz w:val="20"/>
          <w:szCs w:val="20"/>
          <w:rtl w:val="true"/>
        </w:rPr>
        <w:t xml:space="preserve"> .</w:t>
      </w:r>
    </w:p>
  </w:footnote>
  <w:footnote w:id="2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3/336</w:t>
      </w:r>
      <w:r>
        <w:rPr>
          <w:rFonts w:eastAsia="IRNazanin" w:cs="IRNazanin"/>
          <w:b w:val="false"/>
          <w:bCs w:val="false"/>
          <w:i w:val="false"/>
          <w:iCs w:val="false"/>
          <w:color w:val="333333"/>
          <w:sz w:val="20"/>
          <w:szCs w:val="20"/>
          <w:rtl w:val="true"/>
        </w:rPr>
        <w:t xml:space="preserve"> .</w:t>
      </w:r>
    </w:p>
  </w:footnote>
  <w:footnote w:id="2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p>
  </w:footnote>
  <w:footnote w:id="2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2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2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2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80/176/21</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78/200/27</w:t>
      </w:r>
      <w:r>
        <w:rPr>
          <w:rFonts w:eastAsia="IRNazanin" w:cs="IRNazanin"/>
          <w:b w:val="false"/>
          <w:bCs w:val="false"/>
          <w:i w:val="false"/>
          <w:iCs w:val="false"/>
          <w:color w:val="333333"/>
          <w:sz w:val="20"/>
          <w:szCs w:val="20"/>
          <w:rtl w:val="true"/>
        </w:rPr>
        <w:t xml:space="preserve"> .</w:t>
      </w:r>
    </w:p>
  </w:footnote>
  <w:footnote w:id="2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2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2/373/2661</w:t>
      </w:r>
      <w:r>
        <w:rPr>
          <w:rFonts w:eastAsia="IRNazanin" w:cs="IRNazanin"/>
          <w:b w:val="false"/>
          <w:bCs w:val="false"/>
          <w:i w:val="false"/>
          <w:iCs w:val="false"/>
          <w:color w:val="333333"/>
          <w:sz w:val="20"/>
          <w:szCs w:val="20"/>
          <w:rtl w:val="true"/>
        </w:rPr>
        <w:t xml:space="preserve"> .</w:t>
      </w:r>
    </w:p>
  </w:footnote>
  <w:footnote w:id="2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81/240/26</w:t>
      </w:r>
      <w:r>
        <w:rPr>
          <w:rFonts w:eastAsia="IRNazanin" w:cs="IRNazanin"/>
          <w:b w:val="false"/>
          <w:bCs w:val="false"/>
          <w:i w:val="false"/>
          <w:iCs w:val="false"/>
          <w:color w:val="333333"/>
          <w:sz w:val="20"/>
          <w:szCs w:val="20"/>
          <w:rtl w:val="true"/>
        </w:rPr>
        <w:t xml:space="preserve"> .</w:t>
      </w:r>
    </w:p>
  </w:footnote>
  <w:footnote w:id="2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44060</w:t>
      </w:r>
      <w:r>
        <w:rPr>
          <w:rFonts w:eastAsia="IRNazanin" w:cs="IRNazanin"/>
          <w:b w:val="false"/>
          <w:bCs w:val="false"/>
          <w:i w:val="false"/>
          <w:iCs w:val="false"/>
          <w:color w:val="333333"/>
          <w:sz w:val="20"/>
          <w:szCs w:val="20"/>
          <w:rtl w:val="true"/>
        </w:rPr>
        <w:t xml:space="preserve"> .</w:t>
      </w:r>
    </w:p>
  </w:footnote>
  <w:footnote w:id="2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93/158/32</w:t>
      </w:r>
      <w:r>
        <w:rPr>
          <w:rFonts w:eastAsia="IRNazanin" w:cs="IRNazanin"/>
          <w:b w:val="false"/>
          <w:bCs w:val="false"/>
          <w:i w:val="false"/>
          <w:iCs w:val="false"/>
          <w:color w:val="333333"/>
          <w:sz w:val="20"/>
          <w:szCs w:val="20"/>
          <w:rtl w:val="true"/>
        </w:rPr>
        <w:t xml:space="preserve"> .</w:t>
      </w:r>
    </w:p>
  </w:footnote>
  <w:footnote w:id="2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5164</w:t>
      </w:r>
      <w:r>
        <w:rPr>
          <w:rFonts w:eastAsia="IRNazanin" w:cs="IRNazanin"/>
          <w:b w:val="false"/>
          <w:bCs w:val="false"/>
          <w:i w:val="false"/>
          <w:iCs w:val="false"/>
          <w:color w:val="333333"/>
          <w:sz w:val="20"/>
          <w:szCs w:val="20"/>
          <w:rtl w:val="true"/>
        </w:rPr>
        <w:t xml:space="preserve"> .</w:t>
      </w:r>
    </w:p>
  </w:footnote>
  <w:footnote w:id="2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8235</w:t>
      </w:r>
      <w:r>
        <w:rPr>
          <w:rFonts w:eastAsia="IRNazanin" w:cs="IRNazanin"/>
          <w:b w:val="false"/>
          <w:bCs w:val="false"/>
          <w:i w:val="false"/>
          <w:iCs w:val="false"/>
          <w:color w:val="333333"/>
          <w:sz w:val="20"/>
          <w:szCs w:val="20"/>
          <w:rtl w:val="true"/>
        </w:rPr>
        <w:t xml:space="preserve"> .</w:t>
      </w:r>
    </w:p>
  </w:footnote>
  <w:footnote w:id="2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93/157/26</w:t>
      </w:r>
      <w:r>
        <w:rPr>
          <w:rFonts w:eastAsia="IRNazanin" w:cs="IRNazanin"/>
          <w:b w:val="false"/>
          <w:bCs w:val="false"/>
          <w:i w:val="false"/>
          <w:iCs w:val="false"/>
          <w:color w:val="333333"/>
          <w:sz w:val="20"/>
          <w:szCs w:val="20"/>
          <w:rtl w:val="true"/>
        </w:rPr>
        <w:t xml:space="preserve"> .</w:t>
      </w:r>
    </w:p>
  </w:footnote>
  <w:footnote w:id="2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550/734</w:t>
      </w:r>
      <w:r>
        <w:rPr>
          <w:rFonts w:eastAsia="IRNazanin" w:cs="IRNazanin"/>
          <w:b w:val="false"/>
          <w:bCs w:val="false"/>
          <w:i w:val="false"/>
          <w:iCs w:val="false"/>
          <w:color w:val="333333"/>
          <w:sz w:val="20"/>
          <w:szCs w:val="20"/>
          <w:rtl w:val="true"/>
        </w:rPr>
        <w:t xml:space="preserve"> .</w:t>
      </w:r>
    </w:p>
  </w:footnote>
  <w:footnote w:id="2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93/162/42</w:t>
      </w:r>
      <w:r>
        <w:rPr>
          <w:rFonts w:eastAsia="IRNazanin" w:cs="IRNazanin"/>
          <w:b w:val="false"/>
          <w:bCs w:val="false"/>
          <w:i w:val="false"/>
          <w:iCs w:val="false"/>
          <w:color w:val="333333"/>
          <w:sz w:val="20"/>
          <w:szCs w:val="20"/>
          <w:rtl w:val="true"/>
        </w:rPr>
        <w:t xml:space="preserve"> .</w:t>
      </w:r>
    </w:p>
  </w:footnote>
  <w:footnote w:id="2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1927</w:t>
      </w:r>
      <w:r>
        <w:rPr>
          <w:rFonts w:eastAsia="IRNazanin" w:cs="IRNazanin"/>
          <w:b w:val="false"/>
          <w:bCs w:val="false"/>
          <w:i w:val="false"/>
          <w:iCs w:val="false"/>
          <w:color w:val="333333"/>
          <w:sz w:val="20"/>
          <w:szCs w:val="20"/>
          <w:rtl w:val="true"/>
        </w:rPr>
        <w:t xml:space="preserve"> .</w:t>
      </w:r>
    </w:p>
  </w:footnote>
  <w:footnote w:id="2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2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79/116</w:t>
      </w:r>
      <w:r>
        <w:rPr>
          <w:rFonts w:eastAsia="IRNazanin" w:cs="IRNazanin"/>
          <w:b w:val="false"/>
          <w:bCs w:val="false"/>
          <w:i w:val="false"/>
          <w:iCs w:val="false"/>
          <w:color w:val="333333"/>
          <w:sz w:val="20"/>
          <w:szCs w:val="20"/>
          <w:rtl w:val="true"/>
        </w:rPr>
        <w:t xml:space="preserve"> .</w:t>
      </w:r>
    </w:p>
  </w:footnote>
  <w:footnote w:id="2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2267</w:t>
      </w:r>
      <w:r>
        <w:rPr>
          <w:rFonts w:eastAsia="IRNazanin" w:cs="IRNazanin"/>
          <w:b w:val="false"/>
          <w:bCs w:val="false"/>
          <w:i w:val="false"/>
          <w:iCs w:val="false"/>
          <w:color w:val="333333"/>
          <w:sz w:val="20"/>
          <w:szCs w:val="20"/>
          <w:rtl w:val="true"/>
        </w:rPr>
        <w:t xml:space="preserve"> .</w:t>
      </w:r>
    </w:p>
  </w:footnote>
  <w:footnote w:id="2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93/153/11</w:t>
      </w:r>
      <w:r>
        <w:rPr>
          <w:rFonts w:eastAsia="IRNazanin" w:cs="IRNazanin"/>
          <w:b w:val="false"/>
          <w:bCs w:val="false"/>
          <w:i w:val="false"/>
          <w:iCs w:val="false"/>
          <w:color w:val="333333"/>
          <w:sz w:val="20"/>
          <w:szCs w:val="20"/>
          <w:rtl w:val="true"/>
        </w:rPr>
        <w:t xml:space="preserve"> .</w:t>
      </w:r>
    </w:p>
  </w:footnote>
  <w:footnote w:id="2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p>
  </w:footnote>
  <w:footnote w:id="2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5159</w:t>
      </w:r>
      <w:r>
        <w:rPr>
          <w:rFonts w:eastAsia="IRNazanin" w:cs="IRNazanin"/>
          <w:b w:val="false"/>
          <w:bCs w:val="false"/>
          <w:i w:val="false"/>
          <w:iCs w:val="false"/>
          <w:color w:val="333333"/>
          <w:sz w:val="20"/>
          <w:szCs w:val="20"/>
          <w:rtl w:val="true"/>
        </w:rPr>
        <w:t xml:space="preserve"> .</w:t>
      </w:r>
    </w:p>
  </w:footnote>
  <w:footnote w:id="2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2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1797</w:t>
      </w:r>
      <w:r>
        <w:rPr>
          <w:rFonts w:eastAsia="IRNazanin" w:cs="IRNazanin"/>
          <w:b w:val="false"/>
          <w:bCs w:val="false"/>
          <w:i w:val="false"/>
          <w:iCs w:val="false"/>
          <w:color w:val="333333"/>
          <w:sz w:val="20"/>
          <w:szCs w:val="20"/>
          <w:rtl w:val="true"/>
        </w:rPr>
        <w:t xml:space="preserve"> .</w:t>
      </w:r>
    </w:p>
  </w:footnote>
  <w:footnote w:id="2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1796</w:t>
      </w:r>
      <w:r>
        <w:rPr>
          <w:rFonts w:eastAsia="IRNazanin" w:cs="IRNazanin"/>
          <w:b w:val="false"/>
          <w:bCs w:val="false"/>
          <w:i w:val="false"/>
          <w:iCs w:val="false"/>
          <w:color w:val="333333"/>
          <w:sz w:val="20"/>
          <w:szCs w:val="20"/>
          <w:rtl w:val="true"/>
        </w:rPr>
        <w:t xml:space="preserve"> .</w:t>
      </w:r>
    </w:p>
  </w:footnote>
  <w:footnote w:id="2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94/151/21</w:t>
      </w:r>
      <w:r>
        <w:rPr>
          <w:rFonts w:eastAsia="IRNazanin" w:cs="IRNazanin"/>
          <w:b w:val="false"/>
          <w:bCs w:val="false"/>
          <w:i w:val="false"/>
          <w:iCs w:val="false"/>
          <w:color w:val="333333"/>
          <w:sz w:val="20"/>
          <w:szCs w:val="20"/>
          <w:rtl w:val="true"/>
        </w:rPr>
        <w:t xml:space="preserve"> .</w:t>
      </w:r>
    </w:p>
  </w:footnote>
  <w:footnote w:id="2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93/158/31</w:t>
      </w:r>
      <w:r>
        <w:rPr>
          <w:rFonts w:eastAsia="IRNazanin" w:cs="IRNazanin"/>
          <w:b w:val="false"/>
          <w:bCs w:val="false"/>
          <w:i w:val="false"/>
          <w:iCs w:val="false"/>
          <w:color w:val="333333"/>
          <w:sz w:val="20"/>
          <w:szCs w:val="20"/>
          <w:rtl w:val="true"/>
        </w:rPr>
        <w:t xml:space="preserve"> .</w:t>
      </w:r>
    </w:p>
  </w:footnote>
  <w:footnote w:id="2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93/320/29</w:t>
      </w:r>
      <w:r>
        <w:rPr>
          <w:rFonts w:eastAsia="IRNazanin" w:cs="IRNazanin"/>
          <w:b w:val="false"/>
          <w:bCs w:val="false"/>
          <w:i w:val="false"/>
          <w:iCs w:val="false"/>
          <w:color w:val="333333"/>
          <w:sz w:val="20"/>
          <w:szCs w:val="20"/>
          <w:rtl w:val="true"/>
        </w:rPr>
        <w:t xml:space="preserve"> .</w:t>
      </w:r>
    </w:p>
  </w:footnote>
  <w:footnote w:id="2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162/42</w:t>
      </w:r>
      <w:r>
        <w:rPr>
          <w:rFonts w:eastAsia="IRNazanin" w:cs="IRNazanin"/>
          <w:b w:val="false"/>
          <w:bCs w:val="false"/>
          <w:i w:val="false"/>
          <w:iCs w:val="false"/>
          <w:color w:val="333333"/>
          <w:sz w:val="20"/>
          <w:szCs w:val="20"/>
          <w:rtl w:val="true"/>
        </w:rPr>
        <w:t xml:space="preserve"> .</w:t>
      </w:r>
    </w:p>
  </w:footnote>
  <w:footnote w:id="2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3083</w:t>
      </w:r>
      <w:r>
        <w:rPr>
          <w:rFonts w:eastAsia="IRNazanin" w:cs="IRNazanin"/>
          <w:b w:val="false"/>
          <w:bCs w:val="false"/>
          <w:i w:val="false"/>
          <w:iCs w:val="false"/>
          <w:color w:val="333333"/>
          <w:sz w:val="20"/>
          <w:szCs w:val="20"/>
          <w:rtl w:val="true"/>
        </w:rPr>
        <w:t xml:space="preserve"> .</w:t>
      </w:r>
    </w:p>
  </w:footnote>
  <w:footnote w:id="2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8872</w:t>
      </w:r>
      <w:r>
        <w:rPr>
          <w:rFonts w:eastAsia="IRNazanin" w:cs="IRNazanin"/>
          <w:b w:val="false"/>
          <w:bCs w:val="false"/>
          <w:i w:val="false"/>
          <w:iCs w:val="false"/>
          <w:color w:val="333333"/>
          <w:sz w:val="20"/>
          <w:szCs w:val="20"/>
          <w:rtl w:val="true"/>
        </w:rPr>
        <w:t xml:space="preserve"> .</w:t>
      </w:r>
    </w:p>
  </w:footnote>
  <w:footnote w:id="2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9832</w:t>
      </w:r>
      <w:r>
        <w:rPr>
          <w:rFonts w:eastAsia="IRNazanin" w:cs="IRNazanin"/>
          <w:b w:val="false"/>
          <w:bCs w:val="false"/>
          <w:i w:val="false"/>
          <w:iCs w:val="false"/>
          <w:color w:val="333333"/>
          <w:sz w:val="20"/>
          <w:szCs w:val="20"/>
          <w:rtl w:val="true"/>
        </w:rPr>
        <w:t xml:space="preserve"> .</w:t>
      </w:r>
    </w:p>
  </w:footnote>
  <w:footnote w:id="2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2/120</w:t>
      </w:r>
      <w:r>
        <w:rPr>
          <w:rFonts w:eastAsia="IRNazanin" w:cs="IRNazanin"/>
          <w:b w:val="false"/>
          <w:bCs w:val="false"/>
          <w:i w:val="false"/>
          <w:iCs w:val="false"/>
          <w:color w:val="333333"/>
          <w:sz w:val="20"/>
          <w:szCs w:val="20"/>
          <w:rtl w:val="true"/>
        </w:rPr>
        <w:t xml:space="preserve"> .</w:t>
      </w:r>
    </w:p>
  </w:footnote>
  <w:footnote w:id="2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78/39/16</w:t>
      </w:r>
      <w:r>
        <w:rPr>
          <w:rFonts w:eastAsia="IRNazanin" w:cs="IRNazanin"/>
          <w:b w:val="false"/>
          <w:bCs w:val="false"/>
          <w:i w:val="false"/>
          <w:iCs w:val="false"/>
          <w:color w:val="333333"/>
          <w:sz w:val="20"/>
          <w:szCs w:val="20"/>
          <w:rtl w:val="true"/>
        </w:rPr>
        <w:t xml:space="preserve"> .</w:t>
      </w:r>
    </w:p>
  </w:footnote>
  <w:footnote w:id="2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6445</w:t>
      </w:r>
      <w:r>
        <w:rPr>
          <w:rFonts w:eastAsia="IRNazanin" w:cs="IRNazanin"/>
          <w:b w:val="false"/>
          <w:bCs w:val="false"/>
          <w:i w:val="false"/>
          <w:iCs w:val="false"/>
          <w:color w:val="333333"/>
          <w:sz w:val="20"/>
          <w:szCs w:val="20"/>
          <w:rtl w:val="true"/>
        </w:rPr>
        <w:t xml:space="preserve"> .</w:t>
      </w:r>
    </w:p>
  </w:footnote>
  <w:footnote w:id="2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8876</w:t>
      </w:r>
      <w:r>
        <w:rPr>
          <w:rFonts w:eastAsia="IRNazanin" w:cs="IRNazanin"/>
          <w:b w:val="false"/>
          <w:bCs w:val="false"/>
          <w:i w:val="false"/>
          <w:iCs w:val="false"/>
          <w:color w:val="333333"/>
          <w:sz w:val="20"/>
          <w:szCs w:val="20"/>
          <w:rtl w:val="true"/>
        </w:rPr>
        <w:t xml:space="preserve"> .</w:t>
      </w:r>
    </w:p>
  </w:footnote>
  <w:footnote w:id="2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p>
  </w:footnote>
  <w:footnote w:id="2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5166</w:t>
      </w:r>
      <w:r>
        <w:rPr>
          <w:rFonts w:eastAsia="IRNazanin" w:cs="IRNazanin"/>
          <w:b w:val="false"/>
          <w:bCs w:val="false"/>
          <w:i w:val="false"/>
          <w:iCs w:val="false"/>
          <w:color w:val="333333"/>
          <w:sz w:val="20"/>
          <w:szCs w:val="20"/>
          <w:rtl w:val="true"/>
        </w:rPr>
        <w:t xml:space="preserve"> .</w:t>
      </w:r>
    </w:p>
  </w:footnote>
  <w:footnote w:id="2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9832</w:t>
      </w:r>
      <w:r>
        <w:rPr>
          <w:rFonts w:eastAsia="IRNazanin" w:cs="IRNazanin"/>
          <w:b w:val="false"/>
          <w:bCs w:val="false"/>
          <w:i w:val="false"/>
          <w:iCs w:val="false"/>
          <w:color w:val="333333"/>
          <w:sz w:val="20"/>
          <w:szCs w:val="20"/>
          <w:rtl w:val="true"/>
        </w:rPr>
        <w:t xml:space="preserve"> .</w:t>
      </w:r>
    </w:p>
  </w:footnote>
  <w:footnote w:id="2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6103</w:t>
      </w:r>
      <w:r>
        <w:rPr>
          <w:rFonts w:eastAsia="IRNazanin" w:cs="IRNazanin"/>
          <w:b w:val="false"/>
          <w:bCs w:val="false"/>
          <w:i w:val="false"/>
          <w:iCs w:val="false"/>
          <w:color w:val="333333"/>
          <w:sz w:val="20"/>
          <w:szCs w:val="20"/>
          <w:rtl w:val="true"/>
        </w:rPr>
        <w:t xml:space="preserve"> .</w:t>
      </w:r>
    </w:p>
  </w:footnote>
  <w:footnote w:id="2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w:t>
      </w:r>
    </w:p>
  </w:footnote>
  <w:footnote w:id="2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p>
  </w:footnote>
  <w:footnote w:id="2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p>
  </w:footnote>
  <w:footnote w:id="2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1858</w:t>
      </w:r>
      <w:r>
        <w:rPr>
          <w:rFonts w:eastAsia="IRNazanin" w:cs="IRNazanin"/>
          <w:b w:val="false"/>
          <w:bCs w:val="false"/>
          <w:i w:val="false"/>
          <w:iCs w:val="false"/>
          <w:color w:val="333333"/>
          <w:sz w:val="20"/>
          <w:szCs w:val="20"/>
          <w:rtl w:val="true"/>
        </w:rPr>
        <w:t xml:space="preserve"> .</w:t>
      </w:r>
    </w:p>
  </w:footnote>
  <w:footnote w:id="2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4631</w:t>
      </w:r>
      <w:r>
        <w:rPr>
          <w:rFonts w:eastAsia="IRNazanin" w:cs="IRNazanin"/>
          <w:b w:val="false"/>
          <w:bCs w:val="false"/>
          <w:i w:val="false"/>
          <w:iCs w:val="false"/>
          <w:color w:val="333333"/>
          <w:sz w:val="20"/>
          <w:szCs w:val="20"/>
          <w:rtl w:val="true"/>
        </w:rPr>
        <w:t xml:space="preserve"> .</w:t>
      </w:r>
    </w:p>
  </w:footnote>
  <w:footnote w:id="2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5168</w:t>
      </w:r>
      <w:r>
        <w:rPr>
          <w:rFonts w:eastAsia="IRNazanin" w:cs="IRNazanin"/>
          <w:b w:val="false"/>
          <w:bCs w:val="false"/>
          <w:i w:val="false"/>
          <w:iCs w:val="false"/>
          <w:color w:val="333333"/>
          <w:sz w:val="20"/>
          <w:szCs w:val="20"/>
          <w:rtl w:val="true"/>
        </w:rPr>
        <w:t xml:space="preserve"> .</w:t>
      </w:r>
    </w:p>
  </w:footnote>
  <w:footnote w:id="2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9123</w:t>
      </w:r>
      <w:r>
        <w:rPr>
          <w:rFonts w:eastAsia="IRNazanin" w:cs="IRNazanin"/>
          <w:b w:val="false"/>
          <w:bCs w:val="false"/>
          <w:i w:val="false"/>
          <w:iCs w:val="false"/>
          <w:color w:val="333333"/>
          <w:sz w:val="20"/>
          <w:szCs w:val="20"/>
          <w:rtl w:val="true"/>
        </w:rPr>
        <w:t xml:space="preserve"> .</w:t>
      </w:r>
    </w:p>
  </w:footnote>
  <w:footnote w:id="2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7800</w:t>
      </w:r>
      <w:r>
        <w:rPr>
          <w:rFonts w:eastAsia="IRNazanin" w:cs="IRNazanin"/>
          <w:b w:val="false"/>
          <w:bCs w:val="false"/>
          <w:i w:val="false"/>
          <w:iCs w:val="false"/>
          <w:color w:val="333333"/>
          <w:sz w:val="20"/>
          <w:szCs w:val="20"/>
          <w:rtl w:val="true"/>
        </w:rPr>
        <w:t xml:space="preserve"> .</w:t>
      </w:r>
    </w:p>
  </w:footnote>
  <w:footnote w:id="2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5144</w:t>
      </w:r>
      <w:r>
        <w:rPr>
          <w:rFonts w:eastAsia="IRNazanin" w:cs="IRNazanin"/>
          <w:b w:val="false"/>
          <w:bCs w:val="false"/>
          <w:i w:val="false"/>
          <w:iCs w:val="false"/>
          <w:color w:val="333333"/>
          <w:sz w:val="20"/>
          <w:szCs w:val="20"/>
          <w:rtl w:val="true"/>
        </w:rPr>
        <w:t xml:space="preserve"> .</w:t>
      </w:r>
    </w:p>
  </w:footnote>
  <w:footnote w:id="2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2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2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2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 xml:space="preserve"> .</w:t>
      </w:r>
    </w:p>
  </w:footnote>
  <w:footnote w:id="2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5169</w:t>
      </w:r>
      <w:r>
        <w:rPr>
          <w:rFonts w:eastAsia="IRNazanin" w:cs="IRNazanin"/>
          <w:b w:val="false"/>
          <w:bCs w:val="false"/>
          <w:i w:val="false"/>
          <w:iCs w:val="false"/>
          <w:color w:val="333333"/>
          <w:sz w:val="20"/>
          <w:szCs w:val="20"/>
          <w:rtl w:val="true"/>
        </w:rPr>
        <w:t xml:space="preserve"> .</w:t>
      </w:r>
    </w:p>
  </w:footnote>
  <w:footnote w:id="2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3/337</w:t>
      </w:r>
      <w:r>
        <w:rPr>
          <w:rFonts w:eastAsia="IRNazanin" w:cs="IRNazanin"/>
          <w:b w:val="false"/>
          <w:bCs w:val="false"/>
          <w:i w:val="false"/>
          <w:iCs w:val="false"/>
          <w:color w:val="333333"/>
          <w:sz w:val="20"/>
          <w:szCs w:val="20"/>
          <w:rtl w:val="true"/>
        </w:rPr>
        <w:t xml:space="preserve"> .</w:t>
      </w:r>
    </w:p>
  </w:footnote>
  <w:footnote w:id="2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3240</w:t>
      </w:r>
      <w:r>
        <w:rPr>
          <w:rFonts w:eastAsia="IRNazanin" w:cs="IRNazanin"/>
          <w:b w:val="false"/>
          <w:bCs w:val="false"/>
          <w:i w:val="false"/>
          <w:iCs w:val="false"/>
          <w:color w:val="333333"/>
          <w:sz w:val="20"/>
          <w:szCs w:val="20"/>
          <w:rtl w:val="true"/>
        </w:rPr>
        <w:t xml:space="preserve"> .</w:t>
      </w:r>
    </w:p>
  </w:footnote>
  <w:footnote w:id="2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5167</w:t>
      </w:r>
      <w:r>
        <w:rPr>
          <w:rFonts w:eastAsia="IRNazanin" w:cs="IRNazanin"/>
          <w:b w:val="false"/>
          <w:bCs w:val="false"/>
          <w:i w:val="false"/>
          <w:iCs w:val="false"/>
          <w:color w:val="333333"/>
          <w:sz w:val="20"/>
          <w:szCs w:val="20"/>
          <w:rtl w:val="true"/>
        </w:rPr>
        <w:t>.</w:t>
      </w:r>
    </w:p>
  </w:footnote>
  <w:footnote w:id="2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1858</w:t>
      </w:r>
      <w:r>
        <w:rPr>
          <w:rFonts w:eastAsia="IRNazanin" w:cs="IRNazanin"/>
          <w:b w:val="false"/>
          <w:bCs w:val="false"/>
          <w:i w:val="false"/>
          <w:iCs w:val="false"/>
          <w:color w:val="333333"/>
          <w:sz w:val="20"/>
          <w:szCs w:val="20"/>
          <w:rtl w:val="true"/>
        </w:rPr>
        <w:t>.</w:t>
      </w:r>
    </w:p>
  </w:footnote>
  <w:footnote w:id="2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5160</w:t>
      </w:r>
      <w:r>
        <w:rPr>
          <w:rFonts w:eastAsia="IRNazanin" w:cs="IRNazanin"/>
          <w:b w:val="false"/>
          <w:bCs w:val="false"/>
          <w:i w:val="false"/>
          <w:iCs w:val="false"/>
          <w:color w:val="333333"/>
          <w:sz w:val="20"/>
          <w:szCs w:val="20"/>
          <w:rtl w:val="true"/>
        </w:rPr>
        <w:t>.</w:t>
      </w:r>
    </w:p>
  </w:footnote>
  <w:footnote w:id="2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4040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4041</w:t>
      </w:r>
      <w:r>
        <w:rPr>
          <w:rFonts w:eastAsia="IRNazanin" w:cs="IRNazanin"/>
          <w:b w:val="false"/>
          <w:bCs w:val="false"/>
          <w:i w:val="false"/>
          <w:iCs w:val="false"/>
          <w:color w:val="333333"/>
          <w:sz w:val="20"/>
          <w:szCs w:val="20"/>
          <w:rtl w:val="true"/>
        </w:rPr>
        <w:t>).</w:t>
      </w:r>
    </w:p>
  </w:footnote>
  <w:footnote w:id="2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2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p>
  </w:footnote>
  <w:footnote w:id="2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واضح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والصحیح ما أثبتناه کما فی تفسیر نور الثقلین </w:t>
      </w:r>
      <w:r>
        <w:rPr>
          <w:rFonts w:eastAsia="IRNazanin" w:cs="IRNazanin"/>
          <w:b w:val="false"/>
          <w:bCs w:val="false"/>
          <w:i w:val="false"/>
          <w:iCs w:val="false"/>
          <w:color w:val="333333"/>
          <w:sz w:val="20"/>
          <w:szCs w:val="20"/>
          <w:rtl w:val="true"/>
        </w:rPr>
        <w:t>.</w:t>
      </w:r>
    </w:p>
  </w:footnote>
  <w:footnote w:id="2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5162</w:t>
      </w:r>
      <w:r>
        <w:rPr>
          <w:rFonts w:eastAsia="IRNazanin" w:cs="IRNazanin"/>
          <w:b w:val="false"/>
          <w:bCs w:val="false"/>
          <w:i w:val="false"/>
          <w:iCs w:val="false"/>
          <w:color w:val="333333"/>
          <w:sz w:val="20"/>
          <w:szCs w:val="20"/>
          <w:rtl w:val="true"/>
        </w:rPr>
        <w:t xml:space="preserve"> .</w:t>
      </w:r>
    </w:p>
  </w:footnote>
  <w:footnote w:id="2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5171</w:t>
      </w:r>
      <w:r>
        <w:rPr>
          <w:rFonts w:eastAsia="IRNazanin" w:cs="IRNazanin"/>
          <w:b w:val="false"/>
          <w:bCs w:val="false"/>
          <w:i w:val="false"/>
          <w:iCs w:val="false"/>
          <w:color w:val="333333"/>
          <w:sz w:val="20"/>
          <w:szCs w:val="20"/>
          <w:rtl w:val="true"/>
        </w:rPr>
        <w:t xml:space="preserve"> .</w:t>
      </w:r>
    </w:p>
  </w:footnote>
  <w:footnote w:id="2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5172</w:t>
      </w:r>
      <w:r>
        <w:rPr>
          <w:rFonts w:eastAsia="IRNazanin" w:cs="IRNazanin"/>
          <w:b w:val="false"/>
          <w:bCs w:val="false"/>
          <w:i w:val="false"/>
          <w:iCs w:val="false"/>
          <w:color w:val="333333"/>
          <w:sz w:val="20"/>
          <w:szCs w:val="20"/>
          <w:rtl w:val="true"/>
        </w:rPr>
        <w:t xml:space="preserve"> .</w:t>
      </w:r>
    </w:p>
  </w:footnote>
  <w:footnote w:id="2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2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p>
  </w:footnote>
  <w:footnote w:id="2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2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3/564/5768</w:t>
      </w:r>
      <w:r>
        <w:rPr>
          <w:rFonts w:eastAsia="IRNazanin" w:cs="IRNazanin"/>
          <w:b w:val="false"/>
          <w:bCs w:val="false"/>
          <w:i w:val="false"/>
          <w:iCs w:val="false"/>
          <w:color w:val="333333"/>
          <w:sz w:val="20"/>
          <w:szCs w:val="20"/>
          <w:rtl w:val="true"/>
        </w:rPr>
        <w:t xml:space="preserve"> .</w:t>
      </w:r>
    </w:p>
  </w:footnote>
  <w:footnote w:id="2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77/290/2</w:t>
      </w:r>
      <w:r>
        <w:rPr>
          <w:rFonts w:eastAsia="IRNazanin" w:cs="IRNazanin"/>
          <w:b w:val="false"/>
          <w:bCs w:val="false"/>
          <w:i w:val="false"/>
          <w:iCs w:val="false"/>
          <w:color w:val="333333"/>
          <w:sz w:val="20"/>
          <w:szCs w:val="20"/>
          <w:rtl w:val="true"/>
        </w:rPr>
        <w:t>.</w:t>
      </w:r>
    </w:p>
  </w:footnote>
  <w:footnote w:id="2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93/160/39</w:t>
      </w:r>
      <w:r>
        <w:rPr>
          <w:rFonts w:eastAsia="IRNazanin" w:cs="IRNazanin"/>
          <w:b w:val="false"/>
          <w:bCs w:val="false"/>
          <w:i w:val="false"/>
          <w:iCs w:val="false"/>
          <w:color w:val="333333"/>
          <w:sz w:val="20"/>
          <w:szCs w:val="20"/>
          <w:rtl w:val="true"/>
        </w:rPr>
        <w:t>.</w:t>
      </w:r>
    </w:p>
  </w:footnote>
  <w:footnote w:id="2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2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p>
  </w:footnote>
  <w:footnote w:id="2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2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 xml:space="preserve"> .</w:t>
      </w:r>
    </w:p>
  </w:footnote>
  <w:footnote w:id="2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2704</w:t>
      </w:r>
      <w:r>
        <w:rPr>
          <w:rFonts w:eastAsia="IRNazanin" w:cs="IRNazanin"/>
          <w:b w:val="false"/>
          <w:bCs w:val="false"/>
          <w:i w:val="false"/>
          <w:iCs w:val="false"/>
          <w:color w:val="333333"/>
          <w:sz w:val="20"/>
          <w:szCs w:val="20"/>
          <w:rtl w:val="true"/>
        </w:rPr>
        <w:t xml:space="preserve"> .</w:t>
      </w:r>
    </w:p>
  </w:footnote>
  <w:footnote w:id="2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5165</w:t>
      </w:r>
      <w:r>
        <w:rPr>
          <w:rFonts w:eastAsia="IRNazanin" w:cs="IRNazanin"/>
          <w:b w:val="false"/>
          <w:bCs w:val="false"/>
          <w:i w:val="false"/>
          <w:iCs w:val="false"/>
          <w:color w:val="333333"/>
          <w:sz w:val="20"/>
          <w:szCs w:val="20"/>
          <w:rtl w:val="true"/>
        </w:rPr>
        <w:t xml:space="preserve"> .</w:t>
      </w:r>
    </w:p>
  </w:footnote>
  <w:footnote w:id="2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94/151/21</w:t>
      </w:r>
      <w:r>
        <w:rPr>
          <w:rFonts w:eastAsia="IRNazanin" w:cs="IRNazanin"/>
          <w:b w:val="false"/>
          <w:bCs w:val="false"/>
          <w:i w:val="false"/>
          <w:iCs w:val="false"/>
          <w:color w:val="333333"/>
          <w:sz w:val="20"/>
          <w:szCs w:val="20"/>
          <w:rtl w:val="true"/>
        </w:rPr>
        <w:t xml:space="preserve"> .</w:t>
      </w:r>
    </w:p>
  </w:footnote>
  <w:footnote w:id="2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150/21</w:t>
      </w:r>
      <w:r>
        <w:rPr>
          <w:rFonts w:eastAsia="IRNazanin" w:cs="IRNazanin"/>
          <w:b w:val="false"/>
          <w:bCs w:val="false"/>
          <w:i w:val="false"/>
          <w:iCs w:val="false"/>
          <w:color w:val="333333"/>
          <w:sz w:val="20"/>
          <w:szCs w:val="20"/>
          <w:rtl w:val="true"/>
        </w:rPr>
        <w:t xml:space="preserve"> .</w:t>
      </w:r>
    </w:p>
  </w:footnote>
  <w:footnote w:id="2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3334</w:t>
      </w:r>
      <w:r>
        <w:rPr>
          <w:rFonts w:eastAsia="IRNazanin" w:cs="IRNazanin"/>
          <w:b w:val="false"/>
          <w:bCs w:val="false"/>
          <w:i w:val="false"/>
          <w:iCs w:val="false"/>
          <w:color w:val="333333"/>
          <w:sz w:val="20"/>
          <w:szCs w:val="20"/>
          <w:rtl w:val="true"/>
        </w:rPr>
        <w:t xml:space="preserve"> .</w:t>
      </w:r>
    </w:p>
  </w:footnote>
  <w:footnote w:id="2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p>
  </w:footnote>
  <w:footnote w:id="2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3339</w:t>
      </w:r>
      <w:r>
        <w:rPr>
          <w:rFonts w:eastAsia="IRNazanin" w:cs="IRNazanin"/>
          <w:b w:val="false"/>
          <w:bCs w:val="false"/>
          <w:i w:val="false"/>
          <w:iCs w:val="false"/>
          <w:color w:val="333333"/>
          <w:sz w:val="20"/>
          <w:szCs w:val="20"/>
          <w:rtl w:val="true"/>
        </w:rPr>
        <w:t xml:space="preserve"> .</w:t>
      </w:r>
    </w:p>
  </w:footnote>
  <w:footnote w:id="2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2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617/10</w:t>
      </w:r>
      <w:r>
        <w:rPr>
          <w:rFonts w:eastAsia="IRNazanin" w:cs="IRNazanin"/>
          <w:b w:val="false"/>
          <w:bCs w:val="false"/>
          <w:i w:val="false"/>
          <w:iCs w:val="false"/>
          <w:color w:val="333333"/>
          <w:sz w:val="20"/>
          <w:szCs w:val="20"/>
          <w:rtl w:val="true"/>
        </w:rPr>
        <w:t xml:space="preserve"> .</w:t>
      </w:r>
    </w:p>
  </w:footnote>
  <w:footnote w:id="2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103/102/47</w:t>
      </w:r>
      <w:r>
        <w:rPr>
          <w:rFonts w:eastAsia="IRNazanin" w:cs="IRNazanin"/>
          <w:b w:val="false"/>
          <w:bCs w:val="false"/>
          <w:i w:val="false"/>
          <w:iCs w:val="false"/>
          <w:color w:val="333333"/>
          <w:sz w:val="20"/>
          <w:szCs w:val="20"/>
          <w:rtl w:val="true"/>
        </w:rPr>
        <w:t xml:space="preserve"> .</w:t>
      </w:r>
    </w:p>
  </w:footnote>
  <w:footnote w:id="2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614/10</w:t>
      </w:r>
      <w:r>
        <w:rPr>
          <w:rFonts w:eastAsia="IRNazanin" w:cs="IRNazanin"/>
          <w:b w:val="false"/>
          <w:bCs w:val="false"/>
          <w:i w:val="false"/>
          <w:iCs w:val="false"/>
          <w:color w:val="333333"/>
          <w:sz w:val="20"/>
          <w:szCs w:val="20"/>
          <w:rtl w:val="true"/>
        </w:rPr>
        <w:t xml:space="preserve"> .</w:t>
      </w:r>
    </w:p>
  </w:footnote>
  <w:footnote w:id="2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77/171/7</w:t>
      </w:r>
      <w:r>
        <w:rPr>
          <w:rFonts w:eastAsia="IRNazanin" w:cs="IRNazanin"/>
          <w:b w:val="false"/>
          <w:bCs w:val="false"/>
          <w:i w:val="false"/>
          <w:iCs w:val="false"/>
          <w:color w:val="333333"/>
          <w:sz w:val="20"/>
          <w:szCs w:val="20"/>
          <w:rtl w:val="true"/>
        </w:rPr>
        <w:t xml:space="preserve"> .</w:t>
      </w:r>
    </w:p>
  </w:footnote>
  <w:footnote w:id="2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75/321/50</w:t>
      </w:r>
      <w:r>
        <w:rPr>
          <w:rFonts w:eastAsia="IRNazanin" w:cs="IRNazanin"/>
          <w:b w:val="false"/>
          <w:bCs w:val="false"/>
          <w:i w:val="false"/>
          <w:iCs w:val="false"/>
          <w:color w:val="333333"/>
          <w:sz w:val="20"/>
          <w:szCs w:val="20"/>
          <w:rtl w:val="true"/>
        </w:rPr>
        <w:t xml:space="preserve"> .</w:t>
      </w:r>
    </w:p>
  </w:footnote>
  <w:footnote w:id="2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2374</w:t>
      </w:r>
      <w:r>
        <w:rPr>
          <w:rFonts w:eastAsia="IRNazanin" w:cs="IRNazanin"/>
          <w:b w:val="false"/>
          <w:bCs w:val="false"/>
          <w:i w:val="false"/>
          <w:iCs w:val="false"/>
          <w:color w:val="333333"/>
          <w:sz w:val="20"/>
          <w:szCs w:val="20"/>
          <w:rtl w:val="true"/>
        </w:rPr>
        <w:t xml:space="preserve"> .</w:t>
      </w:r>
    </w:p>
  </w:footnote>
  <w:footnote w:id="2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327/384</w:t>
      </w:r>
      <w:r>
        <w:rPr>
          <w:rFonts w:eastAsia="IRNazanin" w:cs="IRNazanin"/>
          <w:b w:val="false"/>
          <w:bCs w:val="false"/>
          <w:i w:val="false"/>
          <w:iCs w:val="false"/>
          <w:color w:val="333333"/>
          <w:sz w:val="20"/>
          <w:szCs w:val="20"/>
          <w:rtl w:val="true"/>
        </w:rPr>
        <w:t xml:space="preserve"> .</w:t>
      </w:r>
    </w:p>
  </w:footnote>
  <w:footnote w:id="2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2/499/2</w:t>
      </w:r>
      <w:r>
        <w:rPr>
          <w:rFonts w:eastAsia="IRNazanin" w:cs="IRNazanin"/>
          <w:b w:val="false"/>
          <w:bCs w:val="false"/>
          <w:i w:val="false"/>
          <w:iCs w:val="false"/>
          <w:color w:val="333333"/>
          <w:sz w:val="20"/>
          <w:szCs w:val="20"/>
          <w:rtl w:val="true"/>
        </w:rPr>
        <w:t xml:space="preserve"> .</w:t>
      </w:r>
    </w:p>
  </w:footnote>
  <w:footnote w:id="2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77/86/3</w:t>
      </w:r>
      <w:r>
        <w:rPr>
          <w:rFonts w:eastAsia="IRNazanin" w:cs="IRNazanin"/>
          <w:b w:val="false"/>
          <w:bCs w:val="false"/>
          <w:i w:val="false"/>
          <w:iCs w:val="false"/>
          <w:color w:val="333333"/>
          <w:sz w:val="20"/>
          <w:szCs w:val="20"/>
          <w:rtl w:val="true"/>
        </w:rPr>
        <w:t xml:space="preserve"> .</w:t>
      </w:r>
    </w:p>
  </w:footnote>
  <w:footnote w:id="2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78/55/110</w:t>
      </w:r>
      <w:r>
        <w:rPr>
          <w:rFonts w:eastAsia="IRNazanin" w:cs="IRNazanin"/>
          <w:b w:val="false"/>
          <w:bCs w:val="false"/>
          <w:i w:val="false"/>
          <w:iCs w:val="false"/>
          <w:color w:val="333333"/>
          <w:sz w:val="20"/>
          <w:szCs w:val="20"/>
          <w:rtl w:val="true"/>
        </w:rPr>
        <w:t xml:space="preserve"> .</w:t>
      </w:r>
    </w:p>
  </w:footnote>
  <w:footnote w:id="2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10359</w:t>
      </w:r>
      <w:r>
        <w:rPr>
          <w:rFonts w:eastAsia="IRNazanin" w:cs="IRNazanin"/>
          <w:b w:val="false"/>
          <w:bCs w:val="false"/>
          <w:i w:val="false"/>
          <w:iCs w:val="false"/>
          <w:color w:val="333333"/>
          <w:sz w:val="20"/>
          <w:szCs w:val="20"/>
          <w:rtl w:val="true"/>
        </w:rPr>
        <w:t xml:space="preserve"> .</w:t>
      </w:r>
    </w:p>
  </w:footnote>
  <w:footnote w:id="2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2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131/138</w:t>
      </w:r>
      <w:r>
        <w:rPr>
          <w:rFonts w:eastAsia="IRNazanin" w:cs="IRNazanin"/>
          <w:b w:val="false"/>
          <w:bCs w:val="false"/>
          <w:i w:val="false"/>
          <w:iCs w:val="false"/>
          <w:color w:val="333333"/>
          <w:sz w:val="20"/>
          <w:szCs w:val="20"/>
          <w:rtl w:val="true"/>
        </w:rPr>
        <w:t xml:space="preserve"> .</w:t>
      </w:r>
    </w:p>
  </w:footnote>
  <w:footnote w:id="2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93/154/17</w:t>
      </w:r>
      <w:r>
        <w:rPr>
          <w:rFonts w:eastAsia="IRNazanin" w:cs="IRNazanin"/>
          <w:b w:val="false"/>
          <w:bCs w:val="false"/>
          <w:i w:val="false"/>
          <w:iCs w:val="false"/>
          <w:color w:val="333333"/>
          <w:sz w:val="20"/>
          <w:szCs w:val="20"/>
          <w:rtl w:val="true"/>
        </w:rPr>
        <w:t xml:space="preserve"> .</w:t>
      </w:r>
    </w:p>
  </w:footnote>
  <w:footnote w:id="2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93/158/33</w:t>
      </w:r>
      <w:r>
        <w:rPr>
          <w:rFonts w:eastAsia="IRNazanin" w:cs="IRNazanin"/>
          <w:b w:val="false"/>
          <w:bCs w:val="false"/>
          <w:i w:val="false"/>
          <w:iCs w:val="false"/>
          <w:color w:val="333333"/>
          <w:sz w:val="20"/>
          <w:szCs w:val="20"/>
          <w:rtl w:val="true"/>
        </w:rPr>
        <w:t xml:space="preserve"> .</w:t>
      </w:r>
    </w:p>
  </w:footnote>
  <w:footnote w:id="2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2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2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93/158/33</w:t>
      </w:r>
      <w:r>
        <w:rPr>
          <w:rFonts w:eastAsia="IRNazanin" w:cs="IRNazanin"/>
          <w:b w:val="false"/>
          <w:bCs w:val="false"/>
          <w:i w:val="false"/>
          <w:iCs w:val="false"/>
          <w:color w:val="333333"/>
          <w:sz w:val="20"/>
          <w:szCs w:val="20"/>
          <w:rtl w:val="true"/>
        </w:rPr>
        <w:t xml:space="preserve"> .</w:t>
      </w:r>
    </w:p>
  </w:footnote>
  <w:footnote w:id="2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78/356/11</w:t>
      </w:r>
      <w:r>
        <w:rPr>
          <w:rFonts w:eastAsia="IRNazanin" w:cs="IRNazanin"/>
          <w:b w:val="false"/>
          <w:bCs w:val="false"/>
          <w:i w:val="false"/>
          <w:iCs w:val="false"/>
          <w:color w:val="333333"/>
          <w:sz w:val="20"/>
          <w:szCs w:val="20"/>
          <w:rtl w:val="true"/>
        </w:rPr>
        <w:t xml:space="preserve"> .</w:t>
      </w:r>
    </w:p>
  </w:footnote>
  <w:footnote w:id="2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 xml:space="preserve"> .</w:t>
      </w:r>
    </w:p>
  </w:footnote>
  <w:footnote w:id="2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93/158/33</w:t>
      </w:r>
      <w:r>
        <w:rPr>
          <w:rFonts w:eastAsia="IRNazanin" w:cs="IRNazanin"/>
          <w:b w:val="false"/>
          <w:bCs w:val="false"/>
          <w:i w:val="false"/>
          <w:iCs w:val="false"/>
          <w:color w:val="333333"/>
          <w:sz w:val="20"/>
          <w:szCs w:val="20"/>
          <w:rtl w:val="true"/>
        </w:rPr>
        <w:t xml:space="preserve"> .</w:t>
      </w:r>
    </w:p>
  </w:footnote>
  <w:footnote w:id="2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2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77/24/6</w:t>
      </w:r>
      <w:r>
        <w:rPr>
          <w:rFonts w:eastAsia="IRNazanin" w:cs="IRNazanin"/>
          <w:b w:val="false"/>
          <w:bCs w:val="false"/>
          <w:i w:val="false"/>
          <w:iCs w:val="false"/>
          <w:color w:val="333333"/>
          <w:sz w:val="20"/>
          <w:szCs w:val="20"/>
          <w:rtl w:val="true"/>
        </w:rPr>
        <w:t xml:space="preserve"> .</w:t>
      </w:r>
    </w:p>
  </w:footnote>
  <w:footnote w:id="2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1/210/1</w:t>
      </w:r>
      <w:r>
        <w:rPr>
          <w:rFonts w:eastAsia="IRNazanin" w:cs="IRNazanin"/>
          <w:b w:val="false"/>
          <w:bCs w:val="false"/>
          <w:i w:val="false"/>
          <w:iCs w:val="false"/>
          <w:color w:val="333333"/>
          <w:sz w:val="20"/>
          <w:szCs w:val="20"/>
          <w:rtl w:val="true"/>
        </w:rPr>
        <w:t xml:space="preserve"> .</w:t>
      </w:r>
    </w:p>
  </w:footnote>
  <w:footnote w:id="2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2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 xml:space="preserve"> .</w:t>
      </w:r>
    </w:p>
  </w:footnote>
  <w:footnote w:id="2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73/36/17</w:t>
      </w:r>
      <w:r>
        <w:rPr>
          <w:rFonts w:eastAsia="IRNazanin" w:cs="IRNazanin"/>
          <w:b w:val="false"/>
          <w:bCs w:val="false"/>
          <w:i w:val="false"/>
          <w:iCs w:val="false"/>
          <w:color w:val="333333"/>
          <w:sz w:val="20"/>
          <w:szCs w:val="20"/>
          <w:rtl w:val="true"/>
        </w:rPr>
        <w:t xml:space="preserve"> .</w:t>
      </w:r>
    </w:p>
  </w:footnote>
  <w:footnote w:id="2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78/165/2</w:t>
      </w:r>
      <w:r>
        <w:rPr>
          <w:rFonts w:eastAsia="IRNazanin" w:cs="IRNazanin"/>
          <w:b w:val="false"/>
          <w:bCs w:val="false"/>
          <w:i w:val="false"/>
          <w:iCs w:val="false"/>
          <w:color w:val="333333"/>
          <w:sz w:val="20"/>
          <w:szCs w:val="20"/>
          <w:rtl w:val="true"/>
        </w:rPr>
        <w:t>.</w:t>
      </w:r>
    </w:p>
  </w:footnote>
  <w:footnote w:id="2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1/295/3</w:t>
      </w:r>
      <w:r>
        <w:rPr>
          <w:rFonts w:eastAsia="IRNazanin" w:cs="IRNazanin"/>
          <w:b w:val="false"/>
          <w:bCs w:val="false"/>
          <w:i w:val="false"/>
          <w:iCs w:val="false"/>
          <w:color w:val="333333"/>
          <w:sz w:val="20"/>
          <w:szCs w:val="20"/>
          <w:rtl w:val="true"/>
        </w:rPr>
        <w:t xml:space="preserve"> .</w:t>
      </w:r>
    </w:p>
  </w:footnote>
  <w:footnote w:id="2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2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1/211/5</w:t>
      </w:r>
      <w:r>
        <w:rPr>
          <w:rFonts w:eastAsia="IRNazanin" w:cs="IRNazanin"/>
          <w:b w:val="false"/>
          <w:bCs w:val="false"/>
          <w:i w:val="false"/>
          <w:iCs w:val="false"/>
          <w:color w:val="333333"/>
          <w:sz w:val="20"/>
          <w:szCs w:val="20"/>
          <w:rtl w:val="true"/>
        </w:rPr>
        <w:t xml:space="preserve"> .</w:t>
      </w:r>
    </w:p>
  </w:footnote>
  <w:footnote w:id="2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p>
  </w:footnote>
  <w:footnote w:id="2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1783</w:t>
      </w:r>
      <w:r>
        <w:rPr>
          <w:rFonts w:eastAsia="IRNazanin" w:cs="IRNazanin"/>
          <w:b w:val="false"/>
          <w:bCs w:val="false"/>
          <w:i w:val="false"/>
          <w:iCs w:val="false"/>
          <w:color w:val="333333"/>
          <w:sz w:val="20"/>
          <w:szCs w:val="20"/>
          <w:rtl w:val="true"/>
        </w:rPr>
        <w:t xml:space="preserve"> .</w:t>
      </w:r>
    </w:p>
  </w:footnote>
  <w:footnote w:id="2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1786</w:t>
      </w:r>
      <w:r>
        <w:rPr>
          <w:rFonts w:eastAsia="IRNazanin" w:cs="IRNazanin"/>
          <w:b w:val="false"/>
          <w:bCs w:val="false"/>
          <w:i w:val="false"/>
          <w:iCs w:val="false"/>
          <w:color w:val="333333"/>
          <w:sz w:val="20"/>
          <w:szCs w:val="20"/>
          <w:rtl w:val="true"/>
        </w:rPr>
        <w:t xml:space="preserve"> .</w:t>
      </w:r>
    </w:p>
  </w:footnote>
  <w:footnote w:id="2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1784</w:t>
      </w:r>
      <w:r>
        <w:rPr>
          <w:rFonts w:eastAsia="IRNazanin" w:cs="IRNazanin"/>
          <w:b w:val="false"/>
          <w:bCs w:val="false"/>
          <w:i w:val="false"/>
          <w:iCs w:val="false"/>
          <w:color w:val="333333"/>
          <w:sz w:val="20"/>
          <w:szCs w:val="20"/>
          <w:rtl w:val="true"/>
        </w:rPr>
        <w:t xml:space="preserve"> .</w:t>
      </w:r>
    </w:p>
  </w:footnote>
  <w:footnote w:id="2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1787</w:t>
      </w:r>
      <w:r>
        <w:rPr>
          <w:rFonts w:eastAsia="IRNazanin" w:cs="IRNazanin"/>
          <w:b w:val="false"/>
          <w:bCs w:val="false"/>
          <w:i w:val="false"/>
          <w:iCs w:val="false"/>
          <w:color w:val="333333"/>
          <w:sz w:val="20"/>
          <w:szCs w:val="20"/>
          <w:rtl w:val="true"/>
        </w:rPr>
        <w:t xml:space="preserve"> .</w:t>
      </w:r>
    </w:p>
  </w:footnote>
  <w:footnote w:id="2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11/63/1</w:t>
      </w:r>
      <w:r>
        <w:rPr>
          <w:rFonts w:eastAsia="IRNazanin" w:cs="IRNazanin"/>
          <w:b w:val="false"/>
          <w:bCs w:val="false"/>
          <w:i w:val="false"/>
          <w:iCs w:val="false"/>
          <w:color w:val="333333"/>
          <w:sz w:val="20"/>
          <w:szCs w:val="20"/>
          <w:rtl w:val="true"/>
        </w:rPr>
        <w:t xml:space="preserve"> .</w:t>
      </w:r>
    </w:p>
  </w:footnote>
  <w:footnote w:id="2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p>
  </w:footnote>
  <w:footnote w:id="2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77/22/6</w:t>
      </w:r>
      <w:r>
        <w:rPr>
          <w:rFonts w:eastAsia="IRNazanin" w:cs="IRNazanin"/>
          <w:b w:val="false"/>
          <w:bCs w:val="false"/>
          <w:i w:val="false"/>
          <w:iCs w:val="false"/>
          <w:color w:val="333333"/>
          <w:sz w:val="20"/>
          <w:szCs w:val="20"/>
          <w:rtl w:val="true"/>
        </w:rPr>
        <w:t xml:space="preserve"> .</w:t>
      </w:r>
    </w:p>
  </w:footnote>
  <w:footnote w:id="2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7851</w:t>
      </w:r>
      <w:r>
        <w:rPr>
          <w:rFonts w:eastAsia="IRNazanin" w:cs="IRNazanin"/>
          <w:b w:val="false"/>
          <w:bCs w:val="false"/>
          <w:i w:val="false"/>
          <w:iCs w:val="false"/>
          <w:color w:val="333333"/>
          <w:sz w:val="20"/>
          <w:szCs w:val="20"/>
          <w:rtl w:val="true"/>
        </w:rPr>
        <w:t xml:space="preserve"> .</w:t>
      </w:r>
    </w:p>
  </w:footnote>
  <w:footnote w:id="2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الغفلة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3050</w:t>
      </w:r>
      <w:r>
        <w:rPr>
          <w:rFonts w:eastAsia="IRNazanin" w:cs="IRNazanin"/>
          <w:b w:val="false"/>
          <w:bCs w:val="false"/>
          <w:i w:val="false"/>
          <w:iCs w:val="false"/>
          <w:color w:val="333333"/>
          <w:sz w:val="20"/>
          <w:szCs w:val="20"/>
          <w:rtl w:val="true"/>
        </w:rPr>
        <w:t xml:space="preserve"> .</w:t>
      </w:r>
    </w:p>
  </w:footnote>
  <w:footnote w:id="2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2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7519</w:t>
      </w:r>
      <w:r>
        <w:rPr>
          <w:rFonts w:eastAsia="IRNazanin" w:cs="IRNazanin"/>
          <w:b w:val="false"/>
          <w:bCs w:val="false"/>
          <w:i w:val="false"/>
          <w:iCs w:val="false"/>
          <w:color w:val="333333"/>
          <w:sz w:val="20"/>
          <w:szCs w:val="20"/>
          <w:rtl w:val="true"/>
        </w:rPr>
        <w:t xml:space="preserve"> .</w:t>
      </w:r>
    </w:p>
  </w:footnote>
  <w:footnote w:id="2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7520</w:t>
      </w:r>
      <w:r>
        <w:rPr>
          <w:rFonts w:eastAsia="IRNazanin" w:cs="IRNazanin"/>
          <w:b w:val="false"/>
          <w:bCs w:val="false"/>
          <w:i w:val="false"/>
          <w:iCs w:val="false"/>
          <w:color w:val="333333"/>
          <w:sz w:val="20"/>
          <w:szCs w:val="20"/>
          <w:rtl w:val="true"/>
        </w:rPr>
        <w:t xml:space="preserve"> .</w:t>
      </w:r>
    </w:p>
  </w:footnote>
  <w:footnote w:id="2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8234</w:t>
      </w:r>
      <w:r>
        <w:rPr>
          <w:rFonts w:eastAsia="IRNazanin" w:cs="IRNazanin"/>
          <w:b w:val="false"/>
          <w:bCs w:val="false"/>
          <w:i w:val="false"/>
          <w:iCs w:val="false"/>
          <w:color w:val="333333"/>
          <w:sz w:val="20"/>
          <w:szCs w:val="20"/>
          <w:rtl w:val="true"/>
        </w:rPr>
        <w:t xml:space="preserve"> .</w:t>
      </w:r>
    </w:p>
  </w:footnote>
  <w:footnote w:id="2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78/129/1</w:t>
      </w:r>
      <w:r>
        <w:rPr>
          <w:rFonts w:eastAsia="IRNazanin" w:cs="IRNazanin"/>
          <w:b w:val="false"/>
          <w:bCs w:val="false"/>
          <w:i w:val="false"/>
          <w:iCs w:val="false"/>
          <w:color w:val="333333"/>
          <w:sz w:val="20"/>
          <w:szCs w:val="20"/>
          <w:rtl w:val="true"/>
        </w:rPr>
        <w:t xml:space="preserve"> .</w:t>
      </w:r>
    </w:p>
  </w:footnote>
  <w:footnote w:id="2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الغفلة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3981</w:t>
      </w:r>
      <w:r>
        <w:rPr>
          <w:rFonts w:eastAsia="IRNazanin" w:cs="IRNazanin"/>
          <w:b w:val="false"/>
          <w:bCs w:val="false"/>
          <w:i w:val="false"/>
          <w:iCs w:val="false"/>
          <w:color w:val="333333"/>
          <w:sz w:val="20"/>
          <w:szCs w:val="20"/>
          <w:rtl w:val="true"/>
        </w:rPr>
        <w:t xml:space="preserve"> .</w:t>
      </w:r>
    </w:p>
  </w:footnote>
  <w:footnote w:id="2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73/157/2</w:t>
      </w:r>
      <w:r>
        <w:rPr>
          <w:rFonts w:eastAsia="IRNazanin" w:cs="IRNazanin"/>
          <w:b w:val="false"/>
          <w:bCs w:val="false"/>
          <w:i w:val="false"/>
          <w:iCs w:val="false"/>
          <w:color w:val="333333"/>
          <w:sz w:val="20"/>
          <w:szCs w:val="20"/>
          <w:rtl w:val="true"/>
        </w:rPr>
        <w:t xml:space="preserve"> .</w:t>
      </w:r>
    </w:p>
  </w:footnote>
  <w:footnote w:id="2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2/170</w:t>
      </w:r>
      <w:r>
        <w:rPr>
          <w:rFonts w:eastAsia="IRNazanin" w:cs="IRNazanin"/>
          <w:b w:val="false"/>
          <w:bCs w:val="false"/>
          <w:i w:val="false"/>
          <w:iCs w:val="false"/>
          <w:color w:val="333333"/>
          <w:sz w:val="20"/>
          <w:szCs w:val="20"/>
          <w:rtl w:val="true"/>
        </w:rPr>
        <w:t>.</w:t>
      </w:r>
    </w:p>
  </w:footnote>
  <w:footnote w:id="2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السید العلامة الطباطبائی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له مَعِیشةً ضَنْکاً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ضیّقة ، وذلک أنّ مَن نسی ربّه وانقطع عن ذکره لم یبق له إلّا أن یتعلّق بالدُّنیا ویجعلها مطلوبه الوحید الذی یسعی له، ویهتمّ بإصلاح معیشته والتوسّع فیها والتمتّع منها ، والمعیشة التی اُوتیها لاتسعه سواء کانت قلیلة أو کثیرة ؛ لأ نّه کلّما حصل منها واقتناها لم یرض نفسه بها ، وانتزعت إلی تحصیلِ ما هو أزید وأوسع من غیر أن یقف منها علی حدّ ، فهو دائماً فی ضیق صدر وحنق ممّا وجد متعلّق القلب بما وراءه ، مع ما یهجم علیه من الهمّ والغمّ والحزن والقلق والاضطراب والخوف بنزول النوازل وعروض العوارض؛ من موت ومرض وعاهة وحسد حاسد وکید کائد وخیبة سعی وفراق حبیب </w:t>
      </w:r>
      <w:r>
        <w:rPr>
          <w:rFonts w:eastAsia="IRNazanin" w:cs="IRNazanin"/>
          <w:b w:val="false"/>
          <w:bCs w:val="false"/>
          <w:i w:val="false"/>
          <w:iCs w:val="false"/>
          <w:color w:val="333333"/>
          <w:sz w:val="20"/>
          <w:szCs w:val="20"/>
          <w:rtl w:val="true"/>
        </w:rPr>
        <w:t>.</w:t>
      </w:r>
    </w:p>
  </w:footnote>
  <w:footnote w:id="2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2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8/45/8</w:t>
      </w:r>
      <w:r>
        <w:rPr>
          <w:rFonts w:eastAsia="IRNazanin" w:cs="IRNazanin"/>
          <w:b w:val="false"/>
          <w:bCs w:val="false"/>
          <w:i w:val="false"/>
          <w:iCs w:val="false"/>
          <w:color w:val="333333"/>
          <w:sz w:val="20"/>
          <w:szCs w:val="20"/>
          <w:rtl w:val="true"/>
        </w:rPr>
        <w:t xml:space="preserve"> .</w:t>
      </w:r>
    </w:p>
  </w:footnote>
  <w:footnote w:id="2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3214</w:t>
      </w:r>
      <w:r>
        <w:rPr>
          <w:rFonts w:eastAsia="IRNazanin" w:cs="IRNazanin"/>
          <w:b w:val="false"/>
          <w:bCs w:val="false"/>
          <w:i w:val="false"/>
          <w:iCs w:val="false"/>
          <w:color w:val="333333"/>
          <w:sz w:val="20"/>
          <w:szCs w:val="20"/>
          <w:rtl w:val="true"/>
        </w:rPr>
        <w:t xml:space="preserve"> .</w:t>
      </w:r>
    </w:p>
  </w:footnote>
  <w:footnote w:id="2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2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7797</w:t>
      </w:r>
      <w:r>
        <w:rPr>
          <w:rFonts w:eastAsia="IRNazanin" w:cs="IRNazanin"/>
          <w:b w:val="false"/>
          <w:bCs w:val="false"/>
          <w:i w:val="false"/>
          <w:iCs w:val="false"/>
          <w:color w:val="333333"/>
          <w:sz w:val="20"/>
          <w:szCs w:val="20"/>
          <w:rtl w:val="true"/>
        </w:rPr>
        <w:t xml:space="preserve"> .</w:t>
      </w:r>
    </w:p>
  </w:footnote>
  <w:footnote w:id="2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8875</w:t>
      </w:r>
      <w:r>
        <w:rPr>
          <w:rFonts w:eastAsia="IRNazanin" w:cs="IRNazanin"/>
          <w:b w:val="false"/>
          <w:bCs w:val="false"/>
          <w:i w:val="false"/>
          <w:iCs w:val="false"/>
          <w:color w:val="333333"/>
          <w:sz w:val="20"/>
          <w:szCs w:val="20"/>
          <w:rtl w:val="true"/>
        </w:rPr>
        <w:t xml:space="preserve"> .</w:t>
      </w:r>
    </w:p>
  </w:footnote>
  <w:footnote w:id="2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113/261</w:t>
      </w:r>
      <w:r>
        <w:rPr>
          <w:rFonts w:eastAsia="IRNazanin" w:cs="IRNazanin"/>
          <w:b w:val="false"/>
          <w:bCs w:val="false"/>
          <w:i w:val="false"/>
          <w:iCs w:val="false"/>
          <w:color w:val="333333"/>
          <w:sz w:val="20"/>
          <w:szCs w:val="20"/>
          <w:rtl w:val="true"/>
        </w:rPr>
        <w:t xml:space="preserve"> .</w:t>
      </w:r>
    </w:p>
  </w:footnote>
  <w:footnote w:id="2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2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1757</w:t>
      </w:r>
      <w:r>
        <w:rPr>
          <w:rFonts w:eastAsia="IRNazanin" w:cs="IRNazanin"/>
          <w:b w:val="false"/>
          <w:bCs w:val="false"/>
          <w:i w:val="false"/>
          <w:iCs w:val="false"/>
          <w:color w:val="333333"/>
          <w:sz w:val="20"/>
          <w:szCs w:val="20"/>
          <w:rtl w:val="true"/>
        </w:rPr>
        <w:t xml:space="preserve"> .</w:t>
      </w:r>
    </w:p>
  </w:footnote>
  <w:footnote w:id="2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 xml:space="preserve"> .</w:t>
      </w:r>
    </w:p>
  </w:footnote>
  <w:footnote w:id="2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 xml:space="preserve"> .</w:t>
      </w:r>
    </w:p>
  </w:footnote>
  <w:footnote w:id="2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94/151/21</w:t>
      </w:r>
      <w:r>
        <w:rPr>
          <w:rFonts w:eastAsia="IRNazanin" w:cs="IRNazanin"/>
          <w:b w:val="false"/>
          <w:bCs w:val="false"/>
          <w:i w:val="false"/>
          <w:iCs w:val="false"/>
          <w:color w:val="333333"/>
          <w:sz w:val="20"/>
          <w:szCs w:val="20"/>
          <w:rtl w:val="true"/>
        </w:rPr>
        <w:t xml:space="preserve"> .</w:t>
      </w:r>
    </w:p>
  </w:footnote>
  <w:footnote w:id="2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5/322/7</w:t>
      </w:r>
      <w:r>
        <w:rPr>
          <w:rFonts w:eastAsia="IRNazanin" w:cs="IRNazanin"/>
          <w:b w:val="false"/>
          <w:bCs w:val="false"/>
          <w:i w:val="false"/>
          <w:iCs w:val="false"/>
          <w:color w:val="333333"/>
          <w:sz w:val="20"/>
          <w:szCs w:val="20"/>
          <w:rtl w:val="true"/>
        </w:rPr>
        <w:t xml:space="preserve"> .</w:t>
      </w:r>
    </w:p>
  </w:footnote>
  <w:footnote w:id="2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 xml:space="preserve"> .</w:t>
      </w:r>
    </w:p>
  </w:footnote>
  <w:footnote w:id="2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2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 xml:space="preserve"> .</w:t>
      </w:r>
    </w:p>
  </w:footnote>
  <w:footnote w:id="2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والصحیح ما أثبتناه </w:t>
      </w:r>
      <w:r>
        <w:rPr>
          <w:rFonts w:eastAsia="IRNazanin" w:cs="IRNazanin"/>
          <w:b w:val="false"/>
          <w:bCs w:val="false"/>
          <w:i w:val="false"/>
          <w:iCs w:val="false"/>
          <w:color w:val="333333"/>
          <w:sz w:val="20"/>
          <w:szCs w:val="20"/>
          <w:rtl w:val="true"/>
        </w:rPr>
        <w:t>.</w:t>
      </w:r>
    </w:p>
  </w:footnote>
  <w:footnote w:id="2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2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4/182</w:t>
      </w:r>
      <w:r>
        <w:rPr>
          <w:rFonts w:eastAsia="IRNazanin" w:cs="IRNazanin"/>
          <w:b w:val="false"/>
          <w:bCs w:val="false"/>
          <w:i w:val="false"/>
          <w:iCs w:val="false"/>
          <w:color w:val="333333"/>
          <w:sz w:val="20"/>
          <w:szCs w:val="20"/>
          <w:rtl w:val="true"/>
        </w:rPr>
        <w:t xml:space="preserve"> .</w:t>
      </w:r>
    </w:p>
  </w:footnote>
  <w:footnote w:id="2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6/256/1</w:t>
      </w:r>
      <w:r>
        <w:rPr>
          <w:rFonts w:eastAsia="IRNazanin" w:cs="IRNazanin"/>
          <w:b w:val="false"/>
          <w:bCs w:val="false"/>
          <w:i w:val="false"/>
          <w:iCs w:val="false"/>
          <w:color w:val="333333"/>
          <w:sz w:val="20"/>
          <w:szCs w:val="20"/>
          <w:rtl w:val="true"/>
        </w:rPr>
        <w:t xml:space="preserve"> .</w:t>
      </w:r>
    </w:p>
  </w:footnote>
  <w:footnote w:id="2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77/82/2</w:t>
      </w:r>
      <w:r>
        <w:rPr>
          <w:rFonts w:eastAsia="IRNazanin" w:cs="IRNazanin"/>
          <w:b w:val="false"/>
          <w:bCs w:val="false"/>
          <w:i w:val="false"/>
          <w:iCs w:val="false"/>
          <w:color w:val="333333"/>
          <w:sz w:val="20"/>
          <w:szCs w:val="20"/>
          <w:rtl w:val="true"/>
        </w:rPr>
        <w:t xml:space="preserve"> .</w:t>
      </w:r>
    </w:p>
  </w:footnote>
  <w:footnote w:id="2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 xml:space="preserve"> .</w:t>
      </w:r>
    </w:p>
  </w:footnote>
  <w:footnote w:id="2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5579</w:t>
      </w:r>
      <w:r>
        <w:rPr>
          <w:rFonts w:eastAsia="IRNazanin" w:cs="IRNazanin"/>
          <w:b w:val="false"/>
          <w:bCs w:val="false"/>
          <w:i w:val="false"/>
          <w:iCs w:val="false"/>
          <w:color w:val="333333"/>
          <w:sz w:val="20"/>
          <w:szCs w:val="20"/>
          <w:rtl w:val="true"/>
        </w:rPr>
        <w:t xml:space="preserve"> .</w:t>
      </w:r>
    </w:p>
  </w:footnote>
  <w:footnote w:id="2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93/163/42</w:t>
      </w:r>
      <w:r>
        <w:rPr>
          <w:rFonts w:eastAsia="IRNazanin" w:cs="IRNazanin"/>
          <w:b w:val="false"/>
          <w:bCs w:val="false"/>
          <w:i w:val="false"/>
          <w:iCs w:val="false"/>
          <w:color w:val="333333"/>
          <w:sz w:val="20"/>
          <w:szCs w:val="20"/>
          <w:rtl w:val="true"/>
        </w:rPr>
        <w:t xml:space="preserve"> .</w:t>
      </w:r>
    </w:p>
  </w:footnote>
  <w:footnote w:id="2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العزّة</w:t>
      </w:r>
      <w:r>
        <w:rPr>
          <w:rFonts w:eastAsia="IRNazanin" w:cs="IRNazanin"/>
          <w:b w:val="false"/>
          <w:bCs w:val="false"/>
          <w:i w:val="false"/>
          <w:iCs w:val="false"/>
          <w:color w:val="333333"/>
          <w:sz w:val="20"/>
          <w:szCs w:val="20"/>
          <w:rtl w:val="true"/>
        </w:rPr>
        <w:t>» .</w:t>
      </w:r>
    </w:p>
  </w:footnote>
  <w:footnote w:id="2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2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2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p>
  </w:footnote>
  <w:footnote w:id="2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5580</w:t>
      </w:r>
      <w:r>
        <w:rPr>
          <w:rFonts w:eastAsia="IRNazanin" w:cs="IRNazanin"/>
          <w:b w:val="false"/>
          <w:bCs w:val="false"/>
          <w:i w:val="false"/>
          <w:iCs w:val="false"/>
          <w:color w:val="333333"/>
          <w:sz w:val="20"/>
          <w:szCs w:val="20"/>
          <w:rtl w:val="true"/>
        </w:rPr>
        <w:t xml:space="preserve"> .</w:t>
      </w:r>
    </w:p>
  </w:footnote>
  <w:footnote w:id="2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77/206/1</w:t>
      </w:r>
      <w:r>
        <w:rPr>
          <w:rFonts w:eastAsia="IRNazanin" w:cs="IRNazanin"/>
          <w:b w:val="false"/>
          <w:bCs w:val="false"/>
          <w:i w:val="false"/>
          <w:iCs w:val="false"/>
          <w:color w:val="333333"/>
          <w:sz w:val="20"/>
          <w:szCs w:val="20"/>
          <w:rtl w:val="true"/>
        </w:rPr>
        <w:t xml:space="preserve"> .</w:t>
      </w:r>
    </w:p>
  </w:footnote>
  <w:footnote w:id="2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2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44/192/4</w:t>
      </w:r>
      <w:r>
        <w:rPr>
          <w:rFonts w:eastAsia="IRNazanin" w:cs="IRNazanin"/>
          <w:b w:val="false"/>
          <w:bCs w:val="false"/>
          <w:i w:val="false"/>
          <w:iCs w:val="false"/>
          <w:color w:val="333333"/>
          <w:sz w:val="20"/>
          <w:szCs w:val="20"/>
          <w:rtl w:val="true"/>
        </w:rPr>
        <w:t>.</w:t>
      </w:r>
    </w:p>
  </w:footnote>
  <w:footnote w:id="2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p>
  </w:footnote>
  <w:footnote w:id="2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2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p>
  </w:footnote>
  <w:footnote w:id="2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46/100/88</w:t>
      </w:r>
      <w:r>
        <w:rPr>
          <w:rFonts w:eastAsia="IRNazanin" w:cs="IRNazanin"/>
          <w:b w:val="false"/>
          <w:bCs w:val="false"/>
          <w:i w:val="false"/>
          <w:iCs w:val="false"/>
          <w:color w:val="333333"/>
          <w:sz w:val="20"/>
          <w:szCs w:val="20"/>
          <w:rtl w:val="true"/>
        </w:rPr>
        <w:t xml:space="preserve"> .</w:t>
      </w:r>
    </w:p>
  </w:footnote>
  <w:footnote w:id="2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5/63/3</w:t>
      </w:r>
      <w:r>
        <w:rPr>
          <w:rFonts w:eastAsia="IRNazanin" w:cs="IRNazanin"/>
          <w:b w:val="false"/>
          <w:bCs w:val="false"/>
          <w:i w:val="false"/>
          <w:iCs w:val="false"/>
          <w:color w:val="333333"/>
          <w:sz w:val="20"/>
          <w:szCs w:val="20"/>
          <w:rtl w:val="true"/>
        </w:rPr>
        <w:t xml:space="preserve"> .</w:t>
      </w:r>
    </w:p>
  </w:footnote>
  <w:footnote w:id="2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430/1433</w:t>
      </w:r>
      <w:r>
        <w:rPr>
          <w:rFonts w:eastAsia="IRNazanin" w:cs="IRNazanin"/>
          <w:b w:val="false"/>
          <w:bCs w:val="false"/>
          <w:i w:val="false"/>
          <w:iCs w:val="false"/>
          <w:color w:val="333333"/>
          <w:sz w:val="20"/>
          <w:szCs w:val="20"/>
          <w:rtl w:val="true"/>
        </w:rPr>
        <w:t xml:space="preserve"> .</w:t>
      </w:r>
    </w:p>
  </w:footnote>
  <w:footnote w:id="2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103/235</w:t>
      </w:r>
      <w:r>
        <w:rPr>
          <w:rFonts w:eastAsia="IRNazanin" w:cs="IRNazanin"/>
          <w:b w:val="false"/>
          <w:bCs w:val="false"/>
          <w:i w:val="false"/>
          <w:iCs w:val="false"/>
          <w:color w:val="333333"/>
          <w:sz w:val="20"/>
          <w:szCs w:val="20"/>
          <w:rtl w:val="true"/>
        </w:rPr>
        <w:t xml:space="preserve"> .</w:t>
      </w:r>
    </w:p>
  </w:footnote>
  <w:footnote w:id="2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10504</w:t>
      </w:r>
      <w:r>
        <w:rPr>
          <w:rFonts w:eastAsia="IRNazanin" w:cs="IRNazanin"/>
          <w:b w:val="false"/>
          <w:bCs w:val="false"/>
          <w:i w:val="false"/>
          <w:iCs w:val="false"/>
          <w:color w:val="333333"/>
          <w:sz w:val="20"/>
          <w:szCs w:val="20"/>
          <w:rtl w:val="true"/>
        </w:rPr>
        <w:t xml:space="preserve"> .</w:t>
      </w:r>
    </w:p>
  </w:footnote>
  <w:footnote w:id="2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 xml:space="preserve"> .</w:t>
      </w:r>
    </w:p>
  </w:footnote>
  <w:footnote w:id="2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1645</w:t>
      </w:r>
      <w:r>
        <w:rPr>
          <w:rFonts w:eastAsia="IRNazanin" w:cs="IRNazanin"/>
          <w:b w:val="false"/>
          <w:bCs w:val="false"/>
          <w:i w:val="false"/>
          <w:iCs w:val="false"/>
          <w:color w:val="333333"/>
          <w:sz w:val="20"/>
          <w:szCs w:val="20"/>
          <w:rtl w:val="true"/>
        </w:rPr>
        <w:t xml:space="preserve"> .</w:t>
      </w:r>
    </w:p>
  </w:footnote>
  <w:footnote w:id="2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18/84</w:t>
      </w:r>
      <w:r>
        <w:rPr>
          <w:rFonts w:eastAsia="IRNazanin" w:cs="IRNazanin"/>
          <w:b w:val="false"/>
          <w:bCs w:val="false"/>
          <w:i w:val="false"/>
          <w:iCs w:val="false"/>
          <w:color w:val="333333"/>
          <w:sz w:val="20"/>
          <w:szCs w:val="20"/>
          <w:rtl w:val="true"/>
        </w:rPr>
        <w:t xml:space="preserve"> .</w:t>
      </w:r>
    </w:p>
  </w:footnote>
  <w:footnote w:id="2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8217</w:t>
      </w:r>
      <w:r>
        <w:rPr>
          <w:rFonts w:eastAsia="IRNazanin" w:cs="IRNazanin"/>
          <w:b w:val="false"/>
          <w:bCs w:val="false"/>
          <w:i w:val="false"/>
          <w:iCs w:val="false"/>
          <w:color w:val="333333"/>
          <w:sz w:val="20"/>
          <w:szCs w:val="20"/>
          <w:rtl w:val="true"/>
        </w:rPr>
        <w:t xml:space="preserve"> .</w:t>
      </w:r>
    </w:p>
  </w:footnote>
  <w:footnote w:id="2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6870</w:t>
      </w:r>
      <w:r>
        <w:rPr>
          <w:rFonts w:eastAsia="IRNazanin" w:cs="IRNazanin"/>
          <w:b w:val="false"/>
          <w:bCs w:val="false"/>
          <w:i w:val="false"/>
          <w:iCs w:val="false"/>
          <w:color w:val="333333"/>
          <w:sz w:val="20"/>
          <w:szCs w:val="20"/>
          <w:rtl w:val="true"/>
        </w:rPr>
        <w:t xml:space="preserve"> .</w:t>
      </w:r>
    </w:p>
  </w:footnote>
  <w:footnote w:id="2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78/103/2</w:t>
      </w:r>
      <w:r>
        <w:rPr>
          <w:rFonts w:eastAsia="IRNazanin" w:cs="IRNazanin"/>
          <w:b w:val="false"/>
          <w:bCs w:val="false"/>
          <w:i w:val="false"/>
          <w:iCs w:val="false"/>
          <w:color w:val="333333"/>
          <w:sz w:val="20"/>
          <w:szCs w:val="20"/>
          <w:rtl w:val="true"/>
        </w:rPr>
        <w:t xml:space="preserve"> .</w:t>
      </w:r>
    </w:p>
  </w:footnote>
  <w:footnote w:id="2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وسائر المصادر التی نقلت هذه الروایة ، اوردت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لکن نظراً لعدم صحتها، یبدو أنّها تصحیف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سیفه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 أتت فی تأریخ دمشق ،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وإن کان هذا المصدر لم ینسب العبارة للإمام </w:t>
      </w:r>
      <w:r>
        <w:rPr>
          <w:rFonts w:eastAsia="IRNazanin" w:cs="IRNazanin"/>
          <w:b w:val="false"/>
          <w:bCs w:val="false"/>
          <w:i w:val="false"/>
          <w:iCs w:val="false"/>
          <w:color w:val="333333"/>
          <w:sz w:val="20"/>
          <w:szCs w:val="20"/>
          <w:rtl w:val="true"/>
        </w:rPr>
        <w:t>.</w:t>
      </w:r>
    </w:p>
  </w:footnote>
  <w:footnote w:id="2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78/159/10</w:t>
      </w:r>
      <w:r>
        <w:rPr>
          <w:rFonts w:eastAsia="IRNazanin" w:cs="IRNazanin"/>
          <w:b w:val="false"/>
          <w:bCs w:val="false"/>
          <w:i w:val="false"/>
          <w:iCs w:val="false"/>
          <w:color w:val="333333"/>
          <w:sz w:val="20"/>
          <w:szCs w:val="20"/>
          <w:rtl w:val="true"/>
        </w:rPr>
        <w:t xml:space="preserve"> .</w:t>
      </w:r>
    </w:p>
  </w:footnote>
  <w:footnote w:id="2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2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120/110</w:t>
      </w:r>
      <w:r>
        <w:rPr>
          <w:rFonts w:eastAsia="IRNazanin" w:cs="IRNazanin"/>
          <w:b w:val="false"/>
          <w:bCs w:val="false"/>
          <w:i w:val="false"/>
          <w:iCs w:val="false"/>
          <w:color w:val="333333"/>
          <w:sz w:val="20"/>
          <w:szCs w:val="20"/>
          <w:rtl w:val="true"/>
        </w:rPr>
        <w:t xml:space="preserve"> .</w:t>
      </w:r>
    </w:p>
  </w:footnote>
  <w:footnote w:id="2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2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2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2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78/205/46</w:t>
      </w:r>
      <w:r>
        <w:rPr>
          <w:rFonts w:eastAsia="IRNazanin" w:cs="IRNazanin"/>
          <w:b w:val="false"/>
          <w:bCs w:val="false"/>
          <w:i w:val="false"/>
          <w:iCs w:val="false"/>
          <w:color w:val="333333"/>
          <w:sz w:val="20"/>
          <w:szCs w:val="20"/>
          <w:rtl w:val="true"/>
        </w:rPr>
        <w:t xml:space="preserve"> .</w:t>
      </w:r>
    </w:p>
  </w:footnote>
  <w:footnote w:id="2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2384</w:t>
      </w:r>
      <w:r>
        <w:rPr>
          <w:rFonts w:eastAsia="IRNazanin" w:cs="IRNazanin"/>
          <w:b w:val="false"/>
          <w:bCs w:val="false"/>
          <w:i w:val="false"/>
          <w:iCs w:val="false"/>
          <w:color w:val="333333"/>
          <w:sz w:val="20"/>
          <w:szCs w:val="20"/>
          <w:rtl w:val="true"/>
        </w:rPr>
        <w:t xml:space="preserve"> .</w:t>
      </w:r>
    </w:p>
  </w:footnote>
  <w:footnote w:id="2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75/142/2</w:t>
      </w:r>
      <w:r>
        <w:rPr>
          <w:rFonts w:eastAsia="IRNazanin" w:cs="IRNazanin"/>
          <w:b w:val="false"/>
          <w:bCs w:val="false"/>
          <w:i w:val="false"/>
          <w:iCs w:val="false"/>
          <w:color w:val="333333"/>
          <w:sz w:val="20"/>
          <w:szCs w:val="20"/>
          <w:rtl w:val="true"/>
        </w:rPr>
        <w:t>.</w:t>
      </w:r>
    </w:p>
  </w:footnote>
  <w:footnote w:id="2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p>
  </w:footnote>
  <w:footnote w:id="2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الذنوب وآثارها</w:t>
      </w:r>
      <w:r>
        <w:rPr>
          <w:rFonts w:eastAsia="IRNazanin" w:cs="IRNazanin"/>
          <w:b w:val="false"/>
          <w:bCs w:val="false"/>
          <w:i w:val="false"/>
          <w:iCs w:val="false"/>
          <w:color w:val="333333"/>
          <w:sz w:val="20"/>
          <w:szCs w:val="20"/>
          <w:rtl w:val="true"/>
        </w:rPr>
        <w:t>» .</w:t>
      </w:r>
    </w:p>
  </w:footnote>
  <w:footnote w:id="2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الاستغفار</w:t>
      </w:r>
      <w:r>
        <w:rPr>
          <w:rFonts w:eastAsia="IRNazanin" w:cs="IRNazanin"/>
          <w:b w:val="false"/>
          <w:bCs w:val="false"/>
          <w:i w:val="false"/>
          <w:iCs w:val="false"/>
          <w:color w:val="333333"/>
          <w:sz w:val="20"/>
          <w:szCs w:val="20"/>
          <w:rtl w:val="true"/>
        </w:rPr>
        <w:t>» .</w:t>
      </w:r>
    </w:p>
  </w:footnote>
  <w:footnote w:id="2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2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2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2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77/102/1</w:t>
      </w:r>
      <w:r>
        <w:rPr>
          <w:rFonts w:eastAsia="IRNazanin" w:cs="IRNazanin"/>
          <w:b w:val="false"/>
          <w:bCs w:val="false"/>
          <w:i w:val="false"/>
          <w:iCs w:val="false"/>
          <w:color w:val="333333"/>
          <w:sz w:val="20"/>
          <w:szCs w:val="20"/>
          <w:rtl w:val="true"/>
        </w:rPr>
        <w:t xml:space="preserve"> .</w:t>
      </w:r>
    </w:p>
  </w:footnote>
  <w:footnote w:id="2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2/349/2660</w:t>
      </w:r>
      <w:r>
        <w:rPr>
          <w:rFonts w:eastAsia="IRNazanin" w:cs="IRNazanin"/>
          <w:b w:val="false"/>
          <w:bCs w:val="false"/>
          <w:i w:val="false"/>
          <w:iCs w:val="false"/>
          <w:color w:val="333333"/>
          <w:sz w:val="20"/>
          <w:szCs w:val="20"/>
          <w:rtl w:val="true"/>
        </w:rPr>
        <w:t xml:space="preserve"> .</w:t>
      </w:r>
    </w:p>
  </w:footnote>
  <w:footnote w:id="2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78/3/51</w:t>
      </w:r>
      <w:r>
        <w:rPr>
          <w:rFonts w:eastAsia="IRNazanin" w:cs="IRNazanin"/>
          <w:b w:val="false"/>
          <w:bCs w:val="false"/>
          <w:i w:val="false"/>
          <w:iCs w:val="false"/>
          <w:color w:val="333333"/>
          <w:sz w:val="20"/>
          <w:szCs w:val="20"/>
          <w:rtl w:val="true"/>
        </w:rPr>
        <w:t xml:space="preserve"> .</w:t>
      </w:r>
    </w:p>
  </w:footnote>
  <w:footnote w:id="2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1890</w:t>
      </w:r>
      <w:r>
        <w:rPr>
          <w:rFonts w:eastAsia="IRNazanin" w:cs="IRNazanin"/>
          <w:b w:val="false"/>
          <w:bCs w:val="false"/>
          <w:i w:val="false"/>
          <w:iCs w:val="false"/>
          <w:color w:val="333333"/>
          <w:sz w:val="20"/>
          <w:szCs w:val="20"/>
          <w:rtl w:val="true"/>
        </w:rPr>
        <w:t xml:space="preserve"> .</w:t>
      </w:r>
    </w:p>
  </w:footnote>
  <w:footnote w:id="2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2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2/276/31</w:t>
      </w:r>
      <w:r>
        <w:rPr>
          <w:rFonts w:eastAsia="IRNazanin" w:cs="IRNazanin"/>
          <w:b w:val="false"/>
          <w:bCs w:val="false"/>
          <w:i w:val="false"/>
          <w:iCs w:val="false"/>
          <w:color w:val="333333"/>
          <w:sz w:val="20"/>
          <w:szCs w:val="20"/>
          <w:rtl w:val="true"/>
        </w:rPr>
        <w:t xml:space="preserve"> .</w:t>
      </w:r>
    </w:p>
  </w:footnote>
  <w:footnote w:id="2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2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78/159/10</w:t>
      </w:r>
      <w:r>
        <w:rPr>
          <w:rFonts w:eastAsia="IRNazanin" w:cs="IRNazanin"/>
          <w:b w:val="false"/>
          <w:bCs w:val="false"/>
          <w:i w:val="false"/>
          <w:iCs w:val="false"/>
          <w:color w:val="333333"/>
          <w:sz w:val="20"/>
          <w:szCs w:val="20"/>
          <w:rtl w:val="true"/>
        </w:rPr>
        <w:t>.</w:t>
      </w:r>
    </w:p>
  </w:footnote>
  <w:footnote w:id="2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62/269/60</w:t>
      </w:r>
      <w:r>
        <w:rPr>
          <w:rFonts w:eastAsia="IRNazanin" w:cs="IRNazanin"/>
          <w:b w:val="false"/>
          <w:bCs w:val="false"/>
          <w:i w:val="false"/>
          <w:iCs w:val="false"/>
          <w:color w:val="333333"/>
          <w:sz w:val="20"/>
          <w:szCs w:val="20"/>
          <w:rtl w:val="true"/>
        </w:rPr>
        <w:t xml:space="preserve"> .</w:t>
      </w:r>
    </w:p>
  </w:footnote>
  <w:footnote w:id="2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p>
  </w:footnote>
  <w:footnote w:id="2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8/160</w:t>
      </w:r>
      <w:r>
        <w:rPr>
          <w:rFonts w:eastAsia="IRNazanin" w:cs="IRNazanin"/>
          <w:b w:val="false"/>
          <w:bCs w:val="false"/>
          <w:i w:val="false"/>
          <w:iCs w:val="false"/>
          <w:color w:val="333333"/>
          <w:sz w:val="20"/>
          <w:szCs w:val="20"/>
          <w:rtl w:val="true"/>
        </w:rPr>
        <w:t xml:space="preserve"> .</w:t>
      </w:r>
    </w:p>
  </w:footnote>
  <w:footnote w:id="2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7594</w:t>
      </w:r>
      <w:r>
        <w:rPr>
          <w:rFonts w:eastAsia="IRNazanin" w:cs="IRNazanin"/>
          <w:b w:val="false"/>
          <w:bCs w:val="false"/>
          <w:i w:val="false"/>
          <w:iCs w:val="false"/>
          <w:color w:val="333333"/>
          <w:sz w:val="20"/>
          <w:szCs w:val="20"/>
          <w:rtl w:val="true"/>
        </w:rPr>
        <w:t xml:space="preserve"> .</w:t>
      </w:r>
    </w:p>
  </w:footnote>
  <w:footnote w:id="2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78/301/1</w:t>
      </w:r>
      <w:r>
        <w:rPr>
          <w:rFonts w:eastAsia="IRNazanin" w:cs="IRNazanin"/>
          <w:b w:val="false"/>
          <w:bCs w:val="false"/>
          <w:i w:val="false"/>
          <w:iCs w:val="false"/>
          <w:color w:val="333333"/>
          <w:sz w:val="20"/>
          <w:szCs w:val="20"/>
          <w:rtl w:val="true"/>
        </w:rPr>
        <w:t xml:space="preserve"> .</w:t>
      </w:r>
    </w:p>
  </w:footnote>
  <w:footnote w:id="2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الشکر للَّه سبحانه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p>
  </w:footnote>
  <w:footnote w:id="2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 xml:space="preserve"> .</w:t>
      </w:r>
    </w:p>
  </w:footnote>
  <w:footnote w:id="2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78/187/31</w:t>
      </w:r>
      <w:r>
        <w:rPr>
          <w:rFonts w:eastAsia="IRNazanin" w:cs="IRNazanin"/>
          <w:b w:val="false"/>
          <w:bCs w:val="false"/>
          <w:i w:val="false"/>
          <w:iCs w:val="false"/>
          <w:color w:val="333333"/>
          <w:sz w:val="20"/>
          <w:szCs w:val="20"/>
          <w:rtl w:val="true"/>
        </w:rPr>
        <w:t xml:space="preserve"> .</w:t>
      </w:r>
    </w:p>
  </w:footnote>
  <w:footnote w:id="2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1549</w:t>
      </w:r>
      <w:r>
        <w:rPr>
          <w:rFonts w:eastAsia="IRNazanin" w:cs="IRNazanin"/>
          <w:b w:val="false"/>
          <w:bCs w:val="false"/>
          <w:i w:val="false"/>
          <w:iCs w:val="false"/>
          <w:color w:val="333333"/>
          <w:sz w:val="20"/>
          <w:szCs w:val="20"/>
          <w:rtl w:val="true"/>
        </w:rPr>
        <w:t xml:space="preserve"> .</w:t>
      </w:r>
    </w:p>
  </w:footnote>
  <w:footnote w:id="2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2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2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77/178/10</w:t>
      </w:r>
      <w:r>
        <w:rPr>
          <w:rFonts w:eastAsia="IRNazanin" w:cs="IRNazanin"/>
          <w:b w:val="false"/>
          <w:bCs w:val="false"/>
          <w:i w:val="false"/>
          <w:iCs w:val="false"/>
          <w:color w:val="333333"/>
          <w:sz w:val="20"/>
          <w:szCs w:val="20"/>
          <w:rtl w:val="true"/>
        </w:rPr>
        <w:t xml:space="preserve"> .</w:t>
      </w:r>
    </w:p>
  </w:footnote>
  <w:footnote w:id="2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p>
  </w:footnote>
  <w:footnote w:id="2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73/392/3</w:t>
      </w:r>
      <w:r>
        <w:rPr>
          <w:rFonts w:eastAsia="IRNazanin" w:cs="IRNazanin"/>
          <w:b w:val="false"/>
          <w:bCs w:val="false"/>
          <w:i w:val="false"/>
          <w:iCs w:val="false"/>
          <w:color w:val="333333"/>
          <w:sz w:val="20"/>
          <w:szCs w:val="20"/>
          <w:rtl w:val="true"/>
        </w:rPr>
        <w:t xml:space="preserve"> .</w:t>
      </w:r>
    </w:p>
  </w:footnote>
  <w:footnote w:id="2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10338</w:t>
      </w:r>
      <w:r>
        <w:rPr>
          <w:rFonts w:eastAsia="IRNazanin" w:cs="IRNazanin"/>
          <w:b w:val="false"/>
          <w:bCs w:val="false"/>
          <w:i w:val="false"/>
          <w:iCs w:val="false"/>
          <w:color w:val="333333"/>
          <w:sz w:val="20"/>
          <w:szCs w:val="20"/>
          <w:rtl w:val="true"/>
        </w:rPr>
        <w:t xml:space="preserve"> .</w:t>
      </w:r>
    </w:p>
  </w:footnote>
  <w:footnote w:id="2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9811</w:t>
      </w:r>
      <w:r>
        <w:rPr>
          <w:rFonts w:eastAsia="IRNazanin" w:cs="IRNazanin"/>
          <w:b w:val="false"/>
          <w:bCs w:val="false"/>
          <w:i w:val="false"/>
          <w:iCs w:val="false"/>
          <w:color w:val="333333"/>
          <w:sz w:val="20"/>
          <w:szCs w:val="20"/>
          <w:rtl w:val="true"/>
        </w:rPr>
        <w:t xml:space="preserve"> .</w:t>
      </w:r>
    </w:p>
  </w:footnote>
  <w:footnote w:id="2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2677</w:t>
      </w:r>
      <w:r>
        <w:rPr>
          <w:rFonts w:eastAsia="IRNazanin" w:cs="IRNazanin"/>
          <w:b w:val="false"/>
          <w:bCs w:val="false"/>
          <w:i w:val="false"/>
          <w:iCs w:val="false"/>
          <w:color w:val="333333"/>
          <w:sz w:val="20"/>
          <w:szCs w:val="20"/>
          <w:rtl w:val="true"/>
        </w:rPr>
        <w:t xml:space="preserve"> .</w:t>
      </w:r>
    </w:p>
  </w:footnote>
  <w:footnote w:id="2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p>
  </w:footnote>
  <w:footnote w:id="2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119/107</w:t>
      </w:r>
      <w:r>
        <w:rPr>
          <w:rFonts w:eastAsia="IRNazanin" w:cs="IRNazanin"/>
          <w:b w:val="false"/>
          <w:bCs w:val="false"/>
          <w:i w:val="false"/>
          <w:iCs w:val="false"/>
          <w:color w:val="333333"/>
          <w:sz w:val="20"/>
          <w:szCs w:val="20"/>
          <w:rtl w:val="true"/>
        </w:rPr>
        <w:t xml:space="preserve"> .</w:t>
      </w:r>
    </w:p>
  </w:footnote>
  <w:footnote w:id="2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73/356/67</w:t>
      </w:r>
      <w:r>
        <w:rPr>
          <w:rFonts w:eastAsia="IRNazanin" w:cs="IRNazanin"/>
          <w:b w:val="false"/>
          <w:bCs w:val="false"/>
          <w:i w:val="false"/>
          <w:iCs w:val="false"/>
          <w:color w:val="333333"/>
          <w:sz w:val="20"/>
          <w:szCs w:val="20"/>
          <w:rtl w:val="true"/>
        </w:rPr>
        <w:t xml:space="preserve"> .</w:t>
      </w:r>
    </w:p>
  </w:footnote>
  <w:footnote w:id="2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الأمر بالمعروف والنهی عن المنکر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2650</w:t>
      </w:r>
      <w:r>
        <w:rPr>
          <w:rFonts w:eastAsia="IRNazanin" w:cs="IRNazanin"/>
          <w:b w:val="false"/>
          <w:bCs w:val="false"/>
          <w:i w:val="false"/>
          <w:iCs w:val="false"/>
          <w:color w:val="333333"/>
          <w:sz w:val="20"/>
          <w:szCs w:val="20"/>
          <w:rtl w:val="true"/>
        </w:rPr>
        <w:t xml:space="preserve"> .</w:t>
      </w:r>
    </w:p>
  </w:footnote>
  <w:footnote w:id="2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43869</w:t>
      </w:r>
      <w:r>
        <w:rPr>
          <w:rFonts w:eastAsia="IRNazanin" w:cs="IRNazanin"/>
          <w:b w:val="false"/>
          <w:bCs w:val="false"/>
          <w:i w:val="false"/>
          <w:iCs w:val="false"/>
          <w:color w:val="333333"/>
          <w:sz w:val="20"/>
          <w:szCs w:val="20"/>
          <w:rtl w:val="true"/>
        </w:rPr>
        <w:t xml:space="preserve"> .</w:t>
      </w:r>
    </w:p>
  </w:footnote>
  <w:footnote w:id="2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والَّذینَ لا یَدْعُون مَع اللَّه إلهاً آخَرَ ولا یَقْتُلُون النَفْسَ الَتی حَرَّمَ اللَّهُ إلّا بالحَقِّ ولا یَزْنُونَ ومَن یَفْعَل ذلک یَلْقَ أثاماً</w:t>
      </w:r>
      <w:r>
        <w:rPr>
          <w:rFonts w:eastAsia="IRNazanin" w:cs="IRNazanin"/>
          <w:b w:val="false"/>
          <w:bCs w:val="false"/>
          <w:i w:val="false"/>
          <w:iCs w:val="false"/>
          <w:color w:val="333333"/>
          <w:sz w:val="20"/>
          <w:szCs w:val="20"/>
          <w:rtl w:val="true"/>
        </w:rPr>
        <w:t>)</w:t>
      </w:r>
    </w:p>
  </w:footnote>
  <w:footnote w:id="2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5/2236/5655</w:t>
      </w:r>
      <w:r>
        <w:rPr>
          <w:rFonts w:eastAsia="IRNazanin" w:cs="IRNazanin"/>
          <w:b w:val="false"/>
          <w:bCs w:val="false"/>
          <w:i w:val="false"/>
          <w:iCs w:val="false"/>
          <w:color w:val="333333"/>
          <w:sz w:val="20"/>
          <w:szCs w:val="20"/>
          <w:rtl w:val="true"/>
        </w:rPr>
        <w:t xml:space="preserve"> .</w:t>
      </w:r>
    </w:p>
  </w:footnote>
  <w:footnote w:id="2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 xml:space="preserve"> .</w:t>
      </w:r>
    </w:p>
  </w:footnote>
  <w:footnote w:id="2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3140</w:t>
      </w:r>
      <w:r>
        <w:rPr>
          <w:rFonts w:eastAsia="IRNazanin" w:cs="IRNazanin"/>
          <w:b w:val="false"/>
          <w:bCs w:val="false"/>
          <w:i w:val="false"/>
          <w:iCs w:val="false"/>
          <w:color w:val="333333"/>
          <w:sz w:val="20"/>
          <w:szCs w:val="20"/>
          <w:rtl w:val="true"/>
        </w:rPr>
        <w:t xml:space="preserve"> .</w:t>
      </w:r>
    </w:p>
  </w:footnote>
  <w:footnote w:id="2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73/364/96</w:t>
      </w:r>
      <w:r>
        <w:rPr>
          <w:rFonts w:eastAsia="IRNazanin" w:cs="IRNazanin"/>
          <w:b w:val="false"/>
          <w:bCs w:val="false"/>
          <w:i w:val="false"/>
          <w:iCs w:val="false"/>
          <w:color w:val="333333"/>
          <w:sz w:val="20"/>
          <w:szCs w:val="20"/>
          <w:rtl w:val="true"/>
        </w:rPr>
        <w:t xml:space="preserve"> .</w:t>
      </w:r>
    </w:p>
  </w:footnote>
  <w:footnote w:id="2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2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 xml:space="preserve"> .</w:t>
      </w:r>
    </w:p>
  </w:footnote>
  <w:footnote w:id="2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78/91/95</w:t>
      </w:r>
      <w:r>
        <w:rPr>
          <w:rFonts w:eastAsia="IRNazanin" w:cs="IRNazanin"/>
          <w:b w:val="false"/>
          <w:bCs w:val="false"/>
          <w:i w:val="false"/>
          <w:iCs w:val="false"/>
          <w:color w:val="333333"/>
          <w:sz w:val="20"/>
          <w:szCs w:val="20"/>
          <w:rtl w:val="true"/>
        </w:rPr>
        <w:t xml:space="preserve"> .</w:t>
      </w:r>
    </w:p>
  </w:footnote>
  <w:footnote w:id="2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78/159/10</w:t>
      </w:r>
      <w:r>
        <w:rPr>
          <w:rFonts w:eastAsia="IRNazanin" w:cs="IRNazanin"/>
          <w:b w:val="false"/>
          <w:bCs w:val="false"/>
          <w:i w:val="false"/>
          <w:iCs w:val="false"/>
          <w:color w:val="333333"/>
          <w:sz w:val="20"/>
          <w:szCs w:val="20"/>
          <w:rtl w:val="true"/>
        </w:rPr>
        <w:t>.</w:t>
      </w:r>
    </w:p>
  </w:footnote>
  <w:footnote w:id="2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2/270/7</w:t>
      </w:r>
      <w:r>
        <w:rPr>
          <w:rFonts w:eastAsia="IRNazanin" w:cs="IRNazanin"/>
          <w:b w:val="false"/>
          <w:bCs w:val="false"/>
          <w:i w:val="false"/>
          <w:iCs w:val="false"/>
          <w:color w:val="333333"/>
          <w:sz w:val="20"/>
          <w:szCs w:val="20"/>
          <w:rtl w:val="true"/>
        </w:rPr>
        <w:t xml:space="preserve"> .</w:t>
      </w:r>
    </w:p>
  </w:footnote>
  <w:footnote w:id="2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1/506/1752</w:t>
      </w:r>
      <w:r>
        <w:rPr>
          <w:rFonts w:eastAsia="IRNazanin" w:cs="IRNazanin"/>
          <w:b w:val="false"/>
          <w:bCs w:val="false"/>
          <w:i w:val="false"/>
          <w:iCs w:val="false"/>
          <w:color w:val="333333"/>
          <w:sz w:val="20"/>
          <w:szCs w:val="20"/>
          <w:rtl w:val="true"/>
        </w:rPr>
        <w:t xml:space="preserve"> .</w:t>
      </w:r>
    </w:p>
  </w:footnote>
  <w:footnote w:id="2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2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72/219/1</w:t>
      </w:r>
      <w:r>
        <w:rPr>
          <w:rFonts w:eastAsia="IRNazanin" w:cs="IRNazanin"/>
          <w:b w:val="false"/>
          <w:bCs w:val="false"/>
          <w:i w:val="false"/>
          <w:iCs w:val="false"/>
          <w:color w:val="333333"/>
          <w:sz w:val="20"/>
          <w:szCs w:val="20"/>
          <w:rtl w:val="true"/>
        </w:rPr>
        <w:t xml:space="preserve"> .</w:t>
      </w:r>
    </w:p>
  </w:footnote>
  <w:footnote w:id="2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43770</w:t>
      </w:r>
      <w:r>
        <w:rPr>
          <w:rFonts w:eastAsia="IRNazanin" w:cs="IRNazanin"/>
          <w:b w:val="false"/>
          <w:bCs w:val="false"/>
          <w:i w:val="false"/>
          <w:iCs w:val="false"/>
          <w:color w:val="333333"/>
          <w:sz w:val="20"/>
          <w:szCs w:val="20"/>
          <w:rtl w:val="true"/>
        </w:rPr>
        <w:t xml:space="preserve"> .</w:t>
      </w:r>
    </w:p>
  </w:footnote>
  <w:footnote w:id="2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77/48/3</w:t>
      </w:r>
      <w:r>
        <w:rPr>
          <w:rFonts w:eastAsia="IRNazanin" w:cs="IRNazanin"/>
          <w:b w:val="false"/>
          <w:bCs w:val="false"/>
          <w:i w:val="false"/>
          <w:iCs w:val="false"/>
          <w:color w:val="333333"/>
          <w:sz w:val="20"/>
          <w:szCs w:val="20"/>
          <w:rtl w:val="true"/>
        </w:rPr>
        <w:t>.</w:t>
      </w:r>
    </w:p>
  </w:footnote>
  <w:footnote w:id="2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6/29/35</w:t>
      </w:r>
      <w:r>
        <w:rPr>
          <w:rFonts w:eastAsia="IRNazanin" w:cs="IRNazanin"/>
          <w:b w:val="false"/>
          <w:bCs w:val="false"/>
          <w:i w:val="false"/>
          <w:iCs w:val="false"/>
          <w:color w:val="333333"/>
          <w:sz w:val="20"/>
          <w:szCs w:val="20"/>
          <w:rtl w:val="true"/>
        </w:rPr>
        <w:t>.</w:t>
      </w:r>
    </w:p>
  </w:footnote>
  <w:footnote w:id="2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298/1</w:t>
      </w:r>
      <w:r>
        <w:rPr>
          <w:rFonts w:eastAsia="IRNazanin" w:cs="IRNazanin"/>
          <w:b w:val="false"/>
          <w:bCs w:val="false"/>
          <w:i w:val="false"/>
          <w:iCs w:val="false"/>
          <w:color w:val="333333"/>
          <w:sz w:val="20"/>
          <w:szCs w:val="20"/>
          <w:rtl w:val="true"/>
        </w:rPr>
        <w:t xml:space="preserve"> .</w:t>
      </w:r>
    </w:p>
  </w:footnote>
  <w:footnote w:id="2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المنسوب إلی الإمام العسکریّ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321/166</w:t>
      </w:r>
      <w:r>
        <w:rPr>
          <w:rFonts w:eastAsia="IRNazanin" w:cs="IRNazanin"/>
          <w:b w:val="false"/>
          <w:bCs w:val="false"/>
          <w:i w:val="false"/>
          <w:iCs w:val="false"/>
          <w:color w:val="333333"/>
          <w:sz w:val="20"/>
          <w:szCs w:val="20"/>
          <w:rtl w:val="true"/>
        </w:rPr>
        <w:t xml:space="preserve"> .</w:t>
      </w:r>
    </w:p>
  </w:footnote>
  <w:footnote w:id="2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6810</w:t>
      </w:r>
      <w:r>
        <w:rPr>
          <w:rFonts w:eastAsia="IRNazanin" w:cs="IRNazanin"/>
          <w:b w:val="false"/>
          <w:bCs w:val="false"/>
          <w:i w:val="false"/>
          <w:iCs w:val="false"/>
          <w:color w:val="333333"/>
          <w:sz w:val="20"/>
          <w:szCs w:val="20"/>
          <w:rtl w:val="true"/>
        </w:rPr>
        <w:t xml:space="preserve"> .</w:t>
      </w:r>
    </w:p>
  </w:footnote>
  <w:footnote w:id="2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2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2/143/7</w:t>
      </w:r>
      <w:r>
        <w:rPr>
          <w:rFonts w:eastAsia="IRNazanin" w:cs="IRNazanin"/>
          <w:b w:val="false"/>
          <w:bCs w:val="false"/>
          <w:i w:val="false"/>
          <w:iCs w:val="false"/>
          <w:color w:val="333333"/>
          <w:sz w:val="20"/>
          <w:szCs w:val="20"/>
          <w:rtl w:val="true"/>
        </w:rPr>
        <w:t>.</w:t>
      </w:r>
    </w:p>
  </w:footnote>
  <w:footnote w:id="2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الظلم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2417</w:t>
      </w:r>
      <w:r>
        <w:rPr>
          <w:rFonts w:eastAsia="IRNazanin" w:cs="IRNazanin"/>
          <w:b w:val="false"/>
          <w:bCs w:val="false"/>
          <w:i w:val="false"/>
          <w:iCs w:val="false"/>
          <w:color w:val="333333"/>
          <w:sz w:val="20"/>
          <w:szCs w:val="20"/>
          <w:rtl w:val="true"/>
        </w:rPr>
        <w:t xml:space="preserve"> .</w:t>
      </w:r>
    </w:p>
  </w:footnote>
  <w:footnote w:id="2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78/70/25</w:t>
      </w:r>
      <w:r>
        <w:rPr>
          <w:rFonts w:eastAsia="IRNazanin" w:cs="IRNazanin"/>
          <w:b w:val="false"/>
          <w:bCs w:val="false"/>
          <w:i w:val="false"/>
          <w:iCs w:val="false"/>
          <w:color w:val="333333"/>
          <w:sz w:val="20"/>
          <w:szCs w:val="20"/>
          <w:rtl w:val="true"/>
        </w:rPr>
        <w:t xml:space="preserve"> .</w:t>
      </w:r>
    </w:p>
  </w:footnote>
  <w:footnote w:id="2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46/247/35</w:t>
      </w:r>
      <w:r>
        <w:rPr>
          <w:rFonts w:eastAsia="IRNazanin" w:cs="IRNazanin"/>
          <w:b w:val="false"/>
          <w:bCs w:val="false"/>
          <w:i w:val="false"/>
          <w:iCs w:val="false"/>
          <w:color w:val="333333"/>
          <w:sz w:val="20"/>
          <w:szCs w:val="20"/>
          <w:rtl w:val="true"/>
        </w:rPr>
        <w:t>.</w:t>
      </w:r>
    </w:p>
  </w:footnote>
  <w:footnote w:id="2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p>
  </w:footnote>
  <w:footnote w:id="2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2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2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4/590</w:t>
      </w:r>
      <w:r>
        <w:rPr>
          <w:rFonts w:eastAsia="IRNazanin" w:cs="IRNazanin"/>
          <w:b w:val="false"/>
          <w:bCs w:val="false"/>
          <w:i w:val="false"/>
          <w:iCs w:val="false"/>
          <w:color w:val="333333"/>
          <w:sz w:val="20"/>
          <w:szCs w:val="20"/>
          <w:rtl w:val="true"/>
        </w:rPr>
        <w:t xml:space="preserve"> .</w:t>
      </w:r>
    </w:p>
  </w:footnote>
  <w:footnote w:id="2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من باب بیان المصداق </w:t>
      </w:r>
      <w:r>
        <w:rPr>
          <w:rFonts w:eastAsia="IRNazanin" w:cs="IRNazanin"/>
          <w:b w:val="false"/>
          <w:bCs w:val="false"/>
          <w:i w:val="false"/>
          <w:iCs w:val="false"/>
          <w:color w:val="333333"/>
          <w:sz w:val="20"/>
          <w:szCs w:val="20"/>
          <w:rtl w:val="true"/>
        </w:rPr>
        <w:t>.</w:t>
      </w:r>
    </w:p>
  </w:footnote>
  <w:footnote w:id="2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2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2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2/350/2660</w:t>
      </w:r>
      <w:r>
        <w:rPr>
          <w:rFonts w:eastAsia="IRNazanin" w:cs="IRNazanin"/>
          <w:b w:val="false"/>
          <w:bCs w:val="false"/>
          <w:i w:val="false"/>
          <w:iCs w:val="false"/>
          <w:color w:val="333333"/>
          <w:sz w:val="20"/>
          <w:szCs w:val="20"/>
          <w:rtl w:val="true"/>
        </w:rPr>
        <w:t xml:space="preserve"> .</w:t>
      </w:r>
    </w:p>
  </w:footnote>
  <w:footnote w:id="2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527/1162</w:t>
      </w:r>
      <w:r>
        <w:rPr>
          <w:rFonts w:eastAsia="IRNazanin" w:cs="IRNazanin"/>
          <w:b w:val="false"/>
          <w:bCs w:val="false"/>
          <w:i w:val="false"/>
          <w:iCs w:val="false"/>
          <w:color w:val="333333"/>
          <w:sz w:val="20"/>
          <w:szCs w:val="20"/>
          <w:rtl w:val="true"/>
        </w:rPr>
        <w:t xml:space="preserve"> .</w:t>
      </w:r>
    </w:p>
  </w:footnote>
  <w:footnote w:id="2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2/365/2661</w:t>
      </w:r>
      <w:r>
        <w:rPr>
          <w:rFonts w:eastAsia="IRNazanin" w:cs="IRNazanin"/>
          <w:b w:val="false"/>
          <w:bCs w:val="false"/>
          <w:i w:val="false"/>
          <w:iCs w:val="false"/>
          <w:color w:val="333333"/>
          <w:sz w:val="20"/>
          <w:szCs w:val="20"/>
          <w:rtl w:val="true"/>
        </w:rPr>
        <w:t xml:space="preserve"> .</w:t>
      </w:r>
    </w:p>
  </w:footnote>
  <w:footnote w:id="2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73/349/43</w:t>
      </w:r>
      <w:r>
        <w:rPr>
          <w:rFonts w:eastAsia="IRNazanin" w:cs="IRNazanin"/>
          <w:b w:val="false"/>
          <w:bCs w:val="false"/>
          <w:i w:val="false"/>
          <w:iCs w:val="false"/>
          <w:color w:val="333333"/>
          <w:sz w:val="20"/>
          <w:szCs w:val="20"/>
          <w:rtl w:val="true"/>
        </w:rPr>
        <w:t xml:space="preserve"> .</w:t>
      </w:r>
    </w:p>
  </w:footnote>
  <w:footnote w:id="2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2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73/356/65</w:t>
      </w:r>
      <w:r>
        <w:rPr>
          <w:rFonts w:eastAsia="IRNazanin" w:cs="IRNazanin"/>
          <w:b w:val="false"/>
          <w:bCs w:val="false"/>
          <w:i w:val="false"/>
          <w:iCs w:val="false"/>
          <w:color w:val="333333"/>
          <w:sz w:val="20"/>
          <w:szCs w:val="20"/>
          <w:rtl w:val="true"/>
        </w:rPr>
        <w:t xml:space="preserve"> .</w:t>
      </w:r>
    </w:p>
  </w:footnote>
  <w:footnote w:id="2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73/359/80</w:t>
      </w:r>
      <w:r>
        <w:rPr>
          <w:rFonts w:eastAsia="IRNazanin" w:cs="IRNazanin"/>
          <w:b w:val="false"/>
          <w:bCs w:val="false"/>
          <w:i w:val="false"/>
          <w:iCs w:val="false"/>
          <w:color w:val="333333"/>
          <w:sz w:val="20"/>
          <w:szCs w:val="20"/>
          <w:rtl w:val="true"/>
        </w:rPr>
        <w:t xml:space="preserve"> .</w:t>
      </w:r>
    </w:p>
  </w:footnote>
  <w:footnote w:id="2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616/10</w:t>
      </w:r>
      <w:r>
        <w:rPr>
          <w:rFonts w:eastAsia="IRNazanin" w:cs="IRNazanin"/>
          <w:b w:val="false"/>
          <w:bCs w:val="false"/>
          <w:i w:val="false"/>
          <w:iCs w:val="false"/>
          <w:color w:val="333333"/>
          <w:sz w:val="20"/>
          <w:szCs w:val="20"/>
          <w:rtl w:val="true"/>
        </w:rPr>
        <w:t xml:space="preserve"> .</w:t>
      </w:r>
    </w:p>
  </w:footnote>
  <w:footnote w:id="2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2/288/3</w:t>
      </w:r>
      <w:r>
        <w:rPr>
          <w:rFonts w:eastAsia="IRNazanin" w:cs="IRNazanin"/>
          <w:b w:val="false"/>
          <w:bCs w:val="false"/>
          <w:i w:val="false"/>
          <w:iCs w:val="false"/>
          <w:color w:val="333333"/>
          <w:sz w:val="20"/>
          <w:szCs w:val="20"/>
          <w:rtl w:val="true"/>
        </w:rPr>
        <w:t xml:space="preserve"> .</w:t>
      </w:r>
    </w:p>
  </w:footnote>
  <w:footnote w:id="2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p>
  </w:footnote>
  <w:footnote w:id="2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157/8</w:t>
      </w:r>
      <w:r>
        <w:rPr>
          <w:rFonts w:eastAsia="IRNazanin" w:cs="IRNazanin"/>
          <w:b w:val="false"/>
          <w:bCs w:val="false"/>
          <w:i w:val="false"/>
          <w:iCs w:val="false"/>
          <w:color w:val="333333"/>
          <w:sz w:val="20"/>
          <w:szCs w:val="20"/>
          <w:rtl w:val="true"/>
        </w:rPr>
        <w:t xml:space="preserve"> .</w:t>
      </w:r>
    </w:p>
  </w:footnote>
  <w:footnote w:id="2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73/353/55</w:t>
      </w:r>
      <w:r>
        <w:rPr>
          <w:rFonts w:eastAsia="IRNazanin" w:cs="IRNazanin"/>
          <w:b w:val="false"/>
          <w:bCs w:val="false"/>
          <w:i w:val="false"/>
          <w:iCs w:val="false"/>
          <w:color w:val="333333"/>
          <w:sz w:val="20"/>
          <w:szCs w:val="20"/>
          <w:rtl w:val="true"/>
        </w:rPr>
        <w:t xml:space="preserve"> .</w:t>
      </w:r>
    </w:p>
  </w:footnote>
  <w:footnote w:id="2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77/168/6</w:t>
      </w:r>
      <w:r>
        <w:rPr>
          <w:rFonts w:eastAsia="IRNazanin" w:cs="IRNazanin"/>
          <w:b w:val="false"/>
          <w:bCs w:val="false"/>
          <w:i w:val="false"/>
          <w:iCs w:val="false"/>
          <w:color w:val="333333"/>
          <w:sz w:val="20"/>
          <w:szCs w:val="20"/>
          <w:rtl w:val="true"/>
        </w:rPr>
        <w:t xml:space="preserve"> .</w:t>
      </w:r>
    </w:p>
  </w:footnote>
  <w:footnote w:id="2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73/363/93</w:t>
      </w:r>
      <w:r>
        <w:rPr>
          <w:rFonts w:eastAsia="IRNazanin" w:cs="IRNazanin"/>
          <w:b w:val="false"/>
          <w:bCs w:val="false"/>
          <w:i w:val="false"/>
          <w:iCs w:val="false"/>
          <w:color w:val="333333"/>
          <w:sz w:val="20"/>
          <w:szCs w:val="20"/>
          <w:rtl w:val="true"/>
        </w:rPr>
        <w:t xml:space="preserve"> .</w:t>
      </w:r>
    </w:p>
  </w:footnote>
  <w:footnote w:id="2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2/367/2661</w:t>
      </w:r>
      <w:r>
        <w:rPr>
          <w:rFonts w:eastAsia="IRNazanin" w:cs="IRNazanin"/>
          <w:b w:val="false"/>
          <w:bCs w:val="false"/>
          <w:i w:val="false"/>
          <w:iCs w:val="false"/>
          <w:color w:val="333333"/>
          <w:sz w:val="20"/>
          <w:szCs w:val="20"/>
          <w:rtl w:val="true"/>
        </w:rPr>
        <w:t xml:space="preserve"> .</w:t>
      </w:r>
    </w:p>
  </w:footnote>
  <w:footnote w:id="2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2/270/10</w:t>
      </w:r>
      <w:r>
        <w:rPr>
          <w:rFonts w:eastAsia="IRNazanin" w:cs="IRNazanin"/>
          <w:b w:val="false"/>
          <w:bCs w:val="false"/>
          <w:i w:val="false"/>
          <w:iCs w:val="false"/>
          <w:color w:val="333333"/>
          <w:sz w:val="20"/>
          <w:szCs w:val="20"/>
          <w:rtl w:val="true"/>
        </w:rPr>
        <w:t xml:space="preserve"> .</w:t>
      </w:r>
    </w:p>
  </w:footnote>
  <w:footnote w:id="2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الستّة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2/287/1</w:t>
      </w:r>
      <w:r>
        <w:rPr>
          <w:rFonts w:eastAsia="IRNazanin" w:cs="IRNazanin"/>
          <w:b w:val="false"/>
          <w:bCs w:val="false"/>
          <w:i w:val="false"/>
          <w:iCs w:val="false"/>
          <w:color w:val="333333"/>
          <w:sz w:val="20"/>
          <w:szCs w:val="20"/>
          <w:rtl w:val="true"/>
        </w:rPr>
        <w:t xml:space="preserve"> .</w:t>
      </w:r>
    </w:p>
  </w:footnote>
  <w:footnote w:id="2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2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77/170/7</w:t>
      </w:r>
      <w:r>
        <w:rPr>
          <w:rFonts w:eastAsia="IRNazanin" w:cs="IRNazanin"/>
          <w:b w:val="false"/>
          <w:bCs w:val="false"/>
          <w:i w:val="false"/>
          <w:iCs w:val="false"/>
          <w:color w:val="333333"/>
          <w:sz w:val="20"/>
          <w:szCs w:val="20"/>
          <w:rtl w:val="true"/>
        </w:rPr>
        <w:t>.</w:t>
      </w:r>
    </w:p>
  </w:footnote>
  <w:footnote w:id="2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7798</w:t>
      </w:r>
      <w:r>
        <w:rPr>
          <w:rFonts w:eastAsia="IRNazanin" w:cs="IRNazanin"/>
          <w:b w:val="false"/>
          <w:bCs w:val="false"/>
          <w:i w:val="false"/>
          <w:iCs w:val="false"/>
          <w:color w:val="333333"/>
          <w:sz w:val="20"/>
          <w:szCs w:val="20"/>
          <w:rtl w:val="true"/>
        </w:rPr>
        <w:t xml:space="preserve"> .</w:t>
      </w:r>
    </w:p>
  </w:footnote>
  <w:footnote w:id="2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4326</w:t>
      </w:r>
      <w:r>
        <w:rPr>
          <w:rFonts w:eastAsia="IRNazanin" w:cs="IRNazanin"/>
          <w:b w:val="false"/>
          <w:bCs w:val="false"/>
          <w:i w:val="false"/>
          <w:iCs w:val="false"/>
          <w:color w:val="333333"/>
          <w:sz w:val="20"/>
          <w:szCs w:val="20"/>
          <w:rtl w:val="true"/>
        </w:rPr>
        <w:t xml:space="preserve"> .</w:t>
      </w:r>
    </w:p>
  </w:footnote>
  <w:footnote w:id="2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2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2/276/1</w:t>
      </w:r>
      <w:r>
        <w:rPr>
          <w:rFonts w:eastAsia="IRNazanin" w:cs="IRNazanin"/>
          <w:b w:val="false"/>
          <w:bCs w:val="false"/>
          <w:i w:val="false"/>
          <w:iCs w:val="false"/>
          <w:color w:val="333333"/>
          <w:sz w:val="20"/>
          <w:szCs w:val="20"/>
          <w:rtl w:val="true"/>
        </w:rPr>
        <w:t xml:space="preserve"> .</w:t>
      </w:r>
    </w:p>
  </w:footnote>
  <w:footnote w:id="2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277/3</w:t>
      </w:r>
      <w:r>
        <w:rPr>
          <w:rFonts w:eastAsia="IRNazanin" w:cs="IRNazanin"/>
          <w:b w:val="false"/>
          <w:bCs w:val="false"/>
          <w:i w:val="false"/>
          <w:iCs w:val="false"/>
          <w:color w:val="333333"/>
          <w:sz w:val="20"/>
          <w:szCs w:val="20"/>
          <w:rtl w:val="true"/>
        </w:rPr>
        <w:t xml:space="preserve"> .</w:t>
      </w:r>
    </w:p>
  </w:footnote>
  <w:footnote w:id="2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2/117/17</w:t>
      </w:r>
      <w:r>
        <w:rPr>
          <w:rFonts w:eastAsia="IRNazanin" w:cs="IRNazanin"/>
          <w:b w:val="false"/>
          <w:bCs w:val="false"/>
          <w:i w:val="false"/>
          <w:iCs w:val="false"/>
          <w:color w:val="333333"/>
          <w:sz w:val="20"/>
          <w:szCs w:val="20"/>
          <w:rtl w:val="true"/>
        </w:rPr>
        <w:t xml:space="preserve"> .</w:t>
      </w:r>
    </w:p>
  </w:footnote>
  <w:footnote w:id="2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79/9/9</w:t>
      </w:r>
      <w:r>
        <w:rPr>
          <w:rFonts w:eastAsia="IRNazanin" w:cs="IRNazanin"/>
          <w:b w:val="false"/>
          <w:bCs w:val="false"/>
          <w:i w:val="false"/>
          <w:iCs w:val="false"/>
          <w:color w:val="333333"/>
          <w:sz w:val="20"/>
          <w:szCs w:val="20"/>
          <w:rtl w:val="true"/>
        </w:rPr>
        <w:t xml:space="preserve"> .</w:t>
      </w:r>
    </w:p>
  </w:footnote>
  <w:footnote w:id="2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2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79/8/8</w:t>
      </w:r>
      <w:r>
        <w:rPr>
          <w:rFonts w:eastAsia="IRNazanin" w:cs="IRNazanin"/>
          <w:b w:val="false"/>
          <w:bCs w:val="false"/>
          <w:i w:val="false"/>
          <w:iCs w:val="false"/>
          <w:color w:val="333333"/>
          <w:sz w:val="20"/>
          <w:szCs w:val="20"/>
          <w:rtl w:val="true"/>
        </w:rPr>
        <w:t xml:space="preserve"> .</w:t>
      </w:r>
    </w:p>
  </w:footnote>
  <w:footnote w:id="2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p>
  </w:footnote>
  <w:footnote w:id="2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4325</w:t>
      </w:r>
      <w:r>
        <w:rPr>
          <w:rFonts w:eastAsia="IRNazanin" w:cs="IRNazanin"/>
          <w:b w:val="false"/>
          <w:bCs w:val="false"/>
          <w:i w:val="false"/>
          <w:iCs w:val="false"/>
          <w:color w:val="333333"/>
          <w:sz w:val="20"/>
          <w:szCs w:val="20"/>
          <w:rtl w:val="true"/>
        </w:rPr>
        <w:t xml:space="preserve"> .</w:t>
      </w:r>
    </w:p>
  </w:footnote>
  <w:footnote w:id="2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القنوط</w:t>
      </w:r>
      <w:r>
        <w:rPr>
          <w:rFonts w:eastAsia="IRNazanin" w:cs="IRNazanin"/>
          <w:b w:val="false"/>
          <w:bCs w:val="false"/>
          <w:i w:val="false"/>
          <w:iCs w:val="false"/>
          <w:color w:val="333333"/>
          <w:sz w:val="20"/>
          <w:szCs w:val="20"/>
          <w:rtl w:val="true"/>
        </w:rPr>
        <w:t>» .</w:t>
      </w:r>
    </w:p>
  </w:footnote>
  <w:footnote w:id="2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2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243/96</w:t>
      </w:r>
      <w:r>
        <w:rPr>
          <w:rFonts w:eastAsia="IRNazanin" w:cs="IRNazanin"/>
          <w:b w:val="false"/>
          <w:bCs w:val="false"/>
          <w:i w:val="false"/>
          <w:iCs w:val="false"/>
          <w:color w:val="333333"/>
          <w:sz w:val="20"/>
          <w:szCs w:val="20"/>
          <w:rtl w:val="true"/>
        </w:rPr>
        <w:t xml:space="preserve"> .</w:t>
      </w:r>
    </w:p>
  </w:footnote>
  <w:footnote w:id="2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228/65</w:t>
      </w:r>
      <w:r>
        <w:rPr>
          <w:rFonts w:eastAsia="IRNazanin" w:cs="IRNazanin"/>
          <w:b w:val="false"/>
          <w:bCs w:val="false"/>
          <w:i w:val="false"/>
          <w:iCs w:val="false"/>
          <w:color w:val="333333"/>
          <w:sz w:val="20"/>
          <w:szCs w:val="20"/>
          <w:rtl w:val="true"/>
        </w:rPr>
        <w:t xml:space="preserve"> .</w:t>
      </w:r>
    </w:p>
  </w:footnote>
  <w:footnote w:id="2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73/355/62</w:t>
      </w:r>
      <w:r>
        <w:rPr>
          <w:rFonts w:eastAsia="IRNazanin" w:cs="IRNazanin"/>
          <w:b w:val="false"/>
          <w:bCs w:val="false"/>
          <w:i w:val="false"/>
          <w:iCs w:val="false"/>
          <w:color w:val="333333"/>
          <w:sz w:val="20"/>
          <w:szCs w:val="20"/>
          <w:rtl w:val="true"/>
        </w:rPr>
        <w:t xml:space="preserve"> .</w:t>
      </w:r>
    </w:p>
  </w:footnote>
  <w:footnote w:id="2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 xml:space="preserve"> .</w:t>
      </w:r>
    </w:p>
  </w:footnote>
  <w:footnote w:id="2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6259</w:t>
      </w:r>
      <w:r>
        <w:rPr>
          <w:rFonts w:eastAsia="IRNazanin" w:cs="IRNazanin"/>
          <w:b w:val="false"/>
          <w:bCs w:val="false"/>
          <w:i w:val="false"/>
          <w:iCs w:val="false"/>
          <w:color w:val="333333"/>
          <w:sz w:val="20"/>
          <w:szCs w:val="20"/>
          <w:rtl w:val="true"/>
        </w:rPr>
        <w:t xml:space="preserve"> .</w:t>
      </w:r>
    </w:p>
  </w:footnote>
  <w:footnote w:id="2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6/32/40</w:t>
      </w:r>
      <w:r>
        <w:rPr>
          <w:rFonts w:eastAsia="IRNazanin" w:cs="IRNazanin"/>
          <w:b w:val="false"/>
          <w:bCs w:val="false"/>
          <w:i w:val="false"/>
          <w:iCs w:val="false"/>
          <w:color w:val="333333"/>
          <w:sz w:val="20"/>
          <w:szCs w:val="20"/>
          <w:rtl w:val="true"/>
        </w:rPr>
        <w:t xml:space="preserve"> .</w:t>
      </w:r>
    </w:p>
  </w:footnote>
  <w:footnote w:id="2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78/209/86</w:t>
      </w:r>
      <w:r>
        <w:rPr>
          <w:rFonts w:eastAsia="IRNazanin" w:cs="IRNazanin"/>
          <w:b w:val="false"/>
          <w:bCs w:val="false"/>
          <w:i w:val="false"/>
          <w:iCs w:val="false"/>
          <w:color w:val="333333"/>
          <w:sz w:val="20"/>
          <w:szCs w:val="20"/>
          <w:rtl w:val="true"/>
        </w:rPr>
        <w:t xml:space="preserve"> .</w:t>
      </w:r>
    </w:p>
  </w:footnote>
  <w:footnote w:id="2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الاستغفار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3043</w:t>
      </w:r>
      <w:r>
        <w:rPr>
          <w:rFonts w:eastAsia="IRNazanin" w:cs="IRNazanin"/>
          <w:b w:val="false"/>
          <w:bCs w:val="false"/>
          <w:i w:val="false"/>
          <w:iCs w:val="false"/>
          <w:color w:val="333333"/>
          <w:sz w:val="20"/>
          <w:szCs w:val="20"/>
          <w:rtl w:val="true"/>
        </w:rPr>
        <w:t xml:space="preserve"> .</w:t>
      </w:r>
    </w:p>
  </w:footnote>
  <w:footnote w:id="2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2045</w:t>
      </w:r>
      <w:r>
        <w:rPr>
          <w:rFonts w:eastAsia="IRNazanin" w:cs="IRNazanin"/>
          <w:b w:val="false"/>
          <w:bCs w:val="false"/>
          <w:i w:val="false"/>
          <w:iCs w:val="false"/>
          <w:color w:val="333333"/>
          <w:sz w:val="20"/>
          <w:szCs w:val="20"/>
          <w:rtl w:val="true"/>
        </w:rPr>
        <w:t xml:space="preserve"> .</w:t>
      </w:r>
    </w:p>
  </w:footnote>
  <w:footnote w:id="2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10762</w:t>
      </w:r>
      <w:r>
        <w:rPr>
          <w:rFonts w:eastAsia="IRNazanin" w:cs="IRNazanin"/>
          <w:b w:val="false"/>
          <w:bCs w:val="false"/>
          <w:i w:val="false"/>
          <w:iCs w:val="false"/>
          <w:color w:val="333333"/>
          <w:sz w:val="20"/>
          <w:szCs w:val="20"/>
          <w:rtl w:val="true"/>
        </w:rPr>
        <w:t xml:space="preserve"> .</w:t>
      </w:r>
    </w:p>
  </w:footnote>
  <w:footnote w:id="2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10705</w:t>
      </w:r>
      <w:r>
        <w:rPr>
          <w:rFonts w:eastAsia="IRNazanin" w:cs="IRNazanin"/>
          <w:b w:val="false"/>
          <w:bCs w:val="false"/>
          <w:i w:val="false"/>
          <w:iCs w:val="false"/>
          <w:color w:val="333333"/>
          <w:sz w:val="20"/>
          <w:szCs w:val="20"/>
          <w:rtl w:val="true"/>
        </w:rPr>
        <w:t xml:space="preserve"> .</w:t>
      </w:r>
    </w:p>
  </w:footnote>
  <w:footnote w:id="2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8823</w:t>
      </w:r>
      <w:r>
        <w:rPr>
          <w:rFonts w:eastAsia="IRNazanin" w:cs="IRNazanin"/>
          <w:b w:val="false"/>
          <w:bCs w:val="false"/>
          <w:i w:val="false"/>
          <w:iCs w:val="false"/>
          <w:color w:val="333333"/>
          <w:sz w:val="20"/>
          <w:szCs w:val="20"/>
          <w:rtl w:val="true"/>
        </w:rPr>
        <w:t xml:space="preserve"> .</w:t>
      </w:r>
    </w:p>
  </w:footnote>
  <w:footnote w:id="2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4884</w:t>
      </w:r>
      <w:r>
        <w:rPr>
          <w:rFonts w:eastAsia="IRNazanin" w:cs="IRNazanin"/>
          <w:b w:val="false"/>
          <w:bCs w:val="false"/>
          <w:i w:val="false"/>
          <w:iCs w:val="false"/>
          <w:color w:val="333333"/>
          <w:sz w:val="20"/>
          <w:szCs w:val="20"/>
          <w:rtl w:val="true"/>
        </w:rPr>
        <w:t xml:space="preserve"> .</w:t>
      </w:r>
    </w:p>
  </w:footnote>
  <w:footnote w:id="2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78/159/10</w:t>
      </w:r>
      <w:r>
        <w:rPr>
          <w:rFonts w:eastAsia="IRNazanin" w:cs="IRNazanin"/>
          <w:b w:val="false"/>
          <w:bCs w:val="false"/>
          <w:i w:val="false"/>
          <w:iCs w:val="false"/>
          <w:color w:val="333333"/>
          <w:sz w:val="20"/>
          <w:szCs w:val="20"/>
          <w:rtl w:val="true"/>
        </w:rPr>
        <w:t xml:space="preserve"> .</w:t>
      </w:r>
    </w:p>
  </w:footnote>
  <w:footnote w:id="2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الفرح</w:t>
      </w:r>
      <w:r>
        <w:rPr>
          <w:rFonts w:eastAsia="IRNazanin" w:cs="IRNazanin"/>
          <w:b w:val="false"/>
          <w:bCs w:val="false"/>
          <w:i w:val="false"/>
          <w:iCs w:val="false"/>
          <w:color w:val="333333"/>
          <w:sz w:val="20"/>
          <w:szCs w:val="20"/>
          <w:rtl w:val="true"/>
        </w:rPr>
        <w:t>» .</w:t>
      </w:r>
    </w:p>
  </w:footnote>
  <w:footnote w:id="2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p>
  </w:footnote>
  <w:footnote w:id="2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2/273/20</w:t>
      </w:r>
      <w:r>
        <w:rPr>
          <w:rFonts w:eastAsia="IRNazanin" w:cs="IRNazanin"/>
          <w:b w:val="false"/>
          <w:bCs w:val="false"/>
          <w:i w:val="false"/>
          <w:iCs w:val="false"/>
          <w:color w:val="333333"/>
          <w:sz w:val="20"/>
          <w:szCs w:val="20"/>
          <w:rtl w:val="true"/>
        </w:rPr>
        <w:t xml:space="preserve"> .</w:t>
      </w:r>
    </w:p>
  </w:footnote>
  <w:footnote w:id="2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2/268/1</w:t>
      </w:r>
      <w:r>
        <w:rPr>
          <w:rFonts w:eastAsia="IRNazanin" w:cs="IRNazanin"/>
          <w:b w:val="false"/>
          <w:bCs w:val="false"/>
          <w:i w:val="false"/>
          <w:iCs w:val="false"/>
          <w:color w:val="333333"/>
          <w:sz w:val="20"/>
          <w:szCs w:val="20"/>
          <w:rtl w:val="true"/>
        </w:rPr>
        <w:t xml:space="preserve"> .</w:t>
      </w:r>
    </w:p>
  </w:footnote>
  <w:footnote w:id="2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73/327/10</w:t>
      </w:r>
      <w:r>
        <w:rPr>
          <w:rFonts w:eastAsia="IRNazanin" w:cs="IRNazanin"/>
          <w:b w:val="false"/>
          <w:bCs w:val="false"/>
          <w:i w:val="false"/>
          <w:iCs w:val="false"/>
          <w:color w:val="333333"/>
          <w:sz w:val="20"/>
          <w:szCs w:val="20"/>
          <w:rtl w:val="true"/>
        </w:rPr>
        <w:t xml:space="preserve"> .</w:t>
      </w:r>
    </w:p>
  </w:footnote>
  <w:footnote w:id="2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3349</w:t>
      </w:r>
      <w:r>
        <w:rPr>
          <w:rFonts w:eastAsia="IRNazanin" w:cs="IRNazanin"/>
          <w:b w:val="false"/>
          <w:bCs w:val="false"/>
          <w:i w:val="false"/>
          <w:iCs w:val="false"/>
          <w:color w:val="333333"/>
          <w:sz w:val="20"/>
          <w:szCs w:val="20"/>
          <w:rtl w:val="true"/>
        </w:rPr>
        <w:t xml:space="preserve"> .</w:t>
      </w:r>
    </w:p>
  </w:footnote>
  <w:footnote w:id="2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73/377/14</w:t>
      </w:r>
      <w:r>
        <w:rPr>
          <w:rFonts w:eastAsia="IRNazanin" w:cs="IRNazanin"/>
          <w:b w:val="false"/>
          <w:bCs w:val="false"/>
          <w:i w:val="false"/>
          <w:iCs w:val="false"/>
          <w:color w:val="333333"/>
          <w:sz w:val="20"/>
          <w:szCs w:val="20"/>
          <w:rtl w:val="true"/>
        </w:rPr>
        <w:t xml:space="preserve"> .</w:t>
      </w:r>
    </w:p>
  </w:footnote>
  <w:footnote w:id="2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624/10</w:t>
      </w:r>
      <w:r>
        <w:rPr>
          <w:rFonts w:eastAsia="IRNazanin" w:cs="IRNazanin"/>
          <w:b w:val="false"/>
          <w:bCs w:val="false"/>
          <w:i w:val="false"/>
          <w:iCs w:val="false"/>
          <w:color w:val="333333"/>
          <w:sz w:val="20"/>
          <w:szCs w:val="20"/>
          <w:rtl w:val="true"/>
        </w:rPr>
        <w:t xml:space="preserve"> .</w:t>
      </w:r>
    </w:p>
  </w:footnote>
  <w:footnote w:id="2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73/339/21</w:t>
      </w:r>
      <w:r>
        <w:rPr>
          <w:rFonts w:eastAsia="IRNazanin" w:cs="IRNazanin"/>
          <w:b w:val="false"/>
          <w:bCs w:val="false"/>
          <w:i w:val="false"/>
          <w:iCs w:val="false"/>
          <w:color w:val="333333"/>
          <w:sz w:val="20"/>
          <w:szCs w:val="20"/>
          <w:rtl w:val="true"/>
        </w:rPr>
        <w:t xml:space="preserve"> .</w:t>
      </w:r>
    </w:p>
  </w:footnote>
  <w:footnote w:id="2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2/272/16</w:t>
      </w:r>
      <w:r>
        <w:rPr>
          <w:rFonts w:eastAsia="IRNazanin" w:cs="IRNazanin"/>
          <w:b w:val="false"/>
          <w:bCs w:val="false"/>
          <w:i w:val="false"/>
          <w:iCs w:val="false"/>
          <w:color w:val="333333"/>
          <w:sz w:val="20"/>
          <w:szCs w:val="20"/>
          <w:rtl w:val="true"/>
        </w:rPr>
        <w:t xml:space="preserve"> .</w:t>
      </w:r>
    </w:p>
  </w:footnote>
  <w:footnote w:id="2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3849</w:t>
      </w:r>
      <w:r>
        <w:rPr>
          <w:rFonts w:eastAsia="IRNazanin" w:cs="IRNazanin"/>
          <w:b w:val="false"/>
          <w:bCs w:val="false"/>
          <w:i w:val="false"/>
          <w:iCs w:val="false"/>
          <w:color w:val="333333"/>
          <w:sz w:val="20"/>
          <w:szCs w:val="20"/>
          <w:rtl w:val="true"/>
        </w:rPr>
        <w:t xml:space="preserve"> .</w:t>
      </w:r>
    </w:p>
  </w:footnote>
  <w:footnote w:id="2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2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81/194/52</w:t>
      </w:r>
      <w:r>
        <w:rPr>
          <w:rFonts w:eastAsia="IRNazanin" w:cs="IRNazanin"/>
          <w:b w:val="false"/>
          <w:bCs w:val="false"/>
          <w:i w:val="false"/>
          <w:iCs w:val="false"/>
          <w:color w:val="333333"/>
          <w:sz w:val="20"/>
          <w:szCs w:val="20"/>
          <w:rtl w:val="true"/>
        </w:rPr>
        <w:t xml:space="preserve"> .</w:t>
      </w:r>
    </w:p>
  </w:footnote>
  <w:footnote w:id="2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73/350/47</w:t>
      </w:r>
      <w:r>
        <w:rPr>
          <w:rFonts w:eastAsia="IRNazanin" w:cs="IRNazanin"/>
          <w:b w:val="false"/>
          <w:bCs w:val="false"/>
          <w:i w:val="false"/>
          <w:iCs w:val="false"/>
          <w:color w:val="333333"/>
          <w:sz w:val="20"/>
          <w:szCs w:val="20"/>
          <w:rtl w:val="true"/>
        </w:rPr>
        <w:t xml:space="preserve"> .</w:t>
      </w:r>
    </w:p>
  </w:footnote>
  <w:footnote w:id="2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2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620/10</w:t>
      </w:r>
      <w:r>
        <w:rPr>
          <w:rFonts w:eastAsia="IRNazanin" w:cs="IRNazanin"/>
          <w:b w:val="false"/>
          <w:bCs w:val="false"/>
          <w:i w:val="false"/>
          <w:iCs w:val="false"/>
          <w:color w:val="333333"/>
          <w:sz w:val="20"/>
          <w:szCs w:val="20"/>
          <w:rtl w:val="true"/>
        </w:rPr>
        <w:t xml:space="preserve"> .</w:t>
      </w:r>
    </w:p>
  </w:footnote>
  <w:footnote w:id="2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2/270/8</w:t>
      </w:r>
      <w:r>
        <w:rPr>
          <w:rFonts w:eastAsia="IRNazanin" w:cs="IRNazanin"/>
          <w:b w:val="false"/>
          <w:bCs w:val="false"/>
          <w:i w:val="false"/>
          <w:iCs w:val="false"/>
          <w:color w:val="333333"/>
          <w:sz w:val="20"/>
          <w:szCs w:val="20"/>
          <w:rtl w:val="true"/>
        </w:rPr>
        <w:t xml:space="preserve"> .</w:t>
      </w:r>
    </w:p>
  </w:footnote>
  <w:footnote w:id="2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73/349/41</w:t>
      </w:r>
      <w:r>
        <w:rPr>
          <w:rFonts w:eastAsia="IRNazanin" w:cs="IRNazanin"/>
          <w:b w:val="false"/>
          <w:bCs w:val="false"/>
          <w:i w:val="false"/>
          <w:iCs w:val="false"/>
          <w:color w:val="333333"/>
          <w:sz w:val="20"/>
          <w:szCs w:val="20"/>
          <w:rtl w:val="true"/>
        </w:rPr>
        <w:t xml:space="preserve"> .</w:t>
      </w:r>
    </w:p>
  </w:footnote>
  <w:footnote w:id="2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2/269/3</w:t>
      </w:r>
      <w:r>
        <w:rPr>
          <w:rFonts w:eastAsia="IRNazanin" w:cs="IRNazanin"/>
          <w:b w:val="false"/>
          <w:bCs w:val="false"/>
          <w:i w:val="false"/>
          <w:iCs w:val="false"/>
          <w:color w:val="333333"/>
          <w:sz w:val="20"/>
          <w:szCs w:val="20"/>
          <w:rtl w:val="true"/>
        </w:rPr>
        <w:t xml:space="preserve"> .</w:t>
      </w:r>
    </w:p>
  </w:footnote>
  <w:footnote w:id="2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701/1498</w:t>
      </w:r>
      <w:r>
        <w:rPr>
          <w:rFonts w:eastAsia="IRNazanin" w:cs="IRNazanin"/>
          <w:b w:val="false"/>
          <w:bCs w:val="false"/>
          <w:i w:val="false"/>
          <w:iCs w:val="false"/>
          <w:color w:val="333333"/>
          <w:sz w:val="20"/>
          <w:szCs w:val="20"/>
          <w:rtl w:val="true"/>
        </w:rPr>
        <w:t xml:space="preserve"> .</w:t>
      </w:r>
    </w:p>
  </w:footnote>
  <w:footnote w:id="2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2/275/29</w:t>
      </w:r>
      <w:r>
        <w:rPr>
          <w:rFonts w:eastAsia="IRNazanin" w:cs="IRNazanin"/>
          <w:b w:val="false"/>
          <w:bCs w:val="false"/>
          <w:i w:val="false"/>
          <w:iCs w:val="false"/>
          <w:color w:val="333333"/>
          <w:sz w:val="20"/>
          <w:szCs w:val="20"/>
          <w:rtl w:val="true"/>
        </w:rPr>
        <w:t xml:space="preserve"> .</w:t>
      </w:r>
    </w:p>
  </w:footnote>
  <w:footnote w:id="2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الجزاء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p>
  </w:footnote>
  <w:footnote w:id="2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2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73/329/12</w:t>
      </w:r>
      <w:r>
        <w:rPr>
          <w:rFonts w:eastAsia="IRNazanin" w:cs="IRNazanin"/>
          <w:b w:val="false"/>
          <w:bCs w:val="false"/>
          <w:i w:val="false"/>
          <w:iCs w:val="false"/>
          <w:color w:val="333333"/>
          <w:sz w:val="20"/>
          <w:szCs w:val="20"/>
          <w:rtl w:val="true"/>
        </w:rPr>
        <w:t xml:space="preserve"> .</w:t>
      </w:r>
    </w:p>
  </w:footnote>
  <w:footnote w:id="2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الفساد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الخالق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w:t>
      </w:r>
    </w:p>
  </w:footnote>
  <w:footnote w:id="2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2/249/3169</w:t>
      </w:r>
      <w:r>
        <w:rPr>
          <w:rFonts w:eastAsia="IRNazanin" w:cs="IRNazanin"/>
          <w:b w:val="false"/>
          <w:bCs w:val="false"/>
          <w:i w:val="false"/>
          <w:iCs w:val="false"/>
          <w:color w:val="333333"/>
          <w:sz w:val="20"/>
          <w:szCs w:val="20"/>
          <w:rtl w:val="true"/>
        </w:rPr>
        <w:t xml:space="preserve"> .</w:t>
      </w:r>
    </w:p>
  </w:footnote>
  <w:footnote w:id="2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الفساد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3153</w:t>
      </w:r>
      <w:r>
        <w:rPr>
          <w:rFonts w:eastAsia="IRNazanin" w:cs="IRNazanin"/>
          <w:b w:val="false"/>
          <w:bCs w:val="false"/>
          <w:i w:val="false"/>
          <w:iCs w:val="false"/>
          <w:color w:val="333333"/>
          <w:sz w:val="20"/>
          <w:szCs w:val="20"/>
          <w:rtl w:val="true"/>
        </w:rPr>
        <w:t xml:space="preserve"> .</w:t>
      </w:r>
    </w:p>
  </w:footnote>
  <w:footnote w:id="2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271/2</w:t>
      </w:r>
      <w:r>
        <w:rPr>
          <w:rFonts w:eastAsia="IRNazanin" w:cs="IRNazanin"/>
          <w:b w:val="false"/>
          <w:bCs w:val="false"/>
          <w:i w:val="false"/>
          <w:iCs w:val="false"/>
          <w:color w:val="333333"/>
          <w:sz w:val="20"/>
          <w:szCs w:val="20"/>
          <w:rtl w:val="true"/>
        </w:rPr>
        <w:t>.</w:t>
      </w:r>
    </w:p>
  </w:footnote>
  <w:footnote w:id="2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p>
  </w:footnote>
  <w:footnote w:id="2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271/2</w:t>
      </w:r>
      <w:r>
        <w:rPr>
          <w:rFonts w:eastAsia="IRNazanin" w:cs="IRNazanin"/>
          <w:b w:val="false"/>
          <w:bCs w:val="false"/>
          <w:i w:val="false"/>
          <w:iCs w:val="false"/>
          <w:color w:val="333333"/>
          <w:sz w:val="20"/>
          <w:szCs w:val="20"/>
          <w:rtl w:val="true"/>
        </w:rPr>
        <w:t xml:space="preserve"> .</w:t>
      </w:r>
    </w:p>
  </w:footnote>
  <w:footnote w:id="2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3708</w:t>
      </w:r>
      <w:r>
        <w:rPr>
          <w:rFonts w:eastAsia="IRNazanin" w:cs="IRNazanin"/>
          <w:b w:val="false"/>
          <w:bCs w:val="false"/>
          <w:i w:val="false"/>
          <w:iCs w:val="false"/>
          <w:color w:val="333333"/>
          <w:sz w:val="20"/>
          <w:szCs w:val="20"/>
          <w:rtl w:val="true"/>
        </w:rPr>
        <w:t xml:space="preserve"> .</w:t>
      </w:r>
    </w:p>
  </w:footnote>
  <w:footnote w:id="2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73/374/11</w:t>
      </w:r>
      <w:r>
        <w:rPr>
          <w:rFonts w:eastAsia="IRNazanin" w:cs="IRNazanin"/>
          <w:b w:val="false"/>
          <w:bCs w:val="false"/>
          <w:i w:val="false"/>
          <w:iCs w:val="false"/>
          <w:color w:val="333333"/>
          <w:sz w:val="20"/>
          <w:szCs w:val="20"/>
          <w:rtl w:val="true"/>
        </w:rPr>
        <w:t xml:space="preserve"> .</w:t>
      </w:r>
    </w:p>
  </w:footnote>
  <w:footnote w:id="2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310/2</w:t>
      </w:r>
      <w:r>
        <w:rPr>
          <w:rFonts w:eastAsia="IRNazanin" w:cs="IRNazanin"/>
          <w:b w:val="false"/>
          <w:bCs w:val="false"/>
          <w:i w:val="false"/>
          <w:iCs w:val="false"/>
          <w:color w:val="333333"/>
          <w:sz w:val="20"/>
          <w:szCs w:val="20"/>
          <w:rtl w:val="true"/>
        </w:rPr>
        <w:t>.</w:t>
      </w:r>
    </w:p>
  </w:footnote>
  <w:footnote w:id="2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 xml:space="preserve"> .</w:t>
      </w:r>
    </w:p>
  </w:footnote>
  <w:footnote w:id="2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2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3146</w:t>
      </w:r>
      <w:r>
        <w:rPr>
          <w:rFonts w:eastAsia="IRNazanin" w:cs="IRNazanin"/>
          <w:b w:val="false"/>
          <w:bCs w:val="false"/>
          <w:i w:val="false"/>
          <w:iCs w:val="false"/>
          <w:color w:val="333333"/>
          <w:sz w:val="20"/>
          <w:szCs w:val="20"/>
          <w:rtl w:val="true"/>
        </w:rPr>
        <w:t xml:space="preserve"> .</w:t>
      </w:r>
    </w:p>
  </w:footnote>
  <w:footnote w:id="2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74/137/107</w:t>
      </w:r>
      <w:r>
        <w:rPr>
          <w:rFonts w:eastAsia="IRNazanin" w:cs="IRNazanin"/>
          <w:b w:val="false"/>
          <w:bCs w:val="false"/>
          <w:i w:val="false"/>
          <w:iCs w:val="false"/>
          <w:color w:val="333333"/>
          <w:sz w:val="20"/>
          <w:szCs w:val="20"/>
          <w:rtl w:val="true"/>
        </w:rPr>
        <w:t xml:space="preserve"> .</w:t>
      </w:r>
    </w:p>
  </w:footnote>
  <w:footnote w:id="2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 xml:space="preserve"> .</w:t>
      </w:r>
    </w:p>
  </w:footnote>
  <w:footnote w:id="2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230/71</w:t>
      </w:r>
      <w:r>
        <w:rPr>
          <w:rFonts w:eastAsia="IRNazanin" w:cs="IRNazanin"/>
          <w:b w:val="false"/>
          <w:bCs w:val="false"/>
          <w:i w:val="false"/>
          <w:iCs w:val="false"/>
          <w:color w:val="333333"/>
          <w:sz w:val="20"/>
          <w:szCs w:val="20"/>
          <w:rtl w:val="true"/>
        </w:rPr>
        <w:t xml:space="preserve"> .</w:t>
      </w:r>
    </w:p>
  </w:footnote>
  <w:footnote w:id="2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2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2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12/171/13803</w:t>
      </w:r>
      <w:r>
        <w:rPr>
          <w:rFonts w:eastAsia="IRNazanin" w:cs="IRNazanin"/>
          <w:b w:val="false"/>
          <w:bCs w:val="false"/>
          <w:i w:val="false"/>
          <w:iCs w:val="false"/>
          <w:color w:val="333333"/>
          <w:sz w:val="20"/>
          <w:szCs w:val="20"/>
          <w:rtl w:val="true"/>
        </w:rPr>
        <w:t xml:space="preserve"> .</w:t>
      </w:r>
    </w:p>
  </w:footnote>
  <w:footnote w:id="2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للراوندی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97/49</w:t>
      </w:r>
      <w:r>
        <w:rPr>
          <w:rFonts w:eastAsia="IRNazanin" w:cs="IRNazanin"/>
          <w:b w:val="false"/>
          <w:bCs w:val="false"/>
          <w:i w:val="false"/>
          <w:iCs w:val="false"/>
          <w:color w:val="333333"/>
          <w:sz w:val="20"/>
          <w:szCs w:val="20"/>
          <w:rtl w:val="true"/>
        </w:rPr>
        <w:t xml:space="preserve"> .</w:t>
      </w:r>
    </w:p>
  </w:footnote>
  <w:footnote w:id="2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532/1</w:t>
      </w:r>
      <w:r>
        <w:rPr>
          <w:rFonts w:eastAsia="IRNazanin" w:cs="IRNazanin"/>
          <w:b w:val="false"/>
          <w:bCs w:val="false"/>
          <w:i w:val="false"/>
          <w:iCs w:val="false"/>
          <w:color w:val="333333"/>
          <w:sz w:val="20"/>
          <w:szCs w:val="20"/>
          <w:rtl w:val="true"/>
        </w:rPr>
        <w:t xml:space="preserve"> .</w:t>
      </w:r>
    </w:p>
  </w:footnote>
  <w:footnote w:id="2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2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73/361/87</w:t>
      </w:r>
      <w:r>
        <w:rPr>
          <w:rFonts w:eastAsia="IRNazanin" w:cs="IRNazanin"/>
          <w:b w:val="false"/>
          <w:bCs w:val="false"/>
          <w:i w:val="false"/>
          <w:iCs w:val="false"/>
          <w:color w:val="333333"/>
          <w:sz w:val="20"/>
          <w:szCs w:val="20"/>
          <w:rtl w:val="true"/>
        </w:rPr>
        <w:t xml:space="preserve"> .</w:t>
      </w:r>
    </w:p>
  </w:footnote>
  <w:footnote w:id="2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p>
  </w:footnote>
  <w:footnote w:id="2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81/199/56</w:t>
      </w:r>
      <w:r>
        <w:rPr>
          <w:rFonts w:eastAsia="IRNazanin" w:cs="IRNazanin"/>
          <w:b w:val="false"/>
          <w:bCs w:val="false"/>
          <w:i w:val="false"/>
          <w:iCs w:val="false"/>
          <w:color w:val="333333"/>
          <w:sz w:val="20"/>
          <w:szCs w:val="20"/>
          <w:rtl w:val="true"/>
        </w:rPr>
        <w:t xml:space="preserve"> .</w:t>
      </w:r>
    </w:p>
  </w:footnote>
  <w:footnote w:id="2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68/145/92</w:t>
      </w:r>
      <w:r>
        <w:rPr>
          <w:rFonts w:eastAsia="IRNazanin" w:cs="IRNazanin"/>
          <w:b w:val="false"/>
          <w:bCs w:val="false"/>
          <w:i w:val="false"/>
          <w:iCs w:val="false"/>
          <w:color w:val="333333"/>
          <w:sz w:val="20"/>
          <w:szCs w:val="20"/>
          <w:rtl w:val="true"/>
        </w:rPr>
        <w:t xml:space="preserve"> .</w:t>
      </w:r>
    </w:p>
  </w:footnote>
  <w:footnote w:id="2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67/236/54</w:t>
      </w:r>
      <w:r>
        <w:rPr>
          <w:rFonts w:eastAsia="IRNazanin" w:cs="IRNazanin"/>
          <w:b w:val="false"/>
          <w:bCs w:val="false"/>
          <w:i w:val="false"/>
          <w:iCs w:val="false"/>
          <w:color w:val="333333"/>
          <w:sz w:val="20"/>
          <w:szCs w:val="20"/>
          <w:rtl w:val="true"/>
        </w:rPr>
        <w:t xml:space="preserve"> .</w:t>
      </w:r>
    </w:p>
  </w:footnote>
  <w:footnote w:id="2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p>
  </w:footnote>
  <w:footnote w:id="2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635/10</w:t>
      </w:r>
      <w:r>
        <w:rPr>
          <w:rFonts w:eastAsia="IRNazanin" w:cs="IRNazanin"/>
          <w:b w:val="false"/>
          <w:bCs w:val="false"/>
          <w:i w:val="false"/>
          <w:iCs w:val="false"/>
          <w:color w:val="333333"/>
          <w:sz w:val="20"/>
          <w:szCs w:val="20"/>
          <w:rtl w:val="true"/>
        </w:rPr>
        <w:t xml:space="preserve"> .</w:t>
      </w:r>
    </w:p>
  </w:footnote>
  <w:footnote w:id="2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81/177/18</w:t>
      </w:r>
      <w:r>
        <w:rPr>
          <w:rFonts w:eastAsia="IRNazanin" w:cs="IRNazanin"/>
          <w:b w:val="false"/>
          <w:bCs w:val="false"/>
          <w:i w:val="false"/>
          <w:iCs w:val="false"/>
          <w:color w:val="333333"/>
          <w:sz w:val="20"/>
          <w:szCs w:val="20"/>
          <w:rtl w:val="true"/>
        </w:rPr>
        <w:t xml:space="preserve"> .</w:t>
      </w:r>
    </w:p>
  </w:footnote>
  <w:footnote w:id="2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2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9/312</w:t>
      </w:r>
      <w:r>
        <w:rPr>
          <w:rFonts w:eastAsia="IRNazanin" w:cs="IRNazanin"/>
          <w:b w:val="false"/>
          <w:bCs w:val="false"/>
          <w:i w:val="false"/>
          <w:iCs w:val="false"/>
          <w:color w:val="333333"/>
          <w:sz w:val="20"/>
          <w:szCs w:val="20"/>
          <w:rtl w:val="true"/>
        </w:rPr>
        <w:t xml:space="preserve"> .</w:t>
      </w:r>
    </w:p>
  </w:footnote>
  <w:footnote w:id="2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 xml:space="preserve"> .</w:t>
      </w:r>
    </w:p>
  </w:footnote>
  <w:footnote w:id="2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77/42/10</w:t>
      </w:r>
      <w:r>
        <w:rPr>
          <w:rFonts w:eastAsia="IRNazanin" w:cs="IRNazanin"/>
          <w:b w:val="false"/>
          <w:bCs w:val="false"/>
          <w:i w:val="false"/>
          <w:iCs w:val="false"/>
          <w:color w:val="333333"/>
          <w:sz w:val="20"/>
          <w:szCs w:val="20"/>
          <w:rtl w:val="true"/>
        </w:rPr>
        <w:t xml:space="preserve"> .</w:t>
      </w:r>
    </w:p>
  </w:footnote>
  <w:footnote w:id="2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67/244/83</w:t>
      </w:r>
      <w:r>
        <w:rPr>
          <w:rFonts w:eastAsia="IRNazanin" w:cs="IRNazanin"/>
          <w:b w:val="false"/>
          <w:bCs w:val="false"/>
          <w:i w:val="false"/>
          <w:iCs w:val="false"/>
          <w:color w:val="333333"/>
          <w:sz w:val="20"/>
          <w:szCs w:val="20"/>
          <w:rtl w:val="true"/>
        </w:rPr>
        <w:t xml:space="preserve"> .</w:t>
      </w:r>
    </w:p>
  </w:footnote>
  <w:footnote w:id="2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67/244/83</w:t>
      </w:r>
      <w:r>
        <w:rPr>
          <w:rFonts w:eastAsia="IRNazanin" w:cs="IRNazanin"/>
          <w:b w:val="false"/>
          <w:bCs w:val="false"/>
          <w:i w:val="false"/>
          <w:iCs w:val="false"/>
          <w:color w:val="333333"/>
          <w:sz w:val="20"/>
          <w:szCs w:val="20"/>
          <w:rtl w:val="true"/>
        </w:rPr>
        <w:t xml:space="preserve"> .</w:t>
      </w:r>
    </w:p>
  </w:footnote>
  <w:footnote w:id="2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81/186/39</w:t>
      </w:r>
      <w:r>
        <w:rPr>
          <w:rFonts w:eastAsia="IRNazanin" w:cs="IRNazanin"/>
          <w:b w:val="false"/>
          <w:bCs w:val="false"/>
          <w:i w:val="false"/>
          <w:iCs w:val="false"/>
          <w:color w:val="333333"/>
          <w:sz w:val="20"/>
          <w:szCs w:val="20"/>
          <w:rtl w:val="true"/>
        </w:rPr>
        <w:t>.</w:t>
      </w:r>
    </w:p>
  </w:footnote>
  <w:footnote w:id="2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81/197/54</w:t>
      </w:r>
      <w:r>
        <w:rPr>
          <w:rFonts w:eastAsia="IRNazanin" w:cs="IRNazanin"/>
          <w:b w:val="false"/>
          <w:bCs w:val="false"/>
          <w:i w:val="false"/>
          <w:iCs w:val="false"/>
          <w:color w:val="333333"/>
          <w:sz w:val="20"/>
          <w:szCs w:val="20"/>
          <w:rtl w:val="true"/>
        </w:rPr>
        <w:t xml:space="preserve"> .</w:t>
      </w:r>
    </w:p>
  </w:footnote>
  <w:footnote w:id="2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44154</w:t>
      </w:r>
      <w:r>
        <w:rPr>
          <w:rFonts w:eastAsia="IRNazanin" w:cs="IRNazanin"/>
          <w:b w:val="false"/>
          <w:bCs w:val="false"/>
          <w:i w:val="false"/>
          <w:iCs w:val="false"/>
          <w:color w:val="333333"/>
          <w:sz w:val="20"/>
          <w:szCs w:val="20"/>
          <w:rtl w:val="true"/>
        </w:rPr>
        <w:t xml:space="preserve"> .</w:t>
      </w:r>
    </w:p>
  </w:footnote>
  <w:footnote w:id="2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 xml:space="preserve"> .</w:t>
      </w:r>
    </w:p>
  </w:footnote>
  <w:footnote w:id="2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2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81/186/41</w:t>
      </w:r>
      <w:r>
        <w:rPr>
          <w:rFonts w:eastAsia="IRNazanin" w:cs="IRNazanin"/>
          <w:b w:val="false"/>
          <w:bCs w:val="false"/>
          <w:i w:val="false"/>
          <w:iCs w:val="false"/>
          <w:color w:val="333333"/>
          <w:sz w:val="20"/>
          <w:szCs w:val="20"/>
          <w:rtl w:val="true"/>
        </w:rPr>
        <w:t xml:space="preserve"> .</w:t>
      </w:r>
    </w:p>
  </w:footnote>
  <w:footnote w:id="2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 xml:space="preserve"> .</w:t>
      </w:r>
    </w:p>
  </w:footnote>
  <w:footnote w:id="2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120/288</w:t>
      </w:r>
      <w:r>
        <w:rPr>
          <w:rFonts w:eastAsia="IRNazanin" w:cs="IRNazanin"/>
          <w:b w:val="false"/>
          <w:bCs w:val="false"/>
          <w:i w:val="false"/>
          <w:iCs w:val="false"/>
          <w:color w:val="333333"/>
          <w:sz w:val="20"/>
          <w:szCs w:val="20"/>
          <w:rtl w:val="true"/>
        </w:rPr>
        <w:t>.</w:t>
      </w:r>
    </w:p>
  </w:footnote>
  <w:footnote w:id="2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56/141</w:t>
      </w:r>
      <w:r>
        <w:rPr>
          <w:rFonts w:eastAsia="IRNazanin" w:cs="IRNazanin"/>
          <w:b w:val="false"/>
          <w:bCs w:val="false"/>
          <w:i w:val="false"/>
          <w:iCs w:val="false"/>
          <w:color w:val="333333"/>
          <w:sz w:val="20"/>
          <w:szCs w:val="20"/>
          <w:rtl w:val="true"/>
        </w:rPr>
        <w:t xml:space="preserve"> .</w:t>
      </w:r>
    </w:p>
  </w:footnote>
  <w:footnote w:id="2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2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67/244/83</w:t>
      </w:r>
      <w:r>
        <w:rPr>
          <w:rFonts w:eastAsia="IRNazanin" w:cs="IRNazanin"/>
          <w:b w:val="false"/>
          <w:bCs w:val="false"/>
          <w:i w:val="false"/>
          <w:iCs w:val="false"/>
          <w:color w:val="333333"/>
          <w:sz w:val="20"/>
          <w:szCs w:val="20"/>
          <w:rtl w:val="true"/>
        </w:rPr>
        <w:t xml:space="preserve"> .</w:t>
      </w:r>
    </w:p>
  </w:footnote>
  <w:footnote w:id="2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2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81/192/49</w:t>
      </w:r>
      <w:r>
        <w:rPr>
          <w:rFonts w:eastAsia="IRNazanin" w:cs="IRNazanin"/>
          <w:b w:val="false"/>
          <w:bCs w:val="false"/>
          <w:i w:val="false"/>
          <w:iCs w:val="false"/>
          <w:color w:val="333333"/>
          <w:sz w:val="20"/>
          <w:szCs w:val="20"/>
          <w:rtl w:val="true"/>
        </w:rPr>
        <w:t xml:space="preserve"> .</w:t>
      </w:r>
    </w:p>
  </w:footnote>
  <w:footnote w:id="2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2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589/815</w:t>
      </w:r>
      <w:r>
        <w:rPr>
          <w:rFonts w:eastAsia="IRNazanin" w:cs="IRNazanin"/>
          <w:b w:val="false"/>
          <w:bCs w:val="false"/>
          <w:i w:val="false"/>
          <w:iCs w:val="false"/>
          <w:color w:val="333333"/>
          <w:sz w:val="20"/>
          <w:szCs w:val="20"/>
          <w:rtl w:val="true"/>
        </w:rPr>
        <w:t xml:space="preserve"> .</w:t>
      </w:r>
    </w:p>
  </w:footnote>
  <w:footnote w:id="2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68/146/94</w:t>
      </w:r>
      <w:r>
        <w:rPr>
          <w:rFonts w:eastAsia="IRNazanin" w:cs="IRNazanin"/>
          <w:b w:val="false"/>
          <w:bCs w:val="false"/>
          <w:i w:val="false"/>
          <w:iCs w:val="false"/>
          <w:color w:val="333333"/>
          <w:sz w:val="20"/>
          <w:szCs w:val="20"/>
          <w:rtl w:val="true"/>
        </w:rPr>
        <w:t xml:space="preserve"> .</w:t>
      </w:r>
    </w:p>
  </w:footnote>
  <w:footnote w:id="2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p>
  </w:footnote>
  <w:footnote w:id="2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2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186/312</w:t>
      </w:r>
      <w:r>
        <w:rPr>
          <w:rFonts w:eastAsia="IRNazanin" w:cs="IRNazanin"/>
          <w:b w:val="false"/>
          <w:bCs w:val="false"/>
          <w:i w:val="false"/>
          <w:iCs w:val="false"/>
          <w:color w:val="333333"/>
          <w:sz w:val="20"/>
          <w:szCs w:val="20"/>
          <w:rtl w:val="true"/>
        </w:rPr>
        <w:t xml:space="preserve"> .</w:t>
      </w:r>
    </w:p>
  </w:footnote>
  <w:footnote w:id="2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262/3</w:t>
      </w:r>
      <w:r>
        <w:rPr>
          <w:rFonts w:eastAsia="IRNazanin" w:cs="IRNazanin"/>
          <w:b w:val="false"/>
          <w:bCs w:val="false"/>
          <w:i w:val="false"/>
          <w:iCs w:val="false"/>
          <w:color w:val="333333"/>
          <w:sz w:val="20"/>
          <w:szCs w:val="20"/>
          <w:rtl w:val="true"/>
        </w:rPr>
        <w:t xml:space="preserve"> .</w:t>
      </w:r>
    </w:p>
  </w:footnote>
  <w:footnote w:id="2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2/161/74</w:t>
      </w:r>
      <w:r>
        <w:rPr>
          <w:rFonts w:eastAsia="IRNazanin" w:cs="IRNazanin"/>
          <w:b w:val="false"/>
          <w:bCs w:val="false"/>
          <w:i w:val="false"/>
          <w:iCs w:val="false"/>
          <w:color w:val="333333"/>
          <w:sz w:val="20"/>
          <w:szCs w:val="20"/>
          <w:rtl w:val="true"/>
        </w:rPr>
        <w:t xml:space="preserve"> .</w:t>
      </w:r>
    </w:p>
  </w:footnote>
  <w:footnote w:id="2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2239</w:t>
      </w:r>
      <w:r>
        <w:rPr>
          <w:rFonts w:eastAsia="IRNazanin" w:cs="IRNazanin"/>
          <w:b w:val="false"/>
          <w:bCs w:val="false"/>
          <w:i w:val="false"/>
          <w:iCs w:val="false"/>
          <w:color w:val="333333"/>
          <w:sz w:val="20"/>
          <w:szCs w:val="20"/>
          <w:rtl w:val="true"/>
        </w:rPr>
        <w:t xml:space="preserve"> .</w:t>
      </w:r>
    </w:p>
  </w:footnote>
  <w:footnote w:id="2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2/107/7</w:t>
      </w:r>
      <w:r>
        <w:rPr>
          <w:rFonts w:eastAsia="IRNazanin" w:cs="IRNazanin"/>
          <w:b w:val="false"/>
          <w:bCs w:val="false"/>
          <w:i w:val="false"/>
          <w:iCs w:val="false"/>
          <w:color w:val="333333"/>
          <w:sz w:val="20"/>
          <w:szCs w:val="20"/>
          <w:rtl w:val="true"/>
        </w:rPr>
        <w:t xml:space="preserve"> .</w:t>
      </w:r>
    </w:p>
  </w:footnote>
  <w:footnote w:id="2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71/395/74</w:t>
      </w:r>
      <w:r>
        <w:rPr>
          <w:rFonts w:eastAsia="IRNazanin" w:cs="IRNazanin"/>
          <w:b w:val="false"/>
          <w:bCs w:val="false"/>
          <w:i w:val="false"/>
          <w:iCs w:val="false"/>
          <w:color w:val="333333"/>
          <w:sz w:val="20"/>
          <w:szCs w:val="20"/>
          <w:rtl w:val="true"/>
        </w:rPr>
        <w:t>.</w:t>
      </w:r>
    </w:p>
  </w:footnote>
  <w:footnote w:id="2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59/196/61</w:t>
      </w:r>
      <w:r>
        <w:rPr>
          <w:rFonts w:eastAsia="IRNazanin" w:cs="IRNazanin"/>
          <w:b w:val="false"/>
          <w:bCs w:val="false"/>
          <w:i w:val="false"/>
          <w:iCs w:val="false"/>
          <w:color w:val="333333"/>
          <w:sz w:val="20"/>
          <w:szCs w:val="20"/>
          <w:rtl w:val="true"/>
        </w:rPr>
        <w:t xml:space="preserve"> .</w:t>
      </w:r>
    </w:p>
  </w:footnote>
  <w:footnote w:id="2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589/814</w:t>
      </w:r>
      <w:r>
        <w:rPr>
          <w:rFonts w:eastAsia="IRNazanin" w:cs="IRNazanin"/>
          <w:b w:val="false"/>
          <w:bCs w:val="false"/>
          <w:i w:val="false"/>
          <w:iCs w:val="false"/>
          <w:color w:val="333333"/>
          <w:sz w:val="20"/>
          <w:szCs w:val="20"/>
          <w:rtl w:val="true"/>
        </w:rPr>
        <w:t xml:space="preserve"> .</w:t>
      </w:r>
    </w:p>
  </w:footnote>
  <w:footnote w:id="2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99/50/46</w:t>
      </w:r>
      <w:r>
        <w:rPr>
          <w:rFonts w:eastAsia="IRNazanin" w:cs="IRNazanin"/>
          <w:b w:val="false"/>
          <w:bCs w:val="false"/>
          <w:i w:val="false"/>
          <w:iCs w:val="false"/>
          <w:color w:val="333333"/>
          <w:sz w:val="20"/>
          <w:szCs w:val="20"/>
          <w:rtl w:val="true"/>
        </w:rPr>
        <w:t>.</w:t>
      </w:r>
    </w:p>
  </w:footnote>
  <w:footnote w:id="2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p>
  </w:footnote>
  <w:footnote w:id="2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5/329/25</w:t>
      </w:r>
      <w:r>
        <w:rPr>
          <w:rFonts w:eastAsia="IRNazanin" w:cs="IRNazanin"/>
          <w:b w:val="false"/>
          <w:bCs w:val="false"/>
          <w:i w:val="false"/>
          <w:iCs w:val="false"/>
          <w:color w:val="333333"/>
          <w:sz w:val="20"/>
          <w:szCs w:val="20"/>
          <w:rtl w:val="true"/>
        </w:rPr>
        <w:t>.</w:t>
      </w:r>
    </w:p>
  </w:footnote>
  <w:footnote w:id="2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131/123</w:t>
      </w:r>
      <w:r>
        <w:rPr>
          <w:rFonts w:eastAsia="IRNazanin" w:cs="IRNazanin"/>
          <w:b w:val="false"/>
          <w:bCs w:val="false"/>
          <w:i w:val="false"/>
          <w:iCs w:val="false"/>
          <w:color w:val="333333"/>
          <w:sz w:val="20"/>
          <w:szCs w:val="20"/>
          <w:rtl w:val="true"/>
        </w:rPr>
        <w:t>.</w:t>
      </w:r>
    </w:p>
  </w:footnote>
  <w:footnote w:id="2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283/8</w:t>
      </w:r>
      <w:r>
        <w:rPr>
          <w:rFonts w:eastAsia="IRNazanin" w:cs="IRNazanin"/>
          <w:b w:val="false"/>
          <w:bCs w:val="false"/>
          <w:i w:val="false"/>
          <w:iCs w:val="false"/>
          <w:color w:val="333333"/>
          <w:sz w:val="20"/>
          <w:szCs w:val="20"/>
          <w:rtl w:val="true"/>
        </w:rPr>
        <w:t xml:space="preserve"> .</w:t>
      </w:r>
    </w:p>
  </w:footnote>
  <w:footnote w:id="2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الکفّارة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p>
  </w:footnote>
  <w:footnote w:id="2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74/197/32</w:t>
      </w:r>
      <w:r>
        <w:rPr>
          <w:rFonts w:eastAsia="IRNazanin" w:cs="IRNazanin"/>
          <w:b w:val="false"/>
          <w:bCs w:val="false"/>
          <w:i w:val="false"/>
          <w:iCs w:val="false"/>
          <w:color w:val="333333"/>
          <w:sz w:val="20"/>
          <w:szCs w:val="20"/>
          <w:rtl w:val="true"/>
        </w:rPr>
        <w:t xml:space="preserve"> .</w:t>
      </w:r>
    </w:p>
  </w:footnote>
  <w:footnote w:id="2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7595</w:t>
      </w:r>
      <w:r>
        <w:rPr>
          <w:rFonts w:eastAsia="IRNazanin" w:cs="IRNazanin"/>
          <w:b w:val="false"/>
          <w:bCs w:val="false"/>
          <w:i w:val="false"/>
          <w:iCs w:val="false"/>
          <w:color w:val="333333"/>
          <w:sz w:val="20"/>
          <w:szCs w:val="20"/>
          <w:rtl w:val="true"/>
        </w:rPr>
        <w:t xml:space="preserve"> .</w:t>
      </w:r>
    </w:p>
  </w:footnote>
  <w:footnote w:id="2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73/364/96</w:t>
      </w:r>
      <w:r>
        <w:rPr>
          <w:rFonts w:eastAsia="IRNazanin" w:cs="IRNazanin"/>
          <w:b w:val="false"/>
          <w:bCs w:val="false"/>
          <w:i w:val="false"/>
          <w:iCs w:val="false"/>
          <w:color w:val="333333"/>
          <w:sz w:val="20"/>
          <w:szCs w:val="20"/>
          <w:rtl w:val="true"/>
        </w:rPr>
        <w:t xml:space="preserve"> .</w:t>
      </w:r>
    </w:p>
  </w:footnote>
  <w:footnote w:id="2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2/157/31</w:t>
      </w:r>
      <w:r>
        <w:rPr>
          <w:rFonts w:eastAsia="IRNazanin" w:cs="IRNazanin"/>
          <w:b w:val="false"/>
          <w:bCs w:val="false"/>
          <w:i w:val="false"/>
          <w:iCs w:val="false"/>
          <w:color w:val="333333"/>
          <w:sz w:val="20"/>
          <w:szCs w:val="20"/>
          <w:rtl w:val="true"/>
        </w:rPr>
        <w:t xml:space="preserve"> .</w:t>
      </w:r>
    </w:p>
  </w:footnote>
  <w:footnote w:id="2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لذِّکر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p>
  </w:footnote>
  <w:footnote w:id="2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p>
  </w:footnote>
  <w:footnote w:id="2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2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الغرور</w:t>
      </w:r>
      <w:r>
        <w:rPr>
          <w:rFonts w:eastAsia="IRNazanin" w:cs="IRNazanin"/>
          <w:b w:val="false"/>
          <w:bCs w:val="false"/>
          <w:i w:val="false"/>
          <w:iCs w:val="false"/>
          <w:color w:val="333333"/>
          <w:sz w:val="20"/>
          <w:szCs w:val="20"/>
          <w:rtl w:val="true"/>
        </w:rPr>
        <w:t>» .</w:t>
      </w:r>
    </w:p>
  </w:footnote>
  <w:footnote w:id="2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77/121/20</w:t>
      </w:r>
      <w:r>
        <w:rPr>
          <w:rFonts w:eastAsia="IRNazanin" w:cs="IRNazanin"/>
          <w:b w:val="false"/>
          <w:bCs w:val="false"/>
          <w:i w:val="false"/>
          <w:iCs w:val="false"/>
          <w:color w:val="333333"/>
          <w:sz w:val="20"/>
          <w:szCs w:val="20"/>
          <w:rtl w:val="true"/>
        </w:rPr>
        <w:t xml:space="preserve"> .</w:t>
      </w:r>
    </w:p>
  </w:footnote>
  <w:footnote w:id="2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2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73/317/4</w:t>
      </w:r>
      <w:r>
        <w:rPr>
          <w:rFonts w:eastAsia="IRNazanin" w:cs="IRNazanin"/>
          <w:b w:val="false"/>
          <w:bCs w:val="false"/>
          <w:i w:val="false"/>
          <w:iCs w:val="false"/>
          <w:color w:val="333333"/>
          <w:sz w:val="20"/>
          <w:szCs w:val="20"/>
          <w:rtl w:val="true"/>
        </w:rPr>
        <w:t xml:space="preserve"> .</w:t>
      </w:r>
    </w:p>
  </w:footnote>
  <w:footnote w:id="2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 الرئاسة</w:t>
      </w:r>
      <w:r>
        <w:rPr>
          <w:rFonts w:eastAsia="IRNazanin" w:cs="IRNazanin"/>
          <w:b w:val="false"/>
          <w:bCs w:val="false"/>
          <w:i w:val="false"/>
          <w:iCs w:val="false"/>
          <w:color w:val="333333"/>
          <w:sz w:val="20"/>
          <w:szCs w:val="20"/>
          <w:rtl w:val="true"/>
        </w:rPr>
        <w:t>» .</w:t>
      </w:r>
    </w:p>
  </w:footnote>
  <w:footnote w:id="2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السفلة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1819</w:t>
      </w:r>
      <w:r>
        <w:rPr>
          <w:rFonts w:eastAsia="IRNazanin" w:cs="IRNazanin"/>
          <w:b w:val="false"/>
          <w:bCs w:val="false"/>
          <w:i w:val="false"/>
          <w:iCs w:val="false"/>
          <w:color w:val="333333"/>
          <w:sz w:val="20"/>
          <w:szCs w:val="20"/>
          <w:rtl w:val="true"/>
        </w:rPr>
        <w:t xml:space="preserve"> .</w:t>
      </w:r>
    </w:p>
  </w:footnote>
  <w:footnote w:id="2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135/21</w:t>
      </w:r>
      <w:r>
        <w:rPr>
          <w:rFonts w:eastAsia="IRNazanin" w:cs="IRNazanin"/>
          <w:b w:val="false"/>
          <w:bCs w:val="false"/>
          <w:i w:val="false"/>
          <w:iCs w:val="false"/>
          <w:color w:val="333333"/>
          <w:sz w:val="20"/>
          <w:szCs w:val="20"/>
          <w:rtl w:val="true"/>
        </w:rPr>
        <w:t xml:space="preserve"> .</w:t>
      </w:r>
    </w:p>
  </w:footnote>
  <w:footnote w:id="2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14/47/34</w:t>
      </w:r>
      <w:r>
        <w:rPr>
          <w:rFonts w:eastAsia="IRNazanin" w:cs="IRNazanin"/>
          <w:b w:val="false"/>
          <w:bCs w:val="false"/>
          <w:i w:val="false"/>
          <w:iCs w:val="false"/>
          <w:color w:val="333333"/>
          <w:sz w:val="20"/>
          <w:szCs w:val="20"/>
          <w:rtl w:val="true"/>
        </w:rPr>
        <w:t xml:space="preserve"> .</w:t>
      </w:r>
    </w:p>
  </w:footnote>
  <w:footnote w:id="2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2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2/338/1</w:t>
      </w:r>
      <w:r>
        <w:rPr>
          <w:rFonts w:eastAsia="IRNazanin" w:cs="IRNazanin"/>
          <w:b w:val="false"/>
          <w:bCs w:val="false"/>
          <w:i w:val="false"/>
          <w:iCs w:val="false"/>
          <w:color w:val="333333"/>
          <w:sz w:val="20"/>
          <w:szCs w:val="20"/>
          <w:rtl w:val="true"/>
        </w:rPr>
        <w:t xml:space="preserve"> .</w:t>
      </w:r>
    </w:p>
  </w:footnote>
  <w:footnote w:id="2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78/226/95</w:t>
      </w:r>
      <w:r>
        <w:rPr>
          <w:rFonts w:eastAsia="IRNazanin" w:cs="IRNazanin"/>
          <w:b w:val="false"/>
          <w:bCs w:val="false"/>
          <w:i w:val="false"/>
          <w:iCs w:val="false"/>
          <w:color w:val="333333"/>
          <w:sz w:val="20"/>
          <w:szCs w:val="20"/>
          <w:rtl w:val="true"/>
        </w:rPr>
        <w:t xml:space="preserve"> .</w:t>
      </w:r>
    </w:p>
  </w:footnote>
  <w:footnote w:id="2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9448</w:t>
      </w:r>
      <w:r>
        <w:rPr>
          <w:rFonts w:eastAsia="IRNazanin" w:cs="IRNazanin"/>
          <w:b w:val="false"/>
          <w:bCs w:val="false"/>
          <w:i w:val="false"/>
          <w:iCs w:val="false"/>
          <w:color w:val="333333"/>
          <w:sz w:val="20"/>
          <w:szCs w:val="20"/>
          <w:rtl w:val="true"/>
        </w:rPr>
        <w:t xml:space="preserve"> .</w:t>
      </w:r>
    </w:p>
  </w:footnote>
  <w:footnote w:id="2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2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2/315/3</w:t>
      </w:r>
      <w:r>
        <w:rPr>
          <w:rFonts w:eastAsia="IRNazanin" w:cs="IRNazanin"/>
          <w:b w:val="false"/>
          <w:bCs w:val="false"/>
          <w:i w:val="false"/>
          <w:iCs w:val="false"/>
          <w:color w:val="333333"/>
          <w:sz w:val="20"/>
          <w:szCs w:val="20"/>
          <w:rtl w:val="true"/>
        </w:rPr>
        <w:t xml:space="preserve"> .</w:t>
      </w:r>
    </w:p>
  </w:footnote>
  <w:footnote w:id="2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2/297/1</w:t>
      </w:r>
      <w:r>
        <w:rPr>
          <w:rFonts w:eastAsia="IRNazanin" w:cs="IRNazanin"/>
          <w:b w:val="false"/>
          <w:bCs w:val="false"/>
          <w:i w:val="false"/>
          <w:iCs w:val="false"/>
          <w:color w:val="333333"/>
          <w:sz w:val="20"/>
          <w:szCs w:val="20"/>
          <w:rtl w:val="true"/>
        </w:rPr>
        <w:t xml:space="preserve"> .</w:t>
      </w:r>
    </w:p>
  </w:footnote>
  <w:footnote w:id="2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الآخرة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2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330/27</w:t>
      </w:r>
      <w:r>
        <w:rPr>
          <w:rFonts w:eastAsia="IRNazanin" w:cs="IRNazanin"/>
          <w:b w:val="false"/>
          <w:bCs w:val="false"/>
          <w:i w:val="false"/>
          <w:iCs w:val="false"/>
          <w:color w:val="333333"/>
          <w:sz w:val="20"/>
          <w:szCs w:val="20"/>
          <w:rtl w:val="true"/>
        </w:rPr>
        <w:t xml:space="preserve"> .</w:t>
      </w:r>
    </w:p>
  </w:footnote>
  <w:footnote w:id="2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1/66/70</w:t>
      </w:r>
      <w:r>
        <w:rPr>
          <w:rFonts w:eastAsia="IRNazanin" w:cs="IRNazanin"/>
          <w:b w:val="false"/>
          <w:bCs w:val="false"/>
          <w:i w:val="false"/>
          <w:iCs w:val="false"/>
          <w:color w:val="333333"/>
          <w:sz w:val="20"/>
          <w:szCs w:val="20"/>
          <w:rtl w:val="true"/>
        </w:rPr>
        <w:t xml:space="preserve"> .</w:t>
      </w:r>
    </w:p>
  </w:footnote>
  <w:footnote w:id="2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3930</w:t>
      </w:r>
      <w:r>
        <w:rPr>
          <w:rFonts w:eastAsia="IRNazanin" w:cs="IRNazanin"/>
          <w:b w:val="false"/>
          <w:bCs w:val="false"/>
          <w:i w:val="false"/>
          <w:iCs w:val="false"/>
          <w:color w:val="333333"/>
          <w:sz w:val="20"/>
          <w:szCs w:val="20"/>
          <w:rtl w:val="true"/>
        </w:rPr>
        <w:t xml:space="preserve"> .</w:t>
      </w:r>
    </w:p>
  </w:footnote>
  <w:footnote w:id="2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2/299/8</w:t>
      </w:r>
      <w:r>
        <w:rPr>
          <w:rFonts w:eastAsia="IRNazanin" w:cs="IRNazanin"/>
          <w:b w:val="false"/>
          <w:bCs w:val="false"/>
          <w:i w:val="false"/>
          <w:iCs w:val="false"/>
          <w:color w:val="333333"/>
          <w:sz w:val="20"/>
          <w:szCs w:val="20"/>
          <w:rtl w:val="true"/>
        </w:rPr>
        <w:t xml:space="preserve"> .</w:t>
      </w:r>
    </w:p>
  </w:footnote>
  <w:footnote w:id="2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2/69/7</w:t>
      </w:r>
      <w:r>
        <w:rPr>
          <w:rFonts w:eastAsia="IRNazanin" w:cs="IRNazanin"/>
          <w:b w:val="false"/>
          <w:bCs w:val="false"/>
          <w:i w:val="false"/>
          <w:iCs w:val="false"/>
          <w:color w:val="333333"/>
          <w:sz w:val="20"/>
          <w:szCs w:val="20"/>
          <w:rtl w:val="true"/>
        </w:rPr>
        <w:t xml:space="preserve"> .</w:t>
      </w:r>
    </w:p>
  </w:footnote>
  <w:footnote w:id="2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2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2/297/3</w:t>
      </w:r>
      <w:r>
        <w:rPr>
          <w:rFonts w:eastAsia="IRNazanin" w:cs="IRNazanin"/>
          <w:b w:val="false"/>
          <w:bCs w:val="false"/>
          <w:i w:val="false"/>
          <w:iCs w:val="false"/>
          <w:color w:val="333333"/>
          <w:sz w:val="20"/>
          <w:szCs w:val="20"/>
          <w:rtl w:val="true"/>
        </w:rPr>
        <w:t xml:space="preserve"> .</w:t>
      </w:r>
    </w:p>
  </w:footnote>
  <w:footnote w:id="2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2/297/2</w:t>
      </w:r>
      <w:r>
        <w:rPr>
          <w:rFonts w:eastAsia="IRNazanin" w:cs="IRNazanin"/>
          <w:b w:val="false"/>
          <w:bCs w:val="false"/>
          <w:i w:val="false"/>
          <w:iCs w:val="false"/>
          <w:color w:val="333333"/>
          <w:sz w:val="20"/>
          <w:szCs w:val="20"/>
          <w:rtl w:val="true"/>
        </w:rPr>
        <w:t xml:space="preserve"> .</w:t>
      </w:r>
    </w:p>
  </w:footnote>
  <w:footnote w:id="2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2/299/7</w:t>
      </w:r>
      <w:r>
        <w:rPr>
          <w:rFonts w:eastAsia="IRNazanin" w:cs="IRNazanin"/>
          <w:b w:val="false"/>
          <w:bCs w:val="false"/>
          <w:i w:val="false"/>
          <w:iCs w:val="false"/>
          <w:color w:val="333333"/>
          <w:sz w:val="20"/>
          <w:szCs w:val="20"/>
          <w:rtl w:val="true"/>
        </w:rPr>
        <w:t xml:space="preserve"> .</w:t>
      </w:r>
    </w:p>
  </w:footnote>
  <w:footnote w:id="2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الهلاک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3959</w:t>
      </w:r>
      <w:r>
        <w:rPr>
          <w:rFonts w:eastAsia="IRNazanin" w:cs="IRNazanin"/>
          <w:b w:val="false"/>
          <w:bCs w:val="false"/>
          <w:i w:val="false"/>
          <w:iCs w:val="false"/>
          <w:color w:val="333333"/>
          <w:sz w:val="20"/>
          <w:szCs w:val="20"/>
          <w:rtl w:val="true"/>
        </w:rPr>
        <w:t xml:space="preserve"> .</w:t>
      </w:r>
    </w:p>
  </w:footnote>
  <w:footnote w:id="2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2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 xml:space="preserve"> .</w:t>
      </w:r>
    </w:p>
  </w:footnote>
  <w:footnote w:id="2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2/298/5</w:t>
      </w:r>
      <w:r>
        <w:rPr>
          <w:rFonts w:eastAsia="IRNazanin" w:cs="IRNazanin"/>
          <w:b w:val="false"/>
          <w:bCs w:val="false"/>
          <w:i w:val="false"/>
          <w:iCs w:val="false"/>
          <w:color w:val="333333"/>
          <w:sz w:val="20"/>
          <w:szCs w:val="20"/>
          <w:rtl w:val="true"/>
        </w:rPr>
        <w:t xml:space="preserve"> .</w:t>
      </w:r>
    </w:p>
  </w:footnote>
  <w:footnote w:id="2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3950</w:t>
      </w:r>
      <w:r>
        <w:rPr>
          <w:rFonts w:eastAsia="IRNazanin" w:cs="IRNazanin"/>
          <w:b w:val="false"/>
          <w:bCs w:val="false"/>
          <w:i w:val="false"/>
          <w:iCs w:val="false"/>
          <w:color w:val="333333"/>
          <w:sz w:val="20"/>
          <w:szCs w:val="20"/>
          <w:rtl w:val="true"/>
        </w:rPr>
        <w:t xml:space="preserve"> .</w:t>
      </w:r>
    </w:p>
  </w:footnote>
  <w:footnote w:id="2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75/272/2</w:t>
      </w:r>
      <w:r>
        <w:rPr>
          <w:rFonts w:eastAsia="IRNazanin" w:cs="IRNazanin"/>
          <w:b w:val="false"/>
          <w:bCs w:val="false"/>
          <w:i w:val="false"/>
          <w:iCs w:val="false"/>
          <w:color w:val="333333"/>
          <w:sz w:val="20"/>
          <w:szCs w:val="20"/>
          <w:rtl w:val="true"/>
        </w:rPr>
        <w:t xml:space="preserve"> .</w:t>
      </w:r>
    </w:p>
  </w:footnote>
  <w:footnote w:id="2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271/10</w:t>
      </w:r>
      <w:r>
        <w:rPr>
          <w:rFonts w:eastAsia="IRNazanin" w:cs="IRNazanin"/>
          <w:b w:val="false"/>
          <w:bCs w:val="false"/>
          <w:i w:val="false"/>
          <w:iCs w:val="false"/>
          <w:color w:val="333333"/>
          <w:sz w:val="20"/>
          <w:szCs w:val="20"/>
          <w:rtl w:val="true"/>
        </w:rPr>
        <w:t xml:space="preserve"> .</w:t>
      </w:r>
    </w:p>
  </w:footnote>
  <w:footnote w:id="2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السیاسة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1910</w:t>
      </w:r>
      <w:r>
        <w:rPr>
          <w:rFonts w:eastAsia="IRNazanin" w:cs="IRNazanin"/>
          <w:b w:val="false"/>
          <w:bCs w:val="false"/>
          <w:i w:val="false"/>
          <w:iCs w:val="false"/>
          <w:color w:val="333333"/>
          <w:sz w:val="20"/>
          <w:szCs w:val="20"/>
          <w:rtl w:val="true"/>
        </w:rPr>
        <w:t xml:space="preserve"> .</w:t>
      </w:r>
    </w:p>
  </w:footnote>
  <w:footnote w:id="2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2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2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8868</w:t>
      </w:r>
      <w:r>
        <w:rPr>
          <w:rFonts w:eastAsia="IRNazanin" w:cs="IRNazanin"/>
          <w:b w:val="false"/>
          <w:bCs w:val="false"/>
          <w:i w:val="false"/>
          <w:iCs w:val="false"/>
          <w:color w:val="333333"/>
          <w:sz w:val="20"/>
          <w:szCs w:val="20"/>
          <w:rtl w:val="true"/>
        </w:rPr>
        <w:t xml:space="preserve"> .</w:t>
      </w:r>
    </w:p>
  </w:footnote>
  <w:footnote w:id="2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8014</w:t>
      </w:r>
      <w:r>
        <w:rPr>
          <w:rFonts w:eastAsia="IRNazanin" w:cs="IRNazanin"/>
          <w:b w:val="false"/>
          <w:bCs w:val="false"/>
          <w:i w:val="false"/>
          <w:iCs w:val="false"/>
          <w:color w:val="333333"/>
          <w:sz w:val="20"/>
          <w:szCs w:val="20"/>
          <w:rtl w:val="true"/>
        </w:rPr>
        <w:t xml:space="preserve"> .</w:t>
      </w:r>
    </w:p>
  </w:footnote>
  <w:footnote w:id="2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4810</w:t>
      </w:r>
      <w:r>
        <w:rPr>
          <w:rFonts w:eastAsia="IRNazanin" w:cs="IRNazanin"/>
          <w:b w:val="false"/>
          <w:bCs w:val="false"/>
          <w:i w:val="false"/>
          <w:iCs w:val="false"/>
          <w:color w:val="333333"/>
          <w:sz w:val="20"/>
          <w:szCs w:val="20"/>
          <w:rtl w:val="true"/>
        </w:rPr>
        <w:t xml:space="preserve"> .</w:t>
      </w:r>
    </w:p>
  </w:footnote>
  <w:footnote w:id="2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12/173/13810</w:t>
      </w:r>
      <w:r>
        <w:rPr>
          <w:rFonts w:eastAsia="IRNazanin" w:cs="IRNazanin"/>
          <w:b w:val="false"/>
          <w:bCs w:val="false"/>
          <w:i w:val="false"/>
          <w:iCs w:val="false"/>
          <w:color w:val="333333"/>
          <w:sz w:val="20"/>
          <w:szCs w:val="20"/>
          <w:rtl w:val="true"/>
        </w:rPr>
        <w:t xml:space="preserve"> .</w:t>
      </w:r>
    </w:p>
  </w:footnote>
  <w:footnote w:id="2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1909</w:t>
      </w:r>
      <w:r>
        <w:rPr>
          <w:rFonts w:eastAsia="IRNazanin" w:cs="IRNazanin"/>
          <w:b w:val="false"/>
          <w:bCs w:val="false"/>
          <w:i w:val="false"/>
          <w:iCs w:val="false"/>
          <w:color w:val="333333"/>
          <w:sz w:val="20"/>
          <w:szCs w:val="20"/>
          <w:rtl w:val="true"/>
        </w:rPr>
        <w:t xml:space="preserve"> .</w:t>
      </w:r>
    </w:p>
  </w:footnote>
  <w:footnote w:id="2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حقیقة الرؤیا وتعبیرها</w:t>
      </w:r>
      <w:r>
        <w:rPr>
          <w:rFonts w:eastAsia="IRNazanin" w:cs="IRNazanin"/>
          <w:b w:val="false"/>
          <w:bCs w:val="false"/>
          <w:i w:val="false"/>
          <w:iCs w:val="false"/>
          <w:color w:val="333333"/>
          <w:sz w:val="20"/>
          <w:szCs w:val="20"/>
          <w:rtl w:val="true"/>
        </w:rPr>
        <w:t>» .</w:t>
      </w:r>
    </w:p>
  </w:footnote>
  <w:footnote w:id="2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2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2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90/60</w:t>
      </w:r>
      <w:r>
        <w:rPr>
          <w:rFonts w:eastAsia="IRNazanin" w:cs="IRNazanin"/>
          <w:b w:val="false"/>
          <w:bCs w:val="false"/>
          <w:i w:val="false"/>
          <w:iCs w:val="false"/>
          <w:color w:val="333333"/>
          <w:sz w:val="20"/>
          <w:szCs w:val="20"/>
          <w:rtl w:val="true"/>
        </w:rPr>
        <w:t xml:space="preserve"> .</w:t>
      </w:r>
    </w:p>
  </w:footnote>
  <w:footnote w:id="2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61/180/41</w:t>
      </w:r>
      <w:r>
        <w:rPr>
          <w:rFonts w:eastAsia="IRNazanin" w:cs="IRNazanin"/>
          <w:b w:val="false"/>
          <w:bCs w:val="false"/>
          <w:i w:val="false"/>
          <w:iCs w:val="false"/>
          <w:color w:val="333333"/>
          <w:sz w:val="20"/>
          <w:szCs w:val="20"/>
          <w:rtl w:val="true"/>
        </w:rPr>
        <w:t xml:space="preserve"> .</w:t>
      </w:r>
    </w:p>
  </w:footnote>
  <w:footnote w:id="2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4/375</w:t>
      </w:r>
      <w:r>
        <w:rPr>
          <w:rFonts w:eastAsia="IRNazanin" w:cs="IRNazanin"/>
          <w:b w:val="false"/>
          <w:bCs w:val="false"/>
          <w:i w:val="false"/>
          <w:iCs w:val="false"/>
          <w:color w:val="333333"/>
          <w:sz w:val="20"/>
          <w:szCs w:val="20"/>
          <w:rtl w:val="true"/>
        </w:rPr>
        <w:t xml:space="preserve"> .</w:t>
      </w:r>
    </w:p>
  </w:footnote>
  <w:footnote w:id="2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p>
  </w:footnote>
  <w:footnote w:id="2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61/177/39</w:t>
      </w:r>
      <w:r>
        <w:rPr>
          <w:rFonts w:eastAsia="IRNazanin" w:cs="IRNazanin"/>
          <w:b w:val="false"/>
          <w:bCs w:val="false"/>
          <w:i w:val="false"/>
          <w:iCs w:val="false"/>
          <w:color w:val="333333"/>
          <w:sz w:val="20"/>
          <w:szCs w:val="20"/>
          <w:rtl w:val="true"/>
        </w:rPr>
        <w:t xml:space="preserve"> .</w:t>
      </w:r>
    </w:p>
  </w:footnote>
  <w:footnote w:id="2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1610</w:t>
      </w:r>
      <w:r>
        <w:rPr>
          <w:rFonts w:eastAsia="IRNazanin" w:cs="IRNazanin"/>
          <w:b w:val="false"/>
          <w:bCs w:val="false"/>
          <w:i w:val="false"/>
          <w:iCs w:val="false"/>
          <w:color w:val="333333"/>
          <w:sz w:val="20"/>
          <w:szCs w:val="20"/>
          <w:rtl w:val="true"/>
        </w:rPr>
        <w:t xml:space="preserve"> .</w:t>
      </w:r>
    </w:p>
  </w:footnote>
  <w:footnote w:id="2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8/90/59</w:t>
      </w:r>
      <w:r>
        <w:rPr>
          <w:rFonts w:eastAsia="IRNazanin" w:cs="IRNazanin"/>
          <w:b w:val="false"/>
          <w:bCs w:val="false"/>
          <w:i w:val="false"/>
          <w:iCs w:val="false"/>
          <w:color w:val="333333"/>
          <w:sz w:val="20"/>
          <w:szCs w:val="20"/>
          <w:rtl w:val="true"/>
        </w:rPr>
        <w:t xml:space="preserve"> .</w:t>
      </w:r>
    </w:p>
  </w:footnote>
  <w:footnote w:id="2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4/374</w:t>
      </w:r>
      <w:r>
        <w:rPr>
          <w:rFonts w:eastAsia="IRNazanin" w:cs="IRNazanin"/>
          <w:b w:val="false"/>
          <w:bCs w:val="false"/>
          <w:i w:val="false"/>
          <w:iCs w:val="false"/>
          <w:color w:val="333333"/>
          <w:sz w:val="20"/>
          <w:szCs w:val="20"/>
          <w:rtl w:val="true"/>
        </w:rPr>
        <w:t xml:space="preserve"> .</w:t>
      </w:r>
    </w:p>
  </w:footnote>
  <w:footnote w:id="2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4/376</w:t>
      </w:r>
      <w:r>
        <w:rPr>
          <w:rFonts w:eastAsia="IRNazanin" w:cs="IRNazanin"/>
          <w:b w:val="false"/>
          <w:bCs w:val="false"/>
          <w:i w:val="false"/>
          <w:iCs w:val="false"/>
          <w:color w:val="333333"/>
          <w:sz w:val="20"/>
          <w:szCs w:val="20"/>
          <w:rtl w:val="true"/>
        </w:rPr>
        <w:t xml:space="preserve"> .</w:t>
      </w:r>
    </w:p>
  </w:footnote>
  <w:footnote w:id="2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4/377</w:t>
      </w:r>
      <w:r>
        <w:rPr>
          <w:rFonts w:eastAsia="IRNazanin" w:cs="IRNazanin"/>
          <w:b w:val="false"/>
          <w:bCs w:val="false"/>
          <w:i w:val="false"/>
          <w:iCs w:val="false"/>
          <w:color w:val="333333"/>
          <w:sz w:val="20"/>
          <w:szCs w:val="20"/>
          <w:rtl w:val="true"/>
        </w:rPr>
        <w:t xml:space="preserve"> .</w:t>
      </w:r>
    </w:p>
  </w:footnote>
  <w:footnote w:id="2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35/71</w:t>
      </w:r>
      <w:r>
        <w:rPr>
          <w:rFonts w:eastAsia="IRNazanin" w:cs="IRNazanin"/>
          <w:b w:val="false"/>
          <w:bCs w:val="false"/>
          <w:i w:val="false"/>
          <w:iCs w:val="false"/>
          <w:color w:val="333333"/>
          <w:sz w:val="20"/>
          <w:szCs w:val="20"/>
          <w:rtl w:val="true"/>
        </w:rPr>
        <w:t xml:space="preserve"> .</w:t>
      </w:r>
    </w:p>
  </w:footnote>
  <w:footnote w:id="2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8/90/58</w:t>
      </w:r>
      <w:r>
        <w:rPr>
          <w:rFonts w:eastAsia="IRNazanin" w:cs="IRNazanin"/>
          <w:b w:val="false"/>
          <w:bCs w:val="false"/>
          <w:i w:val="false"/>
          <w:iCs w:val="false"/>
          <w:color w:val="333333"/>
          <w:sz w:val="20"/>
          <w:szCs w:val="20"/>
          <w:rtl w:val="true"/>
        </w:rPr>
        <w:t xml:space="preserve"> .</w:t>
      </w:r>
    </w:p>
  </w:footnote>
  <w:footnote w:id="2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p>
  </w:footnote>
  <w:footnote w:id="2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61/182/45</w:t>
      </w:r>
      <w:r>
        <w:rPr>
          <w:rFonts w:eastAsia="IRNazanin" w:cs="IRNazanin"/>
          <w:b w:val="false"/>
          <w:bCs w:val="false"/>
          <w:i w:val="false"/>
          <w:iCs w:val="false"/>
          <w:color w:val="333333"/>
          <w:sz w:val="20"/>
          <w:szCs w:val="20"/>
          <w:rtl w:val="true"/>
        </w:rPr>
        <w:t xml:space="preserve"> .</w:t>
      </w:r>
    </w:p>
  </w:footnote>
  <w:footnote w:id="2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2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61/191/58</w:t>
      </w:r>
      <w:r>
        <w:rPr>
          <w:rFonts w:eastAsia="IRNazanin" w:cs="IRNazanin"/>
          <w:b w:val="false"/>
          <w:bCs w:val="false"/>
          <w:i w:val="false"/>
          <w:iCs w:val="false"/>
          <w:color w:val="333333"/>
          <w:sz w:val="20"/>
          <w:szCs w:val="20"/>
          <w:rtl w:val="true"/>
        </w:rPr>
        <w:t xml:space="preserve"> .</w:t>
      </w:r>
    </w:p>
  </w:footnote>
  <w:footnote w:id="2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7/242/1</w:t>
      </w:r>
      <w:r>
        <w:rPr>
          <w:rFonts w:eastAsia="IRNazanin" w:cs="IRNazanin"/>
          <w:b w:val="false"/>
          <w:bCs w:val="false"/>
          <w:i w:val="false"/>
          <w:iCs w:val="false"/>
          <w:color w:val="333333"/>
          <w:sz w:val="20"/>
          <w:szCs w:val="20"/>
          <w:rtl w:val="true"/>
        </w:rPr>
        <w:t xml:space="preserve"> .</w:t>
      </w:r>
    </w:p>
  </w:footnote>
  <w:footnote w:id="2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41385</w:t>
      </w:r>
      <w:r>
        <w:rPr>
          <w:rFonts w:eastAsia="IRNazanin" w:cs="IRNazanin"/>
          <w:b w:val="false"/>
          <w:bCs w:val="false"/>
          <w:i w:val="false"/>
          <w:iCs w:val="false"/>
          <w:color w:val="333333"/>
          <w:sz w:val="20"/>
          <w:szCs w:val="20"/>
          <w:rtl w:val="true"/>
        </w:rPr>
        <w:t xml:space="preserve"> .</w:t>
      </w:r>
    </w:p>
  </w:footnote>
  <w:footnote w:id="2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8/90/61</w:t>
      </w:r>
      <w:r>
        <w:rPr>
          <w:rFonts w:eastAsia="IRNazanin" w:cs="IRNazanin"/>
          <w:b w:val="false"/>
          <w:bCs w:val="false"/>
          <w:i w:val="false"/>
          <w:iCs w:val="false"/>
          <w:color w:val="333333"/>
          <w:sz w:val="20"/>
          <w:szCs w:val="20"/>
          <w:rtl w:val="true"/>
        </w:rPr>
        <w:t xml:space="preserve"> .</w:t>
      </w:r>
    </w:p>
  </w:footnote>
  <w:footnote w:id="2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40/222/4</w:t>
      </w:r>
      <w:r>
        <w:rPr>
          <w:rFonts w:eastAsia="IRNazanin" w:cs="IRNazanin"/>
          <w:b w:val="false"/>
          <w:bCs w:val="false"/>
          <w:i w:val="false"/>
          <w:iCs w:val="false"/>
          <w:color w:val="333333"/>
          <w:sz w:val="20"/>
          <w:szCs w:val="20"/>
          <w:rtl w:val="true"/>
        </w:rPr>
        <w:t>.</w:t>
      </w:r>
    </w:p>
  </w:footnote>
  <w:footnote w:id="2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218/239</w:t>
      </w:r>
      <w:r>
        <w:rPr>
          <w:rFonts w:eastAsia="IRNazanin" w:cs="IRNazanin"/>
          <w:b w:val="false"/>
          <w:bCs w:val="false"/>
          <w:i w:val="false"/>
          <w:iCs w:val="false"/>
          <w:color w:val="333333"/>
          <w:sz w:val="20"/>
          <w:szCs w:val="20"/>
          <w:rtl w:val="true"/>
        </w:rPr>
        <w:t>.</w:t>
      </w:r>
    </w:p>
  </w:footnote>
  <w:footnote w:id="2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209/232</w:t>
      </w:r>
      <w:r>
        <w:rPr>
          <w:rFonts w:eastAsia="IRNazanin" w:cs="IRNazanin"/>
          <w:b w:val="false"/>
          <w:bCs w:val="false"/>
          <w:i w:val="false"/>
          <w:iCs w:val="false"/>
          <w:color w:val="333333"/>
          <w:sz w:val="20"/>
          <w:szCs w:val="20"/>
          <w:rtl w:val="true"/>
        </w:rPr>
        <w:t xml:space="preserve"> .</w:t>
      </w:r>
    </w:p>
  </w:footnote>
  <w:footnote w:id="2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8/91/62</w:t>
      </w:r>
      <w:r>
        <w:rPr>
          <w:rFonts w:eastAsia="IRNazanin" w:cs="IRNazanin"/>
          <w:b w:val="false"/>
          <w:bCs w:val="false"/>
          <w:i w:val="false"/>
          <w:iCs w:val="false"/>
          <w:color w:val="333333"/>
          <w:sz w:val="20"/>
          <w:szCs w:val="20"/>
          <w:rtl w:val="true"/>
        </w:rPr>
        <w:t xml:space="preserve"> .</w:t>
      </w:r>
    </w:p>
  </w:footnote>
  <w:footnote w:id="2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41392</w:t>
      </w:r>
      <w:r>
        <w:rPr>
          <w:rFonts w:eastAsia="IRNazanin" w:cs="IRNazanin"/>
          <w:b w:val="false"/>
          <w:bCs w:val="false"/>
          <w:i w:val="false"/>
          <w:iCs w:val="false"/>
          <w:color w:val="333333"/>
          <w:sz w:val="20"/>
          <w:szCs w:val="20"/>
          <w:rtl w:val="true"/>
        </w:rPr>
        <w:t xml:space="preserve"> .</w:t>
      </w:r>
    </w:p>
  </w:footnote>
  <w:footnote w:id="2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41390</w:t>
      </w:r>
      <w:r>
        <w:rPr>
          <w:rFonts w:eastAsia="IRNazanin" w:cs="IRNazanin"/>
          <w:b w:val="false"/>
          <w:bCs w:val="false"/>
          <w:i w:val="false"/>
          <w:iCs w:val="false"/>
          <w:color w:val="333333"/>
          <w:sz w:val="20"/>
          <w:szCs w:val="20"/>
          <w:rtl w:val="true"/>
        </w:rPr>
        <w:t xml:space="preserve"> .</w:t>
      </w:r>
    </w:p>
  </w:footnote>
  <w:footnote w:id="2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8/336/530</w:t>
      </w:r>
      <w:r>
        <w:rPr>
          <w:rFonts w:eastAsia="IRNazanin" w:cs="IRNazanin"/>
          <w:b w:val="false"/>
          <w:bCs w:val="false"/>
          <w:i w:val="false"/>
          <w:iCs w:val="false"/>
          <w:color w:val="333333"/>
          <w:sz w:val="20"/>
          <w:szCs w:val="20"/>
          <w:rtl w:val="true"/>
        </w:rPr>
        <w:t xml:space="preserve"> .</w:t>
      </w:r>
    </w:p>
  </w:footnote>
  <w:footnote w:id="2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41395</w:t>
      </w:r>
      <w:r>
        <w:rPr>
          <w:rFonts w:eastAsia="IRNazanin" w:cs="IRNazanin"/>
          <w:b w:val="false"/>
          <w:bCs w:val="false"/>
          <w:i w:val="false"/>
          <w:iCs w:val="false"/>
          <w:color w:val="333333"/>
          <w:sz w:val="20"/>
          <w:szCs w:val="20"/>
          <w:rtl w:val="true"/>
        </w:rPr>
        <w:t xml:space="preserve"> .</w:t>
      </w:r>
    </w:p>
  </w:footnote>
  <w:footnote w:id="2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8/142/106</w:t>
      </w:r>
      <w:r>
        <w:rPr>
          <w:rFonts w:eastAsia="IRNazanin" w:cs="IRNazanin"/>
          <w:b w:val="false"/>
          <w:bCs w:val="false"/>
          <w:i w:val="false"/>
          <w:iCs w:val="false"/>
          <w:color w:val="333333"/>
          <w:sz w:val="20"/>
          <w:szCs w:val="20"/>
          <w:rtl w:val="true"/>
        </w:rPr>
        <w:t xml:space="preserve"> .</w:t>
      </w:r>
    </w:p>
  </w:footnote>
  <w:footnote w:id="2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2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61/172/31</w:t>
      </w:r>
      <w:r>
        <w:rPr>
          <w:rFonts w:eastAsia="IRNazanin" w:cs="IRNazanin"/>
          <w:b w:val="false"/>
          <w:bCs w:val="false"/>
          <w:i w:val="false"/>
          <w:iCs w:val="false"/>
          <w:color w:val="333333"/>
          <w:sz w:val="20"/>
          <w:szCs w:val="20"/>
          <w:rtl w:val="true"/>
        </w:rPr>
        <w:t xml:space="preserve"> .</w:t>
      </w:r>
    </w:p>
  </w:footnote>
  <w:footnote w:id="2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191/58</w:t>
      </w:r>
      <w:r>
        <w:rPr>
          <w:rFonts w:eastAsia="IRNazanin" w:cs="IRNazanin"/>
          <w:b w:val="false"/>
          <w:bCs w:val="false"/>
          <w:i w:val="false"/>
          <w:iCs w:val="false"/>
          <w:color w:val="333333"/>
          <w:sz w:val="20"/>
          <w:szCs w:val="20"/>
          <w:rtl w:val="true"/>
        </w:rPr>
        <w:t xml:space="preserve"> .</w:t>
      </w:r>
    </w:p>
  </w:footnote>
  <w:footnote w:id="2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الأحادیث للقمّی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2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2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82/237/1</w:t>
      </w:r>
      <w:r>
        <w:rPr>
          <w:rFonts w:eastAsia="IRNazanin" w:cs="IRNazanin"/>
          <w:b w:val="false"/>
          <w:bCs w:val="false"/>
          <w:i w:val="false"/>
          <w:iCs w:val="false"/>
          <w:color w:val="333333"/>
          <w:sz w:val="20"/>
          <w:szCs w:val="20"/>
          <w:rtl w:val="true"/>
        </w:rPr>
        <w:t xml:space="preserve"> .</w:t>
      </w:r>
    </w:p>
  </w:footnote>
  <w:footnote w:id="2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الباهرة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2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الریاء</w:t>
      </w:r>
      <w:r>
        <w:rPr>
          <w:rFonts w:eastAsia="IRNazanin" w:cs="IRNazanin"/>
          <w:b w:val="false"/>
          <w:bCs w:val="false"/>
          <w:i w:val="false"/>
          <w:iCs w:val="false"/>
          <w:color w:val="333333"/>
          <w:sz w:val="20"/>
          <w:szCs w:val="20"/>
          <w:rtl w:val="true"/>
        </w:rPr>
        <w:t>» .</w:t>
      </w:r>
    </w:p>
  </w:footnote>
  <w:footnote w:id="2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الإخلاص</w:t>
      </w:r>
      <w:r>
        <w:rPr>
          <w:rFonts w:eastAsia="IRNazanin" w:cs="IRNazanin"/>
          <w:b w:val="false"/>
          <w:bCs w:val="false"/>
          <w:i w:val="false"/>
          <w:iCs w:val="false"/>
          <w:color w:val="333333"/>
          <w:sz w:val="20"/>
          <w:szCs w:val="20"/>
          <w:rtl w:val="true"/>
        </w:rPr>
        <w:t>» .</w:t>
      </w:r>
    </w:p>
  </w:footnote>
  <w:footnote w:id="2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2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الماعون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2/370/2661</w:t>
      </w:r>
      <w:r>
        <w:rPr>
          <w:rFonts w:eastAsia="IRNazanin" w:cs="IRNazanin"/>
          <w:b w:val="false"/>
          <w:bCs w:val="false"/>
          <w:i w:val="false"/>
          <w:iCs w:val="false"/>
          <w:color w:val="333333"/>
          <w:sz w:val="20"/>
          <w:szCs w:val="20"/>
          <w:rtl w:val="true"/>
        </w:rPr>
        <w:t xml:space="preserve"> .</w:t>
      </w:r>
    </w:p>
  </w:footnote>
  <w:footnote w:id="2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2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2/360/2660</w:t>
      </w:r>
      <w:r>
        <w:rPr>
          <w:rFonts w:eastAsia="IRNazanin" w:cs="IRNazanin"/>
          <w:b w:val="false"/>
          <w:bCs w:val="false"/>
          <w:i w:val="false"/>
          <w:iCs w:val="false"/>
          <w:color w:val="333333"/>
          <w:sz w:val="20"/>
          <w:szCs w:val="20"/>
          <w:rtl w:val="true"/>
        </w:rPr>
        <w:t xml:space="preserve"> .</w:t>
      </w:r>
    </w:p>
  </w:footnote>
  <w:footnote w:id="2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9661</w:t>
      </w:r>
      <w:r>
        <w:rPr>
          <w:rFonts w:eastAsia="IRNazanin" w:cs="IRNazanin"/>
          <w:b w:val="false"/>
          <w:bCs w:val="false"/>
          <w:i w:val="false"/>
          <w:iCs w:val="false"/>
          <w:color w:val="333333"/>
          <w:sz w:val="20"/>
          <w:szCs w:val="20"/>
          <w:rtl w:val="true"/>
        </w:rPr>
        <w:t xml:space="preserve"> .</w:t>
      </w:r>
    </w:p>
  </w:footnote>
  <w:footnote w:id="2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1577</w:t>
      </w:r>
      <w:r>
        <w:rPr>
          <w:rFonts w:eastAsia="IRNazanin" w:cs="IRNazanin"/>
          <w:b w:val="false"/>
          <w:bCs w:val="false"/>
          <w:i w:val="false"/>
          <w:iCs w:val="false"/>
          <w:color w:val="333333"/>
          <w:sz w:val="20"/>
          <w:szCs w:val="20"/>
          <w:rtl w:val="true"/>
        </w:rPr>
        <w:t xml:space="preserve"> .</w:t>
      </w:r>
    </w:p>
  </w:footnote>
  <w:footnote w:id="2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رثاء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رئاء</w:t>
      </w:r>
      <w:r>
        <w:rPr>
          <w:rFonts w:eastAsia="IRNazanin" w:cs="IRNazanin"/>
          <w:b w:val="false"/>
          <w:bCs w:val="false"/>
          <w:i w:val="false"/>
          <w:iCs w:val="false"/>
          <w:color w:val="333333"/>
          <w:sz w:val="20"/>
          <w:szCs w:val="20"/>
          <w:rtl w:val="true"/>
        </w:rPr>
        <w:t>» .</w:t>
      </w:r>
    </w:p>
  </w:footnote>
  <w:footnote w:id="2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580/798</w:t>
      </w:r>
      <w:r>
        <w:rPr>
          <w:rFonts w:eastAsia="IRNazanin" w:cs="IRNazanin"/>
          <w:b w:val="false"/>
          <w:bCs w:val="false"/>
          <w:i w:val="false"/>
          <w:iCs w:val="false"/>
          <w:color w:val="333333"/>
          <w:sz w:val="20"/>
          <w:szCs w:val="20"/>
          <w:rtl w:val="true"/>
        </w:rPr>
        <w:t xml:space="preserve"> .</w:t>
      </w:r>
    </w:p>
  </w:footnote>
  <w:footnote w:id="2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2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7483</w:t>
      </w:r>
      <w:r>
        <w:rPr>
          <w:rFonts w:eastAsia="IRNazanin" w:cs="IRNazanin"/>
          <w:b w:val="false"/>
          <w:bCs w:val="false"/>
          <w:i w:val="false"/>
          <w:iCs w:val="false"/>
          <w:color w:val="333333"/>
          <w:sz w:val="20"/>
          <w:szCs w:val="20"/>
          <w:rtl w:val="true"/>
        </w:rPr>
        <w:t xml:space="preserve"> .</w:t>
      </w:r>
    </w:p>
  </w:footnote>
  <w:footnote w:id="2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7485</w:t>
      </w:r>
      <w:r>
        <w:rPr>
          <w:rFonts w:eastAsia="IRNazanin" w:cs="IRNazanin"/>
          <w:b w:val="false"/>
          <w:bCs w:val="false"/>
          <w:i w:val="false"/>
          <w:iCs w:val="false"/>
          <w:color w:val="333333"/>
          <w:sz w:val="20"/>
          <w:szCs w:val="20"/>
          <w:rtl w:val="true"/>
        </w:rPr>
        <w:t xml:space="preserve"> .</w:t>
      </w:r>
    </w:p>
  </w:footnote>
  <w:footnote w:id="2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2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2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2849</w:t>
      </w:r>
      <w:r>
        <w:rPr>
          <w:rFonts w:eastAsia="IRNazanin" w:cs="IRNazanin"/>
          <w:b w:val="false"/>
          <w:bCs w:val="false"/>
          <w:i w:val="false"/>
          <w:iCs w:val="false"/>
          <w:color w:val="333333"/>
          <w:sz w:val="20"/>
          <w:szCs w:val="20"/>
          <w:rtl w:val="true"/>
        </w:rPr>
        <w:t xml:space="preserve"> .</w:t>
      </w:r>
    </w:p>
  </w:footnote>
  <w:footnote w:id="2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2/295/7</w:t>
      </w:r>
      <w:r>
        <w:rPr>
          <w:rFonts w:eastAsia="IRNazanin" w:cs="IRNazanin"/>
          <w:b w:val="false"/>
          <w:bCs w:val="false"/>
          <w:i w:val="false"/>
          <w:iCs w:val="false"/>
          <w:color w:val="333333"/>
          <w:sz w:val="20"/>
          <w:szCs w:val="20"/>
          <w:rtl w:val="true"/>
        </w:rPr>
        <w:t xml:space="preserve"> .</w:t>
      </w:r>
    </w:p>
  </w:footnote>
  <w:footnote w:id="2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1/112/121</w:t>
      </w:r>
      <w:r>
        <w:rPr>
          <w:rFonts w:eastAsia="IRNazanin" w:cs="IRNazanin"/>
          <w:b w:val="false"/>
          <w:bCs w:val="false"/>
          <w:i w:val="false"/>
          <w:iCs w:val="false"/>
          <w:color w:val="333333"/>
          <w:sz w:val="20"/>
          <w:szCs w:val="20"/>
          <w:rtl w:val="true"/>
        </w:rPr>
        <w:t xml:space="preserve"> .</w:t>
      </w:r>
    </w:p>
  </w:footnote>
  <w:footnote w:id="2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2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2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2/293/1</w:t>
      </w:r>
      <w:r>
        <w:rPr>
          <w:rFonts w:eastAsia="IRNazanin" w:cs="IRNazanin"/>
          <w:b w:val="false"/>
          <w:bCs w:val="false"/>
          <w:i w:val="false"/>
          <w:iCs w:val="false"/>
          <w:color w:val="333333"/>
          <w:sz w:val="20"/>
          <w:szCs w:val="20"/>
          <w:rtl w:val="true"/>
        </w:rPr>
        <w:t xml:space="preserve"> .</w:t>
      </w:r>
    </w:p>
  </w:footnote>
  <w:footnote w:id="2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الستّة عشر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2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 xml:space="preserve"> .</w:t>
      </w:r>
    </w:p>
  </w:footnote>
  <w:footnote w:id="2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2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2/353/2660</w:t>
      </w:r>
      <w:r>
        <w:rPr>
          <w:rFonts w:eastAsia="IRNazanin" w:cs="IRNazanin"/>
          <w:b w:val="false"/>
          <w:bCs w:val="false"/>
          <w:i w:val="false"/>
          <w:iCs w:val="false"/>
          <w:color w:val="333333"/>
          <w:sz w:val="20"/>
          <w:szCs w:val="20"/>
          <w:rtl w:val="true"/>
        </w:rPr>
        <w:t xml:space="preserve"> .</w:t>
      </w:r>
    </w:p>
  </w:footnote>
  <w:footnote w:id="2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2/295/9</w:t>
      </w:r>
      <w:r>
        <w:rPr>
          <w:rFonts w:eastAsia="IRNazanin" w:cs="IRNazanin"/>
          <w:b w:val="false"/>
          <w:bCs w:val="false"/>
          <w:i w:val="false"/>
          <w:iCs w:val="false"/>
          <w:color w:val="333333"/>
          <w:sz w:val="20"/>
          <w:szCs w:val="20"/>
          <w:rtl w:val="true"/>
        </w:rPr>
        <w:t xml:space="preserve"> .</w:t>
      </w:r>
    </w:p>
  </w:footnote>
  <w:footnote w:id="2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2/289</w:t>
      </w:r>
      <w:r>
        <w:rPr>
          <w:rFonts w:eastAsia="IRNazanin" w:cs="IRNazanin"/>
          <w:b w:val="false"/>
          <w:bCs w:val="false"/>
          <w:i w:val="false"/>
          <w:iCs w:val="false"/>
          <w:color w:val="333333"/>
          <w:sz w:val="20"/>
          <w:szCs w:val="20"/>
          <w:rtl w:val="true"/>
        </w:rPr>
        <w:t xml:space="preserve"> .</w:t>
      </w:r>
    </w:p>
  </w:footnote>
  <w:footnote w:id="2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2902</w:t>
      </w:r>
      <w:r>
        <w:rPr>
          <w:rFonts w:eastAsia="IRNazanin" w:cs="IRNazanin"/>
          <w:b w:val="false"/>
          <w:bCs w:val="false"/>
          <w:i w:val="false"/>
          <w:iCs w:val="false"/>
          <w:color w:val="333333"/>
          <w:sz w:val="20"/>
          <w:szCs w:val="20"/>
          <w:rtl w:val="true"/>
        </w:rPr>
        <w:t xml:space="preserve"> .</w:t>
      </w:r>
    </w:p>
  </w:footnote>
  <w:footnote w:id="2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p>
  </w:footnote>
  <w:footnote w:id="2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677/921</w:t>
      </w:r>
      <w:r>
        <w:rPr>
          <w:rFonts w:eastAsia="IRNazanin" w:cs="IRNazanin"/>
          <w:b w:val="false"/>
          <w:bCs w:val="false"/>
          <w:i w:val="false"/>
          <w:iCs w:val="false"/>
          <w:color w:val="333333"/>
          <w:sz w:val="20"/>
          <w:szCs w:val="20"/>
          <w:rtl w:val="true"/>
        </w:rPr>
        <w:t xml:space="preserve"> .</w:t>
      </w:r>
    </w:p>
  </w:footnote>
  <w:footnote w:id="2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 xml:space="preserve"> .</w:t>
      </w:r>
    </w:p>
  </w:footnote>
  <w:footnote w:id="2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2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2/179</w:t>
      </w:r>
      <w:r>
        <w:rPr>
          <w:rFonts w:eastAsia="IRNazanin" w:cs="IRNazanin"/>
          <w:b w:val="false"/>
          <w:bCs w:val="false"/>
          <w:i w:val="false"/>
          <w:iCs w:val="false"/>
          <w:color w:val="333333"/>
          <w:sz w:val="20"/>
          <w:szCs w:val="20"/>
          <w:rtl w:val="true"/>
        </w:rPr>
        <w:t xml:space="preserve"> .</w:t>
      </w:r>
    </w:p>
  </w:footnote>
  <w:footnote w:id="2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2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2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2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2/294/4</w:t>
      </w:r>
      <w:r>
        <w:rPr>
          <w:rFonts w:eastAsia="IRNazanin" w:cs="IRNazanin"/>
          <w:b w:val="false"/>
          <w:bCs w:val="false"/>
          <w:i w:val="false"/>
          <w:iCs w:val="false"/>
          <w:color w:val="333333"/>
          <w:sz w:val="20"/>
          <w:szCs w:val="20"/>
          <w:rtl w:val="true"/>
        </w:rPr>
        <w:t xml:space="preserve"> .</w:t>
      </w:r>
    </w:p>
  </w:footnote>
  <w:footnote w:id="2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2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72/301/40</w:t>
      </w:r>
      <w:r>
        <w:rPr>
          <w:rFonts w:eastAsia="IRNazanin" w:cs="IRNazanin"/>
          <w:b w:val="false"/>
          <w:bCs w:val="false"/>
          <w:i w:val="false"/>
          <w:iCs w:val="false"/>
          <w:color w:val="333333"/>
          <w:sz w:val="20"/>
          <w:szCs w:val="20"/>
          <w:rtl w:val="true"/>
        </w:rPr>
        <w:t xml:space="preserve"> .</w:t>
      </w:r>
    </w:p>
  </w:footnote>
  <w:footnote w:id="2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2/293/3</w:t>
      </w:r>
      <w:r>
        <w:rPr>
          <w:rFonts w:eastAsia="IRNazanin" w:cs="IRNazanin"/>
          <w:b w:val="false"/>
          <w:bCs w:val="false"/>
          <w:i w:val="false"/>
          <w:iCs w:val="false"/>
          <w:color w:val="333333"/>
          <w:sz w:val="20"/>
          <w:szCs w:val="20"/>
          <w:rtl w:val="true"/>
        </w:rPr>
        <w:t xml:space="preserve"> .</w:t>
      </w:r>
    </w:p>
  </w:footnote>
  <w:footnote w:id="2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الشرک</w:t>
      </w:r>
      <w:r>
        <w:rPr>
          <w:rFonts w:eastAsia="IRNazanin" w:cs="IRNazanin"/>
          <w:b w:val="false"/>
          <w:bCs w:val="false"/>
          <w:i w:val="false"/>
          <w:iCs w:val="false"/>
          <w:color w:val="333333"/>
          <w:sz w:val="20"/>
          <w:szCs w:val="20"/>
          <w:rtl w:val="true"/>
        </w:rPr>
        <w:t>» .</w:t>
      </w:r>
    </w:p>
  </w:footnote>
  <w:footnote w:id="2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1/107/109</w:t>
      </w:r>
      <w:r>
        <w:rPr>
          <w:rFonts w:eastAsia="IRNazanin" w:cs="IRNazanin"/>
          <w:b w:val="false"/>
          <w:bCs w:val="false"/>
          <w:i w:val="false"/>
          <w:iCs w:val="false"/>
          <w:color w:val="333333"/>
          <w:sz w:val="20"/>
          <w:szCs w:val="20"/>
          <w:rtl w:val="true"/>
        </w:rPr>
        <w:t xml:space="preserve"> .</w:t>
      </w:r>
    </w:p>
  </w:footnote>
  <w:footnote w:id="2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8/325/102</w:t>
      </w:r>
      <w:r>
        <w:rPr>
          <w:rFonts w:eastAsia="IRNazanin" w:cs="IRNazanin"/>
          <w:b w:val="false"/>
          <w:bCs w:val="false"/>
          <w:i w:val="false"/>
          <w:iCs w:val="false"/>
          <w:color w:val="333333"/>
          <w:sz w:val="20"/>
          <w:szCs w:val="20"/>
          <w:rtl w:val="true"/>
        </w:rPr>
        <w:t xml:space="preserve"> .</w:t>
      </w:r>
    </w:p>
  </w:footnote>
  <w:footnote w:id="2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72/305/52</w:t>
      </w:r>
      <w:r>
        <w:rPr>
          <w:rFonts w:eastAsia="IRNazanin" w:cs="IRNazanin"/>
          <w:b w:val="false"/>
          <w:bCs w:val="false"/>
          <w:i w:val="false"/>
          <w:iCs w:val="false"/>
          <w:color w:val="333333"/>
          <w:sz w:val="20"/>
          <w:szCs w:val="20"/>
          <w:rtl w:val="true"/>
        </w:rPr>
        <w:t xml:space="preserve"> .</w:t>
      </w:r>
    </w:p>
  </w:footnote>
  <w:footnote w:id="2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2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الهلالین أثبتناه من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72/301/44</w:t>
      </w:r>
      <w:r>
        <w:rPr>
          <w:rFonts w:eastAsia="IRNazanin" w:cs="IRNazanin"/>
          <w:b w:val="false"/>
          <w:bCs w:val="false"/>
          <w:i w:val="false"/>
          <w:iCs w:val="false"/>
          <w:color w:val="333333"/>
          <w:sz w:val="20"/>
          <w:szCs w:val="20"/>
          <w:rtl w:val="true"/>
        </w:rPr>
        <w:t xml:space="preserve"> .</w:t>
      </w:r>
    </w:p>
  </w:footnote>
  <w:footnote w:id="2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للحسین بن سعید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63/166</w:t>
      </w:r>
      <w:r>
        <w:rPr>
          <w:rFonts w:eastAsia="IRNazanin" w:cs="IRNazanin"/>
          <w:b w:val="false"/>
          <w:bCs w:val="false"/>
          <w:i w:val="false"/>
          <w:iCs w:val="false"/>
          <w:color w:val="333333"/>
          <w:sz w:val="20"/>
          <w:szCs w:val="20"/>
          <w:rtl w:val="true"/>
        </w:rPr>
        <w:t xml:space="preserve"> .</w:t>
      </w:r>
    </w:p>
  </w:footnote>
  <w:footnote w:id="2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3921</w:t>
      </w:r>
      <w:r>
        <w:rPr>
          <w:rFonts w:eastAsia="IRNazanin" w:cs="IRNazanin"/>
          <w:b w:val="false"/>
          <w:bCs w:val="false"/>
          <w:i w:val="false"/>
          <w:iCs w:val="false"/>
          <w:color w:val="333333"/>
          <w:sz w:val="20"/>
          <w:szCs w:val="20"/>
          <w:rtl w:val="true"/>
        </w:rPr>
        <w:t xml:space="preserve"> .</w:t>
      </w:r>
    </w:p>
  </w:footnote>
  <w:footnote w:id="2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2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2/180</w:t>
      </w:r>
      <w:r>
        <w:rPr>
          <w:rFonts w:eastAsia="IRNazanin" w:cs="IRNazanin"/>
          <w:b w:val="false"/>
          <w:bCs w:val="false"/>
          <w:i w:val="false"/>
          <w:iCs w:val="false"/>
          <w:color w:val="333333"/>
          <w:sz w:val="20"/>
          <w:szCs w:val="20"/>
          <w:rtl w:val="true"/>
        </w:rPr>
        <w:t xml:space="preserve"> .</w:t>
      </w:r>
    </w:p>
  </w:footnote>
  <w:footnote w:id="2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2/295/8</w:t>
      </w:r>
      <w:r>
        <w:rPr>
          <w:rFonts w:eastAsia="IRNazanin" w:cs="IRNazanin"/>
          <w:b w:val="false"/>
          <w:bCs w:val="false"/>
          <w:i w:val="false"/>
          <w:iCs w:val="false"/>
          <w:color w:val="333333"/>
          <w:sz w:val="20"/>
          <w:szCs w:val="20"/>
          <w:rtl w:val="true"/>
        </w:rPr>
        <w:t xml:space="preserve"> .</w:t>
      </w:r>
    </w:p>
  </w:footnote>
  <w:footnote w:id="2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121/113</w:t>
      </w:r>
      <w:r>
        <w:rPr>
          <w:rFonts w:eastAsia="IRNazanin" w:cs="IRNazanin"/>
          <w:b w:val="false"/>
          <w:bCs w:val="false"/>
          <w:i w:val="false"/>
          <w:iCs w:val="false"/>
          <w:color w:val="333333"/>
          <w:sz w:val="20"/>
          <w:szCs w:val="20"/>
          <w:rtl w:val="true"/>
        </w:rPr>
        <w:t xml:space="preserve"> .</w:t>
      </w:r>
    </w:p>
  </w:footnote>
  <w:footnote w:id="2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72/294/18</w:t>
      </w:r>
      <w:r>
        <w:rPr>
          <w:rFonts w:eastAsia="IRNazanin" w:cs="IRNazanin"/>
          <w:b w:val="false"/>
          <w:bCs w:val="false"/>
          <w:i w:val="false"/>
          <w:iCs w:val="false"/>
          <w:color w:val="333333"/>
          <w:sz w:val="20"/>
          <w:szCs w:val="20"/>
          <w:rtl w:val="true"/>
        </w:rPr>
        <w:t xml:space="preserve"> .</w:t>
      </w:r>
    </w:p>
  </w:footnote>
  <w:footnote w:id="2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2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2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2/297/18</w:t>
      </w:r>
      <w:r>
        <w:rPr>
          <w:rFonts w:eastAsia="IRNazanin" w:cs="IRNazanin"/>
          <w:b w:val="false"/>
          <w:bCs w:val="false"/>
          <w:i w:val="false"/>
          <w:iCs w:val="false"/>
          <w:color w:val="333333"/>
          <w:sz w:val="20"/>
          <w:szCs w:val="20"/>
          <w:rtl w:val="true"/>
        </w:rPr>
        <w:t xml:space="preserve"> .</w:t>
      </w:r>
    </w:p>
  </w:footnote>
  <w:footnote w:id="2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72/301/39</w:t>
      </w:r>
      <w:r>
        <w:rPr>
          <w:rFonts w:eastAsia="IRNazanin" w:cs="IRNazanin"/>
          <w:b w:val="false"/>
          <w:bCs w:val="false"/>
          <w:i w:val="false"/>
          <w:iCs w:val="false"/>
          <w:color w:val="333333"/>
          <w:sz w:val="20"/>
          <w:szCs w:val="20"/>
          <w:rtl w:val="true"/>
        </w:rPr>
        <w:t xml:space="preserve"> .</w:t>
      </w:r>
    </w:p>
  </w:footnote>
  <w:footnote w:id="2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2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86/281</w:t>
      </w:r>
      <w:r>
        <w:rPr>
          <w:rFonts w:eastAsia="IRNazanin" w:cs="IRNazanin"/>
          <w:b w:val="false"/>
          <w:bCs w:val="false"/>
          <w:i w:val="false"/>
          <w:iCs w:val="false"/>
          <w:color w:val="333333"/>
          <w:sz w:val="20"/>
          <w:szCs w:val="20"/>
          <w:rtl w:val="true"/>
        </w:rPr>
        <w:t>.</w:t>
      </w:r>
    </w:p>
  </w:footnote>
  <w:footnote w:id="2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72/303/48</w:t>
      </w:r>
      <w:r>
        <w:rPr>
          <w:rFonts w:eastAsia="IRNazanin" w:cs="IRNazanin"/>
          <w:b w:val="false"/>
          <w:bCs w:val="false"/>
          <w:i w:val="false"/>
          <w:iCs w:val="false"/>
          <w:color w:val="333333"/>
          <w:sz w:val="20"/>
          <w:szCs w:val="20"/>
          <w:rtl w:val="true"/>
        </w:rPr>
        <w:t xml:space="preserve"> .</w:t>
      </w:r>
    </w:p>
  </w:footnote>
  <w:footnote w:id="2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2/296/16</w:t>
      </w:r>
      <w:r>
        <w:rPr>
          <w:rFonts w:eastAsia="IRNazanin" w:cs="IRNazanin"/>
          <w:b w:val="false"/>
          <w:bCs w:val="false"/>
          <w:i w:val="false"/>
          <w:iCs w:val="false"/>
          <w:color w:val="333333"/>
          <w:sz w:val="20"/>
          <w:szCs w:val="20"/>
          <w:rtl w:val="true"/>
        </w:rPr>
        <w:t xml:space="preserve"> .</w:t>
      </w:r>
    </w:p>
  </w:footnote>
  <w:footnote w:id="2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2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الإخلاص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p>
  </w:footnote>
  <w:footnote w:id="2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135/475</w:t>
      </w:r>
      <w:r>
        <w:rPr>
          <w:rFonts w:eastAsia="IRNazanin" w:cs="IRNazanin"/>
          <w:b w:val="false"/>
          <w:bCs w:val="false"/>
          <w:i w:val="false"/>
          <w:iCs w:val="false"/>
          <w:color w:val="333333"/>
          <w:sz w:val="20"/>
          <w:szCs w:val="20"/>
          <w:rtl w:val="true"/>
        </w:rPr>
        <w:t>.</w:t>
      </w:r>
    </w:p>
  </w:footnote>
  <w:footnote w:id="2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5273</w:t>
      </w:r>
      <w:r>
        <w:rPr>
          <w:rFonts w:eastAsia="IRNazanin" w:cs="IRNazanin"/>
          <w:b w:val="false"/>
          <w:bCs w:val="false"/>
          <w:i w:val="false"/>
          <w:iCs w:val="false"/>
          <w:color w:val="333333"/>
          <w:sz w:val="20"/>
          <w:szCs w:val="20"/>
          <w:rtl w:val="true"/>
        </w:rPr>
        <w:t xml:space="preserve"> .</w:t>
      </w:r>
    </w:p>
  </w:footnote>
  <w:footnote w:id="2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2/38/105</w:t>
      </w:r>
      <w:r>
        <w:rPr>
          <w:rFonts w:eastAsia="IRNazanin" w:cs="IRNazanin"/>
          <w:b w:val="false"/>
          <w:bCs w:val="false"/>
          <w:i w:val="false"/>
          <w:iCs w:val="false"/>
          <w:color w:val="333333"/>
          <w:sz w:val="20"/>
          <w:szCs w:val="20"/>
          <w:rtl w:val="true"/>
        </w:rPr>
        <w:t xml:space="preserve"> .</w:t>
      </w:r>
    </w:p>
  </w:footnote>
  <w:footnote w:id="2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p>
  </w:footnote>
  <w:footnote w:id="2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92/27</w:t>
      </w:r>
      <w:r>
        <w:rPr>
          <w:rFonts w:eastAsia="IRNazanin" w:cs="IRNazanin"/>
          <w:b w:val="false"/>
          <w:bCs w:val="false"/>
          <w:i w:val="false"/>
          <w:iCs w:val="false"/>
          <w:color w:val="333333"/>
          <w:sz w:val="20"/>
          <w:szCs w:val="20"/>
          <w:rtl w:val="true"/>
        </w:rPr>
        <w:t xml:space="preserve"> .</w:t>
      </w:r>
    </w:p>
  </w:footnote>
  <w:footnote w:id="2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 xml:space="preserve"> .</w:t>
      </w:r>
    </w:p>
  </w:footnote>
  <w:footnote w:id="2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2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1/263/1725</w:t>
      </w:r>
      <w:r>
        <w:rPr>
          <w:rFonts w:eastAsia="IRNazanin" w:cs="IRNazanin"/>
          <w:b w:val="false"/>
          <w:bCs w:val="false"/>
          <w:i w:val="false"/>
          <w:iCs w:val="false"/>
          <w:color w:val="333333"/>
          <w:sz w:val="20"/>
          <w:szCs w:val="20"/>
          <w:rtl w:val="true"/>
        </w:rPr>
        <w:t xml:space="preserve"> .</w:t>
      </w:r>
    </w:p>
  </w:footnote>
  <w:footnote w:id="2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72/305/52</w:t>
      </w:r>
      <w:r>
        <w:rPr>
          <w:rFonts w:eastAsia="IRNazanin" w:cs="IRNazanin"/>
          <w:b w:val="false"/>
          <w:bCs w:val="false"/>
          <w:i w:val="false"/>
          <w:iCs w:val="false"/>
          <w:color w:val="333333"/>
          <w:sz w:val="20"/>
          <w:szCs w:val="20"/>
          <w:rtl w:val="true"/>
        </w:rPr>
        <w:t xml:space="preserve"> .</w:t>
      </w:r>
    </w:p>
  </w:footnote>
  <w:footnote w:id="2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2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479/644</w:t>
      </w:r>
      <w:r>
        <w:rPr>
          <w:rFonts w:eastAsia="IRNazanin" w:cs="IRNazanin"/>
          <w:b w:val="false"/>
          <w:bCs w:val="false"/>
          <w:i w:val="false"/>
          <w:iCs w:val="false"/>
          <w:color w:val="333333"/>
          <w:sz w:val="20"/>
          <w:szCs w:val="20"/>
          <w:rtl w:val="true"/>
        </w:rPr>
        <w:t xml:space="preserve"> .</w:t>
      </w:r>
    </w:p>
  </w:footnote>
  <w:footnote w:id="2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6919</w:t>
      </w:r>
      <w:r>
        <w:rPr>
          <w:rFonts w:eastAsia="IRNazanin" w:cs="IRNazanin"/>
          <w:b w:val="false"/>
          <w:bCs w:val="false"/>
          <w:i w:val="false"/>
          <w:iCs w:val="false"/>
          <w:color w:val="333333"/>
          <w:sz w:val="20"/>
          <w:szCs w:val="20"/>
          <w:rtl w:val="true"/>
        </w:rPr>
        <w:t xml:space="preserve"> .</w:t>
      </w:r>
    </w:p>
  </w:footnote>
  <w:footnote w:id="2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75/421/79</w:t>
      </w:r>
      <w:r>
        <w:rPr>
          <w:rFonts w:eastAsia="IRNazanin" w:cs="IRNazanin"/>
          <w:b w:val="false"/>
          <w:bCs w:val="false"/>
          <w:i w:val="false"/>
          <w:iCs w:val="false"/>
          <w:color w:val="333333"/>
          <w:sz w:val="20"/>
          <w:szCs w:val="20"/>
          <w:rtl w:val="true"/>
        </w:rPr>
        <w:t xml:space="preserve"> .</w:t>
      </w:r>
    </w:p>
  </w:footnote>
  <w:footnote w:id="2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النهی عن الاستبداد بالرأی</w:t>
      </w:r>
      <w:r>
        <w:rPr>
          <w:rFonts w:eastAsia="IRNazanin" w:cs="IRNazanin"/>
          <w:b w:val="false"/>
          <w:bCs w:val="false"/>
          <w:i w:val="false"/>
          <w:iCs w:val="false"/>
          <w:color w:val="333333"/>
          <w:sz w:val="20"/>
          <w:szCs w:val="20"/>
          <w:rtl w:val="true"/>
        </w:rPr>
        <w:t>» .</w:t>
      </w:r>
    </w:p>
  </w:footnote>
  <w:footnote w:id="2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عنوان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القضاء بین الناس</w:t>
      </w:r>
      <w:r>
        <w:rPr>
          <w:rFonts w:eastAsia="IRNazanin" w:cs="IRNazanin"/>
          <w:b w:val="false"/>
          <w:bCs w:val="false"/>
          <w:i w:val="false"/>
          <w:iCs w:val="false"/>
          <w:color w:val="333333"/>
          <w:sz w:val="20"/>
          <w:szCs w:val="20"/>
          <w:rtl w:val="true"/>
        </w:rPr>
        <w:t>» .</w:t>
      </w:r>
    </w:p>
  </w:footnote>
  <w:footnote w:id="2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الفطیر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شی ء أعجلته عن إدراکه ،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إیّاک والرأی الفطیر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2/782</w:t>
      </w:r>
      <w:r>
        <w:rPr>
          <w:rFonts w:eastAsia="IRNazanin" w:cs="IRNazanin"/>
          <w:b w:val="false"/>
          <w:bCs w:val="false"/>
          <w:i w:val="false"/>
          <w:iCs w:val="false"/>
          <w:color w:val="333333"/>
          <w:sz w:val="20"/>
          <w:szCs w:val="20"/>
          <w:rtl w:val="true"/>
        </w:rPr>
        <w:t>) .</w:t>
      </w:r>
    </w:p>
  </w:footnote>
  <w:footnote w:id="2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78/81/76</w:t>
      </w:r>
      <w:r>
        <w:rPr>
          <w:rFonts w:eastAsia="IRNazanin" w:cs="IRNazanin"/>
          <w:b w:val="false"/>
          <w:bCs w:val="false"/>
          <w:i w:val="false"/>
          <w:iCs w:val="false"/>
          <w:color w:val="333333"/>
          <w:sz w:val="20"/>
          <w:szCs w:val="20"/>
          <w:rtl w:val="true"/>
        </w:rPr>
        <w:t>.</w:t>
      </w:r>
    </w:p>
  </w:footnote>
  <w:footnote w:id="2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2567</w:t>
      </w:r>
      <w:r>
        <w:rPr>
          <w:rFonts w:eastAsia="IRNazanin" w:cs="IRNazanin"/>
          <w:b w:val="false"/>
          <w:bCs w:val="false"/>
          <w:i w:val="false"/>
          <w:iCs w:val="false"/>
          <w:color w:val="333333"/>
          <w:sz w:val="20"/>
          <w:szCs w:val="20"/>
          <w:rtl w:val="true"/>
        </w:rPr>
        <w:t xml:space="preserve"> .</w:t>
      </w:r>
    </w:p>
  </w:footnote>
  <w:footnote w:id="2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2569</w:t>
      </w:r>
      <w:r>
        <w:rPr>
          <w:rFonts w:eastAsia="IRNazanin" w:cs="IRNazanin"/>
          <w:b w:val="false"/>
          <w:bCs w:val="false"/>
          <w:i w:val="false"/>
          <w:iCs w:val="false"/>
          <w:color w:val="333333"/>
          <w:sz w:val="20"/>
          <w:szCs w:val="20"/>
          <w:rtl w:val="true"/>
        </w:rPr>
        <w:t xml:space="preserve"> .</w:t>
      </w:r>
    </w:p>
  </w:footnote>
  <w:footnote w:id="2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2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5426</w:t>
      </w:r>
      <w:r>
        <w:rPr>
          <w:rFonts w:eastAsia="IRNazanin" w:cs="IRNazanin"/>
          <w:b w:val="false"/>
          <w:bCs w:val="false"/>
          <w:i w:val="false"/>
          <w:iCs w:val="false"/>
          <w:color w:val="333333"/>
          <w:sz w:val="20"/>
          <w:szCs w:val="20"/>
          <w:rtl w:val="true"/>
        </w:rPr>
        <w:t xml:space="preserve"> .</w:t>
      </w:r>
    </w:p>
  </w:footnote>
  <w:footnote w:id="2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2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7865</w:t>
      </w:r>
      <w:r>
        <w:rPr>
          <w:rFonts w:eastAsia="IRNazanin" w:cs="IRNazanin"/>
          <w:b w:val="false"/>
          <w:bCs w:val="false"/>
          <w:i w:val="false"/>
          <w:iCs w:val="false"/>
          <w:color w:val="333333"/>
          <w:sz w:val="20"/>
          <w:szCs w:val="20"/>
          <w:rtl w:val="true"/>
        </w:rPr>
        <w:t xml:space="preserve"> .</w:t>
      </w:r>
    </w:p>
  </w:footnote>
  <w:footnote w:id="2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2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2570</w:t>
      </w:r>
      <w:r>
        <w:rPr>
          <w:rFonts w:eastAsia="IRNazanin" w:cs="IRNazanin"/>
          <w:b w:val="false"/>
          <w:bCs w:val="false"/>
          <w:i w:val="false"/>
          <w:iCs w:val="false"/>
          <w:color w:val="333333"/>
          <w:sz w:val="20"/>
          <w:szCs w:val="20"/>
          <w:rtl w:val="true"/>
        </w:rPr>
        <w:t xml:space="preserve"> .</w:t>
      </w:r>
    </w:p>
  </w:footnote>
  <w:footnote w:id="2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94/156/22</w:t>
      </w:r>
      <w:r>
        <w:rPr>
          <w:rFonts w:eastAsia="IRNazanin" w:cs="IRNazanin"/>
          <w:b w:val="false"/>
          <w:bCs w:val="false"/>
          <w:i w:val="false"/>
          <w:iCs w:val="false"/>
          <w:color w:val="333333"/>
          <w:sz w:val="20"/>
          <w:szCs w:val="20"/>
          <w:rtl w:val="true"/>
        </w:rPr>
        <w:t xml:space="preserve"> .</w:t>
      </w:r>
    </w:p>
  </w:footnote>
  <w:footnote w:id="2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78/237/73</w:t>
      </w:r>
      <w:r>
        <w:rPr>
          <w:rFonts w:eastAsia="IRNazanin" w:cs="IRNazanin"/>
          <w:b w:val="false"/>
          <w:bCs w:val="false"/>
          <w:i w:val="false"/>
          <w:iCs w:val="false"/>
          <w:color w:val="333333"/>
          <w:sz w:val="20"/>
          <w:szCs w:val="20"/>
          <w:rtl w:val="true"/>
        </w:rPr>
        <w:t xml:space="preserve"> .</w:t>
      </w:r>
    </w:p>
  </w:footnote>
  <w:footnote w:id="2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5476</w:t>
      </w:r>
      <w:r>
        <w:rPr>
          <w:rFonts w:eastAsia="IRNazanin" w:cs="IRNazanin"/>
          <w:b w:val="false"/>
          <w:bCs w:val="false"/>
          <w:i w:val="false"/>
          <w:iCs w:val="false"/>
          <w:color w:val="333333"/>
          <w:sz w:val="20"/>
          <w:szCs w:val="20"/>
          <w:rtl w:val="true"/>
        </w:rPr>
        <w:t>.</w:t>
      </w:r>
    </w:p>
  </w:footnote>
  <w:footnote w:id="2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5902</w:t>
      </w:r>
      <w:r>
        <w:rPr>
          <w:rFonts w:eastAsia="IRNazanin" w:cs="IRNazanin"/>
          <w:b w:val="false"/>
          <w:bCs w:val="false"/>
          <w:i w:val="false"/>
          <w:iCs w:val="false"/>
          <w:color w:val="333333"/>
          <w:sz w:val="20"/>
          <w:szCs w:val="20"/>
          <w:rtl w:val="true"/>
        </w:rPr>
        <w:t>.</w:t>
      </w:r>
    </w:p>
  </w:footnote>
  <w:footnote w:id="2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8048</w:t>
      </w:r>
      <w:r>
        <w:rPr>
          <w:rFonts w:eastAsia="IRNazanin" w:cs="IRNazanin"/>
          <w:b w:val="false"/>
          <w:bCs w:val="false"/>
          <w:i w:val="false"/>
          <w:iCs w:val="false"/>
          <w:color w:val="333333"/>
          <w:sz w:val="20"/>
          <w:szCs w:val="20"/>
          <w:rtl w:val="true"/>
        </w:rPr>
        <w:t xml:space="preserve"> .</w:t>
      </w:r>
    </w:p>
  </w:footnote>
  <w:footnote w:id="2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7909</w:t>
      </w:r>
      <w:r>
        <w:rPr>
          <w:rFonts w:eastAsia="IRNazanin" w:cs="IRNazanin"/>
          <w:b w:val="false"/>
          <w:bCs w:val="false"/>
          <w:i w:val="false"/>
          <w:iCs w:val="false"/>
          <w:color w:val="333333"/>
          <w:sz w:val="20"/>
          <w:szCs w:val="20"/>
          <w:rtl w:val="true"/>
        </w:rPr>
        <w:t>.</w:t>
      </w:r>
    </w:p>
  </w:footnote>
  <w:footnote w:id="2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6646</w:t>
      </w:r>
      <w:r>
        <w:rPr>
          <w:rFonts w:eastAsia="IRNazanin" w:cs="IRNazanin"/>
          <w:b w:val="false"/>
          <w:bCs w:val="false"/>
          <w:i w:val="false"/>
          <w:iCs w:val="false"/>
          <w:color w:val="333333"/>
          <w:sz w:val="20"/>
          <w:szCs w:val="20"/>
          <w:rtl w:val="true"/>
        </w:rPr>
        <w:t xml:space="preserve"> .</w:t>
      </w:r>
    </w:p>
  </w:footnote>
  <w:footnote w:id="2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السیاسة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الدولة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 xml:space="preserve"> .</w:t>
      </w:r>
    </w:p>
  </w:footnote>
  <w:footnote w:id="2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3022</w:t>
      </w:r>
      <w:r>
        <w:rPr>
          <w:rFonts w:eastAsia="IRNazanin" w:cs="IRNazanin"/>
          <w:b w:val="false"/>
          <w:bCs w:val="false"/>
          <w:i w:val="false"/>
          <w:iCs w:val="false"/>
          <w:color w:val="333333"/>
          <w:sz w:val="20"/>
          <w:szCs w:val="20"/>
          <w:rtl w:val="true"/>
        </w:rPr>
        <w:t>.</w:t>
      </w:r>
    </w:p>
  </w:footnote>
  <w:footnote w:id="2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3152</w:t>
      </w:r>
      <w:r>
        <w:rPr>
          <w:rFonts w:eastAsia="IRNazanin" w:cs="IRNazanin"/>
          <w:b w:val="false"/>
          <w:bCs w:val="false"/>
          <w:i w:val="false"/>
          <w:iCs w:val="false"/>
          <w:color w:val="333333"/>
          <w:sz w:val="20"/>
          <w:szCs w:val="20"/>
          <w:rtl w:val="true"/>
        </w:rPr>
        <w:t xml:space="preserve"> .</w:t>
      </w:r>
    </w:p>
  </w:footnote>
  <w:footnote w:id="2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5011</w:t>
      </w:r>
      <w:r>
        <w:rPr>
          <w:rFonts w:eastAsia="IRNazanin" w:cs="IRNazanin"/>
          <w:b w:val="false"/>
          <w:bCs w:val="false"/>
          <w:i w:val="false"/>
          <w:iCs w:val="false"/>
          <w:color w:val="333333"/>
          <w:sz w:val="20"/>
          <w:szCs w:val="20"/>
          <w:rtl w:val="true"/>
        </w:rPr>
        <w:t xml:space="preserve"> .</w:t>
      </w:r>
    </w:p>
  </w:footnote>
  <w:footnote w:id="2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479/644</w:t>
      </w:r>
      <w:r>
        <w:rPr>
          <w:rFonts w:eastAsia="IRNazanin" w:cs="IRNazanin"/>
          <w:b w:val="false"/>
          <w:bCs w:val="false"/>
          <w:i w:val="false"/>
          <w:iCs w:val="false"/>
          <w:color w:val="333333"/>
          <w:sz w:val="20"/>
          <w:szCs w:val="20"/>
          <w:rtl w:val="true"/>
        </w:rPr>
        <w:t>.</w:t>
      </w:r>
    </w:p>
  </w:footnote>
  <w:footnote w:id="2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 xml:space="preserve"> .</w:t>
      </w:r>
    </w:p>
  </w:footnote>
  <w:footnote w:id="2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1510</w:t>
      </w:r>
      <w:r>
        <w:rPr>
          <w:rFonts w:eastAsia="IRNazanin" w:cs="IRNazanin"/>
          <w:b w:val="false"/>
          <w:bCs w:val="false"/>
          <w:i w:val="false"/>
          <w:iCs w:val="false"/>
          <w:color w:val="333333"/>
          <w:sz w:val="20"/>
          <w:szCs w:val="20"/>
          <w:rtl w:val="true"/>
        </w:rPr>
        <w:t xml:space="preserve"> .</w:t>
      </w:r>
    </w:p>
  </w:footnote>
  <w:footnote w:id="2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2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2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75/105/39</w:t>
      </w:r>
      <w:r>
        <w:rPr>
          <w:rFonts w:eastAsia="IRNazanin" w:cs="IRNazanin"/>
          <w:b w:val="false"/>
          <w:bCs w:val="false"/>
          <w:i w:val="false"/>
          <w:iCs w:val="false"/>
          <w:color w:val="333333"/>
          <w:sz w:val="20"/>
          <w:szCs w:val="20"/>
          <w:rtl w:val="true"/>
        </w:rPr>
        <w:t xml:space="preserve"> .</w:t>
      </w:r>
    </w:p>
  </w:footnote>
  <w:footnote w:id="2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9471</w:t>
      </w:r>
      <w:r>
        <w:rPr>
          <w:rFonts w:eastAsia="IRNazanin" w:cs="IRNazanin"/>
          <w:b w:val="false"/>
          <w:bCs w:val="false"/>
          <w:i w:val="false"/>
          <w:iCs w:val="false"/>
          <w:color w:val="333333"/>
          <w:sz w:val="20"/>
          <w:szCs w:val="20"/>
          <w:rtl w:val="true"/>
        </w:rPr>
        <w:t xml:space="preserve"> .</w:t>
      </w:r>
    </w:p>
  </w:footnote>
  <w:footnote w:id="2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7480</w:t>
      </w:r>
      <w:r>
        <w:rPr>
          <w:rFonts w:eastAsia="IRNazanin" w:cs="IRNazanin"/>
          <w:b w:val="false"/>
          <w:bCs w:val="false"/>
          <w:i w:val="false"/>
          <w:iCs w:val="false"/>
          <w:color w:val="333333"/>
          <w:sz w:val="20"/>
          <w:szCs w:val="20"/>
          <w:rtl w:val="true"/>
        </w:rPr>
        <w:t xml:space="preserve"> .</w:t>
      </w:r>
    </w:p>
  </w:footnote>
  <w:footnote w:id="2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75/104/37</w:t>
      </w:r>
      <w:r>
        <w:rPr>
          <w:rFonts w:eastAsia="IRNazanin" w:cs="IRNazanin"/>
          <w:b w:val="false"/>
          <w:bCs w:val="false"/>
          <w:i w:val="false"/>
          <w:iCs w:val="false"/>
          <w:color w:val="333333"/>
          <w:sz w:val="20"/>
          <w:szCs w:val="20"/>
          <w:rtl w:val="true"/>
        </w:rPr>
        <w:t xml:space="preserve"> .</w:t>
      </w:r>
    </w:p>
  </w:footnote>
  <w:footnote w:id="2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75/105/41</w:t>
      </w:r>
      <w:r>
        <w:rPr>
          <w:rFonts w:eastAsia="IRNazanin" w:cs="IRNazanin"/>
          <w:b w:val="false"/>
          <w:bCs w:val="false"/>
          <w:i w:val="false"/>
          <w:iCs w:val="false"/>
          <w:color w:val="333333"/>
          <w:sz w:val="20"/>
          <w:szCs w:val="20"/>
          <w:rtl w:val="true"/>
        </w:rPr>
        <w:t xml:space="preserve"> .</w:t>
      </w:r>
    </w:p>
  </w:footnote>
  <w:footnote w:id="2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2474</w:t>
      </w:r>
      <w:r>
        <w:rPr>
          <w:rFonts w:eastAsia="IRNazanin" w:cs="IRNazanin"/>
          <w:b w:val="false"/>
          <w:bCs w:val="false"/>
          <w:i w:val="false"/>
          <w:iCs w:val="false"/>
          <w:color w:val="333333"/>
          <w:sz w:val="20"/>
          <w:szCs w:val="20"/>
          <w:rtl w:val="true"/>
        </w:rPr>
        <w:t xml:space="preserve"> .</w:t>
      </w:r>
    </w:p>
  </w:footnote>
  <w:footnote w:id="2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2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2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 xml:space="preserve"> .</w:t>
      </w:r>
    </w:p>
  </w:footnote>
  <w:footnote w:id="2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301/595</w:t>
      </w:r>
      <w:r>
        <w:rPr>
          <w:rFonts w:eastAsia="IRNazanin" w:cs="IRNazanin"/>
          <w:b w:val="false"/>
          <w:bCs w:val="false"/>
          <w:i w:val="false"/>
          <w:iCs w:val="false"/>
          <w:color w:val="333333"/>
          <w:sz w:val="20"/>
          <w:szCs w:val="20"/>
          <w:rtl w:val="true"/>
        </w:rPr>
        <w:t xml:space="preserve"> .</w:t>
      </w:r>
    </w:p>
  </w:footnote>
  <w:footnote w:id="2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اللجاج</w:t>
      </w:r>
      <w:r>
        <w:rPr>
          <w:rFonts w:eastAsia="IRNazanin" w:cs="IRNazanin"/>
          <w:b w:val="false"/>
          <w:bCs w:val="false"/>
          <w:i w:val="false"/>
          <w:iCs w:val="false"/>
          <w:color w:val="333333"/>
          <w:sz w:val="20"/>
          <w:szCs w:val="20"/>
          <w:rtl w:val="true"/>
        </w:rPr>
        <w:t>» .</w:t>
      </w:r>
    </w:p>
  </w:footnote>
  <w:footnote w:id="3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3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1806</w:t>
      </w:r>
      <w:r>
        <w:rPr>
          <w:rFonts w:eastAsia="IRNazanin" w:cs="IRNazanin"/>
          <w:b w:val="false"/>
          <w:bCs w:val="false"/>
          <w:i w:val="false"/>
          <w:iCs w:val="false"/>
          <w:color w:val="333333"/>
          <w:sz w:val="20"/>
          <w:szCs w:val="20"/>
          <w:rtl w:val="true"/>
        </w:rPr>
        <w:t xml:space="preserve"> .</w:t>
      </w:r>
    </w:p>
  </w:footnote>
  <w:footnote w:id="3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14110</w:t>
      </w:r>
      <w:r>
        <w:rPr>
          <w:rFonts w:eastAsia="IRNazanin" w:cs="IRNazanin"/>
          <w:b w:val="false"/>
          <w:bCs w:val="false"/>
          <w:i w:val="false"/>
          <w:iCs w:val="false"/>
          <w:color w:val="333333"/>
          <w:sz w:val="20"/>
          <w:szCs w:val="20"/>
          <w:rtl w:val="true"/>
        </w:rPr>
        <w:t xml:space="preserve"> .</w:t>
      </w:r>
    </w:p>
  </w:footnote>
  <w:footnote w:id="3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3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القضاء بین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3315</w:t>
      </w:r>
      <w:r>
        <w:rPr>
          <w:rFonts w:eastAsia="IRNazanin" w:cs="IRNazanin"/>
          <w:b w:val="false"/>
          <w:bCs w:val="false"/>
          <w:i w:val="false"/>
          <w:iCs w:val="false"/>
          <w:color w:val="333333"/>
          <w:sz w:val="20"/>
          <w:szCs w:val="20"/>
          <w:rtl w:val="true"/>
        </w:rPr>
        <w:t xml:space="preserve"> .</w:t>
      </w:r>
    </w:p>
  </w:footnote>
  <w:footnote w:id="3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 xml:space="preserve"> .</w:t>
      </w:r>
    </w:p>
  </w:footnote>
  <w:footnote w:id="3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 xml:space="preserve"> .</w:t>
      </w:r>
    </w:p>
  </w:footnote>
  <w:footnote w:id="3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p>
  </w:footnote>
  <w:footnote w:id="3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w:t>
      </w:r>
    </w:p>
  </w:footnote>
  <w:footnote w:id="3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1640</w:t>
      </w:r>
      <w:r>
        <w:rPr>
          <w:rFonts w:eastAsia="IRNazanin" w:cs="IRNazanin"/>
          <w:b w:val="false"/>
          <w:bCs w:val="false"/>
          <w:i w:val="false"/>
          <w:iCs w:val="false"/>
          <w:color w:val="333333"/>
          <w:sz w:val="20"/>
          <w:szCs w:val="20"/>
          <w:rtl w:val="true"/>
        </w:rPr>
        <w:t xml:space="preserve"> .</w:t>
      </w:r>
    </w:p>
  </w:footnote>
  <w:footnote w:id="3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3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p>
  </w:footnote>
  <w:footnote w:id="3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6173</w:t>
      </w:r>
      <w:r>
        <w:rPr>
          <w:rFonts w:eastAsia="IRNazanin" w:cs="IRNazanin"/>
          <w:b w:val="false"/>
          <w:bCs w:val="false"/>
          <w:i w:val="false"/>
          <w:iCs w:val="false"/>
          <w:color w:val="333333"/>
          <w:sz w:val="20"/>
          <w:szCs w:val="20"/>
          <w:rtl w:val="true"/>
        </w:rPr>
        <w:t xml:space="preserve"> .</w:t>
      </w:r>
    </w:p>
  </w:footnote>
  <w:footnote w:id="3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5674</w:t>
      </w:r>
      <w:r>
        <w:rPr>
          <w:rFonts w:eastAsia="IRNazanin" w:cs="IRNazanin"/>
          <w:b w:val="false"/>
          <w:bCs w:val="false"/>
          <w:i w:val="false"/>
          <w:iCs w:val="false"/>
          <w:color w:val="333333"/>
          <w:sz w:val="20"/>
          <w:szCs w:val="20"/>
          <w:rtl w:val="true"/>
        </w:rPr>
        <w:t xml:space="preserve"> .</w:t>
      </w:r>
    </w:p>
  </w:footnote>
  <w:footnote w:id="3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3638</w:t>
      </w:r>
      <w:r>
        <w:rPr>
          <w:rFonts w:eastAsia="IRNazanin" w:cs="IRNazanin"/>
          <w:b w:val="false"/>
          <w:bCs w:val="false"/>
          <w:i w:val="false"/>
          <w:iCs w:val="false"/>
          <w:color w:val="333333"/>
          <w:sz w:val="20"/>
          <w:szCs w:val="20"/>
          <w:rtl w:val="true"/>
        </w:rPr>
        <w:t xml:space="preserve"> .</w:t>
      </w:r>
    </w:p>
  </w:footnote>
  <w:footnote w:id="3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3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75/105/39</w:t>
      </w:r>
      <w:r>
        <w:rPr>
          <w:rFonts w:eastAsia="IRNazanin" w:cs="IRNazanin"/>
          <w:b w:val="false"/>
          <w:bCs w:val="false"/>
          <w:i w:val="false"/>
          <w:iCs w:val="false"/>
          <w:color w:val="333333"/>
          <w:sz w:val="20"/>
          <w:szCs w:val="20"/>
          <w:rtl w:val="true"/>
        </w:rPr>
        <w:t>.</w:t>
      </w:r>
    </w:p>
  </w:footnote>
  <w:footnote w:id="3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10278</w:t>
      </w:r>
      <w:r>
        <w:rPr>
          <w:rFonts w:eastAsia="IRNazanin" w:cs="IRNazanin"/>
          <w:b w:val="false"/>
          <w:bCs w:val="false"/>
          <w:i w:val="false"/>
          <w:iCs w:val="false"/>
          <w:color w:val="333333"/>
          <w:sz w:val="20"/>
          <w:szCs w:val="20"/>
          <w:rtl w:val="true"/>
        </w:rPr>
        <w:t xml:space="preserve"> .</w:t>
      </w:r>
    </w:p>
  </w:footnote>
  <w:footnote w:id="3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3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78/113/7</w:t>
      </w:r>
      <w:r>
        <w:rPr>
          <w:rFonts w:eastAsia="IRNazanin" w:cs="IRNazanin"/>
          <w:b w:val="false"/>
          <w:bCs w:val="false"/>
          <w:i w:val="false"/>
          <w:iCs w:val="false"/>
          <w:color w:val="333333"/>
          <w:sz w:val="20"/>
          <w:szCs w:val="20"/>
          <w:rtl w:val="true"/>
        </w:rPr>
        <w:t xml:space="preserve"> .</w:t>
      </w:r>
    </w:p>
  </w:footnote>
  <w:footnote w:id="3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3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الربا وأحکامها</w:t>
      </w:r>
      <w:r>
        <w:rPr>
          <w:rFonts w:eastAsia="IRNazanin" w:cs="IRNazanin"/>
          <w:b w:val="false"/>
          <w:bCs w:val="false"/>
          <w:i w:val="false"/>
          <w:iCs w:val="false"/>
          <w:color w:val="333333"/>
          <w:sz w:val="20"/>
          <w:szCs w:val="20"/>
          <w:rtl w:val="true"/>
        </w:rPr>
        <w:t>» .</w:t>
      </w:r>
    </w:p>
  </w:footnote>
  <w:footnote w:id="3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577/788</w:t>
      </w:r>
      <w:r>
        <w:rPr>
          <w:rFonts w:eastAsia="IRNazanin" w:cs="IRNazanin"/>
          <w:b w:val="false"/>
          <w:bCs w:val="false"/>
          <w:i w:val="false"/>
          <w:iCs w:val="false"/>
          <w:color w:val="333333"/>
          <w:sz w:val="20"/>
          <w:szCs w:val="20"/>
          <w:rtl w:val="true"/>
        </w:rPr>
        <w:t xml:space="preserve"> .</w:t>
      </w:r>
    </w:p>
  </w:footnote>
  <w:footnote w:id="3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511/707</w:t>
      </w:r>
      <w:r>
        <w:rPr>
          <w:rFonts w:eastAsia="IRNazanin" w:cs="IRNazanin"/>
          <w:b w:val="false"/>
          <w:bCs w:val="false"/>
          <w:i w:val="false"/>
          <w:iCs w:val="false"/>
          <w:color w:val="333333"/>
          <w:sz w:val="20"/>
          <w:szCs w:val="20"/>
          <w:rtl w:val="true"/>
        </w:rPr>
        <w:t xml:space="preserve"> .</w:t>
      </w:r>
    </w:p>
  </w:footnote>
  <w:footnote w:id="3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9784</w:t>
      </w:r>
      <w:r>
        <w:rPr>
          <w:rFonts w:eastAsia="IRNazanin" w:cs="IRNazanin"/>
          <w:b w:val="false"/>
          <w:bCs w:val="false"/>
          <w:i w:val="false"/>
          <w:iCs w:val="false"/>
          <w:color w:val="333333"/>
          <w:sz w:val="20"/>
          <w:szCs w:val="20"/>
          <w:rtl w:val="true"/>
        </w:rPr>
        <w:t xml:space="preserve"> .</w:t>
      </w:r>
    </w:p>
  </w:footnote>
  <w:footnote w:id="3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3/244/3331</w:t>
      </w:r>
      <w:r>
        <w:rPr>
          <w:rFonts w:eastAsia="IRNazanin" w:cs="IRNazanin"/>
          <w:b w:val="false"/>
          <w:bCs w:val="false"/>
          <w:i w:val="false"/>
          <w:iCs w:val="false"/>
          <w:color w:val="333333"/>
          <w:sz w:val="20"/>
          <w:szCs w:val="20"/>
          <w:rtl w:val="true"/>
        </w:rPr>
        <w:t xml:space="preserve"> .</w:t>
      </w:r>
    </w:p>
  </w:footnote>
  <w:footnote w:id="3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5/147/12</w:t>
      </w:r>
      <w:r>
        <w:rPr>
          <w:rFonts w:eastAsia="IRNazanin" w:cs="IRNazanin"/>
          <w:b w:val="false"/>
          <w:bCs w:val="false"/>
          <w:i w:val="false"/>
          <w:iCs w:val="false"/>
          <w:color w:val="333333"/>
          <w:sz w:val="20"/>
          <w:szCs w:val="20"/>
          <w:rtl w:val="true"/>
        </w:rPr>
        <w:t xml:space="preserve"> .</w:t>
      </w:r>
    </w:p>
  </w:footnote>
  <w:footnote w:id="3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101/55</w:t>
      </w:r>
      <w:r>
        <w:rPr>
          <w:rFonts w:eastAsia="IRNazanin" w:cs="IRNazanin"/>
          <w:b w:val="false"/>
          <w:bCs w:val="false"/>
          <w:i w:val="false"/>
          <w:iCs w:val="false"/>
          <w:color w:val="333333"/>
          <w:sz w:val="20"/>
          <w:szCs w:val="20"/>
          <w:rtl w:val="true"/>
        </w:rPr>
        <w:t xml:space="preserve"> .</w:t>
      </w:r>
    </w:p>
  </w:footnote>
  <w:footnote w:id="3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3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3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3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43958</w:t>
      </w:r>
      <w:r>
        <w:rPr>
          <w:rFonts w:eastAsia="IRNazanin" w:cs="IRNazanin"/>
          <w:b w:val="false"/>
          <w:bCs w:val="false"/>
          <w:i w:val="false"/>
          <w:iCs w:val="false"/>
          <w:color w:val="333333"/>
          <w:sz w:val="20"/>
          <w:szCs w:val="20"/>
          <w:rtl w:val="true"/>
        </w:rPr>
        <w:t xml:space="preserve"> .</w:t>
      </w:r>
    </w:p>
  </w:footnote>
  <w:footnote w:id="3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336/1</w:t>
      </w:r>
      <w:r>
        <w:rPr>
          <w:rFonts w:eastAsia="IRNazanin" w:cs="IRNazanin"/>
          <w:b w:val="false"/>
          <w:bCs w:val="false"/>
          <w:i w:val="false"/>
          <w:iCs w:val="false"/>
          <w:color w:val="333333"/>
          <w:sz w:val="20"/>
          <w:szCs w:val="20"/>
          <w:rtl w:val="true"/>
        </w:rPr>
        <w:t xml:space="preserve"> .</w:t>
      </w:r>
    </w:p>
  </w:footnote>
  <w:footnote w:id="3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3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10/642</w:t>
      </w:r>
      <w:r>
        <w:rPr>
          <w:rFonts w:eastAsia="IRNazanin" w:cs="IRNazanin"/>
          <w:b w:val="false"/>
          <w:bCs w:val="false"/>
          <w:i w:val="false"/>
          <w:iCs w:val="false"/>
          <w:color w:val="333333"/>
          <w:sz w:val="20"/>
          <w:szCs w:val="20"/>
          <w:rtl w:val="true"/>
        </w:rPr>
        <w:t xml:space="preserve"> .</w:t>
      </w:r>
    </w:p>
  </w:footnote>
  <w:footnote w:id="3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31857</w:t>
      </w:r>
      <w:r>
        <w:rPr>
          <w:rFonts w:eastAsia="IRNazanin" w:cs="IRNazanin"/>
          <w:b w:val="false"/>
          <w:bCs w:val="false"/>
          <w:i w:val="false"/>
          <w:iCs w:val="false"/>
          <w:color w:val="333333"/>
          <w:sz w:val="20"/>
          <w:szCs w:val="20"/>
          <w:rtl w:val="true"/>
        </w:rPr>
        <w:t xml:space="preserve"> .</w:t>
      </w:r>
    </w:p>
  </w:footnote>
  <w:footnote w:id="3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15508</w:t>
      </w:r>
      <w:r>
        <w:rPr>
          <w:rFonts w:ascii="IRNazanin" w:hAnsi="IRNazanin" w:eastAsia="IRNazanin"/>
          <w:b w:val="false"/>
          <w:b w:val="false"/>
          <w:bCs w:val="false"/>
          <w:i w:val="false"/>
          <w:i w:val="false"/>
          <w:iCs w:val="false"/>
          <w:color w:val="333333"/>
          <w:sz w:val="20"/>
          <w:sz w:val="20"/>
          <w:szCs w:val="20"/>
          <w:rtl w:val="true"/>
        </w:rPr>
        <w:t xml:space="preserve">، وانظر تفسیر القرطبی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3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3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1/152/503</w:t>
      </w:r>
      <w:r>
        <w:rPr>
          <w:rFonts w:eastAsia="IRNazanin" w:cs="IRNazanin"/>
          <w:b w:val="false"/>
          <w:bCs w:val="false"/>
          <w:i w:val="false"/>
          <w:iCs w:val="false"/>
          <w:color w:val="333333"/>
          <w:sz w:val="20"/>
          <w:szCs w:val="20"/>
          <w:rtl w:val="true"/>
        </w:rPr>
        <w:t xml:space="preserve"> .</w:t>
      </w:r>
    </w:p>
  </w:footnote>
  <w:footnote w:id="3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9754</w:t>
      </w:r>
      <w:r>
        <w:rPr>
          <w:rFonts w:eastAsia="IRNazanin" w:cs="IRNazanin"/>
          <w:b w:val="false"/>
          <w:bCs w:val="false"/>
          <w:i w:val="false"/>
          <w:iCs w:val="false"/>
          <w:color w:val="333333"/>
          <w:sz w:val="20"/>
          <w:szCs w:val="20"/>
          <w:rtl w:val="true"/>
        </w:rPr>
        <w:t xml:space="preserve"> .</w:t>
      </w:r>
    </w:p>
  </w:footnote>
  <w:footnote w:id="3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9772</w:t>
      </w:r>
      <w:r>
        <w:rPr>
          <w:rFonts w:eastAsia="IRNazanin" w:cs="IRNazanin"/>
          <w:b w:val="false"/>
          <w:bCs w:val="false"/>
          <w:i w:val="false"/>
          <w:iCs w:val="false"/>
          <w:color w:val="333333"/>
          <w:sz w:val="20"/>
          <w:szCs w:val="20"/>
          <w:rtl w:val="true"/>
        </w:rPr>
        <w:t xml:space="preserve"> .</w:t>
      </w:r>
    </w:p>
  </w:footnote>
  <w:footnote w:id="3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9773</w:t>
      </w:r>
      <w:r>
        <w:rPr>
          <w:rFonts w:eastAsia="IRNazanin" w:cs="IRNazanin"/>
          <w:b w:val="false"/>
          <w:bCs w:val="false"/>
          <w:i w:val="false"/>
          <w:iCs w:val="false"/>
          <w:color w:val="333333"/>
          <w:sz w:val="20"/>
          <w:szCs w:val="20"/>
          <w:rtl w:val="true"/>
        </w:rPr>
        <w:t xml:space="preserve"> .</w:t>
      </w:r>
    </w:p>
  </w:footnote>
  <w:footnote w:id="3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4/367/5762</w:t>
      </w:r>
      <w:r>
        <w:rPr>
          <w:rFonts w:eastAsia="IRNazanin" w:cs="IRNazanin"/>
          <w:b w:val="false"/>
          <w:bCs w:val="false"/>
          <w:i w:val="false"/>
          <w:iCs w:val="false"/>
          <w:color w:val="333333"/>
          <w:sz w:val="20"/>
          <w:szCs w:val="20"/>
          <w:rtl w:val="true"/>
        </w:rPr>
        <w:t xml:space="preserve"> .</w:t>
      </w:r>
    </w:p>
  </w:footnote>
  <w:footnote w:id="3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103/116/6</w:t>
      </w:r>
      <w:r>
        <w:rPr>
          <w:rFonts w:eastAsia="IRNazanin" w:cs="IRNazanin"/>
          <w:b w:val="false"/>
          <w:bCs w:val="false"/>
          <w:i w:val="false"/>
          <w:iCs w:val="false"/>
          <w:color w:val="333333"/>
          <w:sz w:val="20"/>
          <w:szCs w:val="20"/>
          <w:rtl w:val="true"/>
        </w:rPr>
        <w:t xml:space="preserve"> .</w:t>
      </w:r>
    </w:p>
  </w:footnote>
  <w:footnote w:id="3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248/269</w:t>
      </w:r>
      <w:r>
        <w:rPr>
          <w:rFonts w:eastAsia="IRNazanin" w:cs="IRNazanin"/>
          <w:b w:val="false"/>
          <w:bCs w:val="false"/>
          <w:i w:val="false"/>
          <w:iCs w:val="false"/>
          <w:color w:val="333333"/>
          <w:sz w:val="20"/>
          <w:szCs w:val="20"/>
          <w:rtl w:val="true"/>
        </w:rPr>
        <w:t xml:space="preserve"> .</w:t>
      </w:r>
    </w:p>
  </w:footnote>
  <w:footnote w:id="3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103/117/13</w:t>
      </w:r>
      <w:r>
        <w:rPr>
          <w:rFonts w:eastAsia="IRNazanin" w:cs="IRNazanin"/>
          <w:b w:val="false"/>
          <w:bCs w:val="false"/>
          <w:i w:val="false"/>
          <w:iCs w:val="false"/>
          <w:color w:val="333333"/>
          <w:sz w:val="20"/>
          <w:szCs w:val="20"/>
          <w:rtl w:val="true"/>
        </w:rPr>
        <w:t xml:space="preserve"> .</w:t>
      </w:r>
    </w:p>
  </w:footnote>
  <w:footnote w:id="3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12/425/10</w:t>
      </w:r>
      <w:r>
        <w:rPr>
          <w:rFonts w:eastAsia="IRNazanin" w:cs="IRNazanin"/>
          <w:b w:val="false"/>
          <w:bCs w:val="false"/>
          <w:i w:val="false"/>
          <w:iCs w:val="false"/>
          <w:color w:val="333333"/>
          <w:sz w:val="20"/>
          <w:szCs w:val="20"/>
          <w:rtl w:val="true"/>
        </w:rPr>
        <w:t xml:space="preserve"> .</w:t>
      </w:r>
    </w:p>
  </w:footnote>
  <w:footnote w:id="3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78/201/32</w:t>
      </w:r>
      <w:r>
        <w:rPr>
          <w:rFonts w:eastAsia="IRNazanin" w:cs="IRNazanin"/>
          <w:b w:val="false"/>
          <w:bCs w:val="false"/>
          <w:i w:val="false"/>
          <w:iCs w:val="false"/>
          <w:color w:val="333333"/>
          <w:sz w:val="20"/>
          <w:szCs w:val="20"/>
          <w:rtl w:val="true"/>
        </w:rPr>
        <w:t xml:space="preserve"> .</w:t>
      </w:r>
    </w:p>
  </w:footnote>
  <w:footnote w:id="3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وسائل الشیعة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12/424/8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لِتنفر الناس من الحرام إلی الحلال وإلی التجارات من البیع والشراء ، فیبقی ذلک بینهم فی القرض</w:t>
      </w:r>
      <w:r>
        <w:rPr>
          <w:rFonts w:eastAsia="IRNazanin" w:cs="IRNazanin"/>
          <w:b w:val="false"/>
          <w:bCs w:val="false"/>
          <w:i w:val="false"/>
          <w:iCs w:val="false"/>
          <w:color w:val="333333"/>
          <w:sz w:val="20"/>
          <w:szCs w:val="20"/>
          <w:rtl w:val="true"/>
        </w:rPr>
        <w:t>» .</w:t>
      </w:r>
    </w:p>
  </w:footnote>
  <w:footnote w:id="3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103/119/24</w:t>
      </w:r>
      <w:r>
        <w:rPr>
          <w:rFonts w:eastAsia="IRNazanin" w:cs="IRNazanin"/>
          <w:b w:val="false"/>
          <w:bCs w:val="false"/>
          <w:i w:val="false"/>
          <w:iCs w:val="false"/>
          <w:color w:val="333333"/>
          <w:sz w:val="20"/>
          <w:szCs w:val="20"/>
          <w:rtl w:val="true"/>
        </w:rPr>
        <w:t xml:space="preserve"> .</w:t>
      </w:r>
    </w:p>
  </w:footnote>
  <w:footnote w:id="3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103/119/23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تمام الحدیث </w:t>
      </w:r>
      <w:r>
        <w:rPr>
          <w:rFonts w:eastAsia="IRNazanin" w:cs="IRNazanin"/>
          <w:b w:val="false"/>
          <w:bCs w:val="false"/>
          <w:i w:val="false"/>
          <w:iCs w:val="false"/>
          <w:color w:val="333333"/>
          <w:sz w:val="20"/>
          <w:szCs w:val="20"/>
          <w:rtl w:val="true"/>
        </w:rPr>
        <w:t>.</w:t>
      </w:r>
    </w:p>
  </w:footnote>
  <w:footnote w:id="3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117/16</w:t>
      </w:r>
      <w:r>
        <w:rPr>
          <w:rFonts w:eastAsia="IRNazanin" w:cs="IRNazanin"/>
          <w:b w:val="false"/>
          <w:bCs w:val="false"/>
          <w:i w:val="false"/>
          <w:iCs w:val="false"/>
          <w:color w:val="333333"/>
          <w:sz w:val="20"/>
          <w:szCs w:val="20"/>
          <w:rtl w:val="true"/>
        </w:rPr>
        <w:t xml:space="preserve"> .</w:t>
      </w:r>
    </w:p>
  </w:footnote>
  <w:footnote w:id="3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p>
  </w:footnote>
  <w:footnote w:id="3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103/118/17</w:t>
      </w:r>
      <w:r>
        <w:rPr>
          <w:rFonts w:eastAsia="IRNazanin" w:cs="IRNazanin"/>
          <w:b w:val="false"/>
          <w:bCs w:val="false"/>
          <w:i w:val="false"/>
          <w:iCs w:val="false"/>
          <w:color w:val="333333"/>
          <w:sz w:val="20"/>
          <w:szCs w:val="20"/>
          <w:rtl w:val="true"/>
        </w:rPr>
        <w:t xml:space="preserve"> .</w:t>
      </w:r>
    </w:p>
  </w:footnote>
  <w:footnote w:id="3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w:t>
      </w:r>
    </w:p>
  </w:footnote>
  <w:footnote w:id="3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3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الحیلة</w:t>
      </w:r>
      <w:r>
        <w:rPr>
          <w:rFonts w:eastAsia="IRNazanin" w:cs="IRNazanin"/>
          <w:b w:val="false"/>
          <w:bCs w:val="false"/>
          <w:i w:val="false"/>
          <w:iCs w:val="false"/>
          <w:color w:val="333333"/>
          <w:sz w:val="20"/>
          <w:szCs w:val="20"/>
          <w:rtl w:val="true"/>
        </w:rPr>
        <w:t>» .</w:t>
      </w:r>
    </w:p>
  </w:footnote>
  <w:footnote w:id="3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3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103/117/12</w:t>
      </w:r>
      <w:r>
        <w:rPr>
          <w:rFonts w:eastAsia="IRNazanin" w:cs="IRNazanin"/>
          <w:b w:val="false"/>
          <w:bCs w:val="false"/>
          <w:i w:val="false"/>
          <w:iCs w:val="false"/>
          <w:color w:val="333333"/>
          <w:sz w:val="20"/>
          <w:szCs w:val="20"/>
          <w:rtl w:val="true"/>
        </w:rPr>
        <w:t xml:space="preserve"> .</w:t>
      </w:r>
    </w:p>
  </w:footnote>
  <w:footnote w:id="3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3/279/4005</w:t>
      </w:r>
      <w:r>
        <w:rPr>
          <w:rFonts w:eastAsia="IRNazanin" w:cs="IRNazanin"/>
          <w:b w:val="false"/>
          <w:bCs w:val="false"/>
          <w:i w:val="false"/>
          <w:iCs w:val="false"/>
          <w:color w:val="333333"/>
          <w:sz w:val="20"/>
          <w:szCs w:val="20"/>
          <w:rtl w:val="true"/>
        </w:rPr>
        <w:t xml:space="preserve"> .</w:t>
      </w:r>
    </w:p>
  </w:footnote>
  <w:footnote w:id="3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8105</w:t>
      </w:r>
      <w:r>
        <w:rPr>
          <w:rFonts w:eastAsia="IRNazanin" w:cs="IRNazanin"/>
          <w:b w:val="false"/>
          <w:bCs w:val="false"/>
          <w:i w:val="false"/>
          <w:iCs w:val="false"/>
          <w:color w:val="333333"/>
          <w:sz w:val="20"/>
          <w:szCs w:val="20"/>
          <w:rtl w:val="true"/>
        </w:rPr>
        <w:t xml:space="preserve"> .</w:t>
      </w:r>
    </w:p>
  </w:footnote>
  <w:footnote w:id="3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8106</w:t>
      </w:r>
      <w:r>
        <w:rPr>
          <w:rFonts w:eastAsia="IRNazanin" w:cs="IRNazanin"/>
          <w:b w:val="false"/>
          <w:bCs w:val="false"/>
          <w:i w:val="false"/>
          <w:iCs w:val="false"/>
          <w:color w:val="333333"/>
          <w:sz w:val="20"/>
          <w:szCs w:val="20"/>
          <w:rtl w:val="true"/>
        </w:rPr>
        <w:t xml:space="preserve"> .</w:t>
      </w:r>
    </w:p>
  </w:footnote>
  <w:footnote w:id="3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8107</w:t>
      </w:r>
      <w:r>
        <w:rPr>
          <w:rFonts w:eastAsia="IRNazanin" w:cs="IRNazanin"/>
          <w:b w:val="false"/>
          <w:bCs w:val="false"/>
          <w:i w:val="false"/>
          <w:iCs w:val="false"/>
          <w:color w:val="333333"/>
          <w:sz w:val="20"/>
          <w:szCs w:val="20"/>
          <w:rtl w:val="true"/>
        </w:rPr>
        <w:t xml:space="preserve"> .</w:t>
      </w:r>
    </w:p>
  </w:footnote>
  <w:footnote w:id="3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w:t>
      </w:r>
    </w:p>
  </w:footnote>
  <w:footnote w:id="3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3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5/147/11</w:t>
      </w:r>
      <w:r>
        <w:rPr>
          <w:rFonts w:eastAsia="IRNazanin" w:cs="IRNazanin"/>
          <w:b w:val="false"/>
          <w:bCs w:val="false"/>
          <w:i w:val="false"/>
          <w:iCs w:val="false"/>
          <w:color w:val="333333"/>
          <w:sz w:val="20"/>
          <w:szCs w:val="20"/>
          <w:rtl w:val="true"/>
        </w:rPr>
        <w:t xml:space="preserve"> .</w:t>
      </w:r>
    </w:p>
  </w:footnote>
  <w:footnote w:id="3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3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3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المحارب</w:t>
      </w:r>
      <w:r>
        <w:rPr>
          <w:rFonts w:eastAsia="IRNazanin" w:cs="IRNazanin"/>
          <w:b w:val="false"/>
          <w:bCs w:val="false"/>
          <w:i w:val="false"/>
          <w:iCs w:val="false"/>
          <w:color w:val="333333"/>
          <w:sz w:val="20"/>
          <w:szCs w:val="20"/>
          <w:rtl w:val="true"/>
        </w:rPr>
        <w:t>» .</w:t>
      </w:r>
    </w:p>
  </w:footnote>
  <w:footnote w:id="3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الرجعة</w:t>
      </w:r>
      <w:r>
        <w:rPr>
          <w:rFonts w:eastAsia="IRNazanin" w:cs="IRNazanin"/>
          <w:b w:val="false"/>
          <w:bCs w:val="false"/>
          <w:i w:val="false"/>
          <w:iCs w:val="false"/>
          <w:color w:val="333333"/>
          <w:sz w:val="20"/>
          <w:szCs w:val="20"/>
          <w:rtl w:val="true"/>
        </w:rPr>
        <w:t>» .</w:t>
      </w:r>
    </w:p>
  </w:footnote>
  <w:footnote w:id="3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53/102/125</w:t>
      </w:r>
      <w:r>
        <w:rPr>
          <w:rFonts w:eastAsia="IRNazanin" w:cs="IRNazanin"/>
          <w:b w:val="false"/>
          <w:bCs w:val="false"/>
          <w:i w:val="false"/>
          <w:iCs w:val="false"/>
          <w:color w:val="333333"/>
          <w:sz w:val="20"/>
          <w:szCs w:val="20"/>
          <w:rtl w:val="true"/>
        </w:rPr>
        <w:t xml:space="preserve"> .</w:t>
      </w:r>
    </w:p>
  </w:footnote>
  <w:footnote w:id="3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3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53/113/17</w:t>
      </w:r>
      <w:r>
        <w:rPr>
          <w:rFonts w:eastAsia="IRNazanin" w:cs="IRNazanin"/>
          <w:b w:val="false"/>
          <w:bCs w:val="false"/>
          <w:i w:val="false"/>
          <w:iCs w:val="false"/>
          <w:color w:val="333333"/>
          <w:sz w:val="20"/>
          <w:szCs w:val="20"/>
          <w:rtl w:val="true"/>
        </w:rPr>
        <w:t xml:space="preserve"> .</w:t>
      </w:r>
    </w:p>
  </w:footnote>
  <w:footnote w:id="3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459/470</w:t>
      </w:r>
      <w:r>
        <w:rPr>
          <w:rFonts w:eastAsia="IRNazanin" w:cs="IRNazanin"/>
          <w:b w:val="false"/>
          <w:bCs w:val="false"/>
          <w:i w:val="false"/>
          <w:iCs w:val="false"/>
          <w:color w:val="333333"/>
          <w:sz w:val="20"/>
          <w:szCs w:val="20"/>
          <w:rtl w:val="true"/>
        </w:rPr>
        <w:t xml:space="preserve"> .</w:t>
      </w:r>
    </w:p>
  </w:footnote>
  <w:footnote w:id="3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2/201/1</w:t>
      </w:r>
      <w:r>
        <w:rPr>
          <w:rFonts w:eastAsia="IRNazanin" w:cs="IRNazanin"/>
          <w:b w:val="false"/>
          <w:bCs w:val="false"/>
          <w:i w:val="false"/>
          <w:iCs w:val="false"/>
          <w:color w:val="333333"/>
          <w:sz w:val="20"/>
          <w:szCs w:val="20"/>
          <w:rtl w:val="true"/>
        </w:rPr>
        <w:t xml:space="preserve"> .</w:t>
      </w:r>
    </w:p>
  </w:footnote>
  <w:footnote w:id="3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p>
  </w:footnote>
  <w:footnote w:id="3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53/59/46</w:t>
      </w:r>
      <w:r>
        <w:rPr>
          <w:rFonts w:eastAsia="IRNazanin" w:cs="IRNazanin"/>
          <w:b w:val="false"/>
          <w:bCs w:val="false"/>
          <w:i w:val="false"/>
          <w:iCs w:val="false"/>
          <w:color w:val="333333"/>
          <w:sz w:val="20"/>
          <w:szCs w:val="20"/>
          <w:rtl w:val="true"/>
        </w:rPr>
        <w:t xml:space="preserve"> .</w:t>
      </w:r>
    </w:p>
  </w:footnote>
  <w:footnote w:id="3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77/85</w:t>
      </w:r>
      <w:r>
        <w:rPr>
          <w:rFonts w:eastAsia="IRNazanin" w:cs="IRNazanin"/>
          <w:b w:val="false"/>
          <w:bCs w:val="false"/>
          <w:i w:val="false"/>
          <w:iCs w:val="false"/>
          <w:color w:val="333333"/>
          <w:sz w:val="20"/>
          <w:szCs w:val="20"/>
          <w:rtl w:val="true"/>
        </w:rPr>
        <w:t xml:space="preserve"> .</w:t>
      </w:r>
    </w:p>
  </w:footnote>
  <w:footnote w:id="3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53/90/94</w:t>
      </w:r>
      <w:r>
        <w:rPr>
          <w:rFonts w:eastAsia="IRNazanin" w:cs="IRNazanin"/>
          <w:b w:val="false"/>
          <w:bCs w:val="false"/>
          <w:i w:val="false"/>
          <w:iCs w:val="false"/>
          <w:color w:val="333333"/>
          <w:sz w:val="20"/>
          <w:szCs w:val="20"/>
          <w:rtl w:val="true"/>
        </w:rPr>
        <w:t xml:space="preserve"> .</w:t>
      </w:r>
    </w:p>
  </w:footnote>
  <w:footnote w:id="3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53/62/52</w:t>
      </w:r>
      <w:r>
        <w:rPr>
          <w:rFonts w:eastAsia="IRNazanin" w:cs="IRNazanin"/>
          <w:b w:val="false"/>
          <w:bCs w:val="false"/>
          <w:i w:val="false"/>
          <w:iCs w:val="false"/>
          <w:color w:val="333333"/>
          <w:sz w:val="20"/>
          <w:szCs w:val="20"/>
          <w:rtl w:val="true"/>
        </w:rPr>
        <w:t xml:space="preserve"> .</w:t>
      </w:r>
    </w:p>
  </w:footnote>
  <w:footnote w:id="3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53/39/2</w:t>
      </w:r>
      <w:r>
        <w:rPr>
          <w:rFonts w:eastAsia="IRNazanin" w:cs="IRNazanin"/>
          <w:b w:val="false"/>
          <w:bCs w:val="false"/>
          <w:i w:val="false"/>
          <w:iCs w:val="false"/>
          <w:color w:val="333333"/>
          <w:sz w:val="20"/>
          <w:szCs w:val="20"/>
          <w:rtl w:val="true"/>
        </w:rPr>
        <w:t xml:space="preserve"> .</w:t>
      </w:r>
    </w:p>
  </w:footnote>
  <w:footnote w:id="3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53/76/81</w:t>
      </w:r>
      <w:r>
        <w:rPr>
          <w:rFonts w:eastAsia="IRNazanin" w:cs="IRNazanin"/>
          <w:b w:val="false"/>
          <w:bCs w:val="false"/>
          <w:i w:val="false"/>
          <w:iCs w:val="false"/>
          <w:color w:val="333333"/>
          <w:sz w:val="20"/>
          <w:szCs w:val="20"/>
          <w:rtl w:val="true"/>
        </w:rPr>
        <w:t xml:space="preserve"> .</w:t>
      </w:r>
    </w:p>
  </w:footnote>
  <w:footnote w:id="3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53/39/1</w:t>
      </w:r>
      <w:r>
        <w:rPr>
          <w:rFonts w:eastAsia="IRNazanin" w:cs="IRNazanin"/>
          <w:b w:val="false"/>
          <w:bCs w:val="false"/>
          <w:i w:val="false"/>
          <w:iCs w:val="false"/>
          <w:color w:val="333333"/>
          <w:sz w:val="20"/>
          <w:szCs w:val="20"/>
          <w:rtl w:val="true"/>
        </w:rPr>
        <w:t xml:space="preserve"> .</w:t>
      </w:r>
    </w:p>
  </w:footnote>
  <w:footnote w:id="3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3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53/46/19</w:t>
      </w:r>
      <w:r>
        <w:rPr>
          <w:rFonts w:eastAsia="IRNazanin" w:cs="IRNazanin"/>
          <w:b w:val="false"/>
          <w:bCs w:val="false"/>
          <w:i w:val="false"/>
          <w:iCs w:val="false"/>
          <w:color w:val="333333"/>
          <w:sz w:val="20"/>
          <w:szCs w:val="20"/>
          <w:rtl w:val="true"/>
        </w:rPr>
        <w:t xml:space="preserve"> .</w:t>
      </w:r>
    </w:p>
  </w:footnote>
  <w:footnote w:id="3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53/40/7</w:t>
      </w:r>
      <w:r>
        <w:rPr>
          <w:rFonts w:eastAsia="IRNazanin" w:cs="IRNazanin"/>
          <w:b w:val="false"/>
          <w:bCs w:val="false"/>
          <w:i w:val="false"/>
          <w:iCs w:val="false"/>
          <w:color w:val="333333"/>
          <w:sz w:val="20"/>
          <w:szCs w:val="20"/>
          <w:rtl w:val="true"/>
        </w:rPr>
        <w:t xml:space="preserve"> .</w:t>
      </w:r>
    </w:p>
  </w:footnote>
  <w:footnote w:id="3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53/76/82</w:t>
      </w:r>
      <w:r>
        <w:rPr>
          <w:rFonts w:eastAsia="IRNazanin" w:cs="IRNazanin"/>
          <w:b w:val="false"/>
          <w:bCs w:val="false"/>
          <w:i w:val="false"/>
          <w:iCs w:val="false"/>
          <w:color w:val="333333"/>
          <w:sz w:val="20"/>
          <w:szCs w:val="20"/>
          <w:rtl w:val="true"/>
        </w:rPr>
        <w:t xml:space="preserve"> .</w:t>
      </w:r>
    </w:p>
  </w:footnote>
  <w:footnote w:id="3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53/90/95</w:t>
      </w:r>
      <w:r>
        <w:rPr>
          <w:rFonts w:eastAsia="IRNazanin" w:cs="IRNazanin"/>
          <w:b w:val="false"/>
          <w:bCs w:val="false"/>
          <w:i w:val="false"/>
          <w:iCs w:val="false"/>
          <w:color w:val="333333"/>
          <w:sz w:val="20"/>
          <w:szCs w:val="20"/>
          <w:rtl w:val="true"/>
        </w:rPr>
        <w:t>.</w:t>
      </w:r>
    </w:p>
  </w:footnote>
  <w:footnote w:id="3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3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3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53/39/1</w:t>
      </w:r>
      <w:r>
        <w:rPr>
          <w:rFonts w:eastAsia="IRNazanin" w:cs="IRNazanin"/>
          <w:b w:val="false"/>
          <w:bCs w:val="false"/>
          <w:i w:val="false"/>
          <w:iCs w:val="false"/>
          <w:color w:val="333333"/>
          <w:sz w:val="20"/>
          <w:szCs w:val="20"/>
          <w:rtl w:val="true"/>
        </w:rPr>
        <w:t xml:space="preserve"> .</w:t>
      </w:r>
    </w:p>
  </w:footnote>
  <w:footnote w:id="3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3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53/74/73</w:t>
      </w:r>
      <w:r>
        <w:rPr>
          <w:rFonts w:eastAsia="IRNazanin" w:cs="IRNazanin"/>
          <w:b w:val="false"/>
          <w:bCs w:val="false"/>
          <w:i w:val="false"/>
          <w:iCs w:val="false"/>
          <w:color w:val="333333"/>
          <w:sz w:val="20"/>
          <w:szCs w:val="20"/>
          <w:rtl w:val="true"/>
        </w:rPr>
        <w:t xml:space="preserve"> .</w:t>
      </w:r>
    </w:p>
  </w:footnote>
  <w:footnote w:id="3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3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53/40/5</w:t>
      </w:r>
      <w:r>
        <w:rPr>
          <w:rFonts w:eastAsia="IRNazanin" w:cs="IRNazanin"/>
          <w:b w:val="false"/>
          <w:bCs w:val="false"/>
          <w:i w:val="false"/>
          <w:iCs w:val="false"/>
          <w:color w:val="333333"/>
          <w:sz w:val="20"/>
          <w:szCs w:val="20"/>
          <w:rtl w:val="true"/>
        </w:rPr>
        <w:t xml:space="preserve"> .</w:t>
      </w:r>
    </w:p>
  </w:footnote>
  <w:footnote w:id="3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3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الخوف والرجاء</w:t>
      </w:r>
      <w:r>
        <w:rPr>
          <w:rFonts w:eastAsia="IRNazanin" w:cs="IRNazanin"/>
          <w:b w:val="false"/>
          <w:bCs w:val="false"/>
          <w:i w:val="false"/>
          <w:iCs w:val="false"/>
          <w:color w:val="333333"/>
          <w:sz w:val="20"/>
          <w:szCs w:val="20"/>
          <w:rtl w:val="true"/>
        </w:rPr>
        <w:t>» .</w:t>
      </w:r>
    </w:p>
  </w:footnote>
  <w:footnote w:id="3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الأمل</w:t>
      </w:r>
      <w:r>
        <w:rPr>
          <w:rFonts w:eastAsia="IRNazanin" w:cs="IRNazanin"/>
          <w:b w:val="false"/>
          <w:bCs w:val="false"/>
          <w:i w:val="false"/>
          <w:iCs w:val="false"/>
          <w:color w:val="333333"/>
          <w:sz w:val="20"/>
          <w:szCs w:val="20"/>
          <w:rtl w:val="true"/>
        </w:rPr>
        <w:t>» .</w:t>
      </w:r>
    </w:p>
  </w:footnote>
  <w:footnote w:id="3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3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207/38</w:t>
      </w:r>
      <w:r>
        <w:rPr>
          <w:rFonts w:eastAsia="IRNazanin" w:cs="IRNazanin"/>
          <w:b w:val="false"/>
          <w:bCs w:val="false"/>
          <w:i w:val="false"/>
          <w:iCs w:val="false"/>
          <w:color w:val="333333"/>
          <w:sz w:val="20"/>
          <w:szCs w:val="20"/>
          <w:rtl w:val="true"/>
        </w:rPr>
        <w:t xml:space="preserve"> .</w:t>
      </w:r>
    </w:p>
  </w:footnote>
  <w:footnote w:id="3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3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انظر تمام الکلام</w:t>
      </w:r>
      <w:r>
        <w:rPr>
          <w:rFonts w:eastAsia="IRNazanin" w:cs="IRNazanin"/>
          <w:b w:val="false"/>
          <w:bCs w:val="false"/>
          <w:i w:val="false"/>
          <w:iCs w:val="false"/>
          <w:color w:val="333333"/>
          <w:sz w:val="20"/>
          <w:szCs w:val="20"/>
          <w:rtl w:val="true"/>
        </w:rPr>
        <w:t>.</w:t>
      </w:r>
    </w:p>
  </w:footnote>
  <w:footnote w:id="3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3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94/156/22</w:t>
      </w:r>
      <w:r>
        <w:rPr>
          <w:rFonts w:eastAsia="IRNazanin" w:cs="IRNazanin"/>
          <w:b w:val="false"/>
          <w:bCs w:val="false"/>
          <w:i w:val="false"/>
          <w:iCs w:val="false"/>
          <w:color w:val="333333"/>
          <w:sz w:val="20"/>
          <w:szCs w:val="20"/>
          <w:rtl w:val="true"/>
        </w:rPr>
        <w:t xml:space="preserve"> .</w:t>
      </w:r>
    </w:p>
  </w:footnote>
  <w:footnote w:id="3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78/164/1</w:t>
      </w:r>
      <w:r>
        <w:rPr>
          <w:rFonts w:eastAsia="IRNazanin" w:cs="IRNazanin"/>
          <w:b w:val="false"/>
          <w:bCs w:val="false"/>
          <w:i w:val="false"/>
          <w:iCs w:val="false"/>
          <w:color w:val="333333"/>
          <w:sz w:val="20"/>
          <w:szCs w:val="20"/>
          <w:rtl w:val="true"/>
        </w:rPr>
        <w:t xml:space="preserve"> .</w:t>
      </w:r>
    </w:p>
  </w:footnote>
  <w:footnote w:id="3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2/68/5</w:t>
      </w:r>
      <w:r>
        <w:rPr>
          <w:rFonts w:eastAsia="IRNazanin" w:cs="IRNazanin"/>
          <w:b w:val="false"/>
          <w:bCs w:val="false"/>
          <w:i w:val="false"/>
          <w:iCs w:val="false"/>
          <w:color w:val="333333"/>
          <w:sz w:val="20"/>
          <w:szCs w:val="20"/>
          <w:rtl w:val="true"/>
        </w:rPr>
        <w:t xml:space="preserve"> .</w:t>
      </w:r>
    </w:p>
  </w:footnote>
  <w:footnote w:id="3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3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 xml:space="preserve"> .</w:t>
      </w:r>
    </w:p>
  </w:footnote>
  <w:footnote w:id="3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السؤال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طلب الحاجة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الیأس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4173</w:t>
      </w:r>
      <w:r>
        <w:rPr>
          <w:rFonts w:eastAsia="IRNazanin" w:cs="IRNazanin"/>
          <w:b w:val="false"/>
          <w:bCs w:val="false"/>
          <w:i w:val="false"/>
          <w:iCs w:val="false"/>
          <w:color w:val="333333"/>
          <w:sz w:val="20"/>
          <w:szCs w:val="20"/>
          <w:rtl w:val="true"/>
        </w:rPr>
        <w:t xml:space="preserve"> .</w:t>
      </w:r>
    </w:p>
  </w:footnote>
  <w:footnote w:id="3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3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571/734</w:t>
      </w:r>
      <w:r>
        <w:rPr>
          <w:rFonts w:eastAsia="IRNazanin" w:cs="IRNazanin"/>
          <w:b w:val="false"/>
          <w:bCs w:val="false"/>
          <w:i w:val="false"/>
          <w:iCs w:val="false"/>
          <w:color w:val="333333"/>
          <w:sz w:val="20"/>
          <w:szCs w:val="20"/>
          <w:rtl w:val="true"/>
        </w:rPr>
        <w:t xml:space="preserve"> .</w:t>
      </w:r>
    </w:p>
  </w:footnote>
  <w:footnote w:id="3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5904</w:t>
      </w:r>
      <w:r>
        <w:rPr>
          <w:rFonts w:eastAsia="IRNazanin" w:cs="IRNazanin"/>
          <w:b w:val="false"/>
          <w:bCs w:val="false"/>
          <w:i w:val="false"/>
          <w:iCs w:val="false"/>
          <w:color w:val="333333"/>
          <w:sz w:val="20"/>
          <w:szCs w:val="20"/>
          <w:rtl w:val="true"/>
        </w:rPr>
        <w:t xml:space="preserve"> .</w:t>
      </w:r>
    </w:p>
  </w:footnote>
  <w:footnote w:id="3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244/261</w:t>
      </w:r>
      <w:r>
        <w:rPr>
          <w:rFonts w:eastAsia="IRNazanin" w:cs="IRNazanin"/>
          <w:b w:val="false"/>
          <w:bCs w:val="false"/>
          <w:i w:val="false"/>
          <w:iCs w:val="false"/>
          <w:color w:val="333333"/>
          <w:sz w:val="20"/>
          <w:szCs w:val="20"/>
          <w:rtl w:val="true"/>
        </w:rPr>
        <w:t xml:space="preserve"> .</w:t>
      </w:r>
    </w:p>
  </w:footnote>
  <w:footnote w:id="3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التراحم والتعاطف</w:t>
      </w:r>
      <w:r>
        <w:rPr>
          <w:rFonts w:eastAsia="IRNazanin" w:cs="IRNazanin"/>
          <w:b w:val="false"/>
          <w:bCs w:val="false"/>
          <w:i w:val="false"/>
          <w:iCs w:val="false"/>
          <w:color w:val="333333"/>
          <w:sz w:val="20"/>
          <w:szCs w:val="20"/>
          <w:rtl w:val="true"/>
        </w:rPr>
        <w:t>» .</w:t>
      </w:r>
    </w:p>
  </w:footnote>
  <w:footnote w:id="3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3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3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3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5969</w:t>
      </w:r>
      <w:r>
        <w:rPr>
          <w:rFonts w:eastAsia="IRNazanin" w:cs="IRNazanin"/>
          <w:b w:val="false"/>
          <w:bCs w:val="false"/>
          <w:i w:val="false"/>
          <w:iCs w:val="false"/>
          <w:color w:val="333333"/>
          <w:sz w:val="20"/>
          <w:szCs w:val="20"/>
          <w:rtl w:val="true"/>
        </w:rPr>
        <w:t xml:space="preserve"> .</w:t>
      </w:r>
    </w:p>
  </w:footnote>
  <w:footnote w:id="3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15614</w:t>
      </w:r>
      <w:r>
        <w:rPr>
          <w:rFonts w:eastAsia="IRNazanin" w:cs="IRNazanin"/>
          <w:b w:val="false"/>
          <w:bCs w:val="false"/>
          <w:i w:val="false"/>
          <w:iCs w:val="false"/>
          <w:color w:val="333333"/>
          <w:sz w:val="20"/>
          <w:szCs w:val="20"/>
          <w:rtl w:val="true"/>
        </w:rPr>
        <w:t xml:space="preserve"> .</w:t>
      </w:r>
    </w:p>
  </w:footnote>
  <w:footnote w:id="3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5971</w:t>
      </w:r>
      <w:r>
        <w:rPr>
          <w:rFonts w:eastAsia="IRNazanin" w:cs="IRNazanin"/>
          <w:b w:val="false"/>
          <w:bCs w:val="false"/>
          <w:i w:val="false"/>
          <w:iCs w:val="false"/>
          <w:color w:val="333333"/>
          <w:sz w:val="20"/>
          <w:szCs w:val="20"/>
          <w:rtl w:val="true"/>
        </w:rPr>
        <w:t xml:space="preserve"> .</w:t>
      </w:r>
    </w:p>
  </w:footnote>
  <w:footnote w:id="3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5992</w:t>
      </w:r>
      <w:r>
        <w:rPr>
          <w:rFonts w:eastAsia="IRNazanin" w:cs="IRNazanin"/>
          <w:b w:val="false"/>
          <w:bCs w:val="false"/>
          <w:i w:val="false"/>
          <w:iCs w:val="false"/>
          <w:color w:val="333333"/>
          <w:sz w:val="20"/>
          <w:szCs w:val="20"/>
          <w:rtl w:val="true"/>
        </w:rPr>
        <w:t>.</w:t>
      </w:r>
    </w:p>
  </w:footnote>
  <w:footnote w:id="3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5965</w:t>
      </w:r>
      <w:r>
        <w:rPr>
          <w:rFonts w:eastAsia="IRNazanin" w:cs="IRNazanin"/>
          <w:b w:val="false"/>
          <w:bCs w:val="false"/>
          <w:i w:val="false"/>
          <w:iCs w:val="false"/>
          <w:color w:val="333333"/>
          <w:sz w:val="20"/>
          <w:szCs w:val="20"/>
          <w:rtl w:val="true"/>
        </w:rPr>
        <w:t>.</w:t>
      </w:r>
    </w:p>
  </w:footnote>
  <w:footnote w:id="3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5972</w:t>
      </w:r>
      <w:r>
        <w:rPr>
          <w:rFonts w:eastAsia="IRNazanin" w:cs="IRNazanin"/>
          <w:b w:val="false"/>
          <w:bCs w:val="false"/>
          <w:i w:val="false"/>
          <w:iCs w:val="false"/>
          <w:color w:val="333333"/>
          <w:sz w:val="20"/>
          <w:szCs w:val="20"/>
          <w:rtl w:val="true"/>
        </w:rPr>
        <w:t>.</w:t>
      </w:r>
    </w:p>
  </w:footnote>
  <w:footnote w:id="3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5966</w:t>
      </w:r>
      <w:r>
        <w:rPr>
          <w:rFonts w:eastAsia="IRNazanin" w:cs="IRNazanin"/>
          <w:b w:val="false"/>
          <w:bCs w:val="false"/>
          <w:i w:val="false"/>
          <w:iCs w:val="false"/>
          <w:color w:val="333333"/>
          <w:sz w:val="20"/>
          <w:szCs w:val="20"/>
          <w:rtl w:val="true"/>
        </w:rPr>
        <w:t xml:space="preserve"> .</w:t>
      </w:r>
    </w:p>
  </w:footnote>
  <w:footnote w:id="3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5967</w:t>
      </w:r>
      <w:r>
        <w:rPr>
          <w:rFonts w:eastAsia="IRNazanin" w:cs="IRNazanin"/>
          <w:b w:val="false"/>
          <w:bCs w:val="false"/>
          <w:i w:val="false"/>
          <w:iCs w:val="false"/>
          <w:color w:val="333333"/>
          <w:sz w:val="20"/>
          <w:szCs w:val="20"/>
          <w:rtl w:val="true"/>
        </w:rPr>
        <w:t xml:space="preserve"> .</w:t>
      </w:r>
    </w:p>
  </w:footnote>
  <w:footnote w:id="3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25268</w:t>
      </w:r>
      <w:r>
        <w:rPr>
          <w:rFonts w:eastAsia="IRNazanin" w:cs="IRNazanin"/>
          <w:b w:val="false"/>
          <w:bCs w:val="false"/>
          <w:i w:val="false"/>
          <w:iCs w:val="false"/>
          <w:color w:val="333333"/>
          <w:sz w:val="20"/>
          <w:szCs w:val="20"/>
          <w:rtl w:val="true"/>
        </w:rPr>
        <w:t xml:space="preserve"> .</w:t>
      </w:r>
    </w:p>
  </w:footnote>
  <w:footnote w:id="3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10381</w:t>
      </w:r>
      <w:r>
        <w:rPr>
          <w:rFonts w:eastAsia="IRNazanin" w:cs="IRNazanin"/>
          <w:b w:val="false"/>
          <w:bCs w:val="false"/>
          <w:i w:val="false"/>
          <w:iCs w:val="false"/>
          <w:color w:val="333333"/>
          <w:sz w:val="20"/>
          <w:szCs w:val="20"/>
          <w:rtl w:val="true"/>
        </w:rPr>
        <w:t xml:space="preserve"> .</w:t>
      </w:r>
    </w:p>
  </w:footnote>
  <w:footnote w:id="3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5968</w:t>
      </w:r>
      <w:r>
        <w:rPr>
          <w:rFonts w:eastAsia="IRNazanin" w:cs="IRNazanin"/>
          <w:b w:val="false"/>
          <w:bCs w:val="false"/>
          <w:i w:val="false"/>
          <w:iCs w:val="false"/>
          <w:color w:val="333333"/>
          <w:sz w:val="20"/>
          <w:szCs w:val="20"/>
          <w:rtl w:val="true"/>
        </w:rPr>
        <w:t xml:space="preserve"> .</w:t>
      </w:r>
    </w:p>
  </w:footnote>
  <w:footnote w:id="3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278/308</w:t>
      </w:r>
      <w:r>
        <w:rPr>
          <w:rFonts w:eastAsia="IRNazanin" w:cs="IRNazanin"/>
          <w:b w:val="false"/>
          <w:bCs w:val="false"/>
          <w:i w:val="false"/>
          <w:iCs w:val="false"/>
          <w:color w:val="333333"/>
          <w:sz w:val="20"/>
          <w:szCs w:val="20"/>
          <w:rtl w:val="true"/>
        </w:rPr>
        <w:t xml:space="preserve"> .</w:t>
      </w:r>
    </w:p>
  </w:footnote>
  <w:footnote w:id="3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 xml:space="preserve"> .</w:t>
      </w:r>
    </w:p>
  </w:footnote>
  <w:footnote w:id="3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6255</w:t>
      </w:r>
      <w:r>
        <w:rPr>
          <w:rFonts w:eastAsia="IRNazanin" w:cs="IRNazanin"/>
          <w:b w:val="false"/>
          <w:bCs w:val="false"/>
          <w:i w:val="false"/>
          <w:iCs w:val="false"/>
          <w:color w:val="333333"/>
          <w:sz w:val="20"/>
          <w:szCs w:val="20"/>
          <w:rtl w:val="true"/>
        </w:rPr>
        <w:t xml:space="preserve"> .</w:t>
      </w:r>
    </w:p>
  </w:footnote>
  <w:footnote w:id="3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3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74/405/2</w:t>
      </w:r>
      <w:r>
        <w:rPr>
          <w:rFonts w:eastAsia="IRNazanin" w:cs="IRNazanin"/>
          <w:b w:val="false"/>
          <w:bCs w:val="false"/>
          <w:i w:val="false"/>
          <w:iCs w:val="false"/>
          <w:color w:val="333333"/>
          <w:sz w:val="20"/>
          <w:szCs w:val="20"/>
          <w:rtl w:val="true"/>
        </w:rPr>
        <w:t>.</w:t>
      </w:r>
    </w:p>
  </w:footnote>
  <w:footnote w:id="3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5983</w:t>
      </w:r>
      <w:r>
        <w:rPr>
          <w:rFonts w:eastAsia="IRNazanin" w:cs="IRNazanin"/>
          <w:b w:val="false"/>
          <w:bCs w:val="false"/>
          <w:i w:val="false"/>
          <w:iCs w:val="false"/>
          <w:color w:val="333333"/>
          <w:sz w:val="20"/>
          <w:szCs w:val="20"/>
          <w:rtl w:val="true"/>
        </w:rPr>
        <w:t xml:space="preserve"> .</w:t>
      </w:r>
    </w:p>
  </w:footnote>
  <w:footnote w:id="3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6055</w:t>
      </w:r>
      <w:r>
        <w:rPr>
          <w:rFonts w:eastAsia="IRNazanin" w:cs="IRNazanin"/>
          <w:b w:val="false"/>
          <w:bCs w:val="false"/>
          <w:i w:val="false"/>
          <w:iCs w:val="false"/>
          <w:color w:val="333333"/>
          <w:sz w:val="20"/>
          <w:szCs w:val="20"/>
          <w:rtl w:val="true"/>
        </w:rPr>
        <w:t xml:space="preserve"> .</w:t>
      </w:r>
    </w:p>
  </w:footnote>
  <w:footnote w:id="3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5970</w:t>
      </w:r>
      <w:r>
        <w:rPr>
          <w:rFonts w:eastAsia="IRNazanin" w:cs="IRNazanin"/>
          <w:b w:val="false"/>
          <w:bCs w:val="false"/>
          <w:i w:val="false"/>
          <w:iCs w:val="false"/>
          <w:color w:val="333333"/>
          <w:sz w:val="20"/>
          <w:szCs w:val="20"/>
          <w:rtl w:val="true"/>
        </w:rPr>
        <w:t xml:space="preserve"> .</w:t>
      </w:r>
    </w:p>
  </w:footnote>
  <w:footnote w:id="3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 xml:space="preserve"> .</w:t>
      </w:r>
    </w:p>
  </w:footnote>
  <w:footnote w:id="3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3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3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3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62/22</w:t>
      </w:r>
      <w:r>
        <w:rPr>
          <w:rFonts w:eastAsia="IRNazanin" w:cs="IRNazanin"/>
          <w:b w:val="false"/>
          <w:bCs w:val="false"/>
          <w:i w:val="false"/>
          <w:iCs w:val="false"/>
          <w:color w:val="333333"/>
          <w:sz w:val="20"/>
          <w:szCs w:val="20"/>
          <w:rtl w:val="true"/>
        </w:rPr>
        <w:t xml:space="preserve"> .</w:t>
      </w:r>
    </w:p>
  </w:footnote>
  <w:footnote w:id="3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p>
  </w:footnote>
  <w:footnote w:id="3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عفو اللَّه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وسعة رحمته</w:t>
      </w:r>
      <w:r>
        <w:rPr>
          <w:rFonts w:eastAsia="IRNazanin" w:cs="IRNazanin"/>
          <w:b w:val="false"/>
          <w:bCs w:val="false"/>
          <w:i w:val="false"/>
          <w:iCs w:val="false"/>
          <w:color w:val="333333"/>
          <w:sz w:val="20"/>
          <w:szCs w:val="20"/>
          <w:rtl w:val="true"/>
        </w:rPr>
        <w:t>» .</w:t>
      </w:r>
    </w:p>
  </w:footnote>
  <w:footnote w:id="3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عفو اللَّه سبحانه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3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3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10464</w:t>
      </w:r>
      <w:r>
        <w:rPr>
          <w:rFonts w:eastAsia="IRNazanin" w:cs="IRNazanin"/>
          <w:b w:val="false"/>
          <w:bCs w:val="false"/>
          <w:i w:val="false"/>
          <w:iCs w:val="false"/>
          <w:color w:val="333333"/>
          <w:sz w:val="20"/>
          <w:szCs w:val="20"/>
          <w:rtl w:val="true"/>
        </w:rPr>
        <w:t xml:space="preserve"> .</w:t>
      </w:r>
    </w:p>
  </w:footnote>
  <w:footnote w:id="3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10407</w:t>
      </w:r>
      <w:r>
        <w:rPr>
          <w:rFonts w:eastAsia="IRNazanin" w:cs="IRNazanin"/>
          <w:b w:val="false"/>
          <w:bCs w:val="false"/>
          <w:i w:val="false"/>
          <w:iCs w:val="false"/>
          <w:color w:val="333333"/>
          <w:sz w:val="20"/>
          <w:szCs w:val="20"/>
          <w:rtl w:val="true"/>
        </w:rPr>
        <w:t xml:space="preserve"> .</w:t>
      </w:r>
    </w:p>
  </w:footnote>
  <w:footnote w:id="3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3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3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10387</w:t>
      </w:r>
      <w:r>
        <w:rPr>
          <w:rFonts w:eastAsia="IRNazanin" w:cs="IRNazanin"/>
          <w:b w:val="false"/>
          <w:bCs w:val="false"/>
          <w:i w:val="false"/>
          <w:iCs w:val="false"/>
          <w:color w:val="333333"/>
          <w:sz w:val="20"/>
          <w:szCs w:val="20"/>
          <w:rtl w:val="true"/>
        </w:rPr>
        <w:t xml:space="preserve"> .</w:t>
      </w:r>
    </w:p>
  </w:footnote>
  <w:footnote w:id="3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5668</w:t>
      </w:r>
      <w:r>
        <w:rPr>
          <w:rFonts w:eastAsia="IRNazanin" w:cs="IRNazanin"/>
          <w:b w:val="false"/>
          <w:bCs w:val="false"/>
          <w:i w:val="false"/>
          <w:iCs w:val="false"/>
          <w:color w:val="333333"/>
          <w:sz w:val="20"/>
          <w:szCs w:val="20"/>
          <w:rtl w:val="true"/>
        </w:rPr>
        <w:t xml:space="preserve"> .</w:t>
      </w:r>
    </w:p>
  </w:footnote>
  <w:footnote w:id="3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10461</w:t>
      </w:r>
      <w:r>
        <w:rPr>
          <w:rFonts w:eastAsia="IRNazanin" w:cs="IRNazanin"/>
          <w:b w:val="false"/>
          <w:bCs w:val="false"/>
          <w:i w:val="false"/>
          <w:iCs w:val="false"/>
          <w:color w:val="333333"/>
          <w:sz w:val="20"/>
          <w:szCs w:val="20"/>
          <w:rtl w:val="true"/>
        </w:rPr>
        <w:t xml:space="preserve"> .</w:t>
      </w:r>
    </w:p>
  </w:footnote>
  <w:footnote w:id="3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173/292</w:t>
      </w:r>
      <w:r>
        <w:rPr>
          <w:rFonts w:eastAsia="IRNazanin" w:cs="IRNazanin"/>
          <w:b w:val="false"/>
          <w:bCs w:val="false"/>
          <w:i w:val="false"/>
          <w:iCs w:val="false"/>
          <w:color w:val="333333"/>
          <w:sz w:val="20"/>
          <w:szCs w:val="20"/>
          <w:rtl w:val="true"/>
        </w:rPr>
        <w:t xml:space="preserve"> .</w:t>
      </w:r>
    </w:p>
  </w:footnote>
  <w:footnote w:id="3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94/157/22</w:t>
      </w:r>
      <w:r>
        <w:rPr>
          <w:rFonts w:eastAsia="IRNazanin" w:cs="IRNazanin"/>
          <w:b w:val="false"/>
          <w:bCs w:val="false"/>
          <w:i w:val="false"/>
          <w:iCs w:val="false"/>
          <w:color w:val="333333"/>
          <w:sz w:val="20"/>
          <w:szCs w:val="20"/>
          <w:rtl w:val="true"/>
        </w:rPr>
        <w:t xml:space="preserve"> .</w:t>
      </w:r>
    </w:p>
  </w:footnote>
  <w:footnote w:id="3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78/153/17</w:t>
      </w:r>
      <w:r>
        <w:rPr>
          <w:rFonts w:eastAsia="IRNazanin" w:cs="IRNazanin"/>
          <w:b w:val="false"/>
          <w:bCs w:val="false"/>
          <w:i w:val="false"/>
          <w:iCs w:val="false"/>
          <w:color w:val="333333"/>
          <w:sz w:val="20"/>
          <w:szCs w:val="20"/>
          <w:rtl w:val="true"/>
        </w:rPr>
        <w:t xml:space="preserve"> .</w:t>
      </w:r>
    </w:p>
  </w:footnote>
  <w:footnote w:id="3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78/159/10</w:t>
      </w:r>
      <w:r>
        <w:rPr>
          <w:rFonts w:eastAsia="IRNazanin" w:cs="IRNazanin"/>
          <w:b w:val="false"/>
          <w:bCs w:val="false"/>
          <w:i w:val="false"/>
          <w:iCs w:val="false"/>
          <w:color w:val="333333"/>
          <w:sz w:val="20"/>
          <w:szCs w:val="20"/>
          <w:rtl w:val="true"/>
        </w:rPr>
        <w:t xml:space="preserve"> .</w:t>
      </w:r>
    </w:p>
  </w:footnote>
  <w:footnote w:id="3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p>
  </w:footnote>
  <w:footnote w:id="3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3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10390</w:t>
      </w:r>
      <w:r>
        <w:rPr>
          <w:rFonts w:eastAsia="IRNazanin" w:cs="IRNazanin"/>
          <w:b w:val="false"/>
          <w:bCs w:val="false"/>
          <w:i w:val="false"/>
          <w:iCs w:val="false"/>
          <w:color w:val="333333"/>
          <w:sz w:val="20"/>
          <w:szCs w:val="20"/>
          <w:rtl w:val="true"/>
        </w:rPr>
        <w:t xml:space="preserve"> .</w:t>
      </w:r>
    </w:p>
  </w:footnote>
  <w:footnote w:id="3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8/52/16</w:t>
      </w:r>
      <w:r>
        <w:rPr>
          <w:rFonts w:eastAsia="IRNazanin" w:cs="IRNazanin"/>
          <w:b w:val="false"/>
          <w:bCs w:val="false"/>
          <w:i w:val="false"/>
          <w:iCs w:val="false"/>
          <w:color w:val="333333"/>
          <w:sz w:val="20"/>
          <w:szCs w:val="20"/>
          <w:rtl w:val="true"/>
        </w:rPr>
        <w:t xml:space="preserve"> .</w:t>
      </w:r>
    </w:p>
  </w:footnote>
  <w:footnote w:id="3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3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3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3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3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3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3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3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الاستغفار</w:t>
      </w:r>
      <w:r>
        <w:rPr>
          <w:rFonts w:eastAsia="IRNazanin" w:cs="IRNazanin"/>
          <w:b w:val="false"/>
          <w:bCs w:val="false"/>
          <w:i w:val="false"/>
          <w:iCs w:val="false"/>
          <w:color w:val="333333"/>
          <w:sz w:val="20"/>
          <w:szCs w:val="20"/>
          <w:rtl w:val="true"/>
        </w:rPr>
        <w:t>» .</w:t>
      </w:r>
    </w:p>
  </w:footnote>
  <w:footnote w:id="3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44154</w:t>
      </w:r>
      <w:r>
        <w:rPr>
          <w:rFonts w:eastAsia="IRNazanin" w:cs="IRNazanin"/>
          <w:b w:val="false"/>
          <w:bCs w:val="false"/>
          <w:i w:val="false"/>
          <w:iCs w:val="false"/>
          <w:color w:val="333333"/>
          <w:sz w:val="20"/>
          <w:szCs w:val="20"/>
          <w:rtl w:val="true"/>
        </w:rPr>
        <w:t xml:space="preserve"> .</w:t>
      </w:r>
    </w:p>
  </w:footnote>
  <w:footnote w:id="3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3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4209</w:t>
      </w:r>
      <w:r>
        <w:rPr>
          <w:rFonts w:eastAsia="IRNazanin" w:cs="IRNazanin"/>
          <w:b w:val="false"/>
          <w:bCs w:val="false"/>
          <w:i w:val="false"/>
          <w:iCs w:val="false"/>
          <w:color w:val="333333"/>
          <w:sz w:val="20"/>
          <w:szCs w:val="20"/>
          <w:rtl w:val="true"/>
        </w:rPr>
        <w:t xml:space="preserve"> .</w:t>
      </w:r>
    </w:p>
  </w:footnote>
  <w:footnote w:id="3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4317</w:t>
      </w:r>
      <w:r>
        <w:rPr>
          <w:rFonts w:eastAsia="IRNazanin" w:cs="IRNazanin"/>
          <w:b w:val="false"/>
          <w:bCs w:val="false"/>
          <w:i w:val="false"/>
          <w:iCs w:val="false"/>
          <w:color w:val="333333"/>
          <w:sz w:val="20"/>
          <w:szCs w:val="20"/>
          <w:rtl w:val="true"/>
        </w:rPr>
        <w:t xml:space="preserve"> .</w:t>
      </w:r>
    </w:p>
  </w:footnote>
  <w:footnote w:id="3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4343</w:t>
      </w:r>
      <w:r>
        <w:rPr>
          <w:rFonts w:eastAsia="IRNazanin" w:cs="IRNazanin"/>
          <w:b w:val="false"/>
          <w:bCs w:val="false"/>
          <w:i w:val="false"/>
          <w:iCs w:val="false"/>
          <w:color w:val="333333"/>
          <w:sz w:val="20"/>
          <w:szCs w:val="20"/>
          <w:rtl w:val="true"/>
        </w:rPr>
        <w:t xml:space="preserve"> .</w:t>
      </w:r>
    </w:p>
  </w:footnote>
  <w:footnote w:id="3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5415</w:t>
      </w:r>
      <w:r>
        <w:rPr>
          <w:rFonts w:eastAsia="IRNazanin" w:cs="IRNazanin"/>
          <w:b w:val="false"/>
          <w:bCs w:val="false"/>
          <w:i w:val="false"/>
          <w:iCs w:val="false"/>
          <w:color w:val="333333"/>
          <w:sz w:val="20"/>
          <w:szCs w:val="20"/>
          <w:rtl w:val="true"/>
        </w:rPr>
        <w:t xml:space="preserve"> .</w:t>
      </w:r>
    </w:p>
  </w:footnote>
  <w:footnote w:id="3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3353</w:t>
      </w:r>
      <w:r>
        <w:rPr>
          <w:rFonts w:eastAsia="IRNazanin" w:cs="IRNazanin"/>
          <w:b w:val="false"/>
          <w:bCs w:val="false"/>
          <w:i w:val="false"/>
          <w:iCs w:val="false"/>
          <w:color w:val="333333"/>
          <w:sz w:val="20"/>
          <w:szCs w:val="20"/>
          <w:rtl w:val="true"/>
        </w:rPr>
        <w:t xml:space="preserve"> .</w:t>
      </w:r>
    </w:p>
  </w:footnote>
  <w:footnote w:id="3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78/164/1</w:t>
      </w:r>
      <w:r>
        <w:rPr>
          <w:rFonts w:eastAsia="IRNazanin" w:cs="IRNazanin"/>
          <w:b w:val="false"/>
          <w:bCs w:val="false"/>
          <w:i w:val="false"/>
          <w:iCs w:val="false"/>
          <w:color w:val="333333"/>
          <w:sz w:val="20"/>
          <w:szCs w:val="20"/>
          <w:rtl w:val="true"/>
        </w:rPr>
        <w:t xml:space="preserve"> .</w:t>
      </w:r>
    </w:p>
  </w:footnote>
  <w:footnote w:id="3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عفو اللَّه سبحانه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لرحم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 xml:space="preserve"> .</w:t>
      </w:r>
    </w:p>
  </w:footnote>
  <w:footnote w:id="3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5430</w:t>
      </w:r>
      <w:r>
        <w:rPr>
          <w:rFonts w:eastAsia="IRNazanin" w:cs="IRNazanin"/>
          <w:b w:val="false"/>
          <w:bCs w:val="false"/>
          <w:i w:val="false"/>
          <w:iCs w:val="false"/>
          <w:color w:val="333333"/>
          <w:sz w:val="20"/>
          <w:szCs w:val="20"/>
          <w:rtl w:val="true"/>
        </w:rPr>
        <w:t xml:space="preserve"> .</w:t>
      </w:r>
    </w:p>
  </w:footnote>
  <w:footnote w:id="3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8965</w:t>
      </w:r>
      <w:r>
        <w:rPr>
          <w:rFonts w:eastAsia="IRNazanin" w:cs="IRNazanin"/>
          <w:b w:val="false"/>
          <w:bCs w:val="false"/>
          <w:i w:val="false"/>
          <w:iCs w:val="false"/>
          <w:color w:val="333333"/>
          <w:sz w:val="20"/>
          <w:szCs w:val="20"/>
          <w:rtl w:val="true"/>
        </w:rPr>
        <w:t xml:space="preserve"> .</w:t>
      </w:r>
    </w:p>
  </w:footnote>
  <w:footnote w:id="3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العفو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 xml:space="preserve"> .</w:t>
      </w:r>
    </w:p>
  </w:footnote>
  <w:footnote w:id="3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21324</w:t>
      </w:r>
      <w:r>
        <w:rPr>
          <w:rFonts w:eastAsia="IRNazanin" w:cs="IRNazanin"/>
          <w:b w:val="false"/>
          <w:bCs w:val="false"/>
          <w:i w:val="false"/>
          <w:iCs w:val="false"/>
          <w:color w:val="333333"/>
          <w:sz w:val="20"/>
          <w:szCs w:val="20"/>
          <w:rtl w:val="true"/>
        </w:rPr>
        <w:t xml:space="preserve"> .</w:t>
      </w:r>
    </w:p>
  </w:footnote>
  <w:footnote w:id="3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21325</w:t>
      </w:r>
      <w:r>
        <w:rPr>
          <w:rFonts w:eastAsia="IRNazanin" w:cs="IRNazanin"/>
          <w:b w:val="false"/>
          <w:bCs w:val="false"/>
          <w:i w:val="false"/>
          <w:iCs w:val="false"/>
          <w:color w:val="333333"/>
          <w:sz w:val="20"/>
          <w:szCs w:val="20"/>
          <w:rtl w:val="true"/>
        </w:rPr>
        <w:t xml:space="preserve"> .</w:t>
      </w:r>
    </w:p>
  </w:footnote>
  <w:footnote w:id="3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2/120</w:t>
      </w:r>
      <w:r>
        <w:rPr>
          <w:rFonts w:eastAsia="IRNazanin" w:cs="IRNazanin"/>
          <w:b w:val="false"/>
          <w:bCs w:val="false"/>
          <w:i w:val="false"/>
          <w:iCs w:val="false"/>
          <w:color w:val="333333"/>
          <w:sz w:val="20"/>
          <w:szCs w:val="20"/>
          <w:rtl w:val="true"/>
        </w:rPr>
        <w:t xml:space="preserve"> .</w:t>
      </w:r>
    </w:p>
  </w:footnote>
  <w:footnote w:id="3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5204</w:t>
      </w:r>
      <w:r>
        <w:rPr>
          <w:rFonts w:eastAsia="IRNazanin" w:cs="IRNazanin"/>
          <w:b w:val="false"/>
          <w:bCs w:val="false"/>
          <w:i w:val="false"/>
          <w:iCs w:val="false"/>
          <w:color w:val="333333"/>
          <w:sz w:val="20"/>
          <w:szCs w:val="20"/>
          <w:rtl w:val="true"/>
        </w:rPr>
        <w:t xml:space="preserve"> .</w:t>
      </w:r>
    </w:p>
  </w:footnote>
  <w:footnote w:id="3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5205</w:t>
      </w:r>
      <w:r>
        <w:rPr>
          <w:rFonts w:eastAsia="IRNazanin" w:cs="IRNazanin"/>
          <w:b w:val="false"/>
          <w:bCs w:val="false"/>
          <w:i w:val="false"/>
          <w:iCs w:val="false"/>
          <w:color w:val="333333"/>
          <w:sz w:val="20"/>
          <w:szCs w:val="20"/>
          <w:rtl w:val="true"/>
        </w:rPr>
        <w:t xml:space="preserve"> .</w:t>
      </w:r>
    </w:p>
  </w:footnote>
  <w:footnote w:id="3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3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5207</w:t>
      </w:r>
      <w:r>
        <w:rPr>
          <w:rFonts w:eastAsia="IRNazanin" w:cs="IRNazanin"/>
          <w:b w:val="false"/>
          <w:bCs w:val="false"/>
          <w:i w:val="false"/>
          <w:iCs w:val="false"/>
          <w:color w:val="333333"/>
          <w:sz w:val="20"/>
          <w:szCs w:val="20"/>
          <w:rtl w:val="true"/>
        </w:rPr>
        <w:t xml:space="preserve"> .</w:t>
      </w:r>
    </w:p>
  </w:footnote>
  <w:footnote w:id="3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5208</w:t>
      </w:r>
      <w:r>
        <w:rPr>
          <w:rFonts w:eastAsia="IRNazanin" w:cs="IRNazanin"/>
          <w:b w:val="false"/>
          <w:bCs w:val="false"/>
          <w:i w:val="false"/>
          <w:iCs w:val="false"/>
          <w:color w:val="333333"/>
          <w:sz w:val="20"/>
          <w:szCs w:val="20"/>
          <w:rtl w:val="true"/>
        </w:rPr>
        <w:t xml:space="preserve"> .</w:t>
      </w:r>
    </w:p>
  </w:footnote>
  <w:footnote w:id="3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5209</w:t>
      </w:r>
      <w:r>
        <w:rPr>
          <w:rFonts w:eastAsia="IRNazanin" w:cs="IRNazanin"/>
          <w:b w:val="false"/>
          <w:bCs w:val="false"/>
          <w:i w:val="false"/>
          <w:iCs w:val="false"/>
          <w:color w:val="333333"/>
          <w:sz w:val="20"/>
          <w:szCs w:val="20"/>
          <w:rtl w:val="true"/>
        </w:rPr>
        <w:t xml:space="preserve"> .</w:t>
      </w:r>
    </w:p>
  </w:footnote>
  <w:footnote w:id="3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5210</w:t>
      </w:r>
      <w:r>
        <w:rPr>
          <w:rFonts w:eastAsia="IRNazanin" w:cs="IRNazanin"/>
          <w:b w:val="false"/>
          <w:bCs w:val="false"/>
          <w:i w:val="false"/>
          <w:iCs w:val="false"/>
          <w:color w:val="333333"/>
          <w:sz w:val="20"/>
          <w:szCs w:val="20"/>
          <w:rtl w:val="true"/>
        </w:rPr>
        <w:t xml:space="preserve"> .</w:t>
      </w:r>
    </w:p>
  </w:footnote>
  <w:footnote w:id="3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5211</w:t>
      </w:r>
      <w:r>
        <w:rPr>
          <w:rFonts w:eastAsia="IRNazanin" w:cs="IRNazanin"/>
          <w:b w:val="false"/>
          <w:bCs w:val="false"/>
          <w:i w:val="false"/>
          <w:iCs w:val="false"/>
          <w:color w:val="333333"/>
          <w:sz w:val="20"/>
          <w:szCs w:val="20"/>
          <w:rtl w:val="true"/>
        </w:rPr>
        <w:t xml:space="preserve"> .</w:t>
      </w:r>
    </w:p>
  </w:footnote>
  <w:footnote w:id="3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5212</w:t>
      </w:r>
      <w:r>
        <w:rPr>
          <w:rFonts w:eastAsia="IRNazanin" w:cs="IRNazanin"/>
          <w:b w:val="false"/>
          <w:bCs w:val="false"/>
          <w:i w:val="false"/>
          <w:iCs w:val="false"/>
          <w:color w:val="333333"/>
          <w:sz w:val="20"/>
          <w:szCs w:val="20"/>
          <w:rtl w:val="true"/>
        </w:rPr>
        <w:t xml:space="preserve"> .</w:t>
      </w:r>
    </w:p>
  </w:footnote>
  <w:footnote w:id="3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78/46/59</w:t>
      </w:r>
      <w:r>
        <w:rPr>
          <w:rFonts w:eastAsia="IRNazanin" w:cs="IRNazanin"/>
          <w:b w:val="false"/>
          <w:bCs w:val="false"/>
          <w:i w:val="false"/>
          <w:iCs w:val="false"/>
          <w:color w:val="333333"/>
          <w:sz w:val="20"/>
          <w:szCs w:val="20"/>
          <w:rtl w:val="true"/>
        </w:rPr>
        <w:t>.</w:t>
      </w:r>
    </w:p>
  </w:footnote>
  <w:footnote w:id="3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3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5217</w:t>
      </w:r>
      <w:r>
        <w:rPr>
          <w:rFonts w:eastAsia="IRNazanin" w:cs="IRNazanin"/>
          <w:b w:val="false"/>
          <w:bCs w:val="false"/>
          <w:i w:val="false"/>
          <w:iCs w:val="false"/>
          <w:color w:val="333333"/>
          <w:sz w:val="20"/>
          <w:szCs w:val="20"/>
          <w:rtl w:val="true"/>
        </w:rPr>
        <w:t xml:space="preserve"> .</w:t>
      </w:r>
    </w:p>
  </w:footnote>
  <w:footnote w:id="3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5214</w:t>
      </w:r>
      <w:r>
        <w:rPr>
          <w:rFonts w:eastAsia="IRNazanin" w:cs="IRNazanin"/>
          <w:b w:val="false"/>
          <w:bCs w:val="false"/>
          <w:i w:val="false"/>
          <w:iCs w:val="false"/>
          <w:color w:val="333333"/>
          <w:sz w:val="20"/>
          <w:szCs w:val="20"/>
          <w:rtl w:val="true"/>
        </w:rPr>
        <w:t xml:space="preserve"> .</w:t>
      </w:r>
    </w:p>
  </w:footnote>
  <w:footnote w:id="3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5216</w:t>
      </w:r>
      <w:r>
        <w:rPr>
          <w:rFonts w:eastAsia="IRNazanin" w:cs="IRNazanin"/>
          <w:b w:val="false"/>
          <w:bCs w:val="false"/>
          <w:i w:val="false"/>
          <w:iCs w:val="false"/>
          <w:color w:val="333333"/>
          <w:sz w:val="20"/>
          <w:szCs w:val="20"/>
          <w:rtl w:val="true"/>
        </w:rPr>
        <w:t xml:space="preserve"> .</w:t>
      </w:r>
    </w:p>
  </w:footnote>
  <w:footnote w:id="3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5218</w:t>
      </w:r>
      <w:r>
        <w:rPr>
          <w:rFonts w:eastAsia="IRNazanin" w:cs="IRNazanin"/>
          <w:b w:val="false"/>
          <w:bCs w:val="false"/>
          <w:i w:val="false"/>
          <w:iCs w:val="false"/>
          <w:color w:val="333333"/>
          <w:sz w:val="20"/>
          <w:szCs w:val="20"/>
          <w:rtl w:val="true"/>
        </w:rPr>
        <w:t xml:space="preserve"> .</w:t>
      </w:r>
    </w:p>
  </w:footnote>
  <w:footnote w:id="3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3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5219</w:t>
      </w:r>
      <w:r>
        <w:rPr>
          <w:rFonts w:eastAsia="IRNazanin" w:cs="IRNazanin"/>
          <w:b w:val="false"/>
          <w:bCs w:val="false"/>
          <w:i w:val="false"/>
          <w:iCs w:val="false"/>
          <w:color w:val="333333"/>
          <w:sz w:val="20"/>
          <w:szCs w:val="20"/>
          <w:rtl w:val="true"/>
        </w:rPr>
        <w:t xml:space="preserve"> .</w:t>
      </w:r>
    </w:p>
  </w:footnote>
  <w:footnote w:id="3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5220</w:t>
      </w:r>
      <w:r>
        <w:rPr>
          <w:rFonts w:eastAsia="IRNazanin" w:cs="IRNazanin"/>
          <w:b w:val="false"/>
          <w:bCs w:val="false"/>
          <w:i w:val="false"/>
          <w:iCs w:val="false"/>
          <w:color w:val="333333"/>
          <w:sz w:val="20"/>
          <w:szCs w:val="20"/>
          <w:rtl w:val="true"/>
        </w:rPr>
        <w:t xml:space="preserve"> .</w:t>
      </w:r>
    </w:p>
  </w:footnote>
  <w:footnote w:id="3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5221</w:t>
      </w:r>
      <w:r>
        <w:rPr>
          <w:rFonts w:eastAsia="IRNazanin" w:cs="IRNazanin"/>
          <w:b w:val="false"/>
          <w:bCs w:val="false"/>
          <w:i w:val="false"/>
          <w:iCs w:val="false"/>
          <w:color w:val="333333"/>
          <w:sz w:val="20"/>
          <w:szCs w:val="20"/>
          <w:rtl w:val="true"/>
        </w:rPr>
        <w:t xml:space="preserve"> .</w:t>
      </w:r>
    </w:p>
  </w:footnote>
  <w:footnote w:id="3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 xml:space="preserve"> .</w:t>
      </w:r>
    </w:p>
  </w:footnote>
  <w:footnote w:id="3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p>
  </w:footnote>
  <w:footnote w:id="3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2/71/331</w:t>
      </w:r>
      <w:r>
        <w:rPr>
          <w:rFonts w:eastAsia="IRNazanin" w:cs="IRNazanin"/>
          <w:b w:val="false"/>
          <w:bCs w:val="false"/>
          <w:i w:val="false"/>
          <w:iCs w:val="false"/>
          <w:color w:val="333333"/>
          <w:sz w:val="20"/>
          <w:szCs w:val="20"/>
          <w:rtl w:val="true"/>
        </w:rPr>
        <w:t xml:space="preserve"> .</w:t>
      </w:r>
    </w:p>
  </w:footnote>
  <w:footnote w:id="3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97/39/24</w:t>
      </w:r>
      <w:r>
        <w:rPr>
          <w:rFonts w:eastAsia="IRNazanin" w:cs="IRNazanin"/>
          <w:b w:val="false"/>
          <w:bCs w:val="false"/>
          <w:i w:val="false"/>
          <w:iCs w:val="false"/>
          <w:color w:val="333333"/>
          <w:sz w:val="20"/>
          <w:szCs w:val="20"/>
          <w:rtl w:val="true"/>
        </w:rPr>
        <w:t xml:space="preserve"> .</w:t>
      </w:r>
    </w:p>
  </w:footnote>
  <w:footnote w:id="3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97/47/33</w:t>
      </w:r>
      <w:r>
        <w:rPr>
          <w:rFonts w:eastAsia="IRNazanin" w:cs="IRNazanin"/>
          <w:b w:val="false"/>
          <w:bCs w:val="false"/>
          <w:i w:val="false"/>
          <w:iCs w:val="false"/>
          <w:color w:val="333333"/>
          <w:sz w:val="20"/>
          <w:szCs w:val="20"/>
          <w:rtl w:val="true"/>
        </w:rPr>
        <w:t xml:space="preserve"> .</w:t>
      </w:r>
    </w:p>
  </w:footnote>
  <w:footnote w:id="3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صلة الرّحِم</w:t>
      </w:r>
      <w:r>
        <w:rPr>
          <w:rFonts w:eastAsia="IRNazanin" w:cs="IRNazanin"/>
          <w:b w:val="false"/>
          <w:bCs w:val="false"/>
          <w:i w:val="false"/>
          <w:iCs w:val="false"/>
          <w:color w:val="333333"/>
          <w:sz w:val="20"/>
          <w:szCs w:val="20"/>
          <w:rtl w:val="true"/>
        </w:rPr>
        <w:t>» .</w:t>
      </w:r>
    </w:p>
  </w:footnote>
  <w:footnote w:id="3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2200</w:t>
      </w:r>
      <w:r>
        <w:rPr>
          <w:rFonts w:eastAsia="IRNazanin" w:cs="IRNazanin"/>
          <w:b w:val="false"/>
          <w:bCs w:val="false"/>
          <w:i w:val="false"/>
          <w:iCs w:val="false"/>
          <w:color w:val="333333"/>
          <w:sz w:val="20"/>
          <w:szCs w:val="20"/>
          <w:rtl w:val="true"/>
        </w:rPr>
        <w:t xml:space="preserve"> .</w:t>
      </w:r>
    </w:p>
  </w:footnote>
  <w:footnote w:id="3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3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3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2/152/15</w:t>
      </w:r>
      <w:r>
        <w:rPr>
          <w:rFonts w:eastAsia="IRNazanin" w:cs="IRNazanin"/>
          <w:b w:val="false"/>
          <w:bCs w:val="false"/>
          <w:i w:val="false"/>
          <w:iCs w:val="false"/>
          <w:color w:val="333333"/>
          <w:sz w:val="20"/>
          <w:szCs w:val="20"/>
          <w:rtl w:val="true"/>
        </w:rPr>
        <w:t xml:space="preserve"> .</w:t>
      </w:r>
    </w:p>
  </w:footnote>
  <w:footnote w:id="3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74/105/67</w:t>
      </w:r>
      <w:r>
        <w:rPr>
          <w:rFonts w:eastAsia="IRNazanin" w:cs="IRNazanin"/>
          <w:b w:val="false"/>
          <w:bCs w:val="false"/>
          <w:i w:val="false"/>
          <w:iCs w:val="false"/>
          <w:color w:val="333333"/>
          <w:sz w:val="20"/>
          <w:szCs w:val="20"/>
          <w:rtl w:val="true"/>
        </w:rPr>
        <w:t xml:space="preserve"> .</w:t>
      </w:r>
    </w:p>
  </w:footnote>
  <w:footnote w:id="3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74/98/40</w:t>
      </w:r>
      <w:r>
        <w:rPr>
          <w:rFonts w:eastAsia="IRNazanin" w:cs="IRNazanin"/>
          <w:b w:val="false"/>
          <w:bCs w:val="false"/>
          <w:i w:val="false"/>
          <w:iCs w:val="false"/>
          <w:color w:val="333333"/>
          <w:sz w:val="20"/>
          <w:szCs w:val="20"/>
          <w:rtl w:val="true"/>
        </w:rPr>
        <w:t xml:space="preserve"> .</w:t>
      </w:r>
    </w:p>
  </w:footnote>
  <w:footnote w:id="3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2/150/1</w:t>
      </w:r>
      <w:r>
        <w:rPr>
          <w:rFonts w:eastAsia="IRNazanin" w:cs="IRNazanin"/>
          <w:b w:val="false"/>
          <w:bCs w:val="false"/>
          <w:i w:val="false"/>
          <w:iCs w:val="false"/>
          <w:color w:val="333333"/>
          <w:sz w:val="20"/>
          <w:szCs w:val="20"/>
          <w:rtl w:val="true"/>
        </w:rPr>
        <w:t xml:space="preserve"> .</w:t>
      </w:r>
    </w:p>
  </w:footnote>
  <w:footnote w:id="3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2/157/30</w:t>
      </w:r>
      <w:r>
        <w:rPr>
          <w:rFonts w:eastAsia="IRNazanin" w:cs="IRNazanin"/>
          <w:b w:val="false"/>
          <w:bCs w:val="false"/>
          <w:i w:val="false"/>
          <w:iCs w:val="false"/>
          <w:color w:val="333333"/>
          <w:sz w:val="20"/>
          <w:szCs w:val="20"/>
          <w:rtl w:val="true"/>
        </w:rPr>
        <w:t xml:space="preserve"> .</w:t>
      </w:r>
    </w:p>
  </w:footnote>
  <w:footnote w:id="3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2/344/3</w:t>
      </w:r>
      <w:r>
        <w:rPr>
          <w:rFonts w:eastAsia="IRNazanin" w:cs="IRNazanin"/>
          <w:b w:val="false"/>
          <w:bCs w:val="false"/>
          <w:i w:val="false"/>
          <w:iCs w:val="false"/>
          <w:color w:val="333333"/>
          <w:sz w:val="20"/>
          <w:szCs w:val="20"/>
          <w:rtl w:val="true"/>
        </w:rPr>
        <w:t xml:space="preserve"> .</w:t>
      </w:r>
    </w:p>
  </w:footnote>
  <w:footnote w:id="3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6911</w:t>
      </w:r>
      <w:r>
        <w:rPr>
          <w:rFonts w:eastAsia="IRNazanin" w:cs="IRNazanin"/>
          <w:b w:val="false"/>
          <w:bCs w:val="false"/>
          <w:i w:val="false"/>
          <w:iCs w:val="false"/>
          <w:color w:val="333333"/>
          <w:sz w:val="20"/>
          <w:szCs w:val="20"/>
          <w:rtl w:val="true"/>
        </w:rPr>
        <w:t xml:space="preserve"> .</w:t>
      </w:r>
    </w:p>
  </w:footnote>
  <w:footnote w:id="3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74/88/2</w:t>
      </w:r>
      <w:r>
        <w:rPr>
          <w:rFonts w:eastAsia="IRNazanin" w:cs="IRNazanin"/>
          <w:b w:val="false"/>
          <w:bCs w:val="false"/>
          <w:i w:val="false"/>
          <w:iCs w:val="false"/>
          <w:color w:val="333333"/>
          <w:sz w:val="20"/>
          <w:szCs w:val="20"/>
          <w:rtl w:val="true"/>
        </w:rPr>
        <w:t xml:space="preserve"> .</w:t>
      </w:r>
    </w:p>
  </w:footnote>
  <w:footnote w:id="3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74/89/5</w:t>
      </w:r>
      <w:r>
        <w:rPr>
          <w:rFonts w:eastAsia="IRNazanin" w:cs="IRNazanin"/>
          <w:b w:val="false"/>
          <w:bCs w:val="false"/>
          <w:i w:val="false"/>
          <w:iCs w:val="false"/>
          <w:color w:val="333333"/>
          <w:sz w:val="20"/>
          <w:szCs w:val="20"/>
          <w:rtl w:val="true"/>
        </w:rPr>
        <w:t xml:space="preserve"> .</w:t>
      </w:r>
    </w:p>
  </w:footnote>
  <w:footnote w:id="3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481/1049</w:t>
      </w:r>
      <w:r>
        <w:rPr>
          <w:rFonts w:eastAsia="IRNazanin" w:cs="IRNazanin"/>
          <w:b w:val="false"/>
          <w:bCs w:val="false"/>
          <w:i w:val="false"/>
          <w:iCs w:val="false"/>
          <w:color w:val="333333"/>
          <w:sz w:val="20"/>
          <w:szCs w:val="20"/>
          <w:rtl w:val="true"/>
        </w:rPr>
        <w:t>.</w:t>
      </w:r>
    </w:p>
  </w:footnote>
  <w:footnote w:id="3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481/1049</w:t>
      </w:r>
      <w:r>
        <w:rPr>
          <w:rFonts w:eastAsia="IRNazanin" w:cs="IRNazanin"/>
          <w:b w:val="false"/>
          <w:bCs w:val="false"/>
          <w:i w:val="false"/>
          <w:iCs w:val="false"/>
          <w:color w:val="333333"/>
          <w:sz w:val="20"/>
          <w:szCs w:val="20"/>
          <w:rtl w:val="true"/>
        </w:rPr>
        <w:t xml:space="preserve"> .</w:t>
      </w:r>
    </w:p>
  </w:footnote>
  <w:footnote w:id="3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2/155/21</w:t>
      </w:r>
      <w:r>
        <w:rPr>
          <w:rFonts w:eastAsia="IRNazanin" w:cs="IRNazanin"/>
          <w:b w:val="false"/>
          <w:bCs w:val="false"/>
          <w:i w:val="false"/>
          <w:iCs w:val="false"/>
          <w:color w:val="333333"/>
          <w:sz w:val="20"/>
          <w:szCs w:val="20"/>
          <w:rtl w:val="true"/>
        </w:rPr>
        <w:t xml:space="preserve"> .</w:t>
      </w:r>
    </w:p>
  </w:footnote>
  <w:footnote w:id="3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74/94/23</w:t>
      </w:r>
      <w:r>
        <w:rPr>
          <w:rFonts w:eastAsia="IRNazanin" w:cs="IRNazanin"/>
          <w:b w:val="false"/>
          <w:bCs w:val="false"/>
          <w:i w:val="false"/>
          <w:iCs w:val="false"/>
          <w:color w:val="333333"/>
          <w:sz w:val="20"/>
          <w:szCs w:val="20"/>
          <w:rtl w:val="true"/>
        </w:rPr>
        <w:t>.</w:t>
      </w:r>
    </w:p>
  </w:footnote>
  <w:footnote w:id="3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74/91/15</w:t>
      </w:r>
      <w:r>
        <w:rPr>
          <w:rFonts w:eastAsia="IRNazanin" w:cs="IRNazanin"/>
          <w:b w:val="false"/>
          <w:bCs w:val="false"/>
          <w:i w:val="false"/>
          <w:iCs w:val="false"/>
          <w:color w:val="333333"/>
          <w:sz w:val="20"/>
          <w:szCs w:val="20"/>
          <w:rtl w:val="true"/>
        </w:rPr>
        <w:t xml:space="preserve"> .</w:t>
      </w:r>
    </w:p>
  </w:footnote>
  <w:footnote w:id="3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2/150/4</w:t>
      </w:r>
      <w:r>
        <w:rPr>
          <w:rFonts w:eastAsia="IRNazanin" w:cs="IRNazanin"/>
          <w:b w:val="false"/>
          <w:bCs w:val="false"/>
          <w:i w:val="false"/>
          <w:iCs w:val="false"/>
          <w:color w:val="333333"/>
          <w:sz w:val="20"/>
          <w:szCs w:val="20"/>
          <w:rtl w:val="true"/>
        </w:rPr>
        <w:t xml:space="preserve"> .</w:t>
      </w:r>
    </w:p>
  </w:footnote>
  <w:footnote w:id="3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2/152/12</w:t>
      </w:r>
      <w:r>
        <w:rPr>
          <w:rFonts w:eastAsia="IRNazanin" w:cs="IRNazanin"/>
          <w:b w:val="false"/>
          <w:bCs w:val="false"/>
          <w:i w:val="false"/>
          <w:iCs w:val="false"/>
          <w:color w:val="333333"/>
          <w:sz w:val="20"/>
          <w:szCs w:val="20"/>
          <w:rtl w:val="true"/>
        </w:rPr>
        <w:t xml:space="preserve"> .</w:t>
      </w:r>
    </w:p>
  </w:footnote>
  <w:footnote w:id="3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2/157/31</w:t>
      </w:r>
      <w:r>
        <w:rPr>
          <w:rFonts w:eastAsia="IRNazanin" w:cs="IRNazanin"/>
          <w:b w:val="false"/>
          <w:bCs w:val="false"/>
          <w:i w:val="false"/>
          <w:iCs w:val="false"/>
          <w:color w:val="333333"/>
          <w:sz w:val="20"/>
          <w:szCs w:val="20"/>
          <w:rtl w:val="true"/>
        </w:rPr>
        <w:t xml:space="preserve"> .</w:t>
      </w:r>
    </w:p>
  </w:footnote>
  <w:footnote w:id="3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نَسَأ اللَّهُ أجَلَه وأنسأه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أخَّرَهُ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w:t>
      </w:r>
    </w:p>
  </w:footnote>
  <w:footnote w:id="3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276/307</w:t>
      </w:r>
      <w:r>
        <w:rPr>
          <w:rFonts w:eastAsia="IRNazanin" w:cs="IRNazanin"/>
          <w:b w:val="false"/>
          <w:bCs w:val="false"/>
          <w:i w:val="false"/>
          <w:iCs w:val="false"/>
          <w:color w:val="333333"/>
          <w:sz w:val="20"/>
          <w:szCs w:val="20"/>
          <w:rtl w:val="true"/>
        </w:rPr>
        <w:t xml:space="preserve"> .</w:t>
      </w:r>
    </w:p>
  </w:footnote>
  <w:footnote w:id="3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6920</w:t>
      </w:r>
      <w:r>
        <w:rPr>
          <w:rFonts w:eastAsia="IRNazanin" w:cs="IRNazanin"/>
          <w:b w:val="false"/>
          <w:bCs w:val="false"/>
          <w:i w:val="false"/>
          <w:iCs w:val="false"/>
          <w:color w:val="333333"/>
          <w:sz w:val="20"/>
          <w:szCs w:val="20"/>
          <w:rtl w:val="true"/>
        </w:rPr>
        <w:t xml:space="preserve"> .</w:t>
      </w:r>
    </w:p>
  </w:footnote>
  <w:footnote w:id="3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278/308</w:t>
      </w:r>
      <w:r>
        <w:rPr>
          <w:rFonts w:eastAsia="IRNazanin" w:cs="IRNazanin"/>
          <w:b w:val="false"/>
          <w:bCs w:val="false"/>
          <w:i w:val="false"/>
          <w:iCs w:val="false"/>
          <w:color w:val="333333"/>
          <w:sz w:val="20"/>
          <w:szCs w:val="20"/>
          <w:rtl w:val="true"/>
        </w:rPr>
        <w:t xml:space="preserve"> .</w:t>
      </w:r>
    </w:p>
  </w:footnote>
  <w:footnote w:id="3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74/99/45</w:t>
      </w:r>
      <w:r>
        <w:rPr>
          <w:rFonts w:eastAsia="IRNazanin" w:cs="IRNazanin"/>
          <w:b w:val="false"/>
          <w:bCs w:val="false"/>
          <w:i w:val="false"/>
          <w:iCs w:val="false"/>
          <w:color w:val="333333"/>
          <w:sz w:val="20"/>
          <w:szCs w:val="20"/>
          <w:rtl w:val="true"/>
        </w:rPr>
        <w:t>.</w:t>
      </w:r>
    </w:p>
  </w:footnote>
  <w:footnote w:id="3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74/96/28</w:t>
      </w:r>
      <w:r>
        <w:rPr>
          <w:rFonts w:eastAsia="IRNazanin" w:cs="IRNazanin"/>
          <w:b w:val="false"/>
          <w:bCs w:val="false"/>
          <w:i w:val="false"/>
          <w:iCs w:val="false"/>
          <w:color w:val="333333"/>
          <w:sz w:val="20"/>
          <w:szCs w:val="20"/>
          <w:rtl w:val="true"/>
        </w:rPr>
        <w:t>.</w:t>
      </w:r>
    </w:p>
  </w:footnote>
  <w:footnote w:id="3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الأحادیث الدالّة علی أنّ صلة الرحم تزید فی العمر کثیرة جدّاً مرّ بعضها ، فانظر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74/103/61</w:t>
      </w:r>
      <w:r>
        <w:rPr>
          <w:rFonts w:eastAsia="IRNazanin" w:cs="IRNazanin"/>
          <w:b w:val="false"/>
          <w:bCs w:val="false"/>
          <w:i w:val="false"/>
          <w:iCs w:val="false"/>
          <w:color w:val="333333"/>
          <w:sz w:val="20"/>
          <w:szCs w:val="20"/>
          <w:rtl w:val="true"/>
        </w:rPr>
        <w:t xml:space="preserve"> .</w:t>
      </w:r>
    </w:p>
  </w:footnote>
  <w:footnote w:id="3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2/151/5</w:t>
      </w:r>
      <w:r>
        <w:rPr>
          <w:rFonts w:eastAsia="IRNazanin" w:cs="IRNazanin"/>
          <w:b w:val="false"/>
          <w:bCs w:val="false"/>
          <w:i w:val="false"/>
          <w:iCs w:val="false"/>
          <w:color w:val="333333"/>
          <w:sz w:val="20"/>
          <w:szCs w:val="20"/>
          <w:rtl w:val="true"/>
        </w:rPr>
        <w:t xml:space="preserve"> .</w:t>
      </w:r>
    </w:p>
  </w:footnote>
  <w:footnote w:id="3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6929</w:t>
      </w:r>
      <w:r>
        <w:rPr>
          <w:rFonts w:eastAsia="IRNazanin" w:cs="IRNazanin"/>
          <w:b w:val="false"/>
          <w:bCs w:val="false"/>
          <w:i w:val="false"/>
          <w:iCs w:val="false"/>
          <w:color w:val="333333"/>
          <w:sz w:val="20"/>
          <w:szCs w:val="20"/>
          <w:rtl w:val="true"/>
        </w:rPr>
        <w:t xml:space="preserve"> .</w:t>
      </w:r>
    </w:p>
  </w:footnote>
  <w:footnote w:id="3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2/347/6</w:t>
      </w:r>
      <w:r>
        <w:rPr>
          <w:rFonts w:eastAsia="IRNazanin" w:cs="IRNazanin"/>
          <w:b w:val="false"/>
          <w:bCs w:val="false"/>
          <w:i w:val="false"/>
          <w:iCs w:val="false"/>
          <w:color w:val="333333"/>
          <w:sz w:val="20"/>
          <w:szCs w:val="20"/>
          <w:rtl w:val="true"/>
        </w:rPr>
        <w:t xml:space="preserve"> .</w:t>
      </w:r>
    </w:p>
  </w:footnote>
  <w:footnote w:id="3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345/12</w:t>
      </w:r>
      <w:r>
        <w:rPr>
          <w:rFonts w:eastAsia="IRNazanin" w:cs="IRNazanin"/>
          <w:b w:val="false"/>
          <w:bCs w:val="false"/>
          <w:i w:val="false"/>
          <w:iCs w:val="false"/>
          <w:color w:val="333333"/>
          <w:sz w:val="20"/>
          <w:szCs w:val="20"/>
          <w:rtl w:val="true"/>
        </w:rPr>
        <w:t xml:space="preserve"> .</w:t>
      </w:r>
    </w:p>
  </w:footnote>
  <w:footnote w:id="3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208/357</w:t>
      </w:r>
      <w:r>
        <w:rPr>
          <w:rFonts w:eastAsia="IRNazanin" w:cs="IRNazanin"/>
          <w:b w:val="false"/>
          <w:bCs w:val="false"/>
          <w:i w:val="false"/>
          <w:iCs w:val="false"/>
          <w:color w:val="333333"/>
          <w:sz w:val="20"/>
          <w:szCs w:val="20"/>
          <w:rtl w:val="true"/>
        </w:rPr>
        <w:t xml:space="preserve"> .</w:t>
      </w:r>
    </w:p>
  </w:footnote>
  <w:footnote w:id="3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74/400/41</w:t>
      </w:r>
      <w:r>
        <w:rPr>
          <w:rFonts w:eastAsia="IRNazanin" w:cs="IRNazanin"/>
          <w:b w:val="false"/>
          <w:bCs w:val="false"/>
          <w:i w:val="false"/>
          <w:iCs w:val="false"/>
          <w:color w:val="333333"/>
          <w:sz w:val="20"/>
          <w:szCs w:val="20"/>
          <w:rtl w:val="true"/>
        </w:rPr>
        <w:t xml:space="preserve"> .</w:t>
      </w:r>
    </w:p>
  </w:footnote>
  <w:footnote w:id="3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50/60</w:t>
      </w:r>
      <w:r>
        <w:rPr>
          <w:rFonts w:eastAsia="IRNazanin" w:cs="IRNazanin"/>
          <w:b w:val="false"/>
          <w:bCs w:val="false"/>
          <w:i w:val="false"/>
          <w:iCs w:val="false"/>
          <w:color w:val="333333"/>
          <w:sz w:val="20"/>
          <w:szCs w:val="20"/>
          <w:rtl w:val="true"/>
        </w:rPr>
        <w:t xml:space="preserve"> .</w:t>
      </w:r>
    </w:p>
  </w:footnote>
  <w:footnote w:id="3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74/100/50</w:t>
      </w:r>
      <w:r>
        <w:rPr>
          <w:rFonts w:eastAsia="IRNazanin" w:cs="IRNazanin"/>
          <w:b w:val="false"/>
          <w:bCs w:val="false"/>
          <w:i w:val="false"/>
          <w:iCs w:val="false"/>
          <w:color w:val="333333"/>
          <w:sz w:val="20"/>
          <w:szCs w:val="20"/>
          <w:rtl w:val="true"/>
        </w:rPr>
        <w:t xml:space="preserve"> .</w:t>
      </w:r>
    </w:p>
  </w:footnote>
  <w:footnote w:id="3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الإحسان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 xml:space="preserve"> .</w:t>
      </w:r>
    </w:p>
  </w:footnote>
  <w:footnote w:id="3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3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3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179/243</w:t>
      </w:r>
      <w:r>
        <w:rPr>
          <w:rFonts w:eastAsia="IRNazanin" w:cs="IRNazanin"/>
          <w:b w:val="false"/>
          <w:bCs w:val="false"/>
          <w:i w:val="false"/>
          <w:iCs w:val="false"/>
          <w:color w:val="333333"/>
          <w:sz w:val="20"/>
          <w:szCs w:val="20"/>
          <w:rtl w:val="true"/>
        </w:rPr>
        <w:t xml:space="preserve"> .</w:t>
      </w:r>
    </w:p>
  </w:footnote>
  <w:footnote w:id="3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6978</w:t>
      </w:r>
      <w:r>
        <w:rPr>
          <w:rFonts w:eastAsia="IRNazanin" w:cs="IRNazanin"/>
          <w:b w:val="false"/>
          <w:bCs w:val="false"/>
          <w:i w:val="false"/>
          <w:iCs w:val="false"/>
          <w:color w:val="333333"/>
          <w:sz w:val="20"/>
          <w:szCs w:val="20"/>
          <w:rtl w:val="true"/>
        </w:rPr>
        <w:t xml:space="preserve"> .</w:t>
      </w:r>
    </w:p>
  </w:footnote>
  <w:footnote w:id="3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6974</w:t>
      </w:r>
      <w:r>
        <w:rPr>
          <w:rFonts w:eastAsia="IRNazanin" w:cs="IRNazanin"/>
          <w:b w:val="false"/>
          <w:bCs w:val="false"/>
          <w:i w:val="false"/>
          <w:iCs w:val="false"/>
          <w:color w:val="333333"/>
          <w:sz w:val="20"/>
          <w:szCs w:val="20"/>
          <w:rtl w:val="true"/>
        </w:rPr>
        <w:t xml:space="preserve"> .</w:t>
      </w:r>
    </w:p>
  </w:footnote>
  <w:footnote w:id="3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6986</w:t>
      </w:r>
      <w:r>
        <w:rPr>
          <w:rFonts w:eastAsia="IRNazanin" w:cs="IRNazanin"/>
          <w:b w:val="false"/>
          <w:bCs w:val="false"/>
          <w:i w:val="false"/>
          <w:iCs w:val="false"/>
          <w:color w:val="333333"/>
          <w:sz w:val="20"/>
          <w:szCs w:val="20"/>
          <w:rtl w:val="true"/>
        </w:rPr>
        <w:t xml:space="preserve"> .</w:t>
      </w:r>
    </w:p>
  </w:footnote>
  <w:footnote w:id="3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2/347/7</w:t>
      </w:r>
      <w:r>
        <w:rPr>
          <w:rFonts w:eastAsia="IRNazanin" w:cs="IRNazanin"/>
          <w:b w:val="false"/>
          <w:bCs w:val="false"/>
          <w:i w:val="false"/>
          <w:iCs w:val="false"/>
          <w:color w:val="333333"/>
          <w:sz w:val="20"/>
          <w:szCs w:val="20"/>
          <w:rtl w:val="true"/>
        </w:rPr>
        <w:t xml:space="preserve"> .</w:t>
      </w:r>
    </w:p>
  </w:footnote>
  <w:footnote w:id="3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 xml:space="preserve"> .</w:t>
      </w:r>
    </w:p>
  </w:footnote>
  <w:footnote w:id="3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4930</w:t>
      </w:r>
      <w:r>
        <w:rPr>
          <w:rFonts w:eastAsia="IRNazanin" w:cs="IRNazanin"/>
          <w:b w:val="false"/>
          <w:bCs w:val="false"/>
          <w:i w:val="false"/>
          <w:iCs w:val="false"/>
          <w:color w:val="333333"/>
          <w:sz w:val="20"/>
          <w:szCs w:val="20"/>
          <w:rtl w:val="true"/>
        </w:rPr>
        <w:t xml:space="preserve"> .</w:t>
      </w:r>
    </w:p>
  </w:footnote>
  <w:footnote w:id="3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348/8</w:t>
      </w:r>
      <w:r>
        <w:rPr>
          <w:rFonts w:eastAsia="IRNazanin" w:cs="IRNazanin"/>
          <w:b w:val="false"/>
          <w:bCs w:val="false"/>
          <w:i w:val="false"/>
          <w:iCs w:val="false"/>
          <w:color w:val="333333"/>
          <w:sz w:val="20"/>
          <w:szCs w:val="20"/>
          <w:rtl w:val="true"/>
        </w:rPr>
        <w:t xml:space="preserve"> .</w:t>
      </w:r>
    </w:p>
  </w:footnote>
  <w:footnote w:id="3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2/374/2</w:t>
      </w:r>
      <w:r>
        <w:rPr>
          <w:rFonts w:eastAsia="IRNazanin" w:cs="IRNazanin"/>
          <w:b w:val="false"/>
          <w:bCs w:val="false"/>
          <w:i w:val="false"/>
          <w:iCs w:val="false"/>
          <w:color w:val="333333"/>
          <w:sz w:val="20"/>
          <w:szCs w:val="20"/>
          <w:rtl w:val="true"/>
        </w:rPr>
        <w:t xml:space="preserve"> .</w:t>
      </w:r>
    </w:p>
  </w:footnote>
  <w:footnote w:id="3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74/94/23</w:t>
      </w:r>
      <w:r>
        <w:rPr>
          <w:rFonts w:eastAsia="IRNazanin" w:cs="IRNazanin"/>
          <w:b w:val="false"/>
          <w:bCs w:val="false"/>
          <w:i w:val="false"/>
          <w:iCs w:val="false"/>
          <w:color w:val="333333"/>
          <w:sz w:val="20"/>
          <w:szCs w:val="20"/>
          <w:rtl w:val="true"/>
        </w:rPr>
        <w:t>.</w:t>
      </w:r>
    </w:p>
  </w:footnote>
  <w:footnote w:id="3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2/346/2</w:t>
      </w:r>
      <w:r>
        <w:rPr>
          <w:rFonts w:eastAsia="IRNazanin" w:cs="IRNazanin"/>
          <w:b w:val="false"/>
          <w:bCs w:val="false"/>
          <w:i w:val="false"/>
          <w:iCs w:val="false"/>
          <w:color w:val="333333"/>
          <w:sz w:val="20"/>
          <w:szCs w:val="20"/>
          <w:rtl w:val="true"/>
        </w:rPr>
        <w:t xml:space="preserve"> .</w:t>
      </w:r>
    </w:p>
  </w:footnote>
  <w:footnote w:id="3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99/43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3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6914</w:t>
      </w:r>
      <w:r>
        <w:rPr>
          <w:rFonts w:eastAsia="IRNazanin" w:cs="IRNazanin"/>
          <w:b w:val="false"/>
          <w:bCs w:val="false"/>
          <w:i w:val="false"/>
          <w:iCs w:val="false"/>
          <w:color w:val="333333"/>
          <w:sz w:val="20"/>
          <w:szCs w:val="20"/>
          <w:rtl w:val="true"/>
        </w:rPr>
        <w:t xml:space="preserve"> .</w:t>
      </w:r>
    </w:p>
  </w:footnote>
  <w:footnote w:id="3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3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613/10</w:t>
      </w:r>
      <w:r>
        <w:rPr>
          <w:rFonts w:eastAsia="IRNazanin" w:cs="IRNazanin"/>
          <w:b w:val="false"/>
          <w:bCs w:val="false"/>
          <w:i w:val="false"/>
          <w:iCs w:val="false"/>
          <w:color w:val="333333"/>
          <w:sz w:val="20"/>
          <w:szCs w:val="20"/>
          <w:rtl w:val="true"/>
        </w:rPr>
        <w:t xml:space="preserve"> .</w:t>
      </w:r>
    </w:p>
  </w:footnote>
  <w:footnote w:id="3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2/151/9</w:t>
      </w:r>
      <w:r>
        <w:rPr>
          <w:rFonts w:eastAsia="IRNazanin" w:cs="IRNazanin"/>
          <w:b w:val="false"/>
          <w:bCs w:val="false"/>
          <w:i w:val="false"/>
          <w:iCs w:val="false"/>
          <w:color w:val="333333"/>
          <w:sz w:val="20"/>
          <w:szCs w:val="20"/>
          <w:rtl w:val="true"/>
        </w:rPr>
        <w:t xml:space="preserve"> .</w:t>
      </w:r>
    </w:p>
  </w:footnote>
  <w:footnote w:id="3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الرِّفق</w:t>
      </w:r>
      <w:r>
        <w:rPr>
          <w:rFonts w:eastAsia="IRNazanin" w:cs="IRNazanin"/>
          <w:b w:val="false"/>
          <w:bCs w:val="false"/>
          <w:i w:val="false"/>
          <w:iCs w:val="false"/>
          <w:color w:val="333333"/>
          <w:sz w:val="20"/>
          <w:szCs w:val="20"/>
          <w:rtl w:val="true"/>
        </w:rPr>
        <w:t>» .</w:t>
      </w:r>
    </w:p>
  </w:footnote>
  <w:footnote w:id="3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5335</w:t>
      </w:r>
      <w:r>
        <w:rPr>
          <w:rFonts w:eastAsia="IRNazanin" w:cs="IRNazanin"/>
          <w:b w:val="false"/>
          <w:bCs w:val="false"/>
          <w:i w:val="false"/>
          <w:iCs w:val="false"/>
          <w:color w:val="333333"/>
          <w:sz w:val="20"/>
          <w:szCs w:val="20"/>
          <w:rtl w:val="true"/>
        </w:rPr>
        <w:t xml:space="preserve"> .</w:t>
      </w:r>
    </w:p>
  </w:footnote>
  <w:footnote w:id="3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5336</w:t>
      </w:r>
      <w:r>
        <w:rPr>
          <w:rFonts w:eastAsia="IRNazanin" w:cs="IRNazanin"/>
          <w:b w:val="false"/>
          <w:bCs w:val="false"/>
          <w:i w:val="false"/>
          <w:iCs w:val="false"/>
          <w:color w:val="333333"/>
          <w:sz w:val="20"/>
          <w:szCs w:val="20"/>
          <w:rtl w:val="true"/>
        </w:rPr>
        <w:t xml:space="preserve"> .</w:t>
      </w:r>
    </w:p>
  </w:footnote>
  <w:footnote w:id="3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5334</w:t>
      </w:r>
      <w:r>
        <w:rPr>
          <w:rFonts w:eastAsia="IRNazanin" w:cs="IRNazanin"/>
          <w:b w:val="false"/>
          <w:bCs w:val="false"/>
          <w:i w:val="false"/>
          <w:iCs w:val="false"/>
          <w:color w:val="333333"/>
          <w:sz w:val="20"/>
          <w:szCs w:val="20"/>
          <w:rtl w:val="true"/>
        </w:rPr>
        <w:t xml:space="preserve"> .</w:t>
      </w:r>
    </w:p>
  </w:footnote>
  <w:footnote w:id="3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1/144/214</w:t>
      </w:r>
      <w:r>
        <w:rPr>
          <w:rFonts w:eastAsia="IRNazanin" w:cs="IRNazanin"/>
          <w:b w:val="false"/>
          <w:bCs w:val="false"/>
          <w:i w:val="false"/>
          <w:iCs w:val="false"/>
          <w:color w:val="333333"/>
          <w:sz w:val="20"/>
          <w:szCs w:val="20"/>
          <w:rtl w:val="true"/>
        </w:rPr>
        <w:t xml:space="preserve"> .</w:t>
      </w:r>
    </w:p>
  </w:footnote>
  <w:footnote w:id="3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5338</w:t>
      </w:r>
      <w:r>
        <w:rPr>
          <w:rFonts w:eastAsia="IRNazanin" w:cs="IRNazanin"/>
          <w:b w:val="false"/>
          <w:bCs w:val="false"/>
          <w:i w:val="false"/>
          <w:iCs w:val="false"/>
          <w:color w:val="333333"/>
          <w:sz w:val="20"/>
          <w:szCs w:val="20"/>
          <w:rtl w:val="true"/>
        </w:rPr>
        <w:t xml:space="preserve"> .</w:t>
      </w:r>
    </w:p>
  </w:footnote>
  <w:footnote w:id="3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80/335/6</w:t>
      </w:r>
      <w:r>
        <w:rPr>
          <w:rFonts w:eastAsia="IRNazanin" w:cs="IRNazanin"/>
          <w:b w:val="false"/>
          <w:bCs w:val="false"/>
          <w:i w:val="false"/>
          <w:iCs w:val="false"/>
          <w:color w:val="333333"/>
          <w:sz w:val="20"/>
          <w:szCs w:val="20"/>
          <w:rtl w:val="true"/>
        </w:rPr>
        <w:t>.</w:t>
      </w:r>
    </w:p>
  </w:footnote>
  <w:footnote w:id="3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3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2/272/74</w:t>
      </w:r>
      <w:r>
        <w:rPr>
          <w:rFonts w:eastAsia="IRNazanin" w:cs="IRNazanin"/>
          <w:b w:val="false"/>
          <w:bCs w:val="false"/>
          <w:i w:val="false"/>
          <w:iCs w:val="false"/>
          <w:color w:val="333333"/>
          <w:sz w:val="20"/>
          <w:szCs w:val="20"/>
          <w:rtl w:val="true"/>
        </w:rPr>
        <w:t xml:space="preserve"> .</w:t>
      </w:r>
    </w:p>
  </w:footnote>
  <w:footnote w:id="3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3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2/272/5</w:t>
      </w:r>
      <w:r>
        <w:rPr>
          <w:rFonts w:eastAsia="IRNazanin" w:cs="IRNazanin"/>
          <w:b w:val="false"/>
          <w:bCs w:val="false"/>
          <w:i w:val="false"/>
          <w:iCs w:val="false"/>
          <w:color w:val="333333"/>
          <w:sz w:val="20"/>
          <w:szCs w:val="20"/>
          <w:rtl w:val="true"/>
        </w:rPr>
        <w:t xml:space="preserve"> .</w:t>
      </w:r>
    </w:p>
  </w:footnote>
  <w:footnote w:id="3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1733</w:t>
      </w:r>
      <w:r>
        <w:rPr>
          <w:rFonts w:eastAsia="IRNazanin" w:cs="IRNazanin"/>
          <w:b w:val="false"/>
          <w:bCs w:val="false"/>
          <w:i w:val="false"/>
          <w:iCs w:val="false"/>
          <w:color w:val="333333"/>
          <w:sz w:val="20"/>
          <w:szCs w:val="20"/>
          <w:rtl w:val="true"/>
        </w:rPr>
        <w:t xml:space="preserve"> .</w:t>
      </w:r>
    </w:p>
  </w:footnote>
  <w:footnote w:id="3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حدّ المرتدّ</w:t>
      </w:r>
      <w:r>
        <w:rPr>
          <w:rFonts w:eastAsia="IRNazanin" w:cs="IRNazanin"/>
          <w:b w:val="false"/>
          <w:bCs w:val="false"/>
          <w:i w:val="false"/>
          <w:iCs w:val="false"/>
          <w:color w:val="333333"/>
          <w:sz w:val="20"/>
          <w:szCs w:val="20"/>
          <w:rtl w:val="true"/>
        </w:rPr>
        <w:t>» .</w:t>
      </w:r>
    </w:p>
  </w:footnote>
  <w:footnote w:id="3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3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31113</w:t>
      </w:r>
      <w:r>
        <w:rPr>
          <w:rFonts w:eastAsia="IRNazanin" w:cs="IRNazanin"/>
          <w:b w:val="false"/>
          <w:bCs w:val="false"/>
          <w:i w:val="false"/>
          <w:iCs w:val="false"/>
          <w:color w:val="333333"/>
          <w:sz w:val="20"/>
          <w:szCs w:val="20"/>
          <w:rtl w:val="true"/>
        </w:rPr>
        <w:t xml:space="preserve"> .</w:t>
      </w:r>
    </w:p>
  </w:footnote>
  <w:footnote w:id="3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3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3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3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3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3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3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2/480/1717</w:t>
      </w:r>
      <w:r>
        <w:rPr>
          <w:rFonts w:eastAsia="IRNazanin" w:cs="IRNazanin"/>
          <w:b w:val="false"/>
          <w:bCs w:val="false"/>
          <w:i w:val="false"/>
          <w:iCs w:val="false"/>
          <w:color w:val="333333"/>
          <w:sz w:val="20"/>
          <w:szCs w:val="20"/>
          <w:rtl w:val="true"/>
        </w:rPr>
        <w:t>.</w:t>
      </w:r>
    </w:p>
  </w:footnote>
  <w:footnote w:id="3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2/480/1718</w:t>
      </w:r>
      <w:r>
        <w:rPr>
          <w:rFonts w:eastAsia="IRNazanin" w:cs="IRNazanin"/>
          <w:b w:val="false"/>
          <w:bCs w:val="false"/>
          <w:i w:val="false"/>
          <w:iCs w:val="false"/>
          <w:color w:val="333333"/>
          <w:sz w:val="20"/>
          <w:szCs w:val="20"/>
          <w:rtl w:val="true"/>
        </w:rPr>
        <w:t xml:space="preserve"> .</w:t>
      </w:r>
    </w:p>
  </w:footnote>
  <w:footnote w:id="3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3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3/152/3552</w:t>
      </w:r>
      <w:r>
        <w:rPr>
          <w:rFonts w:eastAsia="IRNazanin" w:cs="IRNazanin"/>
          <w:b w:val="false"/>
          <w:bCs w:val="false"/>
          <w:i w:val="false"/>
          <w:iCs w:val="false"/>
          <w:color w:val="333333"/>
          <w:sz w:val="20"/>
          <w:szCs w:val="20"/>
          <w:rtl w:val="true"/>
        </w:rPr>
        <w:t xml:space="preserve"> .</w:t>
      </w:r>
    </w:p>
  </w:footnote>
  <w:footnote w:id="3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 xml:space="preserve"> .</w:t>
      </w:r>
    </w:p>
  </w:footnote>
  <w:footnote w:id="3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3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7/256/1</w:t>
      </w:r>
      <w:r>
        <w:rPr>
          <w:rFonts w:eastAsia="IRNazanin" w:cs="IRNazanin"/>
          <w:b w:val="false"/>
          <w:bCs w:val="false"/>
          <w:i w:val="false"/>
          <w:iCs w:val="false"/>
          <w:color w:val="333333"/>
          <w:sz w:val="20"/>
          <w:szCs w:val="20"/>
          <w:rtl w:val="true"/>
        </w:rPr>
        <w:t xml:space="preserve"> .</w:t>
      </w:r>
    </w:p>
  </w:footnote>
  <w:footnote w:id="3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5/459/1597</w:t>
      </w:r>
      <w:r>
        <w:rPr>
          <w:rFonts w:eastAsia="IRNazanin" w:cs="IRNazanin"/>
          <w:b w:val="false"/>
          <w:bCs w:val="false"/>
          <w:i w:val="false"/>
          <w:iCs w:val="false"/>
          <w:color w:val="333333"/>
          <w:sz w:val="20"/>
          <w:szCs w:val="20"/>
          <w:rtl w:val="true"/>
        </w:rPr>
        <w:t xml:space="preserve"> .</w:t>
      </w:r>
    </w:p>
  </w:footnote>
  <w:footnote w:id="3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2/483/1728</w:t>
      </w:r>
      <w:r>
        <w:rPr>
          <w:rFonts w:eastAsia="IRNazanin" w:cs="IRNazanin"/>
          <w:b w:val="false"/>
          <w:bCs w:val="false"/>
          <w:i w:val="false"/>
          <w:iCs w:val="false"/>
          <w:color w:val="333333"/>
          <w:sz w:val="20"/>
          <w:szCs w:val="20"/>
          <w:rtl w:val="true"/>
        </w:rPr>
        <w:t xml:space="preserve"> .</w:t>
      </w:r>
    </w:p>
  </w:footnote>
  <w:footnote w:id="3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3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1/188/12</w:t>
      </w:r>
      <w:r>
        <w:rPr>
          <w:rFonts w:eastAsia="IRNazanin" w:cs="IRNazanin"/>
          <w:b w:val="false"/>
          <w:bCs w:val="false"/>
          <w:i w:val="false"/>
          <w:iCs w:val="false"/>
          <w:color w:val="333333"/>
          <w:sz w:val="20"/>
          <w:szCs w:val="20"/>
          <w:rtl w:val="true"/>
        </w:rPr>
        <w:t xml:space="preserve"> .</w:t>
      </w:r>
    </w:p>
  </w:footnote>
  <w:footnote w:id="3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86/17</w:t>
      </w:r>
      <w:r>
        <w:rPr>
          <w:rFonts w:eastAsia="IRNazanin" w:cs="IRNazanin"/>
          <w:b w:val="false"/>
          <w:bCs w:val="false"/>
          <w:i w:val="false"/>
          <w:iCs w:val="false"/>
          <w:color w:val="333333"/>
          <w:sz w:val="20"/>
          <w:szCs w:val="20"/>
          <w:rtl w:val="true"/>
        </w:rPr>
        <w:t xml:space="preserve"> .</w:t>
      </w:r>
    </w:p>
  </w:footnote>
  <w:footnote w:id="3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 xml:space="preserve"> .</w:t>
      </w:r>
    </w:p>
  </w:footnote>
  <w:footnote w:id="3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2/386/10</w:t>
      </w:r>
      <w:r>
        <w:rPr>
          <w:rFonts w:eastAsia="IRNazanin" w:cs="IRNazanin"/>
          <w:b w:val="false"/>
          <w:bCs w:val="false"/>
          <w:i w:val="false"/>
          <w:iCs w:val="false"/>
          <w:color w:val="333333"/>
          <w:sz w:val="20"/>
          <w:szCs w:val="20"/>
          <w:rtl w:val="true"/>
        </w:rPr>
        <w:t xml:space="preserve"> .</w:t>
      </w:r>
    </w:p>
  </w:footnote>
  <w:footnote w:id="3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1/114/1</w:t>
      </w:r>
      <w:r>
        <w:rPr>
          <w:rFonts w:eastAsia="IRNazanin" w:cs="IRNazanin"/>
          <w:b w:val="false"/>
          <w:bCs w:val="false"/>
          <w:i w:val="false"/>
          <w:iCs w:val="false"/>
          <w:color w:val="333333"/>
          <w:sz w:val="20"/>
          <w:szCs w:val="20"/>
          <w:rtl w:val="true"/>
        </w:rPr>
        <w:t xml:space="preserve"> .</w:t>
      </w:r>
    </w:p>
  </w:footnote>
  <w:footnote w:id="3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1/115/3</w:t>
      </w:r>
      <w:r>
        <w:rPr>
          <w:rFonts w:eastAsia="IRNazanin" w:cs="IRNazanin"/>
          <w:b w:val="false"/>
          <w:bCs w:val="false"/>
          <w:i w:val="false"/>
          <w:iCs w:val="false"/>
          <w:color w:val="333333"/>
          <w:sz w:val="20"/>
          <w:szCs w:val="20"/>
          <w:rtl w:val="true"/>
        </w:rPr>
        <w:t xml:space="preserve"> .</w:t>
      </w:r>
    </w:p>
  </w:footnote>
  <w:footnote w:id="3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1/124/17</w:t>
      </w:r>
      <w:r>
        <w:rPr>
          <w:rFonts w:eastAsia="IRNazanin" w:cs="IRNazanin"/>
          <w:b w:val="false"/>
          <w:bCs w:val="false"/>
          <w:i w:val="false"/>
          <w:iCs w:val="false"/>
          <w:color w:val="333333"/>
          <w:sz w:val="20"/>
          <w:szCs w:val="20"/>
          <w:rtl w:val="true"/>
        </w:rPr>
        <w:t xml:space="preserve"> .</w:t>
      </w:r>
    </w:p>
  </w:footnote>
  <w:footnote w:id="3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2/202/1</w:t>
      </w:r>
      <w:r>
        <w:rPr>
          <w:rFonts w:eastAsia="IRNazanin" w:cs="IRNazanin"/>
          <w:b w:val="false"/>
          <w:bCs w:val="false"/>
          <w:i w:val="false"/>
          <w:iCs w:val="false"/>
          <w:color w:val="333333"/>
          <w:sz w:val="20"/>
          <w:szCs w:val="20"/>
          <w:rtl w:val="true"/>
        </w:rPr>
        <w:t xml:space="preserve"> .</w:t>
      </w:r>
    </w:p>
  </w:footnote>
  <w:footnote w:id="3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الرشوة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 xml:space="preserve"> .</w:t>
      </w:r>
    </w:p>
  </w:footnote>
  <w:footnote w:id="3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الأرزاق والأسعار</w:t>
      </w:r>
      <w:r>
        <w:rPr>
          <w:rFonts w:eastAsia="IRNazanin" w:cs="IRNazanin"/>
          <w:b w:val="false"/>
          <w:bCs w:val="false"/>
          <w:i w:val="false"/>
          <w:iCs w:val="false"/>
          <w:color w:val="333333"/>
          <w:sz w:val="20"/>
          <w:szCs w:val="20"/>
          <w:rtl w:val="true"/>
        </w:rPr>
        <w:t>» .</w:t>
      </w:r>
    </w:p>
  </w:footnote>
  <w:footnote w:id="3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الحلال</w:t>
      </w:r>
      <w:r>
        <w:rPr>
          <w:rFonts w:eastAsia="IRNazanin" w:cs="IRNazanin"/>
          <w:b w:val="false"/>
          <w:bCs w:val="false"/>
          <w:i w:val="false"/>
          <w:iCs w:val="false"/>
          <w:color w:val="333333"/>
          <w:sz w:val="20"/>
          <w:szCs w:val="20"/>
          <w:rtl w:val="true"/>
        </w:rPr>
        <w:t>» .</w:t>
      </w:r>
    </w:p>
  </w:footnote>
  <w:footnote w:id="3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3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103/21/12</w:t>
      </w:r>
      <w:r>
        <w:rPr>
          <w:rFonts w:eastAsia="IRNazanin" w:cs="IRNazanin"/>
          <w:b w:val="false"/>
          <w:bCs w:val="false"/>
          <w:i w:val="false"/>
          <w:iCs w:val="false"/>
          <w:color w:val="333333"/>
          <w:sz w:val="20"/>
          <w:szCs w:val="20"/>
          <w:rtl w:val="true"/>
        </w:rPr>
        <w:t xml:space="preserve"> .</w:t>
      </w:r>
    </w:p>
  </w:footnote>
  <w:footnote w:id="3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122/114</w:t>
      </w:r>
      <w:r>
        <w:rPr>
          <w:rFonts w:eastAsia="IRNazanin" w:cs="IRNazanin"/>
          <w:b w:val="false"/>
          <w:bCs w:val="false"/>
          <w:i w:val="false"/>
          <w:iCs w:val="false"/>
          <w:color w:val="333333"/>
          <w:sz w:val="20"/>
          <w:szCs w:val="20"/>
          <w:rtl w:val="true"/>
        </w:rPr>
        <w:t xml:space="preserve"> .</w:t>
      </w:r>
    </w:p>
  </w:footnote>
  <w:footnote w:id="3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المرض الملازم ، وقد دَنِفَ المریض ؛ أی ثَقُل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w:t>
      </w:r>
    </w:p>
  </w:footnote>
  <w:footnote w:id="3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5/146/2</w:t>
      </w:r>
      <w:r>
        <w:rPr>
          <w:rFonts w:eastAsia="IRNazanin" w:cs="IRNazanin"/>
          <w:b w:val="false"/>
          <w:bCs w:val="false"/>
          <w:i w:val="false"/>
          <w:iCs w:val="false"/>
          <w:color w:val="333333"/>
          <w:sz w:val="20"/>
          <w:szCs w:val="20"/>
          <w:rtl w:val="true"/>
        </w:rPr>
        <w:t>.</w:t>
      </w:r>
    </w:p>
  </w:footnote>
  <w:footnote w:id="3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3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3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3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10838</w:t>
      </w:r>
      <w:r>
        <w:rPr>
          <w:rFonts w:eastAsia="IRNazanin" w:cs="IRNazanin"/>
          <w:b w:val="false"/>
          <w:bCs w:val="false"/>
          <w:i w:val="false"/>
          <w:iCs w:val="false"/>
          <w:color w:val="333333"/>
          <w:sz w:val="20"/>
          <w:szCs w:val="20"/>
          <w:rtl w:val="true"/>
        </w:rPr>
        <w:t xml:space="preserve"> .</w:t>
      </w:r>
    </w:p>
  </w:footnote>
  <w:footnote w:id="3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3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3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3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3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3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3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p>
  </w:footnote>
  <w:footnote w:id="3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3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399/515</w:t>
      </w:r>
      <w:r>
        <w:rPr>
          <w:rFonts w:eastAsia="IRNazanin" w:cs="IRNazanin"/>
          <w:b w:val="false"/>
          <w:bCs w:val="false"/>
          <w:i w:val="false"/>
          <w:iCs w:val="false"/>
          <w:color w:val="333333"/>
          <w:sz w:val="20"/>
          <w:szCs w:val="20"/>
          <w:rtl w:val="true"/>
        </w:rPr>
        <w:t xml:space="preserve"> .</w:t>
      </w:r>
    </w:p>
  </w:footnote>
  <w:footnote w:id="3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3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3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قصّة وصول الرزق إلی دودة عمیاء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قصّة حبس دانیال فی الجُبّ وإتیان رزقه </w:t>
      </w:r>
      <w:r>
        <w:rPr>
          <w:rFonts w:eastAsia="IRNazanin" w:cs="IRNazanin"/>
          <w:b w:val="false"/>
          <w:bCs w:val="false"/>
          <w:i w:val="false"/>
          <w:iCs w:val="false"/>
          <w:color w:val="333333"/>
          <w:sz w:val="20"/>
          <w:szCs w:val="20"/>
          <w:rtl w:val="true"/>
        </w:rPr>
        <w:t>» .</w:t>
      </w:r>
    </w:p>
  </w:footnote>
  <w:footnote w:id="3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p>
  </w:footnote>
  <w:footnote w:id="3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3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 xml:space="preserve"> .</w:t>
      </w:r>
    </w:p>
  </w:footnote>
  <w:footnote w:id="3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77/187/10</w:t>
      </w:r>
      <w:r>
        <w:rPr>
          <w:rFonts w:eastAsia="IRNazanin" w:cs="IRNazanin"/>
          <w:b w:val="false"/>
          <w:bCs w:val="false"/>
          <w:i w:val="false"/>
          <w:iCs w:val="false"/>
          <w:color w:val="333333"/>
          <w:sz w:val="20"/>
          <w:szCs w:val="20"/>
          <w:rtl w:val="true"/>
        </w:rPr>
        <w:t>.</w:t>
      </w:r>
    </w:p>
  </w:footnote>
  <w:footnote w:id="3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3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78/374/22</w:t>
      </w:r>
      <w:r>
        <w:rPr>
          <w:rFonts w:eastAsia="IRNazanin" w:cs="IRNazanin"/>
          <w:b w:val="false"/>
          <w:bCs w:val="false"/>
          <w:i w:val="false"/>
          <w:iCs w:val="false"/>
          <w:color w:val="333333"/>
          <w:sz w:val="20"/>
          <w:szCs w:val="20"/>
          <w:rtl w:val="true"/>
        </w:rPr>
        <w:t xml:space="preserve"> .</w:t>
      </w:r>
    </w:p>
  </w:footnote>
  <w:footnote w:id="3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77/68/7</w:t>
      </w:r>
      <w:r>
        <w:rPr>
          <w:rFonts w:eastAsia="IRNazanin" w:cs="IRNazanin"/>
          <w:b w:val="false"/>
          <w:bCs w:val="false"/>
          <w:i w:val="false"/>
          <w:iCs w:val="false"/>
          <w:color w:val="333333"/>
          <w:sz w:val="20"/>
          <w:szCs w:val="20"/>
          <w:rtl w:val="true"/>
        </w:rPr>
        <w:t xml:space="preserve"> .</w:t>
      </w:r>
    </w:p>
  </w:footnote>
  <w:footnote w:id="3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103/35/69</w:t>
      </w:r>
      <w:r>
        <w:rPr>
          <w:rFonts w:eastAsia="IRNazanin" w:cs="IRNazanin"/>
          <w:b w:val="false"/>
          <w:bCs w:val="false"/>
          <w:i w:val="false"/>
          <w:iCs w:val="false"/>
          <w:color w:val="333333"/>
          <w:sz w:val="20"/>
          <w:szCs w:val="20"/>
          <w:rtl w:val="true"/>
        </w:rPr>
        <w:t>.</w:t>
      </w:r>
    </w:p>
  </w:footnote>
  <w:footnote w:id="3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207/39</w:t>
      </w:r>
      <w:r>
        <w:rPr>
          <w:rFonts w:eastAsia="IRNazanin" w:cs="IRNazanin"/>
          <w:b w:val="false"/>
          <w:bCs w:val="false"/>
          <w:i w:val="false"/>
          <w:iCs w:val="false"/>
          <w:color w:val="333333"/>
          <w:sz w:val="20"/>
          <w:szCs w:val="20"/>
          <w:rtl w:val="true"/>
        </w:rPr>
        <w:t>.</w:t>
      </w:r>
    </w:p>
  </w:footnote>
  <w:footnote w:id="3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الحکمة</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3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103/33/63</w:t>
      </w:r>
      <w:r>
        <w:rPr>
          <w:rFonts w:eastAsia="IRNazanin" w:cs="IRNazanin"/>
          <w:b w:val="false"/>
          <w:bCs w:val="false"/>
          <w:i w:val="false"/>
          <w:iCs w:val="false"/>
          <w:color w:val="333333"/>
          <w:sz w:val="20"/>
          <w:szCs w:val="20"/>
          <w:rtl w:val="true"/>
        </w:rPr>
        <w:t>.</w:t>
      </w:r>
    </w:p>
  </w:footnote>
  <w:footnote w:id="3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294/802</w:t>
      </w:r>
      <w:r>
        <w:rPr>
          <w:rFonts w:eastAsia="IRNazanin" w:cs="IRNazanin"/>
          <w:b w:val="false"/>
          <w:bCs w:val="false"/>
          <w:i w:val="false"/>
          <w:iCs w:val="false"/>
          <w:color w:val="333333"/>
          <w:sz w:val="20"/>
          <w:szCs w:val="20"/>
          <w:rtl w:val="true"/>
        </w:rPr>
        <w:t xml:space="preserve"> .</w:t>
      </w:r>
    </w:p>
  </w:footnote>
  <w:footnote w:id="3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44/374</w:t>
      </w:r>
      <w:r>
        <w:rPr>
          <w:rFonts w:eastAsia="IRNazanin" w:cs="IRNazanin"/>
          <w:b w:val="false"/>
          <w:bCs w:val="false"/>
          <w:i w:val="false"/>
          <w:iCs w:val="false"/>
          <w:color w:val="333333"/>
          <w:sz w:val="20"/>
          <w:szCs w:val="20"/>
          <w:rtl w:val="true"/>
        </w:rPr>
        <w:t xml:space="preserve"> .</w:t>
      </w:r>
    </w:p>
  </w:footnote>
  <w:footnote w:id="3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3/160</w:t>
      </w:r>
      <w:r>
        <w:rPr>
          <w:rFonts w:eastAsia="IRNazanin" w:cs="IRNazanin"/>
          <w:b w:val="false"/>
          <w:bCs w:val="false"/>
          <w:i w:val="false"/>
          <w:iCs w:val="false"/>
          <w:color w:val="333333"/>
          <w:sz w:val="20"/>
          <w:szCs w:val="20"/>
          <w:rtl w:val="true"/>
        </w:rPr>
        <w:t xml:space="preserve"> .</w:t>
      </w:r>
    </w:p>
  </w:footnote>
  <w:footnote w:id="3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72/50/62</w:t>
      </w:r>
      <w:r>
        <w:rPr>
          <w:rFonts w:eastAsia="IRNazanin" w:cs="IRNazanin"/>
          <w:b w:val="false"/>
          <w:bCs w:val="false"/>
          <w:i w:val="false"/>
          <w:iCs w:val="false"/>
          <w:color w:val="333333"/>
          <w:sz w:val="20"/>
          <w:szCs w:val="20"/>
          <w:rtl w:val="true"/>
        </w:rPr>
        <w:t xml:space="preserve"> .</w:t>
      </w:r>
    </w:p>
  </w:footnote>
  <w:footnote w:id="3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7607</w:t>
      </w:r>
      <w:r>
        <w:rPr>
          <w:rFonts w:eastAsia="IRNazanin" w:cs="IRNazanin"/>
          <w:b w:val="false"/>
          <w:bCs w:val="false"/>
          <w:i w:val="false"/>
          <w:iCs w:val="false"/>
          <w:color w:val="333333"/>
          <w:sz w:val="20"/>
          <w:szCs w:val="20"/>
          <w:rtl w:val="true"/>
        </w:rPr>
        <w:t xml:space="preserve"> .</w:t>
      </w:r>
    </w:p>
  </w:footnote>
  <w:footnote w:id="3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103/34/63</w:t>
      </w:r>
      <w:r>
        <w:rPr>
          <w:rFonts w:eastAsia="IRNazanin" w:cs="IRNazanin"/>
          <w:b w:val="false"/>
          <w:bCs w:val="false"/>
          <w:i w:val="false"/>
          <w:iCs w:val="false"/>
          <w:color w:val="333333"/>
          <w:sz w:val="20"/>
          <w:szCs w:val="20"/>
          <w:rtl w:val="true"/>
        </w:rPr>
        <w:t xml:space="preserve"> .</w:t>
      </w:r>
    </w:p>
  </w:footnote>
  <w:footnote w:id="3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2/74/2</w:t>
      </w:r>
      <w:r>
        <w:rPr>
          <w:rFonts w:eastAsia="IRNazanin" w:cs="IRNazanin"/>
          <w:b w:val="false"/>
          <w:bCs w:val="false"/>
          <w:i w:val="false"/>
          <w:iCs w:val="false"/>
          <w:color w:val="333333"/>
          <w:sz w:val="20"/>
          <w:szCs w:val="20"/>
          <w:rtl w:val="true"/>
        </w:rPr>
        <w:t xml:space="preserve"> .</w:t>
      </w:r>
    </w:p>
  </w:footnote>
  <w:footnote w:id="3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9316</w:t>
      </w:r>
      <w:r>
        <w:rPr>
          <w:rFonts w:eastAsia="IRNazanin" w:cs="IRNazanin"/>
          <w:b w:val="false"/>
          <w:bCs w:val="false"/>
          <w:i w:val="false"/>
          <w:iCs w:val="false"/>
          <w:color w:val="333333"/>
          <w:sz w:val="20"/>
          <w:szCs w:val="20"/>
          <w:rtl w:val="true"/>
        </w:rPr>
        <w:t xml:space="preserve"> .</w:t>
      </w:r>
    </w:p>
  </w:footnote>
  <w:footnote w:id="3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77/206/1</w:t>
      </w:r>
      <w:r>
        <w:rPr>
          <w:rFonts w:eastAsia="IRNazanin" w:cs="IRNazanin"/>
          <w:b w:val="false"/>
          <w:bCs w:val="false"/>
          <w:i w:val="false"/>
          <w:iCs w:val="false"/>
          <w:color w:val="333333"/>
          <w:sz w:val="20"/>
          <w:szCs w:val="20"/>
          <w:rtl w:val="true"/>
        </w:rPr>
        <w:t xml:space="preserve"> .</w:t>
      </w:r>
    </w:p>
  </w:footnote>
  <w:footnote w:id="3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p>
  </w:footnote>
  <w:footnote w:id="3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3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78/106/4</w:t>
      </w:r>
      <w:r>
        <w:rPr>
          <w:rFonts w:eastAsia="IRNazanin" w:cs="IRNazanin"/>
          <w:b w:val="false"/>
          <w:bCs w:val="false"/>
          <w:i w:val="false"/>
          <w:iCs w:val="false"/>
          <w:color w:val="333333"/>
          <w:sz w:val="20"/>
          <w:szCs w:val="20"/>
          <w:rtl w:val="true"/>
        </w:rPr>
        <w:t xml:space="preserve"> .</w:t>
      </w:r>
    </w:p>
  </w:footnote>
  <w:footnote w:id="3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3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294/799</w:t>
      </w:r>
      <w:r>
        <w:rPr>
          <w:rFonts w:eastAsia="IRNazanin" w:cs="IRNazanin"/>
          <w:b w:val="false"/>
          <w:bCs w:val="false"/>
          <w:i w:val="false"/>
          <w:iCs w:val="false"/>
          <w:color w:val="333333"/>
          <w:sz w:val="20"/>
          <w:szCs w:val="20"/>
          <w:rtl w:val="true"/>
        </w:rPr>
        <w:t>.</w:t>
      </w:r>
    </w:p>
  </w:footnote>
  <w:footnote w:id="3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p>
  </w:footnote>
  <w:footnote w:id="3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2/377/2661</w:t>
      </w:r>
      <w:r>
        <w:rPr>
          <w:rFonts w:eastAsia="IRNazanin" w:cs="IRNazanin"/>
          <w:b w:val="false"/>
          <w:bCs w:val="false"/>
          <w:i w:val="false"/>
          <w:iCs w:val="false"/>
          <w:color w:val="333333"/>
          <w:sz w:val="20"/>
          <w:szCs w:val="20"/>
          <w:rtl w:val="true"/>
        </w:rPr>
        <w:t xml:space="preserve"> .</w:t>
      </w:r>
    </w:p>
  </w:footnote>
  <w:footnote w:id="3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p>
  </w:footnote>
  <w:footnote w:id="3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3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3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p>
  </w:footnote>
  <w:footnote w:id="3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3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5684</w:t>
      </w:r>
      <w:r>
        <w:rPr>
          <w:rFonts w:eastAsia="IRNazanin" w:cs="IRNazanin"/>
          <w:b w:val="false"/>
          <w:bCs w:val="false"/>
          <w:i w:val="false"/>
          <w:iCs w:val="false"/>
          <w:color w:val="333333"/>
          <w:sz w:val="20"/>
          <w:szCs w:val="20"/>
          <w:rtl w:val="true"/>
        </w:rPr>
        <w:t xml:space="preserve"> .</w:t>
      </w:r>
    </w:p>
  </w:footnote>
  <w:footnote w:id="3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3/166/3612</w:t>
      </w:r>
      <w:r>
        <w:rPr>
          <w:rFonts w:eastAsia="IRNazanin" w:cs="IRNazanin"/>
          <w:b w:val="false"/>
          <w:bCs w:val="false"/>
          <w:i w:val="false"/>
          <w:iCs w:val="false"/>
          <w:color w:val="333333"/>
          <w:sz w:val="20"/>
          <w:szCs w:val="20"/>
          <w:rtl w:val="true"/>
        </w:rPr>
        <w:t xml:space="preserve"> .</w:t>
      </w:r>
    </w:p>
  </w:footnote>
  <w:footnote w:id="3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3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2/375</w:t>
      </w:r>
      <w:r>
        <w:rPr>
          <w:rFonts w:eastAsia="IRNazanin" w:cs="IRNazanin"/>
          <w:b w:val="false"/>
          <w:bCs w:val="false"/>
          <w:i w:val="false"/>
          <w:iCs w:val="false"/>
          <w:color w:val="333333"/>
          <w:sz w:val="20"/>
          <w:szCs w:val="20"/>
          <w:rtl w:val="true"/>
        </w:rPr>
        <w:t xml:space="preserve"> .</w:t>
      </w:r>
    </w:p>
  </w:footnote>
  <w:footnote w:id="3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8/178/201</w:t>
      </w:r>
      <w:r>
        <w:rPr>
          <w:rFonts w:eastAsia="IRNazanin" w:cs="IRNazanin"/>
          <w:b w:val="false"/>
          <w:bCs w:val="false"/>
          <w:i w:val="false"/>
          <w:iCs w:val="false"/>
          <w:color w:val="333333"/>
          <w:sz w:val="20"/>
          <w:szCs w:val="20"/>
          <w:rtl w:val="true"/>
        </w:rPr>
        <w:t xml:space="preserve"> .</w:t>
      </w:r>
    </w:p>
  </w:footnote>
  <w:footnote w:id="3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10/460</w:t>
      </w:r>
      <w:r>
        <w:rPr>
          <w:rFonts w:eastAsia="IRNazanin" w:cs="IRNazanin"/>
          <w:b w:val="false"/>
          <w:bCs w:val="false"/>
          <w:i w:val="false"/>
          <w:iCs w:val="false"/>
          <w:color w:val="333333"/>
          <w:sz w:val="20"/>
          <w:szCs w:val="20"/>
          <w:rtl w:val="true"/>
        </w:rPr>
        <w:t xml:space="preserve"> .</w:t>
      </w:r>
    </w:p>
  </w:footnote>
  <w:footnote w:id="3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5/83/1</w:t>
      </w:r>
      <w:r>
        <w:rPr>
          <w:rFonts w:eastAsia="IRNazanin" w:cs="IRNazanin"/>
          <w:b w:val="false"/>
          <w:bCs w:val="false"/>
          <w:i w:val="false"/>
          <w:iCs w:val="false"/>
          <w:color w:val="333333"/>
          <w:sz w:val="20"/>
          <w:szCs w:val="20"/>
          <w:rtl w:val="true"/>
        </w:rPr>
        <w:t xml:space="preserve"> .</w:t>
      </w:r>
    </w:p>
  </w:footnote>
  <w:footnote w:id="3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5/84/4</w:t>
      </w:r>
      <w:r>
        <w:rPr>
          <w:rFonts w:eastAsia="IRNazanin" w:cs="IRNazanin"/>
          <w:b w:val="false"/>
          <w:bCs w:val="false"/>
          <w:i w:val="false"/>
          <w:iCs w:val="false"/>
          <w:color w:val="333333"/>
          <w:sz w:val="20"/>
          <w:szCs w:val="20"/>
          <w:rtl w:val="true"/>
        </w:rPr>
        <w:t xml:space="preserve"> .</w:t>
      </w:r>
    </w:p>
  </w:footnote>
  <w:footnote w:id="3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التوکّل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4125</w:t>
      </w:r>
      <w:r>
        <w:rPr>
          <w:rFonts w:eastAsia="IRNazanin" w:cs="IRNazanin"/>
          <w:b w:val="false"/>
          <w:bCs w:val="false"/>
          <w:i w:val="false"/>
          <w:iCs w:val="false"/>
          <w:color w:val="333333"/>
          <w:sz w:val="20"/>
          <w:szCs w:val="20"/>
          <w:rtl w:val="true"/>
        </w:rPr>
        <w:t xml:space="preserve"> .</w:t>
      </w:r>
    </w:p>
  </w:footnote>
  <w:footnote w:id="3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77/22/6</w:t>
      </w:r>
      <w:r>
        <w:rPr>
          <w:rFonts w:eastAsia="IRNazanin" w:cs="IRNazanin"/>
          <w:b w:val="false"/>
          <w:bCs w:val="false"/>
          <w:i w:val="false"/>
          <w:iCs w:val="false"/>
          <w:color w:val="333333"/>
          <w:sz w:val="20"/>
          <w:szCs w:val="20"/>
          <w:rtl w:val="true"/>
        </w:rPr>
        <w:t xml:space="preserve"> .</w:t>
      </w:r>
    </w:p>
  </w:footnote>
  <w:footnote w:id="3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3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2/356/2660</w:t>
      </w:r>
      <w:r>
        <w:rPr>
          <w:rFonts w:eastAsia="IRNazanin" w:cs="IRNazanin"/>
          <w:b w:val="false"/>
          <w:bCs w:val="false"/>
          <w:i w:val="false"/>
          <w:iCs w:val="false"/>
          <w:color w:val="333333"/>
          <w:sz w:val="20"/>
          <w:szCs w:val="20"/>
          <w:rtl w:val="true"/>
        </w:rPr>
        <w:t xml:space="preserve"> .</w:t>
      </w:r>
    </w:p>
  </w:footnote>
  <w:footnote w:id="3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77/67/6</w:t>
      </w:r>
      <w:r>
        <w:rPr>
          <w:rFonts w:eastAsia="IRNazanin" w:cs="IRNazanin"/>
          <w:b w:val="false"/>
          <w:bCs w:val="false"/>
          <w:i w:val="false"/>
          <w:iCs w:val="false"/>
          <w:color w:val="333333"/>
          <w:sz w:val="20"/>
          <w:szCs w:val="20"/>
          <w:rtl w:val="true"/>
        </w:rPr>
        <w:t xml:space="preserve"> .</w:t>
      </w:r>
    </w:p>
  </w:footnote>
  <w:footnote w:id="3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300/593</w:t>
      </w:r>
      <w:r>
        <w:rPr>
          <w:rFonts w:eastAsia="IRNazanin" w:cs="IRNazanin"/>
          <w:b w:val="false"/>
          <w:bCs w:val="false"/>
          <w:i w:val="false"/>
          <w:iCs w:val="false"/>
          <w:color w:val="333333"/>
          <w:sz w:val="20"/>
          <w:szCs w:val="20"/>
          <w:rtl w:val="true"/>
        </w:rPr>
        <w:t xml:space="preserve"> .</w:t>
      </w:r>
    </w:p>
  </w:footnote>
  <w:footnote w:id="3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81/195/52</w:t>
      </w:r>
      <w:r>
        <w:rPr>
          <w:rFonts w:eastAsia="IRNazanin" w:cs="IRNazanin"/>
          <w:b w:val="false"/>
          <w:bCs w:val="false"/>
          <w:i w:val="false"/>
          <w:iCs w:val="false"/>
          <w:color w:val="333333"/>
          <w:sz w:val="20"/>
          <w:szCs w:val="20"/>
          <w:rtl w:val="true"/>
        </w:rPr>
        <w:t xml:space="preserve"> .</w:t>
      </w:r>
    </w:p>
  </w:footnote>
  <w:footnote w:id="3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78/319/3</w:t>
      </w:r>
      <w:r>
        <w:rPr>
          <w:rFonts w:eastAsia="IRNazanin" w:cs="IRNazanin"/>
          <w:b w:val="false"/>
          <w:bCs w:val="false"/>
          <w:i w:val="false"/>
          <w:iCs w:val="false"/>
          <w:color w:val="333333"/>
          <w:sz w:val="20"/>
          <w:szCs w:val="20"/>
          <w:rtl w:val="true"/>
        </w:rPr>
        <w:t xml:space="preserve"> .</w:t>
      </w:r>
    </w:p>
  </w:footnote>
  <w:footnote w:id="3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3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2/59/9</w:t>
      </w:r>
      <w:r>
        <w:rPr>
          <w:rFonts w:eastAsia="IRNazanin" w:cs="IRNazanin"/>
          <w:b w:val="false"/>
          <w:bCs w:val="false"/>
          <w:i w:val="false"/>
          <w:iCs w:val="false"/>
          <w:color w:val="333333"/>
          <w:sz w:val="20"/>
          <w:szCs w:val="20"/>
          <w:rtl w:val="true"/>
        </w:rPr>
        <w:t xml:space="preserve"> .</w:t>
      </w:r>
    </w:p>
  </w:footnote>
  <w:footnote w:id="3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2/46/171</w:t>
      </w:r>
      <w:r>
        <w:rPr>
          <w:rFonts w:eastAsia="IRNazanin" w:cs="IRNazanin"/>
          <w:b w:val="false"/>
          <w:bCs w:val="false"/>
          <w:i w:val="false"/>
          <w:iCs w:val="false"/>
          <w:color w:val="333333"/>
          <w:sz w:val="20"/>
          <w:szCs w:val="20"/>
          <w:rtl w:val="true"/>
        </w:rPr>
        <w:t xml:space="preserve"> .</w:t>
      </w:r>
    </w:p>
  </w:footnote>
  <w:footnote w:id="3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9325</w:t>
      </w:r>
      <w:r>
        <w:rPr>
          <w:rFonts w:eastAsia="IRNazanin" w:cs="IRNazanin"/>
          <w:b w:val="false"/>
          <w:bCs w:val="false"/>
          <w:i w:val="false"/>
          <w:iCs w:val="false"/>
          <w:color w:val="333333"/>
          <w:sz w:val="20"/>
          <w:szCs w:val="20"/>
          <w:rtl w:val="true"/>
        </w:rPr>
        <w:t xml:space="preserve"> .</w:t>
      </w:r>
    </w:p>
  </w:footnote>
  <w:footnote w:id="3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77/270/1</w:t>
      </w:r>
      <w:r>
        <w:rPr>
          <w:rFonts w:eastAsia="IRNazanin" w:cs="IRNazanin"/>
          <w:b w:val="false"/>
          <w:bCs w:val="false"/>
          <w:i w:val="false"/>
          <w:iCs w:val="false"/>
          <w:color w:val="333333"/>
          <w:sz w:val="20"/>
          <w:szCs w:val="20"/>
          <w:rtl w:val="true"/>
        </w:rPr>
        <w:t xml:space="preserve"> .</w:t>
      </w:r>
    </w:p>
  </w:footnote>
  <w:footnote w:id="3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78/201/29</w:t>
      </w:r>
      <w:r>
        <w:rPr>
          <w:rFonts w:eastAsia="IRNazanin" w:cs="IRNazanin"/>
          <w:b w:val="false"/>
          <w:bCs w:val="false"/>
          <w:i w:val="false"/>
          <w:iCs w:val="false"/>
          <w:color w:val="333333"/>
          <w:sz w:val="20"/>
          <w:szCs w:val="20"/>
          <w:rtl w:val="true"/>
        </w:rPr>
        <w:t xml:space="preserve"> .</w:t>
      </w:r>
    </w:p>
  </w:footnote>
  <w:footnote w:id="3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الاستغفار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3041</w:t>
      </w:r>
      <w:r>
        <w:rPr>
          <w:rFonts w:eastAsia="IRNazanin" w:cs="IRNazanin"/>
          <w:b w:val="false"/>
          <w:bCs w:val="false"/>
          <w:i w:val="false"/>
          <w:iCs w:val="false"/>
          <w:color w:val="333333"/>
          <w:sz w:val="20"/>
          <w:szCs w:val="20"/>
          <w:rtl w:val="true"/>
        </w:rPr>
        <w:t xml:space="preserve"> .</w:t>
      </w:r>
    </w:p>
  </w:footnote>
  <w:footnote w:id="3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3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3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85/323/11</w:t>
      </w:r>
      <w:r>
        <w:rPr>
          <w:rFonts w:eastAsia="IRNazanin" w:cs="IRNazanin"/>
          <w:b w:val="false"/>
          <w:bCs w:val="false"/>
          <w:i w:val="false"/>
          <w:iCs w:val="false"/>
          <w:color w:val="333333"/>
          <w:sz w:val="20"/>
          <w:szCs w:val="20"/>
          <w:rtl w:val="true"/>
        </w:rPr>
        <w:t xml:space="preserve"> .</w:t>
      </w:r>
    </w:p>
  </w:footnote>
  <w:footnote w:id="3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3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5/147/5</w:t>
      </w:r>
      <w:r>
        <w:rPr>
          <w:rFonts w:eastAsia="IRNazanin" w:cs="IRNazanin"/>
          <w:b w:val="false"/>
          <w:bCs w:val="false"/>
          <w:i w:val="false"/>
          <w:iCs w:val="false"/>
          <w:color w:val="333333"/>
          <w:sz w:val="20"/>
          <w:szCs w:val="20"/>
          <w:rtl w:val="true"/>
        </w:rPr>
        <w:t xml:space="preserve"> .</w:t>
      </w:r>
    </w:p>
  </w:footnote>
  <w:footnote w:id="3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78/452/20</w:t>
      </w:r>
      <w:r>
        <w:rPr>
          <w:rFonts w:eastAsia="IRNazanin" w:cs="IRNazanin"/>
          <w:b w:val="false"/>
          <w:bCs w:val="false"/>
          <w:i w:val="false"/>
          <w:iCs w:val="false"/>
          <w:color w:val="333333"/>
          <w:sz w:val="20"/>
          <w:szCs w:val="20"/>
          <w:rtl w:val="true"/>
        </w:rPr>
        <w:t xml:space="preserve"> .</w:t>
      </w:r>
    </w:p>
  </w:footnote>
  <w:footnote w:id="3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225/393</w:t>
      </w:r>
      <w:r>
        <w:rPr>
          <w:rFonts w:eastAsia="IRNazanin" w:cs="IRNazanin"/>
          <w:b w:val="false"/>
          <w:bCs w:val="false"/>
          <w:i w:val="false"/>
          <w:iCs w:val="false"/>
          <w:color w:val="333333"/>
          <w:sz w:val="20"/>
          <w:szCs w:val="20"/>
          <w:rtl w:val="true"/>
        </w:rPr>
        <w:t xml:space="preserve"> .</w:t>
      </w:r>
    </w:p>
  </w:footnote>
  <w:footnote w:id="3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2/138/3</w:t>
      </w:r>
      <w:r>
        <w:rPr>
          <w:rFonts w:eastAsia="IRNazanin" w:cs="IRNazanin"/>
          <w:b w:val="false"/>
          <w:bCs w:val="false"/>
          <w:i w:val="false"/>
          <w:iCs w:val="false"/>
          <w:color w:val="333333"/>
          <w:sz w:val="20"/>
          <w:szCs w:val="20"/>
          <w:rtl w:val="true"/>
        </w:rPr>
        <w:t xml:space="preserve"> .</w:t>
      </w:r>
    </w:p>
  </w:footnote>
  <w:footnote w:id="3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2/138/4</w:t>
      </w:r>
      <w:r>
        <w:rPr>
          <w:rFonts w:eastAsia="IRNazanin" w:cs="IRNazanin"/>
          <w:b w:val="false"/>
          <w:bCs w:val="false"/>
          <w:i w:val="false"/>
          <w:iCs w:val="false"/>
          <w:color w:val="333333"/>
          <w:sz w:val="20"/>
          <w:szCs w:val="20"/>
          <w:rtl w:val="true"/>
        </w:rPr>
        <w:t xml:space="preserve"> .</w:t>
      </w:r>
    </w:p>
  </w:footnote>
  <w:footnote w:id="3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74/362/17</w:t>
      </w:r>
      <w:r>
        <w:rPr>
          <w:rFonts w:eastAsia="IRNazanin" w:cs="IRNazanin"/>
          <w:b w:val="false"/>
          <w:bCs w:val="false"/>
          <w:i w:val="false"/>
          <w:iCs w:val="false"/>
          <w:color w:val="333333"/>
          <w:sz w:val="20"/>
          <w:szCs w:val="20"/>
          <w:rtl w:val="true"/>
        </w:rPr>
        <w:t xml:space="preserve"> .</w:t>
      </w:r>
    </w:p>
  </w:footnote>
  <w:footnote w:id="3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44154</w:t>
      </w:r>
      <w:r>
        <w:rPr>
          <w:rFonts w:eastAsia="IRNazanin" w:cs="IRNazanin"/>
          <w:b w:val="false"/>
          <w:bCs w:val="false"/>
          <w:i w:val="false"/>
          <w:iCs w:val="false"/>
          <w:color w:val="333333"/>
          <w:sz w:val="20"/>
          <w:szCs w:val="20"/>
          <w:rtl w:val="true"/>
        </w:rPr>
        <w:t xml:space="preserve"> .</w:t>
      </w:r>
    </w:p>
  </w:footnote>
  <w:footnote w:id="3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77/176/10</w:t>
      </w:r>
      <w:r>
        <w:rPr>
          <w:rFonts w:eastAsia="IRNazanin" w:cs="IRNazanin"/>
          <w:b w:val="false"/>
          <w:bCs w:val="false"/>
          <w:i w:val="false"/>
          <w:iCs w:val="false"/>
          <w:color w:val="333333"/>
          <w:sz w:val="20"/>
          <w:szCs w:val="20"/>
          <w:rtl w:val="true"/>
        </w:rPr>
        <w:t xml:space="preserve"> .</w:t>
      </w:r>
    </w:p>
  </w:footnote>
  <w:footnote w:id="3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3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74/395/22</w:t>
      </w:r>
      <w:r>
        <w:rPr>
          <w:rFonts w:eastAsia="IRNazanin" w:cs="IRNazanin"/>
          <w:b w:val="false"/>
          <w:bCs w:val="false"/>
          <w:i w:val="false"/>
          <w:iCs w:val="false"/>
          <w:color w:val="333333"/>
          <w:sz w:val="20"/>
          <w:szCs w:val="20"/>
          <w:rtl w:val="true"/>
        </w:rPr>
        <w:t xml:space="preserve"> .</w:t>
      </w:r>
    </w:p>
  </w:footnote>
  <w:footnote w:id="3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75/172/8</w:t>
      </w:r>
      <w:r>
        <w:rPr>
          <w:rFonts w:eastAsia="IRNazanin" w:cs="IRNazanin"/>
          <w:b w:val="false"/>
          <w:bCs w:val="false"/>
          <w:i w:val="false"/>
          <w:iCs w:val="false"/>
          <w:color w:val="333333"/>
          <w:sz w:val="20"/>
          <w:szCs w:val="20"/>
          <w:rtl w:val="true"/>
        </w:rPr>
        <w:t xml:space="preserve"> .</w:t>
      </w:r>
    </w:p>
  </w:footnote>
  <w:footnote w:id="3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103/21/18</w:t>
      </w:r>
      <w:r>
        <w:rPr>
          <w:rFonts w:eastAsia="IRNazanin" w:cs="IRNazanin"/>
          <w:b w:val="false"/>
          <w:bCs w:val="false"/>
          <w:i w:val="false"/>
          <w:iCs w:val="false"/>
          <w:color w:val="333333"/>
          <w:sz w:val="20"/>
          <w:szCs w:val="20"/>
          <w:rtl w:val="true"/>
        </w:rPr>
        <w:t xml:space="preserve"> .</w:t>
      </w:r>
    </w:p>
  </w:footnote>
  <w:footnote w:id="3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77/287/1</w:t>
      </w:r>
      <w:r>
        <w:rPr>
          <w:rFonts w:eastAsia="IRNazanin" w:cs="IRNazanin"/>
          <w:b w:val="false"/>
          <w:bCs w:val="false"/>
          <w:i w:val="false"/>
          <w:iCs w:val="false"/>
          <w:color w:val="333333"/>
          <w:sz w:val="20"/>
          <w:szCs w:val="20"/>
          <w:rtl w:val="true"/>
        </w:rPr>
        <w:t xml:space="preserve"> .</w:t>
      </w:r>
    </w:p>
  </w:footnote>
  <w:footnote w:id="3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p>
  </w:footnote>
  <w:footnote w:id="3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76/60/14</w:t>
      </w:r>
      <w:r>
        <w:rPr>
          <w:rFonts w:eastAsia="IRNazanin" w:cs="IRNazanin"/>
          <w:b w:val="false"/>
          <w:bCs w:val="false"/>
          <w:i w:val="false"/>
          <w:iCs w:val="false"/>
          <w:color w:val="333333"/>
          <w:sz w:val="20"/>
          <w:szCs w:val="20"/>
          <w:rtl w:val="true"/>
        </w:rPr>
        <w:t>.</w:t>
      </w:r>
    </w:p>
  </w:footnote>
  <w:footnote w:id="3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96/14/27</w:t>
      </w:r>
      <w:r>
        <w:rPr>
          <w:rFonts w:eastAsia="IRNazanin" w:cs="IRNazanin"/>
          <w:b w:val="false"/>
          <w:bCs w:val="false"/>
          <w:i w:val="false"/>
          <w:iCs w:val="false"/>
          <w:color w:val="333333"/>
          <w:sz w:val="20"/>
          <w:szCs w:val="20"/>
          <w:rtl w:val="true"/>
        </w:rPr>
        <w:t xml:space="preserve"> .</w:t>
      </w:r>
    </w:p>
  </w:footnote>
  <w:footnote w:id="3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69/408/117</w:t>
      </w:r>
      <w:r>
        <w:rPr>
          <w:rFonts w:eastAsia="IRNazanin" w:cs="IRNazanin"/>
          <w:b w:val="false"/>
          <w:bCs w:val="false"/>
          <w:i w:val="false"/>
          <w:iCs w:val="false"/>
          <w:color w:val="333333"/>
          <w:sz w:val="20"/>
          <w:szCs w:val="20"/>
          <w:rtl w:val="true"/>
        </w:rPr>
        <w:t xml:space="preserve"> .</w:t>
      </w:r>
    </w:p>
  </w:footnote>
  <w:footnote w:id="3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74/81/84</w:t>
      </w:r>
      <w:r>
        <w:rPr>
          <w:rFonts w:eastAsia="IRNazanin" w:cs="IRNazanin"/>
          <w:b w:val="false"/>
          <w:bCs w:val="false"/>
          <w:i w:val="false"/>
          <w:iCs w:val="false"/>
          <w:color w:val="333333"/>
          <w:sz w:val="20"/>
          <w:szCs w:val="20"/>
          <w:rtl w:val="true"/>
        </w:rPr>
        <w:t>.</w:t>
      </w:r>
    </w:p>
  </w:footnote>
  <w:footnote w:id="3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71/396/77</w:t>
      </w:r>
      <w:r>
        <w:rPr>
          <w:rFonts w:eastAsia="IRNazanin" w:cs="IRNazanin"/>
          <w:b w:val="false"/>
          <w:bCs w:val="false"/>
          <w:i w:val="false"/>
          <w:iCs w:val="false"/>
          <w:color w:val="333333"/>
          <w:sz w:val="20"/>
          <w:szCs w:val="20"/>
          <w:rtl w:val="true"/>
        </w:rPr>
        <w:t>.</w:t>
      </w:r>
    </w:p>
  </w:footnote>
  <w:footnote w:id="3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الزواج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 xml:space="preserve"> .</w:t>
      </w:r>
    </w:p>
  </w:footnote>
  <w:footnote w:id="3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516/707</w:t>
      </w:r>
      <w:r>
        <w:rPr>
          <w:rFonts w:eastAsia="IRNazanin" w:cs="IRNazanin"/>
          <w:b w:val="false"/>
          <w:bCs w:val="false"/>
          <w:i w:val="false"/>
          <w:iCs w:val="false"/>
          <w:color w:val="333333"/>
          <w:sz w:val="20"/>
          <w:szCs w:val="20"/>
          <w:rtl w:val="true"/>
        </w:rPr>
        <w:t xml:space="preserve"> .</w:t>
      </w:r>
    </w:p>
  </w:footnote>
  <w:footnote w:id="3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2/270/8</w:t>
      </w:r>
      <w:r>
        <w:rPr>
          <w:rFonts w:eastAsia="IRNazanin" w:cs="IRNazanin"/>
          <w:b w:val="false"/>
          <w:bCs w:val="false"/>
          <w:i w:val="false"/>
          <w:iCs w:val="false"/>
          <w:color w:val="333333"/>
          <w:sz w:val="20"/>
          <w:szCs w:val="20"/>
          <w:rtl w:val="true"/>
        </w:rPr>
        <w:t xml:space="preserve"> .</w:t>
      </w:r>
    </w:p>
  </w:footnote>
  <w:footnote w:id="3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3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البرکة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3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103/9/37</w:t>
      </w:r>
      <w:r>
        <w:rPr>
          <w:rFonts w:eastAsia="IRNazanin" w:cs="IRNazanin"/>
          <w:b w:val="false"/>
          <w:bCs w:val="false"/>
          <w:i w:val="false"/>
          <w:iCs w:val="false"/>
          <w:color w:val="333333"/>
          <w:sz w:val="20"/>
          <w:szCs w:val="20"/>
          <w:rtl w:val="true"/>
        </w:rPr>
        <w:t xml:space="preserve"> .</w:t>
      </w:r>
    </w:p>
  </w:footnote>
  <w:footnote w:id="3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103/13/59</w:t>
      </w:r>
      <w:r>
        <w:rPr>
          <w:rFonts w:eastAsia="IRNazanin" w:cs="IRNazanin"/>
          <w:b w:val="false"/>
          <w:bCs w:val="false"/>
          <w:i w:val="false"/>
          <w:iCs w:val="false"/>
          <w:color w:val="333333"/>
          <w:sz w:val="20"/>
          <w:szCs w:val="20"/>
          <w:rtl w:val="true"/>
        </w:rPr>
        <w:t xml:space="preserve"> .</w:t>
      </w:r>
    </w:p>
  </w:footnote>
  <w:footnote w:id="3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9215</w:t>
      </w:r>
      <w:r>
        <w:rPr>
          <w:rFonts w:eastAsia="IRNazanin" w:cs="IRNazanin"/>
          <w:b w:val="false"/>
          <w:bCs w:val="false"/>
          <w:i w:val="false"/>
          <w:iCs w:val="false"/>
          <w:color w:val="333333"/>
          <w:sz w:val="20"/>
          <w:szCs w:val="20"/>
          <w:rtl w:val="true"/>
        </w:rPr>
        <w:t xml:space="preserve"> .</w:t>
      </w:r>
    </w:p>
  </w:footnote>
  <w:footnote w:id="3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9200</w:t>
      </w:r>
      <w:r>
        <w:rPr>
          <w:rFonts w:eastAsia="IRNazanin" w:cs="IRNazanin"/>
          <w:b w:val="false"/>
          <w:bCs w:val="false"/>
          <w:i w:val="false"/>
          <w:iCs w:val="false"/>
          <w:color w:val="333333"/>
          <w:sz w:val="20"/>
          <w:szCs w:val="20"/>
          <w:rtl w:val="true"/>
        </w:rPr>
        <w:t xml:space="preserve"> .</w:t>
      </w:r>
    </w:p>
  </w:footnote>
  <w:footnote w:id="3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p>
  </w:footnote>
  <w:footnote w:id="3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xml:space="preserve"> .</w:t>
      </w:r>
    </w:p>
  </w:footnote>
  <w:footnote w:id="3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103/8/31</w:t>
      </w:r>
      <w:r>
        <w:rPr>
          <w:rFonts w:eastAsia="IRNazanin" w:cs="IRNazanin"/>
          <w:b w:val="false"/>
          <w:bCs w:val="false"/>
          <w:i w:val="false"/>
          <w:iCs w:val="false"/>
          <w:color w:val="333333"/>
          <w:sz w:val="20"/>
          <w:szCs w:val="20"/>
          <w:rtl w:val="true"/>
        </w:rPr>
        <w:t xml:space="preserve"> .</w:t>
      </w:r>
    </w:p>
  </w:footnote>
  <w:footnote w:id="3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72/49/60</w:t>
      </w:r>
      <w:r>
        <w:rPr>
          <w:rFonts w:eastAsia="IRNazanin" w:cs="IRNazanin"/>
          <w:b w:val="false"/>
          <w:bCs w:val="false"/>
          <w:i w:val="false"/>
          <w:iCs w:val="false"/>
          <w:color w:val="333333"/>
          <w:sz w:val="20"/>
          <w:szCs w:val="20"/>
          <w:rtl w:val="true"/>
        </w:rPr>
        <w:t xml:space="preserve"> .</w:t>
      </w:r>
    </w:p>
  </w:footnote>
  <w:footnote w:id="3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78/339/29</w:t>
      </w:r>
      <w:r>
        <w:rPr>
          <w:rFonts w:eastAsia="IRNazanin" w:cs="IRNazanin"/>
          <w:b w:val="false"/>
          <w:bCs w:val="false"/>
          <w:i w:val="false"/>
          <w:iCs w:val="false"/>
          <w:color w:val="333333"/>
          <w:sz w:val="20"/>
          <w:szCs w:val="20"/>
          <w:rtl w:val="true"/>
        </w:rPr>
        <w:t>.</w:t>
      </w:r>
    </w:p>
  </w:footnote>
  <w:footnote w:id="3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389/1079</w:t>
      </w:r>
      <w:r>
        <w:rPr>
          <w:rFonts w:eastAsia="IRNazanin" w:cs="IRNazanin"/>
          <w:b w:val="false"/>
          <w:bCs w:val="false"/>
          <w:i w:val="false"/>
          <w:iCs w:val="false"/>
          <w:color w:val="333333"/>
          <w:sz w:val="20"/>
          <w:szCs w:val="20"/>
          <w:rtl w:val="true"/>
        </w:rPr>
        <w:t xml:space="preserve"> .</w:t>
      </w:r>
    </w:p>
  </w:footnote>
  <w:footnote w:id="3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9203</w:t>
      </w:r>
      <w:r>
        <w:rPr>
          <w:rFonts w:eastAsia="IRNazanin" w:cs="IRNazanin"/>
          <w:b w:val="false"/>
          <w:bCs w:val="false"/>
          <w:i w:val="false"/>
          <w:iCs w:val="false"/>
          <w:color w:val="333333"/>
          <w:sz w:val="20"/>
          <w:szCs w:val="20"/>
          <w:rtl w:val="true"/>
        </w:rPr>
        <w:t xml:space="preserve"> .</w:t>
      </w:r>
    </w:p>
  </w:footnote>
  <w:footnote w:id="3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9204</w:t>
      </w:r>
      <w:r>
        <w:rPr>
          <w:rFonts w:eastAsia="IRNazanin" w:cs="IRNazanin"/>
          <w:b w:val="false"/>
          <w:bCs w:val="false"/>
          <w:i w:val="false"/>
          <w:iCs w:val="false"/>
          <w:color w:val="333333"/>
          <w:sz w:val="20"/>
          <w:szCs w:val="20"/>
          <w:rtl w:val="true"/>
        </w:rPr>
        <w:t xml:space="preserve"> .</w:t>
      </w:r>
    </w:p>
  </w:footnote>
  <w:footnote w:id="3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9205</w:t>
      </w:r>
      <w:r>
        <w:rPr>
          <w:rFonts w:eastAsia="IRNazanin" w:cs="IRNazanin"/>
          <w:b w:val="false"/>
          <w:bCs w:val="false"/>
          <w:i w:val="false"/>
          <w:iCs w:val="false"/>
          <w:color w:val="333333"/>
          <w:sz w:val="20"/>
          <w:szCs w:val="20"/>
          <w:rtl w:val="true"/>
        </w:rPr>
        <w:t xml:space="preserve"> .</w:t>
      </w:r>
    </w:p>
  </w:footnote>
  <w:footnote w:id="3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390/1085</w:t>
      </w:r>
      <w:r>
        <w:rPr>
          <w:rFonts w:eastAsia="IRNazanin" w:cs="IRNazanin"/>
          <w:b w:val="false"/>
          <w:bCs w:val="false"/>
          <w:i w:val="false"/>
          <w:iCs w:val="false"/>
          <w:color w:val="333333"/>
          <w:sz w:val="20"/>
          <w:szCs w:val="20"/>
          <w:rtl w:val="true"/>
        </w:rPr>
        <w:t xml:space="preserve"> .</w:t>
      </w:r>
    </w:p>
  </w:footnote>
  <w:footnote w:id="3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390/1087</w:t>
      </w:r>
      <w:r>
        <w:rPr>
          <w:rFonts w:eastAsia="IRNazanin" w:cs="IRNazanin"/>
          <w:b w:val="false"/>
          <w:bCs w:val="false"/>
          <w:i w:val="false"/>
          <w:iCs w:val="false"/>
          <w:color w:val="333333"/>
          <w:sz w:val="20"/>
          <w:szCs w:val="20"/>
          <w:rtl w:val="true"/>
        </w:rPr>
        <w:t xml:space="preserve"> .</w:t>
      </w:r>
    </w:p>
  </w:footnote>
  <w:footnote w:id="3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390/1086</w:t>
      </w:r>
      <w:r>
        <w:rPr>
          <w:rFonts w:eastAsia="IRNazanin" w:cs="IRNazanin"/>
          <w:b w:val="false"/>
          <w:bCs w:val="false"/>
          <w:i w:val="false"/>
          <w:iCs w:val="false"/>
          <w:color w:val="333333"/>
          <w:sz w:val="20"/>
          <w:szCs w:val="20"/>
          <w:rtl w:val="true"/>
        </w:rPr>
        <w:t xml:space="preserve"> .</w:t>
      </w:r>
    </w:p>
  </w:footnote>
  <w:footnote w:id="3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390/1088</w:t>
      </w:r>
      <w:r>
        <w:rPr>
          <w:rFonts w:eastAsia="IRNazanin" w:cs="IRNazanin"/>
          <w:b w:val="false"/>
          <w:bCs w:val="false"/>
          <w:i w:val="false"/>
          <w:iCs w:val="false"/>
          <w:color w:val="333333"/>
          <w:sz w:val="20"/>
          <w:szCs w:val="20"/>
          <w:rtl w:val="true"/>
        </w:rPr>
        <w:t xml:space="preserve"> .</w:t>
      </w:r>
    </w:p>
  </w:footnote>
  <w:footnote w:id="3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5/74/2</w:t>
      </w:r>
      <w:r>
        <w:rPr>
          <w:rFonts w:eastAsia="IRNazanin" w:cs="IRNazanin"/>
          <w:b w:val="false"/>
          <w:bCs w:val="false"/>
          <w:i w:val="false"/>
          <w:iCs w:val="false"/>
          <w:color w:val="333333"/>
          <w:sz w:val="20"/>
          <w:szCs w:val="20"/>
          <w:rtl w:val="true"/>
        </w:rPr>
        <w:t xml:space="preserve"> .</w:t>
      </w:r>
    </w:p>
  </w:footnote>
  <w:footnote w:id="3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103/16/70</w:t>
      </w:r>
      <w:r>
        <w:rPr>
          <w:rFonts w:eastAsia="IRNazanin" w:cs="IRNazanin"/>
          <w:b w:val="false"/>
          <w:bCs w:val="false"/>
          <w:i w:val="false"/>
          <w:iCs w:val="false"/>
          <w:color w:val="333333"/>
          <w:sz w:val="20"/>
          <w:szCs w:val="20"/>
          <w:rtl w:val="true"/>
        </w:rPr>
        <w:t xml:space="preserve"> .</w:t>
      </w:r>
    </w:p>
  </w:footnote>
  <w:footnote w:id="3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3595</w:t>
      </w:r>
      <w:r>
        <w:rPr>
          <w:rFonts w:eastAsia="IRNazanin" w:cs="IRNazanin"/>
          <w:b w:val="false"/>
          <w:bCs w:val="false"/>
          <w:i w:val="false"/>
          <w:iCs w:val="false"/>
          <w:color w:val="333333"/>
          <w:sz w:val="20"/>
          <w:szCs w:val="20"/>
          <w:rtl w:val="true"/>
        </w:rPr>
        <w:t xml:space="preserve"> .</w:t>
      </w:r>
    </w:p>
  </w:footnote>
  <w:footnote w:id="3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103/13/62</w:t>
      </w:r>
      <w:r>
        <w:rPr>
          <w:rFonts w:eastAsia="IRNazanin" w:cs="IRNazanin"/>
          <w:b w:val="false"/>
          <w:bCs w:val="false"/>
          <w:i w:val="false"/>
          <w:iCs w:val="false"/>
          <w:color w:val="333333"/>
          <w:sz w:val="20"/>
          <w:szCs w:val="20"/>
          <w:rtl w:val="true"/>
        </w:rPr>
        <w:t xml:space="preserve"> .</w:t>
      </w:r>
    </w:p>
  </w:footnote>
  <w:footnote w:id="3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103/13/61</w:t>
      </w:r>
      <w:r>
        <w:rPr>
          <w:rFonts w:eastAsia="IRNazanin" w:cs="IRNazanin"/>
          <w:b w:val="false"/>
          <w:bCs w:val="false"/>
          <w:i w:val="false"/>
          <w:iCs w:val="false"/>
          <w:color w:val="333333"/>
          <w:sz w:val="20"/>
          <w:szCs w:val="20"/>
          <w:rtl w:val="true"/>
        </w:rPr>
        <w:t xml:space="preserve"> .</w:t>
      </w:r>
    </w:p>
  </w:footnote>
  <w:footnote w:id="3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78/381/1</w:t>
      </w:r>
      <w:r>
        <w:rPr>
          <w:rFonts w:eastAsia="IRNazanin" w:cs="IRNazanin"/>
          <w:b w:val="false"/>
          <w:bCs w:val="false"/>
          <w:i w:val="false"/>
          <w:iCs w:val="false"/>
          <w:color w:val="333333"/>
          <w:sz w:val="20"/>
          <w:szCs w:val="20"/>
          <w:rtl w:val="true"/>
        </w:rPr>
        <w:t xml:space="preserve"> .</w:t>
      </w:r>
    </w:p>
  </w:footnote>
  <w:footnote w:id="3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3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5/74/3</w:t>
      </w:r>
      <w:r>
        <w:rPr>
          <w:rFonts w:eastAsia="IRNazanin" w:cs="IRNazanin"/>
          <w:b w:val="false"/>
          <w:bCs w:val="false"/>
          <w:i w:val="false"/>
          <w:iCs w:val="false"/>
          <w:color w:val="333333"/>
          <w:sz w:val="20"/>
          <w:szCs w:val="20"/>
          <w:rtl w:val="true"/>
        </w:rPr>
        <w:t xml:space="preserve"> .</w:t>
      </w:r>
    </w:p>
  </w:footnote>
  <w:footnote w:id="3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9212</w:t>
      </w:r>
      <w:r>
        <w:rPr>
          <w:rFonts w:eastAsia="IRNazanin" w:cs="IRNazanin"/>
          <w:b w:val="false"/>
          <w:bCs w:val="false"/>
          <w:i w:val="false"/>
          <w:iCs w:val="false"/>
          <w:color w:val="333333"/>
          <w:sz w:val="20"/>
          <w:szCs w:val="20"/>
          <w:rtl w:val="true"/>
        </w:rPr>
        <w:t xml:space="preserve"> .</w:t>
      </w:r>
    </w:p>
  </w:footnote>
  <w:footnote w:id="3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75/172/9</w:t>
      </w:r>
      <w:r>
        <w:rPr>
          <w:rFonts w:eastAsia="IRNazanin" w:cs="IRNazanin"/>
          <w:b w:val="false"/>
          <w:bCs w:val="false"/>
          <w:i w:val="false"/>
          <w:iCs w:val="false"/>
          <w:color w:val="333333"/>
          <w:sz w:val="20"/>
          <w:szCs w:val="20"/>
          <w:rtl w:val="true"/>
        </w:rPr>
        <w:t>.</w:t>
      </w:r>
    </w:p>
  </w:footnote>
  <w:footnote w:id="3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3/160</w:t>
      </w:r>
      <w:r>
        <w:rPr>
          <w:rFonts w:eastAsia="IRNazanin" w:cs="IRNazanin"/>
          <w:b w:val="false"/>
          <w:bCs w:val="false"/>
          <w:i w:val="false"/>
          <w:iCs w:val="false"/>
          <w:color w:val="333333"/>
          <w:sz w:val="20"/>
          <w:szCs w:val="20"/>
          <w:rtl w:val="true"/>
        </w:rPr>
        <w:t xml:space="preserve"> .</w:t>
      </w:r>
    </w:p>
  </w:footnote>
  <w:footnote w:id="3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5/147/6</w:t>
      </w:r>
      <w:r>
        <w:rPr>
          <w:rFonts w:eastAsia="IRNazanin" w:cs="IRNazanin"/>
          <w:b w:val="false"/>
          <w:bCs w:val="false"/>
          <w:i w:val="false"/>
          <w:iCs w:val="false"/>
          <w:color w:val="333333"/>
          <w:sz w:val="20"/>
          <w:szCs w:val="20"/>
          <w:rtl w:val="true"/>
        </w:rPr>
        <w:t xml:space="preserve"> .</w:t>
      </w:r>
    </w:p>
  </w:footnote>
  <w:footnote w:id="3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5/89/1</w:t>
      </w:r>
      <w:r>
        <w:rPr>
          <w:rFonts w:eastAsia="IRNazanin" w:cs="IRNazanin"/>
          <w:b w:val="false"/>
          <w:bCs w:val="false"/>
          <w:i w:val="false"/>
          <w:iCs w:val="false"/>
          <w:color w:val="333333"/>
          <w:sz w:val="20"/>
          <w:szCs w:val="20"/>
          <w:rtl w:val="true"/>
        </w:rPr>
        <w:t xml:space="preserve"> .</w:t>
      </w:r>
    </w:p>
  </w:footnote>
  <w:footnote w:id="3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2/140/2</w:t>
      </w:r>
      <w:r>
        <w:rPr>
          <w:rFonts w:eastAsia="IRNazanin" w:cs="IRNazanin"/>
          <w:b w:val="false"/>
          <w:bCs w:val="false"/>
          <w:i w:val="false"/>
          <w:iCs w:val="false"/>
          <w:color w:val="333333"/>
          <w:sz w:val="20"/>
          <w:szCs w:val="20"/>
          <w:rtl w:val="true"/>
        </w:rPr>
        <w:t xml:space="preserve"> .</w:t>
      </w:r>
    </w:p>
  </w:footnote>
  <w:footnote w:id="3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2/140/3</w:t>
      </w:r>
      <w:r>
        <w:rPr>
          <w:rFonts w:eastAsia="IRNazanin" w:cs="IRNazanin"/>
          <w:b w:val="false"/>
          <w:bCs w:val="false"/>
          <w:i w:val="false"/>
          <w:iCs w:val="false"/>
          <w:color w:val="333333"/>
          <w:sz w:val="20"/>
          <w:szCs w:val="20"/>
          <w:rtl w:val="true"/>
        </w:rPr>
        <w:t xml:space="preserve"> .</w:t>
      </w:r>
    </w:p>
  </w:footnote>
  <w:footnote w:id="3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2/369/2661</w:t>
      </w:r>
      <w:r>
        <w:rPr>
          <w:rFonts w:eastAsia="IRNazanin" w:cs="IRNazanin"/>
          <w:b w:val="false"/>
          <w:bCs w:val="false"/>
          <w:i w:val="false"/>
          <w:iCs w:val="false"/>
          <w:color w:val="333333"/>
          <w:sz w:val="20"/>
          <w:szCs w:val="20"/>
          <w:rtl w:val="true"/>
        </w:rPr>
        <w:t xml:space="preserve"> .</w:t>
      </w:r>
    </w:p>
  </w:footnote>
  <w:footnote w:id="3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Pr>
        <w:t>6095</w:t>
      </w:r>
      <w:r>
        <w:rPr>
          <w:rFonts w:eastAsia="IRNazanin" w:cs="IRNazanin"/>
          <w:b w:val="false"/>
          <w:bCs w:val="false"/>
          <w:i w:val="false"/>
          <w:iCs w:val="false"/>
          <w:color w:val="333333"/>
          <w:sz w:val="20"/>
          <w:szCs w:val="20"/>
          <w:rtl w:val="true"/>
        </w:rPr>
        <w:t xml:space="preserve"> .</w:t>
      </w:r>
    </w:p>
  </w:footnote>
  <w:footnote w:id="3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6097</w:t>
      </w:r>
      <w:r>
        <w:rPr>
          <w:rFonts w:eastAsia="IRNazanin" w:cs="IRNazanin"/>
          <w:b w:val="false"/>
          <w:bCs w:val="false"/>
          <w:i w:val="false"/>
          <w:iCs w:val="false"/>
          <w:color w:val="333333"/>
          <w:sz w:val="20"/>
          <w:szCs w:val="20"/>
          <w:rtl w:val="true"/>
        </w:rPr>
        <w:t xml:space="preserve"> .</w:t>
      </w:r>
    </w:p>
  </w:footnote>
  <w:footnote w:id="3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77/168/4</w:t>
      </w:r>
      <w:r>
        <w:rPr>
          <w:rFonts w:eastAsia="IRNazanin" w:cs="IRNazanin"/>
          <w:b w:val="false"/>
          <w:bCs w:val="false"/>
          <w:i w:val="false"/>
          <w:iCs w:val="false"/>
          <w:color w:val="333333"/>
          <w:sz w:val="20"/>
          <w:szCs w:val="20"/>
          <w:rtl w:val="true"/>
        </w:rPr>
        <w:t xml:space="preserve"> .</w:t>
      </w:r>
    </w:p>
  </w:footnote>
  <w:footnote w:id="3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576/788</w:t>
      </w:r>
      <w:r>
        <w:rPr>
          <w:rFonts w:eastAsia="IRNazanin" w:cs="IRNazanin"/>
          <w:b w:val="false"/>
          <w:bCs w:val="false"/>
          <w:i w:val="false"/>
          <w:iCs w:val="false"/>
          <w:color w:val="333333"/>
          <w:sz w:val="20"/>
          <w:szCs w:val="20"/>
          <w:rtl w:val="true"/>
        </w:rPr>
        <w:t xml:space="preserve"> .</w:t>
      </w:r>
    </w:p>
  </w:footnote>
  <w:footnote w:id="3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3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3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3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الدُّنیا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p>
  </w:footnote>
  <w:footnote w:id="3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p>
  </w:footnote>
  <w:footnote w:id="3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72/54/85</w:t>
      </w:r>
      <w:r>
        <w:rPr>
          <w:rFonts w:eastAsia="IRNazanin" w:cs="IRNazanin"/>
          <w:b w:val="false"/>
          <w:bCs w:val="false"/>
          <w:i w:val="false"/>
          <w:iCs w:val="false"/>
          <w:color w:val="333333"/>
          <w:sz w:val="20"/>
          <w:szCs w:val="20"/>
          <w:rtl w:val="true"/>
        </w:rPr>
        <w:t xml:space="preserve"> .</w:t>
      </w:r>
    </w:p>
  </w:footnote>
  <w:footnote w:id="3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الوطن</w:t>
      </w:r>
      <w:r>
        <w:rPr>
          <w:rFonts w:eastAsia="IRNazanin" w:cs="IRNazanin"/>
          <w:b w:val="false"/>
          <w:bCs w:val="false"/>
          <w:i w:val="false"/>
          <w:iCs w:val="false"/>
          <w:color w:val="333333"/>
          <w:sz w:val="20"/>
          <w:szCs w:val="20"/>
          <w:rtl w:val="true"/>
        </w:rPr>
        <w:t>» .</w:t>
      </w:r>
    </w:p>
  </w:footnote>
  <w:footnote w:id="3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3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391/1091</w:t>
      </w:r>
      <w:r>
        <w:rPr>
          <w:rFonts w:eastAsia="IRNazanin" w:cs="IRNazanin"/>
          <w:b w:val="false"/>
          <w:bCs w:val="false"/>
          <w:i w:val="false"/>
          <w:iCs w:val="false"/>
          <w:color w:val="333333"/>
          <w:sz w:val="20"/>
          <w:szCs w:val="20"/>
          <w:rtl w:val="true"/>
        </w:rPr>
        <w:t xml:space="preserve"> .</w:t>
      </w:r>
    </w:p>
  </w:footnote>
  <w:footnote w:id="3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391/1092</w:t>
      </w:r>
      <w:r>
        <w:rPr>
          <w:rFonts w:eastAsia="IRNazanin" w:cs="IRNazanin"/>
          <w:b w:val="false"/>
          <w:bCs w:val="false"/>
          <w:i w:val="false"/>
          <w:iCs w:val="false"/>
          <w:color w:val="333333"/>
          <w:sz w:val="20"/>
          <w:szCs w:val="20"/>
          <w:rtl w:val="true"/>
        </w:rPr>
        <w:t xml:space="preserve"> .</w:t>
      </w:r>
    </w:p>
  </w:footnote>
  <w:footnote w:id="3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392/1093</w:t>
      </w:r>
      <w:r>
        <w:rPr>
          <w:rFonts w:eastAsia="IRNazanin" w:cs="IRNazanin"/>
          <w:b w:val="false"/>
          <w:bCs w:val="false"/>
          <w:i w:val="false"/>
          <w:iCs w:val="false"/>
          <w:color w:val="333333"/>
          <w:sz w:val="20"/>
          <w:szCs w:val="20"/>
          <w:rtl w:val="true"/>
        </w:rPr>
        <w:t xml:space="preserve"> .</w:t>
      </w:r>
    </w:p>
  </w:footnote>
  <w:footnote w:id="3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38286</w:t>
      </w:r>
      <w:r>
        <w:rPr>
          <w:rFonts w:eastAsia="IRNazanin" w:cs="IRNazanin"/>
          <w:b w:val="false"/>
          <w:bCs w:val="false"/>
          <w:i w:val="false"/>
          <w:iCs w:val="false"/>
          <w:color w:val="333333"/>
          <w:sz w:val="20"/>
          <w:szCs w:val="20"/>
          <w:rtl w:val="true"/>
        </w:rPr>
        <w:t xml:space="preserve"> .</w:t>
      </w:r>
    </w:p>
  </w:footnote>
  <w:footnote w:id="3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الهجرة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3934</w:t>
      </w:r>
      <w:r>
        <w:rPr>
          <w:rFonts w:eastAsia="IRNazanin" w:cs="IRNazanin"/>
          <w:b w:val="false"/>
          <w:bCs w:val="false"/>
          <w:i w:val="false"/>
          <w:iCs w:val="false"/>
          <w:color w:val="333333"/>
          <w:sz w:val="20"/>
          <w:szCs w:val="20"/>
          <w:rtl w:val="true"/>
        </w:rPr>
        <w:t xml:space="preserve"> .</w:t>
      </w:r>
    </w:p>
  </w:footnote>
  <w:footnote w:id="3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مراسلات النبیّ صلی اللَّه علیه و آله إلی ملوک العجم والروم وغیرهم</w:t>
      </w:r>
      <w:r>
        <w:rPr>
          <w:rFonts w:eastAsia="IRNazanin" w:cs="IRNazanin"/>
          <w:b w:val="false"/>
          <w:bCs w:val="false"/>
          <w:i w:val="false"/>
          <w:iCs w:val="false"/>
          <w:color w:val="333333"/>
          <w:sz w:val="20"/>
          <w:szCs w:val="20"/>
          <w:rtl w:val="true"/>
        </w:rPr>
        <w:t>» .</w:t>
      </w:r>
    </w:p>
  </w:footnote>
  <w:footnote w:id="3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التبلیغ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المُکاتبة</w:t>
      </w:r>
      <w:r>
        <w:rPr>
          <w:rFonts w:eastAsia="IRNazanin" w:cs="IRNazanin"/>
          <w:b w:val="false"/>
          <w:bCs w:val="false"/>
          <w:i w:val="false"/>
          <w:iCs w:val="false"/>
          <w:color w:val="333333"/>
          <w:sz w:val="20"/>
          <w:szCs w:val="20"/>
          <w:rtl w:val="true"/>
        </w:rPr>
        <w:t>» .</w:t>
      </w:r>
    </w:p>
  </w:footnote>
  <w:footnote w:id="3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14927</w:t>
      </w:r>
      <w:r>
        <w:rPr>
          <w:rFonts w:eastAsia="IRNazanin" w:cs="IRNazanin"/>
          <w:b w:val="false"/>
          <w:bCs w:val="false"/>
          <w:i w:val="false"/>
          <w:iCs w:val="false"/>
          <w:color w:val="333333"/>
          <w:sz w:val="20"/>
          <w:szCs w:val="20"/>
          <w:rtl w:val="true"/>
        </w:rPr>
        <w:t xml:space="preserve"> .</w:t>
      </w:r>
    </w:p>
  </w:footnote>
  <w:footnote w:id="3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3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5436</w:t>
      </w:r>
      <w:r>
        <w:rPr>
          <w:rFonts w:eastAsia="IRNazanin" w:cs="IRNazanin"/>
          <w:b w:val="false"/>
          <w:bCs w:val="false"/>
          <w:i w:val="false"/>
          <w:iCs w:val="false"/>
          <w:color w:val="333333"/>
          <w:sz w:val="20"/>
          <w:szCs w:val="20"/>
          <w:rtl w:val="true"/>
        </w:rPr>
        <w:t xml:space="preserve"> .</w:t>
      </w:r>
    </w:p>
  </w:footnote>
  <w:footnote w:id="3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5437</w:t>
      </w:r>
      <w:r>
        <w:rPr>
          <w:rFonts w:eastAsia="IRNazanin" w:cs="IRNazanin"/>
          <w:b w:val="false"/>
          <w:bCs w:val="false"/>
          <w:i w:val="false"/>
          <w:iCs w:val="false"/>
          <w:color w:val="333333"/>
          <w:sz w:val="20"/>
          <w:szCs w:val="20"/>
          <w:rtl w:val="true"/>
        </w:rPr>
        <w:t xml:space="preserve"> .</w:t>
      </w:r>
    </w:p>
  </w:footnote>
  <w:footnote w:id="3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4312</w:t>
      </w:r>
      <w:r>
        <w:rPr>
          <w:rFonts w:eastAsia="IRNazanin" w:cs="IRNazanin"/>
          <w:b w:val="false"/>
          <w:bCs w:val="false"/>
          <w:i w:val="false"/>
          <w:iCs w:val="false"/>
          <w:color w:val="333333"/>
          <w:sz w:val="20"/>
          <w:szCs w:val="20"/>
          <w:rtl w:val="true"/>
        </w:rPr>
        <w:t xml:space="preserve"> .</w:t>
      </w:r>
    </w:p>
  </w:footnote>
  <w:footnote w:id="3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3/84/2761</w:t>
      </w:r>
      <w:r>
        <w:rPr>
          <w:rFonts w:eastAsia="IRNazanin" w:cs="IRNazanin"/>
          <w:b w:val="false"/>
          <w:bCs w:val="false"/>
          <w:i w:val="false"/>
          <w:iCs w:val="false"/>
          <w:color w:val="333333"/>
          <w:sz w:val="20"/>
          <w:szCs w:val="20"/>
          <w:rtl w:val="true"/>
        </w:rPr>
        <w:t xml:space="preserve"> .</w:t>
      </w:r>
    </w:p>
  </w:footnote>
  <w:footnote w:id="3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الرُّشی فی الحکم وأنواعه</w:t>
      </w:r>
      <w:r>
        <w:rPr>
          <w:rFonts w:eastAsia="IRNazanin" w:cs="IRNazanin"/>
          <w:b w:val="false"/>
          <w:bCs w:val="false"/>
          <w:i w:val="false"/>
          <w:iCs w:val="false"/>
          <w:color w:val="333333"/>
          <w:sz w:val="20"/>
          <w:szCs w:val="20"/>
          <w:rtl w:val="true"/>
        </w:rPr>
        <w:t>» .</w:t>
      </w:r>
    </w:p>
  </w:footnote>
  <w:footnote w:id="3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القضاء بین الناس</w:t>
      </w:r>
      <w:r>
        <w:rPr>
          <w:rFonts w:eastAsia="IRNazanin" w:cs="IRNazanin"/>
          <w:b w:val="false"/>
          <w:bCs w:val="false"/>
          <w:i w:val="false"/>
          <w:iCs w:val="false"/>
          <w:color w:val="333333"/>
          <w:sz w:val="20"/>
          <w:szCs w:val="20"/>
          <w:rtl w:val="true"/>
        </w:rPr>
        <w:t>» .</w:t>
      </w:r>
    </w:p>
  </w:footnote>
  <w:footnote w:id="3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3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3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2/327/2656</w:t>
      </w:r>
      <w:r>
        <w:rPr>
          <w:rFonts w:eastAsia="IRNazanin" w:cs="IRNazanin"/>
          <w:b w:val="false"/>
          <w:bCs w:val="false"/>
          <w:i w:val="false"/>
          <w:iCs w:val="false"/>
          <w:color w:val="333333"/>
          <w:sz w:val="20"/>
          <w:szCs w:val="20"/>
          <w:rtl w:val="true"/>
        </w:rPr>
        <w:t xml:space="preserve"> .</w:t>
      </w:r>
    </w:p>
  </w:footnote>
  <w:footnote w:id="3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103/53/20</w:t>
      </w:r>
      <w:r>
        <w:rPr>
          <w:rFonts w:eastAsia="IRNazanin" w:cs="IRNazanin"/>
          <w:b w:val="false"/>
          <w:bCs w:val="false"/>
          <w:i w:val="false"/>
          <w:iCs w:val="false"/>
          <w:color w:val="333333"/>
          <w:sz w:val="20"/>
          <w:szCs w:val="20"/>
          <w:rtl w:val="true"/>
        </w:rPr>
        <w:t xml:space="preserve"> .</w:t>
      </w:r>
    </w:p>
  </w:footnote>
  <w:footnote w:id="3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104/274/12</w:t>
      </w:r>
      <w:r>
        <w:rPr>
          <w:rFonts w:eastAsia="IRNazanin" w:cs="IRNazanin"/>
          <w:b w:val="false"/>
          <w:bCs w:val="false"/>
          <w:i w:val="false"/>
          <w:iCs w:val="false"/>
          <w:color w:val="333333"/>
          <w:sz w:val="20"/>
          <w:szCs w:val="20"/>
          <w:rtl w:val="true"/>
        </w:rPr>
        <w:t xml:space="preserve"> .</w:t>
      </w:r>
    </w:p>
  </w:footnote>
  <w:footnote w:id="3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7/409/2</w:t>
      </w:r>
      <w:r>
        <w:rPr>
          <w:rFonts w:eastAsia="IRNazanin" w:cs="IRNazanin"/>
          <w:b w:val="false"/>
          <w:bCs w:val="false"/>
          <w:i w:val="false"/>
          <w:iCs w:val="false"/>
          <w:color w:val="333333"/>
          <w:sz w:val="20"/>
          <w:szCs w:val="20"/>
          <w:rtl w:val="true"/>
        </w:rPr>
        <w:t xml:space="preserve"> .</w:t>
      </w:r>
    </w:p>
  </w:footnote>
  <w:footnote w:id="3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 xml:space="preserve"> .</w:t>
      </w:r>
    </w:p>
  </w:footnote>
  <w:footnote w:id="3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15078</w:t>
      </w:r>
      <w:r>
        <w:rPr>
          <w:rFonts w:eastAsia="IRNazanin" w:cs="IRNazanin"/>
          <w:b w:val="false"/>
          <w:bCs w:val="false"/>
          <w:i w:val="false"/>
          <w:iCs w:val="false"/>
          <w:color w:val="333333"/>
          <w:sz w:val="20"/>
          <w:szCs w:val="20"/>
          <w:rtl w:val="true"/>
        </w:rPr>
        <w:t xml:space="preserve"> .</w:t>
      </w:r>
    </w:p>
  </w:footnote>
  <w:footnote w:id="3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15079</w:t>
      </w:r>
      <w:r>
        <w:rPr>
          <w:rFonts w:eastAsia="IRNazanin" w:cs="IRNazanin"/>
          <w:b w:val="false"/>
          <w:bCs w:val="false"/>
          <w:i w:val="false"/>
          <w:iCs w:val="false"/>
          <w:color w:val="333333"/>
          <w:sz w:val="20"/>
          <w:szCs w:val="20"/>
          <w:rtl w:val="true"/>
        </w:rPr>
        <w:t xml:space="preserve"> .</w:t>
      </w:r>
    </w:p>
  </w:footnote>
  <w:footnote w:id="3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15080</w:t>
      </w:r>
      <w:r>
        <w:rPr>
          <w:rFonts w:eastAsia="IRNazanin" w:cs="IRNazanin"/>
          <w:b w:val="false"/>
          <w:bCs w:val="false"/>
          <w:i w:val="false"/>
          <w:iCs w:val="false"/>
          <w:color w:val="333333"/>
          <w:sz w:val="20"/>
          <w:szCs w:val="20"/>
          <w:rtl w:val="true"/>
        </w:rPr>
        <w:t xml:space="preserve"> .</w:t>
      </w:r>
    </w:p>
  </w:footnote>
  <w:footnote w:id="3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14495</w:t>
      </w:r>
      <w:r>
        <w:rPr>
          <w:rFonts w:eastAsia="IRNazanin" w:cs="IRNazanin"/>
          <w:b w:val="false"/>
          <w:bCs w:val="false"/>
          <w:i w:val="false"/>
          <w:iCs w:val="false"/>
          <w:color w:val="333333"/>
          <w:sz w:val="20"/>
          <w:szCs w:val="20"/>
          <w:rtl w:val="true"/>
        </w:rPr>
        <w:t xml:space="preserve"> .</w:t>
      </w:r>
    </w:p>
  </w:footnote>
  <w:footnote w:id="3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15077</w:t>
      </w:r>
      <w:r>
        <w:rPr>
          <w:rFonts w:eastAsia="IRNazanin" w:cs="IRNazanin"/>
          <w:b w:val="false"/>
          <w:bCs w:val="false"/>
          <w:i w:val="false"/>
          <w:iCs w:val="false"/>
          <w:color w:val="333333"/>
          <w:sz w:val="20"/>
          <w:szCs w:val="20"/>
          <w:rtl w:val="true"/>
        </w:rPr>
        <w:t xml:space="preserve"> .</w:t>
      </w:r>
    </w:p>
  </w:footnote>
  <w:footnote w:id="3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الرِّضاع</w:t>
      </w:r>
      <w:r>
        <w:rPr>
          <w:rFonts w:eastAsia="IRNazanin" w:cs="IRNazanin"/>
          <w:b w:val="false"/>
          <w:bCs w:val="false"/>
          <w:i w:val="false"/>
          <w:iCs w:val="false"/>
          <w:color w:val="333333"/>
          <w:sz w:val="20"/>
          <w:szCs w:val="20"/>
          <w:rtl w:val="true"/>
        </w:rPr>
        <w:t>» .</w:t>
      </w:r>
    </w:p>
  </w:footnote>
  <w:footnote w:id="3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3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2/34/69</w:t>
      </w:r>
      <w:r>
        <w:rPr>
          <w:rFonts w:eastAsia="IRNazanin" w:cs="IRNazanin"/>
          <w:b w:val="false"/>
          <w:bCs w:val="false"/>
          <w:i w:val="false"/>
          <w:iCs w:val="false"/>
          <w:color w:val="333333"/>
          <w:sz w:val="20"/>
          <w:szCs w:val="20"/>
          <w:rtl w:val="true"/>
        </w:rPr>
        <w:t xml:space="preserve"> .</w:t>
      </w:r>
    </w:p>
  </w:footnote>
  <w:footnote w:id="3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6/44/10</w:t>
      </w:r>
      <w:r>
        <w:rPr>
          <w:rFonts w:eastAsia="IRNazanin" w:cs="IRNazanin"/>
          <w:b w:val="false"/>
          <w:bCs w:val="false"/>
          <w:i w:val="false"/>
          <w:iCs w:val="false"/>
          <w:color w:val="333333"/>
          <w:sz w:val="20"/>
          <w:szCs w:val="20"/>
          <w:rtl w:val="true"/>
        </w:rPr>
        <w:t xml:space="preserve"> .</w:t>
      </w:r>
    </w:p>
  </w:footnote>
  <w:footnote w:id="3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93/312</w:t>
      </w:r>
      <w:r>
        <w:rPr>
          <w:rFonts w:eastAsia="IRNazanin" w:cs="IRNazanin"/>
          <w:b w:val="false"/>
          <w:bCs w:val="false"/>
          <w:i w:val="false"/>
          <w:iCs w:val="false"/>
          <w:color w:val="333333"/>
          <w:sz w:val="20"/>
          <w:szCs w:val="20"/>
          <w:rtl w:val="true"/>
        </w:rPr>
        <w:t xml:space="preserve"> .</w:t>
      </w:r>
    </w:p>
  </w:footnote>
  <w:footnote w:id="3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6/44/12</w:t>
      </w:r>
      <w:r>
        <w:rPr>
          <w:rFonts w:eastAsia="IRNazanin" w:cs="IRNazanin"/>
          <w:b w:val="false"/>
          <w:bCs w:val="false"/>
          <w:i w:val="false"/>
          <w:iCs w:val="false"/>
          <w:color w:val="333333"/>
          <w:sz w:val="20"/>
          <w:szCs w:val="20"/>
          <w:rtl w:val="true"/>
        </w:rPr>
        <w:t xml:space="preserve"> .</w:t>
      </w:r>
    </w:p>
  </w:footnote>
  <w:footnote w:id="3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6/44/13</w:t>
      </w:r>
      <w:r>
        <w:rPr>
          <w:rFonts w:eastAsia="IRNazanin" w:cs="IRNazanin"/>
          <w:b w:val="false"/>
          <w:bCs w:val="false"/>
          <w:i w:val="false"/>
          <w:iCs w:val="false"/>
          <w:color w:val="333333"/>
          <w:sz w:val="20"/>
          <w:szCs w:val="20"/>
          <w:rtl w:val="true"/>
        </w:rPr>
        <w:t xml:space="preserve"> .</w:t>
      </w:r>
    </w:p>
  </w:footnote>
  <w:footnote w:id="3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1/507/1760</w:t>
      </w:r>
      <w:r>
        <w:rPr>
          <w:rFonts w:eastAsia="IRNazanin" w:cs="IRNazanin"/>
          <w:b w:val="false"/>
          <w:bCs w:val="false"/>
          <w:i w:val="false"/>
          <w:iCs w:val="false"/>
          <w:color w:val="333333"/>
          <w:sz w:val="20"/>
          <w:szCs w:val="20"/>
          <w:rtl w:val="true"/>
        </w:rPr>
        <w:t xml:space="preserve"> .</w:t>
      </w:r>
    </w:p>
  </w:footnote>
  <w:footnote w:id="3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3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103/323/9</w:t>
      </w:r>
      <w:r>
        <w:rPr>
          <w:rFonts w:eastAsia="IRNazanin" w:cs="IRNazanin"/>
          <w:b w:val="false"/>
          <w:bCs w:val="false"/>
          <w:i w:val="false"/>
          <w:iCs w:val="false"/>
          <w:color w:val="333333"/>
          <w:sz w:val="20"/>
          <w:szCs w:val="20"/>
          <w:rtl w:val="true"/>
        </w:rPr>
        <w:t xml:space="preserve"> .</w:t>
      </w:r>
    </w:p>
  </w:footnote>
  <w:footnote w:id="3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6/43/5</w:t>
      </w:r>
      <w:r>
        <w:rPr>
          <w:rFonts w:eastAsia="IRNazanin" w:cs="IRNazanin"/>
          <w:b w:val="false"/>
          <w:bCs w:val="false"/>
          <w:i w:val="false"/>
          <w:iCs w:val="false"/>
          <w:color w:val="333333"/>
          <w:sz w:val="20"/>
          <w:szCs w:val="20"/>
          <w:rtl w:val="true"/>
        </w:rPr>
        <w:t xml:space="preserve"> .</w:t>
      </w:r>
    </w:p>
  </w:footnote>
  <w:footnote w:id="3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15/187/1</w:t>
      </w:r>
      <w:r>
        <w:rPr>
          <w:rFonts w:eastAsia="IRNazanin" w:cs="IRNazanin"/>
          <w:b w:val="false"/>
          <w:bCs w:val="false"/>
          <w:i w:val="false"/>
          <w:iCs w:val="false"/>
          <w:color w:val="333333"/>
          <w:sz w:val="20"/>
          <w:szCs w:val="20"/>
          <w:rtl w:val="true"/>
        </w:rPr>
        <w:t xml:space="preserve"> .</w:t>
      </w:r>
    </w:p>
  </w:footnote>
  <w:footnote w:id="3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6/44/11</w:t>
      </w:r>
      <w:r>
        <w:rPr>
          <w:rFonts w:eastAsia="IRNazanin" w:cs="IRNazanin"/>
          <w:b w:val="false"/>
          <w:bCs w:val="false"/>
          <w:i w:val="false"/>
          <w:iCs w:val="false"/>
          <w:color w:val="333333"/>
          <w:sz w:val="20"/>
          <w:szCs w:val="20"/>
          <w:rtl w:val="true"/>
        </w:rPr>
        <w:t xml:space="preserve"> .</w:t>
      </w:r>
    </w:p>
  </w:footnote>
  <w:footnote w:id="3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3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التوکّل و التفویض و الرِّضا والتسلیم</w:t>
      </w:r>
      <w:r>
        <w:rPr>
          <w:rFonts w:eastAsia="IRNazanin" w:cs="IRNazanin"/>
          <w:b w:val="false"/>
          <w:bCs w:val="false"/>
          <w:i w:val="false"/>
          <w:iCs w:val="false"/>
          <w:color w:val="333333"/>
          <w:sz w:val="20"/>
          <w:szCs w:val="20"/>
          <w:rtl w:val="true"/>
        </w:rPr>
        <w:t>» .</w:t>
      </w:r>
    </w:p>
  </w:footnote>
  <w:footnote w:id="3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الشکوی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القضاء والقدر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الرزق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1495</w:t>
      </w:r>
      <w:r>
        <w:rPr>
          <w:rFonts w:eastAsia="IRNazanin" w:cs="IRNazanin"/>
          <w:b w:val="false"/>
          <w:bCs w:val="false"/>
          <w:i w:val="false"/>
          <w:iCs w:val="false"/>
          <w:color w:val="333333"/>
          <w:sz w:val="20"/>
          <w:szCs w:val="20"/>
          <w:rtl w:val="true"/>
        </w:rPr>
        <w:t xml:space="preserve"> .</w:t>
      </w:r>
    </w:p>
  </w:footnote>
  <w:footnote w:id="3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3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عن حمل 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2/1014/3686</w:t>
      </w:r>
      <w:r>
        <w:rPr>
          <w:rFonts w:eastAsia="IRNazanin" w:cs="IRNazanin"/>
          <w:b w:val="false"/>
          <w:bCs w:val="false"/>
          <w:i w:val="false"/>
          <w:iCs w:val="false"/>
          <w:color w:val="333333"/>
          <w:sz w:val="20"/>
          <w:szCs w:val="20"/>
          <w:rtl w:val="true"/>
        </w:rPr>
        <w:t>.</w:t>
      </w:r>
    </w:p>
  </w:footnote>
  <w:footnote w:id="3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2/53/204</w:t>
      </w:r>
      <w:r>
        <w:rPr>
          <w:rFonts w:eastAsia="IRNazanin" w:cs="IRNazanin"/>
          <w:b w:val="false"/>
          <w:bCs w:val="false"/>
          <w:i w:val="false"/>
          <w:iCs w:val="false"/>
          <w:color w:val="333333"/>
          <w:sz w:val="20"/>
          <w:szCs w:val="20"/>
          <w:rtl w:val="true"/>
        </w:rPr>
        <w:t xml:space="preserve"> .</w:t>
      </w:r>
    </w:p>
  </w:footnote>
  <w:footnote w:id="3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3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3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4058</w:t>
      </w:r>
      <w:r>
        <w:rPr>
          <w:rFonts w:eastAsia="IRNazanin" w:cs="IRNazanin"/>
          <w:b w:val="false"/>
          <w:bCs w:val="false"/>
          <w:i w:val="false"/>
          <w:iCs w:val="false"/>
          <w:color w:val="333333"/>
          <w:sz w:val="20"/>
          <w:szCs w:val="20"/>
          <w:rtl w:val="true"/>
        </w:rPr>
        <w:t xml:space="preserve"> .</w:t>
      </w:r>
    </w:p>
  </w:footnote>
  <w:footnote w:id="3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78/106/6</w:t>
      </w:r>
      <w:r>
        <w:rPr>
          <w:rFonts w:eastAsia="IRNazanin" w:cs="IRNazanin"/>
          <w:b w:val="false"/>
          <w:bCs w:val="false"/>
          <w:i w:val="false"/>
          <w:iCs w:val="false"/>
          <w:color w:val="333333"/>
          <w:sz w:val="20"/>
          <w:szCs w:val="20"/>
          <w:rtl w:val="true"/>
        </w:rPr>
        <w:t xml:space="preserve"> .</w:t>
      </w:r>
    </w:p>
  </w:footnote>
  <w:footnote w:id="3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71/157/75</w:t>
      </w:r>
      <w:r>
        <w:rPr>
          <w:rFonts w:eastAsia="IRNazanin" w:cs="IRNazanin"/>
          <w:b w:val="false"/>
          <w:bCs w:val="false"/>
          <w:i w:val="false"/>
          <w:iCs w:val="false"/>
          <w:color w:val="333333"/>
          <w:sz w:val="20"/>
          <w:szCs w:val="20"/>
          <w:rtl w:val="true"/>
        </w:rPr>
        <w:t xml:space="preserve"> .</w:t>
      </w:r>
    </w:p>
  </w:footnote>
  <w:footnote w:id="3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82/133/16</w:t>
      </w:r>
      <w:r>
        <w:rPr>
          <w:rFonts w:eastAsia="IRNazanin" w:cs="IRNazanin"/>
          <w:b w:val="false"/>
          <w:bCs w:val="false"/>
          <w:i w:val="false"/>
          <w:iCs w:val="false"/>
          <w:color w:val="333333"/>
          <w:sz w:val="20"/>
          <w:szCs w:val="20"/>
          <w:rtl w:val="true"/>
        </w:rPr>
        <w:t xml:space="preserve"> .</w:t>
      </w:r>
    </w:p>
  </w:footnote>
  <w:footnote w:id="3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71/139/28</w:t>
      </w:r>
      <w:r>
        <w:rPr>
          <w:rFonts w:eastAsia="IRNazanin" w:cs="IRNazanin"/>
          <w:b w:val="false"/>
          <w:bCs w:val="false"/>
          <w:i w:val="false"/>
          <w:iCs w:val="false"/>
          <w:color w:val="333333"/>
          <w:sz w:val="20"/>
          <w:szCs w:val="20"/>
          <w:rtl w:val="true"/>
        </w:rPr>
        <w:t>.</w:t>
      </w:r>
    </w:p>
  </w:footnote>
  <w:footnote w:id="3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158/75</w:t>
      </w:r>
      <w:r>
        <w:rPr>
          <w:rFonts w:eastAsia="IRNazanin" w:cs="IRNazanin"/>
          <w:b w:val="false"/>
          <w:bCs w:val="false"/>
          <w:i w:val="false"/>
          <w:iCs w:val="false"/>
          <w:color w:val="333333"/>
          <w:sz w:val="20"/>
          <w:szCs w:val="20"/>
          <w:rtl w:val="true"/>
        </w:rPr>
        <w:t xml:space="preserve"> .</w:t>
      </w:r>
    </w:p>
  </w:footnote>
  <w:footnote w:id="3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2/128/4</w:t>
      </w:r>
      <w:r>
        <w:rPr>
          <w:rFonts w:eastAsia="IRNazanin" w:cs="IRNazanin"/>
          <w:b w:val="false"/>
          <w:bCs w:val="false"/>
          <w:i w:val="false"/>
          <w:iCs w:val="false"/>
          <w:color w:val="333333"/>
          <w:sz w:val="20"/>
          <w:szCs w:val="20"/>
          <w:rtl w:val="true"/>
        </w:rPr>
        <w:t xml:space="preserve"> .</w:t>
      </w:r>
    </w:p>
  </w:footnote>
  <w:footnote w:id="3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التمحیص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60/131</w:t>
      </w:r>
      <w:r>
        <w:rPr>
          <w:rFonts w:eastAsia="IRNazanin" w:cs="IRNazanin"/>
          <w:b w:val="false"/>
          <w:bCs w:val="false"/>
          <w:i w:val="false"/>
          <w:iCs w:val="false"/>
          <w:color w:val="333333"/>
          <w:sz w:val="20"/>
          <w:szCs w:val="20"/>
          <w:rtl w:val="true"/>
        </w:rPr>
        <w:t xml:space="preserve"> .</w:t>
      </w:r>
    </w:p>
  </w:footnote>
  <w:footnote w:id="3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82/134/17</w:t>
      </w:r>
      <w:r>
        <w:rPr>
          <w:rFonts w:eastAsia="IRNazanin" w:cs="IRNazanin"/>
          <w:b w:val="false"/>
          <w:bCs w:val="false"/>
          <w:i w:val="false"/>
          <w:iCs w:val="false"/>
          <w:color w:val="333333"/>
          <w:sz w:val="20"/>
          <w:szCs w:val="20"/>
          <w:rtl w:val="true"/>
        </w:rPr>
        <w:t xml:space="preserve"> .</w:t>
      </w:r>
    </w:p>
  </w:footnote>
  <w:footnote w:id="3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3247</w:t>
      </w:r>
      <w:r>
        <w:rPr>
          <w:rFonts w:eastAsia="IRNazanin" w:cs="IRNazanin"/>
          <w:b w:val="false"/>
          <w:bCs w:val="false"/>
          <w:i w:val="false"/>
          <w:iCs w:val="false"/>
          <w:color w:val="333333"/>
          <w:sz w:val="20"/>
          <w:szCs w:val="20"/>
          <w:rtl w:val="true"/>
        </w:rPr>
        <w:t xml:space="preserve"> .</w:t>
      </w:r>
    </w:p>
  </w:footnote>
  <w:footnote w:id="3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3723</w:t>
      </w:r>
      <w:r>
        <w:rPr>
          <w:rFonts w:eastAsia="IRNazanin" w:cs="IRNazanin"/>
          <w:b w:val="false"/>
          <w:bCs w:val="false"/>
          <w:i w:val="false"/>
          <w:iCs w:val="false"/>
          <w:color w:val="333333"/>
          <w:sz w:val="20"/>
          <w:szCs w:val="20"/>
          <w:rtl w:val="true"/>
        </w:rPr>
        <w:t xml:space="preserve"> .</w:t>
      </w:r>
    </w:p>
  </w:footnote>
  <w:footnote w:id="3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9901</w:t>
      </w:r>
      <w:r>
        <w:rPr>
          <w:rFonts w:eastAsia="IRNazanin" w:cs="IRNazanin"/>
          <w:b w:val="false"/>
          <w:bCs w:val="false"/>
          <w:i w:val="false"/>
          <w:iCs w:val="false"/>
          <w:color w:val="333333"/>
          <w:sz w:val="20"/>
          <w:szCs w:val="20"/>
          <w:rtl w:val="true"/>
        </w:rPr>
        <w:t xml:space="preserve"> .</w:t>
      </w:r>
    </w:p>
  </w:footnote>
  <w:footnote w:id="3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43/351/25</w:t>
      </w:r>
      <w:r>
        <w:rPr>
          <w:rFonts w:eastAsia="IRNazanin" w:cs="IRNazanin"/>
          <w:b w:val="false"/>
          <w:bCs w:val="false"/>
          <w:i w:val="false"/>
          <w:iCs w:val="false"/>
          <w:color w:val="333333"/>
          <w:sz w:val="20"/>
          <w:szCs w:val="20"/>
          <w:rtl w:val="true"/>
        </w:rPr>
        <w:t xml:space="preserve"> .</w:t>
      </w:r>
    </w:p>
  </w:footnote>
  <w:footnote w:id="3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3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52/51</w:t>
      </w:r>
      <w:r>
        <w:rPr>
          <w:rFonts w:eastAsia="IRNazanin" w:cs="IRNazanin"/>
          <w:b w:val="false"/>
          <w:bCs w:val="false"/>
          <w:i w:val="false"/>
          <w:iCs w:val="false"/>
          <w:color w:val="333333"/>
          <w:sz w:val="20"/>
          <w:szCs w:val="20"/>
          <w:rtl w:val="true"/>
        </w:rPr>
        <w:t xml:space="preserve"> .</w:t>
      </w:r>
    </w:p>
  </w:footnote>
  <w:footnote w:id="3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78/217/93</w:t>
      </w:r>
      <w:r>
        <w:rPr>
          <w:rFonts w:eastAsia="IRNazanin" w:cs="IRNazanin"/>
          <w:b w:val="false"/>
          <w:bCs w:val="false"/>
          <w:i w:val="false"/>
          <w:iCs w:val="false"/>
          <w:color w:val="333333"/>
          <w:sz w:val="20"/>
          <w:szCs w:val="20"/>
          <w:rtl w:val="true"/>
        </w:rPr>
        <w:t xml:space="preserve"> .</w:t>
      </w:r>
    </w:p>
  </w:footnote>
  <w:footnote w:id="3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69/373/19</w:t>
      </w:r>
      <w:r>
        <w:rPr>
          <w:rFonts w:eastAsia="IRNazanin" w:cs="IRNazanin"/>
          <w:b w:val="false"/>
          <w:bCs w:val="false"/>
          <w:i w:val="false"/>
          <w:iCs w:val="false"/>
          <w:color w:val="333333"/>
          <w:sz w:val="20"/>
          <w:szCs w:val="20"/>
          <w:rtl w:val="true"/>
        </w:rPr>
        <w:t xml:space="preserve"> .</w:t>
      </w:r>
    </w:p>
  </w:footnote>
  <w:footnote w:id="3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3085</w:t>
      </w:r>
      <w:r>
        <w:rPr>
          <w:rFonts w:eastAsia="IRNazanin" w:cs="IRNazanin"/>
          <w:b w:val="false"/>
          <w:bCs w:val="false"/>
          <w:i w:val="false"/>
          <w:iCs w:val="false"/>
          <w:color w:val="333333"/>
          <w:sz w:val="20"/>
          <w:szCs w:val="20"/>
          <w:rtl w:val="true"/>
        </w:rPr>
        <w:t xml:space="preserve"> .</w:t>
      </w:r>
    </w:p>
  </w:footnote>
  <w:footnote w:id="3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6993</w:t>
      </w:r>
      <w:r>
        <w:rPr>
          <w:rFonts w:eastAsia="IRNazanin" w:cs="IRNazanin"/>
          <w:b w:val="false"/>
          <w:bCs w:val="false"/>
          <w:i w:val="false"/>
          <w:iCs w:val="false"/>
          <w:color w:val="333333"/>
          <w:sz w:val="20"/>
          <w:szCs w:val="20"/>
          <w:rtl w:val="true"/>
        </w:rPr>
        <w:t xml:space="preserve"> .</w:t>
      </w:r>
    </w:p>
  </w:footnote>
  <w:footnote w:id="3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p>
  </w:footnote>
  <w:footnote w:id="3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71/158/75</w:t>
      </w:r>
      <w:r>
        <w:rPr>
          <w:rFonts w:eastAsia="IRNazanin" w:cs="IRNazanin"/>
          <w:b w:val="false"/>
          <w:bCs w:val="false"/>
          <w:i w:val="false"/>
          <w:iCs w:val="false"/>
          <w:color w:val="333333"/>
          <w:sz w:val="20"/>
          <w:szCs w:val="20"/>
          <w:rtl w:val="true"/>
        </w:rPr>
        <w:t xml:space="preserve"> .</w:t>
      </w:r>
    </w:p>
  </w:footnote>
  <w:footnote w:id="3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الیقین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4195</w:t>
      </w:r>
      <w:r>
        <w:rPr>
          <w:rFonts w:eastAsia="IRNazanin" w:cs="IRNazanin"/>
          <w:b w:val="false"/>
          <w:bCs w:val="false"/>
          <w:i w:val="false"/>
          <w:iCs w:val="false"/>
          <w:color w:val="333333"/>
          <w:sz w:val="20"/>
          <w:szCs w:val="20"/>
          <w:rtl w:val="true"/>
        </w:rPr>
        <w:t xml:space="preserve"> .</w:t>
      </w:r>
    </w:p>
  </w:footnote>
  <w:footnote w:id="3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82/142/26</w:t>
      </w:r>
      <w:r>
        <w:rPr>
          <w:rFonts w:eastAsia="IRNazanin" w:cs="IRNazanin"/>
          <w:b w:val="false"/>
          <w:bCs w:val="false"/>
          <w:i w:val="false"/>
          <w:iCs w:val="false"/>
          <w:color w:val="333333"/>
          <w:sz w:val="20"/>
          <w:szCs w:val="20"/>
          <w:rtl w:val="true"/>
        </w:rPr>
        <w:t xml:space="preserve"> .</w:t>
      </w:r>
    </w:p>
  </w:footnote>
  <w:footnote w:id="3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مسکّن الفؤاد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3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77/169/6</w:t>
      </w:r>
      <w:r>
        <w:rPr>
          <w:rFonts w:eastAsia="IRNazanin" w:cs="IRNazanin"/>
          <w:b w:val="false"/>
          <w:bCs w:val="false"/>
          <w:i w:val="false"/>
          <w:iCs w:val="false"/>
          <w:color w:val="333333"/>
          <w:sz w:val="20"/>
          <w:szCs w:val="20"/>
          <w:rtl w:val="true"/>
        </w:rPr>
        <w:t xml:space="preserve"> .</w:t>
      </w:r>
    </w:p>
  </w:footnote>
  <w:footnote w:id="3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69/368/4</w:t>
      </w:r>
      <w:r>
        <w:rPr>
          <w:rFonts w:eastAsia="IRNazanin" w:cs="IRNazanin"/>
          <w:b w:val="false"/>
          <w:bCs w:val="false"/>
          <w:i w:val="false"/>
          <w:iCs w:val="false"/>
          <w:color w:val="333333"/>
          <w:sz w:val="20"/>
          <w:szCs w:val="20"/>
          <w:rtl w:val="true"/>
        </w:rPr>
        <w:t>.</w:t>
      </w:r>
    </w:p>
  </w:footnote>
  <w:footnote w:id="3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532/718</w:t>
      </w:r>
      <w:r>
        <w:rPr>
          <w:rFonts w:eastAsia="IRNazanin" w:cs="IRNazanin"/>
          <w:b w:val="false"/>
          <w:bCs w:val="false"/>
          <w:i w:val="false"/>
          <w:iCs w:val="false"/>
          <w:color w:val="333333"/>
          <w:sz w:val="20"/>
          <w:szCs w:val="20"/>
          <w:rtl w:val="true"/>
        </w:rPr>
        <w:t xml:space="preserve"> .</w:t>
      </w:r>
    </w:p>
  </w:footnote>
  <w:footnote w:id="3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w:t>
      </w:r>
    </w:p>
  </w:footnote>
  <w:footnote w:id="3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71/159/75</w:t>
      </w:r>
      <w:r>
        <w:rPr>
          <w:rFonts w:eastAsia="IRNazanin" w:cs="IRNazanin"/>
          <w:b w:val="false"/>
          <w:bCs w:val="false"/>
          <w:i w:val="false"/>
          <w:iCs w:val="false"/>
          <w:color w:val="333333"/>
          <w:sz w:val="20"/>
          <w:szCs w:val="20"/>
          <w:rtl w:val="true"/>
        </w:rPr>
        <w:t>.</w:t>
      </w:r>
    </w:p>
  </w:footnote>
  <w:footnote w:id="3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78/192/6</w:t>
      </w:r>
      <w:r>
        <w:rPr>
          <w:rFonts w:eastAsia="IRNazanin" w:cs="IRNazanin"/>
          <w:b w:val="false"/>
          <w:bCs w:val="false"/>
          <w:i w:val="false"/>
          <w:iCs w:val="false"/>
          <w:color w:val="333333"/>
          <w:sz w:val="20"/>
          <w:szCs w:val="20"/>
          <w:rtl w:val="true"/>
        </w:rPr>
        <w:t>.</w:t>
      </w:r>
    </w:p>
  </w:footnote>
  <w:footnote w:id="3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102/168/6</w:t>
      </w:r>
      <w:r>
        <w:rPr>
          <w:rFonts w:eastAsia="IRNazanin" w:cs="IRNazanin"/>
          <w:b w:val="false"/>
          <w:bCs w:val="false"/>
          <w:i w:val="false"/>
          <w:iCs w:val="false"/>
          <w:color w:val="333333"/>
          <w:sz w:val="20"/>
          <w:szCs w:val="20"/>
          <w:rtl w:val="true"/>
        </w:rPr>
        <w:t xml:space="preserve"> .</w:t>
      </w:r>
    </w:p>
  </w:footnote>
  <w:footnote w:id="3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71/139/27</w:t>
      </w:r>
      <w:r>
        <w:rPr>
          <w:rFonts w:eastAsia="IRNazanin" w:cs="IRNazanin"/>
          <w:b w:val="false"/>
          <w:bCs w:val="false"/>
          <w:i w:val="false"/>
          <w:iCs w:val="false"/>
          <w:color w:val="333333"/>
          <w:sz w:val="20"/>
          <w:szCs w:val="20"/>
          <w:rtl w:val="true"/>
        </w:rPr>
        <w:t xml:space="preserve"> .</w:t>
      </w:r>
    </w:p>
  </w:footnote>
  <w:footnote w:id="3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78/54/99</w:t>
      </w:r>
      <w:r>
        <w:rPr>
          <w:rFonts w:eastAsia="IRNazanin" w:cs="IRNazanin"/>
          <w:b w:val="false"/>
          <w:bCs w:val="false"/>
          <w:i w:val="false"/>
          <w:iCs w:val="false"/>
          <w:color w:val="333333"/>
          <w:sz w:val="20"/>
          <w:szCs w:val="20"/>
          <w:rtl w:val="true"/>
        </w:rPr>
        <w:t xml:space="preserve"> .</w:t>
      </w:r>
    </w:p>
  </w:footnote>
  <w:footnote w:id="3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 xml:space="preserve"> .</w:t>
      </w:r>
    </w:p>
  </w:footnote>
  <w:footnote w:id="3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3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p>
  </w:footnote>
  <w:footnote w:id="3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9909</w:t>
      </w:r>
      <w:r>
        <w:rPr>
          <w:rFonts w:eastAsia="IRNazanin" w:cs="IRNazanin"/>
          <w:b w:val="false"/>
          <w:bCs w:val="false"/>
          <w:i w:val="false"/>
          <w:iCs w:val="false"/>
          <w:color w:val="333333"/>
          <w:sz w:val="20"/>
          <w:szCs w:val="20"/>
          <w:rtl w:val="true"/>
        </w:rPr>
        <w:t xml:space="preserve"> .</w:t>
      </w:r>
    </w:p>
  </w:footnote>
  <w:footnote w:id="3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3397</w:t>
      </w:r>
      <w:r>
        <w:rPr>
          <w:rFonts w:eastAsia="IRNazanin" w:cs="IRNazanin"/>
          <w:b w:val="false"/>
          <w:bCs w:val="false"/>
          <w:i w:val="false"/>
          <w:iCs w:val="false"/>
          <w:color w:val="333333"/>
          <w:sz w:val="20"/>
          <w:szCs w:val="20"/>
          <w:rtl w:val="true"/>
        </w:rPr>
        <w:t xml:space="preserve"> .</w:t>
      </w:r>
    </w:p>
  </w:footnote>
  <w:footnote w:id="3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71/159/75</w:t>
      </w:r>
      <w:r>
        <w:rPr>
          <w:rFonts w:eastAsia="IRNazanin" w:cs="IRNazanin"/>
          <w:b w:val="false"/>
          <w:bCs w:val="false"/>
          <w:i w:val="false"/>
          <w:iCs w:val="false"/>
          <w:color w:val="333333"/>
          <w:sz w:val="20"/>
          <w:szCs w:val="20"/>
          <w:rtl w:val="true"/>
        </w:rPr>
        <w:t xml:space="preserve"> .</w:t>
      </w:r>
    </w:p>
  </w:footnote>
  <w:footnote w:id="3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 xml:space="preserve"> .</w:t>
      </w:r>
    </w:p>
  </w:footnote>
  <w:footnote w:id="3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8960</w:t>
      </w:r>
      <w:r>
        <w:rPr>
          <w:rFonts w:eastAsia="IRNazanin" w:cs="IRNazanin"/>
          <w:b w:val="false"/>
          <w:bCs w:val="false"/>
          <w:i w:val="false"/>
          <w:iCs w:val="false"/>
          <w:color w:val="333333"/>
          <w:sz w:val="20"/>
          <w:szCs w:val="20"/>
          <w:rtl w:val="true"/>
        </w:rPr>
        <w:t xml:space="preserve"> .</w:t>
      </w:r>
    </w:p>
  </w:footnote>
  <w:footnote w:id="3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3432</w:t>
      </w:r>
      <w:r>
        <w:rPr>
          <w:rFonts w:eastAsia="IRNazanin" w:cs="IRNazanin"/>
          <w:b w:val="false"/>
          <w:bCs w:val="false"/>
          <w:i w:val="false"/>
          <w:iCs w:val="false"/>
          <w:color w:val="333333"/>
          <w:sz w:val="20"/>
          <w:szCs w:val="20"/>
          <w:rtl w:val="true"/>
        </w:rPr>
        <w:t xml:space="preserve"> .</w:t>
      </w:r>
    </w:p>
  </w:footnote>
  <w:footnote w:id="3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337/4</w:t>
      </w:r>
      <w:r>
        <w:rPr>
          <w:rFonts w:eastAsia="IRNazanin" w:cs="IRNazanin"/>
          <w:b w:val="false"/>
          <w:bCs w:val="false"/>
          <w:i w:val="false"/>
          <w:iCs w:val="false"/>
          <w:color w:val="333333"/>
          <w:sz w:val="20"/>
          <w:szCs w:val="20"/>
          <w:rtl w:val="true"/>
        </w:rPr>
        <w:t>.</w:t>
      </w:r>
    </w:p>
  </w:footnote>
  <w:footnote w:id="3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78/202/33</w:t>
      </w:r>
      <w:r>
        <w:rPr>
          <w:rFonts w:eastAsia="IRNazanin" w:cs="IRNazanin"/>
          <w:b w:val="false"/>
          <w:bCs w:val="false"/>
          <w:i w:val="false"/>
          <w:iCs w:val="false"/>
          <w:color w:val="333333"/>
          <w:sz w:val="20"/>
          <w:szCs w:val="20"/>
          <w:rtl w:val="true"/>
        </w:rPr>
        <w:t xml:space="preserve"> .</w:t>
      </w:r>
    </w:p>
  </w:footnote>
  <w:footnote w:id="3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71/139/26</w:t>
      </w:r>
      <w:r>
        <w:rPr>
          <w:rFonts w:eastAsia="IRNazanin" w:cs="IRNazanin"/>
          <w:b w:val="false"/>
          <w:bCs w:val="false"/>
          <w:i w:val="false"/>
          <w:iCs w:val="false"/>
          <w:color w:val="333333"/>
          <w:sz w:val="20"/>
          <w:szCs w:val="20"/>
          <w:rtl w:val="true"/>
        </w:rPr>
        <w:t xml:space="preserve"> .</w:t>
      </w:r>
    </w:p>
  </w:footnote>
  <w:footnote w:id="3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القضاء والقدر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3299</w:t>
      </w:r>
      <w:r>
        <w:rPr>
          <w:rFonts w:eastAsia="IRNazanin" w:cs="IRNazanin"/>
          <w:b w:val="false"/>
          <w:bCs w:val="false"/>
          <w:i w:val="false"/>
          <w:iCs w:val="false"/>
          <w:color w:val="333333"/>
          <w:sz w:val="20"/>
          <w:szCs w:val="20"/>
          <w:rtl w:val="true"/>
        </w:rPr>
        <w:t xml:space="preserve"> .</w:t>
      </w:r>
    </w:p>
  </w:footnote>
  <w:footnote w:id="3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77/234/3</w:t>
      </w:r>
      <w:r>
        <w:rPr>
          <w:rFonts w:eastAsia="IRNazanin" w:cs="IRNazanin"/>
          <w:b w:val="false"/>
          <w:bCs w:val="false"/>
          <w:i w:val="false"/>
          <w:iCs w:val="false"/>
          <w:color w:val="333333"/>
          <w:sz w:val="20"/>
          <w:szCs w:val="20"/>
          <w:rtl w:val="true"/>
        </w:rPr>
        <w:t xml:space="preserve"> .</w:t>
      </w:r>
    </w:p>
  </w:footnote>
  <w:footnote w:id="3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165/163</w:t>
      </w:r>
      <w:r>
        <w:rPr>
          <w:rFonts w:eastAsia="IRNazanin" w:cs="IRNazanin"/>
          <w:b w:val="false"/>
          <w:bCs w:val="false"/>
          <w:i w:val="false"/>
          <w:iCs w:val="false"/>
          <w:color w:val="333333"/>
          <w:sz w:val="20"/>
          <w:szCs w:val="20"/>
          <w:rtl w:val="true"/>
        </w:rPr>
        <w:t xml:space="preserve"> .</w:t>
      </w:r>
    </w:p>
  </w:footnote>
  <w:footnote w:id="3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3060</w:t>
      </w:r>
      <w:r>
        <w:rPr>
          <w:rFonts w:eastAsia="IRNazanin" w:cs="IRNazanin"/>
          <w:b w:val="false"/>
          <w:bCs w:val="false"/>
          <w:i w:val="false"/>
          <w:iCs w:val="false"/>
          <w:color w:val="333333"/>
          <w:sz w:val="20"/>
          <w:szCs w:val="20"/>
          <w:rtl w:val="true"/>
        </w:rPr>
        <w:t xml:space="preserve"> .</w:t>
      </w:r>
    </w:p>
  </w:footnote>
  <w:footnote w:id="3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المقرّبون</w:t>
      </w:r>
      <w:r>
        <w:rPr>
          <w:rFonts w:eastAsia="IRNazanin" w:cs="IRNazanin"/>
          <w:b w:val="false"/>
          <w:bCs w:val="false"/>
          <w:i w:val="false"/>
          <w:iCs w:val="false"/>
          <w:color w:val="333333"/>
          <w:sz w:val="20"/>
          <w:szCs w:val="20"/>
          <w:rtl w:val="true"/>
        </w:rPr>
        <w:t>» .</w:t>
      </w:r>
    </w:p>
  </w:footnote>
  <w:footnote w:id="3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3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3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70/78/13</w:t>
      </w:r>
      <w:r>
        <w:rPr>
          <w:rFonts w:eastAsia="IRNazanin" w:cs="IRNazanin"/>
          <w:b w:val="false"/>
          <w:bCs w:val="false"/>
          <w:i w:val="false"/>
          <w:iCs w:val="false"/>
          <w:color w:val="333333"/>
          <w:sz w:val="20"/>
          <w:szCs w:val="20"/>
          <w:rtl w:val="true"/>
        </w:rPr>
        <w:t>.</w:t>
      </w:r>
    </w:p>
  </w:footnote>
  <w:footnote w:id="3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78/81/74</w:t>
      </w:r>
      <w:r>
        <w:rPr>
          <w:rFonts w:eastAsia="IRNazanin" w:cs="IRNazanin"/>
          <w:b w:val="false"/>
          <w:bCs w:val="false"/>
          <w:i w:val="false"/>
          <w:iCs w:val="false"/>
          <w:color w:val="333333"/>
          <w:sz w:val="20"/>
          <w:szCs w:val="20"/>
          <w:rtl w:val="true"/>
        </w:rPr>
        <w:t xml:space="preserve"> .</w:t>
      </w:r>
    </w:p>
  </w:footnote>
  <w:footnote w:id="3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70/312/11</w:t>
      </w:r>
      <w:r>
        <w:rPr>
          <w:rFonts w:eastAsia="IRNazanin" w:cs="IRNazanin"/>
          <w:b w:val="false"/>
          <w:bCs w:val="false"/>
          <w:i w:val="false"/>
          <w:iCs w:val="false"/>
          <w:color w:val="333333"/>
          <w:sz w:val="20"/>
          <w:szCs w:val="20"/>
          <w:rtl w:val="true"/>
        </w:rPr>
        <w:t xml:space="preserve"> .</w:t>
      </w:r>
    </w:p>
  </w:footnote>
  <w:footnote w:id="3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209/31</w:t>
      </w:r>
      <w:r>
        <w:rPr>
          <w:rFonts w:eastAsia="IRNazanin" w:cs="IRNazanin"/>
          <w:b w:val="false"/>
          <w:bCs w:val="false"/>
          <w:i w:val="false"/>
          <w:iCs w:val="false"/>
          <w:color w:val="333333"/>
          <w:sz w:val="20"/>
          <w:szCs w:val="20"/>
          <w:rtl w:val="true"/>
        </w:rPr>
        <w:t xml:space="preserve"> .</w:t>
      </w:r>
    </w:p>
  </w:footnote>
  <w:footnote w:id="3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3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3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3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5410</w:t>
      </w:r>
      <w:r>
        <w:rPr>
          <w:rFonts w:eastAsia="IRNazanin" w:cs="IRNazanin"/>
          <w:b w:val="false"/>
          <w:bCs w:val="false"/>
          <w:i w:val="false"/>
          <w:iCs w:val="false"/>
          <w:color w:val="333333"/>
          <w:sz w:val="20"/>
          <w:szCs w:val="20"/>
          <w:rtl w:val="true"/>
        </w:rPr>
        <w:t xml:space="preserve"> .</w:t>
      </w:r>
    </w:p>
  </w:footnote>
  <w:footnote w:id="3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78/136/13</w:t>
      </w:r>
      <w:r>
        <w:rPr>
          <w:rFonts w:eastAsia="IRNazanin" w:cs="IRNazanin"/>
          <w:b w:val="false"/>
          <w:bCs w:val="false"/>
          <w:i w:val="false"/>
          <w:iCs w:val="false"/>
          <w:color w:val="333333"/>
          <w:sz w:val="20"/>
          <w:szCs w:val="20"/>
          <w:rtl w:val="true"/>
        </w:rPr>
        <w:t xml:space="preserve"> .</w:t>
      </w:r>
    </w:p>
  </w:footnote>
  <w:footnote w:id="3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82/134/17</w:t>
      </w:r>
      <w:r>
        <w:rPr>
          <w:rFonts w:eastAsia="IRNazanin" w:cs="IRNazanin"/>
          <w:b w:val="false"/>
          <w:bCs w:val="false"/>
          <w:i w:val="false"/>
          <w:iCs w:val="false"/>
          <w:color w:val="333333"/>
          <w:sz w:val="20"/>
          <w:szCs w:val="20"/>
          <w:rtl w:val="true"/>
        </w:rPr>
        <w:t xml:space="preserve"> .</w:t>
      </w:r>
    </w:p>
  </w:footnote>
  <w:footnote w:id="3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82/143/26</w:t>
      </w:r>
      <w:r>
        <w:rPr>
          <w:rFonts w:eastAsia="IRNazanin" w:cs="IRNazanin"/>
          <w:b w:val="false"/>
          <w:bCs w:val="false"/>
          <w:i w:val="false"/>
          <w:iCs w:val="false"/>
          <w:color w:val="333333"/>
          <w:sz w:val="20"/>
          <w:szCs w:val="20"/>
          <w:rtl w:val="true"/>
        </w:rPr>
        <w:t xml:space="preserve"> .</w:t>
      </w:r>
    </w:p>
  </w:footnote>
  <w:footnote w:id="3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الهوی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2899</w:t>
      </w:r>
      <w:r>
        <w:rPr>
          <w:rFonts w:eastAsia="IRNazanin" w:cs="IRNazanin"/>
          <w:b w:val="false"/>
          <w:bCs w:val="false"/>
          <w:i w:val="false"/>
          <w:iCs w:val="false"/>
          <w:color w:val="333333"/>
          <w:sz w:val="20"/>
          <w:szCs w:val="20"/>
          <w:rtl w:val="true"/>
        </w:rPr>
        <w:t xml:space="preserve"> .</w:t>
      </w:r>
    </w:p>
  </w:footnote>
  <w:footnote w:id="3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70/26/29</w:t>
      </w:r>
      <w:r>
        <w:rPr>
          <w:rFonts w:eastAsia="IRNazanin" w:cs="IRNazanin"/>
          <w:b w:val="false"/>
          <w:bCs w:val="false"/>
          <w:i w:val="false"/>
          <w:iCs w:val="false"/>
          <w:color w:val="333333"/>
          <w:sz w:val="20"/>
          <w:szCs w:val="20"/>
          <w:rtl w:val="true"/>
        </w:rPr>
        <w:t>.</w:t>
      </w:r>
    </w:p>
  </w:footnote>
  <w:footnote w:id="3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77/28/6</w:t>
      </w:r>
      <w:r>
        <w:rPr>
          <w:rFonts w:eastAsia="IRNazanin" w:cs="IRNazanin"/>
          <w:b w:val="false"/>
          <w:bCs w:val="false"/>
          <w:i w:val="false"/>
          <w:iCs w:val="false"/>
          <w:color w:val="333333"/>
          <w:sz w:val="20"/>
          <w:szCs w:val="20"/>
          <w:rtl w:val="true"/>
        </w:rPr>
        <w:t xml:space="preserve"> .</w:t>
      </w:r>
    </w:p>
  </w:footnote>
  <w:footnote w:id="3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3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6344</w:t>
      </w:r>
      <w:r>
        <w:rPr>
          <w:rFonts w:eastAsia="IRNazanin" w:cs="IRNazanin"/>
          <w:b w:val="false"/>
          <w:bCs w:val="false"/>
          <w:i w:val="false"/>
          <w:iCs w:val="false"/>
          <w:color w:val="333333"/>
          <w:sz w:val="20"/>
          <w:szCs w:val="20"/>
          <w:rtl w:val="true"/>
        </w:rPr>
        <w:t xml:space="preserve"> .</w:t>
      </w:r>
    </w:p>
  </w:footnote>
  <w:footnote w:id="3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2/372/2</w:t>
      </w:r>
      <w:r>
        <w:rPr>
          <w:rFonts w:eastAsia="IRNazanin" w:cs="IRNazanin"/>
          <w:b w:val="false"/>
          <w:bCs w:val="false"/>
          <w:i w:val="false"/>
          <w:iCs w:val="false"/>
          <w:color w:val="333333"/>
          <w:sz w:val="20"/>
          <w:szCs w:val="20"/>
          <w:rtl w:val="true"/>
        </w:rPr>
        <w:t xml:space="preserve"> .</w:t>
      </w:r>
    </w:p>
  </w:footnote>
  <w:footnote w:id="3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77/156/132</w:t>
      </w:r>
      <w:r>
        <w:rPr>
          <w:rFonts w:eastAsia="IRNazanin" w:cs="IRNazanin"/>
          <w:b w:val="false"/>
          <w:bCs w:val="false"/>
          <w:i w:val="false"/>
          <w:iCs w:val="false"/>
          <w:color w:val="333333"/>
          <w:sz w:val="20"/>
          <w:szCs w:val="20"/>
          <w:rtl w:val="true"/>
        </w:rPr>
        <w:t>.</w:t>
      </w:r>
    </w:p>
  </w:footnote>
  <w:footnote w:id="3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77/178/10</w:t>
      </w:r>
      <w:r>
        <w:rPr>
          <w:rFonts w:eastAsia="IRNazanin" w:cs="IRNazanin"/>
          <w:b w:val="false"/>
          <w:bCs w:val="false"/>
          <w:i w:val="false"/>
          <w:iCs w:val="false"/>
          <w:color w:val="333333"/>
          <w:sz w:val="20"/>
          <w:szCs w:val="20"/>
          <w:rtl w:val="true"/>
        </w:rPr>
        <w:t xml:space="preserve"> .</w:t>
      </w:r>
    </w:p>
  </w:footnote>
  <w:footnote w:id="3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 xml:space="preserve"> .</w:t>
      </w:r>
    </w:p>
  </w:footnote>
  <w:footnote w:id="3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71/208/17</w:t>
      </w:r>
      <w:r>
        <w:rPr>
          <w:rFonts w:eastAsia="IRNazanin" w:cs="IRNazanin"/>
          <w:b w:val="false"/>
          <w:bCs w:val="false"/>
          <w:i w:val="false"/>
          <w:iCs w:val="false"/>
          <w:color w:val="333333"/>
          <w:sz w:val="20"/>
          <w:szCs w:val="20"/>
          <w:rtl w:val="true"/>
        </w:rPr>
        <w:t xml:space="preserve"> .</w:t>
      </w:r>
    </w:p>
  </w:footnote>
  <w:footnote w:id="3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73/393/7</w:t>
      </w:r>
      <w:r>
        <w:rPr>
          <w:rFonts w:eastAsia="IRNazanin" w:cs="IRNazanin"/>
          <w:b w:val="false"/>
          <w:bCs w:val="false"/>
          <w:i w:val="false"/>
          <w:iCs w:val="false"/>
          <w:color w:val="333333"/>
          <w:sz w:val="20"/>
          <w:szCs w:val="20"/>
          <w:rtl w:val="true"/>
        </w:rPr>
        <w:t xml:space="preserve"> .</w:t>
      </w:r>
    </w:p>
  </w:footnote>
  <w:footnote w:id="3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75/380/42</w:t>
      </w:r>
      <w:r>
        <w:rPr>
          <w:rFonts w:eastAsia="IRNazanin" w:cs="IRNazanin"/>
          <w:b w:val="false"/>
          <w:bCs w:val="false"/>
          <w:i w:val="false"/>
          <w:iCs w:val="false"/>
          <w:color w:val="333333"/>
          <w:sz w:val="20"/>
          <w:szCs w:val="20"/>
          <w:rtl w:val="true"/>
        </w:rPr>
        <w:t xml:space="preserve"> .</w:t>
      </w:r>
    </w:p>
  </w:footnote>
  <w:footnote w:id="3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71/182/41</w:t>
      </w:r>
      <w:r>
        <w:rPr>
          <w:rFonts w:eastAsia="IRNazanin" w:cs="IRNazanin"/>
          <w:b w:val="false"/>
          <w:bCs w:val="false"/>
          <w:i w:val="false"/>
          <w:iCs w:val="false"/>
          <w:color w:val="333333"/>
          <w:sz w:val="20"/>
          <w:szCs w:val="20"/>
          <w:rtl w:val="true"/>
        </w:rPr>
        <w:t>.</w:t>
      </w:r>
    </w:p>
  </w:footnote>
  <w:footnote w:id="3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الرِّفق واللین</w:t>
      </w:r>
      <w:r>
        <w:rPr>
          <w:rFonts w:eastAsia="IRNazanin" w:cs="IRNazanin"/>
          <w:b w:val="false"/>
          <w:bCs w:val="false"/>
          <w:i w:val="false"/>
          <w:iCs w:val="false"/>
          <w:color w:val="333333"/>
          <w:sz w:val="20"/>
          <w:szCs w:val="20"/>
          <w:rtl w:val="true"/>
        </w:rPr>
        <w:t>» .</w:t>
      </w:r>
    </w:p>
  </w:footnote>
  <w:footnote w:id="3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الرخصة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التقیّة</w:t>
      </w:r>
      <w:r>
        <w:rPr>
          <w:rFonts w:eastAsia="IRNazanin" w:cs="IRNazanin"/>
          <w:b w:val="false"/>
          <w:bCs w:val="false"/>
          <w:i w:val="false"/>
          <w:iCs w:val="false"/>
          <w:color w:val="333333"/>
          <w:sz w:val="20"/>
          <w:szCs w:val="20"/>
          <w:rtl w:val="true"/>
        </w:rPr>
        <w:t>» .</w:t>
      </w:r>
    </w:p>
  </w:footnote>
  <w:footnote w:id="3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3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3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3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2/119/4</w:t>
      </w:r>
      <w:r>
        <w:rPr>
          <w:rFonts w:eastAsia="IRNazanin" w:cs="IRNazanin"/>
          <w:b w:val="false"/>
          <w:bCs w:val="false"/>
          <w:i w:val="false"/>
          <w:iCs w:val="false"/>
          <w:color w:val="333333"/>
          <w:sz w:val="20"/>
          <w:szCs w:val="20"/>
          <w:rtl w:val="true"/>
        </w:rPr>
        <w:t xml:space="preserve"> .</w:t>
      </w:r>
    </w:p>
  </w:footnote>
  <w:footnote w:id="3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2/119/6</w:t>
      </w:r>
      <w:r>
        <w:rPr>
          <w:rFonts w:eastAsia="IRNazanin" w:cs="IRNazanin"/>
          <w:b w:val="false"/>
          <w:bCs w:val="false"/>
          <w:i w:val="false"/>
          <w:iCs w:val="false"/>
          <w:color w:val="333333"/>
          <w:sz w:val="20"/>
          <w:szCs w:val="20"/>
          <w:rtl w:val="true"/>
        </w:rPr>
        <w:t xml:space="preserve"> .</w:t>
      </w:r>
    </w:p>
  </w:footnote>
  <w:footnote w:id="3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5367</w:t>
      </w:r>
      <w:r>
        <w:rPr>
          <w:rFonts w:eastAsia="IRNazanin" w:cs="IRNazanin"/>
          <w:b w:val="false"/>
          <w:bCs w:val="false"/>
          <w:i w:val="false"/>
          <w:iCs w:val="false"/>
          <w:color w:val="333333"/>
          <w:sz w:val="20"/>
          <w:szCs w:val="20"/>
          <w:rtl w:val="true"/>
        </w:rPr>
        <w:t xml:space="preserve"> .</w:t>
      </w:r>
    </w:p>
  </w:footnote>
  <w:footnote w:id="3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71/349/19</w:t>
      </w:r>
      <w:r>
        <w:rPr>
          <w:rFonts w:eastAsia="IRNazanin" w:cs="IRNazanin"/>
          <w:b w:val="false"/>
          <w:bCs w:val="false"/>
          <w:i w:val="false"/>
          <w:iCs w:val="false"/>
          <w:color w:val="333333"/>
          <w:sz w:val="20"/>
          <w:szCs w:val="20"/>
          <w:rtl w:val="true"/>
        </w:rPr>
        <w:t xml:space="preserve"> .</w:t>
      </w:r>
    </w:p>
  </w:footnote>
  <w:footnote w:id="3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2/120/13</w:t>
      </w:r>
      <w:r>
        <w:rPr>
          <w:rFonts w:eastAsia="IRNazanin" w:cs="IRNazanin"/>
          <w:b w:val="false"/>
          <w:bCs w:val="false"/>
          <w:i w:val="false"/>
          <w:iCs w:val="false"/>
          <w:color w:val="333333"/>
          <w:sz w:val="20"/>
          <w:szCs w:val="20"/>
          <w:rtl w:val="true"/>
        </w:rPr>
        <w:t xml:space="preserve"> .</w:t>
      </w:r>
    </w:p>
  </w:footnote>
  <w:footnote w:id="3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2/120/15</w:t>
      </w:r>
      <w:r>
        <w:rPr>
          <w:rFonts w:eastAsia="IRNazanin" w:cs="IRNazanin"/>
          <w:b w:val="false"/>
          <w:bCs w:val="false"/>
          <w:i w:val="false"/>
          <w:iCs w:val="false"/>
          <w:color w:val="333333"/>
          <w:sz w:val="20"/>
          <w:szCs w:val="20"/>
          <w:rtl w:val="true"/>
        </w:rPr>
        <w:t xml:space="preserve"> .</w:t>
      </w:r>
    </w:p>
  </w:footnote>
  <w:footnote w:id="3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6/339</w:t>
      </w:r>
      <w:r>
        <w:rPr>
          <w:rFonts w:eastAsia="IRNazanin" w:cs="IRNazanin"/>
          <w:b w:val="false"/>
          <w:bCs w:val="false"/>
          <w:i w:val="false"/>
          <w:iCs w:val="false"/>
          <w:color w:val="333333"/>
          <w:sz w:val="20"/>
          <w:szCs w:val="20"/>
          <w:rtl w:val="true"/>
        </w:rPr>
        <w:t xml:space="preserve"> .</w:t>
      </w:r>
    </w:p>
  </w:footnote>
  <w:footnote w:id="3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6/339</w:t>
      </w:r>
      <w:r>
        <w:rPr>
          <w:rFonts w:eastAsia="IRNazanin" w:cs="IRNazanin"/>
          <w:b w:val="false"/>
          <w:bCs w:val="false"/>
          <w:i w:val="false"/>
          <w:iCs w:val="false"/>
          <w:color w:val="333333"/>
          <w:sz w:val="20"/>
          <w:szCs w:val="20"/>
          <w:rtl w:val="true"/>
        </w:rPr>
        <w:t xml:space="preserve"> .</w:t>
      </w:r>
    </w:p>
  </w:footnote>
  <w:footnote w:id="3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73/41</w:t>
      </w:r>
      <w:r>
        <w:rPr>
          <w:rFonts w:eastAsia="IRNazanin" w:cs="IRNazanin"/>
          <w:b w:val="false"/>
          <w:bCs w:val="false"/>
          <w:i w:val="false"/>
          <w:iCs w:val="false"/>
          <w:color w:val="333333"/>
          <w:sz w:val="20"/>
          <w:szCs w:val="20"/>
          <w:rtl w:val="true"/>
        </w:rPr>
        <w:t>.</w:t>
      </w:r>
    </w:p>
  </w:footnote>
  <w:footnote w:id="3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521/1150</w:t>
      </w:r>
      <w:r>
        <w:rPr>
          <w:rFonts w:eastAsia="IRNazanin" w:cs="IRNazanin"/>
          <w:b w:val="false"/>
          <w:bCs w:val="false"/>
          <w:i w:val="false"/>
          <w:iCs w:val="false"/>
          <w:color w:val="333333"/>
          <w:sz w:val="20"/>
          <w:szCs w:val="20"/>
          <w:rtl w:val="true"/>
        </w:rPr>
        <w:t xml:space="preserve"> .</w:t>
      </w:r>
    </w:p>
  </w:footnote>
  <w:footnote w:id="3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3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 xml:space="preserve"> .</w:t>
      </w:r>
    </w:p>
  </w:footnote>
  <w:footnote w:id="3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6114</w:t>
      </w:r>
      <w:r>
        <w:rPr>
          <w:rFonts w:eastAsia="IRNazanin" w:cs="IRNazanin"/>
          <w:b w:val="false"/>
          <w:bCs w:val="false"/>
          <w:i w:val="false"/>
          <w:iCs w:val="false"/>
          <w:color w:val="333333"/>
          <w:sz w:val="20"/>
          <w:szCs w:val="20"/>
          <w:rtl w:val="true"/>
        </w:rPr>
        <w:t xml:space="preserve"> .</w:t>
      </w:r>
    </w:p>
  </w:footnote>
  <w:footnote w:id="3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اخلط الشّدّة برفق، وارفق ما کان الرِّفق أوفق</w:t>
      </w:r>
      <w:r>
        <w:rPr>
          <w:rFonts w:eastAsia="IRNazanin" w:cs="IRNazanin"/>
          <w:b w:val="false"/>
          <w:bCs w:val="false"/>
          <w:i w:val="false"/>
          <w:iCs w:val="false"/>
          <w:color w:val="333333"/>
          <w:sz w:val="20"/>
          <w:szCs w:val="20"/>
          <w:rtl w:val="true"/>
        </w:rPr>
        <w:t>».</w:t>
      </w:r>
    </w:p>
  </w:footnote>
  <w:footnote w:id="3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2/120/11</w:t>
      </w:r>
      <w:r>
        <w:rPr>
          <w:rFonts w:eastAsia="IRNazanin" w:cs="IRNazanin"/>
          <w:b w:val="false"/>
          <w:bCs w:val="false"/>
          <w:i w:val="false"/>
          <w:iCs w:val="false"/>
          <w:color w:val="333333"/>
          <w:sz w:val="20"/>
          <w:szCs w:val="20"/>
          <w:rtl w:val="true"/>
        </w:rPr>
        <w:t xml:space="preserve"> .</w:t>
      </w:r>
    </w:p>
  </w:footnote>
  <w:footnote w:id="3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3878</w:t>
      </w:r>
      <w:r>
        <w:rPr>
          <w:rFonts w:eastAsia="IRNazanin" w:cs="IRNazanin"/>
          <w:b w:val="false"/>
          <w:bCs w:val="false"/>
          <w:i w:val="false"/>
          <w:iCs w:val="false"/>
          <w:color w:val="333333"/>
          <w:sz w:val="20"/>
          <w:szCs w:val="20"/>
          <w:rtl w:val="true"/>
        </w:rPr>
        <w:t xml:space="preserve"> .</w:t>
      </w:r>
    </w:p>
  </w:footnote>
  <w:footnote w:id="3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6473</w:t>
      </w:r>
      <w:r>
        <w:rPr>
          <w:rFonts w:eastAsia="IRNazanin" w:cs="IRNazanin"/>
          <w:b w:val="false"/>
          <w:bCs w:val="false"/>
          <w:i w:val="false"/>
          <w:iCs w:val="false"/>
          <w:color w:val="333333"/>
          <w:sz w:val="20"/>
          <w:szCs w:val="20"/>
          <w:rtl w:val="true"/>
        </w:rPr>
        <w:t xml:space="preserve"> .</w:t>
      </w:r>
    </w:p>
  </w:footnote>
  <w:footnote w:id="3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7504</w:t>
      </w:r>
      <w:r>
        <w:rPr>
          <w:rFonts w:eastAsia="IRNazanin" w:cs="IRNazanin"/>
          <w:b w:val="false"/>
          <w:bCs w:val="false"/>
          <w:i w:val="false"/>
          <w:iCs w:val="false"/>
          <w:color w:val="333333"/>
          <w:sz w:val="20"/>
          <w:szCs w:val="20"/>
          <w:rtl w:val="true"/>
        </w:rPr>
        <w:t xml:space="preserve"> .</w:t>
      </w:r>
    </w:p>
  </w:footnote>
  <w:footnote w:id="3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 xml:space="preserve"> .</w:t>
      </w:r>
    </w:p>
  </w:footnote>
  <w:footnote w:id="3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1816</w:t>
      </w:r>
      <w:r>
        <w:rPr>
          <w:rFonts w:eastAsia="IRNazanin" w:cs="IRNazanin"/>
          <w:b w:val="false"/>
          <w:bCs w:val="false"/>
          <w:i w:val="false"/>
          <w:iCs w:val="false"/>
          <w:color w:val="333333"/>
          <w:sz w:val="20"/>
          <w:szCs w:val="20"/>
          <w:rtl w:val="true"/>
        </w:rPr>
        <w:t xml:space="preserve"> .</w:t>
      </w:r>
    </w:p>
  </w:footnote>
  <w:footnote w:id="3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3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3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3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2/120/12</w:t>
      </w:r>
      <w:r>
        <w:rPr>
          <w:rFonts w:eastAsia="IRNazanin" w:cs="IRNazanin"/>
          <w:b w:val="false"/>
          <w:bCs w:val="false"/>
          <w:i w:val="false"/>
          <w:iCs w:val="false"/>
          <w:color w:val="333333"/>
          <w:sz w:val="20"/>
          <w:szCs w:val="20"/>
          <w:rtl w:val="true"/>
        </w:rPr>
        <w:t xml:space="preserve"> .</w:t>
      </w:r>
    </w:p>
  </w:footnote>
  <w:footnote w:id="3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5363</w:t>
      </w:r>
      <w:r>
        <w:rPr>
          <w:rFonts w:eastAsia="IRNazanin" w:cs="IRNazanin"/>
          <w:b w:val="false"/>
          <w:bCs w:val="false"/>
          <w:i w:val="false"/>
          <w:iCs w:val="false"/>
          <w:color w:val="333333"/>
          <w:sz w:val="20"/>
          <w:szCs w:val="20"/>
          <w:rtl w:val="true"/>
        </w:rPr>
        <w:t xml:space="preserve"> .</w:t>
      </w:r>
    </w:p>
  </w:footnote>
  <w:footnote w:id="3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5370</w:t>
      </w:r>
      <w:r>
        <w:rPr>
          <w:rFonts w:eastAsia="IRNazanin" w:cs="IRNazanin"/>
          <w:b w:val="false"/>
          <w:bCs w:val="false"/>
          <w:i w:val="false"/>
          <w:iCs w:val="false"/>
          <w:color w:val="333333"/>
          <w:sz w:val="20"/>
          <w:szCs w:val="20"/>
          <w:rtl w:val="true"/>
        </w:rPr>
        <w:t xml:space="preserve"> .</w:t>
      </w:r>
    </w:p>
  </w:footnote>
  <w:footnote w:id="3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2/119/5</w:t>
      </w:r>
      <w:r>
        <w:rPr>
          <w:rFonts w:eastAsia="IRNazanin" w:cs="IRNazanin"/>
          <w:b w:val="false"/>
          <w:bCs w:val="false"/>
          <w:i w:val="false"/>
          <w:iCs w:val="false"/>
          <w:color w:val="333333"/>
          <w:sz w:val="20"/>
          <w:szCs w:val="20"/>
          <w:rtl w:val="true"/>
        </w:rPr>
        <w:t xml:space="preserve"> .</w:t>
      </w:r>
    </w:p>
  </w:footnote>
  <w:footnote w:id="3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2/120/14</w:t>
      </w:r>
      <w:r>
        <w:rPr>
          <w:rFonts w:eastAsia="IRNazanin" w:cs="IRNazanin"/>
          <w:b w:val="false"/>
          <w:bCs w:val="false"/>
          <w:i w:val="false"/>
          <w:iCs w:val="false"/>
          <w:color w:val="333333"/>
          <w:sz w:val="20"/>
          <w:szCs w:val="20"/>
          <w:rtl w:val="true"/>
        </w:rPr>
        <w:t xml:space="preserve"> .</w:t>
      </w:r>
    </w:p>
  </w:footnote>
  <w:footnote w:id="3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7296</w:t>
      </w:r>
      <w:r>
        <w:rPr>
          <w:rFonts w:eastAsia="IRNazanin" w:cs="IRNazanin"/>
          <w:b w:val="false"/>
          <w:bCs w:val="false"/>
          <w:i w:val="false"/>
          <w:iCs w:val="false"/>
          <w:color w:val="333333"/>
          <w:sz w:val="20"/>
          <w:szCs w:val="20"/>
          <w:rtl w:val="true"/>
        </w:rPr>
        <w:t xml:space="preserve"> .</w:t>
      </w:r>
    </w:p>
  </w:footnote>
  <w:footnote w:id="3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2/118/2</w:t>
      </w:r>
      <w:r>
        <w:rPr>
          <w:rFonts w:eastAsia="IRNazanin" w:cs="IRNazanin"/>
          <w:b w:val="false"/>
          <w:bCs w:val="false"/>
          <w:i w:val="false"/>
          <w:iCs w:val="false"/>
          <w:color w:val="333333"/>
          <w:sz w:val="20"/>
          <w:szCs w:val="20"/>
          <w:rtl w:val="true"/>
        </w:rPr>
        <w:t xml:space="preserve"> .</w:t>
      </w:r>
    </w:p>
  </w:footnote>
  <w:footnote w:id="3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2/118/1</w:t>
      </w:r>
      <w:r>
        <w:rPr>
          <w:rFonts w:eastAsia="IRNazanin" w:cs="IRNazanin"/>
          <w:b w:val="false"/>
          <w:bCs w:val="false"/>
          <w:i w:val="false"/>
          <w:iCs w:val="false"/>
          <w:color w:val="333333"/>
          <w:sz w:val="20"/>
          <w:szCs w:val="20"/>
          <w:rtl w:val="true"/>
        </w:rPr>
        <w:t xml:space="preserve"> .</w:t>
      </w:r>
    </w:p>
  </w:footnote>
  <w:footnote w:id="3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5348</w:t>
      </w:r>
      <w:r>
        <w:rPr>
          <w:rFonts w:eastAsia="IRNazanin" w:cs="IRNazanin"/>
          <w:b w:val="false"/>
          <w:bCs w:val="false"/>
          <w:i w:val="false"/>
          <w:iCs w:val="false"/>
          <w:color w:val="333333"/>
          <w:sz w:val="20"/>
          <w:szCs w:val="20"/>
          <w:rtl w:val="true"/>
        </w:rPr>
        <w:t xml:space="preserve"> .</w:t>
      </w:r>
    </w:p>
  </w:footnote>
  <w:footnote w:id="3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 xml:space="preserve"> .</w:t>
      </w:r>
    </w:p>
  </w:footnote>
  <w:footnote w:id="3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3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2/87/5</w:t>
      </w:r>
      <w:r>
        <w:rPr>
          <w:rFonts w:eastAsia="IRNazanin" w:cs="IRNazanin"/>
          <w:b w:val="false"/>
          <w:bCs w:val="false"/>
          <w:i w:val="false"/>
          <w:iCs w:val="false"/>
          <w:color w:val="333333"/>
          <w:sz w:val="20"/>
          <w:szCs w:val="20"/>
          <w:rtl w:val="true"/>
        </w:rPr>
        <w:t xml:space="preserve"> .</w:t>
      </w:r>
    </w:p>
  </w:footnote>
  <w:footnote w:id="3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العبادة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 xml:space="preserve"> .</w:t>
      </w:r>
    </w:p>
  </w:footnote>
  <w:footnote w:id="3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2/119/7</w:t>
      </w:r>
      <w:r>
        <w:rPr>
          <w:rFonts w:eastAsia="IRNazanin" w:cs="IRNazanin"/>
          <w:b w:val="false"/>
          <w:bCs w:val="false"/>
          <w:i w:val="false"/>
          <w:iCs w:val="false"/>
          <w:color w:val="333333"/>
          <w:sz w:val="20"/>
          <w:szCs w:val="20"/>
          <w:rtl w:val="true"/>
        </w:rPr>
        <w:t xml:space="preserve"> .</w:t>
      </w:r>
    </w:p>
  </w:footnote>
  <w:footnote w:id="3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p>
  </w:footnote>
  <w:footnote w:id="3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1746</w:t>
      </w:r>
      <w:r>
        <w:rPr>
          <w:rFonts w:eastAsia="IRNazanin" w:cs="IRNazanin"/>
          <w:b w:val="false"/>
          <w:bCs w:val="false"/>
          <w:i w:val="false"/>
          <w:iCs w:val="false"/>
          <w:color w:val="333333"/>
          <w:sz w:val="20"/>
          <w:szCs w:val="20"/>
          <w:rtl w:val="true"/>
        </w:rPr>
        <w:t xml:space="preserve"> .</w:t>
      </w:r>
    </w:p>
  </w:footnote>
  <w:footnote w:id="3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1778</w:t>
      </w:r>
      <w:r>
        <w:rPr>
          <w:rFonts w:eastAsia="IRNazanin" w:cs="IRNazanin"/>
          <w:b w:val="false"/>
          <w:bCs w:val="false"/>
          <w:i w:val="false"/>
          <w:iCs w:val="false"/>
          <w:color w:val="333333"/>
          <w:sz w:val="20"/>
          <w:szCs w:val="20"/>
          <w:rtl w:val="true"/>
        </w:rPr>
        <w:t xml:space="preserve"> .</w:t>
      </w:r>
    </w:p>
  </w:footnote>
  <w:footnote w:id="3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 xml:space="preserve"> .</w:t>
      </w:r>
    </w:p>
  </w:footnote>
  <w:footnote w:id="3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78/128/11</w:t>
      </w:r>
      <w:r>
        <w:rPr>
          <w:rFonts w:eastAsia="IRNazanin" w:cs="IRNazanin"/>
          <w:b w:val="false"/>
          <w:bCs w:val="false"/>
          <w:i w:val="false"/>
          <w:iCs w:val="false"/>
          <w:color w:val="333333"/>
          <w:sz w:val="20"/>
          <w:szCs w:val="20"/>
          <w:rtl w:val="true"/>
        </w:rPr>
        <w:t xml:space="preserve"> .</w:t>
      </w:r>
    </w:p>
  </w:footnote>
  <w:footnote w:id="3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78/269/109</w:t>
      </w:r>
      <w:r>
        <w:rPr>
          <w:rFonts w:eastAsia="IRNazanin" w:cs="IRNazanin"/>
          <w:b w:val="false"/>
          <w:bCs w:val="false"/>
          <w:i w:val="false"/>
          <w:iCs w:val="false"/>
          <w:color w:val="333333"/>
          <w:sz w:val="20"/>
          <w:szCs w:val="20"/>
          <w:rtl w:val="true"/>
        </w:rPr>
        <w:t xml:space="preserve"> .</w:t>
      </w:r>
    </w:p>
  </w:footnote>
  <w:footnote w:id="3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2/120/16</w:t>
      </w:r>
      <w:r>
        <w:rPr>
          <w:rFonts w:eastAsia="IRNazanin" w:cs="IRNazanin"/>
          <w:b w:val="false"/>
          <w:bCs w:val="false"/>
          <w:i w:val="false"/>
          <w:iCs w:val="false"/>
          <w:color w:val="333333"/>
          <w:sz w:val="20"/>
          <w:szCs w:val="20"/>
          <w:rtl w:val="true"/>
        </w:rPr>
        <w:t xml:space="preserve"> .</w:t>
      </w:r>
    </w:p>
  </w:footnote>
  <w:footnote w:id="3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75/352/62</w:t>
      </w:r>
      <w:r>
        <w:rPr>
          <w:rFonts w:eastAsia="IRNazanin" w:cs="IRNazanin"/>
          <w:b w:val="false"/>
          <w:bCs w:val="false"/>
          <w:i w:val="false"/>
          <w:iCs w:val="false"/>
          <w:color w:val="333333"/>
          <w:sz w:val="20"/>
          <w:szCs w:val="20"/>
          <w:rtl w:val="true"/>
        </w:rPr>
        <w:t xml:space="preserve"> .</w:t>
      </w:r>
    </w:p>
  </w:footnote>
  <w:footnote w:id="3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73/386/6</w:t>
      </w:r>
      <w:r>
        <w:rPr>
          <w:rFonts w:eastAsia="IRNazanin" w:cs="IRNazanin"/>
          <w:b w:val="false"/>
          <w:bCs w:val="false"/>
          <w:i w:val="false"/>
          <w:iCs w:val="false"/>
          <w:color w:val="333333"/>
          <w:sz w:val="20"/>
          <w:szCs w:val="20"/>
          <w:rtl w:val="true"/>
        </w:rPr>
        <w:t xml:space="preserve"> .</w:t>
      </w:r>
    </w:p>
  </w:footnote>
  <w:footnote w:id="3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 xml:space="preserve"> .</w:t>
      </w:r>
    </w:p>
  </w:footnote>
  <w:footnote w:id="3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3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مراتب النفس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ومحاسبة النفس</w:t>
      </w:r>
      <w:r>
        <w:rPr>
          <w:rFonts w:eastAsia="IRNazanin" w:cs="IRNazanin"/>
          <w:b w:val="false"/>
          <w:bCs w:val="false"/>
          <w:i w:val="false"/>
          <w:iCs w:val="false"/>
          <w:color w:val="333333"/>
          <w:sz w:val="20"/>
          <w:szCs w:val="20"/>
          <w:rtl w:val="true"/>
        </w:rPr>
        <w:t>» .</w:t>
      </w:r>
    </w:p>
  </w:footnote>
  <w:footnote w:id="3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اللغو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w:t>
      </w:r>
      <w:r>
        <w:rPr>
          <w:rFonts w:eastAsia="IRNazanin" w:cs="IRNazanin"/>
          <w:b w:val="false"/>
          <w:bCs w:val="false"/>
          <w:i w:val="false"/>
          <w:iCs w:val="false"/>
          <w:color w:val="333333"/>
          <w:sz w:val="20"/>
          <w:szCs w:val="20"/>
          <w:rtl w:val="true"/>
        </w:rPr>
        <w:t>» .</w:t>
      </w:r>
    </w:p>
  </w:footnote>
  <w:footnote w:id="3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3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3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3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5/180</w:t>
      </w:r>
      <w:r>
        <w:rPr>
          <w:rFonts w:eastAsia="IRNazanin" w:cs="IRNazanin"/>
          <w:b w:val="false"/>
          <w:bCs w:val="false"/>
          <w:i w:val="false"/>
          <w:iCs w:val="false"/>
          <w:color w:val="333333"/>
          <w:sz w:val="20"/>
          <w:szCs w:val="20"/>
          <w:rtl w:val="true"/>
        </w:rPr>
        <w:t xml:space="preserve"> .</w:t>
      </w:r>
    </w:p>
  </w:footnote>
  <w:footnote w:id="3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3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5/329/27</w:t>
      </w:r>
      <w:r>
        <w:rPr>
          <w:rFonts w:eastAsia="IRNazanin" w:cs="IRNazanin"/>
          <w:b w:val="false"/>
          <w:bCs w:val="false"/>
          <w:i w:val="false"/>
          <w:iCs w:val="false"/>
          <w:color w:val="333333"/>
          <w:sz w:val="20"/>
          <w:szCs w:val="20"/>
          <w:rtl w:val="true"/>
        </w:rPr>
        <w:t xml:space="preserve"> .</w:t>
      </w:r>
    </w:p>
  </w:footnote>
  <w:footnote w:id="3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الملائکة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3653</w:t>
      </w:r>
      <w:r>
        <w:rPr>
          <w:rFonts w:eastAsia="IRNazanin" w:cs="IRNazanin"/>
          <w:b w:val="false"/>
          <w:bCs w:val="false"/>
          <w:i w:val="false"/>
          <w:iCs w:val="false"/>
          <w:color w:val="333333"/>
          <w:sz w:val="20"/>
          <w:szCs w:val="20"/>
          <w:rtl w:val="true"/>
        </w:rPr>
        <w:t xml:space="preserve"> .</w:t>
      </w:r>
    </w:p>
  </w:footnote>
  <w:footnote w:id="3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5709</w:t>
      </w:r>
      <w:r>
        <w:rPr>
          <w:rFonts w:eastAsia="IRNazanin" w:cs="IRNazanin"/>
          <w:b w:val="false"/>
          <w:bCs w:val="false"/>
          <w:i w:val="false"/>
          <w:iCs w:val="false"/>
          <w:color w:val="333333"/>
          <w:sz w:val="20"/>
          <w:szCs w:val="20"/>
          <w:rtl w:val="true"/>
        </w:rPr>
        <w:t xml:space="preserve"> .</w:t>
      </w:r>
    </w:p>
  </w:footnote>
  <w:footnote w:id="3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2429</w:t>
      </w:r>
      <w:r>
        <w:rPr>
          <w:rFonts w:eastAsia="IRNazanin" w:cs="IRNazanin"/>
          <w:b w:val="false"/>
          <w:bCs w:val="false"/>
          <w:i w:val="false"/>
          <w:iCs w:val="false"/>
          <w:color w:val="333333"/>
          <w:sz w:val="20"/>
          <w:szCs w:val="20"/>
          <w:rtl w:val="true"/>
        </w:rPr>
        <w:t xml:space="preserve"> .</w:t>
      </w:r>
    </w:p>
  </w:footnote>
  <w:footnote w:id="3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10947</w:t>
      </w:r>
      <w:r>
        <w:rPr>
          <w:rFonts w:eastAsia="IRNazanin" w:cs="IRNazanin"/>
          <w:b w:val="false"/>
          <w:bCs w:val="false"/>
          <w:i w:val="false"/>
          <w:iCs w:val="false"/>
          <w:color w:val="333333"/>
          <w:sz w:val="20"/>
          <w:szCs w:val="20"/>
          <w:rtl w:val="true"/>
        </w:rPr>
        <w:t xml:space="preserve"> .</w:t>
      </w:r>
    </w:p>
  </w:footnote>
  <w:footnote w:id="3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2/454/5</w:t>
      </w:r>
      <w:r>
        <w:rPr>
          <w:rFonts w:eastAsia="IRNazanin" w:cs="IRNazanin"/>
          <w:b w:val="false"/>
          <w:bCs w:val="false"/>
          <w:i w:val="false"/>
          <w:iCs w:val="false"/>
          <w:color w:val="333333"/>
          <w:sz w:val="20"/>
          <w:szCs w:val="20"/>
          <w:rtl w:val="true"/>
        </w:rPr>
        <w:t xml:space="preserve"> .</w:t>
      </w:r>
    </w:p>
  </w:footnote>
  <w:footnote w:id="3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77/87/3</w:t>
      </w:r>
      <w:r>
        <w:rPr>
          <w:rFonts w:eastAsia="IRNazanin" w:cs="IRNazanin"/>
          <w:b w:val="false"/>
          <w:bCs w:val="false"/>
          <w:i w:val="false"/>
          <w:iCs w:val="false"/>
          <w:color w:val="333333"/>
          <w:sz w:val="20"/>
          <w:szCs w:val="20"/>
          <w:rtl w:val="true"/>
        </w:rPr>
        <w:t xml:space="preserve"> .</w:t>
      </w:r>
    </w:p>
  </w:footnote>
  <w:footnote w:id="3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5938</w:t>
      </w:r>
      <w:r>
        <w:rPr>
          <w:rFonts w:eastAsia="IRNazanin" w:cs="IRNazanin"/>
          <w:b w:val="false"/>
          <w:bCs w:val="false"/>
          <w:i w:val="false"/>
          <w:iCs w:val="false"/>
          <w:color w:val="333333"/>
          <w:sz w:val="20"/>
          <w:szCs w:val="20"/>
          <w:rtl w:val="true"/>
        </w:rPr>
        <w:t xml:space="preserve"> .</w:t>
      </w:r>
    </w:p>
  </w:footnote>
  <w:footnote w:id="3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77/349/30</w:t>
      </w:r>
      <w:r>
        <w:rPr>
          <w:rFonts w:eastAsia="IRNazanin" w:cs="IRNazanin"/>
          <w:b w:val="false"/>
          <w:bCs w:val="false"/>
          <w:i w:val="false"/>
          <w:iCs w:val="false"/>
          <w:color w:val="333333"/>
          <w:sz w:val="20"/>
          <w:szCs w:val="20"/>
          <w:rtl w:val="true"/>
        </w:rPr>
        <w:t xml:space="preserve"> .</w:t>
      </w:r>
    </w:p>
  </w:footnote>
  <w:footnote w:id="3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3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293/14</w:t>
      </w:r>
      <w:r>
        <w:rPr>
          <w:rFonts w:eastAsia="IRNazanin" w:cs="IRNazanin"/>
          <w:b w:val="false"/>
          <w:bCs w:val="false"/>
          <w:i w:val="false"/>
          <w:iCs w:val="false"/>
          <w:color w:val="333333"/>
          <w:sz w:val="20"/>
          <w:szCs w:val="20"/>
          <w:rtl w:val="true"/>
        </w:rPr>
        <w:t xml:space="preserve"> .</w:t>
      </w:r>
    </w:p>
  </w:footnote>
  <w:footnote w:id="3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3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6540</w:t>
      </w:r>
      <w:r>
        <w:rPr>
          <w:rFonts w:eastAsia="IRNazanin" w:cs="IRNazanin"/>
          <w:b w:val="false"/>
          <w:bCs w:val="false"/>
          <w:i w:val="false"/>
          <w:iCs w:val="false"/>
          <w:color w:val="333333"/>
          <w:sz w:val="20"/>
          <w:szCs w:val="20"/>
          <w:rtl w:val="true"/>
        </w:rPr>
        <w:t xml:space="preserve"> .</w:t>
      </w:r>
    </w:p>
  </w:footnote>
  <w:footnote w:id="3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نسخة اُخری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فقل فیّ خیراً واعمل فیّ خیراً</w:t>
      </w:r>
      <w:r>
        <w:rPr>
          <w:rFonts w:eastAsia="IRNazanin" w:cs="IRNazanin"/>
          <w:b w:val="false"/>
          <w:bCs w:val="false"/>
          <w:i w:val="false"/>
          <w:iCs w:val="false"/>
          <w:color w:val="333333"/>
          <w:sz w:val="20"/>
          <w:szCs w:val="20"/>
          <w:rtl w:val="true"/>
        </w:rPr>
        <w:t>» .</w:t>
      </w:r>
    </w:p>
  </w:footnote>
  <w:footnote w:id="3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2/455/12</w:t>
      </w:r>
      <w:r>
        <w:rPr>
          <w:rFonts w:eastAsia="IRNazanin" w:cs="IRNazanin"/>
          <w:b w:val="false"/>
          <w:bCs w:val="false"/>
          <w:i w:val="false"/>
          <w:iCs w:val="false"/>
          <w:color w:val="333333"/>
          <w:sz w:val="20"/>
          <w:szCs w:val="20"/>
          <w:rtl w:val="true"/>
        </w:rPr>
        <w:t xml:space="preserve"> .</w:t>
      </w:r>
    </w:p>
  </w:footnote>
  <w:footnote w:id="3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2/454/4</w:t>
      </w:r>
      <w:r>
        <w:rPr>
          <w:rFonts w:eastAsia="IRNazanin" w:cs="IRNazanin"/>
          <w:b w:val="false"/>
          <w:bCs w:val="false"/>
          <w:i w:val="false"/>
          <w:iCs w:val="false"/>
          <w:color w:val="333333"/>
          <w:sz w:val="20"/>
          <w:szCs w:val="20"/>
          <w:rtl w:val="true"/>
        </w:rPr>
        <w:t xml:space="preserve"> .</w:t>
      </w:r>
    </w:p>
  </w:footnote>
  <w:footnote w:id="3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477/644</w:t>
      </w:r>
      <w:r>
        <w:rPr>
          <w:rFonts w:eastAsia="IRNazanin" w:cs="IRNazanin"/>
          <w:b w:val="false"/>
          <w:bCs w:val="false"/>
          <w:i w:val="false"/>
          <w:iCs w:val="false"/>
          <w:color w:val="333333"/>
          <w:sz w:val="20"/>
          <w:szCs w:val="20"/>
          <w:rtl w:val="true"/>
        </w:rPr>
        <w:t xml:space="preserve"> .</w:t>
      </w:r>
    </w:p>
  </w:footnote>
  <w:footnote w:id="3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78/277/113</w:t>
      </w:r>
      <w:r>
        <w:rPr>
          <w:rFonts w:eastAsia="IRNazanin" w:cs="IRNazanin"/>
          <w:b w:val="false"/>
          <w:bCs w:val="false"/>
          <w:i w:val="false"/>
          <w:iCs w:val="false"/>
          <w:color w:val="333333"/>
          <w:sz w:val="20"/>
          <w:szCs w:val="20"/>
          <w:rtl w:val="true"/>
        </w:rPr>
        <w:t xml:space="preserve"> .</w:t>
      </w:r>
    </w:p>
  </w:footnote>
  <w:footnote w:id="3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78/327/5</w:t>
      </w:r>
      <w:r>
        <w:rPr>
          <w:rFonts w:eastAsia="IRNazanin" w:cs="IRNazanin"/>
          <w:b w:val="false"/>
          <w:bCs w:val="false"/>
          <w:i w:val="false"/>
          <w:iCs w:val="false"/>
          <w:color w:val="333333"/>
          <w:sz w:val="20"/>
          <w:szCs w:val="20"/>
          <w:rtl w:val="true"/>
        </w:rPr>
        <w:t xml:space="preserve"> .</w:t>
      </w:r>
    </w:p>
  </w:footnote>
  <w:footnote w:id="3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الغبن</w:t>
      </w:r>
      <w:r>
        <w:rPr>
          <w:rFonts w:eastAsia="IRNazanin" w:cs="IRNazanin"/>
          <w:b w:val="false"/>
          <w:bCs w:val="false"/>
          <w:i w:val="false"/>
          <w:iCs w:val="false"/>
          <w:color w:val="333333"/>
          <w:sz w:val="20"/>
          <w:szCs w:val="20"/>
          <w:rtl w:val="true"/>
        </w:rPr>
        <w:t>» .</w:t>
      </w:r>
    </w:p>
  </w:footnote>
  <w:footnote w:id="3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77/267/1</w:t>
      </w:r>
      <w:r>
        <w:rPr>
          <w:rFonts w:eastAsia="IRNazanin" w:cs="IRNazanin"/>
          <w:b w:val="false"/>
          <w:bCs w:val="false"/>
          <w:i w:val="false"/>
          <w:iCs w:val="false"/>
          <w:color w:val="333333"/>
          <w:sz w:val="20"/>
          <w:szCs w:val="20"/>
          <w:rtl w:val="true"/>
        </w:rPr>
        <w:t xml:space="preserve"> .</w:t>
      </w:r>
    </w:p>
  </w:footnote>
  <w:footnote w:id="3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78/140/32</w:t>
      </w:r>
      <w:r>
        <w:rPr>
          <w:rFonts w:eastAsia="IRNazanin" w:cs="IRNazanin"/>
          <w:b w:val="false"/>
          <w:bCs w:val="false"/>
          <w:i w:val="false"/>
          <w:iCs w:val="false"/>
          <w:color w:val="333333"/>
          <w:sz w:val="20"/>
          <w:szCs w:val="20"/>
          <w:rtl w:val="true"/>
        </w:rPr>
        <w:t xml:space="preserve"> .</w:t>
      </w:r>
    </w:p>
  </w:footnote>
  <w:footnote w:id="3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حامدٍ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النَّظَرُ الأوَّلُ للمُراقِبِ، نَظَرُهُ فی الهِمَّةِ والحرکةِ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أهِیَ للَّهِ ِ تعالی أو لِلهَوی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وأقَلُّ ما یَنکَشِفُ له فی حَرَکاتِهِ أن یکونَ مُباحاً ولکنّه لا یَعْنِیهِ فَیَتْرُکُهُ لقولِهِ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حُسْنِ إسلامِ المَرْءِ تَرْکُهُ ما لا یَعْنِیهِ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المحجّة البیضاء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8/162</w:t>
      </w:r>
      <w:r>
        <w:rPr>
          <w:rFonts w:eastAsia="IRNazanin" w:cs="IRNazanin"/>
          <w:b w:val="false"/>
          <w:bCs w:val="false"/>
          <w:i w:val="false"/>
          <w:iCs w:val="false"/>
          <w:color w:val="333333"/>
          <w:sz w:val="20"/>
          <w:szCs w:val="20"/>
          <w:rtl w:val="true"/>
        </w:rPr>
        <w:t xml:space="preserve"> .</w:t>
      </w:r>
    </w:p>
  </w:footnote>
  <w:footnote w:id="3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3986</w:t>
      </w:r>
      <w:r>
        <w:rPr>
          <w:rFonts w:eastAsia="IRNazanin" w:cs="IRNazanin"/>
          <w:b w:val="false"/>
          <w:bCs w:val="false"/>
          <w:i w:val="false"/>
          <w:iCs w:val="false"/>
          <w:color w:val="333333"/>
          <w:sz w:val="20"/>
          <w:szCs w:val="20"/>
          <w:rtl w:val="true"/>
        </w:rPr>
        <w:t xml:space="preserve"> .</w:t>
      </w:r>
    </w:p>
  </w:footnote>
  <w:footnote w:id="3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78/6/58</w:t>
      </w:r>
      <w:r>
        <w:rPr>
          <w:rFonts w:eastAsia="IRNazanin" w:cs="IRNazanin"/>
          <w:b w:val="false"/>
          <w:bCs w:val="false"/>
          <w:i w:val="false"/>
          <w:iCs w:val="false"/>
          <w:color w:val="333333"/>
          <w:sz w:val="20"/>
          <w:szCs w:val="20"/>
          <w:rtl w:val="true"/>
        </w:rPr>
        <w:t xml:space="preserve"> .</w:t>
      </w:r>
    </w:p>
  </w:footnote>
  <w:footnote w:id="3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وتفریغ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وتوزیع لها</w:t>
      </w:r>
      <w:r>
        <w:rPr>
          <w:rFonts w:eastAsia="IRNazanin" w:cs="IRNazanin"/>
          <w:b w:val="false"/>
          <w:bCs w:val="false"/>
          <w:i w:val="false"/>
          <w:iCs w:val="false"/>
          <w:color w:val="333333"/>
          <w:sz w:val="20"/>
          <w:szCs w:val="20"/>
          <w:rtl w:val="true"/>
        </w:rPr>
        <w:t>» .</w:t>
      </w:r>
    </w:p>
  </w:footnote>
  <w:footnote w:id="3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5381</w:t>
      </w:r>
      <w:r>
        <w:rPr>
          <w:rFonts w:eastAsia="IRNazanin" w:cs="IRNazanin"/>
          <w:b w:val="false"/>
          <w:bCs w:val="false"/>
          <w:i w:val="false"/>
          <w:iCs w:val="false"/>
          <w:color w:val="333333"/>
          <w:sz w:val="20"/>
          <w:szCs w:val="20"/>
          <w:rtl w:val="true"/>
        </w:rPr>
        <w:t xml:space="preserve"> .</w:t>
      </w:r>
    </w:p>
  </w:footnote>
  <w:footnote w:id="3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7370</w:t>
      </w:r>
      <w:r>
        <w:rPr>
          <w:rFonts w:eastAsia="IRNazanin" w:cs="IRNazanin"/>
          <w:b w:val="false"/>
          <w:bCs w:val="false"/>
          <w:i w:val="false"/>
          <w:iCs w:val="false"/>
          <w:color w:val="333333"/>
          <w:sz w:val="20"/>
          <w:szCs w:val="20"/>
          <w:rtl w:val="true"/>
        </w:rPr>
        <w:t xml:space="preserve"> .</w:t>
      </w:r>
    </w:p>
  </w:footnote>
  <w:footnote w:id="3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p>
  </w:footnote>
  <w:footnote w:id="3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3641</w:t>
      </w:r>
      <w:r>
        <w:rPr>
          <w:rFonts w:eastAsia="IRNazanin" w:cs="IRNazanin"/>
          <w:b w:val="false"/>
          <w:bCs w:val="false"/>
          <w:i w:val="false"/>
          <w:iCs w:val="false"/>
          <w:color w:val="333333"/>
          <w:sz w:val="20"/>
          <w:szCs w:val="20"/>
          <w:rtl w:val="true"/>
        </w:rPr>
        <w:t xml:space="preserve"> .</w:t>
      </w:r>
    </w:p>
  </w:footnote>
  <w:footnote w:id="3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انظر تمام الکلام</w:t>
      </w:r>
      <w:r>
        <w:rPr>
          <w:rFonts w:eastAsia="IRNazanin" w:cs="IRNazanin"/>
          <w:b w:val="false"/>
          <w:bCs w:val="false"/>
          <w:i w:val="false"/>
          <w:iCs w:val="false"/>
          <w:color w:val="333333"/>
          <w:sz w:val="20"/>
          <w:szCs w:val="20"/>
          <w:rtl w:val="true"/>
        </w:rPr>
        <w:t>.</w:t>
      </w:r>
    </w:p>
  </w:footnote>
  <w:footnote w:id="3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16/150/4</w:t>
      </w:r>
      <w:r>
        <w:rPr>
          <w:rFonts w:eastAsia="IRNazanin" w:cs="IRNazanin"/>
          <w:b w:val="false"/>
          <w:bCs w:val="false"/>
          <w:i w:val="false"/>
          <w:iCs w:val="false"/>
          <w:color w:val="333333"/>
          <w:sz w:val="20"/>
          <w:szCs w:val="20"/>
          <w:rtl w:val="true"/>
        </w:rPr>
        <w:t xml:space="preserve"> .</w:t>
      </w:r>
    </w:p>
  </w:footnote>
  <w:footnote w:id="3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68/99</w:t>
      </w:r>
      <w:r>
        <w:rPr>
          <w:rFonts w:eastAsia="IRNazanin" w:cs="IRNazanin"/>
          <w:b w:val="false"/>
          <w:bCs w:val="false"/>
          <w:i w:val="false"/>
          <w:iCs w:val="false"/>
          <w:color w:val="333333"/>
          <w:sz w:val="20"/>
          <w:szCs w:val="20"/>
          <w:rtl w:val="true"/>
        </w:rPr>
        <w:t xml:space="preserve"> .</w:t>
      </w:r>
    </w:p>
  </w:footnote>
  <w:footnote w:id="3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78/321/18</w:t>
      </w:r>
      <w:r>
        <w:rPr>
          <w:rFonts w:eastAsia="IRNazanin" w:cs="IRNazanin"/>
          <w:b w:val="false"/>
          <w:bCs w:val="false"/>
          <w:i w:val="false"/>
          <w:iCs w:val="false"/>
          <w:color w:val="333333"/>
          <w:sz w:val="20"/>
          <w:szCs w:val="20"/>
          <w:rtl w:val="true"/>
        </w:rPr>
        <w:t xml:space="preserve"> .</w:t>
      </w:r>
    </w:p>
  </w:footnote>
  <w:footnote w:id="3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43081</w:t>
      </w:r>
      <w:r>
        <w:rPr>
          <w:rFonts w:eastAsia="IRNazanin" w:cs="IRNazanin"/>
          <w:b w:val="false"/>
          <w:bCs w:val="false"/>
          <w:i w:val="false"/>
          <w:iCs w:val="false"/>
          <w:color w:val="333333"/>
          <w:sz w:val="20"/>
          <w:szCs w:val="20"/>
          <w:rtl w:val="true"/>
        </w:rPr>
        <w:t xml:space="preserve"> .</w:t>
      </w:r>
    </w:p>
  </w:footnote>
  <w:footnote w:id="3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77/266/1</w:t>
      </w:r>
      <w:r>
        <w:rPr>
          <w:rFonts w:eastAsia="IRNazanin" w:cs="IRNazanin"/>
          <w:b w:val="false"/>
          <w:bCs w:val="false"/>
          <w:i w:val="false"/>
          <w:iCs w:val="false"/>
          <w:color w:val="333333"/>
          <w:sz w:val="20"/>
          <w:szCs w:val="20"/>
          <w:rtl w:val="true"/>
        </w:rPr>
        <w:t xml:space="preserve"> .</w:t>
      </w:r>
    </w:p>
  </w:footnote>
  <w:footnote w:id="3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5/329/25</w:t>
      </w:r>
      <w:r>
        <w:rPr>
          <w:rFonts w:eastAsia="IRNazanin" w:cs="IRNazanin"/>
          <w:b w:val="false"/>
          <w:bCs w:val="false"/>
          <w:i w:val="false"/>
          <w:iCs w:val="false"/>
          <w:color w:val="333333"/>
          <w:sz w:val="20"/>
          <w:szCs w:val="20"/>
          <w:rtl w:val="true"/>
        </w:rPr>
        <w:t>.</w:t>
      </w:r>
    </w:p>
  </w:footnote>
  <w:footnote w:id="3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73/124/112</w:t>
      </w:r>
      <w:r>
        <w:rPr>
          <w:rFonts w:eastAsia="IRNazanin" w:cs="IRNazanin"/>
          <w:b w:val="false"/>
          <w:bCs w:val="false"/>
          <w:i w:val="false"/>
          <w:iCs w:val="false"/>
          <w:color w:val="333333"/>
          <w:sz w:val="20"/>
          <w:szCs w:val="20"/>
          <w:rtl w:val="true"/>
        </w:rPr>
        <w:t>.</w:t>
      </w:r>
    </w:p>
  </w:footnote>
  <w:footnote w:id="3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8/68/1</w:t>
      </w:r>
      <w:r>
        <w:rPr>
          <w:rFonts w:eastAsia="IRNazanin" w:cs="IRNazanin"/>
          <w:b w:val="false"/>
          <w:bCs w:val="false"/>
          <w:i w:val="false"/>
          <w:iCs w:val="false"/>
          <w:color w:val="333333"/>
          <w:sz w:val="20"/>
          <w:szCs w:val="20"/>
          <w:rtl w:val="true"/>
        </w:rPr>
        <w:t xml:space="preserve"> .</w:t>
      </w:r>
    </w:p>
  </w:footnote>
  <w:footnote w:id="3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 xml:space="preserve"> .</w:t>
      </w:r>
    </w:p>
  </w:footnote>
  <w:footnote w:id="3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3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p>
  </w:footnote>
  <w:footnote w:id="3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2/453/2</w:t>
      </w:r>
      <w:r>
        <w:rPr>
          <w:rFonts w:eastAsia="IRNazanin" w:cs="IRNazanin"/>
          <w:b w:val="false"/>
          <w:bCs w:val="false"/>
          <w:i w:val="false"/>
          <w:iCs w:val="false"/>
          <w:color w:val="333333"/>
          <w:sz w:val="20"/>
          <w:szCs w:val="20"/>
          <w:rtl w:val="true"/>
        </w:rPr>
        <w:t xml:space="preserve"> .</w:t>
      </w:r>
    </w:p>
  </w:footnote>
  <w:footnote w:id="3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الجهاد الأکبر</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الاجتهاد فی طاعة اللَّه</w:t>
      </w:r>
      <w:r>
        <w:rPr>
          <w:rFonts w:eastAsia="IRNazanin" w:cs="IRNazanin"/>
          <w:b w:val="false"/>
          <w:bCs w:val="false"/>
          <w:i w:val="false"/>
          <w:iCs w:val="false"/>
          <w:color w:val="333333"/>
          <w:sz w:val="20"/>
          <w:szCs w:val="20"/>
          <w:rtl w:val="true"/>
        </w:rPr>
        <w:t>)» .</w:t>
      </w:r>
    </w:p>
  </w:footnote>
  <w:footnote w:id="3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اللَّه فی الکتاب والسنّة </w:t>
      </w:r>
      <w:r>
        <w:rPr>
          <w:rFonts w:eastAsia="IRNazanin" w:cs="IRNazanin"/>
          <w:b w:val="false"/>
          <w:bCs w:val="false"/>
          <w:i w:val="false"/>
          <w:iCs w:val="false"/>
          <w:color w:val="333333"/>
          <w:sz w:val="20"/>
          <w:szCs w:val="20"/>
          <w:rtl w:val="true"/>
        </w:rPr>
        <w:t>.</w:t>
      </w:r>
    </w:p>
  </w:footnote>
  <w:footnote w:id="3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الصوم</w:t>
      </w:r>
      <w:r>
        <w:rPr>
          <w:rFonts w:eastAsia="IRNazanin" w:cs="IRNazanin"/>
          <w:b w:val="false"/>
          <w:bCs w:val="false"/>
          <w:i w:val="false"/>
          <w:iCs w:val="false"/>
          <w:color w:val="333333"/>
          <w:sz w:val="20"/>
          <w:szCs w:val="20"/>
          <w:rtl w:val="true"/>
        </w:rPr>
        <w:t>» .</w:t>
      </w:r>
    </w:p>
  </w:footnote>
  <w:footnote w:id="3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3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23688</w:t>
      </w:r>
      <w:r>
        <w:rPr>
          <w:rFonts w:eastAsia="IRNazanin" w:cs="IRNazanin"/>
          <w:b w:val="false"/>
          <w:bCs w:val="false"/>
          <w:i w:val="false"/>
          <w:iCs w:val="false"/>
          <w:color w:val="333333"/>
          <w:sz w:val="20"/>
          <w:szCs w:val="20"/>
          <w:rtl w:val="true"/>
        </w:rPr>
        <w:t xml:space="preserve"> .</w:t>
      </w:r>
    </w:p>
  </w:footnote>
  <w:footnote w:id="3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96/344/8</w:t>
      </w:r>
      <w:r>
        <w:rPr>
          <w:rFonts w:eastAsia="IRNazanin" w:cs="IRNazanin"/>
          <w:b w:val="false"/>
          <w:bCs w:val="false"/>
          <w:i w:val="false"/>
          <w:iCs w:val="false"/>
          <w:color w:val="333333"/>
          <w:sz w:val="20"/>
          <w:szCs w:val="20"/>
          <w:rtl w:val="true"/>
        </w:rPr>
        <w:t>.</w:t>
      </w:r>
    </w:p>
  </w:footnote>
  <w:footnote w:id="3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96/346/12</w:t>
      </w:r>
      <w:r>
        <w:rPr>
          <w:rFonts w:eastAsia="IRNazanin" w:cs="IRNazanin"/>
          <w:b w:val="false"/>
          <w:bCs w:val="false"/>
          <w:i w:val="false"/>
          <w:iCs w:val="false"/>
          <w:color w:val="333333"/>
          <w:sz w:val="20"/>
          <w:szCs w:val="20"/>
          <w:rtl w:val="true"/>
        </w:rPr>
        <w:t xml:space="preserve"> .</w:t>
      </w:r>
    </w:p>
  </w:footnote>
  <w:footnote w:id="3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96/347/13</w:t>
      </w:r>
      <w:r>
        <w:rPr>
          <w:rFonts w:eastAsia="IRNazanin" w:cs="IRNazanin"/>
          <w:b w:val="false"/>
          <w:bCs w:val="false"/>
          <w:i w:val="false"/>
          <w:iCs w:val="false"/>
          <w:color w:val="333333"/>
          <w:sz w:val="20"/>
          <w:szCs w:val="20"/>
          <w:rtl w:val="true"/>
        </w:rPr>
        <w:t xml:space="preserve"> .</w:t>
      </w:r>
    </w:p>
  </w:footnote>
  <w:footnote w:id="3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3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3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96/375/63</w:t>
      </w:r>
      <w:r>
        <w:rPr>
          <w:rFonts w:eastAsia="IRNazanin" w:cs="IRNazanin"/>
          <w:b w:val="false"/>
          <w:bCs w:val="false"/>
          <w:i w:val="false"/>
          <w:iCs w:val="false"/>
          <w:color w:val="333333"/>
          <w:sz w:val="20"/>
          <w:szCs w:val="20"/>
          <w:rtl w:val="true"/>
        </w:rPr>
        <w:t xml:space="preserve"> .</w:t>
      </w:r>
    </w:p>
  </w:footnote>
  <w:footnote w:id="3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96/342/6</w:t>
      </w:r>
      <w:r>
        <w:rPr>
          <w:rFonts w:eastAsia="IRNazanin" w:cs="IRNazanin"/>
          <w:b w:val="false"/>
          <w:bCs w:val="false"/>
          <w:i w:val="false"/>
          <w:iCs w:val="false"/>
          <w:color w:val="333333"/>
          <w:sz w:val="20"/>
          <w:szCs w:val="20"/>
          <w:rtl w:val="true"/>
        </w:rPr>
        <w:t xml:space="preserve"> .</w:t>
      </w:r>
    </w:p>
  </w:footnote>
  <w:footnote w:id="3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154/149</w:t>
      </w:r>
      <w:r>
        <w:rPr>
          <w:rFonts w:eastAsia="IRNazanin" w:cs="IRNazanin"/>
          <w:b w:val="false"/>
          <w:bCs w:val="false"/>
          <w:i w:val="false"/>
          <w:iCs w:val="false"/>
          <w:color w:val="333333"/>
          <w:sz w:val="20"/>
          <w:szCs w:val="20"/>
          <w:rtl w:val="true"/>
        </w:rPr>
        <w:t xml:space="preserve"> .</w:t>
      </w:r>
    </w:p>
  </w:footnote>
  <w:footnote w:id="3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p>
  </w:footnote>
  <w:footnote w:id="3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96/74</w:t>
      </w:r>
      <w:r>
        <w:rPr>
          <w:rFonts w:eastAsia="IRNazanin" w:cs="IRNazanin"/>
          <w:b w:val="false"/>
          <w:bCs w:val="false"/>
          <w:i w:val="false"/>
          <w:iCs w:val="false"/>
          <w:color w:val="333333"/>
          <w:sz w:val="20"/>
          <w:szCs w:val="20"/>
          <w:rtl w:val="true"/>
        </w:rPr>
        <w:t xml:space="preserve"> .</w:t>
      </w:r>
    </w:p>
  </w:footnote>
  <w:footnote w:id="3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113/92</w:t>
      </w:r>
      <w:r>
        <w:rPr>
          <w:rFonts w:eastAsia="IRNazanin" w:cs="IRNazanin"/>
          <w:b w:val="false"/>
          <w:bCs w:val="false"/>
          <w:i w:val="false"/>
          <w:iCs w:val="false"/>
          <w:color w:val="333333"/>
          <w:sz w:val="20"/>
          <w:szCs w:val="20"/>
          <w:rtl w:val="true"/>
        </w:rPr>
        <w:t>.</w:t>
      </w:r>
    </w:p>
  </w:footnote>
  <w:footnote w:id="3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96/348/14</w:t>
      </w:r>
      <w:r>
        <w:rPr>
          <w:rFonts w:eastAsia="IRNazanin" w:cs="IRNazanin"/>
          <w:b w:val="false"/>
          <w:bCs w:val="false"/>
          <w:i w:val="false"/>
          <w:iCs w:val="false"/>
          <w:color w:val="333333"/>
          <w:sz w:val="20"/>
          <w:szCs w:val="20"/>
          <w:rtl w:val="true"/>
        </w:rPr>
        <w:t xml:space="preserve"> .</w:t>
      </w:r>
    </w:p>
  </w:footnote>
  <w:footnote w:id="3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w:t>
      </w:r>
    </w:p>
  </w:footnote>
  <w:footnote w:id="3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96/348/15</w:t>
      </w:r>
      <w:r>
        <w:rPr>
          <w:rFonts w:eastAsia="IRNazanin" w:cs="IRNazanin"/>
          <w:b w:val="false"/>
          <w:bCs w:val="false"/>
          <w:i w:val="false"/>
          <w:iCs w:val="false"/>
          <w:color w:val="333333"/>
          <w:sz w:val="20"/>
          <w:szCs w:val="20"/>
          <w:rtl w:val="true"/>
        </w:rPr>
        <w:t xml:space="preserve"> .</w:t>
      </w:r>
    </w:p>
  </w:footnote>
  <w:footnote w:id="3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الواردة فی أنّ الشیاطین مغلولون فی هذا الشَّهر فوق الاستفاضة ، بل متواترة نقلها العامّة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والخاصَّة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97/36</w:t>
      </w:r>
      <w:r>
        <w:rPr>
          <w:rFonts w:eastAsia="IRNazanin" w:cs="IRNazanin"/>
          <w:b w:val="false"/>
          <w:bCs w:val="false"/>
          <w:i w:val="false"/>
          <w:iCs w:val="false"/>
          <w:color w:val="333333"/>
          <w:sz w:val="20"/>
          <w:szCs w:val="20"/>
          <w:rtl w:val="true"/>
        </w:rPr>
        <w:t>) .</w:t>
      </w:r>
    </w:p>
  </w:footnote>
  <w:footnote w:id="3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74/74/62</w:t>
      </w:r>
      <w:r>
        <w:rPr>
          <w:rFonts w:eastAsia="IRNazanin" w:cs="IRNazanin"/>
          <w:b w:val="false"/>
          <w:bCs w:val="false"/>
          <w:i w:val="false"/>
          <w:iCs w:val="false"/>
          <w:color w:val="333333"/>
          <w:sz w:val="20"/>
          <w:szCs w:val="20"/>
          <w:rtl w:val="true"/>
        </w:rPr>
        <w:t xml:space="preserve"> .</w:t>
      </w:r>
    </w:p>
  </w:footnote>
  <w:footnote w:id="3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1/295/53</w:t>
      </w:r>
      <w:r>
        <w:rPr>
          <w:rFonts w:eastAsia="IRNazanin" w:cs="IRNazanin"/>
          <w:b w:val="false"/>
          <w:bCs w:val="false"/>
          <w:i w:val="false"/>
          <w:iCs w:val="false"/>
          <w:color w:val="333333"/>
          <w:sz w:val="20"/>
          <w:szCs w:val="20"/>
          <w:rtl w:val="true"/>
        </w:rPr>
        <w:t xml:space="preserve"> .</w:t>
      </w:r>
    </w:p>
  </w:footnote>
  <w:footnote w:id="3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96/362/29</w:t>
      </w:r>
      <w:r>
        <w:rPr>
          <w:rFonts w:eastAsia="IRNazanin" w:cs="IRNazanin"/>
          <w:b w:val="false"/>
          <w:bCs w:val="false"/>
          <w:i w:val="false"/>
          <w:iCs w:val="false"/>
          <w:color w:val="333333"/>
          <w:sz w:val="20"/>
          <w:szCs w:val="20"/>
          <w:rtl w:val="true"/>
        </w:rPr>
        <w:t>.</w:t>
      </w:r>
    </w:p>
  </w:footnote>
  <w:footnote w:id="3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107/79</w:t>
      </w:r>
      <w:r>
        <w:rPr>
          <w:rFonts w:eastAsia="IRNazanin" w:cs="IRNazanin"/>
          <w:b w:val="false"/>
          <w:bCs w:val="false"/>
          <w:i w:val="false"/>
          <w:iCs w:val="false"/>
          <w:color w:val="333333"/>
          <w:sz w:val="20"/>
          <w:szCs w:val="20"/>
          <w:rtl w:val="true"/>
        </w:rPr>
        <w:t xml:space="preserve"> .</w:t>
      </w:r>
    </w:p>
  </w:footnote>
  <w:footnote w:id="3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96/342/6</w:t>
      </w:r>
      <w:r>
        <w:rPr>
          <w:rFonts w:eastAsia="IRNazanin" w:cs="IRNazanin"/>
          <w:b w:val="false"/>
          <w:bCs w:val="false"/>
          <w:i w:val="false"/>
          <w:iCs w:val="false"/>
          <w:color w:val="333333"/>
          <w:sz w:val="20"/>
          <w:szCs w:val="20"/>
          <w:rtl w:val="true"/>
        </w:rPr>
        <w:t xml:space="preserve"> .</w:t>
      </w:r>
    </w:p>
  </w:footnote>
  <w:footnote w:id="3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96/347/13</w:t>
      </w:r>
      <w:r>
        <w:rPr>
          <w:rFonts w:eastAsia="IRNazanin" w:cs="IRNazanin"/>
          <w:b w:val="false"/>
          <w:bCs w:val="false"/>
          <w:i w:val="false"/>
          <w:iCs w:val="false"/>
          <w:color w:val="333333"/>
          <w:sz w:val="20"/>
          <w:szCs w:val="20"/>
          <w:rtl w:val="true"/>
        </w:rPr>
        <w:t xml:space="preserve"> .</w:t>
      </w:r>
    </w:p>
  </w:footnote>
  <w:footnote w:id="3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96/342/6</w:t>
      </w:r>
      <w:r>
        <w:rPr>
          <w:rFonts w:eastAsia="IRNazanin" w:cs="IRNazanin"/>
          <w:b w:val="false"/>
          <w:bCs w:val="false"/>
          <w:i w:val="false"/>
          <w:iCs w:val="false"/>
          <w:color w:val="333333"/>
          <w:sz w:val="20"/>
          <w:szCs w:val="20"/>
          <w:rtl w:val="true"/>
        </w:rPr>
        <w:t xml:space="preserve"> .</w:t>
      </w:r>
    </w:p>
  </w:footnote>
  <w:footnote w:id="3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الشقاوة</w:t>
      </w:r>
      <w:r>
        <w:rPr>
          <w:rFonts w:eastAsia="IRNazanin" w:cs="IRNazanin"/>
          <w:b w:val="false"/>
          <w:bCs w:val="false"/>
          <w:i w:val="false"/>
          <w:iCs w:val="false"/>
          <w:color w:val="333333"/>
          <w:sz w:val="20"/>
          <w:szCs w:val="20"/>
          <w:rtl w:val="true"/>
        </w:rPr>
        <w:t>» .</w:t>
      </w:r>
    </w:p>
  </w:footnote>
  <w:footnote w:id="3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السَّبق والرِّمایة</w:t>
      </w:r>
      <w:r>
        <w:rPr>
          <w:rFonts w:eastAsia="IRNazanin" w:cs="IRNazanin"/>
          <w:b w:val="false"/>
          <w:bCs w:val="false"/>
          <w:i w:val="false"/>
          <w:iCs w:val="false"/>
          <w:color w:val="333333"/>
          <w:sz w:val="20"/>
          <w:szCs w:val="20"/>
          <w:rtl w:val="true"/>
        </w:rPr>
        <w:t>» .</w:t>
      </w:r>
    </w:p>
  </w:footnote>
  <w:footnote w:id="3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التسابق</w:t>
      </w:r>
      <w:r>
        <w:rPr>
          <w:rFonts w:eastAsia="IRNazanin" w:cs="IRNazanin"/>
          <w:b w:val="false"/>
          <w:bCs w:val="false"/>
          <w:i w:val="false"/>
          <w:iCs w:val="false"/>
          <w:color w:val="333333"/>
          <w:sz w:val="20"/>
          <w:szCs w:val="20"/>
          <w:rtl w:val="true"/>
        </w:rPr>
        <w:t>» .</w:t>
      </w:r>
    </w:p>
  </w:footnote>
  <w:footnote w:id="3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3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3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3/1522/167</w:t>
      </w:r>
      <w:r>
        <w:rPr>
          <w:rFonts w:eastAsia="IRNazanin" w:cs="IRNazanin"/>
          <w:b w:val="false"/>
          <w:bCs w:val="false"/>
          <w:i w:val="false"/>
          <w:iCs w:val="false"/>
          <w:color w:val="333333"/>
          <w:sz w:val="20"/>
          <w:szCs w:val="20"/>
          <w:rtl w:val="true"/>
        </w:rPr>
        <w:t>.</w:t>
      </w:r>
    </w:p>
  </w:footnote>
  <w:footnote w:id="3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3/1523/169</w:t>
      </w:r>
      <w:r>
        <w:rPr>
          <w:rFonts w:eastAsia="IRNazanin" w:cs="IRNazanin"/>
          <w:b w:val="false"/>
          <w:bCs w:val="false"/>
          <w:i w:val="false"/>
          <w:iCs w:val="false"/>
          <w:color w:val="333333"/>
          <w:sz w:val="20"/>
          <w:szCs w:val="20"/>
          <w:rtl w:val="true"/>
        </w:rPr>
        <w:t xml:space="preserve"> .</w:t>
      </w:r>
    </w:p>
  </w:footnote>
  <w:footnote w:id="3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10812</w:t>
      </w:r>
      <w:r>
        <w:rPr>
          <w:rFonts w:eastAsia="IRNazanin" w:cs="IRNazanin"/>
          <w:b w:val="false"/>
          <w:bCs w:val="false"/>
          <w:i w:val="false"/>
          <w:iCs w:val="false"/>
          <w:color w:val="333333"/>
          <w:sz w:val="20"/>
          <w:szCs w:val="20"/>
          <w:rtl w:val="true"/>
        </w:rPr>
        <w:t xml:space="preserve"> .</w:t>
      </w:r>
    </w:p>
  </w:footnote>
  <w:footnote w:id="3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10841</w:t>
      </w:r>
      <w:r>
        <w:rPr>
          <w:rFonts w:eastAsia="IRNazanin" w:cs="IRNazanin"/>
          <w:b w:val="false"/>
          <w:bCs w:val="false"/>
          <w:i w:val="false"/>
          <w:iCs w:val="false"/>
          <w:color w:val="333333"/>
          <w:sz w:val="20"/>
          <w:szCs w:val="20"/>
          <w:rtl w:val="true"/>
        </w:rPr>
        <w:t xml:space="preserve"> .</w:t>
      </w:r>
    </w:p>
  </w:footnote>
  <w:footnote w:id="3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10844</w:t>
      </w:r>
      <w:r>
        <w:rPr>
          <w:rFonts w:eastAsia="IRNazanin" w:cs="IRNazanin"/>
          <w:b w:val="false"/>
          <w:bCs w:val="false"/>
          <w:i w:val="false"/>
          <w:iCs w:val="false"/>
          <w:color w:val="333333"/>
          <w:sz w:val="20"/>
          <w:szCs w:val="20"/>
          <w:rtl w:val="true"/>
        </w:rPr>
        <w:t xml:space="preserve"> .</w:t>
      </w:r>
    </w:p>
  </w:footnote>
  <w:footnote w:id="3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10847</w:t>
      </w:r>
      <w:r>
        <w:rPr>
          <w:rFonts w:eastAsia="IRNazanin" w:cs="IRNazanin"/>
          <w:b w:val="false"/>
          <w:bCs w:val="false"/>
          <w:i w:val="false"/>
          <w:iCs w:val="false"/>
          <w:color w:val="333333"/>
          <w:sz w:val="20"/>
          <w:szCs w:val="20"/>
          <w:rtl w:val="true"/>
        </w:rPr>
        <w:t xml:space="preserve"> .</w:t>
      </w:r>
    </w:p>
  </w:footnote>
  <w:footnote w:id="3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5/50/13</w:t>
      </w:r>
      <w:r>
        <w:rPr>
          <w:rFonts w:eastAsia="IRNazanin" w:cs="IRNazanin"/>
          <w:b w:val="false"/>
          <w:bCs w:val="false"/>
          <w:i w:val="false"/>
          <w:iCs w:val="false"/>
          <w:color w:val="333333"/>
          <w:sz w:val="20"/>
          <w:szCs w:val="20"/>
          <w:rtl w:val="true"/>
        </w:rPr>
        <w:t xml:space="preserve"> .</w:t>
      </w:r>
    </w:p>
  </w:footnote>
  <w:footnote w:id="3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5/49/11</w:t>
      </w:r>
      <w:r>
        <w:rPr>
          <w:rFonts w:eastAsia="IRNazanin" w:cs="IRNazanin"/>
          <w:b w:val="false"/>
          <w:bCs w:val="false"/>
          <w:i w:val="false"/>
          <w:iCs w:val="false"/>
          <w:color w:val="333333"/>
          <w:sz w:val="20"/>
          <w:szCs w:val="20"/>
          <w:rtl w:val="true"/>
        </w:rPr>
        <w:t xml:space="preserve"> .</w:t>
      </w:r>
    </w:p>
  </w:footnote>
  <w:footnote w:id="3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النهی عن الرَّهبانیّة والسیاحة</w:t>
      </w:r>
      <w:r>
        <w:rPr>
          <w:rFonts w:eastAsia="IRNazanin" w:cs="IRNazanin"/>
          <w:b w:val="false"/>
          <w:bCs w:val="false"/>
          <w:i w:val="false"/>
          <w:iCs w:val="false"/>
          <w:color w:val="333333"/>
          <w:sz w:val="20"/>
          <w:szCs w:val="20"/>
          <w:rtl w:val="true"/>
        </w:rPr>
        <w:t>» .</w:t>
      </w:r>
    </w:p>
  </w:footnote>
  <w:footnote w:id="3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العُزلة</w:t>
      </w:r>
      <w:r>
        <w:rPr>
          <w:rFonts w:eastAsia="IRNazanin" w:cs="IRNazanin"/>
          <w:b w:val="false"/>
          <w:bCs w:val="false"/>
          <w:i w:val="false"/>
          <w:iCs w:val="false"/>
          <w:color w:val="333333"/>
          <w:sz w:val="20"/>
          <w:szCs w:val="20"/>
          <w:rtl w:val="true"/>
        </w:rPr>
        <w:t>» .</w:t>
      </w:r>
    </w:p>
  </w:footnote>
  <w:footnote w:id="3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3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8/170/112</w:t>
      </w:r>
      <w:r>
        <w:rPr>
          <w:rFonts w:eastAsia="IRNazanin" w:cs="IRNazanin"/>
          <w:b w:val="false"/>
          <w:bCs w:val="false"/>
          <w:i w:val="false"/>
          <w:iCs w:val="false"/>
          <w:color w:val="333333"/>
          <w:sz w:val="20"/>
          <w:szCs w:val="20"/>
          <w:rtl w:val="true"/>
        </w:rPr>
        <w:t xml:space="preserve"> .</w:t>
      </w:r>
    </w:p>
  </w:footnote>
  <w:footnote w:id="3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83/381/49</w:t>
      </w:r>
      <w:r>
        <w:rPr>
          <w:rFonts w:eastAsia="IRNazanin" w:cs="IRNazanin"/>
          <w:b w:val="false"/>
          <w:bCs w:val="false"/>
          <w:i w:val="false"/>
          <w:iCs w:val="false"/>
          <w:color w:val="333333"/>
          <w:sz w:val="20"/>
          <w:szCs w:val="20"/>
          <w:rtl w:val="true"/>
        </w:rPr>
        <w:t xml:space="preserve"> .</w:t>
      </w:r>
    </w:p>
  </w:footnote>
  <w:footnote w:id="3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83/382/53</w:t>
      </w:r>
      <w:r>
        <w:rPr>
          <w:rFonts w:eastAsia="IRNazanin" w:cs="IRNazanin"/>
          <w:b w:val="false"/>
          <w:bCs w:val="false"/>
          <w:i w:val="false"/>
          <w:iCs w:val="false"/>
          <w:color w:val="333333"/>
          <w:sz w:val="20"/>
          <w:szCs w:val="20"/>
          <w:rtl w:val="true"/>
        </w:rPr>
        <w:t xml:space="preserve"> .</w:t>
      </w:r>
    </w:p>
  </w:footnote>
  <w:footnote w:id="3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70/115/2</w:t>
      </w:r>
      <w:r>
        <w:rPr>
          <w:rFonts w:eastAsia="IRNazanin" w:cs="IRNazanin"/>
          <w:b w:val="false"/>
          <w:bCs w:val="false"/>
          <w:i w:val="false"/>
          <w:iCs w:val="false"/>
          <w:color w:val="333333"/>
          <w:sz w:val="20"/>
          <w:szCs w:val="20"/>
          <w:rtl w:val="true"/>
        </w:rPr>
        <w:t xml:space="preserve"> .</w:t>
      </w:r>
    </w:p>
  </w:footnote>
  <w:footnote w:id="3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4496</w:t>
      </w:r>
      <w:r>
        <w:rPr>
          <w:rFonts w:eastAsia="IRNazanin" w:cs="IRNazanin"/>
          <w:b w:val="false"/>
          <w:bCs w:val="false"/>
          <w:i w:val="false"/>
          <w:iCs w:val="false"/>
          <w:color w:val="333333"/>
          <w:sz w:val="20"/>
          <w:szCs w:val="20"/>
          <w:rtl w:val="true"/>
        </w:rPr>
        <w:t xml:space="preserve"> .</w:t>
      </w:r>
    </w:p>
  </w:footnote>
  <w:footnote w:id="3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الرَّهن وأحکامه</w:t>
      </w:r>
      <w:r>
        <w:rPr>
          <w:rFonts w:eastAsia="IRNazanin" w:cs="IRNazanin"/>
          <w:b w:val="false"/>
          <w:bCs w:val="false"/>
          <w:i w:val="false"/>
          <w:iCs w:val="false"/>
          <w:color w:val="333333"/>
          <w:sz w:val="20"/>
          <w:szCs w:val="20"/>
          <w:rtl w:val="true"/>
        </w:rPr>
        <w:t>» .</w:t>
      </w:r>
    </w:p>
  </w:footnote>
  <w:footnote w:id="3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3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103/159/4</w:t>
      </w:r>
      <w:r>
        <w:rPr>
          <w:rFonts w:eastAsia="IRNazanin" w:cs="IRNazanin"/>
          <w:b w:val="false"/>
          <w:bCs w:val="false"/>
          <w:i w:val="false"/>
          <w:iCs w:val="false"/>
          <w:color w:val="333333"/>
          <w:sz w:val="20"/>
          <w:szCs w:val="20"/>
          <w:rtl w:val="true"/>
        </w:rPr>
        <w:t xml:space="preserve"> .</w:t>
      </w:r>
    </w:p>
  </w:footnote>
  <w:footnote w:id="3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103/158/2</w:t>
      </w:r>
      <w:r>
        <w:rPr>
          <w:rFonts w:eastAsia="IRNazanin" w:cs="IRNazanin"/>
          <w:b w:val="false"/>
          <w:bCs w:val="false"/>
          <w:i w:val="false"/>
          <w:iCs w:val="false"/>
          <w:color w:val="333333"/>
          <w:sz w:val="20"/>
          <w:szCs w:val="20"/>
          <w:rtl w:val="true"/>
        </w:rPr>
        <w:t xml:space="preserve"> .</w:t>
      </w:r>
    </w:p>
  </w:footnote>
  <w:footnote w:id="3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3/313/4119</w:t>
      </w:r>
      <w:r>
        <w:rPr>
          <w:rFonts w:eastAsia="IRNazanin" w:cs="IRNazanin"/>
          <w:b w:val="false"/>
          <w:bCs w:val="false"/>
          <w:i w:val="false"/>
          <w:iCs w:val="false"/>
          <w:color w:val="333333"/>
          <w:sz w:val="20"/>
          <w:szCs w:val="20"/>
          <w:rtl w:val="true"/>
        </w:rPr>
        <w:t xml:space="preserve"> .</w:t>
      </w:r>
    </w:p>
  </w:footnote>
  <w:footnote w:id="3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صاحب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المخصوص بزمان ظهور القائم علیه السلام هو التحریم لا الکراهة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13/123</w:t>
      </w:r>
      <w:r>
        <w:rPr>
          <w:rFonts w:eastAsia="IRNazanin" w:cs="IRNazanin"/>
          <w:b w:val="false"/>
          <w:bCs w:val="false"/>
          <w:i w:val="false"/>
          <w:iCs w:val="false"/>
          <w:color w:val="333333"/>
          <w:sz w:val="20"/>
          <w:szCs w:val="20"/>
          <w:rtl w:val="true"/>
        </w:rPr>
        <w:t xml:space="preserve"> .</w:t>
      </w:r>
    </w:p>
  </w:footnote>
  <w:footnote w:id="3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3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3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3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3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3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3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العمل</w:t>
      </w:r>
      <w:r>
        <w:rPr>
          <w:rFonts w:eastAsia="IRNazanin" w:cs="IRNazanin"/>
          <w:b w:val="false"/>
          <w:bCs w:val="false"/>
          <w:i w:val="false"/>
          <w:iCs w:val="false"/>
          <w:color w:val="333333"/>
          <w:sz w:val="20"/>
          <w:szCs w:val="20"/>
          <w:rtl w:val="true"/>
        </w:rPr>
        <w:t>» .</w:t>
      </w:r>
    </w:p>
  </w:footnote>
  <w:footnote w:id="3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3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الذَّنب</w:t>
      </w:r>
      <w:r>
        <w:rPr>
          <w:rFonts w:eastAsia="IRNazanin" w:cs="IRNazanin"/>
          <w:b w:val="false"/>
          <w:bCs w:val="false"/>
          <w:i w:val="false"/>
          <w:iCs w:val="false"/>
          <w:color w:val="333333"/>
          <w:sz w:val="20"/>
          <w:szCs w:val="20"/>
          <w:rtl w:val="true"/>
        </w:rPr>
        <w:t>» .</w:t>
      </w:r>
    </w:p>
  </w:footnote>
  <w:footnote w:id="3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3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3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3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القبر</w:t>
      </w:r>
      <w:r>
        <w:rPr>
          <w:rFonts w:eastAsia="IRNazanin" w:cs="IRNazanin"/>
          <w:b w:val="false"/>
          <w:bCs w:val="false"/>
          <w:i w:val="false"/>
          <w:iCs w:val="false"/>
          <w:color w:val="333333"/>
          <w:sz w:val="20"/>
          <w:szCs w:val="20"/>
          <w:rtl w:val="true"/>
        </w:rPr>
        <w:t>» .</w:t>
      </w:r>
    </w:p>
  </w:footnote>
  <w:footnote w:id="3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3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حقیقة النفس والرُّوح</w:t>
      </w:r>
      <w:r>
        <w:rPr>
          <w:rFonts w:eastAsia="IRNazanin" w:cs="IRNazanin"/>
          <w:b w:val="false"/>
          <w:bCs w:val="false"/>
          <w:i w:val="false"/>
          <w:iCs w:val="false"/>
          <w:color w:val="333333"/>
          <w:sz w:val="20"/>
          <w:szCs w:val="20"/>
          <w:rtl w:val="true"/>
        </w:rPr>
        <w:t>» .</w:t>
      </w:r>
    </w:p>
  </w:footnote>
  <w:footnote w:id="3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الضیافة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2368</w:t>
      </w:r>
      <w:r>
        <w:rPr>
          <w:rFonts w:eastAsia="IRNazanin" w:cs="IRNazanin"/>
          <w:b w:val="false"/>
          <w:bCs w:val="false"/>
          <w:i w:val="false"/>
          <w:iCs w:val="false"/>
          <w:color w:val="333333"/>
          <w:sz w:val="20"/>
          <w:szCs w:val="20"/>
          <w:rtl w:val="true"/>
        </w:rPr>
        <w:t xml:space="preserve"> .</w:t>
      </w:r>
    </w:p>
  </w:footnote>
  <w:footnote w:id="3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3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3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61/42/14</w:t>
      </w:r>
      <w:r>
        <w:rPr>
          <w:rFonts w:eastAsia="IRNazanin" w:cs="IRNazanin"/>
          <w:b w:val="false"/>
          <w:bCs w:val="false"/>
          <w:i w:val="false"/>
          <w:iCs w:val="false"/>
          <w:color w:val="333333"/>
          <w:sz w:val="20"/>
          <w:szCs w:val="20"/>
          <w:rtl w:val="true"/>
        </w:rPr>
        <w:t xml:space="preserve"> .</w:t>
      </w:r>
    </w:p>
  </w:footnote>
  <w:footnote w:id="3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61/40/11</w:t>
      </w:r>
      <w:r>
        <w:rPr>
          <w:rFonts w:eastAsia="IRNazanin" w:cs="IRNazanin"/>
          <w:b w:val="false"/>
          <w:bCs w:val="false"/>
          <w:i w:val="false"/>
          <w:iCs w:val="false"/>
          <w:color w:val="333333"/>
          <w:sz w:val="20"/>
          <w:szCs w:val="20"/>
          <w:rtl w:val="true"/>
        </w:rPr>
        <w:t xml:space="preserve"> .</w:t>
      </w:r>
    </w:p>
  </w:footnote>
  <w:footnote w:id="3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61/34/7</w:t>
      </w:r>
      <w:r>
        <w:rPr>
          <w:rFonts w:eastAsia="IRNazanin" w:cs="IRNazanin"/>
          <w:b w:val="false"/>
          <w:bCs w:val="false"/>
          <w:i w:val="false"/>
          <w:iCs w:val="false"/>
          <w:color w:val="333333"/>
          <w:sz w:val="20"/>
          <w:szCs w:val="20"/>
          <w:rtl w:val="true"/>
        </w:rPr>
        <w:t xml:space="preserve"> .</w:t>
      </w:r>
    </w:p>
  </w:footnote>
  <w:footnote w:id="3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61/34/7</w:t>
      </w:r>
      <w:r>
        <w:rPr>
          <w:rFonts w:eastAsia="IRNazanin" w:cs="IRNazanin"/>
          <w:b w:val="false"/>
          <w:bCs w:val="false"/>
          <w:i w:val="false"/>
          <w:iCs w:val="false"/>
          <w:color w:val="333333"/>
          <w:sz w:val="20"/>
          <w:szCs w:val="20"/>
          <w:rtl w:val="true"/>
        </w:rPr>
        <w:t xml:space="preserve"> .</w:t>
      </w:r>
    </w:p>
  </w:footnote>
  <w:footnote w:id="3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402/9</w:t>
      </w:r>
      <w:r>
        <w:rPr>
          <w:rFonts w:eastAsia="IRNazanin" w:cs="IRNazanin"/>
          <w:b w:val="false"/>
          <w:bCs w:val="false"/>
          <w:i w:val="false"/>
          <w:iCs w:val="false"/>
          <w:color w:val="333333"/>
          <w:sz w:val="20"/>
          <w:szCs w:val="20"/>
          <w:rtl w:val="true"/>
        </w:rPr>
        <w:t xml:space="preserve"> .</w:t>
      </w:r>
    </w:p>
  </w:footnote>
  <w:footnote w:id="3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24660</w:t>
      </w:r>
      <w:r>
        <w:rPr>
          <w:rFonts w:eastAsia="IRNazanin" w:cs="IRNazanin"/>
          <w:b w:val="false"/>
          <w:bCs w:val="false"/>
          <w:i w:val="false"/>
          <w:iCs w:val="false"/>
          <w:color w:val="333333"/>
          <w:sz w:val="20"/>
          <w:szCs w:val="20"/>
          <w:rtl w:val="true"/>
        </w:rPr>
        <w:t xml:space="preserve"> .</w:t>
      </w:r>
    </w:p>
  </w:footnote>
  <w:footnote w:id="3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24740</w:t>
      </w:r>
      <w:r>
        <w:rPr>
          <w:rFonts w:eastAsia="IRNazanin" w:cs="IRNazanin"/>
          <w:b w:val="false"/>
          <w:bCs w:val="false"/>
          <w:i w:val="false"/>
          <w:iCs w:val="false"/>
          <w:color w:val="333333"/>
          <w:sz w:val="20"/>
          <w:szCs w:val="20"/>
          <w:rtl w:val="true"/>
        </w:rPr>
        <w:t xml:space="preserve"> .</w:t>
      </w:r>
    </w:p>
  </w:footnote>
  <w:footnote w:id="3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24741</w:t>
      </w:r>
      <w:r>
        <w:rPr>
          <w:rFonts w:eastAsia="IRNazanin" w:cs="IRNazanin"/>
          <w:b w:val="false"/>
          <w:bCs w:val="false"/>
          <w:i w:val="false"/>
          <w:iCs w:val="false"/>
          <w:color w:val="333333"/>
          <w:sz w:val="20"/>
          <w:szCs w:val="20"/>
          <w:rtl w:val="true"/>
        </w:rPr>
        <w:t xml:space="preserve"> .</w:t>
      </w:r>
    </w:p>
  </w:footnote>
  <w:footnote w:id="3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2057</w:t>
      </w:r>
      <w:r>
        <w:rPr>
          <w:rFonts w:eastAsia="IRNazanin" w:cs="IRNazanin"/>
          <w:b w:val="false"/>
          <w:bCs w:val="false"/>
          <w:i w:val="false"/>
          <w:iCs w:val="false"/>
          <w:color w:val="333333"/>
          <w:sz w:val="20"/>
          <w:szCs w:val="20"/>
          <w:rtl w:val="true"/>
        </w:rPr>
        <w:t xml:space="preserve"> .</w:t>
      </w:r>
    </w:p>
  </w:footnote>
  <w:footnote w:id="3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25560</w:t>
      </w:r>
      <w:r>
        <w:rPr>
          <w:rFonts w:eastAsia="IRNazanin" w:cs="IRNazanin"/>
          <w:b w:val="false"/>
          <w:bCs w:val="false"/>
          <w:i w:val="false"/>
          <w:iCs w:val="false"/>
          <w:color w:val="333333"/>
          <w:sz w:val="20"/>
          <w:szCs w:val="20"/>
          <w:rtl w:val="true"/>
        </w:rPr>
        <w:t xml:space="preserve"> .</w:t>
      </w:r>
    </w:p>
  </w:footnote>
  <w:footnote w:id="3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411/924</w:t>
      </w:r>
      <w:r>
        <w:rPr>
          <w:rFonts w:eastAsia="IRNazanin" w:cs="IRNazanin"/>
          <w:b w:val="false"/>
          <w:bCs w:val="false"/>
          <w:i w:val="false"/>
          <w:iCs w:val="false"/>
          <w:color w:val="333333"/>
          <w:sz w:val="20"/>
          <w:szCs w:val="20"/>
          <w:rtl w:val="true"/>
        </w:rPr>
        <w:t xml:space="preserve"> .</w:t>
      </w:r>
    </w:p>
  </w:footnote>
  <w:footnote w:id="3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 xml:space="preserve"> .</w:t>
      </w:r>
    </w:p>
  </w:footnote>
  <w:footnote w:id="3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3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1/272/2</w:t>
      </w:r>
      <w:r>
        <w:rPr>
          <w:rFonts w:eastAsia="IRNazanin" w:cs="IRNazanin"/>
          <w:b w:val="false"/>
          <w:bCs w:val="false"/>
          <w:i w:val="false"/>
          <w:iCs w:val="false"/>
          <w:color w:val="333333"/>
          <w:sz w:val="20"/>
          <w:szCs w:val="20"/>
          <w:rtl w:val="true"/>
        </w:rPr>
        <w:t xml:space="preserve"> .</w:t>
      </w:r>
    </w:p>
  </w:footnote>
  <w:footnote w:id="3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1/271/1</w:t>
      </w:r>
      <w:r>
        <w:rPr>
          <w:rFonts w:eastAsia="IRNazanin" w:cs="IRNazanin"/>
          <w:b w:val="false"/>
          <w:bCs w:val="false"/>
          <w:i w:val="false"/>
          <w:iCs w:val="false"/>
          <w:color w:val="333333"/>
          <w:sz w:val="20"/>
          <w:szCs w:val="20"/>
          <w:rtl w:val="true"/>
        </w:rPr>
        <w:t xml:space="preserve"> .</w:t>
      </w:r>
    </w:p>
  </w:footnote>
  <w:footnote w:id="3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61/40/10</w:t>
      </w:r>
      <w:r>
        <w:rPr>
          <w:rFonts w:eastAsia="IRNazanin" w:cs="IRNazanin"/>
          <w:b w:val="false"/>
          <w:bCs w:val="false"/>
          <w:i w:val="false"/>
          <w:iCs w:val="false"/>
          <w:color w:val="333333"/>
          <w:sz w:val="20"/>
          <w:szCs w:val="20"/>
          <w:rtl w:val="true"/>
        </w:rPr>
        <w:t xml:space="preserve"> .</w:t>
      </w:r>
    </w:p>
  </w:footnote>
  <w:footnote w:id="3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488/1360</w:t>
      </w:r>
      <w:r>
        <w:rPr>
          <w:rFonts w:eastAsia="IRNazanin" w:cs="IRNazanin"/>
          <w:b w:val="false"/>
          <w:bCs w:val="false"/>
          <w:i w:val="false"/>
          <w:iCs w:val="false"/>
          <w:color w:val="333333"/>
          <w:sz w:val="20"/>
          <w:szCs w:val="20"/>
          <w:rtl w:val="true"/>
        </w:rPr>
        <w:t>.</w:t>
      </w:r>
    </w:p>
  </w:footnote>
  <w:footnote w:id="3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61/43/19</w:t>
      </w:r>
      <w:r>
        <w:rPr>
          <w:rFonts w:eastAsia="IRNazanin" w:cs="IRNazanin"/>
          <w:b w:val="false"/>
          <w:bCs w:val="false"/>
          <w:i w:val="false"/>
          <w:iCs w:val="false"/>
          <w:color w:val="333333"/>
          <w:sz w:val="20"/>
          <w:szCs w:val="20"/>
          <w:rtl w:val="true"/>
        </w:rPr>
        <w:t xml:space="preserve"> .</w:t>
      </w:r>
    </w:p>
  </w:footnote>
  <w:footnote w:id="3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3918</w:t>
      </w:r>
      <w:r>
        <w:rPr>
          <w:rFonts w:eastAsia="IRNazanin" w:cs="IRNazanin"/>
          <w:b w:val="false"/>
          <w:bCs w:val="false"/>
          <w:i w:val="false"/>
          <w:iCs w:val="false"/>
          <w:color w:val="333333"/>
          <w:sz w:val="20"/>
          <w:szCs w:val="20"/>
          <w:rtl w:val="true"/>
        </w:rPr>
        <w:t xml:space="preserve"> .</w:t>
      </w:r>
    </w:p>
  </w:footnote>
  <w:footnote w:id="3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ترک الراحة</w:t>
      </w:r>
      <w:r>
        <w:rPr>
          <w:rFonts w:eastAsia="IRNazanin" w:cs="IRNazanin"/>
          <w:b w:val="false"/>
          <w:bCs w:val="false"/>
          <w:i w:val="false"/>
          <w:iCs w:val="false"/>
          <w:color w:val="333333"/>
          <w:sz w:val="20"/>
          <w:szCs w:val="20"/>
          <w:rtl w:val="true"/>
        </w:rPr>
        <w:t>» .</w:t>
      </w:r>
    </w:p>
  </w:footnote>
  <w:footnote w:id="3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الحقد</w:t>
      </w:r>
      <w:r>
        <w:rPr>
          <w:rFonts w:eastAsia="IRNazanin" w:cs="IRNazanin"/>
          <w:b w:val="false"/>
          <w:bCs w:val="false"/>
          <w:i w:val="false"/>
          <w:iCs w:val="false"/>
          <w:color w:val="333333"/>
          <w:sz w:val="20"/>
          <w:szCs w:val="20"/>
          <w:rtl w:val="true"/>
        </w:rPr>
        <w:t>» .</w:t>
      </w:r>
    </w:p>
  </w:footnote>
  <w:footnote w:id="3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8763</w:t>
      </w:r>
      <w:r>
        <w:rPr>
          <w:rFonts w:eastAsia="IRNazanin" w:cs="IRNazanin"/>
          <w:b w:val="false"/>
          <w:bCs w:val="false"/>
          <w:i w:val="false"/>
          <w:iCs w:val="false"/>
          <w:color w:val="333333"/>
          <w:sz w:val="20"/>
          <w:szCs w:val="20"/>
          <w:rtl w:val="true"/>
        </w:rPr>
        <w:t xml:space="preserve"> .</w:t>
      </w:r>
    </w:p>
  </w:footnote>
  <w:footnote w:id="3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4852</w:t>
      </w:r>
      <w:r>
        <w:rPr>
          <w:rFonts w:eastAsia="IRNazanin" w:cs="IRNazanin"/>
          <w:b w:val="false"/>
          <w:bCs w:val="false"/>
          <w:i w:val="false"/>
          <w:iCs w:val="false"/>
          <w:color w:val="333333"/>
          <w:sz w:val="20"/>
          <w:szCs w:val="20"/>
          <w:rtl w:val="true"/>
        </w:rPr>
        <w:t xml:space="preserve"> .</w:t>
      </w:r>
    </w:p>
  </w:footnote>
  <w:footnote w:id="3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1633</w:t>
      </w:r>
      <w:r>
        <w:rPr>
          <w:rFonts w:eastAsia="IRNazanin" w:cs="IRNazanin"/>
          <w:b w:val="false"/>
          <w:bCs w:val="false"/>
          <w:i w:val="false"/>
          <w:iCs w:val="false"/>
          <w:color w:val="333333"/>
          <w:sz w:val="20"/>
          <w:szCs w:val="20"/>
          <w:rtl w:val="true"/>
        </w:rPr>
        <w:t xml:space="preserve"> .</w:t>
      </w:r>
    </w:p>
  </w:footnote>
  <w:footnote w:id="3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3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3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324/1025</w:t>
      </w:r>
      <w:r>
        <w:rPr>
          <w:rFonts w:eastAsia="IRNazanin" w:cs="IRNazanin"/>
          <w:b w:val="false"/>
          <w:bCs w:val="false"/>
          <w:i w:val="false"/>
          <w:iCs w:val="false"/>
          <w:color w:val="333333"/>
          <w:sz w:val="20"/>
          <w:szCs w:val="20"/>
          <w:rtl w:val="true"/>
        </w:rPr>
        <w:t xml:space="preserve"> .</w:t>
      </w:r>
    </w:p>
  </w:footnote>
  <w:footnote w:id="3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74/138</w:t>
      </w:r>
      <w:r>
        <w:rPr>
          <w:rFonts w:eastAsia="IRNazanin" w:cs="IRNazanin"/>
          <w:b w:val="false"/>
          <w:bCs w:val="false"/>
          <w:i w:val="false"/>
          <w:iCs w:val="false"/>
          <w:color w:val="333333"/>
          <w:sz w:val="20"/>
          <w:szCs w:val="20"/>
          <w:rtl w:val="true"/>
        </w:rPr>
        <w:t xml:space="preserve"> .</w:t>
      </w:r>
    </w:p>
  </w:footnote>
  <w:footnote w:id="3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324/1026</w:t>
      </w:r>
      <w:r>
        <w:rPr>
          <w:rFonts w:eastAsia="IRNazanin" w:cs="IRNazanin"/>
          <w:b w:val="false"/>
          <w:bCs w:val="false"/>
          <w:i w:val="false"/>
          <w:iCs w:val="false"/>
          <w:color w:val="333333"/>
          <w:sz w:val="20"/>
          <w:szCs w:val="20"/>
          <w:rtl w:val="true"/>
        </w:rPr>
        <w:t>.</w:t>
      </w:r>
    </w:p>
  </w:footnote>
  <w:footnote w:id="3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وحِلمٌ تَنجو به</w:t>
      </w:r>
      <w:r>
        <w:rPr>
          <w:rFonts w:eastAsia="IRNazanin" w:cs="IRNazanin"/>
          <w:b w:val="false"/>
          <w:bCs w:val="false"/>
          <w:i w:val="false"/>
          <w:iCs w:val="false"/>
          <w:color w:val="333333"/>
          <w:sz w:val="20"/>
          <w:szCs w:val="20"/>
          <w:rtl w:val="true"/>
        </w:rPr>
        <w:t>» .</w:t>
      </w:r>
    </w:p>
  </w:footnote>
  <w:footnote w:id="3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72/69/1</w:t>
      </w:r>
      <w:r>
        <w:rPr>
          <w:rFonts w:eastAsia="IRNazanin" w:cs="IRNazanin"/>
          <w:b w:val="false"/>
          <w:bCs w:val="false"/>
          <w:i w:val="false"/>
          <w:iCs w:val="false"/>
          <w:color w:val="333333"/>
          <w:sz w:val="20"/>
          <w:szCs w:val="20"/>
          <w:rtl w:val="true"/>
        </w:rPr>
        <w:t xml:space="preserve"> .</w:t>
      </w:r>
    </w:p>
  </w:footnote>
  <w:footnote w:id="3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الرضا بالقضاء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الرزق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 xml:space="preserve"> .</w:t>
      </w:r>
    </w:p>
  </w:footnote>
  <w:footnote w:id="3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8947</w:t>
      </w:r>
      <w:r>
        <w:rPr>
          <w:rFonts w:eastAsia="IRNazanin" w:cs="IRNazanin"/>
          <w:b w:val="false"/>
          <w:bCs w:val="false"/>
          <w:i w:val="false"/>
          <w:iCs w:val="false"/>
          <w:color w:val="333333"/>
          <w:sz w:val="20"/>
          <w:szCs w:val="20"/>
          <w:rtl w:val="true"/>
        </w:rPr>
        <w:t xml:space="preserve"> .</w:t>
      </w:r>
    </w:p>
  </w:footnote>
  <w:footnote w:id="3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p>
  </w:footnote>
  <w:footnote w:id="3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 xml:space="preserve"> .</w:t>
      </w:r>
    </w:p>
  </w:footnote>
  <w:footnote w:id="3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w:t>
      </w:r>
    </w:p>
  </w:footnote>
  <w:footnote w:id="3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4618</w:t>
      </w:r>
      <w:r>
        <w:rPr>
          <w:rFonts w:eastAsia="IRNazanin" w:cs="IRNazanin"/>
          <w:b w:val="false"/>
          <w:bCs w:val="false"/>
          <w:i w:val="false"/>
          <w:iCs w:val="false"/>
          <w:color w:val="333333"/>
          <w:sz w:val="20"/>
          <w:szCs w:val="20"/>
          <w:rtl w:val="true"/>
        </w:rPr>
        <w:t xml:space="preserve"> .</w:t>
      </w:r>
    </w:p>
  </w:footnote>
  <w:footnote w:id="3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1625</w:t>
      </w:r>
      <w:r>
        <w:rPr>
          <w:rFonts w:eastAsia="IRNazanin" w:cs="IRNazanin"/>
          <w:b w:val="false"/>
          <w:bCs w:val="false"/>
          <w:i w:val="false"/>
          <w:iCs w:val="false"/>
          <w:color w:val="333333"/>
          <w:sz w:val="20"/>
          <w:szCs w:val="20"/>
          <w:rtl w:val="true"/>
        </w:rPr>
        <w:t xml:space="preserve"> .</w:t>
      </w:r>
    </w:p>
  </w:footnote>
  <w:footnote w:id="3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78/453/21</w:t>
      </w:r>
      <w:r>
        <w:rPr>
          <w:rFonts w:eastAsia="IRNazanin" w:cs="IRNazanin"/>
          <w:b w:val="false"/>
          <w:bCs w:val="false"/>
          <w:i w:val="false"/>
          <w:iCs w:val="false"/>
          <w:color w:val="333333"/>
          <w:sz w:val="20"/>
          <w:szCs w:val="20"/>
          <w:rtl w:val="true"/>
        </w:rPr>
        <w:t xml:space="preserve"> .</w:t>
      </w:r>
    </w:p>
  </w:footnote>
  <w:footnote w:id="3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64/95</w:t>
      </w:r>
      <w:r>
        <w:rPr>
          <w:rFonts w:eastAsia="IRNazanin" w:cs="IRNazanin"/>
          <w:b w:val="false"/>
          <w:bCs w:val="false"/>
          <w:i w:val="false"/>
          <w:iCs w:val="false"/>
          <w:color w:val="333333"/>
          <w:sz w:val="20"/>
          <w:szCs w:val="20"/>
          <w:rtl w:val="true"/>
        </w:rPr>
        <w:t xml:space="preserve"> .</w:t>
      </w:r>
    </w:p>
  </w:footnote>
  <w:footnote w:id="3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p>
  </w:footnote>
  <w:footnote w:id="3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81/195/52</w:t>
      </w:r>
      <w:r>
        <w:rPr>
          <w:rFonts w:eastAsia="IRNazanin" w:cs="IRNazanin"/>
          <w:b w:val="false"/>
          <w:bCs w:val="false"/>
          <w:i w:val="false"/>
          <w:iCs w:val="false"/>
          <w:color w:val="333333"/>
          <w:sz w:val="20"/>
          <w:szCs w:val="20"/>
          <w:rtl w:val="true"/>
        </w:rPr>
        <w:t xml:space="preserve"> .</w:t>
      </w:r>
    </w:p>
  </w:footnote>
  <w:footnote w:id="3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ریاضة النفس</w:t>
      </w:r>
      <w:r>
        <w:rPr>
          <w:rFonts w:eastAsia="IRNazanin" w:cs="IRNazanin"/>
          <w:b w:val="false"/>
          <w:bCs w:val="false"/>
          <w:i w:val="false"/>
          <w:iCs w:val="false"/>
          <w:color w:val="333333"/>
          <w:sz w:val="20"/>
          <w:szCs w:val="20"/>
          <w:rtl w:val="true"/>
        </w:rPr>
        <w:t>» .</w:t>
      </w:r>
    </w:p>
  </w:footnote>
  <w:footnote w:id="3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الجهاد الأکبر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الهوی </w:t>
      </w:r>
      <w:r>
        <w:rPr>
          <w:rFonts w:eastAsia="IRNazanin" w:cs="IRNazanin"/>
          <w:b w:val="false"/>
          <w:bCs w:val="false"/>
          <w:i w:val="false"/>
          <w:iCs w:val="false"/>
          <w:color w:val="333333"/>
          <w:sz w:val="20"/>
          <w:szCs w:val="20"/>
          <w:rtl w:val="true"/>
        </w:rPr>
        <w:t>» .</w:t>
      </w:r>
    </w:p>
  </w:footnote>
  <w:footnote w:id="3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8305</w:t>
      </w:r>
      <w:r>
        <w:rPr>
          <w:rFonts w:eastAsia="IRNazanin" w:cs="IRNazanin"/>
          <w:b w:val="false"/>
          <w:bCs w:val="false"/>
          <w:i w:val="false"/>
          <w:iCs w:val="false"/>
          <w:color w:val="333333"/>
          <w:sz w:val="20"/>
          <w:szCs w:val="20"/>
          <w:rtl w:val="true"/>
        </w:rPr>
        <w:t xml:space="preserve"> .</w:t>
      </w:r>
    </w:p>
  </w:footnote>
  <w:footnote w:id="3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7339</w:t>
      </w:r>
      <w:r>
        <w:rPr>
          <w:rFonts w:eastAsia="IRNazanin" w:cs="IRNazanin"/>
          <w:b w:val="false"/>
          <w:bCs w:val="false"/>
          <w:i w:val="false"/>
          <w:iCs w:val="false"/>
          <w:color w:val="333333"/>
          <w:sz w:val="20"/>
          <w:szCs w:val="20"/>
          <w:rtl w:val="true"/>
        </w:rPr>
        <w:t xml:space="preserve"> .</w:t>
      </w:r>
    </w:p>
  </w:footnote>
  <w:footnote w:id="3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10899</w:t>
      </w:r>
      <w:r>
        <w:rPr>
          <w:rFonts w:eastAsia="IRNazanin" w:cs="IRNazanin"/>
          <w:b w:val="false"/>
          <w:bCs w:val="false"/>
          <w:i w:val="false"/>
          <w:iCs w:val="false"/>
          <w:color w:val="333333"/>
          <w:sz w:val="20"/>
          <w:szCs w:val="20"/>
          <w:rtl w:val="true"/>
        </w:rPr>
        <w:t xml:space="preserve"> .</w:t>
      </w:r>
    </w:p>
  </w:footnote>
  <w:footnote w:id="3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3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3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p>
  </w:footnote>
  <w:footnote w:id="3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7625</w:t>
      </w:r>
      <w:r>
        <w:rPr>
          <w:rFonts w:eastAsia="IRNazanin" w:cs="IRNazanin"/>
          <w:b w:val="false"/>
          <w:bCs w:val="false"/>
          <w:i w:val="false"/>
          <w:iCs w:val="false"/>
          <w:color w:val="333333"/>
          <w:sz w:val="20"/>
          <w:szCs w:val="20"/>
          <w:rtl w:val="true"/>
        </w:rPr>
        <w:t xml:space="preserve"> .</w:t>
      </w:r>
    </w:p>
  </w:footnote>
  <w:footnote w:id="3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3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3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5098</w:t>
      </w:r>
      <w:r>
        <w:rPr>
          <w:rFonts w:eastAsia="IRNazanin" w:cs="IRNazanin"/>
          <w:b w:val="false"/>
          <w:bCs w:val="false"/>
          <w:i w:val="false"/>
          <w:iCs w:val="false"/>
          <w:color w:val="333333"/>
          <w:sz w:val="20"/>
          <w:szCs w:val="20"/>
          <w:rtl w:val="true"/>
        </w:rPr>
        <w:t xml:space="preserve"> .</w:t>
      </w:r>
    </w:p>
  </w:footnote>
  <w:footnote w:id="3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3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1/226/17</w:t>
      </w:r>
      <w:r>
        <w:rPr>
          <w:rFonts w:eastAsia="IRNazanin" w:cs="IRNazanin"/>
          <w:b w:val="false"/>
          <w:bCs w:val="false"/>
          <w:i w:val="false"/>
          <w:iCs w:val="false"/>
          <w:color w:val="333333"/>
          <w:sz w:val="20"/>
          <w:szCs w:val="20"/>
          <w:rtl w:val="true"/>
        </w:rPr>
        <w:t>.</w:t>
      </w:r>
    </w:p>
  </w:footnote>
  <w:footnote w:id="3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تمام الکلام فی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2829</w:t>
      </w:r>
      <w:r>
        <w:rPr>
          <w:rFonts w:eastAsia="IRNazanin" w:cs="IRNazanin"/>
          <w:b w:val="false"/>
          <w:bCs w:val="false"/>
          <w:i w:val="false"/>
          <w:iCs w:val="false"/>
          <w:color w:val="333333"/>
          <w:sz w:val="20"/>
          <w:szCs w:val="20"/>
          <w:rtl w:val="true"/>
        </w:rPr>
        <w:t xml:space="preserve"> .</w:t>
      </w:r>
    </w:p>
  </w:footnote>
  <w:footnote w:id="3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44176</w:t>
      </w:r>
      <w:r>
        <w:rPr>
          <w:rFonts w:eastAsia="IRNazanin" w:cs="IRNazanin"/>
          <w:b w:val="false"/>
          <w:bCs w:val="false"/>
          <w:i w:val="false"/>
          <w:iCs w:val="false"/>
          <w:color w:val="333333"/>
          <w:sz w:val="20"/>
          <w:szCs w:val="20"/>
          <w:rtl w:val="true"/>
        </w:rPr>
        <w:t xml:space="preserve"> .</w:t>
      </w:r>
    </w:p>
  </w:footnote>
  <w:footnote w:id="3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 xml:space="preserve"> .</w:t>
      </w:r>
    </w:p>
  </w:footnote>
  <w:footnote w:id="3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2497</w:t>
      </w:r>
      <w:r>
        <w:rPr>
          <w:rFonts w:eastAsia="IRNazanin" w:cs="IRNazanin"/>
          <w:b w:val="false"/>
          <w:bCs w:val="false"/>
          <w:i w:val="false"/>
          <w:iCs w:val="false"/>
          <w:color w:val="333333"/>
          <w:sz w:val="20"/>
          <w:szCs w:val="20"/>
          <w:rtl w:val="true"/>
        </w:rPr>
        <w:t xml:space="preserve"> .</w:t>
      </w:r>
    </w:p>
  </w:footnote>
  <w:footnote w:id="3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السَّهَر</w:t>
      </w:r>
      <w:r>
        <w:rPr>
          <w:rFonts w:eastAsia="IRNazanin" w:cs="IRNazanin"/>
          <w:b w:val="false"/>
          <w:bCs w:val="false"/>
          <w:i w:val="false"/>
          <w:iCs w:val="false"/>
          <w:color w:val="333333"/>
          <w:sz w:val="20"/>
          <w:szCs w:val="20"/>
          <w:rtl w:val="true"/>
        </w:rPr>
        <w:t>»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image" Target="media/image2.jpeg"/><Relationship Id="rId489" Type="http://schemas.openxmlformats.org/officeDocument/2006/relationships/image" Target="media/image2.jpeg"/><Relationship Id="rId490" Type="http://schemas.openxmlformats.org/officeDocument/2006/relationships/footer" Target="footer483.xml"/><Relationship Id="rId491" Type="http://schemas.openxmlformats.org/officeDocument/2006/relationships/footnotes" Target="footnotes.xml"/><Relationship Id="rId492" Type="http://schemas.openxmlformats.org/officeDocument/2006/relationships/numbering" Target="numbering.xml"/><Relationship Id="rId493" Type="http://schemas.openxmlformats.org/officeDocument/2006/relationships/fontTable" Target="fontTable.xml"/><Relationship Id="rId494" Type="http://schemas.openxmlformats.org/officeDocument/2006/relationships/settings" Target="settings.xml"/><Relationship Id="rId49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555</Pages>
  <Words>31461</Words>
  <Characters>116710</Characters>
  <CharactersWithSpaces>145971</CharactersWithSpaces>
  <Paragraphs>2200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2026-08-24T00:30:20Z</dcterms:created>
  <dc:creator>ghaemiyeh.com</dc:creator>
  <dc:description/>
  <dc:language>en-US</dc:language>
  <cp:lastModifiedBy/>
  <dcterms:modified xsi:type="dcterms:W3CDTF">2026-08-24T04:00:48Z</dcterms:modified>
  <cp:revision>1</cp:revision>
  <dc:subject/>
  <dc:title>میزان الحکمه جلد 3</dc:title>
</cp:coreProperties>
</file>

<file path=docProps/custom.xml><?xml version="1.0" encoding="utf-8"?>
<Properties xmlns="http://schemas.openxmlformats.org/officeDocument/2006/custom-properties" xmlns:vt="http://schemas.openxmlformats.org/officeDocument/2006/docPropsVTypes"/>
</file>