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اشتراک الأحکام بین العالم و الجاهل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6912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51691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16916_2870459653">
            <w:r>
              <w:rPr>
                <w:webHidden/>
                <w:rStyle w:val="IndexLink"/>
                <w:rtl w:val="true"/>
              </w:rPr>
              <w:t>الفهرس للموضوعات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5516918_2870459653">
            <w:r>
              <w:rPr>
                <w:webHidden/>
                <w:rStyle w:val="IndexLink"/>
                <w:rtl w:val="true"/>
              </w:rPr>
              <w:t xml:space="preserve">مقدّمةٌ فی </w:t>
            </w:r>
            <w:r>
              <w:rPr>
                <w:rStyle w:val="IndexLink"/>
                <w:rtl w:val="true"/>
              </w:rPr>
              <w:t>«</w:t>
            </w:r>
            <w:r>
              <w:rPr>
                <w:rStyle w:val="IndexLink"/>
                <w:rtl w:val="true"/>
              </w:rPr>
              <w:t>أهمِیة مسئلة اشتراک الأحکام بین العالم و الجاهل</w:t>
            </w:r>
            <w:r>
              <w:rPr>
                <w:rStyle w:val="IndexLink"/>
                <w:rtl w:val="true"/>
              </w:rPr>
              <w:t>»</w:t>
              <w:tab/>
            </w:r>
            <w:r>
              <w:rPr>
                <w:rStyle w:val="IndexLink"/>
              </w:rPr>
              <w:t>15</w:t>
            </w:r>
          </w:hyperlink>
        </w:p>
        <w:p>
          <w:pPr>
            <w:pStyle w:val="Contents2"/>
            <w:tabs>
              <w:tab w:val="clear" w:pos="8743"/>
              <w:tab w:val="right" w:pos="9026" w:leader="dot"/>
            </w:tabs>
            <w:rPr/>
          </w:pPr>
          <w:hyperlink w:anchor="__RefHeading___Toc5516920_2870459653">
            <w:r>
              <w:rPr>
                <w:webHidden/>
                <w:rStyle w:val="IndexLink"/>
                <w:rtl w:val="true"/>
              </w:rPr>
              <w:t>الفصل الاول</w:t>
            </w:r>
            <w:r>
              <w:rPr>
                <w:rStyle w:val="IndexLink"/>
                <w:rtl w:val="true"/>
              </w:rPr>
              <w:tab/>
            </w:r>
            <w:r>
              <w:rPr>
                <w:rStyle w:val="IndexLink"/>
              </w:rPr>
              <w:t>21</w:t>
            </w:r>
          </w:hyperlink>
        </w:p>
        <w:p>
          <w:pPr>
            <w:pStyle w:val="Contents3"/>
            <w:tabs>
              <w:tab w:val="clear" w:pos="8459"/>
              <w:tab w:val="right" w:pos="9026" w:leader="dot"/>
            </w:tabs>
            <w:rPr/>
          </w:pPr>
          <w:hyperlink w:anchor="__RefHeading___Toc5516922_2870459653">
            <w:r>
              <w:rPr>
                <w:webHidden/>
                <w:rStyle w:val="IndexLink"/>
                <w:rtl w:val="true"/>
              </w:rPr>
              <w:t>فی تحریر محلّ النزاع</w:t>
            </w:r>
            <w:r>
              <w:rPr>
                <w:rStyle w:val="IndexLink"/>
                <w:rtl w:val="true"/>
              </w:rPr>
              <w:t xml:space="preserve">: </w:t>
            </w:r>
            <w:r>
              <w:rPr>
                <w:rStyle w:val="IndexLink"/>
                <w:rtl w:val="true"/>
              </w:rPr>
              <w:t>لابدّ هنا من تنبیهات</w:t>
            </w:r>
            <w:r>
              <w:rPr>
                <w:rStyle w:val="IndexLink"/>
                <w:rtl w:val="true"/>
              </w:rPr>
              <w:tab/>
            </w:r>
            <w:r>
              <w:rPr>
                <w:rStyle w:val="IndexLink"/>
              </w:rPr>
              <w:t>21</w:t>
            </w:r>
          </w:hyperlink>
        </w:p>
        <w:p>
          <w:pPr>
            <w:pStyle w:val="Contents3"/>
            <w:tabs>
              <w:tab w:val="clear" w:pos="8459"/>
              <w:tab w:val="right" w:pos="9026" w:leader="dot"/>
            </w:tabs>
            <w:rPr/>
          </w:pPr>
          <w:hyperlink w:anchor="__RefHeading___Toc5516924_2870459653">
            <w:r>
              <w:rPr>
                <w:webHidden/>
                <w:rStyle w:val="IndexLink"/>
                <w:rtl w:val="true"/>
              </w:rPr>
              <w:t>التنبیه الأوّل</w:t>
            </w:r>
            <w:r>
              <w:rPr>
                <w:rStyle w:val="IndexLink"/>
                <w:rtl w:val="true"/>
              </w:rPr>
              <w:t>:</w:t>
              <w:tab/>
            </w:r>
            <w:r>
              <w:rPr>
                <w:rStyle w:val="IndexLink"/>
              </w:rPr>
              <w:t>21</w:t>
            </w:r>
          </w:hyperlink>
        </w:p>
        <w:p>
          <w:pPr>
            <w:pStyle w:val="Contents3"/>
            <w:tabs>
              <w:tab w:val="clear" w:pos="8459"/>
              <w:tab w:val="right" w:pos="9026" w:leader="dot"/>
            </w:tabs>
            <w:rPr/>
          </w:pPr>
          <w:hyperlink w:anchor="__RefHeading___Toc5516926_2870459653">
            <w:r>
              <w:rPr>
                <w:webHidden/>
                <w:rStyle w:val="IndexLink"/>
                <w:rtl w:val="true"/>
              </w:rPr>
              <w:t>التنبیه الثانی</w:t>
            </w:r>
            <w:r>
              <w:rPr>
                <w:rStyle w:val="IndexLink"/>
                <w:rtl w:val="true"/>
              </w:rPr>
              <w:t>:</w:t>
              <w:tab/>
            </w:r>
            <w:r>
              <w:rPr>
                <w:rStyle w:val="IndexLink"/>
              </w:rPr>
              <w:t>21</w:t>
            </w:r>
          </w:hyperlink>
        </w:p>
        <w:p>
          <w:pPr>
            <w:pStyle w:val="Contents3"/>
            <w:tabs>
              <w:tab w:val="clear" w:pos="8459"/>
              <w:tab w:val="right" w:pos="9026" w:leader="dot"/>
            </w:tabs>
            <w:rPr/>
          </w:pPr>
          <w:hyperlink w:anchor="__RefHeading___Toc5516928_2870459653">
            <w:r>
              <w:rPr>
                <w:webHidden/>
                <w:rStyle w:val="IndexLink"/>
                <w:rtl w:val="true"/>
              </w:rPr>
              <w:t>التنبیه الثالث</w:t>
            </w:r>
            <w:r>
              <w:rPr>
                <w:rStyle w:val="IndexLink"/>
                <w:rtl w:val="true"/>
              </w:rPr>
              <w:t>:</w:t>
              <w:tab/>
            </w:r>
            <w:r>
              <w:rPr>
                <w:rStyle w:val="IndexLink"/>
              </w:rPr>
              <w:t>23</w:t>
            </w:r>
          </w:hyperlink>
        </w:p>
        <w:p>
          <w:pPr>
            <w:pStyle w:val="Contents3"/>
            <w:tabs>
              <w:tab w:val="clear" w:pos="8459"/>
              <w:tab w:val="right" w:pos="9026" w:leader="dot"/>
            </w:tabs>
            <w:rPr/>
          </w:pPr>
          <w:hyperlink w:anchor="__RefHeading___Toc5516930_2870459653">
            <w:r>
              <w:rPr>
                <w:webHidden/>
                <w:rStyle w:val="IndexLink"/>
                <w:rtl w:val="true"/>
              </w:rPr>
              <w:t>التنبیه الرابع</w:t>
            </w:r>
            <w:r>
              <w:rPr>
                <w:rStyle w:val="IndexLink"/>
                <w:rtl w:val="true"/>
              </w:rPr>
              <w:t>:</w:t>
              <w:tab/>
            </w:r>
            <w:r>
              <w:rPr>
                <w:rStyle w:val="IndexLink"/>
              </w:rPr>
              <w:t>24</w:t>
            </w:r>
          </w:hyperlink>
        </w:p>
        <w:p>
          <w:pPr>
            <w:pStyle w:val="Contents3"/>
            <w:tabs>
              <w:tab w:val="clear" w:pos="8459"/>
              <w:tab w:val="right" w:pos="9026" w:leader="dot"/>
            </w:tabs>
            <w:rPr/>
          </w:pPr>
          <w:hyperlink w:anchor="__RefHeading___Toc5516932_2870459653">
            <w:r>
              <w:rPr>
                <w:webHidden/>
                <w:rStyle w:val="IndexLink"/>
                <w:rtl w:val="true"/>
              </w:rPr>
              <w:t>التنبیه الخامس</w:t>
            </w:r>
            <w:r>
              <w:rPr>
                <w:rStyle w:val="IndexLink"/>
                <w:rtl w:val="true"/>
              </w:rPr>
              <w:t>:</w:t>
              <w:tab/>
            </w:r>
            <w:r>
              <w:rPr>
                <w:rStyle w:val="IndexLink"/>
              </w:rPr>
              <w:t>26</w:t>
            </w:r>
          </w:hyperlink>
        </w:p>
        <w:p>
          <w:pPr>
            <w:pStyle w:val="Contents3"/>
            <w:tabs>
              <w:tab w:val="clear" w:pos="8459"/>
              <w:tab w:val="right" w:pos="9026" w:leader="dot"/>
            </w:tabs>
            <w:rPr/>
          </w:pPr>
          <w:hyperlink w:anchor="__RefHeading___Toc5516934_2870459653">
            <w:r>
              <w:rPr>
                <w:webHidden/>
                <w:rStyle w:val="IndexLink"/>
                <w:rtl w:val="true"/>
              </w:rPr>
              <w:t>التنبیه السادس</w:t>
            </w:r>
            <w:r>
              <w:rPr>
                <w:rStyle w:val="IndexLink"/>
                <w:rtl w:val="true"/>
              </w:rPr>
              <w:t xml:space="preserve">: </w:t>
            </w:r>
            <w:r>
              <w:rPr>
                <w:rStyle w:val="IndexLink"/>
                <w:rtl w:val="true"/>
              </w:rPr>
              <w:t>فی معانی التّصویب و مصطلحاته</w:t>
            </w:r>
            <w:r>
              <w:rPr>
                <w:rStyle w:val="IndexLink"/>
                <w:rtl w:val="true"/>
              </w:rPr>
              <w:tab/>
            </w:r>
            <w:r>
              <w:rPr>
                <w:rStyle w:val="IndexLink"/>
              </w:rPr>
              <w:t>36</w:t>
            </w:r>
          </w:hyperlink>
        </w:p>
        <w:p>
          <w:pPr>
            <w:pStyle w:val="Contents4"/>
            <w:tabs>
              <w:tab w:val="clear" w:pos="8176"/>
              <w:tab w:val="right" w:pos="9026" w:leader="dot"/>
            </w:tabs>
            <w:rPr/>
          </w:pPr>
          <w:hyperlink w:anchor="__RefHeading___Toc5516936_2870459653">
            <w:r>
              <w:rPr>
                <w:webHidden/>
                <w:rStyle w:val="IndexLink"/>
                <w:rtl w:val="true"/>
              </w:rPr>
              <w:t>لابد من ذکر المعنی اللغوی للتّصویب</w:t>
            </w:r>
            <w:r>
              <w:rPr>
                <w:rStyle w:val="IndexLink"/>
                <w:rtl w:val="true"/>
              </w:rPr>
              <w:tab/>
            </w:r>
            <w:r>
              <w:rPr>
                <w:rStyle w:val="IndexLink"/>
              </w:rPr>
              <w:t>36</w:t>
            </w:r>
          </w:hyperlink>
        </w:p>
        <w:p>
          <w:pPr>
            <w:pStyle w:val="Contents4"/>
            <w:tabs>
              <w:tab w:val="clear" w:pos="8176"/>
              <w:tab w:val="right" w:pos="9026" w:leader="dot"/>
            </w:tabs>
            <w:rPr/>
          </w:pPr>
          <w:hyperlink w:anchor="__RefHeading___Toc5516938_2870459653">
            <w:r>
              <w:rPr>
                <w:webHidden/>
                <w:rStyle w:val="IndexLink"/>
                <w:rtl w:val="true"/>
              </w:rPr>
              <w:t>معانی التّصویب و مصطلحاته فی کلمات القوم</w:t>
            </w:r>
            <w:r>
              <w:rPr>
                <w:rStyle w:val="IndexLink"/>
                <w:rtl w:val="true"/>
              </w:rPr>
              <w:tab/>
            </w:r>
            <w:r>
              <w:rPr>
                <w:rStyle w:val="IndexLink"/>
              </w:rPr>
              <w:t>39</w:t>
            </w:r>
          </w:hyperlink>
        </w:p>
        <w:p>
          <w:pPr>
            <w:pStyle w:val="Contents4"/>
            <w:tabs>
              <w:tab w:val="clear" w:pos="8176"/>
              <w:tab w:val="right" w:pos="9026" w:leader="dot"/>
            </w:tabs>
            <w:rPr/>
          </w:pPr>
          <w:hyperlink w:anchor="__RefHeading___Toc5516940_2870459653">
            <w:r>
              <w:rPr>
                <w:webHidden/>
                <w:rStyle w:val="IndexLink"/>
                <w:rtl w:val="true"/>
              </w:rPr>
              <w:t>إنّ للتّصویب فی کلمات القوم مصطلحات</w:t>
            </w:r>
            <w:r>
              <w:rPr>
                <w:rStyle w:val="IndexLink"/>
                <w:rtl w:val="true"/>
              </w:rPr>
              <w:tab/>
            </w:r>
            <w:r>
              <w:rPr>
                <w:rStyle w:val="IndexLink"/>
              </w:rPr>
              <w:t>39</w:t>
            </w:r>
          </w:hyperlink>
        </w:p>
        <w:p>
          <w:pPr>
            <w:pStyle w:val="Contents4"/>
            <w:tabs>
              <w:tab w:val="clear" w:pos="8176"/>
              <w:tab w:val="right" w:pos="9026" w:leader="dot"/>
            </w:tabs>
            <w:rPr/>
          </w:pPr>
          <w:hyperlink w:anchor="__RefHeading___Toc5516942_2870459653">
            <w:r>
              <w:rPr>
                <w:webHidden/>
                <w:rStyle w:val="IndexLink"/>
                <w:rtl w:val="true"/>
              </w:rPr>
              <w:t>إلحاقٌ یتعلّق بمبحث أقسام التّصویب و معانیه</w:t>
            </w:r>
            <w:r>
              <w:rPr>
                <w:rStyle w:val="IndexLink"/>
                <w:rtl w:val="true"/>
              </w:rPr>
              <w:tab/>
            </w:r>
            <w:r>
              <w:rPr>
                <w:rStyle w:val="IndexLink"/>
              </w:rPr>
              <w:t>45</w:t>
            </w:r>
          </w:hyperlink>
        </w:p>
        <w:p>
          <w:pPr>
            <w:pStyle w:val="Contents3"/>
            <w:tabs>
              <w:tab w:val="clear" w:pos="8459"/>
              <w:tab w:val="right" w:pos="9026" w:leader="dot"/>
            </w:tabs>
            <w:rPr/>
          </w:pPr>
          <w:hyperlink w:anchor="__RefHeading___Toc5516944_2870459653">
            <w:r>
              <w:rPr>
                <w:webHidden/>
                <w:rStyle w:val="IndexLink"/>
                <w:rtl w:val="true"/>
              </w:rPr>
              <w:t>التنبیه السابع</w:t>
            </w:r>
            <w:r>
              <w:rPr>
                <w:rStyle w:val="IndexLink"/>
                <w:rtl w:val="true"/>
              </w:rPr>
              <w:t xml:space="preserve">: </w:t>
            </w:r>
            <w:r>
              <w:rPr>
                <w:rStyle w:val="IndexLink"/>
                <w:rtl w:val="true"/>
              </w:rPr>
              <w:t>فی ذکر أوّل من عبّر بالاشتراک ثم من یتبعه فی ذلک</w:t>
            </w:r>
            <w:r>
              <w:rPr>
                <w:rStyle w:val="IndexLink"/>
                <w:rtl w:val="true"/>
              </w:rPr>
              <w:tab/>
            </w:r>
            <w:r>
              <w:rPr>
                <w:rStyle w:val="IndexLink"/>
              </w:rPr>
              <w:t>50</w:t>
            </w:r>
          </w:hyperlink>
        </w:p>
        <w:p>
          <w:pPr>
            <w:pStyle w:val="Contents2"/>
            <w:tabs>
              <w:tab w:val="clear" w:pos="8743"/>
              <w:tab w:val="right" w:pos="9026" w:leader="dot"/>
            </w:tabs>
            <w:rPr/>
          </w:pPr>
          <w:hyperlink w:anchor="__RefHeading___Toc5516946_2870459653">
            <w:r>
              <w:rPr>
                <w:webHidden/>
                <w:rStyle w:val="IndexLink"/>
                <w:rtl w:val="true"/>
              </w:rPr>
              <w:t>الفصل الثانی</w:t>
            </w:r>
            <w:r>
              <w:rPr>
                <w:rStyle w:val="IndexLink"/>
                <w:rtl w:val="true"/>
              </w:rPr>
              <w:tab/>
            </w:r>
            <w:r>
              <w:rPr>
                <w:rStyle w:val="IndexLink"/>
              </w:rPr>
              <w:t>56</w:t>
            </w:r>
          </w:hyperlink>
        </w:p>
        <w:p>
          <w:pPr>
            <w:pStyle w:val="Contents2"/>
            <w:tabs>
              <w:tab w:val="clear" w:pos="8743"/>
              <w:tab w:val="right" w:pos="9026" w:leader="dot"/>
            </w:tabs>
            <w:rPr/>
          </w:pPr>
          <w:hyperlink w:anchor="__RefHeading___Toc5516948_2870459653">
            <w:r>
              <w:rPr>
                <w:webHidden/>
                <w:rStyle w:val="IndexLink"/>
                <w:rtl w:val="true"/>
              </w:rPr>
              <w:t>الفصل الثالث</w:t>
            </w:r>
            <w:r>
              <w:rPr>
                <w:rStyle w:val="IndexLink"/>
                <w:rtl w:val="true"/>
              </w:rPr>
              <w:tab/>
            </w:r>
            <w:r>
              <w:rPr>
                <w:rStyle w:val="IndexLink"/>
              </w:rPr>
              <w:t>62</w:t>
            </w:r>
          </w:hyperlink>
        </w:p>
        <w:p>
          <w:pPr>
            <w:pStyle w:val="Contents3"/>
            <w:tabs>
              <w:tab w:val="clear" w:pos="8459"/>
              <w:tab w:val="right" w:pos="9026" w:leader="dot"/>
            </w:tabs>
            <w:rPr/>
          </w:pPr>
          <w:hyperlink w:anchor="__RefHeading___Toc5516950_2870459653">
            <w:r>
              <w:rPr>
                <w:webHidden/>
                <w:rStyle w:val="IndexLink"/>
                <w:rtl w:val="true"/>
              </w:rPr>
              <w:t>فی أنّ الرفع فی حدیث الرّفع واقعیّ أو ظاهری بالنسبة الی ما لایعلمون</w:t>
            </w:r>
            <w:r>
              <w:rPr>
                <w:rStyle w:val="IndexLink"/>
                <w:rtl w:val="true"/>
              </w:rPr>
              <w:tab/>
            </w:r>
            <w:r>
              <w:rPr>
                <w:rStyle w:val="IndexLink"/>
              </w:rPr>
              <w:t>62</w:t>
            </w:r>
          </w:hyperlink>
        </w:p>
        <w:p>
          <w:pPr>
            <w:pStyle w:val="Contents3"/>
            <w:tabs>
              <w:tab w:val="clear" w:pos="8459"/>
              <w:tab w:val="right" w:pos="9026" w:leader="dot"/>
            </w:tabs>
            <w:rPr/>
          </w:pPr>
          <w:hyperlink w:anchor="__RefHeading___Toc5516952_2870459653">
            <w:r>
              <w:rPr>
                <w:webHidden/>
                <w:rStyle w:val="IndexLink"/>
                <w:rtl w:val="true"/>
              </w:rPr>
              <w:t>القرینة الاولی الدّالة علی أنّ الرّفع فیما لا یعلمون ظاهری</w:t>
            </w:r>
            <w:r>
              <w:rPr>
                <w:rStyle w:val="IndexLink"/>
                <w:rtl w:val="true"/>
              </w:rPr>
              <w:tab/>
            </w:r>
            <w:r>
              <w:rPr>
                <w:rStyle w:val="IndexLink"/>
              </w:rPr>
              <w:t>63</w:t>
            </w:r>
          </w:hyperlink>
        </w:p>
        <w:p>
          <w:pPr>
            <w:pStyle w:val="Contents3"/>
            <w:tabs>
              <w:tab w:val="clear" w:pos="8459"/>
              <w:tab w:val="right" w:pos="9026" w:leader="dot"/>
            </w:tabs>
            <w:rPr/>
          </w:pPr>
          <w:hyperlink w:anchor="__RefHeading___Toc5516954_2870459653">
            <w:r>
              <w:rPr>
                <w:webHidden/>
                <w:rStyle w:val="IndexLink"/>
                <w:rtl w:val="true"/>
              </w:rPr>
              <w:t>القرینة الثانیة الدالة علی أنّ الرفع فیما لا یعلمون ظاهری</w:t>
            </w:r>
            <w:r>
              <w:rPr>
                <w:rStyle w:val="IndexLink"/>
                <w:rtl w:val="true"/>
              </w:rPr>
              <w:tab/>
            </w:r>
            <w:r>
              <w:rPr>
                <w:rStyle w:val="IndexLink"/>
              </w:rPr>
              <w:t>65</w:t>
            </w:r>
          </w:hyperlink>
        </w:p>
        <w:p>
          <w:pPr>
            <w:pStyle w:val="Contents3"/>
            <w:tabs>
              <w:tab w:val="clear" w:pos="8459"/>
              <w:tab w:val="right" w:pos="9026" w:leader="dot"/>
            </w:tabs>
            <w:rPr/>
          </w:pPr>
          <w:hyperlink w:anchor="__RefHeading___Toc5516956_2870459653">
            <w:r>
              <w:rPr>
                <w:webHidden/>
                <w:rStyle w:val="IndexLink"/>
                <w:rtl w:val="true"/>
              </w:rPr>
              <w:t>القرینة الثالثة الدّالة علی أنّ الرّفع فیما لا یعلمون ظاهریّ</w:t>
            </w:r>
            <w:r>
              <w:rPr>
                <w:rStyle w:val="IndexLink"/>
                <w:rtl w:val="true"/>
              </w:rPr>
              <w:tab/>
            </w:r>
            <w:r>
              <w:rPr>
                <w:rStyle w:val="IndexLink"/>
              </w:rPr>
              <w:t>67</w:t>
            </w:r>
          </w:hyperlink>
        </w:p>
        <w:p>
          <w:pPr>
            <w:pStyle w:val="Contents3"/>
            <w:tabs>
              <w:tab w:val="clear" w:pos="8459"/>
              <w:tab w:val="right" w:pos="9026" w:leader="dot"/>
            </w:tabs>
            <w:rPr/>
          </w:pPr>
          <w:hyperlink w:anchor="__RefHeading___Toc5516958_2870459653">
            <w:r>
              <w:rPr>
                <w:webHidden/>
                <w:rStyle w:val="IndexLink"/>
                <w:rtl w:val="true"/>
              </w:rPr>
              <w:t>القرینة الرابعة الدّالة علی أنّ الرّفع فیما لا یعلمون ظاهری</w:t>
            </w:r>
            <w:r>
              <w:rPr>
                <w:rStyle w:val="IndexLink"/>
                <w:rtl w:val="true"/>
              </w:rPr>
              <w:tab/>
            </w:r>
            <w:r>
              <w:rPr>
                <w:rStyle w:val="IndexLink"/>
              </w:rPr>
              <w:t>72</w:t>
            </w:r>
          </w:hyperlink>
        </w:p>
        <w:p>
          <w:pPr>
            <w:pStyle w:val="Contents3"/>
            <w:tabs>
              <w:tab w:val="clear" w:pos="8459"/>
              <w:tab w:val="right" w:pos="9026" w:leader="dot"/>
            </w:tabs>
            <w:rPr/>
          </w:pPr>
          <w:hyperlink w:anchor="__RefHeading___Toc5516960_2870459653">
            <w:r>
              <w:rPr>
                <w:webHidden/>
                <w:rStyle w:val="IndexLink"/>
                <w:rtl w:val="true"/>
              </w:rPr>
              <w:t>القرینة الخامسة الدّالة علی أنّ الرّفع فیما لایعلمون ظاهری</w:t>
            </w:r>
            <w:r>
              <w:rPr>
                <w:rStyle w:val="IndexLink"/>
                <w:rtl w:val="true"/>
              </w:rPr>
              <w:tab/>
            </w:r>
            <w:r>
              <w:rPr>
                <w:rStyle w:val="IndexLink"/>
              </w:rPr>
              <w:t>72</w:t>
            </w:r>
          </w:hyperlink>
        </w:p>
        <w:p>
          <w:pPr>
            <w:pStyle w:val="Contents3"/>
            <w:tabs>
              <w:tab w:val="clear" w:pos="8459"/>
              <w:tab w:val="right" w:pos="9026" w:leader="dot"/>
            </w:tabs>
            <w:rPr/>
          </w:pPr>
          <w:hyperlink w:anchor="__RefHeading___Toc5516962_2870459653">
            <w:r>
              <w:rPr>
                <w:webHidden/>
                <w:rStyle w:val="IndexLink"/>
                <w:rtl w:val="true"/>
              </w:rPr>
              <w:t>تتمیم البحث المتقدم حول حدیث الرّفع</w:t>
            </w:r>
            <w:r>
              <w:rPr>
                <w:rStyle w:val="IndexLink"/>
                <w:rtl w:val="true"/>
              </w:rPr>
              <w:tab/>
            </w:r>
            <w:r>
              <w:rPr>
                <w:rStyle w:val="IndexLink"/>
              </w:rPr>
              <w:t>73</w:t>
            </w:r>
          </w:hyperlink>
        </w:p>
        <w:p>
          <w:pPr>
            <w:pStyle w:val="Contents3"/>
            <w:tabs>
              <w:tab w:val="clear" w:pos="8459"/>
              <w:tab w:val="right" w:pos="9026" w:leader="dot"/>
            </w:tabs>
            <w:rPr/>
          </w:pPr>
          <w:hyperlink w:anchor="__RefHeading___Toc5516964_2870459653">
            <w:r>
              <w:rPr>
                <w:webHidden/>
                <w:rStyle w:val="IndexLink"/>
                <w:rtl w:val="true"/>
              </w:rPr>
              <w:t>ادعاء الإجماع علی الاشتراک و مناقشته</w:t>
            </w:r>
            <w:r>
              <w:rPr>
                <w:rStyle w:val="IndexLink"/>
                <w:rtl w:val="true"/>
              </w:rPr>
              <w:tab/>
            </w:r>
            <w:r>
              <w:rPr>
                <w:rStyle w:val="IndexLink"/>
              </w:rPr>
              <w:t>76</w:t>
            </w:r>
          </w:hyperlink>
        </w:p>
        <w:p>
          <w:pPr>
            <w:pStyle w:val="Contents2"/>
            <w:tabs>
              <w:tab w:val="clear" w:pos="8743"/>
              <w:tab w:val="right" w:pos="9026" w:leader="dot"/>
            </w:tabs>
            <w:rPr/>
          </w:pPr>
          <w:hyperlink w:anchor="__RefHeading___Toc5516966_2870459653">
            <w:r>
              <w:rPr>
                <w:webHidden/>
                <w:rStyle w:val="IndexLink"/>
                <w:rtl w:val="true"/>
              </w:rPr>
              <w:t>الفصل الرابع</w:t>
            </w:r>
            <w:r>
              <w:rPr>
                <w:rStyle w:val="IndexLink"/>
                <w:rtl w:val="true"/>
              </w:rPr>
              <w:tab/>
            </w:r>
            <w:r>
              <w:rPr>
                <w:rStyle w:val="IndexLink"/>
              </w:rPr>
              <w:t>78</w:t>
            </w:r>
          </w:hyperlink>
        </w:p>
        <w:p>
          <w:pPr>
            <w:pStyle w:val="Contents3"/>
            <w:tabs>
              <w:tab w:val="clear" w:pos="8459"/>
              <w:tab w:val="right" w:pos="9026" w:leader="dot"/>
            </w:tabs>
            <w:rPr/>
          </w:pPr>
          <w:hyperlink w:anchor="__RefHeading___Toc5516968_2870459653">
            <w:r>
              <w:rPr>
                <w:webHidden/>
                <w:rStyle w:val="IndexLink"/>
                <w:rtl w:val="true"/>
              </w:rPr>
              <w:t>فی أدلّة الاشتراک</w:t>
            </w:r>
            <w:r>
              <w:rPr>
                <w:rStyle w:val="IndexLink"/>
                <w:rtl w:val="true"/>
              </w:rPr>
              <w:tab/>
            </w:r>
            <w:r>
              <w:rPr>
                <w:rStyle w:val="IndexLink"/>
              </w:rPr>
              <w:t>78</w:t>
            </w:r>
          </w:hyperlink>
        </w:p>
        <w:p>
          <w:pPr>
            <w:pStyle w:val="Contents3"/>
            <w:tabs>
              <w:tab w:val="clear" w:pos="8459"/>
              <w:tab w:val="right" w:pos="9026" w:leader="dot"/>
            </w:tabs>
            <w:rPr/>
          </w:pPr>
          <w:hyperlink w:anchor="__RefHeading___Toc5516970_2870459653">
            <w:r>
              <w:rPr>
                <w:webHidden/>
                <w:rStyle w:val="IndexLink"/>
                <w:rtl w:val="true"/>
              </w:rPr>
              <w:t>التّمسک بطوائف من الرّوایات علی الاشتراک</w:t>
            </w:r>
            <w:r>
              <w:rPr>
                <w:rStyle w:val="IndexLink"/>
                <w:rtl w:val="true"/>
              </w:rPr>
              <w:tab/>
            </w:r>
            <w:r>
              <w:rPr>
                <w:rStyle w:val="IndexLink"/>
              </w:rPr>
              <w:t>88</w:t>
            </w:r>
          </w:hyperlink>
        </w:p>
        <w:p>
          <w:pPr>
            <w:pStyle w:val="Contents3"/>
            <w:tabs>
              <w:tab w:val="clear" w:pos="8459"/>
              <w:tab w:val="right" w:pos="9026" w:leader="dot"/>
            </w:tabs>
            <w:rPr/>
          </w:pPr>
          <w:hyperlink w:anchor="__RefHeading___Toc5516972_2870459653">
            <w:r>
              <w:rPr>
                <w:webHidden/>
                <w:rStyle w:val="IndexLink"/>
                <w:rtl w:val="true"/>
              </w:rPr>
              <w:t>ما یمکن الاستدلال بها علی الاشتراک</w:t>
            </w:r>
            <w:r>
              <w:rPr>
                <w:rStyle w:val="IndexLink"/>
                <w:rtl w:val="true"/>
              </w:rPr>
              <w:tab/>
            </w:r>
            <w:r>
              <w:rPr>
                <w:rStyle w:val="IndexLink"/>
              </w:rPr>
              <w:t>98</w:t>
            </w:r>
          </w:hyperlink>
        </w:p>
        <w:p>
          <w:pPr>
            <w:pStyle w:val="Contents2"/>
            <w:tabs>
              <w:tab w:val="clear" w:pos="8743"/>
              <w:tab w:val="right" w:pos="9026" w:leader="dot"/>
            </w:tabs>
            <w:rPr/>
          </w:pPr>
          <w:hyperlink w:anchor="__RefHeading___Toc5516974_2870459653">
            <w:r>
              <w:rPr>
                <w:webHidden/>
                <w:rStyle w:val="IndexLink"/>
                <w:rtl w:val="true"/>
              </w:rPr>
              <w:t>الفصل الخامس</w:t>
            </w:r>
            <w:r>
              <w:rPr>
                <w:rStyle w:val="IndexLink"/>
                <w:rtl w:val="true"/>
              </w:rPr>
              <w:tab/>
            </w:r>
            <w:r>
              <w:rPr>
                <w:rStyle w:val="IndexLink"/>
              </w:rPr>
              <w:t>112</w:t>
            </w:r>
          </w:hyperlink>
        </w:p>
        <w:p>
          <w:pPr>
            <w:pStyle w:val="Contents3"/>
            <w:tabs>
              <w:tab w:val="clear" w:pos="8459"/>
              <w:tab w:val="right" w:pos="9026" w:leader="dot"/>
            </w:tabs>
            <w:rPr/>
          </w:pPr>
          <w:hyperlink w:anchor="__RefHeading___Toc5516976_2870459653">
            <w:r>
              <w:rPr>
                <w:webHidden/>
                <w:rStyle w:val="IndexLink"/>
                <w:rtl w:val="true"/>
              </w:rPr>
              <w:t>فی بیان ما یمکن أن یکون دلیلاً علی عدم اشتراک الجاهل القاصر</w:t>
            </w:r>
            <w:r>
              <w:rPr>
                <w:rStyle w:val="IndexLink"/>
                <w:rtl w:val="true"/>
              </w:rPr>
              <w:tab/>
            </w:r>
            <w:r>
              <w:rPr>
                <w:rStyle w:val="IndexLink"/>
              </w:rPr>
              <w:t>112</w:t>
            </w:r>
          </w:hyperlink>
        </w:p>
        <w:p>
          <w:pPr>
            <w:pStyle w:val="Contents3"/>
            <w:tabs>
              <w:tab w:val="clear" w:pos="8459"/>
              <w:tab w:val="right" w:pos="9026" w:leader="dot"/>
            </w:tabs>
            <w:rPr/>
          </w:pPr>
          <w:hyperlink w:anchor="__RefHeading___Toc5516978_2870459653">
            <w:r>
              <w:rPr>
                <w:webHidden/>
                <w:rStyle w:val="IndexLink"/>
                <w:rtl w:val="true"/>
              </w:rPr>
              <w:t>مع العالم و الجاهل المقصّر فی الحکم</w:t>
            </w:r>
            <w:r>
              <w:rPr>
                <w:rStyle w:val="IndexLink"/>
                <w:rtl w:val="true"/>
              </w:rPr>
              <w:tab/>
            </w:r>
            <w:r>
              <w:rPr>
                <w:rStyle w:val="IndexLink"/>
              </w:rPr>
              <w:t>112</w:t>
            </w:r>
          </w:hyperlink>
        </w:p>
        <w:p>
          <w:pPr>
            <w:pStyle w:val="Contents2"/>
            <w:tabs>
              <w:tab w:val="clear" w:pos="8743"/>
              <w:tab w:val="right" w:pos="9026" w:leader="dot"/>
            </w:tabs>
            <w:rPr/>
          </w:pPr>
          <w:hyperlink w:anchor="__RefHeading___Toc5516980_2870459653">
            <w:r>
              <w:rPr>
                <w:webHidden/>
                <w:rStyle w:val="IndexLink"/>
                <w:rtl w:val="true"/>
              </w:rPr>
              <w:t>الفصل السادس</w:t>
            </w:r>
            <w:r>
              <w:rPr>
                <w:rStyle w:val="IndexLink"/>
                <w:rtl w:val="true"/>
              </w:rPr>
              <w:tab/>
            </w:r>
            <w:r>
              <w:rPr>
                <w:rStyle w:val="IndexLink"/>
              </w:rPr>
              <w:t>118</w:t>
            </w:r>
          </w:hyperlink>
        </w:p>
        <w:p>
          <w:pPr>
            <w:pStyle w:val="Contents3"/>
            <w:tabs>
              <w:tab w:val="clear" w:pos="8459"/>
              <w:tab w:val="right" w:pos="9026" w:leader="dot"/>
            </w:tabs>
            <w:rPr/>
          </w:pPr>
          <w:hyperlink w:anchor="__RefHeading___Toc5516982_2870459653">
            <w:r>
              <w:rPr>
                <w:webHidden/>
                <w:rStyle w:val="IndexLink"/>
                <w:rtl w:val="true"/>
              </w:rPr>
              <w:t>فی الرأی المختار</w:t>
            </w:r>
            <w:r>
              <w:rPr>
                <w:rStyle w:val="IndexLink"/>
                <w:rtl w:val="true"/>
              </w:rPr>
              <w:tab/>
            </w:r>
            <w:r>
              <w:rPr>
                <w:rStyle w:val="IndexLink"/>
              </w:rPr>
              <w:t>118</w:t>
            </w:r>
          </w:hyperlink>
        </w:p>
        <w:p>
          <w:pPr>
            <w:pStyle w:val="Contents2"/>
            <w:tabs>
              <w:tab w:val="clear" w:pos="8743"/>
              <w:tab w:val="right" w:pos="9026" w:leader="dot"/>
            </w:tabs>
            <w:rPr/>
          </w:pPr>
          <w:hyperlink w:anchor="__RefHeading___Toc5516984_2870459653">
            <w:r>
              <w:rPr>
                <w:webHidden/>
                <w:rStyle w:val="IndexLink"/>
                <w:rtl w:val="true"/>
              </w:rPr>
              <w:t>الفصل السابع</w:t>
            </w:r>
            <w:r>
              <w:rPr>
                <w:rStyle w:val="IndexLink"/>
                <w:rtl w:val="true"/>
              </w:rPr>
              <w:tab/>
            </w:r>
            <w:r>
              <w:rPr>
                <w:rStyle w:val="IndexLink"/>
              </w:rPr>
              <w:t>122</w:t>
            </w:r>
          </w:hyperlink>
        </w:p>
        <w:p>
          <w:pPr>
            <w:pStyle w:val="Contents3"/>
            <w:tabs>
              <w:tab w:val="clear" w:pos="8459"/>
              <w:tab w:val="right" w:pos="9026" w:leader="dot"/>
            </w:tabs>
            <w:rPr/>
          </w:pPr>
          <w:hyperlink w:anchor="__RefHeading___Toc5516986_2870459653">
            <w:r>
              <w:rPr>
                <w:webHidden/>
                <w:rStyle w:val="IndexLink"/>
                <w:rtl w:val="true"/>
              </w:rPr>
              <w:t>فی أنّ الاشتراک یکون فی الحکم الإنشائی</w:t>
            </w:r>
            <w:r>
              <w:rPr>
                <w:rStyle w:val="IndexLink"/>
                <w:rtl w:val="true"/>
              </w:rPr>
              <w:tab/>
            </w:r>
            <w:r>
              <w:rPr>
                <w:rStyle w:val="IndexLink"/>
              </w:rPr>
              <w:t>122</w:t>
            </w:r>
          </w:hyperlink>
        </w:p>
        <w:p>
          <w:pPr>
            <w:pStyle w:val="Contents3"/>
            <w:tabs>
              <w:tab w:val="clear" w:pos="8459"/>
              <w:tab w:val="right" w:pos="9026" w:leader="dot"/>
            </w:tabs>
            <w:rPr/>
          </w:pPr>
          <w:hyperlink w:anchor="__RefHeading___Toc5516988_2870459653">
            <w:r>
              <w:rPr>
                <w:webHidden/>
                <w:rStyle w:val="IndexLink"/>
                <w:rtl w:val="true"/>
              </w:rPr>
              <w:t>أو الحکم الفعلی؟</w:t>
            </w:r>
            <w:r>
              <w:rPr>
                <w:rStyle w:val="IndexLink"/>
                <w:rtl w:val="true"/>
              </w:rPr>
              <w:tab/>
            </w:r>
            <w:r>
              <w:rPr>
                <w:rStyle w:val="IndexLink"/>
              </w:rPr>
              <w:t>122</w:t>
            </w:r>
          </w:hyperlink>
        </w:p>
        <w:p>
          <w:pPr>
            <w:pStyle w:val="Contents2"/>
            <w:tabs>
              <w:tab w:val="clear" w:pos="8743"/>
              <w:tab w:val="right" w:pos="9026" w:leader="dot"/>
            </w:tabs>
            <w:rPr/>
          </w:pPr>
          <w:hyperlink w:anchor="__RefHeading___Toc5516990_2870459653">
            <w:r>
              <w:rPr>
                <w:webHidden/>
                <w:rStyle w:val="IndexLink"/>
                <w:rtl w:val="true"/>
              </w:rPr>
              <w:t>الفصل الثامن</w:t>
            </w:r>
            <w:r>
              <w:rPr>
                <w:rStyle w:val="IndexLink"/>
                <w:rtl w:val="true"/>
              </w:rPr>
              <w:tab/>
            </w:r>
            <w:r>
              <w:rPr>
                <w:rStyle w:val="IndexLink"/>
              </w:rPr>
              <w:t>128</w:t>
            </w:r>
          </w:hyperlink>
        </w:p>
        <w:p>
          <w:pPr>
            <w:pStyle w:val="Contents3"/>
            <w:tabs>
              <w:tab w:val="clear" w:pos="8459"/>
              <w:tab w:val="right" w:pos="9026" w:leader="dot"/>
            </w:tabs>
            <w:rPr/>
          </w:pPr>
          <w:hyperlink w:anchor="__RefHeading___Toc5516992_2870459653">
            <w:r>
              <w:rPr>
                <w:webHidden/>
                <w:rStyle w:val="IndexLink"/>
                <w:rtl w:val="true"/>
              </w:rPr>
              <w:t>ثمرة القول بالاشتراک</w:t>
            </w:r>
            <w:r>
              <w:rPr>
                <w:rStyle w:val="IndexLink"/>
                <w:rtl w:val="true"/>
              </w:rPr>
              <w:tab/>
            </w:r>
            <w:r>
              <w:rPr>
                <w:rStyle w:val="IndexLink"/>
              </w:rPr>
              <w:t>128</w:t>
            </w:r>
          </w:hyperlink>
        </w:p>
        <w:p>
          <w:pPr>
            <w:pStyle w:val="Contents2"/>
            <w:tabs>
              <w:tab w:val="clear" w:pos="8743"/>
              <w:tab w:val="right" w:pos="9026" w:leader="dot"/>
            </w:tabs>
            <w:rPr/>
          </w:pPr>
          <w:hyperlink w:anchor="__RefHeading___Toc5516994_2870459653">
            <w:r>
              <w:rPr>
                <w:webHidden/>
                <w:rStyle w:val="IndexLink"/>
                <w:rtl w:val="true"/>
              </w:rPr>
              <w:t>الفصل التاسع</w:t>
            </w:r>
            <w:r>
              <w:rPr>
                <w:rStyle w:val="IndexLink"/>
                <w:rtl w:val="true"/>
              </w:rPr>
              <w:tab/>
            </w:r>
            <w:r>
              <w:rPr>
                <w:rStyle w:val="IndexLink"/>
              </w:rPr>
              <w:t>132</w:t>
            </w:r>
          </w:hyperlink>
        </w:p>
        <w:p>
          <w:pPr>
            <w:pStyle w:val="Contents3"/>
            <w:tabs>
              <w:tab w:val="clear" w:pos="8459"/>
              <w:tab w:val="right" w:pos="9026" w:leader="dot"/>
            </w:tabs>
            <w:rPr/>
          </w:pPr>
          <w:hyperlink w:anchor="__RefHeading___Toc5516996_2870459653">
            <w:r>
              <w:rPr>
                <w:webHidden/>
                <w:rStyle w:val="IndexLink"/>
                <w:rtl w:val="true"/>
              </w:rPr>
              <w:t>فی المحاذیر التی تلزم من القول بالاشتراک</w:t>
            </w:r>
            <w:r>
              <w:rPr>
                <w:rStyle w:val="IndexLink"/>
                <w:rtl w:val="true"/>
              </w:rPr>
              <w:tab/>
            </w:r>
            <w:r>
              <w:rPr>
                <w:rStyle w:val="IndexLink"/>
              </w:rPr>
              <w:t>132</w:t>
            </w:r>
          </w:hyperlink>
        </w:p>
        <w:p>
          <w:pPr>
            <w:pStyle w:val="Contents3"/>
            <w:tabs>
              <w:tab w:val="clear" w:pos="8459"/>
              <w:tab w:val="right" w:pos="9026" w:leader="dot"/>
            </w:tabs>
            <w:rPr/>
          </w:pPr>
          <w:hyperlink w:anchor="__RefHeading___Toc5516998_2870459653">
            <w:r>
              <w:rPr>
                <w:webHidden/>
                <w:rStyle w:val="IndexLink"/>
                <w:rtl w:val="true"/>
              </w:rPr>
              <w:t>بالجملة لا القول بالاشتراک فی الجملة</w:t>
            </w:r>
            <w:r>
              <w:rPr>
                <w:rStyle w:val="IndexLink"/>
                <w:rtl w:val="true"/>
              </w:rPr>
              <w:tab/>
            </w:r>
            <w:r>
              <w:rPr>
                <w:rStyle w:val="IndexLink"/>
              </w:rPr>
              <w:t>132</w:t>
            </w:r>
          </w:hyperlink>
        </w:p>
        <w:p>
          <w:pPr>
            <w:pStyle w:val="Contents3"/>
            <w:tabs>
              <w:tab w:val="clear" w:pos="8459"/>
              <w:tab w:val="right" w:pos="9026" w:leader="dot"/>
            </w:tabs>
            <w:rPr/>
          </w:pPr>
          <w:hyperlink w:anchor="__RefHeading___Toc5517000_2870459653">
            <w:r>
              <w:rPr>
                <w:webHidden/>
                <w:rStyle w:val="IndexLink"/>
                <w:rtl w:val="true"/>
              </w:rPr>
              <w:t>خاتمة المطاف</w:t>
            </w:r>
            <w:r>
              <w:rPr>
                <w:rStyle w:val="IndexLink"/>
                <w:rtl w:val="true"/>
              </w:rPr>
              <w:tab/>
            </w:r>
            <w:r>
              <w:rPr>
                <w:rStyle w:val="IndexLink"/>
              </w:rPr>
              <w:t>134</w:t>
            </w:r>
          </w:hyperlink>
        </w:p>
        <w:p>
          <w:pPr>
            <w:pStyle w:val="Contents3"/>
            <w:tabs>
              <w:tab w:val="clear" w:pos="8459"/>
              <w:tab w:val="right" w:pos="9026" w:leader="dot"/>
            </w:tabs>
            <w:rPr/>
          </w:pPr>
          <w:hyperlink w:anchor="__RefHeading___Toc5517002_2870459653">
            <w:r>
              <w:rPr>
                <w:webHidden/>
                <w:rStyle w:val="IndexLink"/>
                <w:rtl w:val="true"/>
              </w:rPr>
              <w:t>تلخّص ممّا تقدم أمورٌ</w:t>
            </w:r>
            <w:r>
              <w:rPr>
                <w:rStyle w:val="IndexLink"/>
                <w:rtl w:val="true"/>
              </w:rPr>
              <w:t>.</w:t>
              <w:tab/>
            </w:r>
            <w:r>
              <w:rPr>
                <w:rStyle w:val="IndexLink"/>
              </w:rPr>
              <w:t>134</w:t>
            </w:r>
          </w:hyperlink>
        </w:p>
        <w:p>
          <w:pPr>
            <w:pStyle w:val="Contents2"/>
            <w:tabs>
              <w:tab w:val="clear" w:pos="8743"/>
              <w:tab w:val="right" w:pos="9026" w:leader="dot"/>
            </w:tabs>
            <w:rPr/>
          </w:pPr>
          <w:hyperlink w:anchor="__RefHeading___Toc5517004_2870459653">
            <w:r>
              <w:rPr>
                <w:webHidden/>
                <w:rStyle w:val="IndexLink"/>
                <w:rtl w:val="true"/>
              </w:rPr>
              <w:t>فهرس الآیات الشریفة</w:t>
            </w:r>
            <w:r>
              <w:rPr>
                <w:rStyle w:val="IndexLink"/>
                <w:rtl w:val="true"/>
              </w:rPr>
              <w:tab/>
            </w:r>
            <w:r>
              <w:rPr>
                <w:rStyle w:val="IndexLink"/>
              </w:rPr>
              <w:t>138</w:t>
            </w:r>
          </w:hyperlink>
        </w:p>
        <w:p>
          <w:pPr>
            <w:pStyle w:val="Contents2"/>
            <w:tabs>
              <w:tab w:val="clear" w:pos="8743"/>
              <w:tab w:val="right" w:pos="9026" w:leader="dot"/>
            </w:tabs>
            <w:rPr/>
          </w:pPr>
          <w:hyperlink w:anchor="__RefHeading___Toc5517006_2870459653">
            <w:r>
              <w:rPr>
                <w:webHidden/>
                <w:rStyle w:val="IndexLink"/>
                <w:rtl w:val="true"/>
              </w:rPr>
              <w:t>فهرس الأحادیث الشریفة</w:t>
            </w:r>
            <w:r>
              <w:rPr>
                <w:rStyle w:val="IndexLink"/>
                <w:rtl w:val="true"/>
              </w:rPr>
              <w:tab/>
            </w:r>
            <w:r>
              <w:rPr>
                <w:rStyle w:val="IndexLink"/>
              </w:rPr>
              <w:t>140</w:t>
            </w:r>
          </w:hyperlink>
        </w:p>
        <w:p>
          <w:pPr>
            <w:pStyle w:val="Contents2"/>
            <w:tabs>
              <w:tab w:val="clear" w:pos="8743"/>
              <w:tab w:val="right" w:pos="9026" w:leader="dot"/>
            </w:tabs>
            <w:rPr/>
          </w:pPr>
          <w:hyperlink w:anchor="__RefHeading___Toc5517008_2870459653">
            <w:r>
              <w:rPr>
                <w:webHidden/>
                <w:rStyle w:val="IndexLink"/>
                <w:rtl w:val="true"/>
              </w:rPr>
              <w:t>فهرس المصادر</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6_82631"/>
      <w:bookmarkStart w:id="1" w:name="pg9386_82631"/>
      <w:bookmarkEnd w:id="1"/>
    </w:p>
    <w:p>
      <w:pPr>
        <w:pStyle w:val="Heading2"/>
        <w:numPr>
          <w:ilvl w:val="1"/>
          <w:numId w:val="1"/>
        </w:numPr>
        <w:rPr/>
      </w:pPr>
      <w:bookmarkStart w:id="2" w:name="pg9386_82631"/>
      <w:bookmarkStart w:id="3" w:name="__RefHeading___Toc551691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دوست، 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اشتراک الأحکام بين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حمید الهي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967341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Ignorance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Right and Obligation (Islamic law)</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BP198/6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6111264</w:t>
      </w:r>
    </w:p>
    <w:p>
      <w:pPr>
        <w:pStyle w:val="BookText"/>
        <w:rPr/>
      </w:pPr>
      <w:r>
        <w:rPr>
          <w:rFonts w:ascii="IRNazanin" w:hAnsi="IRNazanin" w:eastAsia="IRNazanin"/>
          <w:color w:val="111111"/>
          <w:sz w:val="28"/>
          <w:sz w:val="28"/>
          <w:szCs w:val="28"/>
          <w:rtl w:val="true"/>
          <w:lang w:bidi="fa-IR"/>
        </w:rPr>
        <w:t>رسالة فی اشتراک الأحکام بين العالم و الجاهل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الهی دوست</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اصفهان، خیابان ابن سینا، مجتمع خاتم الانبیاء بلوک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34491700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09358832733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691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رسالةٌ فی اشتراک الأحکام بين العالِم و الجاهِل</w:t>
      </w:r>
    </w:p>
    <w:p>
      <w:pPr>
        <w:pStyle w:val="BookText"/>
        <w:rPr/>
      </w:pPr>
      <w:r>
        <w:rPr>
          <w:rFonts w:ascii="IRNazanin" w:hAnsi="IRNazanin" w:eastAsia="IRNazanin"/>
          <w:color w:val="111111"/>
          <w:sz w:val="28"/>
          <w:sz w:val="28"/>
          <w:szCs w:val="28"/>
          <w:rtl w:val="true"/>
          <w:lang w:bidi="fa-IR"/>
        </w:rPr>
        <w:t>تألیف الشیخ حمید الهی دوست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فی الهیئة التدریسیة بجامعة المصطفی العالمیة – التابعة لإصفهان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86_82635"/>
      <w:bookmarkStart w:id="8" w:name="pg9386_82635"/>
      <w:bookmarkEnd w:id="8"/>
    </w:p>
    <w:p>
      <w:pPr>
        <w:pStyle w:val="Heading2"/>
        <w:numPr>
          <w:ilvl w:val="1"/>
          <w:numId w:val="1"/>
        </w:numPr>
        <w:rPr/>
      </w:pPr>
      <w:bookmarkStart w:id="9" w:name="pg9386_82635"/>
      <w:bookmarkStart w:id="10" w:name="__RefHeading___Toc5516916_2870459653"/>
      <w:bookmarkStart w:id="11" w:name="_Toc3"/>
      <w:bookmarkEnd w:id="9"/>
      <w:bookmarkEnd w:id="10"/>
      <w:r>
        <w:rPr>
          <w:rtl w:val="true"/>
        </w:rPr>
        <w:t>الفهرس للموضوعات</w:t>
      </w:r>
      <w:bookmarkEnd w:id="11"/>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IRNazanin" w:hAnsi="IRNazanin" w:eastAsia="IRNazanin"/>
          <w:color w:val="111111"/>
          <w:sz w:val="28"/>
          <w:sz w:val="28"/>
          <w:szCs w:val="28"/>
          <w:rtl w:val="true"/>
          <w:lang w:bidi="fa-IR"/>
        </w:rPr>
        <w:t xml:space="preserve">مقدّمةٌ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مسئلة اشتراک الأحکام بین العالم و 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هنا من 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المراد الاشتراک فی الحکم الواقعی دون الظاهری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تعمیم الاشتراک للحکم التکلیفی و الوضعی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المنافاة بین القول بالاشتراک و إمکان أخذ العلم بحکم فی موضوع حکم آخر فی خطاب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لقاعدة الاشتراک 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المراد بالعلم و الجهل فی المقام و ذکر الاحتمالات فی المراد بالاشتراک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التّصویب و مصطلحاته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لابد من ذکر المعنی اللغوی للتّصویب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معانی التّصویب و مصطلحاته فی کلمات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إنّ للتّصویب فی کلمات القوم مصطلحات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إلحاقٌ یتعلّق بمبحث أقسام التّصویب و معانیه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أوّل من عبّر بالاشتراک ثم من یتبعه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الأقوال و الاحتم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 فی اشتراک الأحکام بین العالم و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أنّ الرفع فی حدیث الرّفع واقعیّ أو ظاهری بالنسبة الی ما لایعلمون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القرینة الاولی الدّالة علی أنّ الرّفع فیما لا یعلمون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القرینة الثانیة الدالة علی أنّ الرفع فیما لا یعلمون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القرینة الثالثة الدّالة علی أنّ الرّفع فیما لا یعلمون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القرینة الرابعة الدّالة علی أنّ الرّفع فیما لا یعلمون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القرینة الخامسة الدّالة علی أنّ الرّفع فیما لایعلمون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 البحث المتقدم حول حدیث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ادّعاء الإجماع علی الاشتراک و مناقشته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 أدلّة الاشتراک و هی 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التّمسک بطوائف من الرّوایات علی الاشتراک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ما یمکن الاستدلال بها علی الاشتراک و هی خمسة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فی بیان ما یمکن أن یکون دلیلاً علی عدم اشتراک الجاهل القاصر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 العالم و الجاهل المقصّر فی الحکم و هی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فی الرأی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فی أنّ الاشتراک یکون فی الحکم الإنشائی أو الحکم الفعلی؟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ثمرة القول بالاشتراک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التاسع </w:t>
      </w:r>
    </w:p>
    <w:p>
      <w:pPr>
        <w:pStyle w:val="BookText"/>
        <w:rPr/>
      </w:pPr>
      <w:r>
        <w:rPr>
          <w:rFonts w:ascii="IRNazanin" w:hAnsi="IRNazanin" w:eastAsia="IRNazanin"/>
          <w:color w:val="111111"/>
          <w:sz w:val="28"/>
          <w:sz w:val="28"/>
          <w:szCs w:val="28"/>
          <w:rtl w:val="true"/>
          <w:lang w:bidi="fa-IR"/>
        </w:rPr>
        <w:t>فی المحاذیر التی تلزم من القول بالاشتراک بالجملة لا القول بالاشتراک فی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تلخّص ممّا تقدم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فهرس الآیات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فهرس الأحادیث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 لاسیما بقیة اللّه فی الأرضین الحجّة ابن الحسن المهدی روحی له الفداء و أرواح العالمین و لعنة اللّه علی أعدائهم أجمعین من الآن إلی قیام یوم الدین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فهذا ما کتبه العبد الرّاجی لرحمة ربّه المسمی بحمید الهی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 و عن والدیه و إخوانه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مسئلة اشتراک الأحکام بین العالم و الجاهل و النظر فی ما أقاموا من أدلّة الاشتراک و مدی دلالتها والبحث عن مرحلة الاشتراک و أن الحکم المشترک فیه هو الحکم الإنشائی أو الفعلی و أن الاشتراک ثابت بالجملة أو فی الجملة و البحث عن الثمرات الّتی رتّبوها علی الاشتراک و أنّها تامّة أو لا و کذا عن المحاذیر التی تلزم علی القول بالاشتراک فإن جاء محموداً فمن برکاتهم صلوات اللّه علیهم أجمعین و إلاّ فمن سوء حظّی و سقوطی عن درجة القبول و لا حول و لاقوّة الاّ باللّه العلی العظیم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أذکر المباحث طی مقدّمة و فصل و خاتمة</w:t>
      </w:r>
      <w:r>
        <w:rPr>
          <w:rFonts w:eastAsia="IRNazanin" w:cs="IRNazanin"/>
          <w:color w:val="111111"/>
          <w:sz w:val="28"/>
          <w:szCs w:val="28"/>
          <w:rtl w:val="true"/>
          <w:lang w:bidi="fa-IR"/>
        </w:rPr>
        <w:t xml:space="preserve">. </w:t>
      </w:r>
      <w:bookmarkStart w:id="12" w:name="pg9386_82641"/>
    </w:p>
    <w:p>
      <w:pPr>
        <w:pStyle w:val="Heading2"/>
        <w:numPr>
          <w:ilvl w:val="1"/>
          <w:numId w:val="1"/>
        </w:numPr>
        <w:rPr/>
      </w:pPr>
      <w:bookmarkStart w:id="13" w:name="__RefHeading___Toc5516918_2870459653"/>
      <w:bookmarkStart w:id="14" w:name="_Toc4"/>
      <w:bookmarkEnd w:id="12"/>
      <w:bookmarkEnd w:id="13"/>
      <w:r>
        <w:rPr>
          <w:rtl w:val="true"/>
        </w:rPr>
        <w:t xml:space="preserve">مقدّمةٌ فی </w:t>
      </w:r>
      <w:r>
        <w:rPr>
          <w:rtl w:val="true"/>
        </w:rPr>
        <w:t>«</w:t>
      </w:r>
      <w:r>
        <w:rPr>
          <w:rtl w:val="true"/>
        </w:rPr>
        <w:t>أهمِیة مسئلة اشتراک الأحکام بین العالم و الجاهل</w:t>
      </w:r>
      <w:r>
        <w:rPr>
          <w:rtl w:val="true"/>
        </w:rPr>
        <w:t>»</w:t>
      </w:r>
      <w:bookmarkEnd w:id="14"/>
    </w:p>
    <w:p>
      <w:pPr>
        <w:pStyle w:val="BookText"/>
        <w:rPr/>
      </w:pPr>
      <w:r>
        <w:rPr>
          <w:rFonts w:ascii="IRNazanin" w:hAnsi="IRNazanin" w:eastAsia="IRNazanin"/>
          <w:color w:val="111111"/>
          <w:sz w:val="28"/>
          <w:sz w:val="28"/>
          <w:szCs w:val="28"/>
          <w:rtl w:val="true"/>
          <w:lang w:bidi="fa-IR"/>
        </w:rPr>
        <w:t>أقول مستعیناً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اشتراک الأحکام بین العالم و الجاهل تکون من القواعد الهامّة لأنّها لا تختصّ بباب من أبواب الفقه بل تجری فی جلّ الأبواب أو کلّها و کما أن لها الأثر الکبیر فی الفقه، لها الأثر الکبیر فی علم الأصول فإن عمدة مباحث هذا العلم تبتنی علی هذه القاعدة أو ترتبط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مسئلة حقیقة الحکم و مراتبه و ذلک لأنهم بحثوا عن أن الاشتراک یکون فی الحکم الإنشائی أو الحکم الفعلی</w:t>
      </w:r>
      <w:r>
        <w:rPr>
          <w:rStyle w:val="FootnoteAnchor"/>
          <w:rtl w:val="true"/>
        </w:rPr>
        <w:footnoteReference w:id="2"/>
      </w:r>
      <w:r>
        <w:rPr>
          <w:rFonts w:ascii="IRNazanin" w:hAnsi="IRNazanin" w:eastAsia="IRNazanin"/>
          <w:color w:val="111111"/>
          <w:sz w:val="28"/>
          <w:sz w:val="28"/>
          <w:szCs w:val="28"/>
          <w:rtl w:val="true"/>
          <w:lang w:bidi="fa-IR"/>
        </w:rPr>
        <w:t>فیما إذا أصاب و عذراً فیما إذا أخطأ قصوراً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فالتّنجّز مختصّ بالقاطع و من بحکمه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کمن قام عنده الأمارة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مسئلة الإجزاء و عدمه لأنهم بحثوا عن أن القول بالإجزاء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إجزاء المأمور به الظاهری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للتصویب و عدم الاشتراک أو لا </w:t>
      </w:r>
    </w:p>
    <w:p>
      <w:pPr>
        <w:pStyle w:val="BookText"/>
        <w:rPr/>
      </w:pPr>
      <w:r>
        <w:rPr>
          <w:rFonts w:ascii="IRNazanin" w:hAnsi="IRNazanin" w:eastAsia="IRNazanin"/>
          <w:color w:val="111111"/>
          <w:sz w:val="28"/>
          <w:sz w:val="28"/>
          <w:szCs w:val="28"/>
          <w:rtl w:val="true"/>
          <w:lang w:bidi="fa-IR"/>
        </w:rPr>
        <w:t>و رتّبوا القول بالإجزاء علی السببیة و القول بعدم الإجزاء علی القول بالطریقیة و إن خالف المحقق الخراسانی و من تبعه فی ذلک فقال المحقق الخراسانی بالإجزاء فی الجملة حتی علی القول بالطریقیة و القول بالاشتراک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مسئلة اجتماع الأمر والنهی لأنّهم بحثوا عن أن تضادّ الأحکام یکون فی الحکم الفعلی و کذا فی الحکم المنّجز و أنه لاتضادّ بین الأحکام الإنشائیة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فإن الإنشاء خفیف المؤونة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مسئلة إمکان أخذ العلم بالحکم فی موضوع نفس ذلک الحکم و امتناعه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مبحث قیام الأمارات و الأصول مقام القطع و عدمه</w:t>
      </w:r>
      <w:r>
        <w:rPr>
          <w:rStyle w:val="FootnoteAnchor"/>
          <w:rtl w:val="true"/>
        </w:rPr>
        <w:footnoteReference w:id="9"/>
      </w:r>
      <w:r>
        <w:rPr>
          <w:rFonts w:ascii="IRNazanin" w:hAnsi="IRNazanin" w:eastAsia="IRNazanin"/>
          <w:color w:val="111111"/>
          <w:sz w:val="28"/>
          <w:sz w:val="28"/>
          <w:szCs w:val="28"/>
          <w:rtl w:val="true"/>
          <w:lang w:bidi="fa-IR"/>
        </w:rPr>
        <w:t>و قد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مسئلة الطریقیة و السببیة فی باب الأمارات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إمکان جریان الأصول فی أطراف العلم الإجمالی و عدمه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 مسئلة الجمع بین الحکم الواقعی و الظاهری بعد الفراغ عن اشتراک الأحکام بین العالم و الجاهل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مسئلة المجعول فی باب الأمارات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أنّ المجعول هو المنجّزیة و المعذّریة أو الحجیة أو الطریقیة أو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مسئلة إمکان تنجیز الحکم الواقعی بالأمارات و الأصول المنجّزة للتکلیف مع عدم حصول العلم بالحکم الواقعی و یعبّر عن هذه المسئلة بمسئلة إمکان التعبد بالأمارات غیرالعلمیة أو إمکان التعبد بالظن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مسئلة البرائة و معذوریة الجاهل القاصر و کذا استصحاب عدم التکلیف</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مسئلة حسن الاحتیاط و استحبابه فی بعض الموارد و وجوبه فی موارد أخری لأجل إدراک الواقع</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تعارض الدلیلین و أن مقتضی القاعدة الاولیة فی باب التعارض بناءً علی کل من الطریقیة و السببیة ما هو</w:t>
      </w:r>
      <w:r>
        <w:rPr>
          <w:rStyle w:val="FootnoteAnchor"/>
          <w:rtl w:val="true"/>
        </w:rPr>
        <w:footnoteReference w:id="1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أنّ موافقة الحکم الإنشائی یوجب استحقاق المثوبة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الرّفع فی حدیث الرّفع واقعی أو ظاهری بالنسبة الی الجاهل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أنّ المرفوع هو المؤاخذة أو الحکم أو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کیفیة توجیه مادلّ علی معذوریة الجاهل القاصر أو المقصّر کما فی موارد الجهر فی موضع الإخفات و بالعکس و الإتمام فی موضع القصر و حدیث لاتعاد</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قاعدة الفراغ و التجاوز و بعض فروعات الحجّ</w:t>
      </w:r>
      <w:r>
        <w:rPr>
          <w:rStyle w:val="FootnoteAnchor"/>
          <w:rtl w:val="true"/>
        </w:rPr>
        <w:footnoteReference w:id="21"/>
      </w:r>
      <w:r>
        <w:rPr>
          <w:rFonts w:ascii="IRNazanin" w:hAnsi="IRNazanin" w:eastAsia="IRNazanin"/>
          <w:color w:val="111111"/>
          <w:sz w:val="28"/>
          <w:sz w:val="28"/>
          <w:szCs w:val="28"/>
          <w:rtl w:val="true"/>
          <w:lang w:bidi="fa-IR"/>
        </w:rPr>
        <w:t>و أنّ هذه الموارد تکون من باب التخصیص</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أو من باب الاکتفاء بالبدل الناقص</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أو التخییر للجاهل أو سقوط الغرض و عدم إمکان إحراز مصلحة الواقع أو غیرها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إمکان خطاب الغافل و إمکان جعل الحکم التکلیفی او الوضعی للغافل کالنّاسی و النّائم و الجاهل القاصر غیر الملتفت و إمکان اختصاص </w:t>
      </w:r>
    </w:p>
    <w:p>
      <w:pPr>
        <w:pStyle w:val="BookText"/>
        <w:rPr/>
      </w:pPr>
      <w:r>
        <w:rPr>
          <w:rFonts w:ascii="IRNazanin" w:hAnsi="IRNazanin" w:eastAsia="IRNazanin"/>
          <w:color w:val="111111"/>
          <w:sz w:val="28"/>
          <w:sz w:val="28"/>
          <w:szCs w:val="28"/>
          <w:rtl w:val="true"/>
          <w:lang w:bidi="fa-IR"/>
        </w:rPr>
        <w:t>الحکم بالناسی و خطابه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سیأتی البحث عن بعض هذه المباحث أو تمامها استقلالاً أو استطراداً فی ضمن البحث و لو بنحو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اشتراط البرائة بالفحص فإنّ الثمرة المترتبة علیه هو عدم معذوریة من تمسک بالبرائة قبل الفحص و کان الحکم الواقعی إلزامیاً و قامت علیه الأمارة فالجاهل المقصّر و العالم یستویان فی تنجّز الحکم الواقعی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کذا لزوم التعلم علی الجاهل المقصّر و عدم معذوریته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مسئلة التخطئة و التصویب فی الشرعیات بناءً علی کل من الطریقیة و السببیة و هذه المسئلة تکون من مسائل مبحث الاجتهاد و التقلید من مباحث الأصول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مسئلة إجزاء المأمور به الظاهری عن المأمور به الواقعی و کذا إجزاء المأمور به الاضطراری عن المأمور به الواقعی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86_82647"/>
      <w:bookmarkStart w:id="16" w:name="pg9386_82647"/>
      <w:bookmarkEnd w:id="16"/>
    </w:p>
    <w:p>
      <w:pPr>
        <w:pStyle w:val="Heading2"/>
        <w:numPr>
          <w:ilvl w:val="1"/>
          <w:numId w:val="1"/>
        </w:numPr>
        <w:rPr/>
      </w:pPr>
      <w:bookmarkStart w:id="17" w:name="pg9386_82647"/>
      <w:bookmarkStart w:id="18" w:name="__RefHeading___Toc5516920_2870459653"/>
      <w:bookmarkStart w:id="19" w:name="_Toc5"/>
      <w:bookmarkEnd w:id="17"/>
      <w:bookmarkEnd w:id="18"/>
      <w:r>
        <w:rPr>
          <w:rtl w:val="true"/>
        </w:rPr>
        <w:t>الفصل الاول</w:t>
      </w:r>
      <w:bookmarkEnd w:id="19"/>
    </w:p>
    <w:p>
      <w:pPr>
        <w:pStyle w:val="Heading3"/>
        <w:numPr>
          <w:ilvl w:val="2"/>
          <w:numId w:val="1"/>
        </w:numPr>
        <w:rPr/>
      </w:pPr>
      <w:bookmarkStart w:id="20" w:name="__RefHeading___Toc5516922_2870459653"/>
      <w:bookmarkStart w:id="21" w:name="_Toc6"/>
      <w:bookmarkEnd w:id="20"/>
      <w:r>
        <w:rPr>
          <w:rtl w:val="true"/>
        </w:rPr>
        <w:t>فی تحریر محلّ النزاع</w:t>
      </w:r>
      <w:r>
        <w:rPr>
          <w:rtl w:val="true"/>
        </w:rPr>
        <w:t xml:space="preserve">: </w:t>
      </w:r>
      <w:r>
        <w:rPr>
          <w:rtl w:val="true"/>
        </w:rPr>
        <w:t>لابدّ هنا من تنبیهات</w:t>
      </w:r>
      <w:bookmarkEnd w:id="21"/>
    </w:p>
    <w:p>
      <w:pPr>
        <w:pStyle w:val="Heading3"/>
        <w:numPr>
          <w:ilvl w:val="2"/>
          <w:numId w:val="1"/>
        </w:numPr>
        <w:rPr/>
      </w:pPr>
      <w:bookmarkStart w:id="22" w:name="__RefHeading___Toc5516924_2870459653"/>
      <w:bookmarkStart w:id="23" w:name="_Toc7"/>
      <w:bookmarkEnd w:id="22"/>
      <w:r>
        <w:rPr>
          <w:rtl w:val="true"/>
        </w:rPr>
        <w:t>التنبیه الأوّل</w:t>
      </w:r>
      <w:r>
        <w:rPr>
          <w:rtl w:val="true"/>
        </w:rPr>
        <w:t>:</w:t>
      </w:r>
      <w:bookmarkEnd w:id="23"/>
    </w:p>
    <w:p>
      <w:pPr>
        <w:pStyle w:val="BookText"/>
        <w:rPr/>
      </w:pPr>
      <w:r>
        <w:rPr>
          <w:rFonts w:ascii="IRNazanin" w:hAnsi="IRNazanin" w:eastAsia="IRNazanin"/>
          <w:color w:val="111111"/>
          <w:sz w:val="28"/>
          <w:sz w:val="28"/>
          <w:szCs w:val="28"/>
          <w:rtl w:val="true"/>
          <w:lang w:bidi="fa-IR"/>
        </w:rPr>
        <w:t>إنّ مرادنا من الاشتراک فی الحکم هو الاشتراک فی الحکم الواقعی أمّا الحکم الظاهری فهو مختص بالجاهل بالحکم الواقعی</w:t>
      </w:r>
      <w:r>
        <w:rPr>
          <w:rFonts w:eastAsia="IRNazanin" w:cs="IRNazanin"/>
          <w:color w:val="111111"/>
          <w:sz w:val="28"/>
          <w:szCs w:val="28"/>
          <w:rtl w:val="true"/>
          <w:lang w:bidi="fa-IR"/>
        </w:rPr>
        <w:t>.</w:t>
      </w:r>
    </w:p>
    <w:p>
      <w:pPr>
        <w:pStyle w:val="Heading3"/>
        <w:numPr>
          <w:ilvl w:val="2"/>
          <w:numId w:val="1"/>
        </w:numPr>
        <w:rPr/>
      </w:pPr>
      <w:bookmarkStart w:id="24" w:name="__RefHeading___Toc5516926_2870459653"/>
      <w:bookmarkStart w:id="25" w:name="_Toc8"/>
      <w:bookmarkEnd w:id="24"/>
      <w:r>
        <w:rPr>
          <w:rtl w:val="true"/>
        </w:rPr>
        <w:t>التنبیه الثانی</w:t>
      </w:r>
      <w:r>
        <w:rPr>
          <w:rtl w:val="true"/>
        </w:rPr>
        <w:t>:</w:t>
      </w:r>
      <w:bookmarkEnd w:id="25"/>
    </w:p>
    <w:p>
      <w:pPr>
        <w:pStyle w:val="BookText"/>
        <w:rPr/>
      </w:pPr>
      <w:r>
        <w:rPr>
          <w:rFonts w:ascii="IRNazanin" w:hAnsi="IRNazanin" w:eastAsia="IRNazanin"/>
          <w:color w:val="111111"/>
          <w:sz w:val="28"/>
          <w:sz w:val="28"/>
          <w:szCs w:val="28"/>
          <w:rtl w:val="true"/>
          <w:lang w:bidi="fa-IR"/>
        </w:rPr>
        <w:t>ظاهر کلمات القوم و استدلالاتهم أن الاشتراک لایختصّ بالأحکام التکلیفیة بل یشمل الأحکام الوضعیة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فی عنایة الأصول عن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البحث عن التخطئة و التصویب للحکم التکلیفی و الوضعی معاً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یظهر من المحقق الشیخ محمدرضا المظفّر اختصاص البحث بالحکم التکلیفی لأنه قال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العلم دخیلاً فی ثبوت الحکم أصلاً و إنما هو دخیل فی تنجّز الحکم التکلیفی</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الاختصاص أن التنجّز و استحقاق العقاب و الثواب یتصوّران فی الحکم التکلیفی دون الحکم الوضعی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الوضعیة تکون موضوعات للأحکام التکلیفیة فکلّ من فعل المکلف أو ترکه لایخلو من حکم تکلیفی فالاشتراک فی الحکم التکلیفی یغنینا عن الاشتراک فی الحکم الوضعی فالتعبد بالاشتراک فی الحکم الوضعی لغو فتأمّل لأنّ دلیل الحکم الوضعی بالنسبة الی العلم و الجهل إمّا مهمل أو مطلق أو مقیّدٌ بالعلم أو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الإهمال محالٌ و الإطلاق هو المطلوب بناءً علی الاشتراک بین العالم و الجاهل فی الحکم التکلیفی، و التقیید بالعلم ینافی موضوعیة الحکم الوضعی للحکم التکلیفی مع فرض إطلاق الحکم التکلیفی هذا و قد عرفت إطلاق کلمات القوم و إطلاق استدلالاتهم بنحو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الشّهید الصّدر أنّ أحکام الشّریعة تکلیفیةً و وضعیةً تشمل فی الغالب العالم بالحکم و الجاهل علی سواء و لا تختصّ بالعالم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المحقق الشّیخ علی المشکینی بعد اختیار عدم خلوّ الواقع عن الحکم التکلیفی الإنشائی المشترک بین العالم و الجاهل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الأحکام الوضعیة فتارة یکون الفعل خالیاً عنها بالمرّة و أخری یعرضه منها واحد و ثالثةً یعرضه اثنان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غالب المباحات مثل الأکل والشّرب و القیام و القعود لایعرضه حکم وضعی أصلاً، و فی مثل العقود و الإیقاعات یترتب علیه السببیة بالنسبة إلی الأمور المقصودة منها من الملکیة والزّوجیة و الطّلاق </w:t>
      </w:r>
      <w:bookmarkStart w:id="26" w:name="pg9386_82649"/>
    </w:p>
    <w:p>
      <w:pPr>
        <w:pStyle w:val="BookText"/>
        <w:rPr/>
      </w:pPr>
      <w:bookmarkEnd w:id="26"/>
      <w:r>
        <w:rPr>
          <w:rFonts w:ascii="IRNazanin" w:hAnsi="IRNazanin" w:eastAsia="IRNazanin"/>
          <w:color w:val="111111"/>
          <w:sz w:val="28"/>
          <w:sz w:val="28"/>
          <w:szCs w:val="28"/>
          <w:rtl w:val="true"/>
          <w:lang w:bidi="fa-IR"/>
        </w:rPr>
        <w:t>و العتاق و نحوها، و فی أفعال الطّهارات الثلاث مثلاً یترتب علیها السببیة للحالة النّفسانیة الحاصلة منها و الرّافعیة للحدث السابق و الشّرطیة للصّلاة مثلاً بناءً علی کونها بنفسها شرطاً</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7" w:name="__RefHeading___Toc5516928_2870459653"/>
      <w:bookmarkStart w:id="28" w:name="_Toc9"/>
      <w:bookmarkEnd w:id="27"/>
      <w:r>
        <w:rPr>
          <w:rtl w:val="true"/>
        </w:rPr>
        <w:t>التنبیه الثالث</w:t>
      </w:r>
      <w:r>
        <w:rPr>
          <w:rtl w:val="true"/>
        </w:rPr>
        <w:t>:</w:t>
      </w:r>
      <w:bookmarkEnd w:id="28"/>
    </w:p>
    <w:p>
      <w:pPr>
        <w:pStyle w:val="BookText"/>
        <w:rPr/>
      </w:pPr>
      <w:r>
        <w:rPr>
          <w:rFonts w:ascii="IRNazanin" w:hAnsi="IRNazanin" w:eastAsia="IRNazanin"/>
          <w:color w:val="111111"/>
          <w:sz w:val="28"/>
          <w:sz w:val="28"/>
          <w:szCs w:val="28"/>
          <w:rtl w:val="true"/>
          <w:lang w:bidi="fa-IR"/>
        </w:rPr>
        <w:t>أنه لامنافاة بین القول بالاشتراک فی الحکم الواقعی و بین القول بإمکان أخذ العلم بحکم فی موضوع حکم آخر فی خطاب واحد</w:t>
      </w:r>
      <w:r>
        <w:rPr>
          <w:rStyle w:val="FootnoteAnchor"/>
          <w:rtl w:val="true"/>
        </w:rPr>
        <w:footnoteReference w:id="32"/>
      </w:r>
      <w:r>
        <w:rPr>
          <w:rFonts w:ascii="IRNazanin" w:hAnsi="IRNazanin" w:eastAsia="IRNazanin"/>
          <w:color w:val="111111"/>
          <w:sz w:val="28"/>
          <w:sz w:val="28"/>
          <w:szCs w:val="28"/>
          <w:rtl w:val="true"/>
          <w:lang w:bidi="fa-IR"/>
        </w:rPr>
        <w:t>و لذا قال بعضٌ إنّ العلم بالنجاسة مانع عن صحة الصّلاة فالعلم بالنجاسة الّتی هی حکم وضعی دخیلٌ فی المانعیة أو الفساد اللّذین هما حکمان وضعیان آخران و اختار هذا البعض أن مقتضی الجمع بین الأدلة هو ذلک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لذا قالوا إنّ الشرائط علی قسمین شرط واقعی کالطهارة من الحدث فی الصّلاة و شرط علمی کالطهارة من الخبث فی الصّلاة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الکلام یکون هنا فی الحکم الواقعی و أنّ القطع بالنسبة إلیه طریقیٌّ لا فی الحکم الذی یکون العلم بالنسبة إلیه موضوعیاً فإنّ من یقول بالاشتراک بالجملة یقول بأنّ أخذ القطع بالحکم فی موضوع ذلک الحکم محالٌ فلو وجد العلم بحکم فی موضوع ذلک الحکم فی دلیل یکون هذا العلم طریقیا لا موضوعیاً دخیلاً فی موضوع الحکم فالعلم یکون طریقاً الی التنجّز و دخیلاً فی مرحلة تنجّز الحکم لا فی مرحلة فعلیة الحکم</w:t>
      </w:r>
      <w:r>
        <w:rPr>
          <w:rFonts w:eastAsia="IRNazanin" w:cs="IRNazanin"/>
          <w:color w:val="111111"/>
          <w:sz w:val="28"/>
          <w:szCs w:val="28"/>
          <w:rtl w:val="true"/>
          <w:lang w:bidi="fa-IR"/>
        </w:rPr>
        <w:t xml:space="preserve">. </w:t>
      </w:r>
      <w:bookmarkStart w:id="29" w:name="pg9386_82650"/>
    </w:p>
    <w:p>
      <w:pPr>
        <w:pStyle w:val="BookText"/>
        <w:rPr/>
      </w:pPr>
      <w:bookmarkEnd w:id="29"/>
      <w:r>
        <w:rPr>
          <w:rFonts w:ascii="IRNazanin" w:hAnsi="IRNazanin" w:eastAsia="IRNazanin"/>
          <w:color w:val="111111"/>
          <w:sz w:val="28"/>
          <w:sz w:val="28"/>
          <w:szCs w:val="28"/>
          <w:rtl w:val="true"/>
          <w:lang w:bidi="fa-IR"/>
        </w:rPr>
        <w:t xml:space="preserve">لکن الآخند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أخذ العلم بمرتبة من الحکم فی مرتبة أخری منه لیس بمحالٍ</w:t>
      </w:r>
      <w:r>
        <w:rPr>
          <w:rStyle w:val="FootnoteAnchor"/>
          <w:rtl w:val="true"/>
        </w:rPr>
        <w:footnoteReference w:id="34"/>
      </w:r>
      <w:r>
        <w:rPr>
          <w:rFonts w:ascii="IRNazanin" w:hAnsi="IRNazanin" w:eastAsia="IRNazanin"/>
          <w:color w:val="111111"/>
          <w:sz w:val="28"/>
          <w:sz w:val="28"/>
          <w:szCs w:val="28"/>
          <w:rtl w:val="true"/>
          <w:lang w:bidi="fa-IR"/>
        </w:rPr>
        <w:t>و علیه فیمکنه القول بالاشتراک فی الجملة و القول بتخصیص أدلّة الاشتراک و إن لم یقل هو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تحصّل أنّ وجود الشرط العلمی فی الشّریعة لایکون شاهداً علی عدم الاشتراک فی الجملة و فی بعض الموارد لأنّک قد عرفت أنه من موارد أخذ العلم بحکمٍ فی موضوع حکمٍ آخر</w:t>
      </w:r>
      <w:r>
        <w:rPr>
          <w:rFonts w:eastAsia="IRNazanin" w:cs="IRNazanin"/>
          <w:color w:val="111111"/>
          <w:sz w:val="28"/>
          <w:szCs w:val="28"/>
          <w:rtl w:val="true"/>
          <w:lang w:bidi="fa-IR"/>
        </w:rPr>
        <w:t>.</w:t>
      </w:r>
    </w:p>
    <w:p>
      <w:pPr>
        <w:pStyle w:val="Heading3"/>
        <w:numPr>
          <w:ilvl w:val="2"/>
          <w:numId w:val="1"/>
        </w:numPr>
        <w:rPr/>
      </w:pPr>
      <w:bookmarkStart w:id="30" w:name="__RefHeading___Toc5516930_2870459653"/>
      <w:bookmarkStart w:id="31" w:name="_Toc10"/>
      <w:bookmarkEnd w:id="30"/>
      <w:r>
        <w:rPr>
          <w:rtl w:val="true"/>
        </w:rPr>
        <w:t>التنبیه الرابع</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تطلق قاعدة الاشتراک و یراد بها اشتراک الغائبین مع المخاطبین أو المعدومین مع الموجودین فی الحکم</w:t>
      </w:r>
      <w:r>
        <w:rPr>
          <w:rStyle w:val="FootnoteAnchor"/>
          <w:rtl w:val="true"/>
        </w:rPr>
        <w:footnoteReference w:id="35"/>
      </w:r>
      <w:r>
        <w:rPr>
          <w:rStyle w:val="FootnoteAnchor"/>
          <w:rtl w:val="true"/>
        </w:rPr>
        <w:footnoteReference w:id="36"/>
      </w:r>
      <w:r>
        <w:rPr>
          <w:rFonts w:ascii="IRNazanin" w:hAnsi="IRNazanin" w:eastAsia="IRNazanin"/>
          <w:color w:val="111111"/>
          <w:sz w:val="28"/>
          <w:sz w:val="28"/>
          <w:szCs w:val="28"/>
          <w:rtl w:val="true"/>
          <w:lang w:bidi="fa-IR"/>
        </w:rPr>
        <w:t>و یدلّ علی ذلک من الرّوایات ما أورده المحدّث الخبیر الشیخ الحرّ العاملی فی الفصول المهمّة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فراجع و قد تطلق قاعدة الاشتراک و یراد بها اشتراک المرئة مع الرجل فی الحکم</w:t>
      </w:r>
      <w:r>
        <w:rPr>
          <w:rStyle w:val="FootnoteAnchor"/>
          <w:rtl w:val="true"/>
        </w:rPr>
        <w:footnoteReference w:id="38"/>
      </w:r>
      <w:r>
        <w:rPr>
          <w:rFonts w:ascii="IRNazanin" w:hAnsi="IRNazanin" w:eastAsia="IRNazanin"/>
          <w:color w:val="111111"/>
          <w:sz w:val="28"/>
          <w:sz w:val="28"/>
          <w:szCs w:val="28"/>
          <w:rtl w:val="true"/>
          <w:lang w:bidi="fa-IR"/>
        </w:rPr>
        <w:t>و قد تطلق قاعدة الاشتراک و یراد بها اشتراک الجاهلین مع العالمین فی الحکم و هذا الإطلاق الثالث هو محلّ الکلام فی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من تمسک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علی اشتراک الاحکام بین العالم و الجاهل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إلی یوم القیامة و حرامه حرامٌ الی یوم القیامة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کان تمسّکه فی غیر محلّه لأنّ الحدیث ناظرٌ إلی عدم نسخ الأحکام إلی یوم القیامه و إلی عدم مجیئ شریعة أخری بعد الإسلام و إلی اشتراک الأحکام بین الموجودین و المعدومین فی زمن الخطاب و لیس ناظراً إلی اشتراک الأحکام بین العالمین و الجاهلین من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ذیل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و لا یجیئی غیره لکنّه یدل علی بطلان خلوّ الواقع عن الحکم الواقعی و بطلان تعدّد الحکم الواقعی و علی بطلان تبدّل الحکم الواقعی و لا یدل علی اشتراک الأحکام بین العالم و الجاهل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أبدیة الأحکام لاتقضی بعدم اختلافها بحسب اختلاف أحوال المکلفین کیف و اختلاف صلوة الحاضر و المسافر و الصحیح </w:t>
      </w:r>
      <w:bookmarkStart w:id="32" w:name="pg9386_82652"/>
    </w:p>
    <w:p>
      <w:pPr>
        <w:pStyle w:val="BookText"/>
        <w:rPr/>
      </w:pPr>
      <w:bookmarkEnd w:id="32"/>
      <w:r>
        <w:rPr>
          <w:rFonts w:ascii="IRNazanin" w:hAnsi="IRNazanin" w:eastAsia="IRNazanin"/>
          <w:color w:val="111111"/>
          <w:sz w:val="28"/>
          <w:sz w:val="28"/>
          <w:szCs w:val="28"/>
          <w:rtl w:val="true"/>
          <w:lang w:bidi="fa-IR"/>
        </w:rPr>
        <w:t>و المریض و القادر و العاجز یکون من الضّروریات و لامنافاة فیه لأبدیة الأحکام الثابتة بالضّروره أصلاً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فانقدح بذلک أنّ تصنیف الأحکام بلحاظ اختلاف أحوال المکلفین مسلّم من جهات عدیدة و الروایة غیر ناظرة إلی عدم التصنیف بلحاظ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لیس المراد من اشتراک الأحکام اشتراک جمیع أصناف العباد فی حکم واحد بل المراد اشتراک العالم والجاهل فی حکم واحد بعد فرض اتحادهما فی الموضوع و شرایط التکلیف و هذه النکتة دخیلة فی استفادة الاشتراک من الأدلّة الّتی أقاموها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الالتفات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مبحث أدلة الاشتراک أجوبة أخری عن هذا الاستدلال فراجع</w:t>
      </w:r>
      <w:r>
        <w:rPr>
          <w:rFonts w:eastAsia="IRNazanin" w:cs="IRNazanin"/>
          <w:color w:val="111111"/>
          <w:sz w:val="28"/>
          <w:szCs w:val="28"/>
          <w:rtl w:val="true"/>
          <w:lang w:bidi="fa-IR"/>
        </w:rPr>
        <w:t>.</w:t>
      </w:r>
    </w:p>
    <w:p>
      <w:pPr>
        <w:pStyle w:val="Heading3"/>
        <w:numPr>
          <w:ilvl w:val="2"/>
          <w:numId w:val="1"/>
        </w:numPr>
        <w:rPr/>
      </w:pPr>
      <w:bookmarkStart w:id="33" w:name="__RefHeading___Toc5516932_2870459653"/>
      <w:bookmarkStart w:id="34" w:name="_Toc11"/>
      <w:bookmarkEnd w:id="33"/>
      <w:r>
        <w:rPr>
          <w:rtl w:val="true"/>
        </w:rPr>
        <w:t>التنبیه الخامس</w:t>
      </w:r>
      <w:r>
        <w:rPr>
          <w:rtl w:val="true"/>
        </w:rPr>
        <w:t>:</w:t>
      </w:r>
      <w:bookmarkEnd w:id="34"/>
    </w:p>
    <w:p>
      <w:pPr>
        <w:pStyle w:val="BookText"/>
        <w:rPr/>
      </w:pPr>
      <w:r>
        <w:rPr>
          <w:rFonts w:ascii="IRNazanin" w:hAnsi="IRNazanin" w:eastAsia="IRNazanin"/>
          <w:color w:val="111111"/>
          <w:sz w:val="28"/>
          <w:sz w:val="28"/>
          <w:szCs w:val="28"/>
          <w:rtl w:val="true"/>
          <w:lang w:bidi="fa-IR"/>
        </w:rPr>
        <w:t>فی تفسیر المراد بالعلم و الجهل فی المقام و ذکر الاحتمالات فی المراد بالاشتراک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الشیخ محمدرضا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بالعالم هو من حصل له العلم التفصیلی أو الإجمالی أو قامت لدیه حجة معتبرة علی الحکم تقوم مقام العلم و المراد بالجاهل هو خلاف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یقول باشتراک الأحکام بین العالم و الجاهل یقول بأنّ العلم أو ما یقوم مقامه دخیل فی تنجّز التکلیف</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الحکم و لایکون العلم أو ما یقوم مقامه دخیلاً فی ثبوت الحکم أصلاً فاذا لم یحصل العلم و لا ما یقوم مقامه بعد الفحص و الیأس لا یتنجّز علیه التکلیف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لایعاقب المکلف لو وقع فی مخالفته عن جهل و إلاّ لکان العقاب علیه بلا بیان و هو قبیحٌ عقلاً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فیظهر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المقسم هو الملتفت دون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صریح کلام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مشترک بین العالم و الجاهل و الملتفت و الغافل و أن هذا الحکم المشترک لیس الاّ الحکم الإنشائی المدلول علیه بالخطابات المشتملة علی بیان الأحکام للموضوعات بعناوینها الأوّلیة بحسب ما یکون فیها من المقتضیات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الاشتراک بین العالم بالعلم الوجدانی و غیرالعالم بالعلم الوجدانی الذی قامت فی حقّه أمارةٌ</w:t>
      </w:r>
      <w:r>
        <w:rPr>
          <w:rStyle w:val="FootnoteAnchor"/>
          <w:rtl w:val="true"/>
        </w:rPr>
        <w:footnoteReference w:id="45"/>
      </w:r>
      <w:r>
        <w:rPr>
          <w:rFonts w:ascii="IRNazanin" w:hAnsi="IRNazanin" w:eastAsia="IRNazanin"/>
          <w:color w:val="111111"/>
          <w:sz w:val="28"/>
          <w:sz w:val="28"/>
          <w:szCs w:val="28"/>
          <w:rtl w:val="true"/>
          <w:lang w:bidi="fa-IR"/>
        </w:rPr>
        <w:t>فکلمات القوم فی تفسیر العالم و الجاهل المذکورین فی المقام مضطربة غیر متوافقة علی معنی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فالمحقق الخراسانی جعل المقسم مطلق المکلّف الشامل للملتفت والغافل خلافا للشیخ الأنصاری حیث جعل المقسم خصوص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 الآخند من ذکر العناوین الأولیة إخراج خصوص عنوان العلم و الجهل عن الدّخالة فی الحکم الواقعی فانّهما من العناوین الثانویة المتعلّقة بالحکم و لیس مراده إخراج مطلق العناوین الثانویة و إن کان تعبیره ظاهراً فی ذلک و ذلک لأنّ مثل عنوان الضّرر و الحرج وجوداً و عدماً یکون من العناوین الثانویة الدّخیلة فی الأحکام الإلهیة الواقعیة وجوداً و عدماً، إثباتاً و ارتفاعاً فمراد الآخند ماعرفت، علی ما وصل إلیه فهمی القاصر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تعمیم الاشتراک للغافل یکون متعیناً علی رأی الآخند القائل فی بعض کلماته بأنّ الاشتراک یکون فی الحکم الإنشائی دون الفعلیّ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کلمات القوم فی المراد من العالم و الجاهل و التّحقیق أن المکلّف بلحاظ الالتفات و الغفلة و العلم و الجهل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غافل عن الحکم</w:t>
      </w:r>
    </w:p>
    <w:p>
      <w:pPr>
        <w:pStyle w:val="BookText"/>
        <w:rPr/>
      </w:pPr>
      <w:r>
        <w:rPr>
          <w:rFonts w:ascii="IRNazanin" w:hAnsi="IRNazanin" w:eastAsia="IRNazanin"/>
          <w:color w:val="111111"/>
          <w:sz w:val="28"/>
          <w:sz w:val="28"/>
          <w:szCs w:val="28"/>
          <w:rtl w:val="true"/>
          <w:lang w:bidi="fa-IR"/>
        </w:rPr>
        <w:t>عکس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29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الاشتراک بالنسبة إلی الملتفت غیرالقاصر لا محذور فیه و یدلّ علیه أدلّة وجوب التعلّم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أمّا جعل الحکم بالنسبة الی القاصر لغوٌ</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اللّهم إلاّ أن یقال بأنّ اللغویة ممنوعة و ذلک لاحتمال ارتفاع جهله فاذا ارتفع جهله لزم علیه تصحیح العمل السابق بالإعادة فی الوقت أو خارجه و أیضاً یرتفع اللغویة بإمکان الاحتیاط فیما اذا أمکن الاحتیاط فإنّ الاحتیاط حسن مع أنّ الاحتیاط قد یکون واجباً کما یقول بذلک الأخباریون فی الشّبهات التّحریمیة البدویة فنتیجة الاشتراک هو حسن الاحتیاط أو وجوبه و سیأتی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فی مبحث أدلة الاشتراک التعرّض الی أن حسن الاحتیاط دلیلٌ علی الاشتراک أو 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الغافل فتفصیل القول فیه هو أن جعل الحکم التکلیفی یکون بغرض البعث و الزجر و الغافل لایمکن بعثه و زجره فی حال غفلته و إلاّ لصار ملتفتاً فجعل الحکم التکلیفی فی حقه لغو،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إیجاب التّحفظ علی المکلّف حال إلتفاته کیلا یصیر غافلاً، هذا مع أنّ الغرض من جعل الحکم إن کان هو البعث و الزجر الفعلیین فالغافل لایمکن بعثه و زجره أمّا اذا کان الغرض من جعل الحکم هو لزوم الإعادة أو القضاء علیه فی الوقت أو خارج الوقت بلا لزوم جعل حکم آخر فی حقّه فلامحذور فیه لکن </w:t>
      </w:r>
    </w:p>
    <w:p>
      <w:pPr>
        <w:pStyle w:val="BookText"/>
        <w:rPr/>
      </w:pPr>
      <w:r>
        <w:rPr>
          <w:rFonts w:ascii="IRNazanin" w:hAnsi="IRNazanin" w:eastAsia="IRNazanin"/>
          <w:color w:val="111111"/>
          <w:sz w:val="28"/>
          <w:sz w:val="28"/>
          <w:szCs w:val="28"/>
          <w:rtl w:val="true"/>
          <w:lang w:bidi="fa-IR"/>
        </w:rPr>
        <w:t>لایخفی أنّ هذا مبتنٍ علی أن یکون القضاء بالأمر الأوّل و المعروف حدیثاً هو أنّ القضاء یکون بأمرٍ جدیدٍ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أمّا إذا التفت المکلّف فی الوقت فهو ملتفت یعمل عمل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جعل الحکم الوضعی لایحتاج إلی الالتفات لأنّ الغرض منه لیس البعث و الزجر حال الغفلة فمن یکون غافلاً عن ملاقاة ثوبه للنجاسة، یمکن جعل النجاسة لثوبه مع عدم التفاته إلی الملاقاة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التفت إلی الملاقاة یلزمه مراعاة أحکام النجاسة</w:t>
      </w:r>
      <w:r>
        <w:rPr>
          <w:rFonts w:eastAsia="IRNazanin" w:cs="IRNazanin"/>
          <w:color w:val="111111"/>
          <w:sz w:val="28"/>
          <w:szCs w:val="28"/>
          <w:rtl w:val="true"/>
          <w:lang w:bidi="fa-IR"/>
        </w:rPr>
        <w:t>.</w:t>
      </w:r>
      <w:r>
        <w:rPr>
          <w:rStyle w:val="FootnoteAnchor"/>
          <w:rtl w:val="true"/>
        </w:rPr>
        <w:footnoteReference w:id="5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قد مرّ</w:t>
      </w:r>
      <w:r>
        <w:rPr>
          <w:rStyle w:val="FootnoteAnchor"/>
          <w:rtl w:val="true"/>
        </w:rPr>
        <w:footnoteReference w:id="51"/>
      </w:r>
      <w:r>
        <w:rPr>
          <w:rFonts w:ascii="IRNazanin" w:hAnsi="IRNazanin" w:eastAsia="IRNazanin"/>
          <w:color w:val="111111"/>
          <w:sz w:val="28"/>
          <w:sz w:val="28"/>
          <w:szCs w:val="28"/>
          <w:rtl w:val="true"/>
          <w:lang w:bidi="fa-IR"/>
        </w:rPr>
        <w:t>إمکان أخذ العلم بالحکم فی موضوع حکم آخر فمن الممکن جعل وجوب الاجتناب بالنسبة إلی معلوم النجاسة فقط و یمکن أن یقال فی دفع محذور اللّغویة إنّ ظهور الثمرة فی الجملة و لو فی حق الجاهل المقصّر أو من أمکنه الاحتیاط کافٍ فی جعل الحکم للجمیع حتی الغافل و من لا یمکنه الاحتیاط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الجواب یتمّ علی مسلک الخطابات القانونیة و لا یتمّ علی مسلک المشهور القائلین بانحلال الخطابات و أنّ الخطابات لیست قانونیة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عرفت ذلک فاعلم أنه إن کان المراد من الاشتراک هو اشتراک العالم بالعلم الوجدانی و من قامت لدیه الأمارة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محذور فیه لإمکان إیصال الأحکام الواقعیة من طریق الأمارات المعمولة عند العقلاء و قد بحث القوم عن ذلک فی مبحث إمکان التعبد بالأمارة غیرالعلمیة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 المراد من الاشتراک هو اشتراک الجاهل المقصّر فی تحصیل الحکم الواقعی علماً أو ظنّاً معتبراً أو عملاً بالأصل العملی المنجّز للحکم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العالم فی الحکم الواقعی بأن یکون الجاهل المقصّر غیر معذور فی جهله بالحکم فهذا أیضاً لا محذور فیه و یدلّ علیه أدلّة وجوب التعلّم والسّوال</w:t>
      </w:r>
      <w:r>
        <w:rPr>
          <w:rStyle w:val="FootnoteAnchor"/>
          <w:rtl w:val="true"/>
        </w:rPr>
        <w:footnoteReference w:id="53"/>
      </w:r>
      <w:r>
        <w:rPr>
          <w:rFonts w:ascii="IRNazanin" w:hAnsi="IRNazanin" w:eastAsia="IRNazanin"/>
          <w:color w:val="111111"/>
          <w:sz w:val="28"/>
          <w:sz w:val="28"/>
          <w:szCs w:val="28"/>
          <w:rtl w:val="true"/>
          <w:lang w:bidi="fa-IR"/>
        </w:rPr>
        <w:t>و أدلّة وجوب إرشاد الجاهل لکن ظاهر بعض کلماتهم هو الأعم من هذین الموردین بل صریح کلام الآخند الخراسانی هو التعمیم کما عرفت</w:t>
      </w:r>
      <w:r>
        <w:rPr>
          <w:rStyle w:val="FootnoteAnchor"/>
          <w:rtl w:val="true"/>
        </w:rPr>
        <w:footnoteReference w:id="5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الغافل فی البحث و یظهر من بعضهم أو بعض کلماتهم أن محطّ النظر هو الاشتراک بین العالم و الجاهل بالجهل المرکب دون الجهل البسیط منهم و دون الغافل و إن لم یخصّصوا البحث به أو فقل جعلوا محلّ النظر اشتراک الأحکام بین العالم المصیب للحکم و الجاهل المُخطی للحکم منهم المحقق الشیخ محمد تقی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ما هذا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اختلاف الحکم من جهة الاختلاف فی الاجتهاد و الرجوع عن الحکم الأوّل إلاّ ظاهریاً کالاختلاف الحاصل فی الحکم المتعلق بالموضوع الواحد من جهة انکشاف ما ثبت أوّلاً فالحکم الواقعی المتعلق بذلک الموضوع المعیّن شیءٌ واحد لا یختلف باختلاف العلم و الجهل به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المحقق القمی صاحب القوانین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ما ذهب إلیه أصحابنا من أنّ لله تعالی فی کل مسئلة حکماً معیّناً و المصیب واحد و من أخطأ فهو معذور و لا إثم علیه و الدلیل علی ذلک هو أصالة عدم المتعدد و الاجماع المنقول المستفیض من أصحابنا و شیوع تخطئة السلف بعضها بعضاً من غیر نکیرٍ والقول بأنّ مرادهم خطأهم فی الإجتهاد للتقصیر أو لأنّهم لم یکونوا أهلاً للاجتهاد خلاف الظاهر و الآیات الدالة علی ثبوت حکم خاص لکل شیء فی نفس الأمر مثل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 ءٍ ثُمَّ إِلَى رَبِّهِمْ یحْشَرُونَ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یابِسٍ إِلاَّ فِی کِتَابٍ </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حکم الشّیء قبل الاجتهاد ممّا یحتاج إلیه فلا بدّ من بیانه فی الکتاب والسّنة، و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الحاکم فأصاب فله أجران و إن أخطأ فله أجر واحدٌ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قال بعض الأصحاب و هذا و إن کان خبراً واحداً إلاّ أنّ الأمّة تلقّوه بالقبول و لم نجد له رادّاً،</w:t>
      </w:r>
    </w:p>
    <w:p>
      <w:pPr>
        <w:pStyle w:val="BookText"/>
        <w:rPr/>
      </w:pPr>
      <w:r>
        <w:rPr>
          <w:rFonts w:ascii="IRNazanin" w:hAnsi="IRNazanin" w:eastAsia="IRNazanin"/>
          <w:color w:val="111111"/>
          <w:sz w:val="28"/>
          <w:sz w:val="28"/>
          <w:szCs w:val="28"/>
          <w:rtl w:val="true"/>
          <w:lang w:bidi="fa-IR"/>
        </w:rPr>
        <w:t>و الأخبار الدّالة علی أنّ لله تعالی فی کل واقعة حکماً حتی أرش الخدش</w:t>
      </w:r>
      <w:r>
        <w:rPr>
          <w:rStyle w:val="FootnoteAnchor"/>
          <w:rtl w:val="true"/>
        </w:rPr>
        <w:footnoteReference w:id="57"/>
      </w:r>
      <w:r>
        <w:rPr>
          <w:rFonts w:ascii="IRNazanin" w:hAnsi="IRNazanin" w:eastAsia="IRNazanin"/>
          <w:color w:val="111111"/>
          <w:sz w:val="28"/>
          <w:sz w:val="28"/>
          <w:szCs w:val="28"/>
          <w:rtl w:val="true"/>
          <w:lang w:bidi="fa-IR"/>
        </w:rPr>
        <w:t>و لایبعد تواترها و خصوص قول أمیرالمؤمنین علیه السلام فی نهج البلاغة فی ذمّ اختلاف العلماء فی الفتیا قال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 علی أحدهم القضیة فی حکم من الأحکام فیحکم فیها برأیه ثم ترد تلک القضیة بعینها علی غیره فیحکم فیها بخلاف قوله ثم یجتمع القضاة بذلک عند الإمام الذی استقضاهم فیصوّب آرائهم جمیعاً و إلههم واحد و نبیهم واحد و کتابهم واحد أفأمرهم اللّه سبحانه بالاختلاف فأعطاعوه أم نهاهم عنه فعصوه أم أنزل اللّه دیناً ناقصاً فاستعان بهم علی إتمامه أم کانوا شرکاء له فلهم أن یقولوا و علیه أن یرضی أم أنزل اللّه دیناً تامّاً فقصر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تبلیغه و أدائه واللّه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 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تبیان کل شیء</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ascii="IRNazanin" w:hAnsi="IRNazanin" w:eastAsia="IRNazanin"/>
          <w:color w:val="111111"/>
          <w:sz w:val="28"/>
          <w:sz w:val="28"/>
          <w:szCs w:val="28"/>
          <w:rtl w:val="true"/>
          <w:lang w:bidi="fa-IR"/>
        </w:rPr>
        <w:t>إلی آخر ما ذکره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وجه الجمع بین ما ذکره علیه السلام من الذمّ و التوبیخ علی الاختلاف فی الفتیا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نستعمله فی أمثال هذا الزمان هو أنّ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العاملین بالقیاس و الرأی لا العاملین بالکتاب و السنّة و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لایجوز التّعدد فی حکم اللّه الواقعی و إن أمکن علی الظاهر بالنسبة إلی المعذورین فی زمان الحیوة و الاضطرار أو بسبب الغفلة فی فهم السنّة و الکتاب فی زمان الحضور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المجتهدین المختلفین بسبب تفاوت الأفهام یسند کل منهم الحکم إلی اللّه تعالی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الرأی و القیاس و أنّ الخطأ فی ذلک معذور و قد ذکرنا فی بعض مباحث أخبار الآحاد و الکلام علی حجیة الظّن بعض ما یوضح المقام فراجع و لاحظ</w:t>
      </w:r>
      <w:r>
        <w:rPr>
          <w:rStyle w:val="FootnoteAnchor"/>
          <w:rtl w:val="true"/>
        </w:rPr>
        <w:footnoteReference w:id="60"/>
      </w:r>
      <w:r>
        <w:rPr>
          <w:rFonts w:ascii="IRNazanin" w:hAnsi="IRNazanin" w:eastAsia="IRNazanin"/>
          <w:color w:val="111111"/>
          <w:sz w:val="28"/>
          <w:sz w:val="28"/>
          <w:szCs w:val="28"/>
          <w:rtl w:val="true"/>
          <w:lang w:bidi="fa-IR"/>
        </w:rPr>
        <w:t>انتهی ما أردت نقله من کلام المحقق القمی و قد نقلته مع تفصیله لأنّه مشتملٌ علی فوائد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العلاّمة الخوئی فی شرح الخطبة الثامنة عشرة من نهج البلاغة حیث وافق الشارح المعتزلی الذی یقول بأنّ المراد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من قال کل مجتهدٍ مصیبٌ</w:t>
      </w:r>
      <w:r>
        <w:rPr>
          <w:rStyle w:val="FootnoteAnchor"/>
          <w:rtl w:val="true"/>
        </w:rPr>
        <w:footnoteReference w:id="61"/>
      </w:r>
      <w:r>
        <w:rPr>
          <w:rFonts w:ascii="IRNazanin" w:hAnsi="IRNazanin" w:eastAsia="IRNazanin"/>
          <w:color w:val="111111"/>
          <w:sz w:val="28"/>
          <w:sz w:val="28"/>
          <w:szCs w:val="28"/>
          <w:rtl w:val="true"/>
          <w:lang w:bidi="fa-IR"/>
        </w:rPr>
        <w:t xml:space="preserve">و کذا غیرهم فی مبحث التّخطئة و التّصویب </w:t>
      </w:r>
      <w:bookmarkStart w:id="35" w:name="pg9386_82662"/>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غیر هذا المبحث من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الخراسانی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المحقق الخوئی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السید محمد سعید الطباطبائی الحکیم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السید المرتضی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إنّک بعد ما عرفت من الاحتمالات فی إرادة اشتراک الأحکام بین العالم والجاهل و اختلافها سعةً وضیقاً لابدّ لک من التدقیق والتمییز بین الاستدلالات حتی تعرف أنّ کلاًّ منها علی أی مقدارٍ وحدٍّ من الاشتراک یدلّ فإنّ مدی دلالة الأدلّة التی أقاموها علی الاشتراک مختلف</w:t>
      </w:r>
      <w:r>
        <w:rPr>
          <w:rFonts w:eastAsia="IRNazanin" w:cs="IRNazanin"/>
          <w:color w:val="111111"/>
          <w:sz w:val="28"/>
          <w:szCs w:val="28"/>
          <w:rtl w:val="true"/>
          <w:lang w:bidi="fa-IR"/>
        </w:rPr>
        <w:t>.</w:t>
      </w:r>
    </w:p>
    <w:p>
      <w:pPr>
        <w:pStyle w:val="Heading3"/>
        <w:numPr>
          <w:ilvl w:val="2"/>
          <w:numId w:val="1"/>
        </w:numPr>
        <w:rPr/>
      </w:pPr>
      <w:bookmarkStart w:id="36" w:name="__RefHeading___Toc5516934_2870459653"/>
      <w:bookmarkStart w:id="37" w:name="_Toc12"/>
      <w:bookmarkEnd w:id="36"/>
      <w:r>
        <w:rPr>
          <w:rtl w:val="true"/>
        </w:rPr>
        <w:t>التنبیه السادس</w:t>
      </w:r>
      <w:r>
        <w:rPr>
          <w:rtl w:val="true"/>
        </w:rPr>
        <w:t xml:space="preserve">: </w:t>
      </w:r>
      <w:r>
        <w:rPr>
          <w:rtl w:val="true"/>
        </w:rPr>
        <w:t>فی معانی التّصویب و مصطلحاته</w:t>
      </w:r>
      <w:bookmarkEnd w:id="37"/>
    </w:p>
    <w:p>
      <w:pPr>
        <w:pStyle w:val="Heading4"/>
        <w:numPr>
          <w:ilvl w:val="3"/>
          <w:numId w:val="1"/>
        </w:numPr>
        <w:rPr/>
      </w:pPr>
      <w:bookmarkStart w:id="38" w:name="__RefHeading___Toc5516936_2870459653"/>
      <w:bookmarkStart w:id="39" w:name="_Toc13"/>
      <w:bookmarkEnd w:id="38"/>
      <w:r>
        <w:rPr>
          <w:rtl w:val="true"/>
        </w:rPr>
        <w:t>لابد من ذکر المعنی اللغوی للتّصویب</w:t>
      </w:r>
      <w:bookmarkEnd w:id="39"/>
    </w:p>
    <w:p>
      <w:pPr>
        <w:pStyle w:val="BookText"/>
        <w:rPr/>
      </w:pPr>
      <w:r>
        <w:rPr>
          <w:rFonts w:ascii="IRNazanin" w:hAnsi="IRNazanin" w:eastAsia="IRNazanin"/>
          <w:color w:val="111111"/>
          <w:sz w:val="28"/>
          <w:sz w:val="28"/>
          <w:szCs w:val="28"/>
          <w:rtl w:val="true"/>
          <w:lang w:bidi="fa-IR"/>
        </w:rPr>
        <w:t xml:space="preserve">قال الشیخ فخرالدین الطریحی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أصبتَ، و استصوب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صواباً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فالتّخطئة یکون فی قبال التّصویب</w:t>
      </w:r>
      <w:r>
        <w:rPr>
          <w:rStyle w:val="FootnoteAnchor"/>
          <w:rtl w:val="true"/>
        </w:rPr>
        <w:footnoteReference w:id="67"/>
      </w:r>
      <w:r>
        <w:rPr>
          <w:rFonts w:ascii="Amiri" w:hAnsi="Amiri" w:eastAsia="Amiri" w:cs="Amiri"/>
          <w:color w:val="111111"/>
          <w:sz w:val="28"/>
          <w:sz w:val="28"/>
          <w:szCs w:val="28"/>
          <w:rtl w:val="true"/>
          <w:lang w:bidi="ar-SA"/>
        </w:rPr>
        <w:t>فقولک خطّأتُ فعله معناه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تاریخ مسئلة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أقدم نصٍّ وجدت ذکر التصویب و بطلانه فیه کلام مولانا علی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اختلاف العلماء فی الفتیا و قد تقدّم</w:t>
      </w:r>
      <w:r>
        <w:rPr>
          <w:rStyle w:val="FootnoteAnchor"/>
          <w:rtl w:val="true"/>
        </w:rPr>
        <w:footnoteReference w:id="68"/>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فیصوّب آرائهم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لفظ الإصابة و الخطأ و بعض مشتقاتهما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المحدث الحرّ العاملی عن محمد بن یعقوب الکلینی بسنده المذکور فی الکافی 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أبی أن یکون له علم فیه اختلاف،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فیما أظهر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اللّه اختلاف؟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فقل لهم، فمن حکم بحکم فیه اختلاف، فهل 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نقضوا أوّل کلامهم،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حکم بحکم فیه اختلاف فرأی أنه مصیبٌ، فقد حکم بحکم الطاغوت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وسائل الشیعة عن الکافی </w:t>
      </w:r>
      <w:r>
        <w:rPr>
          <w:rFonts w:eastAsia="IRNazanin" w:cs="IRNazanin"/>
          <w:color w:val="111111"/>
          <w:sz w:val="28"/>
          <w:szCs w:val="28"/>
          <w:lang w:bidi="fa-IR"/>
        </w:rPr>
        <w:t>27/177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الشیخ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حکمان، حکم اللّه و حکم أهل الجاهلیة فمن أخطأ حکم اللّه، </w:t>
      </w:r>
    </w:p>
    <w:p>
      <w:pPr>
        <w:pStyle w:val="BookText"/>
        <w:rPr/>
      </w:pPr>
      <w:r>
        <w:rPr>
          <w:rFonts w:ascii="IRNazanin" w:hAnsi="IRNazanin" w:eastAsia="IRNazanin"/>
          <w:color w:val="111111"/>
          <w:sz w:val="28"/>
          <w:sz w:val="28"/>
          <w:szCs w:val="28"/>
          <w:rtl w:val="true"/>
          <w:lang w:bidi="fa-IR"/>
        </w:rPr>
        <w:t>حکم بحکم أهل الجاهلیة و من حکم بدرهمین بغیر ما أنزل اللّه فقد کفر باللّه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 أبواب صفات القاضی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إشارة إلی بعض الرّوایات المشتملة علی مشتقات مادّتی الخطأ و الصواب و من هنا ظهر أن اصطلاح التّخطئة و التّصویب فی کلمات القوم مأخوذ من هذه الرّوایات أو من الاصطلاح الرائج فی صدر الإسلام فلابدّ من ملاحظة أنه هل وقع تطوّرٌ و تبدّلٌ فی معنی الکلمة بمرور الزّمن أو لا؟ </w:t>
      </w:r>
      <w:bookmarkStart w:id="40" w:name="pg9386_82665"/>
    </w:p>
    <w:p>
      <w:pPr>
        <w:pStyle w:val="Heading4"/>
        <w:numPr>
          <w:ilvl w:val="3"/>
          <w:numId w:val="1"/>
        </w:numPr>
        <w:rPr/>
      </w:pPr>
      <w:bookmarkStart w:id="41" w:name="__RefHeading___Toc5516938_2870459653"/>
      <w:bookmarkStart w:id="42" w:name="_Toc14"/>
      <w:bookmarkEnd w:id="40"/>
      <w:bookmarkEnd w:id="41"/>
      <w:r>
        <w:rPr>
          <w:rtl w:val="true"/>
        </w:rPr>
        <w:t>معانی التّصویب و مصطلحاته فی کلمات القوم</w:t>
      </w:r>
      <w:bookmarkEnd w:id="42"/>
    </w:p>
    <w:p>
      <w:pPr>
        <w:pStyle w:val="Heading4"/>
        <w:numPr>
          <w:ilvl w:val="3"/>
          <w:numId w:val="1"/>
        </w:numPr>
        <w:rPr/>
      </w:pPr>
      <w:bookmarkStart w:id="43" w:name="__RefHeading___Toc5516940_2870459653"/>
      <w:bookmarkStart w:id="44" w:name="_Toc15"/>
      <w:bookmarkEnd w:id="43"/>
      <w:r>
        <w:rPr>
          <w:rtl w:val="true"/>
        </w:rPr>
        <w:t>إنّ للتّصویب فی کلمات القوم مصطلحات</w:t>
      </w:r>
      <w:bookmarkEnd w:id="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التّصویب الذی قالوا باستحالته و هو خُلوّ الواقع عن الحکم رأساً فهو تعالی ینشأ أحکاماً علی وفق آراء المجتهدین بعد اجتهادهم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وجه بطلان هذا الوجه أنّه لابدّ للطلب من مطلوب، فلو کان اللّه تعالی یجعل الحکم بعد اجتهاد المجتهد، والمجتهد یطلب فی استنباطه حکم اللّه الواقعی فما هو مطلوبه؟</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منه الدّور المحال لأنّ اجتهاد المجتهد متفرع علی وجود حکم قبله، و المفروض أنّ الحکم أیضاً متوقف علی اجتهاده و هذا هو الدّور المحال و قد یسمّی هذا بالتّصویب الأشعری و نحن نوافقهم فی التّسمیة سواء صحت النسبة أو لا</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المحقق العراقی أنکر لزوم الدّور أو تقدّم الشیء علی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بالحکم أو الظن به لایتوقف علی ثبوته التحقیقی لأنّ معروض هذه الصفات إنّما هو ذات الشیء بوجوده الزعمی الذهنی ولکن لا بما أنه یلتفت الی ذهنیته فی قبال الخارج، بل بما یری کونه عین الخارج کما أنّ الحکم بحقیقته غیرمتوقف علی علم المجتهد أو ظنّه به، لما ذکرنا من أنّ حدوث الحکم للذات إنّما یکون فی حال اعتقاد المجتهد به لا مقیداً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کلامه المحکیّ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أو الظن بالشیء مستلزم لوجود المعلوم أو المظنون بالذات فی أفق النفس و لایستلزم وجود المعلوم أو المظنون بالعرض فی الخارج من أفق النفس لکن یلاحظ علیه أنّ هذه الکبری و إن کانت تامّة لکن فی باب الأحکام الشرعیة خصوصیة موجبة لعدم انطباق هذه الکبری علیها و هو ما ورد فی الرّوایات من عدم خلوّ الواقعة عن الحکم الإلهیّ فلولا هذه الرّوایات فمقتضی القاعدة هو ما ذکره المحقق العراقی أمّا بعد لحاظ هذه الرّوایات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و سیأتی التعرض لهذه النکتة فی الفصل الثالث عند البحث عن أنّ الرّفع واقعی أو ظاهری و من الفصل الرابع عند ذکر أدلة الاشتراک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التّصویب الذی قالوا بقیام الإجماع علی بطلانه لکنّه لیس بمحال عقلاً و هو أنّ اللّه تعالی ینشیء أحکاماً عدیدة بعدد آراء المجتهدین قبل اجتهادهم فیکون کل مجتهد طالباً فی استنباطه لحکمه الذی جعله اللّه تعالی فی حقّه و هذا و إن لم یکن محالاً عقلاً لکنّه مجمع علی بطلانه عند الإمامیة حیث أنّهم یعتقدون أنّ لکل واقعة حکماً واقعیاً لایتغیر، أصابه المجتهد أو أخطأه و قد یسمی هذا بالتّصویب المعتزلی و نحن نتّبعهم فی هذه التّسمیة سواء صحت النسبة أو لا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حکم اللّه تعالی فی مقام الإنشاء واحداً ولکنّه متعددٌ فی مقام الفعلیة لأنّ طرقه الشرعیة متعدّدة و یکون کل طریق سبباً لإیجاد المصلحة فی مؤدّاه فیکون منشأ التعدد فی الأحکام الفعلیة هو القول بسببیة الأمارات لکن لمّا کان الصحیح بطلان السببیة و أنّ المستفاد من أدلّة حجیة الأمارات هو الطریقیة فحسب فالأقوی بطلان هذا القسم و إن لم یکن باطلاً عقلاً و لا مُجمعاً علی بطلانه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التّصویب فی الأحکام الظاهریة قال فی أنوار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التّصویب فی الأحکام الظاهریة، الذی یوافق مبنی القائلین بأنّ أدلّة حجیة الأمارات و إن لم تکن سبباً لإیجاد المصلحة ولکنّها توجب جعل حکم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و هو الظاهر من کلمات المشهور و فتاواهم، و قد یکون فی سلوک هذه الطرق مصالح أهمّ من المصالح الواقعیة التی تفوت من المکلّف و هذا ما یعبّر عنه بالمصلحة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المختار فی معنی الطریقیة و هناک قولٌ آخر بأنّ المراد من الطریقیة هو جعل المنجّزیة و المعذّریة مع القول بالمصلحة السّلوکیة، و علی کلّ حال یکون القول بالطریقیة خارجاً عن التصویب بأیّ معنی فرض</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مصباح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المراد بالتّصویب فی الأحکام الظاهریة أنه لا یمکن الخطأ من المجتهد بالإضافة الی الحکم المجعول فی حق </w:t>
      </w:r>
    </w:p>
    <w:p>
      <w:pPr>
        <w:pStyle w:val="BookText"/>
        <w:rPr/>
      </w:pPr>
      <w:r>
        <w:rPr>
          <w:rFonts w:ascii="IRNazanin" w:hAnsi="IRNazanin" w:eastAsia="IRNazanin"/>
          <w:color w:val="111111"/>
          <w:sz w:val="28"/>
          <w:sz w:val="28"/>
          <w:szCs w:val="28"/>
          <w:rtl w:val="true"/>
          <w:lang w:bidi="fa-IR"/>
        </w:rPr>
        <w:t xml:space="preserve">الشّاک فإنّه کالحکم المجعول علی ذوات الأفعال قد یصل إلیه المجتهد و قد لا یصل، بل المراد به أنّ اختلاف المجتهدین فی الأحکام الظاهریة إنّما هو من جهة الاختلاف فی موضوعاتها، فکل یعمل بما هو وظیفته بالفعل، و لا یتصور فیه الخطأ من هذه الجهة، فمن اعتقد أنّ أدلّة البرائة الشرعیة لاتشمل موارد دوران الأمر بین المحذورین لاعتقاده تقدیم الشارع جانب الحرمة علی جانب الوجوب، لاتکون أدلة البرائة شاملة له، لعدم موضوعها و هو الشّک فی الحکم فلو ارتکب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 علی مخالفته علی تقدیر ثبوت الحرمة فی الواقع و یکون متجرّیاً علی تقدیر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لایعتقد به و لم یتمّ عنده دلیل علی تقدیم احتمال الحرمة علی احتمال الوجوب فلا محالة یکون شاکّاً فی الحکم الواقعی و معه یرجع إلی البرائه بلامانع و بذلک یظهر الحال فی المثال الثانی و بقیة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بنی علی حجیة الاستصحاب فی موارد الشّک فی المقتضی لم تکن أدلّة البرائة معذّرة له فی العمل علی خلاف یقینه السابق، لعدم تحقق موضوعها فی حقه و أما من ذهب إلی عدم حجیته فی تلک الموارد، فلامانع له من الرجوع الی البرائة، لأنّه شاکّ فی الحکم و لم تقم عنده حجة علیه علی الفرض</w:t>
      </w:r>
      <w:r>
        <w:rPr>
          <w:rFonts w:eastAsia="IRNazanin" w:cs="IRNazanin"/>
          <w:color w:val="111111"/>
          <w:sz w:val="28"/>
          <w:szCs w:val="28"/>
          <w:rtl w:val="true"/>
          <w:lang w:bidi="fa-IR"/>
        </w:rPr>
        <w:t>.»</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الخراسانی عند توجیه التّصویب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یراد التّصویب بالنسبة الی الحکم الفعلی و أنّ المجتهد و إن کان یتفحّص عمّا هو الحکم واقعاً و إنشاءً إلاّ أنّ ما أدّی الیه اجتهاده یکون هو حکمه الفعلی </w:t>
      </w:r>
    </w:p>
    <w:p>
      <w:pPr>
        <w:pStyle w:val="BookText"/>
        <w:rPr/>
      </w:pPr>
      <w:r>
        <w:rPr>
          <w:rFonts w:ascii="IRNazanin" w:hAnsi="IRNazanin" w:eastAsia="IRNazanin"/>
          <w:color w:val="111111"/>
          <w:sz w:val="28"/>
          <w:sz w:val="28"/>
          <w:szCs w:val="28"/>
          <w:rtl w:val="true"/>
          <w:lang w:bidi="fa-IR"/>
        </w:rPr>
        <w:t xml:space="preserve">حقیقةً و هو ممّا یختلف باختلاف الآراء ضرورة، و لایشترک فیه الجاهل والعالم بداهة، و ما یشترکان فیه لیس بحکم حقیقةً بل إنشاءً، فلا استحالة فی التصویب بهذا المعنی، بل لا محیص عنه فی الجملة بناءً علی اعتبار الأخبار من باب السببیة و الموضوعیة کما لایخفی، و ربما یشیر إلیه ما اشتهرت بیننا أنّ ظنیة الطریق لا ینافی قطعیة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الحکم الفعلی النفسی بقرینة عبارته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اعتبارها من باب الطریقیة کما هو کذلک، فمؤدیات الطرق و الأمارات المعتبرة لیست بأحکام حقیقیة نفسیة، و لو قیل بکونها أحکاماً طریقیة و قد مرّ غیر مرّة إمکان منع کونها أحکاماً کذلک أیضاً، و أنّ قضیة حجیتها لیس إلاّ تنجیز مؤدیاتها عند إصابتها والعذر عند خطئها، فلایکون حکمٌ إلاّ الحکم الواقعی فیصیر منجّزاً فیما قام علیه حجة من علم أو طریق معتبر و یکون غیر منجّز بل غیر فعلی فیما لم تکن هناک حجة مصیبة فتأمل جیداً</w:t>
      </w:r>
      <w:r>
        <w:rPr>
          <w:rFonts w:eastAsia="IRNazanin" w:cs="IRNazanin"/>
          <w:color w:val="111111"/>
          <w:sz w:val="28"/>
          <w:szCs w:val="28"/>
          <w:rtl w:val="true"/>
          <w:lang w:bidi="fa-IR"/>
        </w:rPr>
        <w:t>.»</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فالآخند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التّصویب فی مفاد الأمارات بناءً علی مسلک السببیة دون مسلک الطریقیة لکن ظاهر مصباح الأصول و صریح أنوار الأصول تصویر التّصویب فی الأحکام الظاهریة بناءً علی مسلک الطریقیة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التّصویب بمعنی عدم اشتراک العالم و الجاهل فی الحکم فی قبال القول باشتراکهما فی الحکم و الظاهر أنّ هذا الاصطلاح نشأ 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من تأخّر عنه و هذا المعنی هو المبحوث عنه فی هذه الرسالة و سیأتی توضیحه فی التنبیه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 من مصطلحات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خلوّ الواقع عن الحکم الفعلی فی الجملة مع الالتزام بالحکم الإنشائی المشترک بین العالم و الجاهل و هو مختار الآخند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تفصیل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المشکینی فی شرح هذا القسم و تثبیته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أقسام التّصویب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 حکمٌ واقعی مشترک بین الکل، و قد جعلت مؤدّیات الطرق أحکاماً ظاهریة مطلقة أو فی صورة المخالفة فقط، غایة الأمر أنّه حیث لایمکن اجتماع حکمین فعلیین فی موضوع واحد فلا جرم یبقی الواقع إنشائیاً صرفاً أو فعلیاً تعلیقیاً، والفعلی الحتمی هو مؤدّی الأمارة، و لا بأس باجتماعهما کذلک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والباطل من التّصویب ما کان مستلزماً لعدم الاشتراک فی الحکم الواقعی کما فی غیر هذا القسم و أما هو فلا دلیل علی بطلانه شرعاً، من الإجماع و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غایة مدلولهما لزوم اشتراک الکل فی الحکم الواقعی و هو محفوظ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عقلاً، لعدم لزوم محال منه، من الدّور أو الخلف أو غیرهما، بل ظاهر ما نسب إلی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ظنیة الطریق لا تنافی قطعیة </w:t>
      </w:r>
      <w:bookmarkStart w:id="45" w:name="pg9386_82671"/>
    </w:p>
    <w:p>
      <w:pPr>
        <w:pStyle w:val="BookText"/>
        <w:rPr/>
      </w:pPr>
      <w:bookmarkEnd w:id="45"/>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الالتزام به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نهایة الأفکار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ثالثها خلوّ الواقعة عن الحکم الفعلی، بمعنی أنّ له سبحانه حکماً واقعیاً فی کل واقعة یشترک فیه العالم و الجاهل، إلاّ أنّ الحکم الفعلی یکون علی طبق ما یؤدّی إلیه اجتهاد المجتهد، فربما یتوافق الحکم الواقعی والفعلی و ربما یتخالفان، فکان التّصویب فی مرحلة الفعلیة لا فی مرحلة الواقع</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46" w:name="__RefHeading___Toc5516942_2870459653"/>
      <w:bookmarkStart w:id="47" w:name="_Toc16"/>
      <w:bookmarkEnd w:id="46"/>
      <w:r>
        <w:rPr>
          <w:rtl w:val="true"/>
        </w:rPr>
        <w:t>إلحاقٌ یتعلّق بمبحث أقسام التّصویب و معانیه</w:t>
      </w:r>
      <w:bookmarkEnd w:id="47"/>
    </w:p>
    <w:p>
      <w:pPr>
        <w:pStyle w:val="BookText"/>
        <w:rPr/>
      </w:pPr>
      <w:r>
        <w:rPr>
          <w:rFonts w:ascii="IRNazanin" w:hAnsi="IRNazanin" w:eastAsia="IRNazanin"/>
          <w:color w:val="111111"/>
          <w:sz w:val="28"/>
          <w:sz w:val="28"/>
          <w:szCs w:val="28"/>
          <w:rtl w:val="true"/>
          <w:lang w:bidi="fa-IR"/>
        </w:rPr>
        <w:t xml:space="preserve">إنّی رأیت کلاماً من المحقق المعاصر الشیخ 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کتابة أقسام التّصویب و مصطلحاته، أعجبنی تلخیصه و نقله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التّخطئة والتّصویب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اختلفت أنظار الفقهاء فی التّخطئة والتّصویب و هل أنّ کل مجتهد مصیب فی اجتهاده أو لا؟ و اتّفقوا علی أنّ الحقّ واحد فی موارد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فی الأصول و المعارف أمر واحد، و ما وافقه هو الحقّ والصّواب و ما خالفه هو الخطأ و لم یقل أحد من المسلمین إلاّ من شذ بالتّصویب فی العقائد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أنّ الحقّ فی الموضوعات کالقبلة و أروش الجنایات </w:t>
      </w:r>
    </w:p>
    <w:p>
      <w:pPr>
        <w:pStyle w:val="BookText"/>
        <w:rPr/>
      </w:pPr>
      <w:r>
        <w:rPr>
          <w:rFonts w:ascii="IRNazanin" w:hAnsi="IRNazanin" w:eastAsia="IRNazanin"/>
          <w:color w:val="111111"/>
          <w:sz w:val="28"/>
          <w:sz w:val="28"/>
          <w:szCs w:val="28"/>
          <w:rtl w:val="true"/>
          <w:lang w:bidi="fa-IR"/>
        </w:rPr>
        <w:t>و قِیم المتلفات واحدٌ فأحد الظنون حق و غیره باطل و أمّا إطلاق التّصویب فیها فإنّما لغایة کفایة الظن فی صحّة الصّلاة و عدم لزوم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الأمرین المتقدمین الموضوعات التی ثبتت أحکامها ببداهة فلا یتطرّق إلیها التّصویب بل الحقّ فیها واحد نحو أنّ شکر المنعم و ردّ الودیعة و الإنصاف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المسألة نصّ قطعی السّند و الدّلالة فلا موضوع للاجتهاد و بالتالی لا موضوع للتّصویب والتّخطئة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موضع النقاش و علم أنّ النزاع فی التّخطئة و التّصویب فی أمر آخر و هو أنه هل یکون لله تعالی فی کل حادثة حکم معین قبل اجتهاد المجتهد أو لا؟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أصحابنا و جماعة من أهل السّنة و الأباضیة إلی أن لله سبحانه فی کل واقعة حکماً معیناً یتّجه إلیه المجتهد فیصیبه تارة و یخطئه أخری فالحقّ واحد قد یدرک و قد لا، و یبدو أنّ النزاع فی التّصویب و التّخطئة نشأ من تجویز العمل بالقیاس و بأخبار الآحاد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الأصل فی هذه المسألة القول بالقیاس و العمل بأخبار الآحاد لأنّ ما طریقه التّواتر و ظواهر القرآن فلاخلاف بین أهل العلم أنّ الحقّ فیما هو معلوم من ذلک، و إنّما اختلف القائلون بهذین الأصلین فیما ذکرناه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إذا عرفت ما ذکرناه فاعلم أنّه یظهر من الشیخ الطوسی أنّ أکثر المتکلمین و الفقهاء من غیرالشیعة علی التّصویب و أنّ المخالف منهم بشر المریسی و أبوبکر الأصمّ و الأباضیة و الظاهریة</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ثم قال الشیخ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أذهب إلیه و هو مذهب جمیع شیوخنا المتکلمین من المتقدمین و المتأخرین و هو الذی اختاره سیدنا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کان یذهب شیخنا ابوعبداللّه أنّ الحقّ فی واحد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یظهر من الغزالی أنّ مورد النّزاع فی التّصویب و التّخطئة هو الواقعة التی لانصّ فیها، و لیس لله سبحانه فیها حکمٌ معین بل الحکم یتبع الظّن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 الناس فیها و اختلفت الرّوایة عن الشّافعی و أبی حنیفة، و علی الجملة قد ذهب قومٌ إلی أن کل مجتهد فی الظنیات مصیب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 واحد و اختلف الفریقان جمیعاً من أنه هل فی الواقعة الّتی لا نصّ فیها حکم معین لله تعالی هو مطلوب المجتهد، فالذی ذهب إلیه محقّقوا المصوّبة أنّه لیس فی الواقعة التی لا نصّ فیها حکم معین یطلب بالظّن بل الحکم یتبع الظّن و حکم اللّه تعالی علی کل مجتهد ما غلب علی ظنّه و هو المختار و إلیه ذهب القاضی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قوم من المصوّبة إلی أنّ فیه حکماً معیناً یتوجّه إلیه الطّلب اذ لابدّ للطّلب من مطلوب، لکن لم یکلّف المجتهد إصابته، فلذلک کان مصیباً و إن أخطأ ذلک الحکم المعین الذی لم یؤمر بإصابته بمعنی أنّه ادّی ما کلّف فأصاب ما علیه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علی ذلک فالمصوّبة علی فرقتین، فرقة تنکر وجود الحکم المشترک، و فرقة تثبته ولکن تنکر الأمر بأصابته ولکن فی عدّ الفرقة الثانیة من المصوبة نوع خفاء، فانّ المخطّئة تقول بنفس المقالة لأنّ المفروض عدم وجود نصّ فی الواقعة، فمعه کیف یکون مأموراً بإصابته، و علیه یصیرالحکم الواقعی حینئذٍ حکماً إنشائیاً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القول بإنکار الحکم الإلهی فی الوقایع التی لا نصّ فیها، یحبط من جامعیه الاسلام فی مجال العقیدة و الشّریعة، حاول بعض أهل السّنة تفسیر التّصویب بمعنی لایخالف ذلک، و مجمل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بالتّصویب لیس بمعنی نفی حکم اللّه فی الواقع، و أنّ حکم اللّه تابع لرأی المفتی، بل هو فی قبال القول بالتّأثیم و أنّ المجتهد اذا أخطأ یأثم، فصار القائل بالتّصویب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ذلک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الأثم لا إصابة الواقع، فعلیه یصیر النّزاع فی التّصویب و التّخطئة لفظیاً ، و إلیک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السّنة فی مجال فتوی المفتی علی طوائف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المجتهد لم یکلّف بإصابة الواقع لخفائه و غموضه فلذلک لم </w:t>
      </w:r>
    </w:p>
    <w:p>
      <w:pPr>
        <w:pStyle w:val="BookText"/>
        <w:rPr/>
      </w:pPr>
      <w:r>
        <w:rPr>
          <w:rFonts w:ascii="IRNazanin" w:hAnsi="IRNazanin" w:eastAsia="IRNazanin"/>
          <w:color w:val="111111"/>
          <w:sz w:val="28"/>
          <w:sz w:val="28"/>
          <w:szCs w:val="28"/>
          <w:rtl w:val="true"/>
          <w:lang w:bidi="fa-IR"/>
        </w:rPr>
        <w:t>یکن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المجتهد بطلبه و اذا أخطأ لم یکن مأجوراً لکن حطّ الإثم عنه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الذی أخطأ الدلیل القطعی آثمٌ غیر فاسق و لا کافر و هذا قول بشرالمریسی و بعض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الطائفة هم المؤثّمة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ضوء ذلک فالمراد من التّصویب هو نفی القول بالإثم الذی أصرّ علیه بشر المریسی، لا إصابة کل مجتهد للحق الملازم لنفی الحکم المشترک، و کیف یمکن نسبة القول بالتّصویب بمعنی نفی حکم اللّه فی الواقعة مع أنّهم رووا فی کتبهم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حکم الحاکم فاجتهد فأصاب فله أجران و اذا أخطأ فله أجرُ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ممّا تقدم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من القول بالتّصویب هو الأحکام الّتی لم یرد فیها نصّ و عوّل أمرها إلی المجتهدین و بما أنّه لیس فیها واقعٌ محفوظ، یکون الکل مصیباً کالأحکام الحکومیة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المحتمل جدّاً أنّ المراد من التّصویب هو نفی الإثم عن المجتهد لا إصابة الواقع و علی کل تقدیر فالتّصویب بالمعنی المشهور باطل </w:t>
      </w:r>
      <w:bookmarkStart w:id="48" w:name="pg9386_82676"/>
    </w:p>
    <w:p>
      <w:pPr>
        <w:pStyle w:val="BookText"/>
        <w:rPr/>
      </w:pPr>
      <w:bookmarkEnd w:id="48"/>
      <w:r>
        <w:rPr>
          <w:rFonts w:ascii="IRNazanin" w:hAnsi="IRNazanin" w:eastAsia="IRNazanin"/>
          <w:color w:val="111111"/>
          <w:sz w:val="28"/>
          <w:sz w:val="28"/>
          <w:szCs w:val="28"/>
          <w:rtl w:val="true"/>
          <w:lang w:bidi="fa-IR"/>
        </w:rPr>
        <w:t>عند الإمامیة لتضافر الرّوایات علی أنّ حکم اللّه مشترک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الداعی إلی القول بالتّصویب هو الإشکال الموجود فی الجمع بین الأحکام الواقعیة و الأمارات الظنّیة التی ثبتت حجیتها، مع العلم بأنّ بعضها علی خلاف الحکم الواقعی، فزعموا أنّه لابد من رفع الید عن إطلاقات الأدلّة القائلة بعدم اختصاص مدالیلها بالعالمین بل شمولها للجاهلین و إلاّ لزم اجتماع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تفویت المصلحة أو الإلقاء فی المفسدة لکن الحقّ علی ما بیّن فی محلّه أنّ المحاذیر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خطابیة کانت أو ملاکیة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49" w:name="__RefHeading___Toc5516944_2870459653"/>
      <w:bookmarkStart w:id="50" w:name="_Toc17"/>
      <w:bookmarkEnd w:id="49"/>
      <w:r>
        <w:rPr>
          <w:rtl w:val="true"/>
        </w:rPr>
        <w:t>التنبیه السابع</w:t>
      </w:r>
      <w:r>
        <w:rPr>
          <w:rtl w:val="true"/>
        </w:rPr>
        <w:t xml:space="preserve">: </w:t>
      </w:r>
      <w:r>
        <w:rPr>
          <w:rtl w:val="true"/>
        </w:rPr>
        <w:t>فی ذکر أوّل من عبّر بالاشتراک ثم من یتبعه فی ذلک</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عبّر باشتراک الأحکام بین العالم و الجاهل و عدّ عدم الاشتراک تصویباً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المتولد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تواتر بوجود الحکم المشترک بین العالم و الجاهل الأخبار و الآثار</w:t>
      </w:r>
      <w:r>
        <w:rPr>
          <w:rFonts w:eastAsia="IRNazanin" w:cs="IRNazanin"/>
          <w:color w:val="111111"/>
          <w:sz w:val="28"/>
          <w:szCs w:val="28"/>
          <w:rtl w:val="true"/>
          <w:lang w:bidi="fa-IR"/>
        </w:rPr>
        <w:t>».</w:t>
      </w:r>
      <w:r>
        <w:rPr>
          <w:rStyle w:val="FootnoteAnchor"/>
          <w:rtl w:val="true"/>
        </w:rPr>
        <w:footnoteReference w:id="8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مبحث أدلّة الاشتراک عند ذکر الدلیل الأوّل أنّ الشیخ </w:t>
      </w:r>
    </w:p>
    <w:p>
      <w:pPr>
        <w:pStyle w:val="BookText"/>
        <w:rPr/>
      </w:pP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بطلان اختصاص الحکم الواقعی بالعالم بلزوم الدّور،تبعاً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کلام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أنّه نسب القول بالاشتراک إلی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تلمیذ الشیخ الأنصاری و هو المحقق الآخند الخراسانی عبّر بذلک و قال فی مبحث التّخطئة و التّصویب من مباحث الاجتهاد و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الأخبار و أجمع اصحابنا الأخیار علی أنّ له تبارک و تعالی فی کل واقعة حکماً یشترک فیه الکلّ</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فأضاف الآخند الإجماع کما أنه عبّر بلفظ الکلّ و أیضاً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واقعة حکماً یشترک فیه الکل مع أنّ الشیخ الأنصاری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الحکم المشترک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مشترکٌ کما أنّه لم یقل إنّ کلّ واقعة حکمها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عبّر بذلک فی مبحث الإجزاء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المشترک بین العالم و الجاهل و الملتفت و الغافل لیس إلاّ الحکم الإنشائی المدلول علیه بالخطابات المشتملة علی بیان الأحکام للموضوعات بعناوینها الأولیة بحسب ما یکون فیها من المقتضیات</w:t>
      </w:r>
      <w:r>
        <w:rPr>
          <w:rFonts w:eastAsia="IRNazanin" w:cs="IRNazanin"/>
          <w:color w:val="111111"/>
          <w:sz w:val="28"/>
          <w:szCs w:val="28"/>
          <w:rtl w:val="true"/>
          <w:lang w:bidi="fa-IR"/>
        </w:rPr>
        <w:t>»</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فأضاف الآخند الغافل فعمّم الحکم المشترک للغافل و الملتفت کما أنّه جعل الاشتراک فی الحکم الإنشائی و إن عدل عن ذلک فی مبحث الجمع </w:t>
      </w:r>
    </w:p>
    <w:p>
      <w:pPr>
        <w:pStyle w:val="BookText"/>
        <w:rPr/>
      </w:pPr>
      <w:r>
        <w:rPr>
          <w:rFonts w:ascii="IRNazanin" w:hAnsi="IRNazanin" w:eastAsia="IRNazanin"/>
          <w:color w:val="111111"/>
          <w:sz w:val="28"/>
          <w:sz w:val="28"/>
          <w:szCs w:val="28"/>
          <w:rtl w:val="true"/>
          <w:lang w:bidi="fa-IR"/>
        </w:rPr>
        <w:t>بین الحکم الواقعی و الظاهری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ثم إنّ الآخند صرّح هنا بأنّ الأحکام الواقعیة ثابتة للموضوعات بعناوینها الأولیة بحسب المقتضیات و الملاکات الموجودة فی هذه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بعض مواضع الکفایة</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بأنّه یمکن أن یکون الملاک فی نفس الحکم و لایجب أن یکون الملاک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فالعدلیة القائلون بتبعیة الأحکام للمصالح و المفاسد قائلون بالتّبعیة ولکن لا یجب أن یکون الملاک فی المتعلق و الموضوع بل یکفی وجوده فی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الآخند الخراسانی بقریبٍ ممّا أفاده فی الکفایة من الاشتراک، فی حاشیته علی فرائد الأصول فراجع إن شئت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بذلک حیث قال علی ما نسب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ادّعی تواتر الأدلّة علی اشتراک الأحکام فی حق العالم و الجاهل و نحن و إن لم نعثر علی تلک الأدلّة سوی بعض أخبار الآحاد التی ذکرها صاحب الحدائق فی مقدمات کتابه إلاّ أنّ الظاهر قیام الإجماع بل الضّرورة علی ذلک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المحقق العراقی تلمیذ المحقق الخراسانی ادّعی الإجماع و </w:t>
      </w:r>
    </w:p>
    <w:p>
      <w:pPr>
        <w:pStyle w:val="BookText"/>
        <w:rPr/>
      </w:pPr>
      <w:r>
        <w:rPr>
          <w:rFonts w:ascii="IRNazanin" w:hAnsi="IRNazanin" w:eastAsia="IRNazanin"/>
          <w:color w:val="111111"/>
          <w:sz w:val="28"/>
          <w:sz w:val="28"/>
          <w:szCs w:val="28"/>
          <w:rtl w:val="true"/>
          <w:lang w:bidi="fa-IR"/>
        </w:rPr>
        <w:t>تواتر الأخبار علی أنّ له سبحانه فی کلّ واقعة حکماً یشترک فیه العالم و الجاهل</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المحقق الخوئی عبّر بأنّ الأحکام الواقعیة مشترکة بین العالم و الجاهل حیث نقل هذا الکلام فی مبحث الإجزاء 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أیضاً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البرائة ذیل أنّ الرّفع فی حدیث الرّفع ظاهری لا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القرینة الخارجیة الدالة علی أن الرّفع ظاهری هی الآیات و الرّوایات الکثیرة الدالة علی اشتراک الأحکام الواقعیة بین العالم و الجاهل و إن شئت فعبّر عن القرینة الخارجیة بقاعدة الاشتراک فإنها من ضروریات المذهب</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الآیات و الضّرورة و لعلّ مراده من الآیات هو إطلاقات أدلّة الأحکام من آیات الأحکام 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التّخطئة و التّصویب أنّ من أدلّة الاشتراک إطلاقات أدلّة الأحکام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یکفی فی بطلان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الإجماع و الأخبار الکثیرة الدّالة علی أنّ لله حکماً فی کلّ واقعة یشترک فیه العالم و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إطلاقات أدلة الأحکام فإنّ مقتضی إطلاق ما یدلّ علی وجوب شیء أو حرمته ثبوته فی </w:t>
      </w:r>
    </w:p>
    <w:p>
      <w:pPr>
        <w:pStyle w:val="BookText"/>
        <w:rPr/>
      </w:pPr>
      <w:r>
        <w:rPr>
          <w:rFonts w:ascii="IRNazanin" w:hAnsi="IRNazanin" w:eastAsia="IRNazanin"/>
          <w:color w:val="111111"/>
          <w:sz w:val="28"/>
          <w:sz w:val="28"/>
          <w:szCs w:val="28"/>
          <w:rtl w:val="true"/>
          <w:lang w:bidi="fa-IR"/>
        </w:rPr>
        <w:t>حق من قامت عنده الأمارة علی الخلاف أیضاً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المحقق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إختصاص الأحکام بالعالمین بها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الشهید الصدر تلمیذ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الاشتراک بین العالم و الجاهل بالتّخطئة و عن عدم الاشتراک بینهما بالتّصویب فراجع کلامه</w:t>
      </w:r>
      <w:r>
        <w:rPr>
          <w:rFonts w:eastAsia="IRNazanin" w:cs="IRNazanin"/>
          <w:color w:val="111111"/>
          <w:sz w:val="28"/>
          <w:szCs w:val="28"/>
          <w:rtl w:val="true"/>
          <w:lang w:bidi="fa-IR"/>
        </w:rPr>
        <w:t>.</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محطّ النظر أنّ الأمارات تکون فی معرض الإصابة و الخطأ، لکن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الأصول الی الأمارات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یترتب علی ما ذکرناه من 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الحکم للعالم و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و الأصول التی یرجع إلیها المکلف الجاهل فی الشّبهة الحکمیة أو الموضوعیة قد تصیب الواقع و قد تخطئ فللشارع إذن أحکام واقعیة محفوظة فی حق الجمیع، و الأدلّة و الأصول فی معرض الإصابة و الخطأ، غیر أنّ خطأها مغتفر لأنّ الشارع جعلها حجة، و هذا معنی القول بالتّخطئة</w:t>
      </w:r>
      <w:r>
        <w:rPr>
          <w:rFonts w:eastAsia="IRNazanin" w:cs="IRNazanin"/>
          <w:color w:val="111111"/>
          <w:sz w:val="28"/>
          <w:szCs w:val="28"/>
          <w:rtl w:val="true"/>
          <w:lang w:bidi="fa-IR"/>
        </w:rPr>
        <w:t>».</w:t>
      </w:r>
      <w:r>
        <w:rPr>
          <w:rStyle w:val="FootnoteAnchor"/>
          <w:rtl w:val="true"/>
        </w:rPr>
        <w:footnoteReference w:id="9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386_82682"/>
      <w:bookmarkStart w:id="52" w:name="pg9386_82682"/>
      <w:bookmarkEnd w:id="52"/>
    </w:p>
    <w:p>
      <w:pPr>
        <w:pStyle w:val="Heading2"/>
        <w:numPr>
          <w:ilvl w:val="1"/>
          <w:numId w:val="1"/>
        </w:numPr>
        <w:rPr/>
      </w:pPr>
      <w:bookmarkStart w:id="53" w:name="pg9386_82682"/>
      <w:bookmarkStart w:id="54" w:name="__RefHeading___Toc5516946_2870459653"/>
      <w:bookmarkStart w:id="55" w:name="_Toc18"/>
      <w:bookmarkEnd w:id="53"/>
      <w:bookmarkEnd w:id="54"/>
      <w:r>
        <w:rPr>
          <w:rtl w:val="true"/>
        </w:rPr>
        <w:t>الفصل الثانی</w:t>
      </w:r>
      <w:bookmarkEnd w:id="55"/>
    </w:p>
    <w:p>
      <w:pPr>
        <w:pStyle w:val="BookText"/>
        <w:rPr/>
      </w:pPr>
      <w:r>
        <w:rPr>
          <w:rFonts w:ascii="IRNazanin" w:hAnsi="IRNazanin" w:eastAsia="IRNazanin"/>
          <w:color w:val="111111"/>
          <w:sz w:val="28"/>
          <w:sz w:val="28"/>
          <w:szCs w:val="28"/>
          <w:rtl w:val="true"/>
          <w:lang w:bidi="fa-IR"/>
        </w:rPr>
        <w:t>فی الأقوال و الاحتمالات فی اشتراک الأحکام بین العالم و الجاهل و عدمه</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القول بالاشتراک بالجملة و تعمیم الاشتراک للعالم و الجاهل و الغافل و الملتفت و اختصاص مرحلة الاشتراک بالحکم الإنشائی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مختار المحقق الخراسانی فی حاشیته علی فرائد الأصول فی مبحث إمکان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یکون بالإجماع بل الضّرورة من المذهب فی کلّ واقعة حکم یشترک فیه الأمّة لا یختلف بإختلاف الآراء کذلک یمکن دعوی الإجماع بل الضرورة علی عدم کونه فعلیاً بالنسبة إلی کل من یشترک فیه بمعنی أن یکون بالفعل بعثاً أو زجراً أو ترخیصاً بل یختلف بحسب الأزمان والأحوال</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أیضاً هذا القول مختاره فی مبحث الإجزاء من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المشترک بین العالم و الجاهل و الملتفت و الغافل لیس إلاّ الحکم الإنشائی المدلول علیه بالخطابات المشتملة علی بیان الأحکام للموضوعات بعناوینها الأولیة، بحسب ما یکون فیها من المقتضیات و هو ثابت فی تلک الموارد کسائر موارد الأمارات و إنّما المنفّی فیها لیس إلاّ الحکم الفعلی البعثی و هو منفی فی غیر موارد الأصابة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أیضاً هذا القول مختاره فی مبحث التّخطئة و التّصویب من الکفایة</w:t>
      </w:r>
      <w:r>
        <w:rPr>
          <w:rStyle w:val="FootnoteAnchor"/>
          <w:rtl w:val="true"/>
        </w:rPr>
        <w:footnoteReference w:id="102"/>
      </w:r>
      <w:r>
        <w:rPr>
          <w:rFonts w:ascii="IRNazanin" w:hAnsi="IRNazanin" w:eastAsia="IRNazanin"/>
          <w:color w:val="111111"/>
          <w:sz w:val="28"/>
          <w:sz w:val="28"/>
          <w:szCs w:val="28"/>
          <w:rtl w:val="true"/>
          <w:lang w:bidi="fa-IR"/>
        </w:rPr>
        <w:t>و فی مبحث الضّد من الکفایة حیث قال فی مبحث الضّد من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خلوّ الواقعة عن الحکم فهو إنّما یکون بحسب الحکم الواقعی لا الفعلی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أیضاً هذا القول یظهر منه اختیاره فی ذیل الحدیث الرّفع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فالإلزام المجهول ممّا لا یعلمون فهو مرفوع فعلاً و إن کان ثابتاً واقعاً فلا مؤاخذة علیه قطعاً</w:t>
      </w:r>
      <w:r>
        <w:rPr>
          <w:rFonts w:eastAsia="IRNazanin" w:cs="IRNazanin"/>
          <w:color w:val="111111"/>
          <w:sz w:val="28"/>
          <w:szCs w:val="28"/>
          <w:rtl w:val="true"/>
          <w:lang w:bidi="fa-IR"/>
        </w:rPr>
        <w:t>».</w:t>
      </w:r>
      <w:r>
        <w:rPr>
          <w:rStyle w:val="FootnoteAnchor"/>
          <w:rtl w:val="true"/>
        </w:rPr>
        <w:footnoteReference w:id="10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 فی مبحث الجمع بین الحکم الواقعی و الظاهری و أورد علی من یقول بعدم فعلیة الحکم الواقعی فی مورد الأمارات و الأصول بوجهین من الإشکال</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ثم إنّ صاحب اصطلاحات الأصول وافق الآخند فی أنّ الحکم المشترک هو الحکم الإنشائی فراجع کلامه إن شئت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وافقه أیضاً المحقق الأمام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الحکم المشترک هو الحکم الإنشائی و بتعبیر 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الفعلیة التی هی قبل العلم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الاشتراک بالجملة و إختیار أنّ الحکم المشترک هو الحکم الفعلی و هذا القول یمکن نسبته إلی المحقق الخوئی لإنّه اختار أنّه لیس للحکم إلاّ مرتبتان مرتبة الإنشاء و مرتبة الفعلیة و أنّ فعلیة الحکم تکون بفعلیة موضوعه و أنّ مرحلة الإنشاء و الجعل هو جعل الحکم علی الموضوع المقدّر وجوده</w:t>
      </w:r>
      <w:r>
        <w:rPr>
          <w:rFonts w:eastAsia="IRNazanin" w:cs="IRNazanin"/>
          <w:color w:val="111111"/>
          <w:sz w:val="28"/>
          <w:szCs w:val="28"/>
          <w:rtl w:val="true"/>
          <w:lang w:bidi="fa-IR"/>
        </w:rPr>
        <w:t>.</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اختار استحالة أخذ القطع بحکم فی نفس هذا الحکم لأنّه مستحیلٌ و مستلزم للدّور فاختصاص الحکم بالعالم مستحیل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الاشتراک فی الجملة و اختیار أنّ الحکم المشترک هو الحکم الفعلی مع تعمیم الحکم للحکم التکلیفی والوضعی و هذا القول مختار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الشریعة تکلیفیةً</w:t>
      </w:r>
    </w:p>
    <w:p>
      <w:pPr>
        <w:pStyle w:val="BookText"/>
        <w:rPr/>
      </w:pPr>
      <w:r>
        <w:rPr>
          <w:rFonts w:ascii="IRNazanin" w:hAnsi="IRNazanin" w:eastAsia="IRNazanin"/>
          <w:color w:val="111111"/>
          <w:sz w:val="28"/>
          <w:sz w:val="28"/>
          <w:szCs w:val="28"/>
          <w:rtl w:val="true"/>
          <w:lang w:bidi="fa-IR"/>
        </w:rPr>
        <w:t>و وضعیةً تشمل فی الغالب العالم بالحکم و الجاهل علی السّواء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أصبحت قاعدة اشتراک الحکم الشرعی بین العالم و الجاهل مورداً للقبول علی وجه العموم بین أصحابنا إلاّ إذا دلّ دلیل خاص علی خلاف ذلک فی مورد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إنّما اختار هذا الشّهید الجلیل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فی الغالب لأنّه اختار امکان أخذ العلم بالجعل فی موضوع الحکم المجعول فیه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بیان آخر لکون الرّفع واقعیاً و هو مبنی علی القول بالخطابات القانونیة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 ج</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لزوم المحال من أخذ العلم بالحکم فی موضوعه و هو أن یقال فی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عن أمتی الحکم الذی لایعلمونه أی لایعلمون جعله القانونی أو فقل لایعلمون هذا الحکم المجعول بالجعل القانونی أو فقل لا یعلمون الخطاب القانونی الذی لا یکون مختصاً بالعالم و لا بالجاهل و لا یکون فی مقام الجعل انحلال بل الانحلال علی هذا المسلک یکون فی مرحلة التطبیق بحکم العقل أو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بیان ثالث لکون الرّفع واقعیاً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 عن أمتی الحکم الذی لایعلمون بجعله فی حق العالم فالمرفوع عن الجاهل هو الحکم الثابت فی حق العالم لکنّه خلاف الظّاهر فإنّ</w:t>
      </w:r>
      <w:r>
        <w:rPr>
          <w:rFonts w:eastAsia="Times New Roman" w:cs="Times New Roman" w:ascii="Times New Roman" w:hAnsi="Times New Roman"/>
          <w:color w:val="111111"/>
          <w:sz w:val="28"/>
          <w:szCs w:val="28"/>
          <w:lang w:val="en-US" w:bidi="en-US"/>
        </w:rPr>
        <w:t>É 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الحدیث أنّ المرفوع هو الحکم الثّابت فی حق الجاهل لا الحکم الثّابت فی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بیان رابع لکون الرّفع واقعیاً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رفع عن أمتی الحکم الذی هو مجعول فی حق الجمیع حتی الجاهل لولا جهله بمعنی أنّ الحکم فی حق الجاهل تامّ من جمیع الجهات إلاّ من جهة جهله فإنّ ارادة الحکم اللولائی لها نظائر کما فی باب الأحکام الأولیة فی قبال الأحکام الثّانویة فإنّ الآخند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أنّ مقتضی الجمع بینهما هو حمل الأحکام الأوّلیة علی الحکم الاقتضائی یعنی لولا عروض العنوان الثانوی الموجب لتبّدل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فسرّ</w:t>
      </w:r>
    </w:p>
    <w:p>
      <w:pPr>
        <w:pStyle w:val="BookText"/>
        <w:rPr/>
      </w:pPr>
      <w:r>
        <w:rPr>
          <w:rFonts w:ascii="IRNazanin" w:hAnsi="IRNazanin" w:eastAsia="IRNazanin"/>
          <w:color w:val="111111"/>
          <w:sz w:val="28"/>
          <w:sz w:val="28"/>
          <w:szCs w:val="28"/>
          <w:rtl w:val="true"/>
          <w:lang w:bidi="fa-IR"/>
        </w:rPr>
        <w:t>معذوریة الجاهل المقصّر فی مسئلة الجهر فی موضع الإخفات و بالعکس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بتصحیح التّصویب فی المورد الذی یقوم الدلیل علیه و خالف المحقق الخوئی فی ذلک لأنّه منع من ذلک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اشتراک العالم بالحکم و الجاهل المقصر فقط فی الحکم و هذا القول مختار العلامة الحاج میرزا أبی الحسن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عنون البحث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کون الجاهل مکلّفاً لایستلزم التّصویب</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اشتراک العالم بالحکم و الجاهل حتی القاصر لا دلیل علیه و أنّ الرّفع فی حدیث الرّفع رفعٌ واقعی</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الاحتمالات فقد مرّ الکلام فیها فی التّنبیه الخامس من الفصل الأوّل فراجع</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386_82688"/>
      <w:bookmarkStart w:id="57" w:name="pg9386_82688"/>
      <w:bookmarkEnd w:id="57"/>
    </w:p>
    <w:p>
      <w:pPr>
        <w:pStyle w:val="Heading2"/>
        <w:numPr>
          <w:ilvl w:val="1"/>
          <w:numId w:val="1"/>
        </w:numPr>
        <w:rPr/>
      </w:pPr>
      <w:bookmarkStart w:id="58" w:name="pg9386_82688"/>
      <w:bookmarkStart w:id="59" w:name="__RefHeading___Toc5516948_2870459653"/>
      <w:bookmarkStart w:id="60" w:name="_Toc19"/>
      <w:bookmarkEnd w:id="58"/>
      <w:bookmarkEnd w:id="59"/>
      <w:r>
        <w:rPr>
          <w:rtl w:val="true"/>
        </w:rPr>
        <w:t>الفصل الثالث</w:t>
      </w:r>
      <w:bookmarkEnd w:id="60"/>
    </w:p>
    <w:p>
      <w:pPr>
        <w:pStyle w:val="Heading3"/>
        <w:numPr>
          <w:ilvl w:val="2"/>
          <w:numId w:val="1"/>
        </w:numPr>
        <w:rPr/>
      </w:pPr>
      <w:bookmarkStart w:id="61" w:name="__RefHeading___Toc5516950_2870459653"/>
      <w:bookmarkStart w:id="62" w:name="_Toc20"/>
      <w:bookmarkEnd w:id="61"/>
      <w:r>
        <w:rPr>
          <w:rtl w:val="true"/>
        </w:rPr>
        <w:t>فی أنّ الرفع فی حدیث الرّفع واقعیّ أو ظاهری بالنسبة الی ما لایعلمون</w:t>
      </w:r>
      <w:bookmarkEnd w:id="62"/>
    </w:p>
    <w:p>
      <w:pPr>
        <w:pStyle w:val="BookText"/>
        <w:rPr/>
      </w:pPr>
      <w:r>
        <w:rPr>
          <w:rFonts w:ascii="IRNazanin" w:hAnsi="IRNazanin" w:eastAsia="IRNazanin"/>
          <w:color w:val="111111"/>
          <w:sz w:val="28"/>
          <w:sz w:val="28"/>
          <w:szCs w:val="28"/>
          <w:rtl w:val="true"/>
          <w:lang w:bidi="fa-IR"/>
        </w:rPr>
        <w:t xml:space="preserve">اختار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حدیث الرّفع، بالنسبة الی فقرة ما لا یعلمون ظاهری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بالنسبة الی بقیة الفقرات واقعی و رتّب علی هذا التفصیل ثمرةً و هی أنّه إذا عثرنا علی الدلیل المثبت للتکلیف بعد العمل بحدیث الرّفع، یستکشف به ثبوت الحکم الواقعی من أوّل الأمر و لا یجوز الاکتفاء بالفاقد من ناحیة حدیث الرّفع بل لابد من التماس دلیل آخر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خصوص الصّلاة أو ثبوت الإجزاء فی الأمر الظّاهری</w:t>
      </w:r>
      <w:r>
        <w:rPr>
          <w:rFonts w:eastAsia="IRNazanin" w:cs="IRNazanin"/>
          <w:color w:val="111111"/>
          <w:sz w:val="28"/>
          <w:szCs w:val="28"/>
          <w:rtl w:val="true"/>
          <w:lang w:bidi="fa-IR"/>
        </w:rPr>
        <w:t xml:space="preserve">. </w:t>
      </w:r>
      <w:bookmarkStart w:id="63" w:name="pg9386_82689"/>
    </w:p>
    <w:p>
      <w:pPr>
        <w:pStyle w:val="BookText"/>
        <w:rPr/>
      </w:pPr>
      <w:bookmarkEnd w:id="63"/>
      <w:r>
        <w:rPr>
          <w:rFonts w:ascii="IRNazanin" w:hAnsi="IRNazanin" w:eastAsia="IRNazanin"/>
          <w:color w:val="111111"/>
          <w:sz w:val="28"/>
          <w:sz w:val="28"/>
          <w:szCs w:val="28"/>
          <w:rtl w:val="true"/>
          <w:lang w:bidi="fa-IR"/>
        </w:rPr>
        <w:t>و هذا بخلاف باقی الفقرات فإن الرّفع فیها واقعی، فلو ارتفع الاضطرار و الإکراه مثلاً تبدّل الحکم من حین الارتفاع و یجزی المأتی به حال الإضطرار و الإکراه</w:t>
      </w:r>
      <w:r>
        <w:rPr>
          <w:rStyle w:val="FootnoteAnchor"/>
          <w:rtl w:val="true"/>
        </w:rPr>
        <w:footnoteReference w:id="117"/>
      </w:r>
      <w:r>
        <w:rPr>
          <w:rFonts w:ascii="IRNazanin" w:hAnsi="IRNazanin" w:eastAsia="IRNazanin"/>
          <w:color w:val="111111"/>
          <w:sz w:val="28"/>
          <w:sz w:val="28"/>
          <w:szCs w:val="28"/>
          <w:rtl w:val="true"/>
          <w:lang w:bidi="fa-IR"/>
        </w:rPr>
        <w:t xml:space="preserve">و أقام علی أن الرّفع فی ما لا یعلمون ظاهری، قرینةً داخلیةً و قرینةً خارجیةً و دلیلاً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 أیضاً قرینة خارجیة</w:t>
      </w:r>
      <w:r>
        <w:rPr>
          <w:rFonts w:eastAsia="IRNazanin" w:cs="IRNazanin"/>
          <w:color w:val="111111"/>
          <w:sz w:val="28"/>
          <w:szCs w:val="28"/>
          <w:rtl w:val="true"/>
          <w:lang w:bidi="fa-IR"/>
        </w:rPr>
        <w:t>).</w:t>
      </w:r>
    </w:p>
    <w:p>
      <w:pPr>
        <w:pStyle w:val="Heading3"/>
        <w:numPr>
          <w:ilvl w:val="2"/>
          <w:numId w:val="1"/>
        </w:numPr>
        <w:rPr/>
      </w:pPr>
      <w:bookmarkStart w:id="64" w:name="__RefHeading___Toc5516952_2870459653"/>
      <w:bookmarkStart w:id="65" w:name="_Toc21"/>
      <w:bookmarkEnd w:id="64"/>
      <w:r>
        <w:rPr>
          <w:rtl w:val="true"/>
        </w:rPr>
        <w:t>القرینة الاولی الدّالة علی أنّ الرّفع فیما لا یعلمون ظاهری</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القرینة الدّاخلیة التی عبّر عنها بمناسبة الحکم و الموضوع أیضاً فهی أنّ نفس التعبیر بما لا یعلم یدلّ علی أنّ فی الواقع شیئاً لا نعلمه، إذ الشک فی شیء و الجهل به فرع وجوده، و لو کان المرفوع وجوده الواقعی بمجرد الجهل به لکان الجهل به مساوقاً للعلم بعدمه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 أنّ الشک و الجهل شیءٍ مستلزمٌ لوجود المعلوم بالذات فی أفق النفس و لایستلزم وجود المعلوم بالعرض فی الخارج من أفق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ثانیاً أنّا لو سلّمنا لزوم وجود المعلوم بالعرض فی الخارج، یترتب توالی فاسدة لایمکن الإلتزام بها فإنّه لو شک أحدٌ فی وحدانیة واجب الوجود و تعدّده و احتمل تعدّده فلازم هذا الشّک وجود الإله المتعدّد فی العالَم و ذلک للاستلزام المذکور و هو کما تری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وجود عِدل هذا المشکوک و هو الإله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فی المقام أیضاً عِدل وجود الحکم الواقعی و هو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الشاکّ کما یحتمل وجود الحکم الواقعی یحتمل عدمه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الإنصاف عدم ورود هذین الإیرادین علی المحقق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القرینة الدّاخلیة المدّعاة موجودة فی مثل المقام لا فی جمیع الموارد فإنّ الظاهر من الحدیث أنّه رفع ما لایعلمون من الأحکام الثابتة فی الشّریعة ففی مثل المقام خصوصیة تقتضی ثبوت المعلوم بالعرض فی الواقع</w:t>
      </w:r>
      <w:r>
        <w:rPr>
          <w:rStyle w:val="FootnoteAnchor"/>
          <w:rtl w:val="true"/>
        </w:rPr>
        <w:footnoteReference w:id="11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لو بالنسبة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ثالثاً أنّا لو سلّمنا وجود المعلوم بالعرض فی الخارج فغایته عدم خلّو الواقع عن الحکم حتی لایستلزم التّصویب لکن أیّ مانع من اختصاص هذا الحکم بالعالم به دون الجاهل فإنّ مقتضی هذا الدلیل هو عدم خلوّ الواقع عن الحکم لا اشتراکُ العالم و الجاهل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إذا اختص بالعالم فالجاهل لایعلم حکم العالم لاحکم نفسه و الحال أنّ حکم غیره لا یرتبط 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علم بذلک الحکم صار عالماً فلا یکون هذا الحکم حکم غیره بل هو حکم نفسه لأنّ المفروض أنّه علم بذلک الحکم فیکون الحکم حکم نفسه</w:t>
      </w:r>
      <w:r>
        <w:rPr>
          <w:rFonts w:eastAsia="IRNazanin" w:cs="IRNazanin"/>
          <w:color w:val="111111"/>
          <w:sz w:val="28"/>
          <w:szCs w:val="28"/>
          <w:rtl w:val="true"/>
          <w:lang w:bidi="fa-IR"/>
        </w:rPr>
        <w:t xml:space="preserve">. </w:t>
      </w:r>
      <w:bookmarkStart w:id="66" w:name="pg9386_82691"/>
    </w:p>
    <w:p>
      <w:pPr>
        <w:pStyle w:val="BookText"/>
        <w:rPr/>
      </w:pPr>
      <w:bookmarkEnd w:id="66"/>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نسلّم أنّ مقتضی إطلاق أدلّة الأحکام عدم أخذ عنوان العلم و الجهل فیها فالحکم الواقعی ثابت علی عنوان المکلّف أو المؤمن مثلاً لکنّ المرفوع هو الحکم بعنوان الجهل الذی هو 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ما یقول القائل بأنّ الرّفع ظاهری و أنّ الحکم الظاهری مأخوذ فی موضوعه الشک فأنت سلّمت الاشتراک و الرّفع الظاهری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تقسیم الحکم إلی الواقعی المشترک و إلی الظاهری للجاهل و القول بأنّ الرّفع ظاهری فیما لایعلمون، لا یلتزم به من لایقول بالاشتراک بل هو یقول بأنّ مفاد حدیث الرّفع حکمٌ واقعی للجاهل القاصر أعنی من تفحّص و لم یجد شیئاً یدل علی الإلزام و لا تستغرب ذلک فإنّ المحقق الشّهید مصطفی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اختار أنّ مؤدّی الأصول لیس حکماً ظاهریاً بل کلّها أحکام واقعیة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أمّا اشکال لزوم الدّور أو الخلف فقد تقدّم الحدیث عنه</w:t>
      </w:r>
      <w:r>
        <w:rPr>
          <w:rFonts w:eastAsia="IRNazanin" w:cs="IRNazanin"/>
          <w:color w:val="111111"/>
          <w:sz w:val="28"/>
          <w:szCs w:val="28"/>
          <w:rtl w:val="true"/>
          <w:lang w:bidi="fa-IR"/>
        </w:rPr>
        <w:t>.</w:t>
      </w:r>
    </w:p>
    <w:p>
      <w:pPr>
        <w:pStyle w:val="Heading3"/>
        <w:numPr>
          <w:ilvl w:val="2"/>
          <w:numId w:val="1"/>
        </w:numPr>
        <w:rPr/>
      </w:pPr>
      <w:bookmarkStart w:id="67" w:name="__RefHeading___Toc5516954_2870459653"/>
      <w:bookmarkStart w:id="68" w:name="_Toc22"/>
      <w:bookmarkEnd w:id="67"/>
      <w:r>
        <w:rPr>
          <w:rtl w:val="true"/>
        </w:rPr>
        <w:t>القرینة الثانیة الدالة علی أنّ الرفع فیما لا یعلمون ظاهری</w:t>
      </w:r>
      <w:bookmarkEnd w:id="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الخوئی أقام قرینة خارجیة فقال علی ما فی تقریرات بحثه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القرینة الخارجیة فهی الآیات و الرّوایات الکثیرة الدّالة علی اشتراک الأحکام الواقعیة بین العالم والجاهل و إن شئت فعبّر عن القرینة الخارجیة بقاعدة الاشتراک فإنّها من ضروریات المذهب</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هذه الآیات و الرّوایات فإن کان المراد بها إطلاقات أدلّة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فی مبحث الاجتهاد و التقلید عند التکلم عن التّخطئة و التّصویب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صرّح بذلک فی مبحث الإجزاء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الإطلاقات قابلة للتقیید بمثل حدیث الرّفع بناءً علی أنّ الرّفع فیه بالنسبة إلی ما لا یعلمون واقعی هذا مضافاً الی أنّ بعض الأدّلة قاصرة عن الإطلاق و الشّمول فی حق العالم و الجاهل القاصر لأنّ بعض الخطابات لیس مشتملاً علی جعل الحکم بل مشتمل علی الوعید بالعقاب فالفقیه یستنبط من الوعید أنّ الحکم الزامی لایمکن مخالفته فإذا کان الدّلیل الذی یستفاد منه الحکم الإلزامیّ، من هذا القسم فغایة ما یستفاد منه، استحقاق العقاب لمن خالف هذا الحکم من العالم و الجاهل المقصّر و لا یمکن استفادة ثبوت الحکم فی حق الجاهل القاصر من مثل هذه الأدّلة فاذا شککنا ثبوت هذا الحکم فی حق الجاهل القاصر فالمعوّل حدیث الرّفع و الرّفع بالنسبة إلیه فی مثل هذه الموارد رفع واقعی بلا کلام و ذلک لعدم ثبوت الإطلاق فی الدّلیل من أوّل الأمر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أخبار البرائة بالتقریب المتقدم الذی عبّر عنه بالقرینة الداخلیة کما صرّح بذلک فی المحاضرات أیضاً</w:t>
      </w:r>
      <w:r>
        <w:rPr>
          <w:rStyle w:val="FootnoteAnchor"/>
          <w:rtl w:val="true"/>
        </w:rPr>
        <w:footnoteReference w:id="123"/>
      </w:r>
      <w:r>
        <w:rPr>
          <w:rFonts w:ascii="IRNazanin" w:hAnsi="IRNazanin" w:eastAsia="IRNazanin"/>
          <w:color w:val="111111"/>
          <w:sz w:val="28"/>
          <w:sz w:val="28"/>
          <w:szCs w:val="28"/>
          <w:rtl w:val="true"/>
          <w:lang w:bidi="fa-IR"/>
        </w:rPr>
        <w:t>فقد عرفت حاله</w:t>
      </w:r>
      <w:r>
        <w:rPr>
          <w:rFonts w:eastAsia="IRNazanin" w:cs="IRNazanin"/>
          <w:color w:val="111111"/>
          <w:sz w:val="28"/>
          <w:szCs w:val="28"/>
          <w:rtl w:val="true"/>
          <w:lang w:bidi="fa-IR"/>
        </w:rPr>
        <w:t xml:space="preserve">. </w:t>
      </w:r>
      <w:bookmarkStart w:id="69" w:name="pg9386_82693"/>
    </w:p>
    <w:p>
      <w:pPr>
        <w:pStyle w:val="BookText"/>
        <w:rPr/>
      </w:pPr>
      <w:bookmarkEnd w:id="69"/>
      <w:r>
        <w:rPr>
          <w:rFonts w:ascii="IRNazanin" w:hAnsi="IRNazanin" w:eastAsia="IRNazanin"/>
          <w:color w:val="111111"/>
          <w:sz w:val="28"/>
          <w:sz w:val="28"/>
          <w:szCs w:val="28"/>
          <w:rtl w:val="true"/>
          <w:lang w:bidi="fa-IR"/>
        </w:rPr>
        <w:t>و إن کان المراد أخبار حسن الاحتیاط کما صرّح بذلک فی المحاضرات أیضاً</w:t>
      </w:r>
      <w:r>
        <w:rPr>
          <w:rStyle w:val="FootnoteAnchor"/>
          <w:rtl w:val="true"/>
        </w:rPr>
        <w:footnoteReference w:id="124"/>
      </w:r>
      <w:r>
        <w:rPr>
          <w:rFonts w:ascii="IRNazanin" w:hAnsi="IRNazanin" w:eastAsia="IRNazanin"/>
          <w:color w:val="111111"/>
          <w:sz w:val="28"/>
          <w:sz w:val="28"/>
          <w:szCs w:val="28"/>
          <w:rtl w:val="true"/>
          <w:lang w:bidi="fa-IR"/>
        </w:rPr>
        <w:t>فسیأتی الکلام فیه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قاعدة الاشتراک تکون من ضروریات المذهب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الغائبین و المعدومین مع الحاضرین فی زمن الخطاب تکون من ضروریات المذهب و أمّا اشتراک العالم و الجاهل بالحکم سواء کان الجهل بسیطاً أو مرکباً و سواء کان الجهل قصوریاً أو تقصیریاً فهذا لیس من ضروریات المذهب و لا أقل من أنّه لم یتبین لی ذلک فإنّ أوّل من وجدته عبّر بذلک هو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لم یصرّح بأنّ الأحکام کلّها مشترکة بین العالم و الجاهل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تواتر بوجود الحکم المشترک بین العالم و الجاهل الأخبار و الآثار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یفسّر المراد بالعالم و الجاهل و لم یصرّح بأنّ الجاهل شمل الجهل القصوری و الجهل البسیط أو یختصّ بالجاهل المقصّر أو الجاهل بالجهل المرکب غیر الملتفت إلی جهله</w:t>
      </w:r>
      <w:r>
        <w:rPr>
          <w:rFonts w:eastAsia="IRNazanin" w:cs="IRNazanin"/>
          <w:color w:val="111111"/>
          <w:sz w:val="28"/>
          <w:szCs w:val="28"/>
          <w:rtl w:val="true"/>
          <w:lang w:bidi="fa-IR"/>
        </w:rPr>
        <w:t>.</w:t>
      </w:r>
    </w:p>
    <w:p>
      <w:pPr>
        <w:pStyle w:val="Heading3"/>
        <w:numPr>
          <w:ilvl w:val="2"/>
          <w:numId w:val="1"/>
        </w:numPr>
        <w:rPr/>
      </w:pPr>
      <w:bookmarkStart w:id="70" w:name="__RefHeading___Toc5516956_2870459653"/>
      <w:bookmarkStart w:id="71" w:name="_Toc23"/>
      <w:bookmarkEnd w:id="70"/>
      <w:r>
        <w:rPr>
          <w:rtl w:val="true"/>
        </w:rPr>
        <w:t>القرینة الثالثة الدّالة علی أنّ الرّفع فیما لا یعلمون ظاهریّ</w:t>
      </w:r>
      <w:bookmarkEnd w:id="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الخوئی أقام قرینة ثالثة علی أنّ الرّفع ظاهری فیما لا یعلمون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أیضاً لاإشکال فی حسن الاحتیاط و لو کان المراد من </w:t>
      </w:r>
    </w:p>
    <w:p>
      <w:pPr>
        <w:pStyle w:val="BookText"/>
        <w:rPr/>
      </w:pPr>
      <w:r>
        <w:rPr>
          <w:rFonts w:ascii="IRNazanin" w:hAnsi="IRNazanin" w:eastAsia="IRNazanin"/>
          <w:color w:val="111111"/>
          <w:sz w:val="28"/>
          <w:sz w:val="28"/>
          <w:szCs w:val="28"/>
          <w:rtl w:val="true"/>
          <w:lang w:bidi="fa-IR"/>
        </w:rPr>
        <w:t>الرّفع هو الرّفع الواقعی لم یبق مورد للاحتیاط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من حسن الاحتیاط هو حسن الاحتیاط العقلی فإنّ هذا لایدلّ علی الاشتراک بل یکفی فی حسن الاحتیاط العقلی و الانقیاد احتمال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فالمتیقن بعدم الاشتراک لا یمکنه الاحتیاط نعم من یحتمل اشتراک الأحکام بین العالم و الجاهل یمکنه الاحتیاط فحسن الاحتیاط العقلی یجتمع مع احتمال الاشتراک و لا یکون دلیلاً علی ثبوت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من حسن الاحتیاط هو حسن الاحتیاط الشّرعی فالکلام وقع فی أنّ حسن الاحتیاط الشّرعی إرشادی، بأن یکون إرشاداً الی حکم العقل أو نفسی أو طریقی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إرشادیاً کما یقول به المحقق النائینی علی ما نسب الیه فی مصباح الأصول</w:t>
      </w:r>
      <w:r>
        <w:rPr>
          <w:rStyle w:val="FootnoteAnchor"/>
          <w:rtl w:val="true"/>
        </w:rPr>
        <w:footnoteReference w:id="127"/>
      </w:r>
      <w:r>
        <w:rPr>
          <w:rFonts w:ascii="IRNazanin" w:hAnsi="IRNazanin" w:eastAsia="IRNazanin"/>
          <w:color w:val="111111"/>
          <w:sz w:val="28"/>
          <w:sz w:val="28"/>
          <w:szCs w:val="28"/>
          <w:rtl w:val="true"/>
          <w:lang w:bidi="fa-IR"/>
        </w:rPr>
        <w:t>فقد عرفت أنّ حسن الاحتیاط العقلی یناسب احتمال الاشتراک و لا یدلّ علی ثبوت الاشتراک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حسن الاحتیاط الشّرعی مولویاً نفسیاً ناشئاً عن مصلحة فی نفس الاحتیاط کحصول قوّة للنّفس باعثة علی الطّاعات و ترک المعاصی و حصول التّقوی للإنسان و قد أشیر الی هذا المعنی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المحکی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بیِّن و حرامٌ بیِّن و شبهات بین ذلک فمن ترک ما اشتبه </w:t>
      </w:r>
    </w:p>
    <w:p>
      <w:pPr>
        <w:pStyle w:val="BookText"/>
        <w:rPr/>
      </w:pPr>
      <w:r>
        <w:rPr>
          <w:rFonts w:ascii="IRNazanin" w:hAnsi="IRNazanin" w:eastAsia="IRNazanin"/>
          <w:color w:val="111111"/>
          <w:sz w:val="28"/>
          <w:sz w:val="28"/>
          <w:szCs w:val="28"/>
          <w:rtl w:val="true"/>
          <w:lang w:bidi="fa-IR"/>
        </w:rPr>
        <w:t>علیه من الإثم فهو لما استبان له أترک، و المعاصی حمی اللّه فمن یرتع حولها یوشک أن یدخلها</w:t>
      </w:r>
      <w:r>
        <w:rPr>
          <w:rFonts w:eastAsia="IRNazanin" w:cs="IRNazanin"/>
          <w:color w:val="111111"/>
          <w:sz w:val="28"/>
          <w:szCs w:val="28"/>
          <w:rtl w:val="true"/>
          <w:lang w:bidi="fa-IR"/>
        </w:rPr>
        <w:t>».</w:t>
      </w:r>
      <w:r>
        <w:rPr>
          <w:rStyle w:val="FootnoteAnchor"/>
          <w:rtl w:val="true"/>
        </w:rPr>
        <w:footnoteReference w:id="1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لما استبان له أترک، فان کان حسن الاحتیاط الشّرعی مولویاً نفسیاً فهذا الاستحباب النّفسی لایدل علی اشتراک الأحکام بین العالم و الجاهل بل هو حکم مستقلٌ ملاکه تحصیل قوة النّفس لا إحراز الواقع نعم إن کان حسن الاحتیاط الشّرعی مولویاً طریقیاً علی ما یقول به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لکان دالاًّ علی الاشتراک لکنّه مبتنٍ علی أنّ یکون الغرض من حسن الاحتیاط</w:t>
      </w:r>
      <w:r>
        <w:rPr>
          <w:rStyle w:val="FootnoteAnchor"/>
          <w:rtl w:val="true"/>
        </w:rPr>
        <w:footnoteReference w:id="130"/>
      </w:r>
      <w:r>
        <w:rPr>
          <w:rFonts w:ascii="IRNazanin" w:hAnsi="IRNazanin" w:eastAsia="IRNazanin"/>
          <w:color w:val="111111"/>
          <w:sz w:val="28"/>
          <w:sz w:val="28"/>
          <w:szCs w:val="28"/>
          <w:rtl w:val="true"/>
          <w:lang w:bidi="fa-IR"/>
        </w:rPr>
        <w:t>هو إدراک الحکم الواقعی أما إن کان الغرض منه إصابة العبد الی ملاک الحکم الواقعی مع عدم ثبوت الحکم فی حقّه رحمةً من اللّه علی عباده الجاهلین لئلاّ یفوت منهم برکات الأحکام الواقعیة و ملاکاتها الثابتة فی حق العالمین فلایکون حسن الاحتیاط الشّرعی دالاً علی الاشتراک فی الحکم الإنشایی و لا علی الاشتراک فی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حسن الاحتیاط الشّرعی دلیل علی الاشتراک فی مرحلة الاقتضاء و ثبوت </w:t>
      </w:r>
    </w:p>
    <w:p>
      <w:pPr>
        <w:pStyle w:val="BookText"/>
        <w:rPr/>
      </w:pPr>
      <w:r>
        <w:rPr>
          <w:rFonts w:ascii="IRNazanin" w:hAnsi="IRNazanin" w:eastAsia="IRNazanin"/>
          <w:color w:val="111111"/>
          <w:sz w:val="28"/>
          <w:sz w:val="28"/>
          <w:szCs w:val="28"/>
          <w:rtl w:val="true"/>
          <w:lang w:bidi="fa-IR"/>
        </w:rPr>
        <w:t>الملاک أو فی الحکم الإنشائی علی فرض التنزّل لا الاشتراک فی الحکم الفعلی أو الحکم المنجّز والمحقق الخوئی قائل بالاشتراک فی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حدیث التثلیث هو أنّ الغرض من حسن الاحتیاط هو رعایة المحرّمات الواقعیة لا الملاکات الواقعیة و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أخذ بالشّبهات ارتکب المحرّمات و هلک من حیث لا یعلم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الوقوع فی المحرّمات الواقعیة فی غیر مورد الشّبهة لا المحرّمات الواقعیة الموجودة فی البین فمفاد هذا الحدیث منطبق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لما استبان له أترک و إلّا یکون هذا الحدیث دالاًّ علی وجوب الاحتیاط فی الشّبهات البدویة و المحقق الخوئی لایقول 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الحدیث ناظر الی الشّبهات المقرونة </w:t>
      </w:r>
      <w:r>
        <w:rPr>
          <w:rStyle w:val="FootnoteAnchor"/>
          <w:rtl w:val="true"/>
        </w:rPr>
        <w:footnoteReference w:id="132"/>
      </w:r>
      <w:r>
        <w:rPr>
          <w:rFonts w:ascii="IRNazanin" w:hAnsi="IRNazanin" w:eastAsia="IRNazanin"/>
          <w:color w:val="111111"/>
          <w:sz w:val="28"/>
          <w:sz w:val="28"/>
          <w:szCs w:val="28"/>
          <w:rtl w:val="true"/>
          <w:lang w:bidi="fa-IR"/>
        </w:rPr>
        <w:t>بالعلم الإجمالی أو الشّبهات قبل الفحص</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الحدیث خارجاً عن محل البحث فإنّ کلامنا یکون فی موارد استحباب الاحتیاط لا موارد وجوب الاحتیاط أعنی أنّ کلامنا یکون فی الشّبهات البدویة التی یقول الأصولی بالبرائة فیها لا الشّبهات المقرونة بالعلم الإجمالی ثم إنّه مع الغضّ عن ذلک کلّه لو سلّمنا أنّ حسن الاحتیاط یکون مولویاً طریقیاً دالاً علی اشتراک الأحکام بین العالم و الجاهل فهذا الحدیث الأخیر مختص بموارد الشّبهات التحریمیة</w:t>
      </w:r>
      <w:r>
        <w:rPr>
          <w:rStyle w:val="FootnoteAnchor"/>
          <w:rtl w:val="true"/>
        </w:rPr>
        <w:footnoteReference w:id="133"/>
      </w:r>
      <w:r>
        <w:rPr>
          <w:rFonts w:ascii="IRNazanin" w:hAnsi="IRNazanin" w:eastAsia="IRNazanin"/>
          <w:color w:val="111111"/>
          <w:sz w:val="28"/>
          <w:sz w:val="28"/>
          <w:szCs w:val="28"/>
          <w:rtl w:val="true"/>
          <w:lang w:bidi="fa-IR"/>
        </w:rPr>
        <w:t>هذا أوّلاً و ثانیاً حسن الاحتیاط متصوّرٌ فی موارد إمکان الاحتیاط کما إذا لم یکن الاحتیاط مخلاًّ بالنّظام و کما إذا التفت الجاهل بالحکم الواقعی إلی احتمال الخلاف فإن الجاهل بالجهل المرکب المتیقّن بالحکم لا یحتمل الخلاف فکیف یحتاط؟ و کما إذا ضاق الوقت عن الاحتیاط و کما إذا کان العبد غافلاً بالمرّة عن الحکم و کما إذا لم یکن المورد من موارد دوران الأمر بین المحذورین و حسن الاحتیاط</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دلالته علی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دالاًّ علی الاشتراک فی الجملة لا علی الاشتراک بالجملة الذی هو مدّعی المحقق الخوئی و مدّعی المحقق الآخند و ظاهر کثیر من کلمات القوم</w:t>
      </w:r>
      <w:r>
        <w:rPr>
          <w:rFonts w:eastAsia="IRNazanin" w:cs="IRNazanin"/>
          <w:color w:val="111111"/>
          <w:sz w:val="28"/>
          <w:szCs w:val="28"/>
          <w:rtl w:val="true"/>
          <w:lang w:bidi="fa-IR"/>
        </w:rPr>
        <w:t xml:space="preserve">. </w:t>
      </w:r>
      <w:bookmarkStart w:id="72" w:name="pg9386_82698"/>
    </w:p>
    <w:p>
      <w:pPr>
        <w:pStyle w:val="BookText"/>
        <w:rPr/>
      </w:pPr>
      <w:bookmarkEnd w:id="72"/>
      <w:r>
        <w:rPr>
          <w:rFonts w:ascii="IRNazanin" w:hAnsi="IRNazanin" w:eastAsia="IRNazanin"/>
          <w:color w:val="111111"/>
          <w:sz w:val="28"/>
          <w:sz w:val="28"/>
          <w:szCs w:val="28"/>
          <w:rtl w:val="true"/>
          <w:lang w:bidi="fa-IR"/>
        </w:rPr>
        <w:t>ثم اعلم أنّ بعض</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اخبار التوقف و الإحتیاط ورد فیه وجوب الاحتیاط و التوقف حتی یسئل عن حکم الواقعة لکن هذه الرّوایات المغیاة بالسّؤال تدلّ علی اشتراک الأحکام بین العالم و الجاهل الذی أمکنه السّؤال و التعلّم و هو الجاهل المقصّر و لا یکون دالّةً علی الاشتراک بین العالم و مطلق الجاهل حتی الجاهل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فیما تقدّم أن الاشتراک بین العالم و الجاهل المقصّر لا کلام فیه</w:t>
      </w:r>
      <w:r>
        <w:rPr>
          <w:rFonts w:eastAsia="IRNazanin" w:cs="IRNazanin"/>
          <w:color w:val="111111"/>
          <w:sz w:val="28"/>
          <w:szCs w:val="28"/>
          <w:rtl w:val="true"/>
          <w:lang w:bidi="fa-IR"/>
        </w:rPr>
        <w:t>.</w:t>
      </w:r>
    </w:p>
    <w:p>
      <w:pPr>
        <w:pStyle w:val="Heading3"/>
        <w:numPr>
          <w:ilvl w:val="2"/>
          <w:numId w:val="1"/>
        </w:numPr>
        <w:rPr/>
      </w:pPr>
      <w:bookmarkStart w:id="73" w:name="__RefHeading___Toc5516958_2870459653"/>
      <w:bookmarkStart w:id="74" w:name="_Toc24"/>
      <w:bookmarkEnd w:id="73"/>
      <w:r>
        <w:rPr>
          <w:rtl w:val="true"/>
        </w:rPr>
        <w:t>القرینة الرابعة الدّالة علی أنّ الرّفع فیما لا یعلمون ظاهری</w:t>
      </w:r>
      <w:bookmarkEnd w:id="74"/>
    </w:p>
    <w:p>
      <w:pPr>
        <w:pStyle w:val="BookText"/>
        <w:rPr/>
      </w:pPr>
      <w:r>
        <w:rPr>
          <w:rFonts w:ascii="IRNazanin" w:hAnsi="IRNazanin" w:eastAsia="IRNazanin"/>
          <w:color w:val="111111"/>
          <w:sz w:val="28"/>
          <w:sz w:val="28"/>
          <w:szCs w:val="28"/>
          <w:rtl w:val="true"/>
          <w:lang w:bidi="fa-IR"/>
        </w:rPr>
        <w:t xml:space="preserve">إن الشّهید الصّدر علی ما حکی عنه نسب الی المحقق العراقی أنه استشهد علی أن الرّفع ظاهری بسیاق الامتنان ثمّ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بأنّ الإنصاف أنّ أصل الامتنان حاصل حتی بالرّفع الواقعی و إن کان الامتنان یکفی فیه رفع ایجاب الاحتیاط</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75" w:name="__RefHeading___Toc5516960_2870459653"/>
      <w:bookmarkStart w:id="76" w:name="_Toc25"/>
      <w:bookmarkEnd w:id="75"/>
      <w:r>
        <w:rPr>
          <w:rtl w:val="true"/>
        </w:rPr>
        <w:t>القرینة الخامسة الدّالة علی أنّ الرّفع فیما لایعلمون ظاهری</w:t>
      </w:r>
      <w:bookmarkEnd w:id="76"/>
    </w:p>
    <w:p>
      <w:pPr>
        <w:pStyle w:val="BookText"/>
        <w:rPr/>
      </w:pPr>
      <w:r>
        <w:rPr>
          <w:rFonts w:ascii="IRNazanin" w:hAnsi="IRNazanin" w:eastAsia="IRNazanin"/>
          <w:color w:val="111111"/>
          <w:sz w:val="28"/>
          <w:sz w:val="28"/>
          <w:szCs w:val="28"/>
          <w:rtl w:val="true"/>
          <w:lang w:bidi="fa-IR"/>
        </w:rPr>
        <w:t>هی أنّه لو کان الرّفع فی حدیث الرّفع واقعیاً لزم عدم وجوب إرشاد الجاهل بالأحکام الإلهیة مع أنّ وجوبه علی العالم مسلّم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یقول بأنّ الاشتراک یکون فی الحکم الإنشائی فهو یقول بأنّ وجوب الإرشاد یکون بالنّسبة الی هذا الحکم الإنشائی و هو لاینافی عدم </w:t>
      </w:r>
      <w:bookmarkStart w:id="77" w:name="pg9386_82699"/>
    </w:p>
    <w:p>
      <w:pPr>
        <w:pStyle w:val="BookText"/>
        <w:rPr/>
      </w:pPr>
      <w:bookmarkEnd w:id="77"/>
      <w:r>
        <w:rPr>
          <w:rFonts w:ascii="IRNazanin" w:hAnsi="IRNazanin" w:eastAsia="IRNazanin"/>
          <w:color w:val="111111"/>
          <w:sz w:val="28"/>
          <w:sz w:val="28"/>
          <w:szCs w:val="28"/>
          <w:rtl w:val="true"/>
          <w:lang w:bidi="fa-IR"/>
        </w:rPr>
        <w:t>اشتراک الجاهل مع العالم فی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یقول بأنّ الاشتراک یکون فی الحکم الفعلی فیمکنه القول بأنّ ما دلّ علی وجوب إرشاد الجاهل بالأحکام یدلّ علی وجوب إرشاده فی خصوص الأحکام الإلزامیة المبتلی بها بحیث یلزم من عدم إرشاد الجاهل وقوعه فی الخطأ فلو اطمئنّا بعدم وقوعه فی الخطأ و خلاف الواقع من ناحیة جهله إمّا لأجل أنه یحتاط أو لأجل موافقة عمله للواقع من باب الاتفاق مثلاً فلایجب علینا إرشاده فهذا الدلیل علی فرض تمامیته یدل علی الاشتراک فی الجملة لا علی الاشتراک بالجملة فأی مانع من أن یکون الرّفع بالنّسبة الی غیر مورد الاشتراک رفعاً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یمکن الجواب بأنّه أی مانع من أن یکون الواجب علی العالم هو إرشاد الجاهل و إخراجه من الجهل إلی العلم لکن یکون حکم الجاهل حین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أقل من الجاهل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والبرائة و أمّا إذا صار عالماً یکون محکوماً بحکم العالم فإنّ الحکم تابعٌ لموضوعه فإذا تبدّل الموضوع تبدّل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القرینة الخامسة أیضاً لا تدلّ علی أنّ الرّفع ظاهری کما لا تدل علی اشتراک الأحکام بین العالم و الجاهل بالجملة</w:t>
      </w:r>
      <w:r>
        <w:rPr>
          <w:rFonts w:eastAsia="IRNazanin" w:cs="IRNazanin"/>
          <w:color w:val="111111"/>
          <w:sz w:val="28"/>
          <w:szCs w:val="28"/>
          <w:rtl w:val="true"/>
          <w:lang w:bidi="fa-IR"/>
        </w:rPr>
        <w:t>.</w:t>
      </w:r>
    </w:p>
    <w:p>
      <w:pPr>
        <w:pStyle w:val="Heading3"/>
        <w:numPr>
          <w:ilvl w:val="2"/>
          <w:numId w:val="1"/>
        </w:numPr>
        <w:rPr/>
      </w:pPr>
      <w:bookmarkStart w:id="78" w:name="__RefHeading___Toc5516962_2870459653"/>
      <w:bookmarkStart w:id="79" w:name="_Toc26"/>
      <w:bookmarkEnd w:id="78"/>
      <w:r>
        <w:rPr>
          <w:rtl w:val="true"/>
        </w:rPr>
        <w:t>تتمیم البحث المتقدم حول حدیث الرّفع</w:t>
      </w:r>
      <w:bookmarkEnd w:id="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الرّفع هو الرّفع فی مرحلة الظّاهر لا الرّفع فی الواقع لیستلزم التّصویب و ذلک للقرینة الداخلیة </w:t>
      </w:r>
    </w:p>
    <w:p>
      <w:pPr>
        <w:pStyle w:val="BookText"/>
        <w:rPr/>
      </w:pPr>
      <w:r>
        <w:rPr>
          <w:rFonts w:ascii="IRNazanin" w:hAnsi="IRNazanin" w:eastAsia="IRNazanin"/>
          <w:color w:val="111111"/>
          <w:sz w:val="28"/>
          <w:sz w:val="28"/>
          <w:szCs w:val="28"/>
          <w:rtl w:val="true"/>
          <w:lang w:bidi="fa-IR"/>
        </w:rPr>
        <w:t>و الخارجیة أما القرینة الداخلیة التی قد یعبر عنها بمناسبة الحکم و الموضوع فهی أنّ نفس التعبیر بما لا یعلم یدل علی أنّ فی الواقع شیئاً لا نعلمه إذ الشّک فی شیء و الجهل به فرع وجوده و لو کان المرفوع وجوده الرّافعی بمجرد الجهل به لکان الجهل به مساوقاً للعلم بعدمه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القرینة الخارجیة فهی الآیات و الرّوایات الکثیرة الدالّة علی اشتراک الأحکام الواقعیة بین العالم و الجاهل و إن شئت فعبّر عن القرینة الخارجیة بقاعدة الاشتراک فإنّها من ضروریات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لا إشکال فی حسن الاحتیاط، ولو کان المراد من الرّفع هو الرّفع الواقعی لم یبق موردٌ للاحتیاط کما هو ظاهر</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بالآیات و الرّوایات الکثیرة الدالّة علی الاشتراک التی أشار الیها المحقق الخوئی فی المقام؟ قال المحقق الخوئی ذیل قول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تواتر الأخبار و الآثار بوجود الحکم المشترک بین العالم و الجاهل</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أراد منها الرّوایات الدالّة علی ثبوت الأحکام مطلقاً أو أراد أخبار الاحتیاط و البرائة أو ما شاکلها مما یدلّ بالالتزام علی الاشتراک و إلاّ فلم ترد روایة واحدة تدل علی أن الأحکام الواقعیة مشترکة بین العالمین بها و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کان مراد المحقق الخوئی من الآیات و الرّوایات إطلاقات أدلّة الأحکام فان هذه الإطلاقات قابلة للتقیید بمثل حدیث الرّفع بناء علی أنّ الرّفع فیما لا یعلمون واقعی أو فقل بمجرد احتمال أن یکون الرّفع فیما لا یعلمون واقعی لایمکن التّمسک و الاستدلال بإطلاقات أدلّة الأحکام علی أنّ الرّفع فیما لا یعلمون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منها أخبار البرائة المذکور فیها التعبیر بما لا یعلم قرینة داخلیة دالّة علی أنّ الرّفع فیما لا یعلمون ظاهری و الکلام یکون فی القرینة الخارجیة الّتی أقامها علی أنّ الرّفع فیما لا یعلمون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منها أخبار حسن الاحتیاط فإنّ أخبار حسن الاحتیاط أیضاً جعلها دلیلاً مستقلاً علی أنّ الرّفع فیما لا یعلمون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مراده غیر أخبار البرائة و الاحتیاط و إطلاقات أدلّة الأحکام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بأنّه لم ترد روایة واحدة تدل علی اشتراک الأحکام بین العالم و 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التعبیر بالآیات و الأخبار الکثیرة یناسب إرادة إطلاقات أدلّة الأحکام أو مع زیادة الآیات الدالة علی البرائة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w:t>
      </w:r>
      <w:r>
        <w:rPr>
          <w:rStyle w:val="FootnoteAnchor"/>
          <w:rtl w:val="true"/>
        </w:rPr>
        <w:footnoteReference w:id="139"/>
      </w:r>
      <w:r>
        <w:rPr>
          <w:rFonts w:ascii="IRNazanin" w:hAnsi="IRNazanin" w:eastAsia="IRNazanin"/>
          <w:color w:val="111111"/>
          <w:sz w:val="28"/>
          <w:sz w:val="28"/>
          <w:szCs w:val="28"/>
          <w:rtl w:val="true"/>
          <w:lang w:bidi="fa-IR"/>
        </w:rPr>
        <w:t xml:space="preserve">بدلالة آیة نفی التّعذیب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علی البرائة </w:t>
      </w:r>
      <w:bookmarkStart w:id="80" w:name="pg9386_82702"/>
    </w:p>
    <w:p>
      <w:pPr>
        <w:pStyle w:val="BookText"/>
        <w:rPr/>
      </w:pPr>
      <w:bookmarkEnd w:id="80"/>
      <w:r>
        <w:rPr>
          <w:rFonts w:ascii="IRNazanin" w:hAnsi="IRNazanin" w:eastAsia="IRNazanin"/>
          <w:color w:val="111111"/>
          <w:sz w:val="28"/>
          <w:sz w:val="28"/>
          <w:szCs w:val="28"/>
          <w:rtl w:val="true"/>
          <w:lang w:bidi="fa-IR"/>
        </w:rPr>
        <w:t>و لا یقول بدلالة الآیات علی حسن الاحتیاط فإضافة الآیات الی الرّوایات لا مناقشة فیها بل المناقشة تکون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فعبّر عن القرینة الخارجیة بقاعدة الاشتراک فإنّها من ضروریات المذهب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مرجع الضّروریة إلی إطلاقات أدلّة الأحکام فقد عرفت أنّها قابلة للتقیید بحدیث الرّفع بمجرد احتمال کون الرّفع فیه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مرجعها إلی غیر هذه الإطلاقات مما تقدّم فقد عرفت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هذا الغیر</w:t>
      </w:r>
      <w:r>
        <w:rPr>
          <w:rFonts w:eastAsia="IRNazanin" w:cs="IRNazanin"/>
          <w:color w:val="111111"/>
          <w:sz w:val="28"/>
          <w:szCs w:val="28"/>
          <w:rtl w:val="true"/>
          <w:lang w:bidi="fa-IR"/>
        </w:rPr>
        <w:t>).</w:t>
      </w:r>
    </w:p>
    <w:p>
      <w:pPr>
        <w:pStyle w:val="Heading3"/>
        <w:numPr>
          <w:ilvl w:val="2"/>
          <w:numId w:val="1"/>
        </w:numPr>
        <w:rPr/>
      </w:pPr>
      <w:bookmarkStart w:id="81" w:name="__RefHeading___Toc5516964_2870459653"/>
      <w:bookmarkStart w:id="82" w:name="_Toc27"/>
      <w:bookmarkEnd w:id="81"/>
      <w:r>
        <w:rPr>
          <w:rtl w:val="true"/>
        </w:rPr>
        <w:t>ادعاء الإجماع علی الاشتراک و مناقشته</w:t>
      </w:r>
      <w:bookmarkEnd w:id="82"/>
    </w:p>
    <w:p>
      <w:pPr>
        <w:pStyle w:val="BookText"/>
        <w:rPr/>
      </w:pPr>
      <w:r>
        <w:rPr>
          <w:rFonts w:ascii="IRNazanin" w:hAnsi="IRNazanin" w:eastAsia="IRNazanin"/>
          <w:color w:val="111111"/>
          <w:sz w:val="28"/>
          <w:sz w:val="28"/>
          <w:szCs w:val="28"/>
          <w:rtl w:val="true"/>
          <w:lang w:bidi="fa-IR"/>
        </w:rPr>
        <w:t>و إن کان مرجعها الی الإجماع فهذا الإجماع لم یتحقّق لی لأنّ أوّل من وجدته قائلاً باشتراک الأحکام بین العالم و الجاهل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مُعبّراً بالاشتراک هو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من عبّر بهذا اللفظ أو ما یفید معناه ممّن تقدّم منه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الاشتراک ملازم للتّصویب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أوّل هذه الرّسالة أنّ التّصویب المجمع علی بطلانه هو تصویبُ رأی المجتهد و تفویض الأمر الیه فیما لا نصّ فیه الذی یقول به العامّة و أمّا الطّائفة الإمامیة فهم لا یقولون بأنّ الواقعة تکون مما لا نصّ فیها و القول بعدم الاشتراک لیس ملازماً لکون الواقعة مما لا نصّ فیها لأنّ القائل بعدم الاشتراک یمکنه القول </w:t>
      </w:r>
    </w:p>
    <w:p>
      <w:pPr>
        <w:pStyle w:val="BookText"/>
        <w:rPr/>
      </w:pPr>
      <w:r>
        <w:rPr>
          <w:rFonts w:ascii="IRNazanin" w:hAnsi="IRNazanin" w:eastAsia="IRNazanin"/>
          <w:color w:val="111111"/>
          <w:sz w:val="28"/>
          <w:sz w:val="28"/>
          <w:szCs w:val="28"/>
          <w:rtl w:val="true"/>
          <w:lang w:bidi="fa-IR"/>
        </w:rPr>
        <w:t>بأنّ الجاهل القاصر لا حکم الزامی فی حقه فی مورد جهله بل حکمه الترخیص المستناد من حدیث الرّفع فأین التّصویب الذی معناه خلوّ الواقع عن الحکم أو تفویض الأمر الی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الإجماع إجماع منقول لا اعتبار به و لم أر من حصّل هذا الإجماع و أثبته و مضافاً إلی أنّ الإجماع علی فرض ثبوته دلیل لبیّ یؤخذ بالقدر المتیقن منه و القدر المتیقن من الإجماع هو ثبوت الحکم فی حق العالم به و الجاهل المقصّر فی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أوّلاً أن الإجماع لا یکون فی البین و ثانیا أن مسلک المحقق الخوئی هو عدم حجیة الإجماع المدرکی</w:t>
      </w:r>
      <w:r>
        <w:rPr>
          <w:rStyle w:val="FootnoteAnchor"/>
          <w:rtl w:val="true"/>
        </w:rPr>
        <w:footnoteReference w:id="1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المحتمل استناد المجمعین الی سائر الأدلّة التی أقاموها علی الاشتراک و ثالثا أنّ الإجماع المنقول غیر حجة و رابعا أنّ الإجماع دلیل لبیّ یؤخذ بالقدر المتیقن منه و قد عرفت أنّ القدر المتیقن هو العالم بالحکم و الجاهل المقصّر فی تعلّمه</w:t>
      </w:r>
      <w:r>
        <w:rPr>
          <w:rFonts w:eastAsia="IRNazanin" w:cs="IRNazanin"/>
          <w:color w:val="111111"/>
          <w:sz w:val="28"/>
          <w:szCs w:val="28"/>
          <w:rtl w:val="true"/>
          <w:lang w:bidi="fa-IR"/>
        </w:rPr>
        <w:t xml:space="preserve">. </w:t>
      </w:r>
      <w:bookmarkStart w:id="83" w:name="pg9386_82704"/>
    </w:p>
    <w:p>
      <w:pPr>
        <w:pStyle w:val="Heading2"/>
        <w:numPr>
          <w:ilvl w:val="1"/>
          <w:numId w:val="1"/>
        </w:numPr>
        <w:rPr/>
      </w:pPr>
      <w:bookmarkStart w:id="84" w:name="__RefHeading___Toc5516966_2870459653"/>
      <w:bookmarkStart w:id="85" w:name="_Toc28"/>
      <w:bookmarkEnd w:id="83"/>
      <w:bookmarkEnd w:id="84"/>
      <w:r>
        <w:rPr>
          <w:rtl w:val="true"/>
        </w:rPr>
        <w:t>الفصل الرابع</w:t>
      </w:r>
      <w:bookmarkEnd w:id="85"/>
    </w:p>
    <w:p>
      <w:pPr>
        <w:pStyle w:val="Heading3"/>
        <w:numPr>
          <w:ilvl w:val="2"/>
          <w:numId w:val="1"/>
        </w:numPr>
        <w:rPr/>
      </w:pPr>
      <w:bookmarkStart w:id="86" w:name="__RefHeading___Toc5516968_2870459653"/>
      <w:bookmarkStart w:id="87" w:name="_Toc29"/>
      <w:bookmarkEnd w:id="86"/>
      <w:r>
        <w:rPr>
          <w:rtl w:val="true"/>
        </w:rPr>
        <w:t>فی أدلّة الاشتراک</w:t>
      </w:r>
      <w:bookmarkEnd w:id="87"/>
    </w:p>
    <w:p>
      <w:pPr>
        <w:pStyle w:val="BookText"/>
        <w:rPr/>
      </w:pPr>
      <w:r>
        <w:rPr>
          <w:rFonts w:ascii="IRNazanin" w:hAnsi="IRNazanin" w:eastAsia="IRNazanin"/>
          <w:color w:val="111111"/>
          <w:sz w:val="28"/>
          <w:sz w:val="28"/>
          <w:szCs w:val="28"/>
          <w:rtl w:val="true"/>
          <w:lang w:bidi="fa-IR"/>
        </w:rPr>
        <w:t>هذه الأدلّة بعضها عقلی و بعضها نقلی و النّقلی منها بعضها لبی کالإجماع و بعضها غیر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اختصاص الأحکام الواقعیة بالعالم بها للزوم الدّور فإنّ العلم بالشّیء یتوقف علی وجود الشّی بحسب الواقع، فلو توقف وجوده علی العلم به لزم توقف الشی علی ما یتوقّف علیه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الوجه تمسّک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للعلامة فی المنتهی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وافقه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التّمسک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عن لزوم الدّور بأنّ العلم یتوقف علی المعلوم بالذات الموجود فی أفق النفس و لا یتوقف علی المعلوم بالعرض الذی یکون ظرف وجوده </w:t>
      </w:r>
    </w:p>
    <w:p>
      <w:pPr>
        <w:pStyle w:val="BookText"/>
        <w:rPr/>
      </w:pPr>
      <w:r>
        <w:rPr>
          <w:rFonts w:ascii="IRNazanin" w:hAnsi="IRNazanin" w:eastAsia="IRNazanin"/>
          <w:color w:val="111111"/>
          <w:sz w:val="28"/>
          <w:sz w:val="28"/>
          <w:szCs w:val="28"/>
          <w:rtl w:val="true"/>
          <w:lang w:bidi="fa-IR"/>
        </w:rPr>
        <w:t>الخارج من أفق النّفس والشّاهد علی ذلک وجود الجهل المرکب</w:t>
      </w:r>
      <w:r>
        <w:rPr>
          <w:rStyle w:val="FootnoteAnchor"/>
          <w:rtl w:val="true"/>
        </w:rPr>
        <w:footnoteReference w:id="144"/>
      </w:r>
      <w:r>
        <w:rPr>
          <w:rFonts w:ascii="IRNazanin" w:hAnsi="IRNazanin" w:eastAsia="IRNazanin"/>
          <w:color w:val="111111"/>
          <w:sz w:val="28"/>
          <w:sz w:val="28"/>
          <w:szCs w:val="28"/>
          <w:rtl w:val="true"/>
          <w:lang w:bidi="fa-IR"/>
        </w:rPr>
        <w:t>و قد مرّ نظیر هذا الکلام عن المحقق العراقی فیما تقدّم و کذلک مرّت الملاحظة علی کلامه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العلم الذی هو تمام الموضوع و بین العلم الذی هو جزء الموضوع ففی الأول یکون للواقع دخلٌ فی الموضوع بخلاف الثانی فالدّور یلزم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قال الشّهید الصّدر فی الصورة الأولی التی لا یلزم الدّور فیها أنّ الافتراض المذکور یجعل الحکم المقطوع منوطاً بنفس القطع، و هذا أمر یستحیل أن یسلّم به القاطع لأنّه یخالف طبیعة الکاشفیة فی القطع لأنّ العقل قاض بأنّ العلم وظیفته تجاه معلومه مجرّد الکشف و دوره دَورُ المرآة، و لا یعقل للمرآة أن تخلق الشیء الذی تکشف عنه، فلایمکن أن یکون العلم بالحکم دخیلاً فی تکوین شخص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العلم بالحکم فی موضوع ذلک الحکم مستحیل و إن لم یلزم الدّور من الأخذ</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هذه الإستحالة إنما تعنی عدم إمکان أخذ العلم بالحکم المجعول قیداً له، و أمّا أخذ العلم بالجعل قیداً للحکم المجعول فلا محذور </w:t>
      </w:r>
    </w:p>
    <w:p>
      <w:pPr>
        <w:pStyle w:val="BookText"/>
        <w:rPr/>
      </w:pPr>
      <w:r>
        <w:rPr>
          <w:rFonts w:ascii="IRNazanin" w:hAnsi="IRNazanin" w:eastAsia="IRNazanin"/>
          <w:color w:val="111111"/>
          <w:sz w:val="28"/>
          <w:sz w:val="28"/>
          <w:szCs w:val="28"/>
          <w:rtl w:val="true"/>
          <w:lang w:bidi="fa-IR"/>
        </w:rPr>
        <w:t>فیه فلا یلزم دورٌ و لا إخراج للعلم عن دوره الکاشف البحت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المحقق الخراسانی عن اشکال الدّور بأنّه یمکن أخذ القطع بمرتبة من الحکم فی مرتبة أخری منه علی ما سلکه من أنّ للحکم مراتب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و الإنشاء و الفعلیة و التنجّز فلامحذور فی أخذ القطع بحکم إنشائی فی موضوع حکم فعلی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هذا مع أنّ المحال علی تقدیر التسلیم هو أخذ العلم بالحکم فی موضوع الحکم لکن إخراج بعض أفراد الجهل عن الاشتراک فی الحکم کإخراج الجاهل القاصر فقط، لا محذور فیه فإنّ هذا الإخراج لا یلزم منه اختصاص الحکم بالعالم به و هذا الإخراج ممکن بمثل حدیث لا تعاد فی خصوص الصّلوة و حدیث الرّفع فی الصّلوة و غیرها بناءً علی أنّ الرّفع فیما لا یعلمون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المحال علی فرض لزومه إنّما یلزم من جعل الحکم للعالم و اختصاصه به أمّا اذا جعل الحکم لمن أمکنه العلم بجعل الحکم فلا محذور فیه و لازمه اختصاص الحکم بغیر الجاهل القاصر و اشتراکه بین العالم و الجاهل المقصّر المتمکن من التعلّم و هذا الوجه استفدته من کلام الاستاذ آیة اللّه السید موسی الشبیری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الشریف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فالمتحصّل أنّ الاستحالة العقلیة من الدّور و الخلف مندفعة وفاقاً للتحقیق الذی ذکره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الأول قاصرٌ عن اثبات اشتراک الأحکام </w:t>
      </w:r>
    </w:p>
    <w:p>
      <w:pPr>
        <w:pStyle w:val="BookText"/>
        <w:rPr/>
      </w:pPr>
      <w:r>
        <w:rPr>
          <w:rFonts w:ascii="IRNazanin" w:hAnsi="IRNazanin" w:eastAsia="IRNazanin"/>
          <w:color w:val="111111"/>
          <w:sz w:val="28"/>
          <w:sz w:val="28"/>
          <w:szCs w:val="28"/>
          <w:rtl w:val="true"/>
          <w:lang w:bidi="fa-IR"/>
        </w:rPr>
        <w:t>بین العالم و الجاهل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الذی أقاموه علی الاشتراک هو ادّعاء الإجماع من أصحابنا الإمامیة علی أنّ له تبارک و تعالی فی کل واقعة حکماً یشترک فیه العالم و الجاهل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ادّعاه الآخند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المحقق الخوئی علی المحکی منه</w:t>
      </w:r>
      <w:r>
        <w:rPr>
          <w:rStyle w:val="FootnoteAnchor"/>
          <w:rtl w:val="true"/>
        </w:rPr>
        <w:footnoteReference w:id="14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إسناد هذا الإدّعاء الی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المحکی عنه</w:t>
      </w:r>
      <w:r>
        <w:rPr>
          <w:rStyle w:val="FootnoteAnchor"/>
          <w:rtl w:val="true"/>
        </w:rPr>
        <w:footnoteReference w:id="150"/>
      </w:r>
      <w:r>
        <w:rPr>
          <w:rFonts w:ascii="IRNazanin" w:hAnsi="IRNazanin" w:eastAsia="IRNazanin"/>
          <w:color w:val="111111"/>
          <w:sz w:val="28"/>
          <w:sz w:val="28"/>
          <w:szCs w:val="28"/>
          <w:rtl w:val="true"/>
          <w:lang w:bidi="fa-IR"/>
        </w:rPr>
        <w:t>لکن لم یتحقّق لی هذا الإجماع لأنّ معقد الإجماع هو بطلان أنّ کل مجتهد مصیب لا أنّ حکم کل واقعة یشترک فیه العالم و الجاهل به سواء کان الجهل جهلاً بسیطاً أو جهلاً مرکباً</w:t>
      </w:r>
      <w:r>
        <w:rPr>
          <w:rStyle w:val="FootnoteAnchor"/>
          <w:rtl w:val="true"/>
        </w:rPr>
        <w:footnoteReference w:id="151"/>
      </w:r>
      <w:r>
        <w:rPr>
          <w:rFonts w:ascii="IRNazanin" w:hAnsi="IRNazanin" w:eastAsia="IRNazanin"/>
          <w:color w:val="111111"/>
          <w:sz w:val="28"/>
          <w:sz w:val="28"/>
          <w:szCs w:val="28"/>
          <w:rtl w:val="true"/>
          <w:lang w:bidi="fa-IR"/>
        </w:rPr>
        <w:t>و سواء کان الجهل قصوریاً أو تقصیریاً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فراجع کلمات أصحابنا الأصولیین کالسّید المرتضی صاحب الذریعة</w:t>
      </w:r>
      <w:r>
        <w:rPr>
          <w:rStyle w:val="FootnoteAnchor"/>
          <w:rtl w:val="true"/>
        </w:rPr>
        <w:footnoteReference w:id="153"/>
      </w:r>
      <w:r>
        <w:rPr>
          <w:rFonts w:ascii="IRNazanin" w:hAnsi="IRNazanin" w:eastAsia="IRNazanin"/>
          <w:color w:val="111111"/>
          <w:sz w:val="28"/>
          <w:sz w:val="28"/>
          <w:szCs w:val="28"/>
          <w:rtl w:val="true"/>
          <w:lang w:bidi="fa-IR"/>
        </w:rPr>
        <w:t>و کالشیخ الحسن بن زین الدّین صاحب المعالم</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العلاّمة الحلّی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صاحب الفصول و المیرزا القمی صاحب القوانین</w:t>
      </w:r>
      <w:r>
        <w:rPr>
          <w:rStyle w:val="FootnoteAnchor"/>
          <w:rtl w:val="true"/>
        </w:rPr>
        <w:footnoteReference w:id="156"/>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یتعلّق بالمقام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الیه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اشتهر بین الفقهاء و الأصولیین أنّ بطلان التّصویب اجماعی، ولکن لا تغرّنک هذه الشهرة، بل علیک بمراجعة تاریخ مسئلة التّخطئة و التّصویب، حتی یتبین لک أنّها مسألة عقلیة لا شرعیة تعبدیة یستند فیها إلی الإجماع و أنّ الإجماع المدّعی فیها هو إجماع المتکلّمین من الإمامیة بما هم متکلّمون،لا إجماع الفقهاء و المحدّثین، الذی هو حجة من الحجج الفقهیة، و منشأ النزاع فی هذه المسئلة هو النزاع فی أحوال صحابة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هل یکونون بأجمعهم مبرّئین من الخطأ و الفسق أو لا؟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شیخنا أبوجعفر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العدّة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المتکلّمین من الفرقة الحقّة من المتقدّمین و المتأخّرین کلّهم أجمعوا علی أنّ أصحاب الصّواب فرقة واحدة و الباقون مخطئون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هذا الکلام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علی ما قلناه من أنّ الإجماع علی بطلان التّصویب لیس هو إجماع الفقهاء و المحدثین، بل إجماع المتکلّمین بما هم متکلّمون، لکون المسئلة من المسائل العقلیة التی یبحث فیها المتکلم بما هو متکلم، و لیست من المسائل المتلقّاة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حتی یکون الإجماع فیها إجماع أهل الحدیث فیکون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 المحقق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نهایة الأصول</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المحقق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منشأ النزاع فی هذه المسألة هو النّزاع فی أحوال صحابة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هل یکونون بأجمعهم مبرّئین من الخطأ و الفسق أو لا؟ فیرد علیه أوّلاً أنّ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هذه المسألة القول بالقیاس و العمل بأخبار الآحاد</w:t>
      </w:r>
      <w:r>
        <w:rPr>
          <w:rStyle w:val="FootnoteAnchor"/>
          <w:rtl w:val="true"/>
        </w:rPr>
        <w:footnoteReference w:id="159"/>
      </w:r>
      <w:r>
        <w:rPr>
          <w:rFonts w:ascii="IRNazanin" w:hAnsi="IRNazanin" w:eastAsia="IRNazanin"/>
          <w:color w:val="111111"/>
          <w:sz w:val="28"/>
          <w:sz w:val="28"/>
          <w:szCs w:val="28"/>
          <w:rtl w:val="true"/>
          <w:lang w:bidi="fa-IR"/>
        </w:rPr>
        <w:t>، لأنّ ما طریقه التّواتر و ظواهر القرآن، فلاخلاف بین أهل العلم أنّ الحّق فیما هو معلوم من ذلک و إنّما اختلف القائلون بهذین الأصلین فیما ذکرناه</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فالأصل من المسألة هو أنّ أهل السّنة یقولون بأن اللّه فوّض الأمر فیما لا نصّ فیه إلی المجتهد فله أن یعمل بمثل القیاس و قد عرفت کلام المحقق السّبحانی فی ذلک و أن الإختلاف یکون فی ما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کانت معنونة فی الصّدر الأوّل و ذلک لما عرفت من أنّ مولانا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نهج البلاغة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تمام کلامه فی هذا المصدر 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أبطل قول من یقول بتصویب آراء المجتهدین فیما لا نصّ فیه فکلامه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لمسئلة التّخطئة و التّصویب فی الرأی و الفتوی لا التّخطئة و التّصویب من جهة فسق الصّحابة و 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ذلک لا یکون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استفدت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بطلان قول من یقول بعدم اشتراک الأحکام بین العالم و الجاهل بل یکون ناظراً إلی من یقول بخلّو الواقع عن الحکم و بتعدّد الحکم الواقعی فیما لا نصّ فیه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باشتراک العالم و الجاهل فی الحکم أیضاً إجماعی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ملاحظه معقد الإجماع و أن المراد اشتراک الجاهل المقصّر </w:t>
      </w:r>
    </w:p>
    <w:p>
      <w:pPr>
        <w:pStyle w:val="BookText"/>
        <w:rPr/>
      </w:pPr>
      <w:r>
        <w:rPr>
          <w:rFonts w:ascii="IRNazanin" w:hAnsi="IRNazanin" w:eastAsia="IRNazanin"/>
          <w:color w:val="111111"/>
          <w:sz w:val="28"/>
          <w:sz w:val="28"/>
          <w:szCs w:val="28"/>
          <w:rtl w:val="true"/>
          <w:lang w:bidi="fa-IR"/>
        </w:rPr>
        <w:t>مع العالم أو اشتراک مطلق الجاهل مع العالم، فإنّ الأوّل مسلّم و الثّانی لابد من إثباته هذا لو سلّمنا الإجماع و إلاّ فلابد من التّتبع لمعرفة صحة ادّعاء الإجماع هذا مضافاً إلی أن هذا الإجماع علی فرض ثبوته مدرکی لاحتمال استناده إلی سائر الوجوه التی أقاموها علی الاشتراک فلابد من النظر فی الأدلّة و ملاحظة مدی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التّنبیه الخامس من الفصل الأول ما ینفع فی المقام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الذی أقاموه علی الاشتراک</w:t>
      </w:r>
    </w:p>
    <w:p>
      <w:pPr>
        <w:pStyle w:val="BookText"/>
        <w:rPr/>
      </w:pPr>
      <w:r>
        <w:rPr>
          <w:rFonts w:ascii="IRNazanin" w:hAnsi="IRNazanin" w:eastAsia="IRNazanin"/>
          <w:color w:val="111111"/>
          <w:sz w:val="28"/>
          <w:sz w:val="28"/>
          <w:szCs w:val="28"/>
          <w:rtl w:val="true"/>
          <w:lang w:bidi="fa-IR"/>
        </w:rPr>
        <w:t>هو التّمسک بإطلاق أدلّة الأحکام فإنّ مقتضی إطلاقها هو شمولها للعالم و الجاهل علی حدّ سواءٍ</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قد تمسّک بهذا الوجه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لایخفی أن هذا الإطلاق قابل للتقیید بمثل حدیث الرّفع بناءً علی أن یکون الرّفع فیه واقعیاً وقد تصدّی المحقق الخوئی علی ما حکی عنه لإثبات </w:t>
      </w:r>
    </w:p>
    <w:p>
      <w:pPr>
        <w:pStyle w:val="BookText"/>
        <w:rPr/>
      </w:pPr>
      <w:r>
        <w:rPr>
          <w:rFonts w:ascii="IRNazanin" w:hAnsi="IRNazanin" w:eastAsia="IRNazanin"/>
          <w:color w:val="111111"/>
          <w:sz w:val="28"/>
          <w:sz w:val="28"/>
          <w:szCs w:val="28"/>
          <w:rtl w:val="true"/>
          <w:lang w:bidi="fa-IR"/>
        </w:rPr>
        <w:t>أنّ الرّفع فی حدیث الرّفع بالنسبة إلی فقرة ما لا یعلمون رفع ظاهری فقال بأنّ ما دلّ علی اشتراک الأحکام بین العالم و الجاهل من الأخبار الدالّة علی الاشتراک و أخبار حسن الاحتیاط یدلّ علی أنّ الرّفع فیما لا یعلمون رفع ظاهری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الأدلّة علی فرض تمامیة دلالتها علی الاشتراک تکون دالّة علی الاشتراک فی الجملة لا علی الاشتراک بالجملة بحیث لا تقبل التّخصیص فأی مانع من تخصیصها بمثل حدیث الرّفع بالنسبة إلی الجاهل القاصر دون 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الأخبار دلّت علی اشتراک الجاهل المقصّر مع العالم و ذلک لوجوب التعلّم علی الجاهل 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یقول المحقق الخوئی باستحالة التخصیص للزوم الخلف و الدّور و قد عرفت عدم لزوم محذور الدّور و الخلف من التّخصیص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دلّ دلیل علی أن الجاهل لا شیء علیه أو لایجب علیه الإعادة علی ما فی حدیث لاتعاد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بناءً علی شموله للجاهل القاصر أو أنّه معذور فأی مانع فی أن یکون هذا الدّلیل مقیداً لإطلاق دلیل الحکم الذی بإطلاقه یشمل العالم و الجاهل و أمّا أخبار حسن الإحتیاط فسیأتی التکلم فیها استقلالاً و قد مرّ کلام حولها فی ذیل مبحث أنّ الرّفع فیما لا یعلمون ظاهری أو واقعی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التزم بالتّخصیص صاحب الفصول فی مسئلة معذوریة الجاهل </w:t>
      </w:r>
    </w:p>
    <w:p>
      <w:pPr>
        <w:pStyle w:val="BookText"/>
        <w:rPr/>
      </w:pPr>
      <w:r>
        <w:rPr>
          <w:rFonts w:ascii="Amiri" w:hAnsi="Amiri" w:eastAsia="Amiri" w:cs="Amiri"/>
          <w:color w:val="111111"/>
          <w:sz w:val="28"/>
          <w:sz w:val="28"/>
          <w:szCs w:val="28"/>
          <w:rtl w:val="true"/>
          <w:lang w:bidi="ar-SA"/>
        </w:rPr>
        <w:t>بمسئلة الجهر و الإخفات و نظائرها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کذا الشّهید الصّدر التزم بالتّخصیص بناءً علی ما سلکه من أنّ أخذ العلم بالجعل فی موضوع الحکم المجعول ممکن فقال بالتّخصیص فی مثل الجهل بمسئلة الجهر و الإخفات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التزم بالتّخصیص و الرّفع الواقعی فیما لا یعلمون العلاّمة الشّعرانی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الأحادیث علی الاشتراک علی فرض صحتها معارضة بما ورد فی حدیث الرّفع من أن ما لا یعلمون مرفوع عنهم، مع أنّ المراد من تکلیف الجاهل هو تکلیفه بالاجتهاد فی تحصیل العلم مع الإمکان لا أنّه مکلّف و لو مع الیأس عن الظفر بالدلیل أو مع العجز بعد استفراغ الوسع، إلاّ أن یتشبّث بالتّکلیف الغیر المنّجز الذی لا یتصوّر إلاّ مشتملاً علی التّناقض اذ معناه التکلیف الذی لیس بتکلیف</w:t>
      </w:r>
      <w:r>
        <w:rPr>
          <w:rFonts w:eastAsia="IRNazanin" w:cs="IRNazanin"/>
          <w:color w:val="111111"/>
          <w:sz w:val="28"/>
          <w:szCs w:val="28"/>
          <w:rtl w:val="true"/>
          <w:lang w:bidi="fa-IR"/>
        </w:rPr>
        <w:t>.</w:t>
      </w:r>
      <w:r>
        <w:rPr>
          <w:rStyle w:val="FootnoteAnchor"/>
          <w:rtl w:val="true"/>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التزم المحقق النائینی بالتّخصیص بناءً علی ما سلکه من طریقة متمم الجعل و أنه حیث استحال تقیید الحکم بالعلم به بل و کذلک بعدم العلم به استحال الإطلاق المقابل لکل منهما و هذا یعنی إهمال الجعل الأول لوجوب الصّلاة إهمالاً مطلقاً فیضطرّ المولی إلی أن یتمّم ذلک توصلاّ إلی غرضه المطلق أو المقید بجهل ثانٍ یؤخذ فیه العلم بالجهل الأول لو فرض اختصاص غرضه به و لا محذور فیه لتعدد الجعلین أو یکون مطلقاً من ناحیة العلم بالجعل الأول و عدمه لو فرض الإطلاق فی غرضه</w:t>
      </w:r>
      <w:r>
        <w:rPr>
          <w:rFonts w:eastAsia="IRNazanin" w:cs="IRNazanin"/>
          <w:color w:val="111111"/>
          <w:sz w:val="28"/>
          <w:szCs w:val="28"/>
          <w:rtl w:val="true"/>
          <w:lang w:bidi="fa-IR"/>
        </w:rPr>
        <w:t xml:space="preserve">. </w:t>
      </w:r>
      <w:bookmarkStart w:id="88" w:name="pg9386_82714"/>
    </w:p>
    <w:p>
      <w:pPr>
        <w:pStyle w:val="BookText"/>
        <w:rPr/>
      </w:pPr>
      <w:bookmarkEnd w:id="88"/>
      <w:r>
        <w:rPr>
          <w:rFonts w:ascii="IRNazanin" w:hAnsi="IRNazanin" w:eastAsia="IRNazanin"/>
          <w:color w:val="111111"/>
          <w:sz w:val="28"/>
          <w:sz w:val="28"/>
          <w:szCs w:val="28"/>
          <w:rtl w:val="true"/>
          <w:lang w:bidi="fa-IR"/>
        </w:rPr>
        <w:t>فلو دلّ دلیلٌ علی لزوم الإعادة مثلاً فی حق الجاهل یکون دلیلاً علی اشتراک العالم و الجاهل فی الحکم فی هذا المورد و لو دلّ دلیلٌ علی عدم لزوم الإعادة مثلاً فی حق الجاهل یکون دلیلاً علی عدم اشتراک العالم و الجاهل فی الحکم فی هذا المورد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89" w:name="__RefHeading___Toc5516970_2870459653"/>
      <w:bookmarkStart w:id="90" w:name="_Toc30"/>
      <w:bookmarkEnd w:id="89"/>
      <w:r>
        <w:rPr>
          <w:rtl w:val="true"/>
        </w:rPr>
        <w:t>التّمسک بطوائف من الرّوایات علی الاشتراک</w:t>
      </w:r>
      <w:bookmarkEnd w:id="90"/>
    </w:p>
    <w:p>
      <w:pPr>
        <w:pStyle w:val="BookText"/>
        <w:rPr/>
      </w:pPr>
      <w:r>
        <w:rPr>
          <w:rFonts w:ascii="IRNazanin" w:hAnsi="IRNazanin" w:eastAsia="IRNazanin"/>
          <w:color w:val="111111"/>
          <w:sz w:val="28"/>
          <w:sz w:val="28"/>
          <w:szCs w:val="28"/>
          <w:rtl w:val="true"/>
          <w:lang w:bidi="fa-IR"/>
        </w:rPr>
        <w:t xml:space="preserve">الدّلیل الرّابع الذی أقاموه علی الاشتراک هو التّمسک بظهور أدلّة الأصول فی أنّ الأحکام الواقعیة محفوظة فی حال الشّک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الحرام بعینه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یدلّ علی أنّ ما هو حرام واقعاً اذا شکّ فی حرمته یکون حلالاً بحسب الظّاهر و فی حال الشک،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یدلّ علی محفوظیة القذارة الواقعیة فی حال الشک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کذلک یظهر الاستدلال بذلک من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المحاضرات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الإجزاء حیث فسّر کلام الشّیخ الأنصاری القائل بتواتر الأخبار علی الاشتراک بأخبار الاحتیاط و البرائة و ما شاکلها ممّا یدلّ بالالتزام علی الاشتراک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الاستدلال مبنی علی شمول هذین الخبرین للشّبهات الحکمیة کما أنّه مبنی علی أنّ المراد بالشّیء هو الشّیء المشکوک و ذلک بقرینة جعل الغایة معرفة الحرمة و القذارة و کذلک مبنی علی أنّ المراد بالحلّیة أو الطّهارة هو الحلّیة و الطّهارة الظّاهریتین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حرمته الواقعیة، حلالٌ ظاهراً حتی تعرف حرمته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أنّه قذر لا یدلّ علی محفوظیة القذارة الواقعیة فی حال الشّک بل یدلّ علی ثبوت القذارة فی حال العلم و غایته الدّلالة علی ثبوت القذارة فی حال العلم و الجهل التّقصیری دون الجهل القصوری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القذارة متفرع علی ثبوت القذارة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خلط المشکوک بالذّات بالمشکوک بالعرض فإنّ اللّازم هو ثبوت المشکوک بالذّات الثّابت فی الذّهن لا ثبوت المشکوک بالعرض فی الواقع و إلاّ لزم أن یکون جمیع أطراف الشّک ثابتاً فی الواقع بأن یکون الشّک فی حیاة زید و مماته ملازماً لحیاة زید و مماته معاً فی الخارج و هذا محال و جمعٌ بین المتنافیین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ثبوت القذارة الواقعیة غیر ملازم لثبوتها للشّک أیضاً فإنّ من المحتمل ثبوت القذارة الواقعیة لخصوص العالم بالقذارة و أمّا إشکال الدّور </w:t>
      </w:r>
    </w:p>
    <w:p>
      <w:pPr>
        <w:pStyle w:val="BookText"/>
        <w:rPr/>
      </w:pPr>
      <w:r>
        <w:rPr>
          <w:rFonts w:ascii="Amiri" w:hAnsi="Amiri" w:eastAsia="Amiri" w:cs="Amiri"/>
          <w:color w:val="111111"/>
          <w:sz w:val="28"/>
          <w:sz w:val="28"/>
          <w:szCs w:val="28"/>
          <w:rtl w:val="true"/>
          <w:lang w:bidi="ar-SA"/>
        </w:rPr>
        <w:t>و الخلف مندفعٌ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إلیه استدلّ علی أنّ الرّفع فی حدیث رفع ما لا یعلمون ظاهری و علی اشتراک الأحکام بأنّ نفس التّعبیر بما لایعلم یدلّ علی أنّ فی الواقع شیئاً مشترکاً بین العالم و الجاهل لکن الجاهل لا یعلمه اذ الشّک فی شیء و الجهل به فرع وجوده، فلو کان المرفوع وجوده الواقعی بمجرد الجهل به لکان الجهل به مساوقاً للعلم بعدمه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والجواب عنه یظهر ممّا تقدم هنا و ممّا تکلّمت عنه ذیل حدیث الرّفع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 الذی أقاموه علی الاشتراک هو أدلّة حسن الاحتیاط و قد تمسّک بذلک المحقق الخوئی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الاحتیاط یدل بالالتزام علی الاشتراک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یظهر هذا الاستدلال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حدیث الرّفع حیث أراد إثبات أنّ الرّفع فیما لا یعلمون ظاهری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حسن الاحتیاط و لو کان المراد من الرّفع هو الرّفع الواقعی لم یبق موردٌ للاحتیاط کما هو ظاهر فیکون المراد من الحدیث أنّ الإلزام المحتمل من الوجوب أو الحرمة مرفوع </w:t>
      </w:r>
    </w:p>
    <w:p>
      <w:pPr>
        <w:pStyle w:val="BookText"/>
        <w:rPr/>
      </w:pPr>
      <w:r>
        <w:rPr>
          <w:rFonts w:ascii="IRNazanin" w:hAnsi="IRNazanin" w:eastAsia="IRNazanin"/>
          <w:color w:val="111111"/>
          <w:sz w:val="28"/>
          <w:sz w:val="28"/>
          <w:szCs w:val="28"/>
          <w:rtl w:val="true"/>
          <w:lang w:bidi="fa-IR"/>
        </w:rPr>
        <w:t xml:space="preserve">ظاهراً و لو کان ثابتاً فی الواقع فإن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 کان أو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وضعه و رفعه بید الشّارع و لا تنافی بین التّرخیص الظّاهری و الإلزام الواقعی علی ما بین فی الجمع بین الحکم الواقعی و الظّاهری و 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تکلّمت حول دلالة أدلّة حسن الاحتیاط علی اشتراک الأحکام بین العالم و الجاهل حینما تکلّمت حول هذه الأدلّة علی أنّ الرّفع فیما لایعلمون واقعی أو ظاهری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السادس الذی أقاموه علی الاشتراک هو ادّعاء تواتر الرّوایات أو تضافرها عن أهل بیت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لله سبحانه فی کلّ واقعة حکماً مشترکاً بین العالم و الجاهل و أوّل من وجدته مدّعیاً لذلک هو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تواتر بوجود الحکم المشترک بین العالم و الجاهل الأخبار و الآثار</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فیما تقدم أنّ کلامه مجمل لأنّه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إن جمیع الأحکام الشّرعیة مشترکة بین العالم و الجاهل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الأحکام مشترکة بین العالم و بین جمیع أقسام الجاهل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أنّه لم یبیّن أنّه ما المراد بهذه الرّوایات؟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الآخند الخراسانی تبع الشّیخ فی عدم ذکر هذه الرّوایات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أنّ جمیع الأحکام مشترکة بین العالم و الجاهل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الأخبار و أجمع اصحابنا الأخیار علی أنّ له تبارک و تعالی فی کلّ واقعة حکماً یشترک فیه الکل</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فی باب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یستفاد من التّعمیم المذکور فی کلامه فی باب الإجزاء هو اشتراک الجمیع فی الحکم حیث قال فإنّ الحکم المشترک بین العالم و الجاهل و الملتفت و الغافل لیس إلاّ الحکم الإنشائی الخ</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تبع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فی عدم بیان المراد من هذه الرّوایات المشار إلیها فی مبحث الاجتهاد و التقلید المحقق الخوئی علی ما نسب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الکثیرة دالّة علی أنّ لله تعالی حکماً فی کلّ واقعة یشترک فیه العالم و الجاهل</w:t>
      </w:r>
      <w:r>
        <w:rPr>
          <w:rFonts w:eastAsia="IRNazanin" w:cs="IRNazanin"/>
          <w:color w:val="111111"/>
          <w:sz w:val="28"/>
          <w:szCs w:val="28"/>
          <w:rtl w:val="true"/>
          <w:lang w:bidi="fa-IR"/>
        </w:rPr>
        <w:t>».</w:t>
      </w:r>
      <w:r>
        <w:rPr>
          <w:rStyle w:val="FootnoteAnchor"/>
          <w:rtl w:val="true"/>
        </w:rPr>
        <w:footnoteReference w:id="1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نقل کلام الشیخ الأنصاری و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هذه الرّوایات، الرّوایات الدالّة علی ثبوت الأحکام مطلقاً أو أراد أخبار الاحتیاط و البرائة أو ما شاکلها مما یدلّ بالالتزام علی الاشتراک و إلاّ فلم ترد روایة واحدة</w:t>
      </w:r>
      <w:r>
        <w:rPr>
          <w:rStyle w:val="FootnoteAnchor"/>
          <w:rtl w:val="true"/>
        </w:rPr>
        <w:footnoteReference w:id="181"/>
      </w:r>
      <w:r>
        <w:rPr>
          <w:rFonts w:ascii="IRNazanin" w:hAnsi="IRNazanin" w:eastAsia="IRNazanin"/>
          <w:color w:val="111111"/>
          <w:sz w:val="28"/>
          <w:sz w:val="28"/>
          <w:szCs w:val="28"/>
          <w:rtl w:val="true"/>
          <w:lang w:bidi="fa-IR"/>
        </w:rPr>
        <w:t>تدلّ علی أنّ الأحکام الواقعیة مشترکة بین العالمین بها و الجاهلین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قال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ادّعی تواتر الأدلّة علی اشتراک الأحکام فی حق العالم و الجاهل، و نحن و إن لم نعثر علی تلک الأدلّة سوی بعض أخبار الآحاد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کتابه إلاّ أنّ الظّاهر قیام الإجماع بل الضّرورة علی ذلک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لکن المحقق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هذه الرّوایات و نقلها</w:t>
      </w:r>
      <w:r>
        <w:rPr>
          <w:rStyle w:val="FootnoteAnchor"/>
          <w:rtl w:val="true"/>
        </w:rPr>
        <w:footnoteReference w:id="184"/>
      </w:r>
      <w:r>
        <w:rPr>
          <w:rFonts w:ascii="IRNazanin" w:hAnsi="IRNazanin" w:eastAsia="IRNazanin"/>
          <w:color w:val="111111"/>
          <w:sz w:val="28"/>
          <w:sz w:val="28"/>
          <w:szCs w:val="28"/>
          <w:rtl w:val="true"/>
          <w:lang w:bidi="fa-IR"/>
        </w:rPr>
        <w:t>کما أنّ صاحب أنوار الأصول أشار إلی هذه الرّوایات و نقلها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قال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تضافرت الرّوایات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سبحانه حکماً مشترکاً فی کلّ واقعة و أنّه سبحانه لم یترک الحوادث سدی، بل شرّع لها أحکاماً خاصّة، و لم یفوّض أمر التّشریع بید أحد، و نکتفی بالقلیل من تلک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لم یدع شیئاً تحتاج إلیه الأمّة إلاّ أنزله فی کتابه و بیّنه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لکل شیء حدّاً، و جعل علیه دلیلاً یدلّ علیه، و جعل لمن تعدّی ذلک الحدّ حدّاً</w:t>
      </w:r>
      <w:r>
        <w:rPr>
          <w:rFonts w:eastAsia="IRNazanin" w:cs="IRNazanin"/>
          <w:color w:val="111111"/>
          <w:sz w:val="28"/>
          <w:szCs w:val="28"/>
          <w:rtl w:val="true"/>
          <w:lang w:bidi="fa-IR"/>
        </w:rPr>
        <w:t>».</w:t>
      </w:r>
      <w:r>
        <w:rPr>
          <w:rStyle w:val="FootnoteAnchor"/>
          <w:rtl w:val="true"/>
        </w:rPr>
        <w:footnoteReference w:id="1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شیء إلاّ و فیه </w:t>
      </w:r>
    </w:p>
    <w:p>
      <w:pPr>
        <w:pStyle w:val="BookText"/>
        <w:rPr/>
      </w:pPr>
      <w:r>
        <w:rPr>
          <w:rFonts w:ascii="Amiri" w:hAnsi="Amiri" w:eastAsia="Amiri" w:cs="Amiri"/>
          <w:color w:val="111111"/>
          <w:sz w:val="28"/>
          <w:sz w:val="28"/>
          <w:szCs w:val="28"/>
          <w:rtl w:val="true"/>
          <w:lang w:bidi="ar-SA"/>
        </w:rPr>
        <w:t>کتاب أو سنةٌ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کلّ شیء فی کتاب اللّه و سنّة نبیه أو تقولون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کلّ شیء فی کتاب اللّه و سنّة نبیه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واللّه ما من شیء یقرّبکم من الجّنة و یبعّدکم عن النّار إلاّ و قد أمرتکم به، و ما من شیء یقربّکم من النّار و یبعّدکم عن الجنّة إلاّ و قد نهیتکم عنه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التّرمذی عن أبی هریرة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حکم الحاکم فاجتهد فأصاب فله أجران، و إذا حکم فأخطأ فله أجرٌ واحد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أبوبکر عن حکم الکلالة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سأقول فیها برأیی فإن کان صواباً فمن اللّه وحده لا شریک له و إن کان خطأ فمنّی و من الشّیطان و اللّه منه بریءٌ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تکشف هذه الرّوایات والحکم بوضوح عن وجود الحکم المشترک و أنّ </w:t>
      </w:r>
    </w:p>
    <w:p>
      <w:pPr>
        <w:pStyle w:val="BookText"/>
        <w:rPr/>
      </w:pPr>
      <w:r>
        <w:rPr>
          <w:rFonts w:ascii="IRNazanin" w:hAnsi="IRNazanin" w:eastAsia="IRNazanin"/>
          <w:color w:val="111111"/>
          <w:sz w:val="28"/>
          <w:sz w:val="28"/>
          <w:szCs w:val="28"/>
          <w:rtl w:val="true"/>
          <w:lang w:bidi="fa-IR"/>
        </w:rPr>
        <w:t>لله سبحانه حکماً للجمیع من غیر فرق بین ما إذا ورد فیه النّص و ما لا نصّ فیه، غایة الأمر یکون المجتهد فیما لا نص فیه معذوراً اذا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أصحابنا تبعاً للرّوایات أنّ لله سبحانه فی کل واقعة حکماً معیناً یتّجه إلیه المجتهد فیصیبه تارة و یخطئه أخری</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هذه الرّوایات علی أنّ الواقع غیر خالٍ عن الحکم واضحة فهی دالّة علی أن ما یقول العامّة من وجود الواقعة التی لا نصّ فیها باطل کما أنّها دالّة علی بطلان تفویض الأمر إلی المجتهد فی تلک الوقایع بعد ادّعاء کون الواقعة غیر منصوص فیها لکن لا تدلّ هذه الرّوایات علی أنّ هذا الحکم الموجود فی کل مسئلة یشترک فیه العالم و الجاهل مع أنّ المورد الخامس و السادس من هذه الرّوایات و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الجهل المرکب و الخطأ لا الجهل البسیط أعنی الالتفات إلی الجهل فتأمّل فالمراد أنّه أیُّ مانع فی أن یکون للعالم حکمٌ و للجاهل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الرّوایة الخامسة علی أنّ ما أخطأه المجتهد فهو لیس حکم اللّه فی حق الجاهل القاصر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أخطأه هو حکمه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مستفاد من دلیل آخر مثل ما دلّ علی أنّ الجاهل معذور أو لا شیء علیه أو هو فی سعة أو مرفوع عنه الحکم بناءً علی أنّ الرفع واقعی فی ما لا یعلمون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فتحصّل أنّ دلالة هذه الرّوایات علی اشتراک العالم و الجاهل فی الحکم ممنوعة نعم هذه تدل علی عدم خلوّ الواقع عن الحکم و أنّ المجتهد لم یفوَّض إلیه الأمر و أنّ ما وصل الیه رأی المجتهد فلیس هو حکم اللّه اذا لم یُصب رأیه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السّابع الذی أقاموه علی الاشتراک</w:t>
      </w:r>
    </w:p>
    <w:p>
      <w:pPr>
        <w:pStyle w:val="BookText"/>
        <w:rPr/>
      </w:pPr>
      <w:r>
        <w:rPr>
          <w:rFonts w:ascii="IRNazanin" w:hAnsi="IRNazanin" w:eastAsia="IRNazanin"/>
          <w:color w:val="111111"/>
          <w:sz w:val="28"/>
          <w:sz w:val="28"/>
          <w:szCs w:val="28"/>
          <w:rtl w:val="true"/>
          <w:lang w:bidi="fa-IR"/>
        </w:rPr>
        <w:t xml:space="preserve">هو ادّعاء الضّرورة و قد تمسّک بهذا الوجه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ادّعی تواتر الأدلّة علی اشتراک الأحکام فی حق العالم و الجاهل، و نحن و إن لم نعثر علی تلک الأدلّة سوی بعض أخبار الآحاد الّتی ذکرها صاحب الحدائق فی مقدّمات کتابه إلاّ أنّ الظّاهر قیام الإجماع بل الضّرورة علی ذلک</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التّرقّی فی کلامه أنّ مراده من الضّرورة غیرالإجماع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یتحقّق لی هذه الضّرورة لأنّ التعبیر بالاشتراک صَدَر 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فیما تقدم ثم تبعه فی ذلک غیره کالآخند الخراسانی و المحقق النّائینی و المحقق الخوئی و المحقق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 الاشتراک بعدم اختصاص الأحکام الواقعیة بالعالم بها</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الاشتراک ملازم للتّصویب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التّصویب المجمع علی بطلانه هو خلوّ الواقع عن الحکم و تفویض الأمر فیما لا نصّ فیه إلی المجتهد کما عرفت فیما تقدم و أمّا القول بأنّ للعالم حکماً و للجاهل حکماً و أنّ الجاهل حکمه فی مورد الإلزامیات المشکوکة هو التّرخیص أو الرّفع الواقعی المستفاد من حدیث الرّفع بناء علی أنّ الرّفع فیما لا یعلمون هو الرّفع الواقعی فلا یکون ملازماً للتّصویب و إن شئت توضیحاً أزید من ذلک فراجع ما ذکرته حول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الخوئی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قاعدة الاشتراک بین العالم و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ضروریات المذهب</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مراده من الضّروریة فی المقام إمّا أن یکون الإجماع أو یکون سائر الأدلّة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تجد صدق ما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مرجع الضّرورة فی کلامه إلی بعض ما تقدّم من الأدلّة التی ذکرتها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بخلاف المحقق النّائینی الذی نفی تواتر الرّوایات و أضاف الضّرورة إلی الإجماع فإنّه جعل الضّرورة دلیلاً مستقلاً فی قبال الإجماع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 الذی أقاموه علی الاشتراک بالجملة بین العالم و الجاهل حتی الجاهل القاصر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 یظهر من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تمسّکه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bookmarkStart w:id="91" w:name="pg9386_82724"/>
    </w:p>
    <w:p>
      <w:pPr>
        <w:pStyle w:val="BookText"/>
        <w:rPr/>
      </w:pPr>
      <w:bookmarkEnd w:id="91"/>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 و حرامه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مطلق الأحکام الشّرعیة فیکون دالّاً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التّنبیه الرّابع من الفصل الأول أنّ هذا الحدیث الشّریف یدلّ علی عدم نسخ الأحکام الإلهیة إلی یوم القیامة و علی عدم مجییء شریعة أخری بعد الإسلام و قد مرّ هناک تحقیق ذلک بنحو أزید نافعٍ فی المقام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دلالة له علی اشتراک الأحکام بین العالم و الجاهل هذا مضافاً إلی أنّ هذا الحدیث خالٍ عن ذکر المکلف و المخاطب کی یتمسک بإطلاقه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مهملة من ناحیة ذکر المکلف و المهملة فی قوّة الجزئیة فإن دلت علی الاشتراک دلّت علی الاشتراک فی الجملة لابالجملة فالمهملة یؤخذ بالقدر المتیقن منها و القدر المتیقن هو العالم و الجاهل المقصر دون الجاهل القاصر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وجدته من الأدلّة التی أقاموها علی الاشتراک و قد عرفت وجه دلالتها</w:t>
      </w:r>
      <w:r>
        <w:rPr>
          <w:rFonts w:eastAsia="IRNazanin" w:cs="IRNazanin"/>
          <w:color w:val="111111"/>
          <w:sz w:val="28"/>
          <w:szCs w:val="28"/>
          <w:rtl w:val="true"/>
          <w:lang w:bidi="fa-IR"/>
        </w:rPr>
        <w:t>.</w:t>
      </w:r>
    </w:p>
    <w:p>
      <w:pPr>
        <w:pStyle w:val="Heading3"/>
        <w:numPr>
          <w:ilvl w:val="2"/>
          <w:numId w:val="1"/>
        </w:numPr>
        <w:rPr/>
      </w:pPr>
      <w:bookmarkStart w:id="92" w:name="__RefHeading___Toc5516972_2870459653"/>
      <w:bookmarkStart w:id="93" w:name="_Toc31"/>
      <w:bookmarkEnd w:id="92"/>
      <w:r>
        <w:rPr>
          <w:rtl w:val="true"/>
        </w:rPr>
        <w:t>ما یمکن الاستدلال بها علی الاشتراک</w:t>
      </w:r>
      <w:bookmarkEnd w:id="93"/>
    </w:p>
    <w:p>
      <w:pPr>
        <w:pStyle w:val="BookText"/>
        <w:rPr/>
      </w:pPr>
      <w:r>
        <w:rPr>
          <w:rFonts w:ascii="IRNazanin" w:hAnsi="IRNazanin" w:eastAsia="IRNazanin"/>
          <w:color w:val="111111"/>
          <w:sz w:val="28"/>
          <w:sz w:val="28"/>
          <w:szCs w:val="28"/>
          <w:rtl w:val="true"/>
          <w:lang w:bidi="fa-IR"/>
        </w:rPr>
        <w:t>و یمکن الاستدلال بأمور أخر علی الاشتراک نذکرها فیما یأتی و هی خمسة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استفادة الاشتراک منه ما دلّ علی وجوب إرشاد الجاهل علی العالم و یمکن استفادة الوجوب من ذیل آیة النفر حیث </w:t>
      </w:r>
    </w:p>
    <w:p>
      <w:pPr>
        <w:pStyle w:val="BookText"/>
        <w:rPr/>
      </w:pPr>
      <w:r>
        <w:rPr>
          <w:rFonts w:ascii="Amiri" w:hAnsi="Amiri" w:eastAsia="Amiri" w:cs="Amiri"/>
          <w:color w:val="111111"/>
          <w:sz w:val="28"/>
          <w:sz w:val="28"/>
          <w:szCs w:val="28"/>
          <w:rtl w:val="true"/>
          <w:lang w:bidi="ar-SA"/>
        </w:rPr>
        <w:t>حثّت علی النّفر و التفقّه فی الدّین و إنذار النّاس بعد الرجوع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أکتفی فی دلالتها علی وجوب الإنذار بما 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علماؤنا الأخیار الأصولیین حول دلالة هذه الآیة الکریمة علی حجیة الخبرالواحد و وجوب قبول خبره فإن الظّاهر أنّهم اتّفقوا علی دلالة الآیة علی وجوب الإنذار و إنما تکلّموا فی أنّ وجوب التّحذّر إنّما یکون فی صورة حصول العلم و اجتماع المنذرین فی الإنذار أو یکون فی مطلق الإخبار و إن لم یحصل منه العلم</w:t>
      </w:r>
      <w:r>
        <w:rPr>
          <w:rFonts w:eastAsia="IRNazanin" w:cs="IRNazanin"/>
          <w:color w:val="111111"/>
          <w:sz w:val="28"/>
          <w:szCs w:val="28"/>
          <w:rtl w:val="true"/>
          <w:lang w:bidi="fa-IR"/>
        </w:rPr>
        <w:t>.</w:t>
      </w:r>
      <w:r>
        <w:rPr>
          <w:rStyle w:val="FootnoteAnchor"/>
          <w:rtl w:val="true"/>
        </w:rPr>
        <w:footnoteReference w:id="1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استفادة وجوب إرشاد الجاهل من قول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الجهل أن یتعلّموا حتی أخذ علی أهل العلم أن یعلّموا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یمکن استفادة وجوب إرشاد الجاهل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الْهُدَى مِنْ بَعْدِ مَا بَینَّاهُ لِلنَّاسِ فِی الْکِتَابِ أُولئِکَ یلْعَنُهُمُ اللّه وَ یلْعَنُهُمُ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لحن الآیة الکریمة شدیدٌ لا نجد مثلها فی التّهدید و الإنذار فی غیر هذه الآیة إلاّ فی موارد 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یمکن استیناس المطلوب أعنی وجوب إرشاد الجاهل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فی تفسیر آیة البقرة المتقدمة حدیثٌ طویل عن مولانا أبی 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قیل لأمیرالمؤمنین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 خلق اللّه بعد إبلیس و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 هم المظهرون للأباطیل، الکاتمون للحقائق، و فیهم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یلْعَنُهُمُ اللّه وَ یلْعَنُهُمُ اللاَّعِنُونَ إِلاَّ الَّذینَ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 مختصةٌ بالإلزامیات و لا تشمل غیرها و ذلک للتّعبیر بالإنذار فإنه لا یکون إلاّ فی الواجبات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اختصاصها بمن أمکن التعلم و هو العالم و الجاهل المقصّر دون القاصر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آیة سورة 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عامّة شاملة لجمیع الأحکام و ذلک لأن </w:t>
      </w:r>
    </w:p>
    <w:p>
      <w:pPr>
        <w:pStyle w:val="BookText"/>
        <w:rPr/>
      </w:pPr>
      <w:r>
        <w:rPr>
          <w:rFonts w:ascii="IRNazanin" w:hAnsi="IRNazanin" w:eastAsia="IRNazanin"/>
          <w:color w:val="111111"/>
          <w:sz w:val="28"/>
          <w:sz w:val="28"/>
          <w:szCs w:val="28"/>
          <w:rtl w:val="true"/>
          <w:lang w:bidi="fa-IR"/>
        </w:rPr>
        <w:t>التّعبیر بالهدی یشمل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إرشاد الجاهل المستفاد من هذه الآیة متوقف علی سؤال الجاهل کما قال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القید غیر مذکور فی الآیة فالتّقیید بالسّؤال یکون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علی العالم تبیین الأحکام و المعارف الإلهیة کما ورد التعبیر بالتّبیین فی آیة 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آیة الکتمان الواردة فی سورة البقرة مختصّه بما بینه اللّه تعالی فی الکتاب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بیناه للناس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الرّوایة الواردة فی تفسیرها عمّمها لجمیع الحقائق و لو لم تکن مذکورة فی الکتاب السّماوی أعنی القرآن الکریم و یمکن الاستیناس لوجوب إرشاد الجاهل من أدلة وجوب الأمر بالمعروف و النّهی عن المنکر لکن اختص هذه أیضاً بالإلزامیات لأنّ الأمر بالمستحب مستحب و النّهی عن المکروه أیضاً مستحب و لیس بواجب</w:t>
      </w:r>
      <w:r>
        <w:rPr>
          <w:rStyle w:val="FootnoteAnchor"/>
          <w:rtl w:val="true"/>
        </w:rPr>
        <w:footnoteReference w:id="2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الاستدلال علی الاشتراک بما دلّ علی وجوب إرشاد الجاهل، یبتنی علی ادّعاء الملازمة بین وجوب الإرشاد و بین الاشتراک لکن یمکن إنکار الملازمة لأنّه ما المانع من وجوب إرشاد الجاهل علی العالم حتی یصیر الجاهل عالماً فإذا صار عالماً یشمله أحکام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هو الجواب الأوّل و یمکن الجواب عن آیة سورة البقرة بأنّ المراد وجوب بیان النّوامیس و الأحکام الإلهیة و الحقائق الدینیة لئلا تکون فی معرض الضّیاع و لئلا یلزم تحریف القرآن الکریم المشتمل علی هذه الأحکام و الحقایق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بصیغة الجمع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المراد دخالة الأعوان و الأنصار و الأسباب فی حفظ الکتاب الإلهی الذی عبّر عنه بالذکر فی آیة حفظ الذّکر و عبّر عنه بالکتاب فی آیة البقره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فلایبعد أن یکون المراد أمر العلماء بتبیین مجموع الدّین من المعارف و الأحکام الإلزامیة و غیر الإلزامیة حتی الأحکام الترخیصیة کی لا یلزم تغییر الدّین و البدعة فی الدّین و علیه فلا تکون الآیة دالّة علی وجوب إرشاد الجاهل الذی یکون جهله منشأ لترک العمل بل المراد إقامة مثل الحوزات العلمیة بغرض محوریتها لنشر الحقائق الدینیة حتی لا یکون الدّین فی معرض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الوسائل عنون باباً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إظهار العلم عند ظهور البدع و تحریم کتمه إلاّ لتقیة وخوف و تحریم الابتداع</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وجوب ارشاد الجاهل إمّا یکون متوقّفاً علی سؤال السّائل 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فیجب علی الجاهل السّؤال فیفهم منه وجوب الجواب علی السّؤال لو استفدنا الملازمة بینهما و إلاّ فلو کان السّؤال واجباً علی الجاهل و لم یکن الجواب واجباً علی العالم لزم لغویة سؤال الجاهل و إمّا یکون متوقفاً علی رؤیة المنکر و البدعة فی المجتمع کما یستفاد من بعض روایات باب الأمر بالمعروف و النهی عن المنکر</w:t>
      </w:r>
      <w:r>
        <w:rPr>
          <w:rStyle w:val="FootnoteAnchor"/>
          <w:rtl w:val="true"/>
        </w:rPr>
        <w:footnoteReference w:id="204"/>
      </w:r>
      <w:r>
        <w:rPr>
          <w:rFonts w:ascii="IRNazanin" w:hAnsi="IRNazanin" w:eastAsia="IRNazanin"/>
          <w:color w:val="111111"/>
          <w:sz w:val="28"/>
          <w:sz w:val="28"/>
          <w:szCs w:val="28"/>
          <w:rtl w:val="true"/>
          <w:lang w:bidi="fa-IR"/>
        </w:rPr>
        <w:t>و إمّا یکون الغرض منه حفظ الدّین من الضّیاع فیجب تبلیغ الدین و تبیین حقائقه و أحکامه حفظاً من تغییره و تحریفه و هذا الوجوب نفسیٌ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هذه الأدلّة علی وجوب إرشاد کل جاهل بأحکام الدین عند إمکان تعلیمه فیمکن ادّعاء عدم دلالتها إلاّ بالنّسبة الی آیة النفر</w:t>
      </w:r>
      <w:r>
        <w:rPr>
          <w:rStyle w:val="FootnoteAnchor"/>
          <w:rtl w:val="true"/>
        </w:rPr>
        <w:footnoteReference w:id="205"/>
      </w:r>
      <w:r>
        <w:rPr>
          <w:rFonts w:ascii="IRNazanin" w:hAnsi="IRNazanin" w:eastAsia="IRNazanin"/>
          <w:color w:val="111111"/>
          <w:sz w:val="28"/>
          <w:sz w:val="28"/>
          <w:szCs w:val="28"/>
          <w:rtl w:val="true"/>
          <w:lang w:bidi="fa-IR"/>
        </w:rPr>
        <w:t>فإن الظّاهر منه وجوب الإنذار بالنسبة الی الأحکام الإلزامیة و حملها علی صورة رؤیة البدعة أو صورة السّؤال أو صورة لزوم ضیاع الدّین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کلّه منعنا الملاّزمة بین وجوب إرشاد الجاهل و الاشتراک بین العالم و الجاهل فی الحکم کما عرفت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یمکن استفادة الاشتراک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علی وجوب التعلّم والسّؤال علی الجاهل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هذه الآیة الظاهر دلالتها علی وجوب السّؤال علی الجاهل نعم بحثوا عن دلالتها علی حجیة الخبرالواحد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علی حجیة قول ذی خبرة فی کلّ فنّ علی الجاهل کحجیة خبر المجتهد علی المقلّد و یمکن التّأمل فی دلالة الآیة علی هذین الأمرین الأخیرین لکن الظّاهر دلالتها علی وجوب السّؤال والتّعلم علی 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التّمسک علی وجوب التعلّم والسّؤال علی الجاهل، بما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یقال للعبد یوم القیامة هل علمت؟ فإن قال نعم، قیل له فهلاّ عملت؟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قیل له فهلاّ تعلّمت حتی تعمل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کذا بما رواه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محمد بن مسلم و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لحمران بن أعین فی شیء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لایسألون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کذا بما ورد فی مجدور صار جنباً فغسلوه فمات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قتلهم اللّه ألا سألوا ألا یمّموه؟ فان دواء العی السّؤال</w:t>
      </w:r>
      <w:r>
        <w:rPr>
          <w:rFonts w:eastAsia="IRNazanin" w:cs="IRNazanin"/>
          <w:color w:val="111111"/>
          <w:sz w:val="28"/>
          <w:szCs w:val="28"/>
          <w:rtl w:val="true"/>
          <w:lang w:bidi="fa-IR"/>
        </w:rPr>
        <w:t>».</w:t>
      </w:r>
      <w:r>
        <w:rPr>
          <w:rStyle w:val="FootnoteAnchor"/>
          <w:rtl w:val="true"/>
        </w:rPr>
        <w:footnoteReference w:id="2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هذه الأدلّة تدلّ علی وجوب السّؤال و التعلّم علی الجاهل المقصّر الذی أمکنه التعلّم و السّؤال و لا یدلّ علی وجوب التعلّم علی الجاهل القاصر </w:t>
      </w:r>
    </w:p>
    <w:p>
      <w:pPr>
        <w:pStyle w:val="BookText"/>
        <w:rPr/>
      </w:pPr>
      <w:r>
        <w:rPr>
          <w:rFonts w:ascii="IRNazanin" w:hAnsi="IRNazanin" w:eastAsia="IRNazanin"/>
          <w:color w:val="111111"/>
          <w:sz w:val="28"/>
          <w:sz w:val="28"/>
          <w:szCs w:val="28"/>
          <w:rtl w:val="true"/>
          <w:lang w:bidi="fa-IR"/>
        </w:rPr>
        <w:t>غیر المتمکن من السّؤال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الدلیل یدلّ علی الاشتراک فی الجملة أعنی بالنسبة الی الجاهل المقصّر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استفادة الاشتراک منه ما رواه محمّد بن یعقوب الکلینی عن علی بن إبراهیم عن صالح بن السندی، عن جعفر بن بشیر، عن صباح الحذّاء عن أبی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من المغیریة</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عن شیء من السّنن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یحتاج إلیه أحدٌ من ولد آدم إلاّ و قد جرت فیه من اللّه و من رسوله سنّةٌ، عرفها من عرفها و أنکرها من أنکرها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السّنة فی دخول الخلأ الحدیث</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هذا الحدیث المحدّث المتبحّر الشیخ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بالفصول المهمّة فی أصول الأئمة</w:t>
      </w:r>
      <w:r>
        <w:rPr>
          <w:rFonts w:eastAsia="IRNazanin" w:cs="IRNazanin"/>
          <w:color w:val="111111"/>
          <w:sz w:val="28"/>
          <w:szCs w:val="28"/>
          <w:rtl w:val="true"/>
          <w:lang w:bidi="fa-IR"/>
        </w:rPr>
        <w:t>»</w:t>
      </w:r>
      <w:r>
        <w:rPr>
          <w:rStyle w:val="FootnoteAnchor"/>
          <w:rtl w:val="true"/>
        </w:rPr>
        <w:footnoteReference w:id="21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فروع الکافی للمحدث الجلیل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المحدث المتبحّر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المصدر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أحمد بن أبی عبداللّه البرقی فی کتاب المحاسن</w:t>
      </w:r>
      <w:r>
        <w:rPr>
          <w:rStyle w:val="FootnoteAnchor"/>
          <w:rtl w:val="true"/>
        </w:rPr>
        <w:footnoteReference w:id="213"/>
      </w:r>
      <w:r>
        <w:rPr>
          <w:rFonts w:ascii="IRNazanin" w:hAnsi="IRNazanin" w:eastAsia="IRNazanin"/>
          <w:color w:val="111111"/>
          <w:sz w:val="28"/>
          <w:sz w:val="28"/>
          <w:szCs w:val="28"/>
          <w:rtl w:val="true"/>
          <w:lang w:bidi="fa-IR"/>
        </w:rPr>
        <w:t>عن صالح بن السندی عن جعفر بن بشیر عن صباح الحذّاء عن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بابویه فی العلل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عن أبیه عن سعد عن أحمد بن محمد عن صالح بن السندی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روی قطعة من هذا الحدیث المحدث الحرّ العاملی فی وسائل الشیعة</w:t>
      </w:r>
      <w:r>
        <w:rPr>
          <w:rStyle w:val="FootnoteAnchor"/>
          <w:rtl w:val="true"/>
        </w:rPr>
        <w:footnoteReference w:id="216"/>
      </w:r>
      <w:r>
        <w:rPr>
          <w:rFonts w:ascii="IRNazanin" w:hAnsi="IRNazanin" w:eastAsia="IRNazanin"/>
          <w:color w:val="111111"/>
          <w:sz w:val="28"/>
          <w:sz w:val="28"/>
          <w:szCs w:val="28"/>
          <w:rtl w:val="true"/>
          <w:lang w:bidi="fa-IR"/>
        </w:rPr>
        <w:t>عن ابن بابویه فی العلل و قطعة أخری من هذا الحدیث فی وسائل الشیعة عن محمد بن یعقوب الکلینی</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ملاحظة سند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السّند المذکور فی الکافی فقال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الثالث مجهول</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السندی مجهول روی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روی فی کامل </w:t>
      </w:r>
    </w:p>
    <w:p>
      <w:pPr>
        <w:pStyle w:val="BookText"/>
        <w:rPr/>
      </w:pPr>
      <w:r>
        <w:rPr>
          <w:rFonts w:ascii="IRNazanin" w:hAnsi="IRNazanin" w:eastAsia="IRNazanin"/>
          <w:color w:val="111111"/>
          <w:sz w:val="28"/>
          <w:sz w:val="28"/>
          <w:szCs w:val="28"/>
          <w:rtl w:val="true"/>
          <w:lang w:bidi="fa-IR"/>
        </w:rPr>
        <w:t>الزّیارات بعنوان صالح بن السندی الجمّال و کذا فی التهذیب، له کتاب، طریق الشیخ الیه ضعیف</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قال العلامة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الاستدلال لحسنه و اعتبار خبره بقول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کتب یونس التی بالرّوایة کلّها صحیحة معتمد علیها إلاّ ما ینفرد به محمد بن عیسی</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صالح بن السندی هو الرّاوی لکتب یونس و الراوی لکتب یونس یدرج حدیثه فی الحسان ثم إنّه یمکن القول باعتباره بناءً علی الاعتماد علی روایات من یکون من المعاریف و لم یرد فیه قدح فإنّ الرجل له کتاب و مُکثر للحدیث فهذا یکفی 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 بن بشیر فهو ثقة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طریق الشیخ و الصّدوق الیه صحیح</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صباح الحذّاء فهو صباح بن صبیح الحذّاء الفزاری ثقة عین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النّجاشی له کتاب روی فی کامل الزّیارات بعنوان صباح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الشیخ الیه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روایة فی التهذیب</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أمّا أبو أسامة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الشحّام ثقة روی عن أبی جعفر 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وجه الاستدلال بالحدیث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بالسّنة فی هذا الحدیث هو الحکم و القانون الإلهی، ثم إنّ الاستدلال به یبتنی علی أن یکون المراد بالإنکار هو الجهل و ذلک بقرینة مقابلة الإنکار للمعرفة و أمّا لو قلنا بأنّ المراد بالإنکار هو عدم التّصدیق و بقرینة المقابلة یکون المراد بالمعرفة هو التّصدیق فلا یدلّ الحدیث علی المطلوب بل یدلّ علی أنّ من علم بالحکم الإلهی إمّا یکون مصدّقاً بهذا الحکم و إمّا یکون غیر مصدّق به و منکراً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هو ارادة الجهل من الإنکار کما أنّ الظاهر اعتبار الحدیث سنداً فالحدیث الشریف یدلّ علی اشتراک الأحکام بین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دلالة الحدیث یکون بالإطلاق و الإطلاق قابل للتقیید خصوصاً فی حق الجاهل القاصر و قد عرفت فیما تقدم إمکان القول بالتقیید من ناحیة حدیث الرّفع بناءً علی أن یکون الرّفع فیما لایعلمون رفعاً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 الذی یمکن استفادة الاشتراک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مقتضی طریقیة الأمارات عدم مجعولیة مؤدّاها فلو خالفت الأمارة الواقع لایتغیر الواقع عمّا هو علیه فلا یکون مؤدّاها مجعولاً لمن قامت هذه الأمارة لدی الجاهل بالواقع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 الخوئی استدلّ علی طریقیة الأمارات بأنّ أدلّة الاعتبار لا </w:t>
      </w:r>
    </w:p>
    <w:p>
      <w:pPr>
        <w:pStyle w:val="BookText"/>
        <w:rPr/>
      </w:pPr>
      <w:r>
        <w:rPr>
          <w:rFonts w:ascii="IRNazanin" w:hAnsi="IRNazanin" w:eastAsia="IRNazanin"/>
          <w:color w:val="111111"/>
          <w:sz w:val="28"/>
          <w:sz w:val="28"/>
          <w:szCs w:val="28"/>
          <w:rtl w:val="true"/>
          <w:lang w:bidi="fa-IR"/>
        </w:rPr>
        <w:t>تخلو من أن تکون هی السّیرة العقلائیة أو تکون غیرها من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عمل العقلاء بالأمارة من باب کاشفیة الأمارة عن الواقع و طریقیتها له و الشّارع قد أمضی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الأمر أیضاً کذلک فإن الظّاهر من الآیات و الرّوایات هو إمضاء ما هو حجة عند العقلاء فلا تدلاّن علی حجیة شیء تأسیساً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طریقیة الأمارات عدم جعل مؤدّاها لمن عمل بها لکنّ القائل بعدم الاشتراک یمکنه القول بأنّ الجاهل القاصر محکومٌ بما دلّ علی أنّ الجاهل لا شیء علیه أو أنّه معذورٌ أو أنّ الحکم بالنسبة إلیه مرفوعٌ بناءً علی أنّ الرّفع فیما لایعلمون واقعی نعم لو قال القائل بعدم الاشتراک أنّ الجاهل محکوم بمؤدّی الأمارة الخاطئة کان جوابه ما تقدّم من أنّ الأمارة طریق لا سببٌ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الخامس الذی یمکن استفادة الاشتراک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دلّ علی وجوب إعادة العمل علی الجاهل بالحکم فی موارد خاصّة و هذا الدلیل هو الذی سمّاه المحقق النّائینی بمتمم الجعل بناءً علی ما سلکه من أنّ أدلّة الأحکام مهملةٌ و لا یمکن استفادة الاشتراک منها لأنّها لا مطلقةٌ و لا مقیدة بل هی مهملة و وجه إهمالها أنّه اذا لم یمکن التقیید بالعلم أو الجهل فی أدلّة الأحکام الواقعیة استحال استفادة الإطلاق منها أیضاً و هذا مبنی علی أنّ </w:t>
      </w:r>
    </w:p>
    <w:p>
      <w:pPr>
        <w:pStyle w:val="BookText"/>
        <w:rPr/>
      </w:pPr>
      <w:r>
        <w:rPr>
          <w:rFonts w:ascii="IRNazanin" w:hAnsi="IRNazanin" w:eastAsia="IRNazanin"/>
          <w:color w:val="111111"/>
          <w:sz w:val="28"/>
          <w:sz w:val="28"/>
          <w:szCs w:val="28"/>
          <w:rtl w:val="true"/>
          <w:lang w:bidi="fa-IR"/>
        </w:rPr>
        <w:t>التقابل بین الإطلاق و التقیید یکون بنحو العدم 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إن بلغت حدّاً یوجب الإطمینان أو العلم بالاشتراک تکون دلیلاً علی الاشتراک بالجملة لکن لابدّ من التتبّع و إثبات ذلک و إلاّ فهی تکون دالّة علی الاشتراک فی الجملة فی مواردها الخاصّة فقط</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الأدلة الّتی لاحظناها هی الأدلة العامة غیر المختصة بمورد خاص و الاّ أمکن قیام دلیل مختص بمورد خاص، یدل علی الاشتراک بین العالم و الجاهل بقسمیه و ببیان آخر، إنکار الاشتراک بالجملة یکون مع قطع النظر عن الدلیل المختص بمورد خاص فلا تغفل</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386_82738"/>
      <w:bookmarkStart w:id="95" w:name="pg9386_82738"/>
      <w:bookmarkEnd w:id="95"/>
    </w:p>
    <w:p>
      <w:pPr>
        <w:pStyle w:val="Heading2"/>
        <w:numPr>
          <w:ilvl w:val="1"/>
          <w:numId w:val="1"/>
        </w:numPr>
        <w:rPr/>
      </w:pPr>
      <w:bookmarkStart w:id="96" w:name="pg9386_82738"/>
      <w:bookmarkStart w:id="97" w:name="__RefHeading___Toc5516974_2870459653"/>
      <w:bookmarkStart w:id="98" w:name="_Toc32"/>
      <w:bookmarkEnd w:id="96"/>
      <w:bookmarkEnd w:id="97"/>
      <w:r>
        <w:rPr>
          <w:rtl w:val="true"/>
        </w:rPr>
        <w:t>الفصل الخامس</w:t>
      </w:r>
      <w:bookmarkEnd w:id="98"/>
    </w:p>
    <w:p>
      <w:pPr>
        <w:pStyle w:val="Heading3"/>
        <w:numPr>
          <w:ilvl w:val="2"/>
          <w:numId w:val="1"/>
        </w:numPr>
        <w:rPr/>
      </w:pPr>
      <w:bookmarkStart w:id="99" w:name="__RefHeading___Toc5516976_2870459653"/>
      <w:bookmarkStart w:id="100" w:name="_Toc33"/>
      <w:bookmarkEnd w:id="99"/>
      <w:r>
        <w:rPr>
          <w:rtl w:val="true"/>
        </w:rPr>
        <w:t>فی بیان ما یمکن أن یکون دلیلاً علی عدم اشتراک الجاهل القاصر</w:t>
      </w:r>
      <w:bookmarkEnd w:id="100"/>
    </w:p>
    <w:p>
      <w:pPr>
        <w:pStyle w:val="Heading3"/>
        <w:numPr>
          <w:ilvl w:val="2"/>
          <w:numId w:val="1"/>
        </w:numPr>
        <w:rPr/>
      </w:pPr>
      <w:bookmarkStart w:id="101" w:name="__RefHeading___Toc5516978_2870459653"/>
      <w:bookmarkStart w:id="102" w:name="_Toc34"/>
      <w:bookmarkEnd w:id="101"/>
      <w:r>
        <w:rPr>
          <w:rtl w:val="true"/>
        </w:rPr>
        <w:t>مع العالم و الجاهل المقصّر فی الحکم</w:t>
      </w:r>
      <w:bookmarkEnd w:id="10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 هذا القرآن لأنذرکم به و من بلغ</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أنه یمکن أن یستفاد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الإلهیة مختصة بمن بَلَغته أو فقل یکون الحکم فی معرض الوصول إلیه و ذلک لأن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القرآن و کلمة من بلغ عطفٌ علی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ظاهر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مختصة بمسألة الإنذار و هو یکون من أصول الدین لأنّ المراد به هو الإنذار بالعذاب الإلهی فی المعاد و هو غیر تبلیغ الأحکام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 یکون بالنسبة إلی مخالفة الأحکام الإلزامیة بعد تبلیغها فالآیة مرتبطة بالمقام و تدل علی عدم الاشتراک فی الحکم بین العالم و الجاهل القاصر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تدلّ الآیة بضمیمة القرینة الخارجیة و هی عدم معذوریّة الجاهل المقصّر علی اشتراک الأحکام الإلزامیة بین العالم و الجاهل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الآیة تدلّ علی عدم الاشتراک فی حق الجاهل القاصر، بالنسبة إلی الأحکام الإلزامیة و ما یلحق بها التی هی العمدة و لا تعرّض لها بالنسبة إلی غیر الأحکام الإلزامیة و إلی غیر ما یلحق بها 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الاستدلال بالآیة علی عدم اشتراک الجاهل القاصر مع العالم و الجاهل المقصر فی الحکم یتوقف علی إرادة اشتراک الحکم بین المخاطبین و الغائبین عن زمن الخطاب إلی یوم القیامة و أمّا إن کان المراد اشتراک الحکم بین الحاضرین و الغائبین الموجودین فی زمن الخطاب فلا تدل الآیة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مِنْهُمْ یتْلُو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الاستدلال أنّ الغرض من 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تلاوة الآیات علی جمیع النّاس سواء کانوا من الأُمییّن أو من الآخرین اللاحقین بهم و تزکیتهم و تعلیمهم الکتاب و الحکمة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ذلک قد یکون بالمباشرة أو بالتسبیب و لذا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المبلّغ إلی البلاد و هذا الغرض أعنی الغرض من البعث الذکور فی الآیة غیر ممکن بالنسبة إلی الجاهل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الأحکام الشّرعیة غیر داخلة فی الموارد المذکورة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داخل فی تعلیم الکتاب لأنّه مشتملٌ علی الأحکام الشّرعیة و القرینة علی الدخول قوله تعالی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بعدم الحمل هو عدم العمل بمفاد الکتاب و الأحکام التی اشتمل الکتاب علیها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مختصة بالأحکام الشّرعیة المذکورة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یکفینا دلالة هذه الآیة الکریمة علی عدم الاشتراک فی الجملة و ذلک کافٍ فی ردّ من یقول بالاشتراک بالجملة بین العالم و بین الجاهل القاصر و المقصّر معا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w:t>
      </w:r>
      <w:r>
        <w:rPr>
          <w:rStyle w:val="FootnoteAnchor"/>
          <w:rtl w:val="true"/>
        </w:rPr>
        <w:footnoteReference w:id="229"/>
      </w:r>
      <w:r>
        <w:rPr>
          <w:rFonts w:ascii="IRNazanin" w:hAnsi="IRNazanin" w:eastAsia="IRNazanin"/>
          <w:color w:val="111111"/>
          <w:sz w:val="28"/>
          <w:sz w:val="28"/>
          <w:szCs w:val="28"/>
          <w:rtl w:val="true"/>
          <w:lang w:bidi="fa-IR"/>
        </w:rPr>
        <w:t>و کلّ ما دلّ علی معذوریة الجاهل القاصر أو أنه لا شیء علیه و قد تکلمّنا فی الفصل الثالث حول أنّ الرّفع فیما لا یعلمون واقعیّ أو ظاهریّ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حقیقة الحکم هی الإرادة و الکراهة لا تکون إطلاقات أدلّة الأحکام دالّة علی اشتراک الأحکام بین العالم و الجاهل حتی الجاهل القاصر و ذلک لأنّ طلب الفعل من الجاهل القاصر غیر ممکن إلاّ بإیجاب الاحتیاط علیه مع تمکّنه علی الاحتیاط و الأصولیّ لا یقول بإیجاب الاحتیاط فی الشّبهات البدویة إلاّ فی موارد خاصّة کباب الدّماء و الفروج</w:t>
      </w:r>
      <w:r>
        <w:rPr>
          <w:rStyle w:val="FootnoteAnchor"/>
          <w:rtl w:val="true"/>
        </w:rPr>
        <w:footnoteReference w:id="230"/>
      </w:r>
      <w:r>
        <w:rPr>
          <w:rFonts w:ascii="IRNazanin" w:hAnsi="IRNazanin" w:eastAsia="IRNazanin"/>
          <w:color w:val="111111"/>
          <w:sz w:val="28"/>
          <w:sz w:val="28"/>
          <w:szCs w:val="28"/>
          <w:rtl w:val="true"/>
          <w:lang w:bidi="fa-IR"/>
        </w:rPr>
        <w:t>هذا بالنسبة إلی الجاهل القاصر الملتفت إلی الحکم المتمکن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لم یتمکن من الاحتیاط أو یکون غافلاً بالمرّة فطلب الفعل أو الترک منه غیر ممکن فالقول بالاشتراک بالنسبة إلی الجاهل القاصر غیر ممکن بناءً علی تفسیر الحکم بالإرادة و الکراهة، كما اختاره المحقق العراقی</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إلاّ بضربٍ من التّوجیه و التّأویل و لعلّه لأجل المحذور المتقدّم التزم الآخند الخراسانی بکون الحکم المشترک إنشائیاً</w:t>
      </w:r>
      <w:r>
        <w:rPr>
          <w:rStyle w:val="FootnoteAnchor"/>
          <w:rtl w:val="true"/>
        </w:rPr>
        <w:footnoteReference w:id="2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الحکم الفعلی عنده هو الحکم الذی یکون علی طبقه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فإنّ الاشتراک فی الحکم الإنشائی راجع إلی عدم الاشتراک فی الحکم الذی یکون حقیقته الارادة و الطّلب أو الکراهة أعنی عدم الاشتراک فی الحکم الفعلی</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الحکم عاماً و مشترکاً بین العالم والجاهل موجبٌ للّغویة بالنسبة إلی الجاهل القاصر و سیأتی الکلام فیه ذیل مبحث ثمرة القول بالاشتراک</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386_82744"/>
      <w:bookmarkStart w:id="104" w:name="pg9386_82744"/>
      <w:bookmarkEnd w:id="104"/>
    </w:p>
    <w:p>
      <w:pPr>
        <w:pStyle w:val="Heading2"/>
        <w:numPr>
          <w:ilvl w:val="1"/>
          <w:numId w:val="1"/>
        </w:numPr>
        <w:rPr/>
      </w:pPr>
      <w:bookmarkStart w:id="105" w:name="pg9386_82744"/>
      <w:bookmarkStart w:id="106" w:name="__RefHeading___Toc5516980_2870459653"/>
      <w:bookmarkStart w:id="107" w:name="_Toc35"/>
      <w:bookmarkEnd w:id="105"/>
      <w:bookmarkEnd w:id="106"/>
      <w:r>
        <w:rPr>
          <w:rtl w:val="true"/>
        </w:rPr>
        <w:t>الفصل السادس</w:t>
      </w:r>
      <w:bookmarkEnd w:id="107"/>
    </w:p>
    <w:p>
      <w:pPr>
        <w:pStyle w:val="Heading3"/>
        <w:numPr>
          <w:ilvl w:val="2"/>
          <w:numId w:val="1"/>
        </w:numPr>
        <w:rPr/>
      </w:pPr>
      <w:bookmarkStart w:id="108" w:name="__RefHeading___Toc5516982_2870459653"/>
      <w:bookmarkStart w:id="109" w:name="_Toc36"/>
      <w:bookmarkEnd w:id="108"/>
      <w:r>
        <w:rPr>
          <w:rtl w:val="true"/>
        </w:rPr>
        <w:t>فی الرأی المختار</w:t>
      </w:r>
      <w:bookmarkEnd w:id="109"/>
    </w:p>
    <w:p>
      <w:pPr>
        <w:pStyle w:val="BookText"/>
        <w:rPr/>
      </w:pPr>
      <w:r>
        <w:rPr>
          <w:rFonts w:ascii="IRNazanin" w:hAnsi="IRNazanin" w:eastAsia="IRNazanin"/>
          <w:color w:val="111111"/>
          <w:sz w:val="28"/>
          <w:sz w:val="28"/>
          <w:szCs w:val="28"/>
          <w:rtl w:val="true"/>
          <w:lang w:bidi="fa-IR"/>
        </w:rPr>
        <w:t>اذا عرفت ما تقدّم من أدلّة الاشتراک و مدی دلالتها و أدلّة عدم الاشتراک ظهر لک أنّ الاشتراک بین العالم و الجاهل المقصّر ثابت و ذلک لما دلّ علی وجوب التعلّم علی الجاهل المتمکّن من التعلّم و أمّا الجاهل القاصر فقد عرفت عدم دلالة دلیل واضح علی اشتراکه فی الحکم مع العالم و إن استغربت ذلک و قلت هذا خلاف الضّرورة و التّسالم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المسئلة عنونها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تتبّعت و تبعه غیره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بعض الأصولییّن المتأخّرین وافقنی فی ذلک و هو العلاّمة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هذا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یختلج من بعض الأذهان أنّ التّصویب هو بمعنی عدم کون الجاهل مکلّفا و التّخطئة هی الحکم بتکلیف الجاهل کالعالم ولکنّه لیس کذلک بل معنی التّصویب أنّ اللّه تعالی فوّض الأمر فیما لا نصّ فیه إلی المجتهد ثم إنّ الخلاف المشهور إنّما هو فی فتوی المجتهد </w:t>
      </w:r>
    </w:p>
    <w:p>
      <w:pPr>
        <w:pStyle w:val="BookText"/>
        <w:rPr/>
      </w:pPr>
      <w:r>
        <w:rPr>
          <w:rFonts w:ascii="IRNazanin" w:hAnsi="IRNazanin" w:eastAsia="IRNazanin"/>
          <w:color w:val="111111"/>
          <w:sz w:val="28"/>
          <w:sz w:val="28"/>
          <w:szCs w:val="28"/>
          <w:rtl w:val="true"/>
          <w:lang w:bidi="fa-IR"/>
        </w:rPr>
        <w:t>لا فی سائر الأمارات و الأدلّة والأحکام الظّاهریة الأخر و ینحصر أیضاً خلافهم فیما لا نصّ علیه بخصوصه و أمّا فی المنصوص و فی غیر فتوی المجتهد فالجمیع مخطئون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بالحکم یتوقف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العلم بالحکم یتوقّف علی وجود الدّلیل حتی یصیر بعد العلم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لا نصّ فیه بخصوصه و كان علیه دلیل فی الشّرع من قاعدة کلیّة أو عموم أو أصل مجعول یجب متابعته و لیس الأمر فیه مفوّضاً إلی رأی المجتهد و المصوّبة تنکر ذلک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نصّ فیه بخصوصه فعدم الدلیل فیه یدلّ علی تفویض الأمر إلی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الحدیث أنّ الجاهل و العالم مشترکان فی الحکم و أنّ لله تعالی فی کلّ واقعة حکماً یشترک فیه الجاهل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بقولهم أنّ لله تعالی فی کلّ واقعة حکماً أنّ له فیها دلیلاً و إطلاق الحکم علی الدّلیل مجازاً ممکن باعتبار کونه کاشفاً کإطلاق القول علی الرأی و النطق علی العقل و ثانیاً لا یتعلق هذا بمسألة التّصویب و التّخطئة علی ما عرفت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یتبیّن لنا صحة هذه الأحادیث</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معارضة بما ورد فی حدیث الرّفع من أنّ ما لا یعلمون مرفوع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تکلیف الجاهل تکلیفه بالاجتهاد فی تحصیل العلم مع الإمکان، لا أنّه مکلف و لو مع الیأس عن الظفر بالدلیل، أو مع العجز بعد استفراغ الوسع، إلاّ أن یتشبّث بالتکلیف غیر المنجّز الذی لا یتصوّر إلاّ مشتملاً علی التّناقض إذ معناه التکلیف الذی لیس بتکلیف</w:t>
      </w:r>
      <w:r>
        <w:rPr>
          <w:rFonts w:eastAsia="IRNazanin" w:cs="IRNazanin"/>
          <w:color w:val="111111"/>
          <w:sz w:val="28"/>
          <w:szCs w:val="28"/>
          <w:rtl w:val="true"/>
          <w:lang w:bidi="fa-IR"/>
        </w:rPr>
        <w:t>»</w:t>
      </w:r>
      <w:r>
        <w:rPr>
          <w:rStyle w:val="FootnoteAnchor"/>
          <w:rtl w:val="true"/>
        </w:rPr>
        <w:footnoteReference w:id="2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لکثیر من متأخری المتأخرین أنظاراً دقیقة فی مبحث الإجزاء، حریّةٌ بأن یصرف فیها الفکر لکنّها مبتنیة علی أصل لهم لانوافقهم علیه، و هو أنّ الجاهل مکلّف بالواقع و إن کان معذوراً بل و عاجزاً عن تحصیل العلم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التّصویب و نحن نمنع لزوم التّصویب کما مرّ</w:t>
      </w:r>
      <w:r>
        <w:rPr>
          <w:rFonts w:eastAsia="IRNazanin" w:cs="IRNazanin"/>
          <w:color w:val="111111"/>
          <w:sz w:val="28"/>
          <w:szCs w:val="28"/>
          <w:rtl w:val="true"/>
          <w:lang w:bidi="fa-IR"/>
        </w:rPr>
        <w:t>».</w:t>
      </w:r>
      <w:r>
        <w:rPr>
          <w:rStyle w:val="FootnoteAnchor"/>
          <w:rtl w:val="true"/>
        </w:rPr>
        <w:footnoteReference w:id="2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9386_82748"/>
      <w:bookmarkStart w:id="111" w:name="pg9386_82748"/>
      <w:bookmarkEnd w:id="111"/>
    </w:p>
    <w:p>
      <w:pPr>
        <w:pStyle w:val="Heading2"/>
        <w:numPr>
          <w:ilvl w:val="1"/>
          <w:numId w:val="1"/>
        </w:numPr>
        <w:rPr/>
      </w:pPr>
      <w:bookmarkStart w:id="112" w:name="pg9386_82748"/>
      <w:bookmarkStart w:id="113" w:name="__RefHeading___Toc5516984_2870459653"/>
      <w:bookmarkStart w:id="114" w:name="_Toc37"/>
      <w:bookmarkEnd w:id="112"/>
      <w:bookmarkEnd w:id="113"/>
      <w:r>
        <w:rPr>
          <w:rtl w:val="true"/>
        </w:rPr>
        <w:t>الفصل السابع</w:t>
      </w:r>
      <w:bookmarkEnd w:id="114"/>
    </w:p>
    <w:p>
      <w:pPr>
        <w:pStyle w:val="Heading3"/>
        <w:numPr>
          <w:ilvl w:val="2"/>
          <w:numId w:val="1"/>
        </w:numPr>
        <w:rPr/>
      </w:pPr>
      <w:bookmarkStart w:id="115" w:name="__RefHeading___Toc5516986_2870459653"/>
      <w:bookmarkStart w:id="116" w:name="_Toc38"/>
      <w:bookmarkEnd w:id="115"/>
      <w:r>
        <w:rPr>
          <w:rtl w:val="true"/>
        </w:rPr>
        <w:t>فی أنّ الاشتراک یکون فی الحکم الإنشائی</w:t>
      </w:r>
      <w:bookmarkEnd w:id="116"/>
    </w:p>
    <w:p>
      <w:pPr>
        <w:pStyle w:val="Heading3"/>
        <w:numPr>
          <w:ilvl w:val="2"/>
          <w:numId w:val="1"/>
        </w:numPr>
        <w:rPr/>
      </w:pPr>
      <w:bookmarkStart w:id="117" w:name="__RefHeading___Toc5516988_2870459653"/>
      <w:bookmarkStart w:id="118" w:name="_Toc39"/>
      <w:bookmarkEnd w:id="117"/>
      <w:r>
        <w:rPr>
          <w:rtl w:val="true"/>
        </w:rPr>
        <w:t>أو الحکم الفعلی؟</w:t>
      </w:r>
      <w:bookmarkEnd w:id="118"/>
    </w:p>
    <w:p>
      <w:pPr>
        <w:pStyle w:val="BookText"/>
        <w:rPr/>
      </w:pPr>
      <w:r>
        <w:rPr>
          <w:rFonts w:ascii="IRNazanin" w:hAnsi="IRNazanin" w:eastAsia="IRNazanin"/>
          <w:color w:val="111111"/>
          <w:sz w:val="28"/>
          <w:sz w:val="28"/>
          <w:szCs w:val="28"/>
          <w:rtl w:val="true"/>
          <w:lang w:bidi="fa-IR"/>
        </w:rPr>
        <w:t>اختار المحقق الخراسانی فی بعض کلماته أنّ الاشتراک یکون فی الحکم الإنشائی حیث قال فی باب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الإجزاء فی بعض موارد الأصول و الأمارات لا یوجب التّصویب المجمع علی بطلانه فی تلک الموارد فإنّ الحکم الواقعی بمرتبته محفوظ فیها فإنّ الحکم المشترک بین العالم و الجاهل و الملتفت و الغافل لیس إلاّ الحکم الإنشائی</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تمام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ذلک أیضاً فی باب التّخطئة و التّصویب من مباحث الاجتهاد والتقلید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أنّ مایشترکان فیه لیس بحکم حقیقةً بل إنشاءاً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ذلک أیضاً فی مبحث الجمع بین الحکم الواقعیّ و الظاهریّ من تعلیقته علی فرائد الأصول</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لکنّه اختار فی بعض کلماته الأخر أنّ الحکم الواقعی فعلیّ تعلیقیّ بمعنی أنّه لو قطع به من باب الاتّفاق تنجّز و الحکم الظّاهری الذی هو مفاد الأصل أو الأمارة فعلیّ تنجیزیّ</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 فی مبحث الجمع بین الحکم الواقعی و الظاهری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یکون فی الحکم الفعلی و إلاّ یلزم عدم وجوب امتثال الأحکام الإنشائیة ما لم تصر فعلیةً مع أنّ وجوب امتثالها واضح</w:t>
      </w:r>
      <w:r>
        <w:rPr>
          <w:rStyle w:val="FootnoteAnchor"/>
          <w:rtl w:val="true"/>
        </w:rPr>
        <w:footnoteReference w:id="239"/>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المحقق الشیخ علی المشکینی صاحب اصطلاحات الأصول اختار أنّ الحکم الواقعی المشترک هو الحکم الإنشائی</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أیضاً اختار المحقق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نسب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المشترک هو الحکم الإنشائی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محذور فی الالتزام بذلک، اذ لم یقم دلیل علی اشتراک الجاهل و العالم فی الحکم الفعلی و إن ادّعاه المحقق النّائینی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لکن اختار المحقق النّائینی أنّ الحکم المشترک هو الحکم الفعلیّ الذی یکون فعلیّته بتحقّق موضوعه بما له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المحقق النّائینی علی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التفکیک بین مرتبة الإنشاء و الفعلیة فی المقام غیر معقول فمرتبة الإنشاء عبارة عن مرتبة الجعل و الاعتبار و مرتبة الفعلیة إنّما تتحقّق بتحقّق الموضوع و هذه هی فعلیة المجعول و المعتبر و الخلاصة أنّ الحکم بنحو القضیة الحقیقیة ما لم یوجد موضوعه خارجاً یکون فی مرحلة الإنشاء و الجعل فإذا انطبق خارجاً علی موضوعه صار فعلیاً</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أورد المحقق السّید کاظم الحائری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هذا الإیراد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الآخند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بین مصطلحات المحقق الخراسانی و مصطلحات المحقق النّائینی و تحمیلٌ لمصطلحات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عبارة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4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کلمات الآخند فی باب الواجب المشروط أنّه قائلٌ بأن حصول الشرط و قیود الموضوع دخیلٌ فی فعلیة الحکم فإنّه اختار رجوع الشرط إلی الهیئة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المُنشَأ اذا کان هو الطلب علی تقدیر حصوله فلا بد أن لا یکون قبل حصوله طلب و بعثٌ و إلاّ لتخلّف عن إنشائه، و إنشاءُ أمرٍ علی تقدیر کالاخبار به بمکان من الإمکان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قال فی التذنیب الذی ذکره فی آخر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إطلاق الواجب علی الواجب المشروط بلحاظ حال حصول الشرط یکون علی الحقیقة مطلقاً و أمّا بلحاظ حال قبل حصوله فکذلک علی الحقیقة علی مختار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رجوع القیود إلی المادة فی الواجب المشروط و مجاز علی المختار حیث لا تلبّس بالوجوب علی المختار قبله، کما عن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تصریحه بأنّ لفظ الواجب مجاز فی المشروط بعلاقة الأول أو المشارفة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علیه فیکون النزاع بینه و بین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لفظیاً لکن لابد من تأمل أزید فی سائر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الاشتراک یکون بین العالم و خصوص الجاهل المقصّر فالاشتراک یکون فی الحکم الفعلی و أمّا إن قلنا بأنّ الاشتراک یکون بین العالم و مطلق الجاهل حتی القاصر فلایبعد الالتزام بأن الاشتراک یکون فی الحکم الإنشائی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أنّه إن التزمنا بأن حقیقة الحکم هو الارادة أو الکراهة فلایکون للقول باشتراک الأحکام بین العالم و مطلق الجاهل حتی الجاهل القاصر معنی خصوصاً من مثل الآخند الذی جعل الاشتراک بین العالم و الجاهل و الملتفت و الغافل لأن الطّلب و البعث فی حق الجاهل القاصر غیر الملتفت غیرممکن إلاّ أن یکون الغرض منه جعل طریق لإحراز الملاک </w:t>
      </w:r>
    </w:p>
    <w:p>
      <w:pPr>
        <w:pStyle w:val="BookText"/>
        <w:rPr/>
      </w:pPr>
      <w:r>
        <w:rPr>
          <w:rFonts w:ascii="IRNazanin" w:hAnsi="IRNazanin" w:eastAsia="IRNazanin"/>
          <w:color w:val="111111"/>
          <w:sz w:val="28"/>
          <w:sz w:val="28"/>
          <w:szCs w:val="28"/>
          <w:rtl w:val="true"/>
          <w:lang w:bidi="fa-IR"/>
        </w:rPr>
        <w:t>فی موارد الجهل ولکن لایخفی أنّ الاحتیاط ممکن حتی مع احتمال الملاک نعم من یعلم بإنتفاء الملاک لما أمکنه الاحتیاط لکن لاسبیل لنا إلی القطع بانتفاء الملاک فی حق الجاهل فظهر من ذلک أنّ المبنی المختار فی حقیقة الحکم دخیلٌ فی مرحلة الحکم المشترک و کذا فی أنّ الحکم المشترک فعلی أو إنشائی کما أنّ تعمیم الحکم المشترک للجاهل القاصر و عدمه دخیل فی ذلک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لابد من ملاحظة مدی دلالة الدلیل المستدل علی الاشتراک فإنّک قد عرفت فیما تقدم أنّ المختار أنّ أدلة حسن الاحتیاط لا تدلّ علی أزید من الاشتراک فی الحکم الاقتضائی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تکلّمنا حول حدیث الرّفع أنّ الرّفع ناظر إلی المنجّزیة فقط أو ناظر إلی الحکم الفعلی</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386_82754"/>
      <w:bookmarkStart w:id="120" w:name="pg9386_82754"/>
      <w:bookmarkEnd w:id="120"/>
    </w:p>
    <w:p>
      <w:pPr>
        <w:pStyle w:val="Heading2"/>
        <w:numPr>
          <w:ilvl w:val="1"/>
          <w:numId w:val="1"/>
        </w:numPr>
        <w:rPr/>
      </w:pPr>
      <w:bookmarkStart w:id="121" w:name="pg9386_82754"/>
      <w:bookmarkStart w:id="122" w:name="__RefHeading___Toc5516990_2870459653"/>
      <w:bookmarkStart w:id="123" w:name="_Toc40"/>
      <w:bookmarkEnd w:id="121"/>
      <w:bookmarkEnd w:id="122"/>
      <w:r>
        <w:rPr>
          <w:rtl w:val="true"/>
        </w:rPr>
        <w:t>الفصل الثامن</w:t>
      </w:r>
      <w:bookmarkEnd w:id="123"/>
    </w:p>
    <w:p>
      <w:pPr>
        <w:pStyle w:val="Heading3"/>
        <w:numPr>
          <w:ilvl w:val="2"/>
          <w:numId w:val="1"/>
        </w:numPr>
        <w:rPr/>
      </w:pPr>
      <w:bookmarkStart w:id="124" w:name="__RefHeading___Toc5516992_2870459653"/>
      <w:bookmarkStart w:id="125" w:name="_Toc41"/>
      <w:bookmarkEnd w:id="124"/>
      <w:r>
        <w:rPr>
          <w:rtl w:val="true"/>
        </w:rPr>
        <w:t>ثمرة القول بالاشتراک</w:t>
      </w:r>
      <w:bookmarkEnd w:id="125"/>
    </w:p>
    <w:p>
      <w:pPr>
        <w:pStyle w:val="BookText"/>
        <w:rPr/>
      </w:pPr>
      <w:r>
        <w:rPr>
          <w:rFonts w:ascii="IRNazanin" w:hAnsi="IRNazanin" w:eastAsia="IRNazanin"/>
          <w:color w:val="111111"/>
          <w:sz w:val="28"/>
          <w:sz w:val="28"/>
          <w:szCs w:val="28"/>
          <w:rtl w:val="true"/>
          <w:lang w:bidi="fa-IR"/>
        </w:rPr>
        <w:t>ربما یتوّهم أنّ جعل الحکم للجاهل القاصر أو فقل لمطلق الجاهل حتی الجاهل القاصر لغوٌ لأنّ الإهمال محال و الإطلاق لغو فتعین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اشکال اللّغویة یرد علی من یقول بالانحلال فی مقام الجعل لا من یقول بالخطاب القانونی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عدم الانحلال فی مقام الجعل و بالانحلال فی مقام التّطبیق لحکم العقل أو العرف فإنّ القائل بالخطاب القانونی یقول بأنّه یکفی فی رفع اللّغویة إمکان انبعاث من تَمَکَّنَ من التعلّم و ذلک لأنّ الإطلاق لایحتاج الی مؤونة زائدة بخلاف التقیید فإنّه محتاج إلی مؤونة زائدة فتکون اللّغویة شاهدة علی عدم الاشتراک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 الثّمرة تظهر فی حسن الاحتیاط</w:t>
      </w:r>
      <w:r>
        <w:rPr>
          <w:rStyle w:val="FootnoteAnchor"/>
          <w:rtl w:val="true"/>
        </w:rPr>
        <w:footnoteReference w:id="248"/>
      </w:r>
      <w:r>
        <w:rPr>
          <w:rFonts w:ascii="IRNazanin" w:hAnsi="IRNazanin" w:eastAsia="IRNazanin"/>
          <w:color w:val="111111"/>
          <w:sz w:val="28"/>
          <w:sz w:val="28"/>
          <w:szCs w:val="28"/>
          <w:rtl w:val="true"/>
          <w:lang w:bidi="fa-IR"/>
        </w:rPr>
        <w:t xml:space="preserve">بناءً علی الاستحباب </w:t>
      </w:r>
    </w:p>
    <w:p>
      <w:pPr>
        <w:pStyle w:val="BookText"/>
        <w:rPr/>
      </w:pPr>
      <w:r>
        <w:rPr>
          <w:rFonts w:ascii="IRNazanin" w:hAnsi="IRNazanin" w:eastAsia="IRNazanin"/>
          <w:color w:val="111111"/>
          <w:sz w:val="28"/>
          <w:sz w:val="28"/>
          <w:szCs w:val="28"/>
          <w:rtl w:val="true"/>
          <w:lang w:bidi="fa-IR"/>
        </w:rPr>
        <w:t>الطریقی المولوی للاحتیاط فی الشّبهات البدویة علی ما یقول به الأصولی من عدم وجوب الاحتیاط</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وجوب الاحتیاط بناءً علی وجوب الاحتیاط الذی یقول به الأخباری فی الشّبهات البدویة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یتعلّق بدلالة حسن الاحتیاط علی الاشتراک و بأنّ الرّفع ظاهری أو واقعی فیما لا یعلمون فی ذیل أدلّة الاشتراک و حدیث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الثّمرة تظهر فی الإجزاء و عدمه بعد انکشاف الخطأ فقد یقال</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فان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اختارأنّ القول بالإجزاء مستلزم للتّصویب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الأصول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الإجزاء تألیف المحقق علاء الدین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الإجزاء بدلیل أنّ الأمارة طریق لا سبب، هذا فی الأمارات و أنّ الأصل العملی یحکم أن الوظیفة فی حال الحیوة ما هی؟ و لایحکم بأنّ الاتّجاه العملی بعد انکشاف الخطأ ماهو؟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الکلام فی الإجزاء و عدمه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عدةً ممّن یقول بالاشتراک بالجملة قائلون بالإجزاء فی الجملة أو بالإجزاء بالجملة کالمحقق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المحقق الشیخ مکارم الشیرازی</w:t>
      </w:r>
      <w:r>
        <w:rPr>
          <w:rStyle w:val="FootnoteAnchor"/>
          <w:rtl w:val="true"/>
        </w:rPr>
        <w:footnoteReference w:id="254"/>
      </w:r>
      <w:r>
        <w:rPr>
          <w:rFonts w:ascii="IRNazanin" w:hAnsi="IRNazanin" w:eastAsia="IRNazanin"/>
          <w:color w:val="111111"/>
          <w:sz w:val="28"/>
          <w:sz w:val="28"/>
          <w:szCs w:val="28"/>
          <w:rtl w:val="true"/>
          <w:lang w:bidi="fa-IR"/>
        </w:rPr>
        <w:t>و المحقق الشیخ جعفر السّبحانی</w:t>
      </w:r>
      <w:r>
        <w:rPr>
          <w:rStyle w:val="FootnoteAnchor"/>
          <w:rtl w:val="true"/>
        </w:rPr>
        <w:footnoteReference w:id="255"/>
      </w:r>
      <w:r>
        <w:rPr>
          <w:rFonts w:ascii="IRNazanin" w:hAnsi="IRNazanin" w:eastAsia="IRNazanin"/>
          <w:color w:val="111111"/>
          <w:sz w:val="28"/>
          <w:sz w:val="28"/>
          <w:szCs w:val="28"/>
          <w:rtl w:val="true"/>
          <w:lang w:bidi="fa-IR"/>
        </w:rPr>
        <w:t>و المحقق المشکینی صاحب التعلیقة المعروفة علی الکفایة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تظهر الثّمرة فی باب اجتماع الأمر والنهی فی مورد الجهل بالنهی قال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المشهور بقاء التکلیف بالواقع المجهول بالنسبة الی الجاهل و لذا یبطلون صلاة الجاهل بحرمة الغصب اذ لولا النهی حین الصّلاة لم یکن وجهٌ للبطلان</w:t>
      </w:r>
      <w:r>
        <w:rPr>
          <w:rFonts w:eastAsia="IRNazanin" w:cs="IRNazanin"/>
          <w:color w:val="111111"/>
          <w:sz w:val="28"/>
          <w:szCs w:val="28"/>
          <w:rtl w:val="true"/>
          <w:lang w:bidi="fa-IR"/>
        </w:rPr>
        <w:t>»</w:t>
      </w:r>
      <w:r>
        <w:rPr>
          <w:rStyle w:val="FootnoteAnchor"/>
          <w:rtl w:val="true"/>
        </w:rPr>
        <w:footnoteReference w:id="25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العلامة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لکثیر من متأخری المتأخرین أنظاراً دقیقة فی مبحث الإجزاء لکنّها مبتنیة علی أصل لهم لا نوافقهم علیه و هو أنّ الجاهل مکلف بالواقع و إن کان معذوراً بل و عاجزاً عن تحصیل العلم </w:t>
      </w:r>
    </w:p>
    <w:p>
      <w:pPr>
        <w:pStyle w:val="BookText"/>
        <w:rPr/>
      </w:pPr>
      <w:r>
        <w:rPr>
          <w:rFonts w:ascii="IRNazanin" w:hAnsi="IRNazanin" w:eastAsia="IRNazanin"/>
          <w:color w:val="111111"/>
          <w:sz w:val="28"/>
          <w:sz w:val="28"/>
          <w:szCs w:val="28"/>
          <w:rtl w:val="true"/>
          <w:lang w:bidi="fa-IR"/>
        </w:rPr>
        <w:t>قالوا و إلاّ یلزم التّصویب و نحن نمنع لزومه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تظهر الثّمرة فی وجوب الاحتیاط عندالشک فی القدرة فإنّ المعروف وجوب الاحتیاط عند الشّک فی القدرة و هذا یبتنی علی استکشاف الملاک عند الشّک فی القدرة فإنّ العلامة السّید محمد الفشارکی استاذ المحقق الشیخ عبدالکریم الحائری استکشف الملاک من إطلاق المادة لکن الأستاد آیة اللّه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هذا الاستدلال</w:t>
      </w:r>
      <w:r>
        <w:rPr>
          <w:rStyle w:val="FootnoteAnchor"/>
          <w:rtl w:val="true"/>
        </w:rPr>
        <w:footnoteReference w:id="25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نستکشف الملاک من مناسبة الحکم و الموضوع فإنّ الملاک فی إنقاذ ولد المولی من الحرق و الغرق کما یکون موجوداً فی موارد قدرة العبد علی الإنقاذ کذلک الملاک موجود فی موارد شکه فی القدرة علی الإنقاذ</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إحراز الملاک أیضا من روایات حسن الاحتیاط فیستفاد منها الاشتراک فی الحکم الاقتضائی و ثبوت أصل الملاک فاذا استکشفنا الملاک من أدلة حسن الاحتیاط و من الاشتراک فی أصل الملاک لایمکننا الرجوع إلی البرائة عندالشّک فی القدرة</w:t>
      </w:r>
      <w:r>
        <w:rPr>
          <w:rFonts w:eastAsia="IRNazanin" w:cs="IRNazanin"/>
          <w:color w:val="111111"/>
          <w:sz w:val="28"/>
          <w:szCs w:val="28"/>
          <w:rtl w:val="true"/>
          <w:lang w:bidi="fa-IR"/>
        </w:rPr>
        <w:t xml:space="preserve">. </w:t>
      </w:r>
      <w:bookmarkStart w:id="126" w:name="pg9386_82758"/>
    </w:p>
    <w:p>
      <w:pPr>
        <w:pStyle w:val="Heading2"/>
        <w:numPr>
          <w:ilvl w:val="1"/>
          <w:numId w:val="1"/>
        </w:numPr>
        <w:rPr/>
      </w:pPr>
      <w:bookmarkStart w:id="127" w:name="__RefHeading___Toc5516994_2870459653"/>
      <w:bookmarkStart w:id="128" w:name="_Toc42"/>
      <w:bookmarkEnd w:id="126"/>
      <w:bookmarkEnd w:id="127"/>
      <w:r>
        <w:rPr>
          <w:rtl w:val="true"/>
        </w:rPr>
        <w:t>الفصل التاسع</w:t>
      </w:r>
      <w:bookmarkEnd w:id="128"/>
    </w:p>
    <w:p>
      <w:pPr>
        <w:pStyle w:val="Heading3"/>
        <w:numPr>
          <w:ilvl w:val="2"/>
          <w:numId w:val="1"/>
        </w:numPr>
        <w:rPr/>
      </w:pPr>
      <w:bookmarkStart w:id="129" w:name="__RefHeading___Toc5516996_2870459653"/>
      <w:bookmarkStart w:id="130" w:name="_Toc43"/>
      <w:bookmarkEnd w:id="129"/>
      <w:r>
        <w:rPr>
          <w:rtl w:val="true"/>
        </w:rPr>
        <w:t>فی المحاذیر التی تلزم من القول بالاشتراک</w:t>
      </w:r>
      <w:bookmarkEnd w:id="130"/>
    </w:p>
    <w:p>
      <w:pPr>
        <w:pStyle w:val="Heading3"/>
        <w:numPr>
          <w:ilvl w:val="2"/>
          <w:numId w:val="1"/>
        </w:numPr>
        <w:rPr/>
      </w:pPr>
      <w:bookmarkStart w:id="131" w:name="__RefHeading___Toc5516998_2870459653"/>
      <w:bookmarkStart w:id="132" w:name="_Toc44"/>
      <w:bookmarkEnd w:id="131"/>
      <w:r>
        <w:rPr>
          <w:rtl w:val="true"/>
        </w:rPr>
        <w:t>بالجملة لا القول بالاشتراک فی الجملة</w:t>
      </w:r>
      <w:bookmarkEnd w:id="13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الاول اجتماع الضّدین أو المثلین و محذور تفویت المصلحة أو الإلقاء فی المفسدة اللاّزم من جعل الحکم الظّاهری الذی موضوعه الشک فی قبال الحکم الواقعی المشترک الذی لم یؤخذ فی موضوعه العلم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تصدّوا للجواب عن هذا المحذور فی مبحث إمکان التعبد بالأمارات و سَمَّوه بمبحث الجمع بین الحکم الواقعی و الظّاهری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المحذور یلزم من القول بالاشتراک بالجملة أمّا لو قلنا بأنّ مفاد حدیث الرّفع فیما لایعلمون هو الرّفع الواقعی بالنسبة إلی الجاهل القاصر فلا یلزم شیء من هذه المحاذیر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یمکن القول بصحة عمل الجاهل بالحکم و إجزائه مع فرض نقصان عمله کما فی موارد حدیث لا تعاد</w:t>
      </w:r>
      <w:r>
        <w:rPr>
          <w:rStyle w:val="FootnoteAnchor"/>
          <w:rtl w:val="true"/>
        </w:rPr>
        <w:footnoteReference w:id="260"/>
      </w:r>
      <w:r>
        <w:rPr>
          <w:rFonts w:ascii="IRNazanin" w:hAnsi="IRNazanin" w:eastAsia="IRNazanin"/>
          <w:color w:val="111111"/>
          <w:sz w:val="28"/>
          <w:sz w:val="28"/>
          <w:szCs w:val="28"/>
          <w:rtl w:val="true"/>
          <w:lang w:bidi="fa-IR"/>
        </w:rPr>
        <w:t>بناءً علی شموله لموارد الجهل بالحکم قصوراً و کما فی مسألة الإتمام فی موضع القصر عن جهلٍ بالحکم و الإجهار فی موضع الإخفات أو الإخفات فی موضع الجهر فإنّهم التزموا بصحة صلاة الجاهل حتی الجاهل المقصّر فی الموردین الأخیرین و قد ورد فی الصحیح</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ما تقدّم ذکره فی الصلاة من المفروض و المسنون الحدیث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القرائة فی الصّلاة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بتمامیة الصّلاة أو عدم وجوب إعادتها فی الموردین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تصدّوا للإجابة عنها بوجوه مذکورة فی کتب القوم</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کفایة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منتفی الأصول </w:t>
      </w:r>
      <w:r>
        <w:rPr>
          <w:rFonts w:eastAsia="IRNazanin" w:cs="IRNazanin"/>
          <w:color w:val="111111"/>
          <w:sz w:val="28"/>
          <w:szCs w:val="28"/>
          <w:lang w:bidi="fa-IR"/>
        </w:rPr>
        <w:t>5/375</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الشّهید المحقق السّید عبدالصاحب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قلنا بأنّ الاشتراک ثابت فی حق الجاهل المقصّر فقط و أنّ استثناء الجاهل عن الحکم ممکن حتی بالنسبة الی الجاهل المقصّر و لو فی بعض الموارد فالإشکال مندفع من أصله</w:t>
      </w:r>
      <w:r>
        <w:rPr>
          <w:rFonts w:eastAsia="IRNazanin" w:cs="IRNazanin"/>
          <w:color w:val="111111"/>
          <w:sz w:val="28"/>
          <w:szCs w:val="28"/>
          <w:rtl w:val="true"/>
          <w:lang w:bidi="fa-IR"/>
        </w:rPr>
        <w:t xml:space="preserve">. </w:t>
      </w:r>
      <w:bookmarkStart w:id="133" w:name="pg9386_82760"/>
    </w:p>
    <w:p>
      <w:pPr>
        <w:pStyle w:val="Heading3"/>
        <w:numPr>
          <w:ilvl w:val="2"/>
          <w:numId w:val="1"/>
        </w:numPr>
        <w:rPr/>
      </w:pPr>
      <w:bookmarkStart w:id="134" w:name="__RefHeading___Toc5517000_2870459653"/>
      <w:bookmarkStart w:id="135" w:name="_Toc45"/>
      <w:bookmarkEnd w:id="133"/>
      <w:bookmarkEnd w:id="134"/>
      <w:r>
        <w:rPr>
          <w:rtl w:val="true"/>
        </w:rPr>
        <w:t>خاتمة المطاف</w:t>
      </w:r>
      <w:bookmarkEnd w:id="135"/>
    </w:p>
    <w:p>
      <w:pPr>
        <w:pStyle w:val="Heading3"/>
        <w:numPr>
          <w:ilvl w:val="2"/>
          <w:numId w:val="1"/>
        </w:numPr>
        <w:rPr/>
      </w:pPr>
      <w:bookmarkStart w:id="136" w:name="__RefHeading___Toc5517002_2870459653"/>
      <w:bookmarkStart w:id="137" w:name="_Toc46"/>
      <w:bookmarkEnd w:id="136"/>
      <w:r>
        <w:rPr>
          <w:rtl w:val="true"/>
        </w:rPr>
        <w:t>تلخّص ممّا تقدم أمورٌ</w:t>
      </w:r>
      <w:r>
        <w:rPr>
          <w:rtl w:val="true"/>
        </w:rPr>
        <w:t>.</w:t>
      </w:r>
      <w:bookmarkEnd w:id="1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الجاهل المقصّر مع العالم فی الحکم حتی فی الحکم الفعلی یمکن إثباته بل هو ثابت بلا کلام کما أنّ من قام لدیه أمارة معتبرة أو أصل عملی منجّز ملحقٌ بالعالم و محکومٌ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 القول بعدم الاشتراک من التصویب المجمع علی بطلانه یمکن منعه لأنّ الظّاهر أنّ هذا التّعبیر نشأ 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الاشتراک فی الحکم الفعلی مجمع علیه، یمکن منعه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الرّفع فی حدیث الرفع بالنسبة الی فقرة ما لا یعلمون رفعٌ ظاهری و بالنسبة الی سائر الفقرات رفعٌ واقعی، محل تأمّل و لا یلزم من اختیار الرفع الواقعی فیما لا یعلمون محذور التصویب لأنّ الاشتراک فی الجملة نلتزم به و لا نقول بأنّ الجاهل بجمیع أقسامه حتی الجاهل المقصّر لاحکم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الإجزاء ملازم للتّصویب ممنوع فإنّ جملة ممّن یقول بالاشتراک بالجملة قائل بالإجزاء لکن جعل بعضهم کالمحقق الآخند الخراسانی فی بعض کلماته أنّ الاشتراک یکون فی الحکم الإنشائی فلا یلزم التّصویب و بعضهم مع القول بأنّ الإشتراک یکون فی الحکم الفعلی التزم بعدم لزوم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باشتراک العالم و الجاهل بجمیع أقسامه من الجاهل المرکب و الجاهل البسیط و من الجاهل القاصر والمقصّر، فی جمیع الأحکام غیر ثابت ظاهراً فالقول بالاشتراک بالجملة یمکن منعه لکن القول بالاشتراک فی الجملة لایمکن منعه لأنّ الأدلّة الّتی أقاموها علی الاشتراک علی فرض تمامیة دلالتها تدلّ علی الاشتراک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الاشتراک المذکور یکون مقتضی القاعدة الأولیّة مع قطع النظر عن دلیل خاص یقوم فی کل مسئلة فلولا هذا الدلیل الخاص یکون مقتضی القاعدة الاشتراک فی الجملة و إلاّ جاز قیام دلیل خاص فی مسئلة خاصة یدل علی الاشتراک بالجملة فلا تغفل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الجاهل القاصر</w:t>
      </w:r>
      <w:r>
        <w:rPr>
          <w:rStyle w:val="FootnoteAnchor"/>
          <w:rtl w:val="true"/>
        </w:rPr>
        <w:footnoteReference w:id="263"/>
      </w:r>
      <w:r>
        <w:rPr>
          <w:rFonts w:ascii="IRNazanin" w:hAnsi="IRNazanin" w:eastAsia="IRNazanin"/>
          <w:color w:val="111111"/>
          <w:sz w:val="28"/>
          <w:sz w:val="28"/>
          <w:szCs w:val="28"/>
          <w:rtl w:val="true"/>
          <w:lang w:bidi="fa-IR"/>
        </w:rPr>
        <w:t xml:space="preserve">مع العالم و الجاهل المقصّر، فی </w:t>
      </w:r>
    </w:p>
    <w:p>
      <w:pPr>
        <w:pStyle w:val="BookText"/>
        <w:rPr/>
      </w:pPr>
      <w:r>
        <w:rPr>
          <w:rFonts w:ascii="IRNazanin" w:hAnsi="IRNazanin" w:eastAsia="IRNazanin"/>
          <w:color w:val="111111"/>
          <w:sz w:val="28"/>
          <w:sz w:val="28"/>
          <w:szCs w:val="28"/>
          <w:rtl w:val="true"/>
          <w:lang w:bidi="fa-IR"/>
        </w:rPr>
        <w:t>الحکم لم یثبت لی تمامیة أدلّته لکن مع ذلک فالقول بعدم اشتراکه مع العالم و الجاهل المقصّر مع ادّعاء الإجماع و الضّرورة و وجود أدلّة حسن الاحتیاط و إطلاقات أدلّة الأحکام و وجوب إرشاد الجاهل لو قلنا بشموله بالنسبة الی الجاهل القاصر، مشکلٌ فالاحتیاط بالنسبة إلی الإلزامیات من الأحکام و ما یلحق بها من الوضعیات، طریق النّجاة فلابد من تتبّع و تأمّل أزید من ذلک فی الرّوایات فی جمیع الأبواب و فی کلمات الأصحاب فإنّ المسئلة تکون من المهمّات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هو أنّ المانع الوحید من القول بالإجزاء فی الحکم الظاهری هو القول بالاشتراک بالجملة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أردت کتابته فی موضوع اشتراک الأحکام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حجة بن الحسن العسکری یا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أهدیت هذه البضاعة المزجاة یا أیها العزیز مسّنا و أهلنا الضرّ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بفراقک و الانتظار لفرجک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ببضاعة 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بمحبّتک و موالاتک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 لنا الکیل و تصدّق علینا إنّ اللّه یجزی المتصدّقین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الحمدلله رب العالمین</w:t>
      </w:r>
    </w:p>
    <w:p>
      <w:pPr>
        <w:pStyle w:val="BookText"/>
        <w:rPr/>
      </w:pPr>
      <w:r>
        <w:rPr>
          <w:rFonts w:ascii="Amiri" w:hAnsi="Amiri" w:eastAsia="Amiri" w:cs="Amiri"/>
          <w:color w:val="111111"/>
          <w:sz w:val="28"/>
          <w:sz w:val="28"/>
          <w:szCs w:val="28"/>
          <w:rtl w:val="true"/>
          <w:lang w:bidi="ar-SA"/>
        </w:rPr>
        <w:t>ربّنا تقبّل منّا إنّک سمیع الدّعاء</w:t>
      </w:r>
    </w:p>
    <w:p>
      <w:pPr>
        <w:pStyle w:val="BookText"/>
        <w:rPr/>
      </w:pPr>
      <w:r>
        <w:rPr>
          <w:rFonts w:ascii="IRNazanin" w:hAnsi="IRNazanin" w:eastAsia="IRNazanin"/>
          <w:color w:val="111111"/>
          <w:sz w:val="28"/>
          <w:sz w:val="28"/>
          <w:szCs w:val="28"/>
          <w:rtl w:val="true"/>
          <w:lang w:bidi="fa-IR"/>
        </w:rPr>
        <w:t xml:space="preserve">تمّ الفراغ من تبییضه فی الیوم الخامس من الجمادی الثانیة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فی أیام شهادة الصدّیقة الکبری فاطمة الزهراء سلام اللّه علیها و علی أبیها و زوجها و بنیها المعصومین أفضل التحیات والسّلام من اللّه الملک المنّان</w:t>
      </w:r>
    </w:p>
    <w:p>
      <w:pPr>
        <w:pStyle w:val="BookText"/>
        <w:rPr/>
      </w:pP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مشرّفها فاطمة المعصومة کریمة أهل البیت علیهم السلام الصلوة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حمید الهی دوست عفی اللّه تعالی عنه و عن والدیه و إخوانه المؤمنین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9386_82764"/>
      <w:bookmarkStart w:id="139" w:name="pg9386_82764"/>
      <w:bookmarkEnd w:id="139"/>
    </w:p>
    <w:p>
      <w:pPr>
        <w:pStyle w:val="Heading2"/>
        <w:numPr>
          <w:ilvl w:val="1"/>
          <w:numId w:val="1"/>
        </w:numPr>
        <w:rPr/>
      </w:pPr>
      <w:bookmarkStart w:id="140" w:name="pg9386_82764"/>
      <w:bookmarkStart w:id="141" w:name="__RefHeading___Toc5517004_2870459653"/>
      <w:bookmarkStart w:id="142" w:name="_Toc47"/>
      <w:bookmarkEnd w:id="140"/>
      <w:bookmarkEnd w:id="141"/>
      <w:r>
        <w:rPr>
          <w:rtl w:val="true"/>
        </w:rPr>
        <w:t>فهرس الآیات الشریفة</w:t>
      </w:r>
      <w:bookmarkEnd w:id="142"/>
    </w:p>
    <w:p>
      <w:pPr>
        <w:pStyle w:val="BookText"/>
        <w:rPr/>
      </w:pPr>
      <w:r>
        <w:rPr>
          <w:rFonts w:ascii="IRNazanin" w:hAnsi="IRNazanin" w:eastAsia="IRNazanin"/>
          <w:color w:val="111111"/>
          <w:sz w:val="28"/>
          <w:sz w:val="28"/>
          <w:szCs w:val="28"/>
          <w:rtl w:val="true"/>
          <w:lang w:bidi="fa-IR"/>
        </w:rPr>
        <w:t>البقره</w:t>
      </w:r>
    </w:p>
    <w:p>
      <w:pPr>
        <w:pStyle w:val="BookText"/>
        <w:rPr/>
      </w:pP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یكْتُمُونَ ما أَنْزَلْنا مِنَ الْبَیناتِ وَ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الَّذینَ أُوتُوا الْكِتابَ لَتُبَینُنَّهُ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المائده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یحْكُمْ بِما أَنْزَلَ اللّه فَأُولئِكَ هُمُ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یحْكُمْ بِما أَنْزَلَ اللّه فَأُولئِكَ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یحْكُمْ بِما أَنْزَلَ اللّه فَأُولئِكَ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ascii="Amiri" w:hAnsi="Amiri" w:eastAsia="Amiri" w:cs="Amiri"/>
          <w:color w:val="111111"/>
          <w:sz w:val="28"/>
          <w:sz w:val="28"/>
          <w:szCs w:val="28"/>
          <w:rtl w:val="true"/>
          <w:lang w:bidi="ar-SA"/>
        </w:rPr>
        <w:t>ما فَرَّطْنا فِی الْكِتابِ مِنْ شَی ءٍ ثُمَّ إِلى رَبِّهِمْ یحْشَرُونَ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التوبه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مُعَذِّبینَ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الجمعة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مِنْهُمْ لَمَّا یلْحَقُوا بِهِمْ وَ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التَّوْرَاةَ ثُمَّ لَمْ یحْمِلُوهَا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143" w:name="pg9386_82766"/>
    </w:p>
    <w:p>
      <w:pPr>
        <w:pStyle w:val="Heading2"/>
        <w:numPr>
          <w:ilvl w:val="1"/>
          <w:numId w:val="1"/>
        </w:numPr>
        <w:rPr/>
      </w:pPr>
      <w:bookmarkStart w:id="144" w:name="__RefHeading___Toc5517006_2870459653"/>
      <w:bookmarkStart w:id="145" w:name="_Toc48"/>
      <w:bookmarkEnd w:id="143"/>
      <w:bookmarkEnd w:id="144"/>
      <w:r>
        <w:rPr>
          <w:rtl w:val="true"/>
        </w:rPr>
        <w:t>فهرس الأحادیث الشریفة</w:t>
      </w:r>
      <w:bookmarkEnd w:id="145"/>
    </w:p>
    <w:p>
      <w:pPr>
        <w:pStyle w:val="BookText"/>
        <w:rPr/>
      </w:pP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إذا اجتهد الحاکم فأصاب فله أجران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أنّ لله تعالی فی کل واقعه حکماً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فیصوّب آرائهم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من حکم بحکم فیه اختلاف فرأی أنه مصیبٌ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الحکم حکمان، حکم اللّه و حکم أهل الجاهلیة فمن أخطأ حکم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إذا حکم الحاکم فاجتهد فأصاب فله أجران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إنّ اللّه تبارک و تعالی لم یدع شیئاً تحتاج إلیه الأمّة إلاّ أنزله فی کتابه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أ کُلُّ شیء فی کتاب اللّه و سنّة نبیه أو تقولون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واللّه ما من شیء یقرّبکم من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الجهل أن یتعلّموا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فمن شر خلق اللّه بعد ابلیس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 أنه یقال للعبد یوم القیامة هل علمت؟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إنما یهلک النّاس لأنهم لایسألون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قتلوه قتلهم اللّه ألا سألوا ألا یمّموه؟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شیء یحتاج إلیه أحدٌ من ولد آدم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46" w:name="pg9386_82768"/>
    </w:p>
    <w:p>
      <w:pPr>
        <w:pStyle w:val="Heading2"/>
        <w:numPr>
          <w:ilvl w:val="1"/>
          <w:numId w:val="1"/>
        </w:numPr>
        <w:rPr/>
      </w:pPr>
      <w:bookmarkStart w:id="147" w:name="__RefHeading___Toc5517008_2870459653"/>
      <w:bookmarkStart w:id="148" w:name="_Toc49"/>
      <w:bookmarkEnd w:id="146"/>
      <w:bookmarkEnd w:id="147"/>
      <w:r>
        <w:rPr>
          <w:rtl w:val="true"/>
        </w:rPr>
        <w:t>فهرس المصادر</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الآخوند الخراسانی، محمد کاظم بن الحسین، کفایة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فی الحاشیة علی الفرائد،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الطبع و النشر التابعة لوزارة الثقافه و الإرشاد الإسلامی،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علی،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الانتشارات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الراغب الإصفهانی، حسین بن محمد؛ مفردات ألفاظ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الإصفهانی، محمد حسین، بحوث فی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الانتشارات الاسلامیة،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الدرایة فی شرح الکفایة،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الإصفهانی النجفی، محمد تقی بن عبد الرحیم، هدایة المسترشدین،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الشیخ جعفر السبحانی، تهذیب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الأنصاری، مرتضی محمد بن الأمین، فرائد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البجنوردی، السید محمد بن الحسن الموسوی، القواعد الفقهیة،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العروج،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السید هاشم، البرهان فی تفسیر القرآن،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البعثة،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 أحمد بن محمد بن خالد،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البروجردی، السید حسین، نهایة الأصول،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التفکر،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التستری، الشیخ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لجماعة المدرسین بقم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الجزایری، محمد جعفر، منتهی الدرایة فی توضیح الکفایة،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الجواهری، محمد، المفید من معجم رجال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المحلاتی،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 الإصفهانی، محمد حسین بن عبد الرحیم، الفصول الغرویة فی الأصول الفقهیة،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العلوم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زین الدین، ابن الشهید الثانی، معالم الدین و ملاذ المجتهدین،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الانتشارات الاسلامیة،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السید محسن الطباطبایی، مستمسک العروة الوثقی،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التفسیر،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الخویی، السید أبو القاسم، مصباح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فی أصول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فی أصول الفقه،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الهادی للمطبوعات،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فی أصول الفقه،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إحیاء آثار الإمام الخوئی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و تفصیل طبقات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الخمینی، السید روح اللّه، أنوار الهدایة فی التعلیقة علی الکفایة،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التنظیم و النشر لآثار الإمام الخمینی،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الخمینی، السید المصطفی، تحریرات فی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و التنظیم لآثارالإمام الخمینی،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الروحانی، السید محمد، منتقی الأصول، التقریر السید صاحب الحکیم،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السید محمد الحسینی الروحانی،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السبحانی التبریزی، جعفر، المحصول فی أصول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فی أصول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الدّر المنثور فی التفسیر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الشعرانی، أبو الحسن، المدخل إلی عذب المنهل فی أصول الفقه، قم، مؤسّسة الهادی،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محمد باقر، بحوث فی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دائرة المعارف للفقه الإسلامیة علی وفق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السید کاظم الحائری، مباحث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الطباطبایی الحکیم، السید محمد سعید، المحکم فی أصول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المنار،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فضل بن حسن، مجمع البیان فی تفسیر القرآن،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 فخر الدین بن محمد، مجمع البحرین،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محمد بن الحسن، العدّة فی أصول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علاقبندیان،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الأحکام،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الحرّ، محمد بن حسن، الفصول المهمة فی أصول الأئمة،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العراقی، ضیاء الدین، تقریر الشیخ محمد التقی البروجردی، نهایة الأفکار،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الانتشارات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لجماعة المدرسین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العروسی الحویزی، عبد علی بن جمعة،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السید علی بن الحسین، الذریعة إلی أصول الشریعة،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 محمد بن الحسن، التفسیر الصّافی،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بن إسحاق، کافی،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باقر بن محمد تقی،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المحمدی الرّی الشهری، محمد، میزان 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المشکینی الأردبیلی، أبو الحسن، کفایة الأصول مع حواشی المشکینی،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المشکینی الأردبیلی، علی، اصطلاحات الأصول و معظم أبحاثها،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رضا، أصول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الإسماعیلیان،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الشیرازی، ناصر، أنوار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الموحدی اللنکرانی، محمد فاضل، القواعد الفقهیة،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مهر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القمی، ابوالقاسم بن محمد حسن، قوانین الأصول،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العلمیة الإسلامیة،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النوری، حسین بن محمد تقی،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النجفی، صاحب الجواهر، محمد حسن، جواهر الکلام فی شرح شرائع الإسلام،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دائرة المعارف للفقه الإسلامیة علی وفق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الهاشمی الخویی، المیرزا حبیب اللّه، منهاج البراعة فی شرح نهج البلاغة، الطهران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 و الضد و أحکام القطع و الجمع بین الحکم الواقعی و الظاهری و مسئلة التخطئة و التصویب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أحکام القطع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قیام الأمارات مقام القطع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للشیخ الأنصاری ج</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مبحث الإجزاء، منتهی الأصول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إمکان التعبد بالظن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الأمر السابع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بحث المحقق الشیخ جعفر السّبحانی دام ظله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یصحّ أخذ القطع بمرتبة من الحکم فی مرتبة أخری منه أو مثله أو ضدّه 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اختاره المحقق الخوئی فی بعض مباحثه الفقهیة و أفاد أنه لامانع من اختصاص الحکم بحال العلم به لاثبوتاً ولا إثباتاً لإمکان ذلک ولو بتعدّد الدلیل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الصلوة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اختاره المحقق الخوئی فی مباحثه الأصولیة علی ما فی مصباح الأصول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الاصول ج</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المحقق محمدرضا المظفّر مبحث اشتراک الأحکام بین العالم و الجاهل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الجزء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للشّهید آیة اللّه السید محمّدباقر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خلوّ الواقعة عن الحکم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عندالأمر الثالث من أحکام القطع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المکارم الشیرازی دام ظله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عناوین الأصول میر عبدالفتاح الحسینی المراغی المتوفی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منتقی الأصول ج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صاحب الحکیم و القواعد الفقهیة 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البجنوردی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هذه القاعدة الی الجزء الأول من کتاب القواعد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المحقق المعاصر الحاج الشیخ محمد الفاضل اللنکرانی دام ظلّه العالی قال فی بیان المراد من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محلّ الاستفادة من القاعدة ما اذا توجّه الحکم إلی شخص أو طائفة بحیث کان المخاطب ببیان الحکم و ثبوته هو ذلک الشخص أو الطائفة و لا یشمل دلیل الحکم بحسب الدّلالة اللفظیة غیرهما فدلیل الاشتراک یوجب التعمیم و اثبات الحکم لکل من کان مصداقاً لا أخذ موضوعاً لذلک الحکم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متحد الصنف مع ذلک الشخص أو تلک الطائفة و أما لو کان الحکم مبیناً بصورة القضیة الحقیقیة أو بما یرجع إلیها فلا مجال لقاعدة الاشتراک، لشمول الدلیل بحسب الدّلالة اللفظیة للمعدومین کما یشمل الموجودین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الائمة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أصول الفقه للمحدث الخبیر الشیخ 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یظهر هذا التمسک من الآخند فی کفایة الأصول فی مبحث الواجب المشروط من مباحث مقدمة الواجب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المقاییس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أصول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أصول الفقه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المسلسل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فالمدّعی للاشتراک لایقول بالاشتراک فی الحکم المنجّز بل هو إمّا یقول بالاشتراک فی الحکم الفعلی أو یقول بالاشتراک فی الحکم الإنشائی و سیأتی فی البحوث القادمة أنّ الاشتراک فی الحکم الاقتضائی لکن یستفاد ذلک من أدلة حسن الاحتیاط الشّرعی أی ما دل علی استحباب الاحتیاط المولوی الطریقی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للشیخ محمدرضا المظفر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اشتراک الأحکام بین العالم و الجاهل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مبحث الإجزاء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للشیخ الأنصاری ج</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إمکان التعبد بالأمارات غیرالعلمیة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سیاتی البحث عنها فی فصل أدلّة الاشتراک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مسلک المشهور القائلین بانحلال الخطاب الی عدد المکلفین و أما علی مسلک الخطابات القانونیة، فلا انحلال فلا یلزم اللغویة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تهذیب الأصول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ذیل القرینة الثالثة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شمول الخطابات الشفاهیة للغائبین و المعدومین و عدمه و التنبیه الثانی من تنبیهات دوران الأمر بین الأقل و الأکثر من مباحث الأصول العلمیة، فإنّه نافع فی المقام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مقدمة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البحث عنها فی فصل أدلّة الاشتراک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الفصل الأول فی حریر محل النزاع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 للمحقق الشیخ محدتقی الإصفهانی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أبوداود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الحاکم فی المستدرک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طریق عمروبن العاص و رواه الشافعی فی الأمّ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اشتهر أن للمصیب أجرین و للمخطی أجراً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الأخبار، المحدث الخبیر الشیخ 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المسمی بالفصول المهمّة فی أصول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أصول الفقه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منقولة بالمعنی و الآیة الشریفة تکون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بحث المحقق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فی أصول الفقه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مادة صوب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المخطی من باب الإفعال فهو یکون فی قبال الخاطیء فمن صدر عنه العمل السیء نسیاناً أو غفلةً یقال له المُخطی و أمّا من صدر عنه العمل السّیء عمداً یقال له الخاطی لاحظ مفردات ألفاظ القرآن للراغب الاصفهانی و مجمع البحرین ذیل مادة الخطأ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الفصل الأول التنبیه الخامس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علیهم السلام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أصول الفقه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المسلسل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فی شأن إنّا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ضمن حدیث طویل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المسلسل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الفقیه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القضاة و وجوه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أنوارالاصول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الأصول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الثانی، مبحث التّخطئة و التّصویب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أنوارالأصول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مع تصرف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کفایة الأصول،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الجدیدة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سامی الخفاجی، آخر مبحث الإجزاء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الظاهریة أتباع داوود بن علیّ الإصفهانی الظاهریّ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أسّسه یرتبط بالفروع و الأحکام لا العقائد و الأصول، فالمصدر الفقهیّ عنده هو النصوص بلا رأیٍ فی حکم من أحکام الشرع، فهم یأخذون بالنصوص وحدها و إذا لم یکن النّص أخذوا بالإباحة الأصلیة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أبوداود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الحاکم فی المستدرک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طریق عمرو بن العاص و رواه الشّافعی فی الأمّ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الثالثة فی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للشیخ الأنصاری ج</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للمحقق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للمحقّق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للمحقّق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للمحقق الخراسانی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الخراسانی علی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مبحث الظّن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فوائدالاصول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الشیخ محمدعلی الکاظمی الخراسانی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التّخطئة و التبصویب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المحقق الخوئی فی مبحث الإجزاء من 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الرّفع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التّخطئة و التّصویب من مباحث الإجتهاد و التقلید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أنوارالهدایة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الأمام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 من دروس فی علم الأصول الجزء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الأولی 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المیلادی طبع دار الکتب اللبنانی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الحکم للعالم و الجاهل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بحوث فی علم الأصول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الفرائد فی الحاشیة علی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 من مباحث الاجتهاد و التقلید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البرائة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إمکان التعبد بالأمارات غیر العلمیة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خلّو الواقعة عن الحکم لمؤلّفه المحقق الشیخ علی المشکینی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للإمام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الأصول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الأصول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علیه أنه حتی لو قلنا بأن فعلیة الحکم تکون بفعلیة موضوعه أمکن أن یقال بأنّه إذا کان موضوع الحکم الفعلی خصوص العالم بالحکم أو خصوص من أمکنه العلم کان العلم أو إمکان العلم دخیلاً فی مرتبة الفعلیة و علیه أمکن أخذ القطع بالحکم الإنشائی أو فقل بالجعل فی موضوع الحکم الفعلی المجعول کما قال بذلک الشّهید الصّدر و سیاتی کلامه ذیل الفصل الرابع فی ادلة الاشتراک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الثالثة من دروس فی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حمل الرّفع فی حدیث الرّفع علی الرّفع الواقعی بأنّ المراد أنه رفع عن أمتی الحکم المجعول الذی لایعلمون بجعله فهو ممکن لکنّه خلاف الظّاهر فإنّ ظاهره أنّ المرفوع نفس الحکم المجهول الذی لایعلمونه فبعد ثبوت الاشتراک و کون حمل الرّفع علی الرّفع الواقعی، خلاف الظّاهر یلتَزم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یلتزم الشّهید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الرّفع فی الحدیث رفعٌ ظاهری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بحوث فی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أخذ العلم بالحکم فی موضوعه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عذب المنهل فی أصول الفقه تألیف العلامة الشعرانی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عذب المنهل فی أصول الفقه تألیف العلامة الشعرانی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صاحب منتهی الدرایة المحقق السید محمدجعفر الجزائری المروّج أیضاً أنّ الرّفع فی ما لایعلمون 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اضاف فی الاستدلال علی ذلک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الرّفع فیه واقعیاً لزم التّصویب، لإناطة الحکم حینئذ بالعلم به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مراده لزوم الدّور أو الخلف و قد تقدّم الکلام فی الجواب عنه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ذیل معانی التصویب و مصطلحاته فی کلمات القوم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الإجتهاد و التقلید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فی أصول الفقه ج</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اطلاقات الأدلة و ج</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اطلاقات الأدلة التی تقتضی عدم اختصاص مدالیلها بالعالمین بها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القرینة الثالثة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یستدلّ بأخبار حسن الاحتیاط علی اشتراک الأحکام بین العالم و الجاهل أو علی أنّ الرّفع فیما لا یعلمون ظاهری فلابد له من إثبات أنّ الترغیب الی الاحتیاط یکون الغرض منه ادراک الواقع المشترک علی الفرض بحیث إذا انکشف الخلاف فی الأصول و الأمارات لایکون العمل بمفاد الأصل المٌخطیء أو الأمارة المُخطئة عن الواقع مُجزیاً عن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عدم وجود قرینة فی هذه الرّوایات دالّة علی أنها ناظرة الی مسئلة عدم الإجزاء فی الحکم الظاهری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المحقق السّبحانی دام ظلّه حدیث التثلیث علی الشّبهات الموضوعیة التی یقطع بوجود الحرام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التثلیث فی کلام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فموردها الشّبهات الموضوعیة الّتی یقطع بوجود الحرام فیها و هی تنطبق علی الشّبهة المحصورة،حیث أنّ ظاهر الحدیث أنّ هناک حلالاً بیناً و حراماً بیناً و شبهات بین ذلک، علی وجه لو ترک الشّبهات نجا من المحرّمات و لو أخذ بها ارتکب المحرمات و هلک من حیث لا یعلم 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الرّوایة ظاهرة فیما اذا کانت الهلکة محرزة مع قطع النظر عن حدیث التثلیث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الموجز فی أصول الفقه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الجلیل المحقق الشیخ جعفر السّبحانی دام ظلّه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فرض التعمیم حسن الاحتیاط یکون فی مورد الأحکام الإلزامیة فدلالة حسن الاحتیاط علی الاشتراک یکون فی دائرة الإلزامیات فقط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لابد من بحث موضوعی مبسوط حول أدلّة الاحتیاط حتی یتبین مفادها و أنّها واردة فی أی مورد و أنها دالّة علی الوجوب أو الاستحباب المولوی أو حسن الاحتیاط العقلی فتکون إرشادیة الی غیر ذلک ثم البحث فی أنّها تدل علی الاشتراک أو لا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الأصول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أبحاث المحقّق الشّهید السّید محمدباقر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الرفع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محاظرات فی اصول الفقه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الإجزاء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محاظرات فی اصول الفقه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احیاء آثار السید الخوئی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مستندات هذا الإجماع فی الکلمات و الظاهر أنه بحث مستحدث لیس له أصول عریقة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للشیخ الأنصاری ج</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حرمة المخالفة القطعیة للعلم الاجمالی فی ذیل المطلب الثانی الذی عقده لاشتباه الواجب بغیر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 ج</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أنوارالهدایة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عنوان عدم اختصاص الأحکام الواقعیة بالعالم بها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أخذ القطع بالحکم فی موضوع الحکم و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ذیل معانی التصویب و مصطلحاته فی کلمات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نهایة الأفکار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دروس فی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أخذ القطع بالحکم فی موضوع الحکم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الرابع من أحکام القطع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الرابع من أحکام القطع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والتّصویب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الی أنّ الاجماع المنقول غیرحجة إلاّ أن یبلغ حدّ التّواتر و إلی أنّ الإجماع المدرکی غیر حجة و إلی أنّ الإجماع دلیل لبی یؤخذ بالقدر المتیقّن منه و المتیقّن منه هو اشتراک العالم و الجاهل المقصر فی تعلم الحکم لا الأعم وأیضا المتیقن منه إثبات الاشتراک فی الحکم الإنشائی دون الفعلی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ظاهر فی الحکم الفعلی دون الإنشائی و قد مرّت المناقشة ذیل حدیث الرفع أیضا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لفظ التّصویب مضی علیه تطوّرٌ فی معناه فکان فی الصّدر الأوّل یطلق علی تصویب آراء المجتهدین فیما لا نصّ فیه بناءً علی قول العامّة القائلین بأنّ اللّه تعالی فوّض الأمر الی المجتهدین فیما لا نصّ فیه ثم أطلق التّصویب علی خلوّ الواقع و اللّوح المحفوظ من الحکم الواقعی و ذلک لأجل أنّ خلوّ الواقع عن الحکم لازمٌ للمعنی المتقدّم للتّصویب کما أنّه أطلق التّصویب علی تعدّد الحکم الواقعی و ذلک لأجل أنّ تعدّد الحکم الواقعی لازم للتّصویب بالمعنی الأول المتقدّم ثم أطلق التّصویب علی عدم اشتراک الحکم بین العالم و الجاهل و ذلک لأجل توهّم أن اشتراک المجتهد المُخطی و المجتهد المُصیب فی الحکم هو عین اشتراک مطلق الجاهل حتی الجاهل بالجهل البسیط مع العالم فی الحکم مع أنّ الاشتراک الأوّل هو اشتراک الجاهل المرکب مع العالم فی الحکم فمع هذا التطوّر کیف یمکن ادّعاء الإجماع علی الاشتراک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الی أصول الشّریعة تصنیف السّید المرتضی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الدین و ملاذ المجتهدین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 للعلامة الشیخ یوسف بن المطهّر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المحکمة فی الأصول ج</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الإجزاء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الأخیر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من العمل بأخبار الآحاد هو العمل ببعض أخبار الآحاد فی حجیة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العبارة لم ترد بوجوب العمل بالقیاس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رضا الأنصاری القمی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وجدتُ اصطلاح التّصویب فی بحارالأنوار فی موردین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مولانا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یجمع القضاة عند الإمام الذی استقضاهم فیصوّب آرائهم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بن أذینة الذی هو من أصحاب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احتجاجه مع عبدالرحمن بن أّبی لیلی القاضی و قد دخل علیه بالکوفة و احتجّ علیه بما استفاد من کلام مولانا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فی نهج البلاغة المتقدم ذکره و هذا القول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عمر بن اذینه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فیصوّب قول کل واحد منکم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التّمسک بإطلاق الأدلّة یبتنی علی قول من یقول بأنّ التّقابل بین الإطلاق و التقیید یکون من تقابل التّضاد کما یقول المحقق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یقول بأنّ التقابل بینهما یکون من تقابل التضاد أمّا من یقول بأنّ التقابل بینهما یکون من تقابل العدم و الملکة کالمحقق النائینی فهو لایقول بإمکان التمسک بالإطلاق لأنّه یقول إذا استحال التقیید استحال الإطلاق أیضاً بل یکون الدلیل مهملاً یقول بأنّ التّقابل بینهما یکون من تقابل التّناقض فی مقام الإثبات فلابد من الرّجوع إلی دلیل آخر سمّاه متمّم الجعل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المحاضرات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التّعبدی و التوصّلی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محمد سرور الواعظ الحسینی البهسودی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فی شرح الکفایة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عدم اختصاص الأحکام الواقعیة بالعالم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الجمع بین الأحکام الواقعیة و الظاهریة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فی الأصول الفقهیة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الافی المقامین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الأصول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أخذ العلم بالحکم فی موضوعه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عذب المنهل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الحاج میرزا أبی الحسن الشّعرانی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الشّهید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المحقق النائینی فی هذا المجال ثم تعرّض لنقده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بحوث فی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المملوک یتجر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تمسک بهذا الوجه المحقق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أنوار الهدایة فی شرح الکفایة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عدم اختصاص الأحکام الواقعیة بالعالم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الجمع بین الأحکام الواقعیة و الظاهریة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الرّفع و الاستدلال به علی البرائة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مبحث التّخطئة والتّصویب من مباحث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مبحث الإجزاء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 هناک روایة واحدة تدلّ علی الاشتراک بوضوح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فوائدالأصول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الشّیخ محمدعلی الکاظمی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فی اصول الفقه </w:t>
      </w:r>
      <w:r>
        <w:rPr>
          <w:rFonts w:eastAsia="IRNazanin" w:cs="IRNazanin"/>
          <w:b w:val="false"/>
          <w:bCs w:val="false"/>
          <w:i w:val="false"/>
          <w:iCs w:val="false"/>
          <w:color w:val="333333"/>
          <w:sz w:val="20"/>
          <w:szCs w:val="20"/>
        </w:rPr>
        <w:t>2/222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أنوارالأصول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الجلیل أحمد القدسی تقریراً لأبحاث المحقق المعاصر الشیخ مکارم الشّیرازی دام ظله لکنّه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الرّوایات تکون علی طوائف أربعة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الی الکتاب و السّنة و أنّه لیس شی من الحلال و الحرام و جمیع ما یحتاج الیه إلاّ و قد جاء فیه کتاب أو سنّةٌ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الی الکتاب و السنة و أنّه لیس شی من الحلال و الحرام و جمیع ما یحتاج الیه إلاّ و قد جاء فیه کتاب أو سنّةٌ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الی الکتاب و السنة و أنّه لیس شی من الحلال و الحرام و جمیع ما یحتاج الیه إلاّ و قد جاء فیه کتاب أو سنّةٌ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الشیخ جعفر السبحانی دام ظله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فوائدالأصول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الشّیخ محمدعلی الکاظمی الخراسانی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أنوارالهدایة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الجمع بین الأحکام الظّاهریة و الواقعیة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الإمام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قسم الحکمة الرقم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الثعلبی فی تفسیره فی ضمن حدیثٍ و میزان الحکمة ح </w:t>
      </w:r>
      <w:r>
        <w:rPr>
          <w:rFonts w:eastAsia="IRNazanin" w:cs="IRNazanin"/>
          <w:b w:val="false"/>
          <w:bCs w:val="false"/>
          <w:i w:val="false"/>
          <w:iCs w:val="false"/>
          <w:color w:val="333333"/>
          <w:sz w:val="20"/>
          <w:szCs w:val="20"/>
        </w:rPr>
        <w:t>13498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ح </w:t>
      </w:r>
      <w:r>
        <w:rPr>
          <w:rFonts w:eastAsia="IRNazanin" w:cs="IRNazanin"/>
          <w:b w:val="false"/>
          <w:bCs w:val="false"/>
          <w:i w:val="false"/>
          <w:iCs w:val="false"/>
          <w:color w:val="333333"/>
          <w:sz w:val="20"/>
          <w:szCs w:val="20"/>
        </w:rPr>
        <w:t>13507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مع ما فی المتن و میزان الحکمة ح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فی کتاب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لم یأخذ علی الجّهال عهداً بطلب العلم حتی أخذ علی العلماء عهداً ببذل العلم للجهّال لأنّ العلم کان قبل الجهل بحار الأنوار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میزان الحکمة باب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وکاتم العلم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نور الثّقلین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الاحتجاج علی اهل اللجاج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الآیة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اختصاص أدلّة الأمر بالمعروف والنهی عن المنکر بصورة رؤیة المنکر أو ترک الواجب و کذا بصورة اجتماع شرائط الأمر بالمعروف و النهی عن المنکر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الأمر و النهی و ما یناسبهما ح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کفایة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تفسیرالبرهان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أبی عمیر عن بعض أصحابنا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المغیرة بن سعید العجلی ادّعی أنّ الإمام بعد محمد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الحسن و کان المغیرة مولی لعبداللّه بن خالد القصری نقلاً عن هامش فروع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المحقق علی اکبر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فروع الکافی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الکلیات المتعلقة بأصول الفقه و ما یناسبها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بن محمد الحسین القائینی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،کتاب مصابیح الظلم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و لزوم الحجّة الحدیث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الکلیات المتعلّقة بأصول الفقه و ما یناسبها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الرجال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الرجال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الرجال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الرجال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المیؤان فی تفسیر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الأفكار ج</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التی هی حقیقة الحکم 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الحکم و هی الإرادة التشریعیة المبرزة بالخطاب فعلیة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الآخند فی بعض کلماته إنّ الاشتراک یکون فی الحکم الإنشائی انظر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مبعث الإجزاء 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التّخطئة و التّصویب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إلی عذب المنهل فی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عدم کون الجاهل مکلّفاً لا یستلزم التّصویب</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إلی عذب المنهل فی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المحقق الخراسانی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الرابع من أحکام القطع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لزوم هذا المحذور لأنّ فعلیة الحکم إن کانت بفعلیة الموضوع کما یقول المحقق الخوئی تبعاً للمحقق النّائینی فالحکم الإنشائی یجب امتثاله بمجرّد فعلیّته بفعلیة موضوعه و إن کانت فعلیته بتعلّق الارادة الجدّیة أو الکراهة الجدیة بمتعلّق الحکم فالحکم الإنشائی یجب امتثاله بمجرد فعلیته بذلک و إن کانت فعلیته بقیام الأمارة أو بأیّ شیء آخر فالحکم الإنشائی یجب امتثاله بمجرد فعلیّته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امکان التعبد بالأمارات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عدم خلو الواقعة عن الحکم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النشر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إمکان التعبد بالأمارة غیر العلمیة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الجزء الثانی من 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الواجب المشروط من مباحث مقدمة الواجب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الواجب المشروط من مباحث مقدمة الواجب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الإمام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تهذیب الأصول </w:t>
      </w:r>
      <w:r>
        <w:rPr>
          <w:rFonts w:eastAsia="IRNazanin" w:cs="IRNazanin"/>
          <w:b w:val="false"/>
          <w:bCs w:val="false"/>
          <w:i w:val="false"/>
          <w:iCs w:val="false"/>
          <w:color w:val="333333"/>
          <w:sz w:val="20"/>
          <w:szCs w:val="20"/>
        </w:rPr>
        <w:t>3/228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إنّ هذه الثمرة مختصة بالجاهل الملتفت کالجاهل البسیط لا الغافل و لا الجاهل بالجهل المرکب هذا مع أنّه یکفی فی حسن الاحتیاط الشرعی الحکم الاقتضائی و الاشتراک فی الملاک و لانحتاج فی حسن الاحتیاط الشّرعی الی جعل الحکم الإنشائی أو الفعلی المشترک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الأصول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الرّفع و 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المحاضرات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الإجزاء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المحقق السّبحانی دام ظله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مقرّره الجلیل أحمد القدسی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المشکینی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إلی عذب المنهل فی أصول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 المنع أنّ الإطلاق بعد وجود حدیث الرّفع صار مقیداً فلایمکن إحراز الملاک بإطلاق المادّة لعدم الإطلاق فی البین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1/279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الأحکام ج</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فی السفر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صلوة المسافر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الأصول للشیخ مرتضی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2/418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بعد المراجعة تفطّنت الی أنّ اخبار حسن الاحتیاط بناءً علی مولویتها تدلّ علی ثبوت الملاک فی حق الجاهل القاصر المتمکن من الاحتیاط فالاشتراک ثابت فی حق الجاهل القاصر المتمکن من الاحتیاط بالنسبة إلی الملاک أعنی بالنسبة إلی الحکم الاقتضائی علی اصطلاح المحقق الخراسانی أمّا الجاهل غیرالمتمکن من الاحتیاط کالغافل فلا دلیل علی الاشتراک فی حقّه و کذا الجاهل بالجهل المرکب أعنی الجاهل المعتقد للخلاف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6.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25439</Words>
  <Characters>111515</Characters>
  <CharactersWithSpaces>136080</CharactersWithSpaces>
  <Paragraphs>1302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2026-08-20T14:01:15Z</dcterms:created>
  <dc:creator>ghaemiyeh.com</dc:creator>
  <dc:description/>
  <dc:language>en-US</dc:language>
  <cp:lastModifiedBy/>
  <dcterms:modified xsi:type="dcterms:W3CDTF">2026-08-20T17:31:19Z</dcterms:modified>
  <cp:revision>1</cp:revision>
  <dc:subject/>
  <dc:title>رسالة فی اشتراک الأحکام بین العالم و الجاهل</dc:title>
</cp:coreProperties>
</file>

<file path=docProps/custom.xml><?xml version="1.0" encoding="utf-8"?>
<Properties xmlns="http://schemas.openxmlformats.org/officeDocument/2006/custom-properties" xmlns:vt="http://schemas.openxmlformats.org/officeDocument/2006/docPropsVTypes"/>
</file>