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85.xml" ContentType="application/vnd.openxmlformats-officedocument.wordprocessingml.footer+xml"/>
  <Override PartName="/word/footer73.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ولایت در بیان رمزگشایی از نکته های ناب ولایی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53716_228174162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53718_228174162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53720_2281741623">
            <w:r>
              <w:rPr>
                <w:webHidden/>
                <w:rStyle w:val="IndexLink"/>
                <w:rtl w:val="true"/>
              </w:rPr>
              <w:t>فهرست</w:t>
            </w:r>
            <w:r>
              <w:rPr>
                <w:rStyle w:val="IndexLink"/>
                <w:rtl w:val="true"/>
              </w:rPr>
              <w:tab/>
            </w:r>
            <w:r>
              <w:rPr>
                <w:rStyle w:val="IndexLink"/>
              </w:rPr>
              <w:t>5</w:t>
            </w:r>
          </w:hyperlink>
        </w:p>
        <w:p>
          <w:pPr>
            <w:pStyle w:val="Contents2"/>
            <w:tabs>
              <w:tab w:val="clear" w:pos="8743"/>
              <w:tab w:val="right" w:pos="9026" w:leader="dot"/>
            </w:tabs>
            <w:rPr/>
          </w:pPr>
          <w:hyperlink w:anchor="__RefHeading___Toc453722_2281741623">
            <w:r>
              <w:rPr>
                <w:webHidden/>
                <w:rStyle w:val="IndexLink"/>
                <w:rtl w:val="true"/>
              </w:rPr>
              <w:t>پیشگفتار</w:t>
            </w:r>
            <w:r>
              <w:rPr>
                <w:rStyle w:val="IndexLink"/>
                <w:rtl w:val="true"/>
              </w:rPr>
              <w:tab/>
            </w:r>
            <w:r>
              <w:rPr>
                <w:rStyle w:val="IndexLink"/>
              </w:rPr>
              <w:t>7</w:t>
            </w:r>
          </w:hyperlink>
        </w:p>
        <w:p>
          <w:pPr>
            <w:pStyle w:val="Contents2"/>
            <w:tabs>
              <w:tab w:val="clear" w:pos="8743"/>
              <w:tab w:val="right" w:pos="9026" w:leader="dot"/>
            </w:tabs>
            <w:rPr/>
          </w:pPr>
          <w:hyperlink w:anchor="__RefHeading___Toc453724_2281741623">
            <w:r>
              <w:rPr>
                <w:webHidden/>
                <w:rStyle w:val="IndexLink"/>
                <w:rtl w:val="true"/>
              </w:rPr>
              <w:t>آگاهی از ولایت</w:t>
            </w:r>
            <w:r>
              <w:rPr>
                <w:rStyle w:val="IndexLink"/>
                <w:rtl w:val="true"/>
              </w:rPr>
              <w:tab/>
            </w:r>
            <w:r>
              <w:rPr>
                <w:rStyle w:val="IndexLink"/>
              </w:rPr>
              <w:t>8</w:t>
            </w:r>
          </w:hyperlink>
        </w:p>
        <w:p>
          <w:pPr>
            <w:pStyle w:val="Contents2"/>
            <w:tabs>
              <w:tab w:val="clear" w:pos="8743"/>
              <w:tab w:val="right" w:pos="9026" w:leader="dot"/>
            </w:tabs>
            <w:rPr/>
          </w:pPr>
          <w:hyperlink w:anchor="__RefHeading___Toc453726_2281741623">
            <w:r>
              <w:rPr>
                <w:webHidden/>
                <w:rStyle w:val="IndexLink"/>
                <w:rtl w:val="true"/>
              </w:rPr>
              <w:t>تأیید</w:t>
            </w:r>
            <w:r>
              <w:rPr>
                <w:rStyle w:val="IndexLink"/>
                <w:rtl w:val="true"/>
              </w:rPr>
              <w:tab/>
            </w:r>
            <w:r>
              <w:rPr>
                <w:rStyle w:val="IndexLink"/>
              </w:rPr>
              <w:t>10</w:t>
            </w:r>
          </w:hyperlink>
        </w:p>
        <w:p>
          <w:pPr>
            <w:pStyle w:val="Contents2"/>
            <w:tabs>
              <w:tab w:val="clear" w:pos="8743"/>
              <w:tab w:val="right" w:pos="9026" w:leader="dot"/>
            </w:tabs>
            <w:rPr/>
          </w:pPr>
          <w:hyperlink w:anchor="__RefHeading___Toc453728_2281741623">
            <w:r>
              <w:rPr>
                <w:webHidden/>
                <w:rStyle w:val="IndexLink"/>
                <w:rtl w:val="true"/>
              </w:rPr>
              <w:t>پیوستگی عضوی</w:t>
            </w:r>
            <w:r>
              <w:rPr>
                <w:rStyle w:val="IndexLink"/>
                <w:rtl w:val="true"/>
              </w:rPr>
              <w:tab/>
            </w:r>
            <w:r>
              <w:rPr>
                <w:rStyle w:val="IndexLink"/>
              </w:rPr>
              <w:t>11</w:t>
            </w:r>
          </w:hyperlink>
        </w:p>
        <w:p>
          <w:pPr>
            <w:pStyle w:val="Contents2"/>
            <w:tabs>
              <w:tab w:val="clear" w:pos="8743"/>
              <w:tab w:val="right" w:pos="9026" w:leader="dot"/>
            </w:tabs>
            <w:rPr/>
          </w:pPr>
          <w:hyperlink w:anchor="__RefHeading___Toc453730_2281741623">
            <w:r>
              <w:rPr>
                <w:webHidden/>
                <w:rStyle w:val="IndexLink"/>
                <w:rtl w:val="true"/>
              </w:rPr>
              <w:t>برائت</w:t>
            </w:r>
            <w:r>
              <w:rPr>
                <w:rStyle w:val="IndexLink"/>
                <w:rtl w:val="true"/>
              </w:rPr>
              <w:tab/>
            </w:r>
            <w:r>
              <w:rPr>
                <w:rStyle w:val="IndexLink"/>
              </w:rPr>
              <w:t>15</w:t>
            </w:r>
          </w:hyperlink>
        </w:p>
        <w:p>
          <w:pPr>
            <w:pStyle w:val="Contents2"/>
            <w:tabs>
              <w:tab w:val="clear" w:pos="8743"/>
              <w:tab w:val="right" w:pos="9026" w:leader="dot"/>
            </w:tabs>
            <w:rPr/>
          </w:pPr>
          <w:hyperlink w:anchor="__RefHeading___Toc453732_2281741623">
            <w:r>
              <w:rPr>
                <w:webHidden/>
                <w:rStyle w:val="IndexLink"/>
                <w:rtl w:val="true"/>
              </w:rPr>
              <w:t>رابطۀ توحیدی دوجانبه در دایرۀ ولایت</w:t>
            </w:r>
            <w:r>
              <w:rPr>
                <w:rStyle w:val="IndexLink"/>
                <w:rtl w:val="true"/>
              </w:rPr>
              <w:tab/>
            </w:r>
            <w:r>
              <w:rPr>
                <w:rStyle w:val="IndexLink"/>
              </w:rPr>
              <w:t>17</w:t>
            </w:r>
          </w:hyperlink>
        </w:p>
        <w:p>
          <w:pPr>
            <w:pStyle w:val="Contents2"/>
            <w:tabs>
              <w:tab w:val="clear" w:pos="8743"/>
              <w:tab w:val="right" w:pos="9026" w:leader="dot"/>
            </w:tabs>
            <w:rPr/>
          </w:pPr>
          <w:hyperlink w:anchor="__RefHeading___Toc453734_2281741623">
            <w:r>
              <w:rPr>
                <w:webHidden/>
                <w:rStyle w:val="IndexLink"/>
                <w:rtl w:val="true"/>
              </w:rPr>
              <w:t>ارادت</w:t>
            </w:r>
            <w:r>
              <w:rPr>
                <w:rStyle w:val="IndexLink"/>
                <w:rtl w:val="true"/>
              </w:rPr>
              <w:tab/>
            </w:r>
            <w:r>
              <w:rPr>
                <w:rStyle w:val="IndexLink"/>
              </w:rPr>
              <w:t>23</w:t>
            </w:r>
          </w:hyperlink>
        </w:p>
        <w:p>
          <w:pPr>
            <w:pStyle w:val="Contents2"/>
            <w:tabs>
              <w:tab w:val="clear" w:pos="8743"/>
              <w:tab w:val="right" w:pos="9026" w:leader="dot"/>
            </w:tabs>
            <w:rPr/>
          </w:pPr>
          <w:hyperlink w:anchor="__RefHeading___Toc453736_2281741623">
            <w:r>
              <w:rPr>
                <w:webHidden/>
                <w:rStyle w:val="IndexLink"/>
                <w:rtl w:val="true"/>
              </w:rPr>
              <w:t>وفاداری</w:t>
            </w:r>
            <w:r>
              <w:rPr>
                <w:rStyle w:val="IndexLink"/>
                <w:rtl w:val="true"/>
              </w:rPr>
              <w:tab/>
            </w:r>
            <w:r>
              <w:rPr>
                <w:rStyle w:val="IndexLink"/>
              </w:rPr>
              <w:t>28</w:t>
            </w:r>
          </w:hyperlink>
        </w:p>
        <w:p>
          <w:pPr>
            <w:pStyle w:val="Contents2"/>
            <w:tabs>
              <w:tab w:val="clear" w:pos="8743"/>
              <w:tab w:val="right" w:pos="9026" w:leader="dot"/>
            </w:tabs>
            <w:rPr/>
          </w:pPr>
          <w:hyperlink w:anchor="__RefHeading___Toc453738_2281741623">
            <w:r>
              <w:rPr>
                <w:webHidden/>
                <w:rStyle w:val="IndexLink"/>
                <w:rtl w:val="true"/>
              </w:rPr>
              <w:t>اسوه و نمونه</w:t>
            </w:r>
            <w:r>
              <w:rPr>
                <w:rStyle w:val="IndexLink"/>
                <w:rtl w:val="true"/>
              </w:rPr>
              <w:tab/>
            </w:r>
            <w:r>
              <w:rPr>
                <w:rStyle w:val="IndexLink"/>
              </w:rPr>
              <w:t>29</w:t>
            </w:r>
          </w:hyperlink>
        </w:p>
        <w:p>
          <w:pPr>
            <w:pStyle w:val="Contents2"/>
            <w:tabs>
              <w:tab w:val="clear" w:pos="8743"/>
              <w:tab w:val="right" w:pos="9026" w:leader="dot"/>
            </w:tabs>
            <w:rPr/>
          </w:pPr>
          <w:hyperlink w:anchor="__RefHeading___Toc453740_2281741623">
            <w:r>
              <w:rPr>
                <w:webHidden/>
                <w:rStyle w:val="IndexLink"/>
                <w:rtl w:val="true"/>
              </w:rPr>
              <w:t>غم و شادی</w:t>
            </w:r>
            <w:r>
              <w:rPr>
                <w:rStyle w:val="IndexLink"/>
                <w:rtl w:val="true"/>
              </w:rPr>
              <w:tab/>
            </w:r>
            <w:r>
              <w:rPr>
                <w:rStyle w:val="IndexLink"/>
              </w:rPr>
              <w:t>32</w:t>
            </w:r>
          </w:hyperlink>
        </w:p>
        <w:p>
          <w:pPr>
            <w:pStyle w:val="Contents2"/>
            <w:tabs>
              <w:tab w:val="clear" w:pos="8743"/>
              <w:tab w:val="right" w:pos="9026" w:leader="dot"/>
            </w:tabs>
            <w:rPr/>
          </w:pPr>
          <w:hyperlink w:anchor="__RefHeading___Toc453742_2281741623">
            <w:r>
              <w:rPr>
                <w:webHidden/>
                <w:rStyle w:val="IndexLink"/>
                <w:rtl w:val="true"/>
              </w:rPr>
              <w:t>همراهی و اطاعت</w:t>
            </w:r>
            <w:r>
              <w:rPr>
                <w:rStyle w:val="IndexLink"/>
                <w:rtl w:val="true"/>
              </w:rPr>
              <w:tab/>
            </w:r>
            <w:r>
              <w:rPr>
                <w:rStyle w:val="IndexLink"/>
              </w:rPr>
              <w:t>37</w:t>
            </w:r>
          </w:hyperlink>
        </w:p>
        <w:p>
          <w:pPr>
            <w:pStyle w:val="Contents2"/>
            <w:tabs>
              <w:tab w:val="clear" w:pos="8743"/>
              <w:tab w:val="right" w:pos="9026" w:leader="dot"/>
            </w:tabs>
            <w:rPr/>
          </w:pPr>
          <w:hyperlink w:anchor="__RefHeading___Toc453744_2281741623">
            <w:r>
              <w:rPr>
                <w:webHidden/>
                <w:rStyle w:val="IndexLink"/>
                <w:rtl w:val="true"/>
              </w:rPr>
              <w:t>اطاعت فرهنگی</w:t>
            </w:r>
            <w:r>
              <w:rPr>
                <w:rStyle w:val="IndexLink"/>
                <w:rtl w:val="true"/>
              </w:rPr>
              <w:tab/>
            </w:r>
            <w:r>
              <w:rPr>
                <w:rStyle w:val="IndexLink"/>
              </w:rPr>
              <w:t>37</w:t>
            </w:r>
          </w:hyperlink>
        </w:p>
        <w:p>
          <w:pPr>
            <w:pStyle w:val="Contents2"/>
            <w:tabs>
              <w:tab w:val="clear" w:pos="8743"/>
              <w:tab w:val="right" w:pos="9026" w:leader="dot"/>
            </w:tabs>
            <w:rPr/>
          </w:pPr>
          <w:hyperlink w:anchor="__RefHeading___Toc453746_2281741623">
            <w:r>
              <w:rPr>
                <w:webHidden/>
                <w:rStyle w:val="IndexLink"/>
                <w:rtl w:val="true"/>
              </w:rPr>
              <w:t>اطاعت و تسلیم</w:t>
            </w:r>
            <w:r>
              <w:rPr>
                <w:rStyle w:val="IndexLink"/>
                <w:rtl w:val="true"/>
              </w:rPr>
              <w:tab/>
            </w:r>
            <w:r>
              <w:rPr>
                <w:rStyle w:val="IndexLink"/>
              </w:rPr>
              <w:t>45</w:t>
            </w:r>
          </w:hyperlink>
        </w:p>
        <w:p>
          <w:pPr>
            <w:pStyle w:val="Contents2"/>
            <w:tabs>
              <w:tab w:val="clear" w:pos="8743"/>
              <w:tab w:val="right" w:pos="9026" w:leader="dot"/>
            </w:tabs>
            <w:rPr/>
          </w:pPr>
          <w:hyperlink w:anchor="__RefHeading___Toc453748_2281741623">
            <w:r>
              <w:rPr>
                <w:webHidden/>
                <w:rStyle w:val="IndexLink"/>
                <w:rtl w:val="true"/>
              </w:rPr>
              <w:t>توحید در اطاعت</w:t>
            </w:r>
            <w:r>
              <w:rPr>
                <w:rStyle w:val="IndexLink"/>
                <w:rtl w:val="true"/>
              </w:rPr>
              <w:tab/>
            </w:r>
            <w:r>
              <w:rPr>
                <w:rStyle w:val="IndexLink"/>
              </w:rPr>
              <w:t>46</w:t>
            </w:r>
          </w:hyperlink>
        </w:p>
        <w:p>
          <w:pPr>
            <w:pStyle w:val="Contents2"/>
            <w:tabs>
              <w:tab w:val="clear" w:pos="8743"/>
              <w:tab w:val="right" w:pos="9026" w:leader="dot"/>
            </w:tabs>
            <w:rPr/>
          </w:pPr>
          <w:hyperlink w:anchor="__RefHeading___Toc453750_2281741623">
            <w:r>
              <w:rPr>
                <w:webHidden/>
                <w:rStyle w:val="IndexLink"/>
                <w:rtl w:val="true"/>
              </w:rPr>
              <w:t>تسلیم</w:t>
            </w:r>
            <w:r>
              <w:rPr>
                <w:rStyle w:val="IndexLink"/>
                <w:rtl w:val="true"/>
              </w:rPr>
              <w:tab/>
            </w:r>
            <w:r>
              <w:rPr>
                <w:rStyle w:val="IndexLink"/>
              </w:rPr>
              <w:t>46</w:t>
            </w:r>
          </w:hyperlink>
        </w:p>
        <w:p>
          <w:pPr>
            <w:pStyle w:val="Contents2"/>
            <w:tabs>
              <w:tab w:val="clear" w:pos="8743"/>
              <w:tab w:val="right" w:pos="9026" w:leader="dot"/>
            </w:tabs>
            <w:rPr/>
          </w:pPr>
          <w:hyperlink w:anchor="__RefHeading___Toc453752_2281741623">
            <w:r>
              <w:rPr>
                <w:webHidden/>
                <w:rStyle w:val="IndexLink"/>
                <w:rtl w:val="true"/>
              </w:rPr>
              <w:t>یاری و انتقام</w:t>
            </w:r>
            <w:r>
              <w:rPr>
                <w:rStyle w:val="IndexLink"/>
                <w:rtl w:val="true"/>
              </w:rPr>
              <w:tab/>
            </w:r>
            <w:r>
              <w:rPr>
                <w:rStyle w:val="IndexLink"/>
              </w:rPr>
              <w:t>49</w:t>
            </w:r>
          </w:hyperlink>
        </w:p>
        <w:p>
          <w:pPr>
            <w:pStyle w:val="Contents2"/>
            <w:tabs>
              <w:tab w:val="clear" w:pos="8743"/>
              <w:tab w:val="right" w:pos="9026" w:leader="dot"/>
            </w:tabs>
            <w:rPr/>
          </w:pPr>
          <w:hyperlink w:anchor="__RefHeading___Toc453754_2281741623">
            <w:r>
              <w:rPr>
                <w:webHidden/>
                <w:rStyle w:val="IndexLink"/>
                <w:rtl w:val="true"/>
              </w:rPr>
              <w:t>تأیید و رد</w:t>
            </w:r>
            <w:r>
              <w:rPr>
                <w:rStyle w:val="IndexLink"/>
                <w:rtl w:val="true"/>
              </w:rPr>
              <w:tab/>
            </w:r>
            <w:r>
              <w:rPr>
                <w:rStyle w:val="IndexLink"/>
              </w:rPr>
              <w:t>56</w:t>
            </w:r>
          </w:hyperlink>
        </w:p>
        <w:p>
          <w:pPr>
            <w:pStyle w:val="Contents2"/>
            <w:tabs>
              <w:tab w:val="clear" w:pos="8743"/>
              <w:tab w:val="right" w:pos="9026" w:leader="dot"/>
            </w:tabs>
            <w:rPr/>
          </w:pPr>
          <w:hyperlink w:anchor="__RefHeading___Toc453756_2281741623">
            <w:r>
              <w:rPr>
                <w:webHidden/>
                <w:rStyle w:val="IndexLink"/>
                <w:rtl w:val="true"/>
              </w:rPr>
              <w:t>میراث و انتظار</w:t>
            </w:r>
            <w:r>
              <w:rPr>
                <w:rStyle w:val="IndexLink"/>
                <w:rtl w:val="true"/>
              </w:rPr>
              <w:tab/>
            </w:r>
            <w:r>
              <w:rPr>
                <w:rStyle w:val="IndexLink"/>
              </w:rPr>
              <w:t>56</w:t>
            </w:r>
          </w:hyperlink>
        </w:p>
        <w:p>
          <w:pPr>
            <w:pStyle w:val="Contents2"/>
            <w:tabs>
              <w:tab w:val="clear" w:pos="8743"/>
              <w:tab w:val="right" w:pos="9026" w:leader="dot"/>
            </w:tabs>
            <w:rPr/>
          </w:pPr>
          <w:hyperlink w:anchor="__RefHeading___Toc453758_2281741623">
            <w:r>
              <w:rPr>
                <w:webHidden/>
                <w:rStyle w:val="IndexLink"/>
                <w:rtl w:val="true"/>
              </w:rPr>
              <w:t>زیارت</w:t>
            </w:r>
            <w:r>
              <w:rPr>
                <w:rStyle w:val="IndexLink"/>
                <w:rtl w:val="true"/>
              </w:rPr>
              <w:tab/>
            </w:r>
            <w:r>
              <w:rPr>
                <w:rStyle w:val="IndexLink"/>
              </w:rPr>
              <w:t>64</w:t>
            </w:r>
          </w:hyperlink>
        </w:p>
        <w:p>
          <w:pPr>
            <w:pStyle w:val="Contents2"/>
            <w:tabs>
              <w:tab w:val="clear" w:pos="8743"/>
              <w:tab w:val="right" w:pos="9026" w:leader="dot"/>
            </w:tabs>
            <w:rPr/>
          </w:pPr>
          <w:hyperlink w:anchor="__RefHeading___Toc453760_2281741623">
            <w:r>
              <w:rPr>
                <w:webHidden/>
                <w:rStyle w:val="IndexLink"/>
                <w:rtl w:val="true"/>
              </w:rPr>
              <w:t>آنچه خداوند در آخرت روزی آنها می کند</w:t>
            </w:r>
            <w:r>
              <w:rPr>
                <w:rStyle w:val="IndexLink"/>
                <w:rtl w:val="true"/>
              </w:rPr>
              <w:tab/>
            </w:r>
            <w:r>
              <w:rPr>
                <w:rStyle w:val="IndexLink"/>
              </w:rPr>
              <w:t>71</w:t>
            </w:r>
          </w:hyperlink>
        </w:p>
        <w:p>
          <w:pPr>
            <w:pStyle w:val="Contents2"/>
            <w:tabs>
              <w:tab w:val="clear" w:pos="8743"/>
              <w:tab w:val="right" w:pos="9026" w:leader="dot"/>
            </w:tabs>
            <w:rPr/>
          </w:pPr>
          <w:hyperlink w:anchor="__RefHeading___Toc453762_2281741623">
            <w:r>
              <w:rPr>
                <w:webHidden/>
                <w:rStyle w:val="IndexLink"/>
                <w:rtl w:val="true"/>
              </w:rPr>
              <w:t>با ما و از ما هستند</w:t>
            </w:r>
            <w:r>
              <w:rPr>
                <w:rStyle w:val="IndexLink"/>
                <w:rtl w:val="true"/>
              </w:rPr>
              <w:tab/>
            </w:r>
            <w:r>
              <w:rPr>
                <w:rStyle w:val="IndexLink"/>
              </w:rPr>
              <w:t>73</w:t>
            </w:r>
          </w:hyperlink>
        </w:p>
        <w:p>
          <w:pPr>
            <w:pStyle w:val="Contents2"/>
            <w:tabs>
              <w:tab w:val="clear" w:pos="8743"/>
              <w:tab w:val="right" w:pos="9026" w:leader="dot"/>
            </w:tabs>
            <w:rPr/>
          </w:pPr>
          <w:hyperlink w:anchor="__RefHeading___Toc453764_2281741623">
            <w:r>
              <w:rPr>
                <w:webHidden/>
                <w:rStyle w:val="IndexLink"/>
                <w:rtl w:val="true"/>
              </w:rPr>
              <w:t>رستگاری و پیروزی</w:t>
            </w:r>
            <w:r>
              <w:rPr>
                <w:rStyle w:val="IndexLink"/>
                <w:rtl w:val="true"/>
              </w:rPr>
              <w:tab/>
            </w:r>
            <w:r>
              <w:rPr>
                <w:rStyle w:val="IndexLink"/>
              </w:rPr>
              <w:t>75</w:t>
            </w:r>
          </w:hyperlink>
        </w:p>
        <w:p>
          <w:pPr>
            <w:pStyle w:val="Contents2"/>
            <w:tabs>
              <w:tab w:val="clear" w:pos="8743"/>
              <w:tab w:val="right" w:pos="9026" w:leader="dot"/>
            </w:tabs>
            <w:rPr/>
          </w:pPr>
          <w:hyperlink w:anchor="__RefHeading___Toc453766_2281741623">
            <w:r>
              <w:rPr>
                <w:webHidden/>
                <w:rStyle w:val="IndexLink"/>
                <w:rtl w:val="true"/>
              </w:rPr>
              <w:t>مشارکت با شهدا به سبب ولایت و برائت</w:t>
            </w:r>
            <w:r>
              <w:rPr>
                <w:rStyle w:val="IndexLink"/>
                <w:rtl w:val="true"/>
              </w:rPr>
              <w:tab/>
            </w:r>
            <w:r>
              <w:rPr>
                <w:rStyle w:val="IndexLink"/>
              </w:rPr>
              <w:t>75</w:t>
            </w:r>
          </w:hyperlink>
        </w:p>
        <w:p>
          <w:pPr>
            <w:pStyle w:val="Contents2"/>
            <w:tabs>
              <w:tab w:val="clear" w:pos="8743"/>
              <w:tab w:val="right" w:pos="9026" w:leader="dot"/>
            </w:tabs>
            <w:rPr/>
          </w:pPr>
          <w:hyperlink w:anchor="__RefHeading___Toc453768_2281741623">
            <w:r>
              <w:rPr>
                <w:webHidden/>
                <w:rStyle w:val="IndexLink"/>
                <w:rtl w:val="true"/>
              </w:rPr>
              <w:t>پیوست</w:t>
            </w:r>
            <w:r>
              <w:rPr>
                <w:rStyle w:val="IndexLink"/>
                <w:rtl w:val="true"/>
              </w:rPr>
              <w:tab/>
            </w:r>
            <w:r>
              <w:rPr>
                <w:rStyle w:val="IndexLink"/>
              </w:rPr>
              <w:t>84</w:t>
            </w:r>
          </w:hyperlink>
        </w:p>
        <w:p>
          <w:pPr>
            <w:pStyle w:val="Contents3"/>
            <w:tabs>
              <w:tab w:val="clear" w:pos="8459"/>
              <w:tab w:val="right" w:pos="9026" w:leader="dot"/>
            </w:tabs>
            <w:rPr/>
          </w:pPr>
          <w:hyperlink w:anchor="__RefHeading___Toc453770_2281741623">
            <w:r>
              <w:rPr>
                <w:webHidden/>
                <w:rStyle w:val="IndexLink"/>
                <w:rtl w:val="true"/>
              </w:rPr>
              <w:t xml:space="preserve">اهل بیت </w:t>
            </w:r>
            <w:r>
              <w:rPr>
                <w:rStyle w:val="IndexLink"/>
                <w:rtl w:val="true"/>
              </w:rPr>
              <w:t>(</w:t>
            </w:r>
            <w:r>
              <w:rPr>
                <w:rStyle w:val="IndexLink"/>
                <w:rtl w:val="true"/>
              </w:rPr>
              <w:t>علیهم السلام</w:t>
            </w:r>
            <w:r>
              <w:rPr>
                <w:rStyle w:val="IndexLink"/>
                <w:rtl w:val="true"/>
              </w:rPr>
              <w:t xml:space="preserve">) </w:t>
            </w:r>
            <w:r>
              <w:rPr>
                <w:rStyle w:val="IndexLink"/>
                <w:rtl w:val="true"/>
              </w:rPr>
              <w:t>چه کسانی هستند؟</w:t>
            </w:r>
            <w:r>
              <w:rPr>
                <w:rStyle w:val="IndexLink"/>
                <w:rtl w:val="true"/>
              </w:rPr>
              <w:tab/>
            </w:r>
            <w:r>
              <w:rPr>
                <w:rStyle w:val="IndexLink"/>
              </w:rPr>
              <w:t>84</w:t>
            </w:r>
          </w:hyperlink>
        </w:p>
        <w:p>
          <w:pPr>
            <w:pStyle w:val="Contents3"/>
            <w:tabs>
              <w:tab w:val="clear" w:pos="8459"/>
              <w:tab w:val="right" w:pos="9026" w:leader="dot"/>
            </w:tabs>
            <w:rPr/>
          </w:pPr>
          <w:hyperlink w:anchor="__RefHeading___Toc453772_2281741623">
            <w:r>
              <w:rPr>
                <w:webHidden/>
                <w:rStyle w:val="IndexLink"/>
                <w:rtl w:val="true"/>
              </w:rPr>
              <w:t xml:space="preserve">احادیث دوازده امام بعد از رسول خدا </w:t>
            </w:r>
            <w:r>
              <w:rPr>
                <w:rStyle w:val="IndexLink"/>
                <w:rtl w:val="true"/>
              </w:rPr>
              <w:t>(</w:t>
            </w:r>
            <w:r>
              <w:rPr>
                <w:rStyle w:val="IndexLink"/>
                <w:rtl w:val="true"/>
              </w:rPr>
              <w:t>صلی الله علیه و آله</w:t>
            </w:r>
            <w:r>
              <w:rPr>
                <w:rStyle w:val="IndexLink"/>
                <w:rtl w:val="true"/>
              </w:rPr>
              <w:t>)</w:t>
              <w:tab/>
            </w:r>
            <w:r>
              <w:rPr>
                <w:rStyle w:val="IndexLink"/>
              </w:rPr>
              <w:t>85</w:t>
            </w:r>
          </w:hyperlink>
        </w:p>
        <w:p>
          <w:pPr>
            <w:pStyle w:val="Contents3"/>
            <w:tabs>
              <w:tab w:val="clear" w:pos="8459"/>
              <w:tab w:val="right" w:pos="9026" w:leader="dot"/>
            </w:tabs>
            <w:rPr/>
          </w:pPr>
          <w:hyperlink w:anchor="__RefHeading___Toc453774_2281741623">
            <w:r>
              <w:rPr>
                <w:webHidden/>
                <w:rStyle w:val="IndexLink"/>
                <w:rtl w:val="true"/>
              </w:rPr>
              <w:t>آیة تطهیر</w:t>
            </w:r>
            <w:r>
              <w:rPr>
                <w:rStyle w:val="IndexLink"/>
                <w:rtl w:val="true"/>
              </w:rPr>
              <w:tab/>
            </w:r>
            <w:r>
              <w:rPr>
                <w:rStyle w:val="IndexLink"/>
              </w:rPr>
              <w:t>86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689_38845"/>
      <w:bookmarkStart w:id="1" w:name="pg3689_38845"/>
      <w:bookmarkEnd w:id="1"/>
    </w:p>
    <w:p>
      <w:pPr>
        <w:pStyle w:val="Heading2"/>
        <w:numPr>
          <w:ilvl w:val="1"/>
          <w:numId w:val="1"/>
        </w:numPr>
        <w:rPr/>
      </w:pPr>
      <w:bookmarkStart w:id="2" w:name="pg3689_38845"/>
      <w:bookmarkStart w:id="3" w:name="__RefHeading___Toc453716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آصفی، محمدمهدی، </w:t>
      </w:r>
      <w:r>
        <w:rPr>
          <w:rFonts w:ascii="IRNazanin" w:hAnsi="IRNazanin" w:eastAsia="IRNazanin"/>
          <w:color w:val="111111"/>
          <w:sz w:val="28"/>
          <w:sz w:val="28"/>
          <w:szCs w:val="28"/>
          <w:lang w:bidi="fa-IR"/>
        </w:rPr>
        <w:t>۱۳۱۶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مفردات‌الولاء والانتماء الی اهل‌البیت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در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رمزگشایی از نکته‌های ناب ولایی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محمدمهدی آصفی؛ ترجمه آمنه تدریس‌حسنی؛ ویراستاران توحید پاشایی، عبدالحسین طالعی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آشنا؛ </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r>
        <w:rPr>
          <w:rFonts w:eastAsia="IRNazanin" w:cs="IRNazanin"/>
          <w:color w:val="111111"/>
          <w:sz w:val="28"/>
          <w:szCs w:val="28"/>
          <w:lang w:bidi="fa-IR"/>
        </w:rPr>
        <w:t>017</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نبوت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تدریس حسنی، آمنه،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طالعی، عبدالحسین،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پاشایی، توحید، ویراستار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۳۲۰۶۷۲۳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53718_2281741623"/>
      <w:bookmarkStart w:id="6" w:name="_Toc2"/>
      <w:bookmarkEnd w:id="5"/>
      <w:r>
        <w:rPr>
          <w:rtl w:val="true"/>
        </w:rPr>
        <w:t>اشاره</w:t>
      </w:r>
      <w:bookmarkStart w:id="7" w:name="pg3689_38849"/>
      <w:bookmarkEnd w:id="6"/>
    </w:p>
    <w:p>
      <w:pPr>
        <w:pStyle w:val="Heading2"/>
        <w:numPr>
          <w:ilvl w:val="1"/>
          <w:numId w:val="1"/>
        </w:numPr>
        <w:rPr/>
      </w:pPr>
      <w:bookmarkStart w:id="8" w:name="__RefHeading___Toc453720_2281741623"/>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آگاهی از ولایت</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تأیید</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پیوستگی عضوی</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برائت</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رابطۀ توحیدی دوجانبه در دایرۀ ولایت</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ارادت</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وفاداری</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اسوه و نمونه</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غم و شادی</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همراهی و اطاعت</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اطاعت فرهنگی</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اطاعت و تسلیم</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توحید در اطاعت</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تسلیم</w:t>
      </w:r>
      <w:r>
        <w:rPr>
          <w:rFonts w:eastAsia="IRNazanin" w:cs="IRNazanin"/>
          <w:color w:val="111111"/>
          <w:sz w:val="28"/>
          <w:szCs w:val="28"/>
          <w:lang w:bidi="fa-IR"/>
        </w:rPr>
        <w:t>45</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یاری و انتقام</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تأیید و رد</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میراث و انتظار</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زیارت</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آنچه خداوند در آخرت روزی آنها می کند</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با ما و از ما هستند</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رستگاری و پیروزی</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مشارکت با شهدا به سبب ولایت و برائت</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پیوست</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احادیث دوازده امام بعد از رسول خدا</w:t>
      </w:r>
      <w:r>
        <w:rPr>
          <w:rFonts w:eastAsia="IRNazanin" w:cs="IRNazanin"/>
          <w:color w:val="111111"/>
          <w:sz w:val="28"/>
          <w:szCs w:val="28"/>
          <w:lang w:bidi="fa-IR"/>
        </w:rPr>
        <w:t>86</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تطهیر</w:t>
      </w:r>
      <w:r>
        <w:rPr>
          <w:rFonts w:eastAsia="IRNazanin" w:cs="IRNazanin"/>
          <w:color w:val="111111"/>
          <w:sz w:val="28"/>
          <w:szCs w:val="28"/>
          <w:lang w:bidi="fa-IR"/>
        </w:rPr>
        <w:t>85</w:t>
      </w:r>
      <w:bookmarkStart w:id="10" w:name="pg3689_38853"/>
    </w:p>
    <w:p>
      <w:pPr>
        <w:pStyle w:val="Heading2"/>
        <w:numPr>
          <w:ilvl w:val="1"/>
          <w:numId w:val="1"/>
        </w:numPr>
        <w:rPr/>
      </w:pPr>
      <w:bookmarkStart w:id="11" w:name="__RefHeading___Toc453722_2281741623"/>
      <w:bookmarkStart w:id="12" w:name="_Toc4"/>
      <w:bookmarkEnd w:id="10"/>
      <w:bookmarkEnd w:id="11"/>
      <w:r>
        <w:rPr>
          <w:rtl w:val="true"/>
        </w:rPr>
        <w:t>پیشگفتار</w:t>
      </w:r>
      <w:bookmarkEnd w:id="12"/>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دراین کتاب دربارۀ گروهی از کلمات مرتبط با ولایت و وابستگی سخن می‌گوییم و می‌کوشیم که این کلمات را عمدتاً از متون زیارتی که خاص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استخراج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متون سرشار از حقایق ومفاهیم بسیاری درباة ولایت و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تفکر و تعمق در آن‌ها می‌توانیم نظریۀ درستی دربارۀ ولایت و برائت ارائه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اکنون در صدد بررسی این موضوع نیستیم؛ این رساله فرصت پرداختن به آن را به ما نمی‌دهد؛ ولی به اشاره‌ای کوتاه بسنده می‌کنیم</w:t>
      </w:r>
      <w:r>
        <w:rPr>
          <w:rFonts w:eastAsia="IRNazanin" w:cs="IRNazanin"/>
          <w:color w:val="111111"/>
          <w:sz w:val="28"/>
          <w:szCs w:val="28"/>
          <w:rtl w:val="true"/>
          <w:lang w:bidi="fa-IR"/>
        </w:rPr>
        <w:t>.</w:t>
      </w:r>
      <w:bookmarkStart w:id="13" w:name="pg3689_38857"/>
    </w:p>
    <w:p>
      <w:pPr>
        <w:pStyle w:val="Heading2"/>
        <w:numPr>
          <w:ilvl w:val="1"/>
          <w:numId w:val="1"/>
        </w:numPr>
        <w:rPr/>
      </w:pPr>
      <w:bookmarkStart w:id="14" w:name="__RefHeading___Toc453724_2281741623"/>
      <w:bookmarkStart w:id="15" w:name="_Toc5"/>
      <w:bookmarkEnd w:id="13"/>
      <w:bookmarkEnd w:id="14"/>
      <w:r>
        <w:rPr>
          <w:rtl w:val="true"/>
        </w:rPr>
        <w:t>آگاهی از ولایت</w:t>
      </w:r>
      <w:bookmarkEnd w:id="15"/>
    </w:p>
    <w:p>
      <w:pPr>
        <w:pStyle w:val="BookText"/>
        <w:rPr/>
      </w:pPr>
      <w:r>
        <w:rPr>
          <w:rFonts w:ascii="IRNazanin" w:hAnsi="IRNazanin" w:eastAsia="IRNazanin"/>
          <w:color w:val="111111"/>
          <w:sz w:val="28"/>
          <w:sz w:val="28"/>
          <w:szCs w:val="28"/>
          <w:rtl w:val="true"/>
          <w:lang w:bidi="fa-IR"/>
        </w:rPr>
        <w:t>آگاهی از ولایت نخستین عنصر از عناصر ولایت است که ارزش آن را مشخص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این آگاهی ژرف‌تر باشد، انسان در ولایت قوی تر و استوارتر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جامعۀ کبیره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الله و أشهدکم أنّی مؤمن بکم و بما آمنتم به، کافر بعدوکم و بما کفرتم به، مستبصر بشأنِکم وبضلالةِ من خالفکم، مؤمن بسّرکم و علانیتکم وشاهدکم و غائبکم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گیرم خدا را و گواه گیرم شما را که من ایمان دارم به شما و آنچه که شما به آن ایمان دارید، و کافرم نسبت به دشمن شما و آنچه شما آن را انکار کردید؛ بینایم به مقام شما و به گمراهی آنکه با شما مخالفت کرد؛ به نهان و آشکار شما و حاضر و غائبتان ایمان دارم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خداوند تبارک و تعالی و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معرفت و اطمینان وایمان کاملمان گواه می‌گیریم و شکی در آن به خود راه نمی‌دهیم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در این قسمت از دو جنبه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جنبۀ ایجابی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بکم وبما آمنتم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و به آنچه شما ایمان دارید ایمان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جنبۀ سلبی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برائت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کافر بعدوکم و بما کفرتم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به معنای رد و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قسمت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دشمن شما را و هر آنچه را که شما انکار کردید، انکار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ولایت در ایجاب وسلب همراه با هم یعنی پذیرش و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به تنهایی بدون همراهی با رد و انکار چندان اثری برای انسان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پذیرش و عدم پذیرش باید از روی علم وآگاهی باشد، نه اینکه مانند بعضی از مردم تنها از روی تقلید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مستبصر بشأنکم و بضلالة من خالفکم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می‌طلبم به مقام شما و گمراهی مخالفان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پذیرش، سه نکته در بردارد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همیشگی و همه جانبه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بسرکم و علانیتکم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پنهان و آشکارتان ایمان دارم</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 همۀ دشمنانشان و هرآنچه که آنها آن را رد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کافر</w:t>
      </w:r>
      <w:bookmarkStart w:id="16" w:name="pg3689_38861"/>
    </w:p>
    <w:p>
      <w:pPr>
        <w:pStyle w:val="BookText"/>
        <w:rPr/>
      </w:pPr>
      <w:bookmarkEnd w:id="16"/>
      <w:r>
        <w:rPr>
          <w:rFonts w:ascii="IRNazanin" w:hAnsi="IRNazanin" w:eastAsia="IRNazanin"/>
          <w:color w:val="111111"/>
          <w:sz w:val="28"/>
          <w:sz w:val="28"/>
          <w:szCs w:val="28"/>
          <w:rtl w:val="true"/>
          <w:lang w:bidi="fa-IR"/>
        </w:rPr>
        <w:t>بعدوکم و بما کفرتم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کافرم نسبت به دشمن شما و آنچه شما آن را انکار کردید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پذیرش و انکار، از روی بصیرت و شناخت عملی صورت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مستبصر بشأنکم و بضلالةِ من خالفکم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به مقام شما وگمراهی مخالفان شما هستم</w:t>
      </w:r>
      <w:r>
        <w:rPr>
          <w:rFonts w:eastAsia="IRNazanin" w:cs="IRNazanin"/>
          <w:color w:val="111111"/>
          <w:sz w:val="28"/>
          <w:szCs w:val="28"/>
          <w:rtl w:val="true"/>
          <w:lang w:bidi="fa-IR"/>
        </w:rPr>
        <w:t>.</w:t>
      </w:r>
    </w:p>
    <w:p>
      <w:pPr>
        <w:pStyle w:val="Heading2"/>
        <w:numPr>
          <w:ilvl w:val="1"/>
          <w:numId w:val="1"/>
        </w:numPr>
        <w:rPr/>
      </w:pPr>
      <w:bookmarkStart w:id="17" w:name="__RefHeading___Toc453726_2281741623"/>
      <w:bookmarkStart w:id="18" w:name="_Toc6"/>
      <w:bookmarkEnd w:id="17"/>
      <w:r>
        <w:rPr>
          <w:rtl w:val="true"/>
        </w:rPr>
        <w:t>تأیید</w:t>
      </w:r>
      <w:bookmarkEnd w:id="18"/>
    </w:p>
    <w:p>
      <w:pPr>
        <w:pStyle w:val="BookText"/>
        <w:rPr/>
      </w:pPr>
      <w:r>
        <w:rPr>
          <w:rFonts w:ascii="IRNazanin" w:hAnsi="IRNazanin" w:eastAsia="IRNazanin"/>
          <w:color w:val="111111"/>
          <w:sz w:val="28"/>
          <w:sz w:val="28"/>
          <w:szCs w:val="28"/>
          <w:rtl w:val="true"/>
          <w:lang w:bidi="fa-IR"/>
        </w:rPr>
        <w:t>ولایت به ثبات قدم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در قبال ولایت بدتر از شک و تردید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ولایت ابهامی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توحید ارتباط داده و محوری برای حرکت فرد و امت می‌داند، و مردم را پس از توحید به ولایت تشویق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و تعالی –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ولیکم الله و رسوله و الذین آمنوا</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ولی شما تنها خدا و رسول اوست، و کسانی که ایمان آوردند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اطیعوا الله و اطیعوا الرسول و اولی الامر منکم</w:t>
      </w:r>
      <w:r>
        <w:rPr>
          <w:rFonts w:eastAsia="IRNazanin" w:cs="IRNazanin"/>
          <w:color w:val="111111"/>
          <w:sz w:val="28"/>
          <w:szCs w:val="28"/>
          <w:rtl w:val="true"/>
          <w:lang w:bidi="fa-IR"/>
        </w:rPr>
        <w:t xml:space="preserve">» </w:t>
      </w:r>
      <w:r>
        <w:rPr>
          <w:rStyle w:val="FootnoteAnchor"/>
          <w:rtl w:val="true"/>
        </w:rPr>
        <w:footnoteReference w:id="4"/>
      </w:r>
      <w:bookmarkStart w:id="19" w:name="pg3689_38862"/>
    </w:p>
    <w:p>
      <w:pPr>
        <w:pStyle w:val="BookText"/>
        <w:rPr/>
      </w:pPr>
      <w:bookmarkEnd w:id="19"/>
      <w:r>
        <w:rPr>
          <w:rFonts w:ascii="IRNazanin" w:hAnsi="IRNazanin" w:eastAsia="IRNazanin"/>
          <w:color w:val="111111"/>
          <w:sz w:val="28"/>
          <w:sz w:val="28"/>
          <w:szCs w:val="28"/>
          <w:rtl w:val="true"/>
          <w:lang w:bidi="fa-IR"/>
        </w:rPr>
        <w:t xml:space="preserve">خدا را و پیامبر خدا و اولو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مسیر ولایت باید واضح و روشن باشد تا مردم از روی آگاهی و دانش ولایت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ولایت با تأیید و یقین و علم و آگاهی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زیارت جامعۀ کبیره خطاب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من والاکم و هلک من عاداکم، و خاب من جحدکم، و ضل من فارقکم، و فاز من تمسک بکم، و أمن من لجأ الیکم، و سلم من صدقکم، و هدی من اعتصم 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ولایت شما را پذیرفت، به سعادت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شما دشمنی کرد، به هدایت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انکار شما کند، زیانکار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شما جدا گردد، به گمراهی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شما پیوندد، رستگار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شما پناه آورد، امان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به رشتة شما در آویزد، هدایت می‌گردد</w:t>
      </w:r>
      <w:r>
        <w:rPr>
          <w:rFonts w:eastAsia="IRNazanin" w:cs="IRNazanin"/>
          <w:color w:val="111111"/>
          <w:sz w:val="28"/>
          <w:szCs w:val="28"/>
          <w:rtl w:val="true"/>
          <w:lang w:bidi="fa-IR"/>
        </w:rPr>
        <w:t>.</w:t>
      </w:r>
    </w:p>
    <w:p>
      <w:pPr>
        <w:pStyle w:val="Heading2"/>
        <w:numPr>
          <w:ilvl w:val="1"/>
          <w:numId w:val="1"/>
        </w:numPr>
        <w:rPr/>
      </w:pPr>
      <w:bookmarkStart w:id="20" w:name="__RefHeading___Toc453728_2281741623"/>
      <w:bookmarkStart w:id="21" w:name="_Toc7"/>
      <w:bookmarkEnd w:id="20"/>
      <w:r>
        <w:rPr>
          <w:rtl w:val="true"/>
        </w:rPr>
        <w:t>پیوستگی عضوی</w:t>
      </w:r>
      <w:bookmarkEnd w:id="21"/>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که دربارۀ عناصر تشکیل دهندة ولایت سخن گوییم، باید ابتدا دربارۀ ترجمۀ این واژه سخن گوییم که چندان آسان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زبان ادبیات معاصر ما در روابط اجتماعی اش از</w:t>
      </w:r>
    </w:p>
    <w:p>
      <w:pPr>
        <w:pStyle w:val="BookText"/>
        <w:rPr/>
      </w:pPr>
      <w:r>
        <w:rPr>
          <w:rFonts w:ascii="IRNazanin" w:hAnsi="IRNazanin" w:eastAsia="IRNazanin"/>
          <w:color w:val="111111"/>
          <w:sz w:val="28"/>
          <w:sz w:val="28"/>
          <w:szCs w:val="28"/>
          <w:rtl w:val="true"/>
          <w:lang w:bidi="fa-IR"/>
        </w:rPr>
        <w:t>ترجمۀ این کلمه قاصر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کلمه‌ای مانند ولایت نمی‌شناسیم که رابطه‌ای نزدیک میان مردم بر خط افقی از جهتی و خط عمودی از جهت دیگر نشان دهد و بدین‌سان کاربردی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رابطۀ خاص در این امت بر دوخط استوار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روی خط عمودی که حداکثر، از رابطۀ امت با خدا و رسول و اولیای امور مسلمانان، در جهت اطاعت و محبت و یاری و نصیحت و فرمانپذیری نمودار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اطیعوا الله و اطیعوا الرسول و اولی الامر منکم</w:t>
      </w:r>
    </w:p>
    <w:p>
      <w:pPr>
        <w:pStyle w:val="BookText"/>
        <w:rPr/>
      </w:pPr>
      <w:r>
        <w:rPr>
          <w:rFonts w:ascii="IRNazanin" w:hAnsi="IRNazanin" w:eastAsia="IRNazanin"/>
          <w:color w:val="111111"/>
          <w:sz w:val="28"/>
          <w:sz w:val="28"/>
          <w:szCs w:val="28"/>
          <w:rtl w:val="true"/>
          <w:lang w:bidi="fa-IR"/>
        </w:rPr>
        <w:t xml:space="preserve">خدا را و پیامبر خدا و اولو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کمترین حدّ ولایت در سروری و حاکمیت و نظارت است؛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 و رسوله و الذین آمنوا الذین یقیمون الصلاة و یوتون الزکاة و هم راکعون</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ولیّ شما تنها خدا و رسول او است وآنان که ایمان آورده‌اند، که اقامه نماز و ادای زکات می‌کنند، در حالی که در رکوع هستند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 عمودی، خط بالا و پایین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بالا رابطۀ امت با اولیای امور و خط پایین ارتباط اولیای امور با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w:t>
      </w:r>
    </w:p>
    <w:p>
      <w:pPr>
        <w:pStyle w:val="BookText"/>
        <w:rPr/>
      </w:pPr>
      <w:r>
        <w:rPr>
          <w:rFonts w:ascii="IRNazanin" w:hAnsi="IRNazanin" w:eastAsia="IRNazanin"/>
          <w:color w:val="111111"/>
          <w:sz w:val="28"/>
          <w:sz w:val="28"/>
          <w:szCs w:val="28"/>
          <w:rtl w:val="true"/>
          <w:lang w:bidi="fa-IR"/>
        </w:rPr>
        <w:t>از جهتی به حاکمیت و از جهتی به مراقبت و سرپرستی قوام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خط افقی همان رابطه‌ای است که زندگی اجتماعی مردم را در قبال یکدیگر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قرآن‌کریم با این کلمه گویا ودقیق آن را خلاصه می‌کند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انما المؤمنون اخوة</w:t>
      </w:r>
      <w:r>
        <w:rPr>
          <w:rFonts w:ascii="IRNazanin" w:hAnsi="IRNazanin" w:eastAsia="IRNazanin"/>
          <w:color w:val="111111"/>
          <w:sz w:val="28"/>
          <w:sz w:val="28"/>
          <w:szCs w:val="28"/>
          <w:rtl w:val="true"/>
          <w:lang w:bidi="fa-IR"/>
        </w:rPr>
        <w:t xml:space="preserve"> همانا مؤمنان برادرند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این کلمۀ واضح، روشن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اخو المؤمن لامه و أبیه</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مؤمن برادر مؤمن است، مانند برادرانی که مادر و پدر آنها یکی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رابطه‌ای خاص است که نظیر آن را در امتها و ادیان و شریعتهای دیگر نمی‌یابیم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اخوة، تتکافأ دماؤهم، و هم ید علی من سواهم، یسعی بذمتهم أدناهم</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مسلمانان همه برادرند، خـونـشـان بـرابـر اسـت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پست‌ترین فردشان از سوی همة آن‌ها پیمان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همه یک دست در برابر دیگران هستند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أخو المؤمن</w:t>
      </w:r>
    </w:p>
    <w:p>
      <w:pPr>
        <w:pStyle w:val="BookText"/>
        <w:rPr/>
      </w:pPr>
      <w:r>
        <w:rPr>
          <w:rFonts w:ascii="IRNazanin" w:hAnsi="IRNazanin" w:eastAsia="IRNazanin"/>
          <w:color w:val="111111"/>
          <w:sz w:val="28"/>
          <w:sz w:val="28"/>
          <w:szCs w:val="28"/>
          <w:rtl w:val="true"/>
          <w:lang w:bidi="fa-IR"/>
        </w:rPr>
        <w:t>کالجسد الواحد؛ اذا اشتکی شیئاً منه، وجد الم ذلک فی سائر جسده</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مؤمن برادر مؤمن است، مانند پیکری که هرگاه عضوی از آن دردمند شود، اعضای دیگر هم احساس درد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نصیحت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تواصلوا و تبارّوا و تراحموا، و کونوا اخوة بررة کما امرکم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با یکدیگر پیوستگی و خوشرفتاری و مهرورزی داشته باشید، و برادر نیک یکدیگر باشید، همان‌گونه که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آن امر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خط افقی ولایت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ریسمانی قویتر واستوارتر و درست تر از این ریسمان در زندگی امتها نمی‌شناسیم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توضیح، ولایت بیانگر وابستگی عضوی خانواده‌ای واحد و منسجم است و همانطور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مانند یک ساختمان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بین افراد این خانواده همان رابطه‌ای است که در یک جسم برقرار است، قوی تر و شدیدتر از رابطۀ میان افراد یک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ولایت، بافت و پیوندی متمایز از رابطه است و در درون امت، وابستگی عضوی فرد به خانواده یا</w:t>
      </w:r>
      <w:bookmarkStart w:id="22" w:name="pg3689_38871"/>
    </w:p>
    <w:p>
      <w:pPr>
        <w:pStyle w:val="BookText"/>
        <w:rPr/>
      </w:pPr>
      <w:bookmarkEnd w:id="22"/>
      <w:r>
        <w:rPr>
          <w:rFonts w:ascii="IRNazanin" w:hAnsi="IRNazanin" w:eastAsia="IRNazanin"/>
          <w:color w:val="111111"/>
          <w:sz w:val="28"/>
          <w:sz w:val="28"/>
          <w:szCs w:val="28"/>
          <w:rtl w:val="true"/>
          <w:lang w:bidi="fa-IR"/>
        </w:rPr>
        <w:t>وابستگی عضو به جسم واحدی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قوام و انسجام ولایت در خط افقی وابسته به همکاری، پیوستگی، اخلاص، نیکی، برادری، مهربانی، مودت، یاری و یکپارچگی است؛ در خط عمودی ولایت همان چیزی است که در اینجا از آن سخن می‌گوییم،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فرمانبرداری، تسلیم، محبت، یاری، اقتدا، توسل، تبعیت، تمسک، محبت به امامان معصوم و دوستان آن‌ها؛ همراه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و برائت از دشمنان آن‌ها، و نصیحت و مفاهیم مشابه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اهمیت موضوع ولایت از کلام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نودی بشیء کما نودی بالولایة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هیچ چیز دعوت نشده آن‌گونه که به ولایت فرا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موضوع اصلی خود می‌پردازیم</w:t>
      </w:r>
      <w:r>
        <w:rPr>
          <w:rFonts w:eastAsia="IRNazanin" w:cs="IRNazanin"/>
          <w:color w:val="111111"/>
          <w:sz w:val="28"/>
          <w:szCs w:val="28"/>
          <w:rtl w:val="true"/>
          <w:lang w:bidi="fa-IR"/>
        </w:rPr>
        <w:t>.</w:t>
      </w:r>
    </w:p>
    <w:p>
      <w:pPr>
        <w:pStyle w:val="Heading2"/>
        <w:numPr>
          <w:ilvl w:val="1"/>
          <w:numId w:val="1"/>
        </w:numPr>
        <w:rPr/>
      </w:pPr>
      <w:bookmarkStart w:id="23" w:name="__RefHeading___Toc453730_2281741623"/>
      <w:bookmarkStart w:id="24" w:name="_Toc8"/>
      <w:bookmarkEnd w:id="23"/>
      <w:r>
        <w:rPr>
          <w:rtl w:val="true"/>
        </w:rPr>
        <w:t>برائت</w:t>
      </w:r>
      <w:bookmarkEnd w:id="24"/>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برائت وجه دیگر ولایت است و هر دو جنبه‌هایی از قضیه واحدی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ولایت بدون برائت، ولایتی ناقص و سفیهانه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احبک و احب خصومک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دوست دارم و دشمنانت را نیز دوست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ولایت سفیهانه‌ای است که از آن 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الان فأنت اعور فاما ان</w:t>
      </w:r>
    </w:p>
    <w:p>
      <w:pPr>
        <w:pStyle w:val="BookText"/>
        <w:rPr/>
      </w:pPr>
      <w:r>
        <w:rPr>
          <w:rFonts w:ascii="IRNazanin" w:hAnsi="IRNazanin" w:eastAsia="IRNazanin"/>
          <w:color w:val="111111"/>
          <w:sz w:val="28"/>
          <w:sz w:val="28"/>
          <w:szCs w:val="28"/>
          <w:rtl w:val="true"/>
          <w:lang w:bidi="fa-IR"/>
        </w:rPr>
        <w:t>تعمی او تبصر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اکنون یک چشم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 یک چشم، دیدی ناقص و نیمه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یا کور 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ولایت را به تبع برائت از دست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بینا می‌شوی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ولایت و برائت را با هم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جامعة کبیره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الله و اشهدکم انی مؤمن بکم و بما آمنتم به، کافر بعدوکم و بما کفرتم به، مستبصر بشأنکم وبضلالة من خالفکم، موال لکم ولاولیائکم، مبغض لاعدائکم و معاد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و شما را گواه می‌گیرم که من به شما وآنچه شما به آن ایمان دارید، ایمان دارم و نسبت به دشمنان شما وآنچه شما آن را انکار کردید، کافرم؛ بینا هستم به مقام شما و به گمراهی کسی که با شما مخالفت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ولایت با شما دارم و با هر که با شما ولایت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دشمنانتان را در دل دارم و دشمن آنها هستم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زیارت عاشورا از روشن‌ترین زیارتها در اعلام برائت از دشمنان خدا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َلَعَنَ اللَّهُ اُمَّةً قَتَلَتْکُمْ وَ لَعَنَ اللَّهُ الْمُمَهِّدینَ لَهُمْ بِالتَّمْکینِ مِنْ قِتالِکُمْ، بَرِئْتُ اِلَی اللَّهِ وَ اِلَیْکُمْ مِنْهُمْ وَ مِنْ اَشْیاعِهِمْ وَ اَتْباعِهِمْ وَ اَوْلِیاَئِهِم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 لعنت کند مردمی را که شما را</w:t>
      </w:r>
      <w:bookmarkStart w:id="25" w:name="pg3689_38874"/>
    </w:p>
    <w:p>
      <w:pPr>
        <w:pStyle w:val="BookText"/>
        <w:rPr/>
      </w:pPr>
      <w:bookmarkEnd w:id="25"/>
      <w:r>
        <w:rPr>
          <w:rFonts w:ascii="IRNazanin" w:hAnsi="IRNazanin" w:eastAsia="IRNazanin"/>
          <w:color w:val="111111"/>
          <w:sz w:val="28"/>
          <w:sz w:val="28"/>
          <w:szCs w:val="28"/>
          <w:rtl w:val="true"/>
          <w:lang w:bidi="fa-IR"/>
        </w:rPr>
        <w:t>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لعنت کند آنانکه تهیه اسباب کردند برای کشندگان شما تا آنها توانستند با شما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و از پیروان و دنبال روندگانشان و دوستانشان به سوی خدا و به سوی شما بیزاری می‌جویم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برائت در این متن، تنها خاص دشمنان خدا نیست؛ بلکه شامل برائت از دوستان دشمنان خدا و پیروان آن‌ها و کسانی که از کار آن‌ها راضی بودند، نیز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با دوستی دوستان خدا، به خدا نزدیک می‌شویم، از طریق برائت ودشمنی دشمنان خدا و دوستداران آنها نیز به خدا و اولیای او نزدیک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عاشورا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اَتَقَرَّبُ اِلی اللَّهِ وَ اِلی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بموالاتکم و بالبراءة ممن قاتلک و نصب لک الحرب و بالبراءة ممن اسس اساس ذلک و بنی علیه بنیانه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نزدیکی جویم به درگاه خدا و پیشگاه رسولش، به‌وسیلة دوستی‌تان به‌وسیله بیزاری از کسی که با تو جنگ کرد و بیزاری از کسی که شالوده این کار را ریخت و بنیانش نهاد</w:t>
      </w:r>
      <w:r>
        <w:rPr>
          <w:rFonts w:eastAsia="IRNazanin" w:cs="IRNazanin"/>
          <w:color w:val="111111"/>
          <w:sz w:val="28"/>
          <w:szCs w:val="28"/>
          <w:rtl w:val="true"/>
          <w:lang w:bidi="fa-IR"/>
        </w:rPr>
        <w:t>.</w:t>
      </w:r>
    </w:p>
    <w:p>
      <w:pPr>
        <w:pStyle w:val="Heading2"/>
        <w:numPr>
          <w:ilvl w:val="1"/>
          <w:numId w:val="1"/>
        </w:numPr>
        <w:rPr/>
      </w:pPr>
      <w:bookmarkStart w:id="26" w:name="__RefHeading___Toc453732_2281741623"/>
      <w:bookmarkStart w:id="27" w:name="_Toc9"/>
      <w:bookmarkEnd w:id="26"/>
      <w:r>
        <w:rPr>
          <w:rtl w:val="true"/>
        </w:rPr>
        <w:t>رابطۀ توحیدی دوجانبه در دایرۀ ولایت</w:t>
      </w:r>
      <w:bookmarkEnd w:id="27"/>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بارها گفته‌ایم که ولایت از مقولات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در اسلام</w:t>
      </w:r>
    </w:p>
    <w:p>
      <w:pPr>
        <w:pStyle w:val="BookText"/>
        <w:rPr/>
      </w:pPr>
      <w:r>
        <w:rPr>
          <w:rFonts w:ascii="IRNazanin" w:hAnsi="IRNazanin" w:eastAsia="IRNazanin"/>
          <w:color w:val="111111"/>
          <w:sz w:val="28"/>
          <w:sz w:val="28"/>
          <w:szCs w:val="28"/>
          <w:rtl w:val="true"/>
          <w:lang w:bidi="fa-IR"/>
        </w:rPr>
        <w:t>در امتداد موضوع توحید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ولایتی غیر از ولایت خداوند تبارک وتعالی وجود ندارد، مگر اینکه با اذن و اراده و دستور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ولیُّ الذین آمنوا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سرور کسانی است که ایمان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 الامر الهی بعد از اطاعت خداوند و به دستور باری تعالی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ولایت خدا را می‌پذیرد، ولایت پیامبر خدا و اولی الامر الهی را نیز بعد از خداوند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ولایت‌ها از هم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 و رسوله والذین آمنوا الذین یقیمون الصلاة و یؤتون الزکاة و هم راکعون</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ولی شما تنها خدا و رسول او است وآنان که ایمان آورده‌اند، همان ایمان آورندگانی که اقامه نماز و ادای زکات می‌کنند، در حالی که در رکوع نمازند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بسیاری رسیده که این آیه دربارة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ولایت رسول خدا و اهل بیتش در امتداد ولایت خداوند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امر در ولایت و اطاعت و همچنین در محبت متجلی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أحبوا الله لِما یغذوکم، أحبّونی بحُبّ الله، و أحبّوا أهلَ بیتی بحُبّی</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خدا را دوست بدارید، به خاطر نعمت هایی که به شما ارزانی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دوست بدارید به جهت دوستی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اهل بیت من دوستی نمایید، به خاطر دوستی با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کسی که ولایت خداوند تبارک و تعالی را بپذیرد، ولایت اهل بیت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از خداوند پیروی کرد، از آنها پیروی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خداوند را دوست دارد، آنها را نیز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طرف این معادلۀ توحیدی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دیگر، هر کس ولایت اهل بیت را بپذیرد، ولایت خدا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از آنها اطاعت کند، از خدا اطاعت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آنها را دوست بدارد، خدا را دوست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معاملۀ توحیدی در ارتباط و ولایت و توحید دوطرفه شکل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جمله های بعدی که به طرف دوم معادله اشاره میکند، گوش فرا دهید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جامعه کبیره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والاکم فقد والی الله، و من عاداکم فقد عادی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شما را دوست بدارد، خدا را دوست داشته است و هرکس شما را دشمن بدارد، خدا را دشمن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زیارت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اطاعکم فقد اطاع الله، و من عصاکم فقد عصی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شما را اطاعت کند، خدا را اطاعت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هرکسی از شما سرپیچی کند، از خدا سرپیچیده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این زیارت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احبکم فقد احب الله و من ابغضکم فقد ابغض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به شما محبّت ورزد، به خدا محبت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هرکه با شما کینه‌توزی کند، با خدا کینه‌توزی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ولایت آنها و برائت از دشمنان آنها به خدا نزدیک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عاشورا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اَتَقَرَّبُ اِلی اللَّهِ وَ اِلی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بموالاتکم وبالبراءة ممن قاتلک و نصب لک الحرب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تقرب جویم به درگاه خدا و پیشگاه رسولش، به‌وسیله دوستی‌تان و به‌وسیله بیزاری از کسی که با تو جنگید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اطاعنی فقد اطاع الله و من عصانی فقد عصی الله و من عصی علیا فقد عصانی</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هر کس از من اطاعت کند، خدا را اطاعت کرده و هرکس از من سرپیچی کند، از خدا سرپیچی کرده و هرکس از علی سرپیچی کند، از من سرپیچی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ابن عباس نقل شده که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 کرد، سپس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انا سید فی الدنیا و الآخرة، حبیبک حبیبی و حبیبی حبیب الله، و عدوک عدوی وعدوی عدو الله</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ای علی من در دنیا و آخرت سرورم، دوست تو دوست من و دوست من دوست خداست و دشمن تو دشمن من ودشمن من دشمن خداست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نکات دقیق مفهوم ولایت و برائت در اسلام این است که به شکلی دقیق، این رابطة توحیدی استوار میان ولایت خدا و ولایت اولیای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می‌کنیم و به معادلۀ توحیدی میان دو</w:t>
      </w:r>
    </w:p>
    <w:p>
      <w:pPr>
        <w:pStyle w:val="BookText"/>
        <w:rPr/>
      </w:pPr>
      <w:r>
        <w:rPr>
          <w:rFonts w:ascii="IRNazanin" w:hAnsi="IRNazanin" w:eastAsia="IRNazanin"/>
          <w:color w:val="111111"/>
          <w:sz w:val="28"/>
          <w:sz w:val="28"/>
          <w:szCs w:val="28"/>
          <w:rtl w:val="true"/>
          <w:lang w:bidi="fa-IR"/>
        </w:rPr>
        <w:t>ولایت پی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هر گونه اطاعت، محبت و ولایتی در صورتی برحق است که در امتداد ولایت خداوند بیاید، وگرنه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سبک و سیاق،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راهنمایان به سوی خدا و دعوت کنندگان و حکم فرمایان به دستور او و تسلیم شدگان خداوند تبارک و تعالی و راهنمایان راه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طرف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دیگر، هرکس قصد خدا و راه او و فراهم کردن رضای او و دستور و رعایت حدود او را کرد، ناگزیر باید راه آنها را بپیماید و مانند آنان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به طرف دیگر این معاملۀ توحیدی گوش فرا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جامعه کبیره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اللَّهِ تَدْعُونَ وَ عَلَیْهِ تَدُلُّونَ وَ بِهِ تُؤْمِنُونَ وَ لَهُ تُسَلِّمُونَ وَ بِأَمْرِهِ تَعْمَلُونَ وَ إِلَی سَبِیلِهِ تُرْشِدُونَ وَ بِقَوْلِهِ تَحْکُمُونَ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مردم را به سوی خدا می‌خوانید و به او راهنمایی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حال ایمان به او هستید و در برابرش تسلیم می‌شوید، فرمانش می‌برید و به راهش ارشاد می‌کنید و به گفته‌اش حکم می‌رانید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طرف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دوم نیز در همین زیارت آمده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اللهَ بَدءَ بکُم و مَن وحَّده قَبلَ عَنکم، و من قَصَده تَوجَّهَ بِکُم</w:t>
      </w:r>
      <w:r>
        <w:rPr>
          <w:rFonts w:eastAsia="Amiri" w:cs="Amiri" w:ascii="Amiri" w:hAnsi="Amiri"/>
          <w:color w:val="111111"/>
          <w:sz w:val="28"/>
          <w:szCs w:val="28"/>
          <w:rtl w:val="true"/>
          <w:lang w:bidi="ar-SA"/>
        </w:rPr>
        <w:t>»</w:t>
      </w:r>
      <w:bookmarkStart w:id="28" w:name="pg3689_38886"/>
    </w:p>
    <w:p>
      <w:pPr>
        <w:pStyle w:val="BookText"/>
        <w:rPr/>
      </w:pPr>
      <w:bookmarkEnd w:id="28"/>
      <w:r>
        <w:rPr>
          <w:rFonts w:ascii="IRNazanin" w:hAnsi="IRNazanin" w:eastAsia="IRNazanin"/>
          <w:color w:val="111111"/>
          <w:sz w:val="28"/>
          <w:sz w:val="28"/>
          <w:szCs w:val="28"/>
          <w:rtl w:val="true"/>
          <w:lang w:bidi="fa-IR"/>
        </w:rPr>
        <w:t>هرکس قصد خدا کند، فقط به وسیله شما آغاز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او را به یکتایی بپرستد، طریق توحیدش را تنها از شما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او را قصد کند، به شما رو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تأکید می‌کنم ما جز از طریق این دید توحیدی در امتداد ولایت خدا، نمی توانیم ولایت را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فهم دیگری برای ولایت و اطاعت و محبت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امتداد این مسیر نباشد و در این موضع قرار نگیرد، برخلاف دستورات و تعالیم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29" w:name="__RefHeading___Toc453734_2281741623"/>
      <w:bookmarkStart w:id="30" w:name="_Toc10"/>
      <w:bookmarkEnd w:id="29"/>
      <w:r>
        <w:rPr>
          <w:rtl w:val="true"/>
        </w:rPr>
        <w:t>ارادت</w:t>
      </w:r>
      <w:bookmarkEnd w:id="30"/>
    </w:p>
    <w:p>
      <w:pPr>
        <w:pStyle w:val="BookText"/>
        <w:rPr/>
      </w:pPr>
      <w:r>
        <w:rPr>
          <w:rFonts w:ascii="IRNazanin" w:hAnsi="IRNazanin" w:eastAsia="IRNazanin"/>
          <w:color w:val="111111"/>
          <w:sz w:val="28"/>
          <w:sz w:val="28"/>
          <w:szCs w:val="28"/>
          <w:rtl w:val="true"/>
          <w:lang w:bidi="fa-IR"/>
        </w:rPr>
        <w:t>معنای ارادت در برابر اولیای امور، این است که آنها را در ناگواریها رها نکنیم و به مخالفت و سرپیچی از دستورات آنها برنخیزیم، با آنها مقابله نکنیم، در هیچ کاری با آنها مخالفت نکنیم، از آنها فاصله نگیریم، راهی جز راه آنها در پیش نگیریم، آنها را ترک نکنیم، در کمین آسیب رساندن به آنها نباشیم، حرمت آنها را چه در حضور و چه در غیابشان نشکنیم، با آنها با مکر و حیله رفتار نکنیم، علیه آنها همگام دشمنانشان نشویم، در حقشان سستی و سهل انگاری نکنیم و از انجام هر کاری که از این قبیل باشد خودداری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الَّذین آمنوا ادخلوا فی السلم کافة و لا تَتَّبِعوا خُطُواتِ الشَّیطانِ</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ای کسانی که ایمان آورده‌اید، همگی در صلح و آشتی درآیید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گامهای شیطان پیروی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آشتی و صلحی که خداوند ما را به آن فرا می‌خواند، همان صلح با خداوند تبارک و تعالی است</w:t>
      </w:r>
    </w:p>
    <w:p>
      <w:pPr>
        <w:pStyle w:val="BookText"/>
        <w:rPr/>
      </w:pPr>
      <w:r>
        <w:rPr>
          <w:rFonts w:ascii="IRNazanin" w:hAnsi="IRNazanin" w:eastAsia="IRNazanin"/>
          <w:color w:val="111111"/>
          <w:sz w:val="28"/>
          <w:sz w:val="28"/>
          <w:szCs w:val="28"/>
          <w:rtl w:val="true"/>
          <w:lang w:bidi="fa-IR"/>
        </w:rPr>
        <w:t>دربرابر صلح و آشتی در برابر خدا، جنگ و محاربه و مخالفت با او نیز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لَم تَفعلوا فأذَنوا بحَربٍ من الله و رسولهِ</w:t>
      </w:r>
      <w:r>
        <w:rPr>
          <w:rStyle w:val="FootnoteAnchor"/>
          <w:rtl w:val="true"/>
        </w:rPr>
        <w:footnoteReference w:id="15"/>
      </w:r>
      <w:r>
        <w:rPr>
          <w:rFonts w:ascii="IRNazanin" w:hAnsi="IRNazanin" w:eastAsia="IRNazanin"/>
          <w:color w:val="111111"/>
          <w:sz w:val="28"/>
          <w:sz w:val="28"/>
          <w:szCs w:val="28"/>
          <w:rtl w:val="true"/>
          <w:lang w:bidi="fa-IR"/>
        </w:rPr>
        <w:t xml:space="preserve">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نمی‌کنید، بدانید به جنگ با خدا و رسولش برخاسته‌اید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جَزاءُ الّذین یُحاربون اللهَ و رسولَه و یَسعَونَ فی الأرض فَساداً أن یقتلوا</w:t>
      </w:r>
      <w:r>
        <w:rPr>
          <w:rFonts w:eastAsia="Amiri" w:cs="Amiri" w:ascii="Amiri" w:hAnsi="Amiri"/>
          <w:color w:val="111111"/>
          <w:sz w:val="28"/>
          <w:szCs w:val="28"/>
          <w:rtl w:val="true"/>
          <w:lang w:bidi="ar-SA"/>
        </w:rPr>
        <w:t>...</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سزای کسانی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 او می‌جنگند و در زمین به فساد می‌کوشند، جز این نیست که کشته شوند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ذلکَ بأنَّهم شاقُّوا اللهَ و رسولهَ و من یُشاقِّ الله فإنّ اللهَ شَدیدُ العقاب</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این به‌خاطر آن است که آنها با خدا و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با خدا و پیامبرش دشمنی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شدیدی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شدیدالعقاب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راهی غیر از راه خدا و مسیری جز مسیر خدا بر 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یَعْلَمُوا أنّه مَن یُحادِدِ اللهَ و رسولَه فإنَّ لَه نارَ جهنَّمَ خَالداً فیهَا ذَلِکَ الخزی الْعَظِیمُ</w:t>
      </w:r>
      <w:r>
        <w:rPr>
          <w:rStyle w:val="FootnoteAnchor"/>
          <w:rtl w:val="true"/>
        </w:rPr>
        <w:footnoteReference w:id="18"/>
      </w:r>
      <w:r>
        <w:rPr>
          <w:rFonts w:ascii="IRNazanin" w:hAnsi="IRNazanin" w:eastAsia="IRNazanin"/>
          <w:color w:val="111111"/>
          <w:sz w:val="28"/>
          <w:sz w:val="28"/>
          <w:szCs w:val="28"/>
          <w:rtl w:val="true"/>
          <w:lang w:bidi="fa-IR"/>
        </w:rPr>
        <w:t xml:space="preserve"> آیا ندانستند هرکس با خدا و رسولش دشمنی کند، برای او آتش دوزخ است؛ جاودانه در آن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رسوایی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یعنی پیوستن انسان به خطی غیر از خط و حکم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صلح و در دایرة رابطه با خداوند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صلح در زمینة اولیای امور، در امتداد این صلح و در ضمن سخنان توحیدی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کلی همۀ جمله هایی که مربوط به ولایت اولیای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وارد مقولۀ توحید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آن وجود و حکم مستقلی بدون اذن و امر خداوند تبارک و تعالی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درود و سلام بر اولیای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و اهل بیتش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متن زیارات آمده، از سخنان شعاری و خطاب آمیز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درود، از مقولۀ تعامل و رابطه است و این سخنان این رابطه و تعامل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دقیق ترین معانی صلح برای اولیای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آنها را با افعالمان آزار ندهیم، چرا که آنها شاهد اعمال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قدر و متون روایی مؤیّد این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بدیها و زشتیهای اعمال دوستدارانشان و گناهانی که مرتکب می شوند، موجب آزار آنها می شود و اعمال نیک دوستان، آنها را شاد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نمی‌خواهیم بحث دربارۀ ارادت به اولیای امور را بیش از این تفصیل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همة زیارتها با سلام و درود بر آنها و تکرار این سلام و درود سرشار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جامعۀ صغیره که صدوق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گواه این قضیه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أَوْلِیَاءِ اللَّهِ وَ أَصْفِیَائِهِ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أُمَنَاءِ اللَّهِ وَ أَحِبَّائِهِ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أَنْصَارِ اللَّهِ وَ خُلَفَائِهِ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مَحَالِّ مَعْرِفَةِ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مَسَاکِنِ ذِکْرِ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مُظْهِرِی أَمْرِ اللَّهِ وَ نَهْیِهِ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الدُّعَاةِ إِلَی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الْمُسْتَقِرِّینَ فِی مَرْضَاةِ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الْمُخْلِصِینَ فِی طَاعَةِ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الْأَدِلاءِ عَلَی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الَّذِینَ مَنْ وَالاهُمْ فَقَدْ وَالَی اللَّهَ وَ مَنْ عَادَاهُمْ فَقَدْ عَادَی اللَّهَ، وَ مَنْ عَرَفَهُمْ فَقَدْ عَرَفَ اللَّهَ وَ مَنْ جَهِلَهُمْ فَقَدْ جَهِلَ اللَّهَ وَ مَنِ اعْتَصَمَ بِهِمْ فَقَدِ اعْتَصَمَ بِاللَّهِ وَ مَنْ تَخَلَّی عَنْهُمْ فَقَدْ تَخَلَّی عَنِ اللَّهِ</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سلام بر اولیای خدا و برگزیدگانش،سلام بر امینان خدا و دوستانش، سلام بر یاران خدا و خلیفه‌هایش، سلام بر جاهگاههای معرفت خدا، سلام بر خانه‌های ذکر خدا،سلام بر آشکارکنندگان امر و نهی خدا، سلام بر دعوت‌کنندگان به سوی خدا، سلام بر استقراریافتگان در عرصه رضایت خدا، سلام بر مخلصان در طاعت خدا، سلام بر راهنمایان به سوی خدا</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آنان‌که هرکه دوستشان داشته،خدا را دوست داشته، و هرکه دشمنشان داشته، خدا را دشمن داشته، و هرکه آنان را شناخت، خدا را شناخته، و هرکه آنان را نشناخت، خدا را نشناخته و هر که به آنان چنگ زد، در حقیقت به خدا چنگ زده و هرکه آنان را ترک گفت، همانا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گفته است</w:t>
      </w:r>
      <w:r>
        <w:rPr>
          <w:rFonts w:eastAsia="IRNazanin" w:cs="IRNazanin"/>
          <w:color w:val="111111"/>
          <w:sz w:val="28"/>
          <w:szCs w:val="28"/>
          <w:rtl w:val="true"/>
          <w:lang w:bidi="fa-IR"/>
        </w:rPr>
        <w:t>.</w:t>
      </w:r>
      <w:bookmarkStart w:id="31" w:name="pg3689_38896"/>
    </w:p>
    <w:p>
      <w:pPr>
        <w:pStyle w:val="Heading2"/>
        <w:numPr>
          <w:ilvl w:val="1"/>
          <w:numId w:val="1"/>
        </w:numPr>
        <w:rPr/>
      </w:pPr>
      <w:bookmarkStart w:id="32" w:name="__RefHeading___Toc453736_2281741623"/>
      <w:bookmarkStart w:id="33" w:name="_Toc11"/>
      <w:bookmarkEnd w:id="31"/>
      <w:bookmarkEnd w:id="32"/>
      <w:r>
        <w:rPr>
          <w:rtl w:val="true"/>
        </w:rPr>
        <w:t>وفاداری</w:t>
      </w:r>
      <w:bookmarkEnd w:id="33"/>
    </w:p>
    <w:p>
      <w:pPr>
        <w:pStyle w:val="BookText"/>
        <w:rPr/>
      </w:pPr>
      <w:r>
        <w:rPr>
          <w:rFonts w:ascii="IRNazanin" w:hAnsi="IRNazanin" w:eastAsia="IRNazanin"/>
          <w:color w:val="111111"/>
          <w:sz w:val="28"/>
          <w:sz w:val="28"/>
          <w:szCs w:val="28"/>
          <w:rtl w:val="true"/>
          <w:lang w:bidi="fa-IR"/>
        </w:rPr>
        <w:t xml:space="preserve">وفاداری جنبه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با اولیای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مقولات توحید است و در امتداد وفاداری به خدا و رسولش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خیف در منی، در برابر مردم مسلمان، در سالی که آخرین حجش را انجام داد، آن را بیان و اعلام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شیخ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الخصال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فی حَجَّة الوداع بِمنی فـِی مـَسـْجـِدِ الْخـَیـْفِ، فـَقـَالَ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 اللَّهُ عَبْداً سَمِعَ مَقَالَتِی فَوَعَاهَا ثُمَّ بـَلَّغَهَا مَنْ لَمْ یَسْمَعْهَا، فَرُبَّ حَامِلِ فِقْهٍ غَیْرُ فَقِیهٍ وَ رُبَّ حَامِلِ فِقْهٍ إِلَی مَنْ هُوَ أَفْقَهُ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لَا یَغلّ عَلَیْهِنَّ قَلْبُ امْرِئٍ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إِخْلَاصُ الْعَمَلِ لِلَّهِ وَ النَّصِیحَةُ لِأَئِمَّةِ الْمُسْلِمِینَ وَ اللُّزُومُ لِجـَمـَاعـَتـِهـِمْ، فـَإِنَّ دَعـْوَتـَهُمْ مُحِیطَةٌ بِهِمْ و الْمُسْلِمُونَ إِخْوَةٌ تَتَکَافَأُ دِمَاؤُهُمْ وَ یَسْعَی بِذِمَّتِهِمْ أَدْنَاهُمْ وَ هُمْ یَدٌ عَلَی مَنْ سِوَاهُمْ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پـیغمبر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حجه الوداع در منی در مسجد خیف برای مردم سخنرانی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یاری کند بنده ای را که سخن مرا بشنود و آن را بپذیرد و بـه کـسـانـی کـه نـشـنـیـده انـد بـرسـانـد، چـه بـسـا حـامـل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رسـانـنـده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عـلمـی کـه خـود به آن دانـا نـیـسـت و چـه بـسـا حـامـل عـلمـی را</w:t>
      </w:r>
      <w:bookmarkStart w:id="34" w:name="pg3689_38898"/>
    </w:p>
    <w:p>
      <w:pPr>
        <w:pStyle w:val="BookText"/>
        <w:rPr/>
      </w:pPr>
      <w:bookmarkEnd w:id="34"/>
      <w:r>
        <w:rPr>
          <w:rFonts w:ascii="IRNazanin" w:hAnsi="IRNazanin" w:eastAsia="IRNazanin"/>
          <w:color w:val="111111"/>
          <w:sz w:val="28"/>
          <w:sz w:val="28"/>
          <w:szCs w:val="28"/>
          <w:rtl w:val="true"/>
          <w:lang w:bidi="fa-IR"/>
        </w:rPr>
        <w:t xml:space="preserve">کـه بـه داناتر از خود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بسا شنوندگانی پیدا شوند که معنای سخن مرا از رساننده و مبلغ آن سخن بهتر درک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سـه خـصلت است که مورد هیچ مسلمانی واقع نمی‌شود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خـالص نـمـودن عـمـل بـرای خـدا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عـبـادت کـردن بـدون ریا و غرض دنیوی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خواهی پـیـشـوایـان مـسـلمین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اطاعت و فرمانبری از آنها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بودن با جماعت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جدا نـشـدن و اختلاف و پراکندگی ایجاد نکردن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دعوت مسلمانان افراد پشت سرشان را هم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همه برادرند، خـونـشـان بـرابـر اسـت و پست‌ترین فردشان در برقراری پیمان همانند فرد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همه یکدستند در برابر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وفاداری نسبت به اولیای امور و ائمة مسلمانان باید چنان باشد که شخص مسلمان پشتیبانی برای آنها باشد، از آنها حمایت کند، و برای دفاع از آنها تلاش کند، رأی و مشورت خالصانه و خیرخواهانه اش را به آنها بدهد، از آنها دفاع کند، مشکلات مسلمانان و دردها و رنجهایشان را به آنها عرضه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جنبۀ ایجابی از این رابطه است</w:t>
      </w:r>
      <w:r>
        <w:rPr>
          <w:rFonts w:eastAsia="IRNazanin" w:cs="IRNazanin"/>
          <w:color w:val="111111"/>
          <w:sz w:val="28"/>
          <w:szCs w:val="28"/>
          <w:rtl w:val="true"/>
          <w:lang w:bidi="fa-IR"/>
        </w:rPr>
        <w:t>.</w:t>
      </w:r>
    </w:p>
    <w:p>
      <w:pPr>
        <w:pStyle w:val="Heading2"/>
        <w:numPr>
          <w:ilvl w:val="1"/>
          <w:numId w:val="1"/>
        </w:numPr>
        <w:rPr/>
      </w:pPr>
      <w:bookmarkStart w:id="35" w:name="__RefHeading___Toc453738_2281741623"/>
      <w:bookmarkStart w:id="36" w:name="_Toc12"/>
      <w:bookmarkEnd w:id="35"/>
      <w:r>
        <w:rPr>
          <w:rtl w:val="true"/>
        </w:rPr>
        <w:t>اسوه و نمونه</w:t>
      </w:r>
      <w:bookmarkEnd w:id="3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اجزای ولایت، الگو قرار دادن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تبارک و تعالی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او،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اسوه ای نیکو برای مردم قرار داد تا مردم به آنها اقتدا کنند و خود را با آنان بسنجند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کانت لکم اسوة حسنة فی ابراهیم و الذین معه</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برای شما سرمشق خوبی در زندگی ابراهیم و کسانی که با او بودند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کَان لَکُم فی رسولِ اللهِ أسوة حسنة</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مسلماً برای شما در زندگی رسول خدا سرمشق نیکویی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بیتش و جانشینانش را اسوه‌ای نیکو قرار داد تا تحت تأثیر آنها، زندگی و روابط و زندگی خانوادگی‌مان و همچنین رابطه مان را با دوستانمان و خودمان و از همه مهم‌تر با خداوند اصلاح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 پذیری غیر از یادگیری است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معلمان و اسوه‌های ما هستند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ائمة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هستند یعنی نمونه کاملی از انسانیت که</w:t>
      </w:r>
    </w:p>
    <w:p>
      <w:pPr>
        <w:pStyle w:val="BookText"/>
        <w:rPr/>
      </w:pPr>
      <w:r>
        <w:rPr>
          <w:rFonts w:ascii="IRNazanin" w:hAnsi="IRNazanin" w:eastAsia="IRNazanin"/>
          <w:color w:val="111111"/>
          <w:sz w:val="28"/>
          <w:sz w:val="28"/>
          <w:szCs w:val="28"/>
          <w:rtl w:val="true"/>
          <w:lang w:bidi="fa-IR"/>
        </w:rPr>
        <w:t>خداوند تبارک و تعالی آنها را معیار و میزان قرار داده تا به وسیله آنها خودمان را بسنجیم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رفتارهایی که انجام می دهیم و نیز موضع گیری های ما اگر موافق با رفتار آنها باشد، درست است وگرنه اشتباه است، چه زیاد و چه کم، فرقی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جامعه کبیره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فالراغب عنکم مارق، و اللازم لکم لاحق، و المقصّر فی حقکم زاهق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شما عقب بماند هلاک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شما پیشی بجوید به نابودی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همراه شما باشد کامروا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باید سیرت و سنتهای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گیریم تا رفتارمان را مطابق با رفتار آنها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ألاو انّکم لا تقدرون علی ذلک و لکن أعینونی بوَرع و اجتهادٍ و عفّة و سداد</w:t>
      </w:r>
      <w:r>
        <w:rPr>
          <w:rFonts w:eastAsia="IRNazanin" w:cs="IRNazanin"/>
          <w:color w:val="111111"/>
          <w:sz w:val="28"/>
          <w:szCs w:val="28"/>
          <w:rtl w:val="true"/>
          <w:lang w:bidi="fa-IR"/>
        </w:rPr>
        <w:t xml:space="preserve">» </w:t>
      </w:r>
      <w:r>
        <w:rPr>
          <w:rStyle w:val="FootnoteAnchor"/>
          <w:rtl w:val="true"/>
        </w:rPr>
        <w:footnoteReference w:id="22"/>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می‌دانم که شما تاب چنین زندگی زاهدانه ای را ندارید، اما حداقل می توانید با پرهیزگاری، عفت و خودداری مرا یاری کنید</w:t>
      </w:r>
      <w:r>
        <w:rPr>
          <w:rFonts w:eastAsia="IRNazanin" w:cs="IRNazanin"/>
          <w:color w:val="111111"/>
          <w:sz w:val="28"/>
          <w:szCs w:val="28"/>
          <w:rtl w:val="true"/>
          <w:lang w:bidi="fa-IR"/>
        </w:rPr>
        <w:t>.</w:t>
      </w:r>
      <w:bookmarkStart w:id="37" w:name="pg3689_38904"/>
    </w:p>
    <w:p>
      <w:pPr>
        <w:pStyle w:val="BookText"/>
        <w:rPr/>
      </w:pPr>
      <w:bookmarkEnd w:id="37"/>
      <w:r>
        <w:rPr>
          <w:rFonts w:ascii="IRNazanin" w:hAnsi="IRNazanin" w:eastAsia="IRNazanin"/>
          <w:color w:val="111111"/>
          <w:sz w:val="28"/>
          <w:sz w:val="28"/>
          <w:szCs w:val="28"/>
          <w:rtl w:val="true"/>
          <w:lang w:bidi="fa-IR"/>
        </w:rPr>
        <w:t xml:space="preserve">در زیارت جامعه در وصف اهل بیت،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اعلی یعنی میزان و مقیاسی که مردم باید خودشان را با آن بسنجند و در حد توانی که دارند راهی برای حرکت به سمت آن بجویند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میراثهای ارزشمند و اخلاق و بندگی و اخلاص و اطاعت و تقوا را از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ارث برده‌اند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بخواهد با هدایت پیامبران هدایت شود و راه آنها را طی کند باید بداند که اقتدا به هدایت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 و تأسی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دعاهایی که در زیارت جامعه وارد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جعلنی الله مِمَّن یَقْتَصُّ آثارَکُم و یَسْلُکُ سَبیلَکُم یَهتدی بِهُداکم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مرا از کسانی قرار دهد که از راه شما پیروی می‌کند و در راه شما قدم می‌گذارد و از هدایت شما بهره‌مند می‌شود</w:t>
      </w:r>
      <w:r>
        <w:rPr>
          <w:rFonts w:eastAsia="IRNazanin" w:cs="IRNazanin"/>
          <w:color w:val="111111"/>
          <w:sz w:val="28"/>
          <w:szCs w:val="28"/>
          <w:rtl w:val="true"/>
          <w:lang w:bidi="fa-IR"/>
        </w:rPr>
        <w:t>.</w:t>
      </w:r>
    </w:p>
    <w:p>
      <w:pPr>
        <w:pStyle w:val="Heading2"/>
        <w:numPr>
          <w:ilvl w:val="1"/>
          <w:numId w:val="1"/>
        </w:numPr>
        <w:rPr/>
      </w:pPr>
      <w:bookmarkStart w:id="38" w:name="__RefHeading___Toc453740_2281741623"/>
      <w:bookmarkStart w:id="39" w:name="_Toc13"/>
      <w:bookmarkEnd w:id="38"/>
      <w:r>
        <w:rPr>
          <w:rtl w:val="true"/>
        </w:rPr>
        <w:t>غم و شادی</w:t>
      </w:r>
      <w:bookmarkEnd w:id="3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غم وشادی، دو حالت از ولایت و دو نشانه بر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شخصی را دوست بدارد، طبیعتاً از غم او غمگین و از شادی او شاد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شیعتنا منا یسوؤهم ما یسؤونا و یسرّهم ما یسرّنا</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شیعیان ما به ما پیوسته‌اند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آنان را ناراحت می‌کند ما را ناخوشنود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آنها را شاد می‌کند ما را خشنود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صحیح از ریان بن شبیب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فرموده‌اند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یابن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سرّک ان تکون معنا فی الدرجات العلی من الجنان، فاحزن لحزننا وافرح لفرحنا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بولایتنا؛ فلو ان رجلا احب رجلا، لحشره الله عزوجل معه یوم القیامة</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ای فرزند شبیب اگر خوشنود می‌شوی که دردرجات بالای بهشت همراه ما باشی، پس بخاطر حزن ما اندوهگین باش و برای شادی ما شادمان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برتوباد ولایت ما، چرا که اگر کسی سنگی را دوست بدارد، خدای عزوجل او را در روز قیامت با آن سنگ محشور خواهد کرد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مسمع نقل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 أَهْلِ الْعِرَاقِ، أَ مَا تَأْتِی 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أَنَا رَجُلٌ مَشْهُورٌ عِنْدَ أَهْلِ الْبَصْرَةِ، وَ عِنْدَنَا مَنْ یَتَّبِعُ هَوَی هَذَا</w:t>
      </w:r>
    </w:p>
    <w:p>
      <w:pPr>
        <w:pStyle w:val="BookText"/>
        <w:rPr/>
      </w:pPr>
      <w:r>
        <w:rPr>
          <w:rFonts w:ascii="Amiri" w:hAnsi="Amiri" w:eastAsia="Amiri" w:cs="Amiri"/>
          <w:color w:val="111111"/>
          <w:sz w:val="28"/>
          <w:sz w:val="28"/>
          <w:szCs w:val="28"/>
          <w:rtl w:val="true"/>
          <w:lang w:bidi="ar-SA"/>
        </w:rPr>
        <w:t>الْخَلِیفَةِ، وَ عَدُوُّنَا کَثِیرٌ مِنْ أَهْلِ القَبَائِلِ مِنَ النُّصَّابِ وَ غَیْرِهِمْ، وَ لَسْتُ آمَنُهُمْ أَنْ یَرْفَعُوا حَالِی عِنْدَ وُلْدِ سُلَیْمَانَ، فَیُمَثِّلُونَ 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فَمَا تَذْکُرُ مَا صُنِعَ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فَتَجْزَعُ؟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 وَ اللَّهِ وَ أَسْتَعْبِرُ لِذَلِکَ، حَتَّی یَرَی أَهْلِی أَثَرَ ذَلِکَ عَلَیَّ ،فَأَمْتَنِعَ مِنَ الطَّعَامِ حَتَّی یَسْتَبِینَ ذَلِکَ فِی وَجْهِی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دَمْعَتَکَ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إِنَّکَ مِنَ الَّذِینَ یُعَدُّونَ مِنْ أَهْلِ الْجَزَعِ لَنَا وَ الَّذِینَ یَفْرَحُونَ لِفَرَحِنَا وَ یَحْزَنُونَ لِحُزْنِنَا وَ یَخَافُونَ لِخَوْفِنَا وَ یَأْمَنُونَ إِذَا أَمِنَّا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إِنَّکَ سَتَرَی عِنْدَ مَوْتِکَ حُضُورَ آبَائِی لَکَ، وَ وَصِیَّتَهُمْ مَلَکَ الْمَوْتِ 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یَلْقَوْنَکَ بِهِ مِنَ الْبِشَارَةِ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لَمَلَکُ الْمَوْتِ أَرَقُّ عَلَیْکَ وَ أَشَدُّ رَحْمَةً لَکَ مِنَ الْأُمِّ الشَّفِیقَةِ عَلَی وَلَدِهَا</w:t>
      </w:r>
      <w:r>
        <w:rPr>
          <w:rFonts w:eastAsia="Amiri" w:cs="Amiri" w:ascii="Amiri" w:hAnsi="Amiri"/>
          <w:color w:val="111111"/>
          <w:sz w:val="28"/>
          <w:szCs w:val="28"/>
          <w:rtl w:val="true"/>
          <w:lang w:bidi="ar-SA"/>
        </w:rPr>
        <w:t xml:space="preserve">» </w:t>
      </w:r>
      <w:r>
        <w:rPr>
          <w:rStyle w:val="FootnoteAnchor"/>
          <w:rtl w:val="true"/>
        </w:rPr>
        <w:footnoteReference w:id="25"/>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اهل عراق هستی، آیا نزد قبر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نمی‌آیی؟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چون من شخص مشهوری در بصره هستم و اطراف ما کسانی هستند که هوادار خلیفه هستند و دشمنان ما از نواصب و دیگران زیاد هستند، و از آنها ایمن نیستم که خبر مرا نزد فرزند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پس آنچه را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یاد نمی‌کنی؟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جزع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والله، و آنقدر اشک می ریزم تا خانواده ام اثر آن را بر من می‌بینند، و از غذا امتناع می کنم به نحوی که اثر آن در چهره‌ام نمایان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 اشک تو رحمت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گروهی هستی که در زمرة اهل جزع بر ما به شمار می‌آیند، و کسانی که در ناراحتی ما ناراحت و در خوشحالی ما خوشنود می شوند، در خوف ما خوف دارند و در امنیت ما،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زودا که تو حضور پدران مرا و وصیت ایشان را هنگام مرگ به ملک الموت خواهی دید، و آنچه تو را به آن بشارت می دهند،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 الموت برای تو دلسوزتر و مهربانتر از مادر مهربان برای فرزندش خواهد بود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ابان بن تغلب نقل شده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المهموم لظلمنا تسبیح، و همه لنا عبادة، و کتمان سرنا جهاد فی سبیل الله</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نفس کسی که به خاطر مظلومیت ما اندوهگین شود، تسبیح است، اندوهش برای ما، عبادت است و پوشاندن راز ما جهاد در راه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عضو این خانواده هستیم و در اصول وعقاید و حب وبغض و دوستی و دشمنی در آن عضویت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این دوستی و ولایت، این است که در غمهایشان غمگین ودرشادی‌هایشان شاد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چه غمها و شادیهای درونی‌مان را به صورت شعار نشان می‌دهیم و در محافل اجتماعی میان دشمنان و دوستان ظاهر می کنیم؟</w:t>
      </w:r>
    </w:p>
    <w:p>
      <w:pPr>
        <w:pStyle w:val="BookText"/>
        <w:rPr/>
      </w:pPr>
      <w:r>
        <w:rPr>
          <w:rFonts w:ascii="IRNazanin" w:hAnsi="IRNazanin" w:eastAsia="IRNazanin"/>
          <w:color w:val="111111"/>
          <w:sz w:val="28"/>
          <w:sz w:val="28"/>
          <w:szCs w:val="28"/>
          <w:rtl w:val="true"/>
          <w:lang w:bidi="fa-IR"/>
        </w:rPr>
        <w:t xml:space="preserve">برای چه در احادیث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اعلان حزن و گریه و زاری در مصائب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شده است؟</w:t>
      </w:r>
    </w:p>
    <w:p>
      <w:pPr>
        <w:pStyle w:val="BookText"/>
        <w:rPr/>
      </w:pPr>
      <w:r>
        <w:rPr>
          <w:rFonts w:ascii="IRNazanin" w:hAnsi="IRNazanin" w:eastAsia="IRNazanin"/>
          <w:color w:val="111111"/>
          <w:sz w:val="28"/>
          <w:sz w:val="28"/>
          <w:szCs w:val="28"/>
          <w:rtl w:val="true"/>
          <w:lang w:bidi="fa-IR"/>
        </w:rPr>
        <w:t>بکربن محمد الازدی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تجلسون و تحدثون؟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المجالس احبها فاحیوا امرنا،فرحم الله من احیا امرنا</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هم می نشینید و گفتگو می کنید؟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فدای تو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اینگونه مجالس را دوست می‌دارم؛ امر ما را زنده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 آورد بر</w:t>
      </w:r>
      <w:bookmarkStart w:id="40" w:name="pg3689_38913"/>
    </w:p>
    <w:p>
      <w:pPr>
        <w:pStyle w:val="BookText"/>
        <w:rPr/>
      </w:pPr>
      <w:bookmarkEnd w:id="40"/>
      <w:r>
        <w:rPr>
          <w:rFonts w:ascii="IRNazanin" w:hAnsi="IRNazanin" w:eastAsia="IRNazanin"/>
          <w:color w:val="111111"/>
          <w:sz w:val="28"/>
          <w:sz w:val="28"/>
          <w:szCs w:val="28"/>
          <w:rtl w:val="true"/>
          <w:lang w:bidi="fa-IR"/>
        </w:rPr>
        <w:t>کسانی که امر ما را زنده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این اعلان و تظاهر و شعارها همان اعلان هویت ایمانی ماست و پیوستگی ما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می‌دهد، همان چیزی که ما را در طی این عصرها از جریانات فرهنگی، فشارها و دشمنی‌ها مصون نگه داشته است</w:t>
      </w:r>
      <w:r>
        <w:rPr>
          <w:rFonts w:eastAsia="IRNazanin" w:cs="IRNazanin"/>
          <w:color w:val="111111"/>
          <w:sz w:val="28"/>
          <w:szCs w:val="28"/>
          <w:rtl w:val="true"/>
          <w:lang w:bidi="fa-IR"/>
        </w:rPr>
        <w:t>.</w:t>
      </w:r>
    </w:p>
    <w:p>
      <w:pPr>
        <w:pStyle w:val="Heading2"/>
        <w:numPr>
          <w:ilvl w:val="1"/>
          <w:numId w:val="1"/>
        </w:numPr>
        <w:rPr/>
      </w:pPr>
      <w:bookmarkStart w:id="41" w:name="__RefHeading___Toc453742_2281741623"/>
      <w:bookmarkStart w:id="42" w:name="_Toc14"/>
      <w:bookmarkEnd w:id="41"/>
      <w:r>
        <w:rPr>
          <w:rtl w:val="true"/>
        </w:rPr>
        <w:t>همراهی و اطاعت</w:t>
      </w:r>
      <w:bookmarkEnd w:id="42"/>
    </w:p>
    <w:p>
      <w:pPr>
        <w:pStyle w:val="BookText"/>
        <w:rPr/>
      </w:pPr>
      <w:r>
        <w:rPr>
          <w:rFonts w:ascii="IRNazanin" w:hAnsi="IRNazanin" w:eastAsia="IRNazanin"/>
          <w:color w:val="111111"/>
          <w:sz w:val="28"/>
          <w:sz w:val="28"/>
          <w:szCs w:val="28"/>
          <w:rtl w:val="true"/>
          <w:lang w:bidi="fa-IR"/>
        </w:rPr>
        <w:t xml:space="preserve">شاید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زیباترین الفاظ برای بیان عضویت در مدرسه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در خوشی و ناخوشی و سختی و آسانی و صلح و جنگ در قالب واژگان تاثر برانگیزی در زیارت جامعه کبیره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معکم معکم لا مع عدوکم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هستم، با شما، نه با دشمنان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این جمله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لامع غیرکم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غیر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معنای ولایی وسیع تری نسبت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لامع عدوکم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Heading2"/>
        <w:numPr>
          <w:ilvl w:val="1"/>
          <w:numId w:val="1"/>
        </w:numPr>
        <w:rPr/>
      </w:pPr>
      <w:bookmarkStart w:id="43" w:name="__RefHeading___Toc453744_2281741623"/>
      <w:bookmarkStart w:id="44" w:name="_Toc15"/>
      <w:bookmarkEnd w:id="43"/>
      <w:r>
        <w:rPr>
          <w:rtl w:val="true"/>
        </w:rPr>
        <w:t>اطاعت فرهنگی</w:t>
      </w:r>
      <w:bookmarkEnd w:id="44"/>
    </w:p>
    <w:p>
      <w:pPr>
        <w:pStyle w:val="BookText"/>
        <w:rPr/>
      </w:pPr>
      <w:r>
        <w:rPr>
          <w:rFonts w:ascii="IRNazanin" w:hAnsi="IRNazanin" w:eastAsia="IRNazanin"/>
          <w:color w:val="111111"/>
          <w:sz w:val="28"/>
          <w:sz w:val="28"/>
          <w:szCs w:val="28"/>
          <w:rtl w:val="true"/>
          <w:lang w:bidi="fa-IR"/>
        </w:rPr>
        <w:t>تبعیت و اطاعت، مفهوم گسترده ای در ولایت دارد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تبعیت شامل تبعیت در جنگ وصلح و حب و بغض و فکر و بینش و درک وشناخت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آزادیم که علم را، از هر جایی که یافتیم فرا بگیریم، چه در شرق و چه در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اجازه نداریم</w:t>
      </w:r>
    </w:p>
    <w:p>
      <w:pPr>
        <w:pStyle w:val="BookText"/>
        <w:rPr/>
      </w:pPr>
      <w:r>
        <w:rPr>
          <w:rFonts w:ascii="IRNazanin" w:hAnsi="IRNazanin" w:eastAsia="IRNazanin"/>
          <w:color w:val="111111"/>
          <w:sz w:val="28"/>
          <w:sz w:val="28"/>
          <w:szCs w:val="28"/>
          <w:rtl w:val="true"/>
          <w:lang w:bidi="fa-IR"/>
        </w:rPr>
        <w:t xml:space="preserve">و درست نیست که بینش و شناخت دینی را جز از مصدر وحی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مصدر وحی دریافت می کنند،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آنها اهل بیت نبوت، معدن رسالت، محل رفت وآمد ملائکه و نزول وحی و مخازن علم هستند، همانطور که در زیارت جامعة کبیره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علم وبینش فرق وجود دارد، علم بر رفتار و عقیده و طرز فکر انسان و روش او در عبادت و رابطه ومعاشرت و کار و فعالیت اجتماعی و سیاسی و تبلیغاتی او اثر مستقیم ندارد، ولی بینش و فرهنگ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کسب بینش جز از طریق وحی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 شاخه های بسیاری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داروشناسی، تجارت، اقتصاد، حسابداری، ریاضیات، مهندسی معماری، الکترونیک، دانش هسته‌ای، جراحی، پزشکی، فیزیولوژی، مکانیک، فیزیک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آزادند که علم را از هر منبعی که یافتند، فرابگیرند حتی اگر منبع علم، کافر باشد، چرا که علم سلاح وقدرت است و مؤمنان باید اسلحه وقدرت را ازدشمنانشان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فرهنگ شامل مواردی مانند اخلاق، عرفان، فلسفه، ایمان، علم، دعا، تربیت، تهذیب ، آداب معاشرت، روش زندگی اجتماعی، رفتار وادب و غیره می شود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بینش و فرهنگ را نباید جز از طریق وحی کسب کنیم، زیرا که می‌تواند بر رفتار انسان و فهم و روش زندگی و رفتار و رابطه اش</w:t>
      </w:r>
    </w:p>
    <w:p>
      <w:pPr>
        <w:pStyle w:val="BookText"/>
        <w:rPr/>
      </w:pPr>
      <w:r>
        <w:rPr>
          <w:rFonts w:ascii="IRNazanin" w:hAnsi="IRNazanin" w:eastAsia="IRNazanin"/>
          <w:color w:val="111111"/>
          <w:sz w:val="28"/>
          <w:sz w:val="28"/>
          <w:szCs w:val="28"/>
          <w:rtl w:val="true"/>
          <w:lang w:bidi="fa-IR"/>
        </w:rPr>
        <w:t>باخدا و مردم و باخودش و با مسائل گوناگون اثر مستقیم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بینش و فرهنگ، علم را مصون نگه می‌دارد و آن را از آسیبها حفظ می کند، به شرط آنکه علم با بینش وفرهنگ درست و هدفمند همراه شود وگرنه علم می‌تواند به وسیله ای برای تخریب و فساد تبدیل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کتابی فرهنگی است که خداوند تبارک وتعالی آن را برای هدایت فکر و رفتار انسان نازل کرده است؛ نه کتابی که در آن به دانش‌هایی از قبیل نجوم و گیاه شناسی و جانور شناسی و پزشکی و فیزیولوژی و غیره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درست نیست که با قرآن مانند یک کتاب علمی محض معامله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وتعالی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رمضان الذی انزل فیه القرآن هدی للناس و بینات من الهدی و الفرقان</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ماه رمضان ماهی است که قرآن، برای راهنمایی مردم و نشانه‌های هدایت و فرق میان حق و باطل، در آن نازل شده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واذکروا نعمت الله علیکم و ما انزل علیکم من الکتاب و الحکمة یعظکم به</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 به یاد آورید نعمت خدا را بر خود و کتاب آسمانی و علم و دانشی را که بر شما نازل کرده که شما را با آن، پند می‌دهد</w:t>
      </w:r>
    </w:p>
    <w:p>
      <w:pPr>
        <w:pStyle w:val="BookText"/>
        <w:rPr/>
      </w:pPr>
      <w:r>
        <w:rPr>
          <w:rFonts w:ascii="IRNazanin" w:hAnsi="IRNazanin" w:eastAsia="IRNazanin"/>
          <w:color w:val="111111"/>
          <w:sz w:val="28"/>
          <w:sz w:val="28"/>
          <w:szCs w:val="28"/>
          <w:rtl w:val="true"/>
          <w:lang w:bidi="fa-IR"/>
        </w:rPr>
        <w:t>خداوند تبارک وتعالی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بیان للناس و هدی و موعظة للمتقین</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این، بیانی است برای عموم مردم، و هدایت و اندرزی برای پرهیزگاران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 قد جاءکم برهان من ربکم و انزلنا الیکم نوراً مبینا</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ای مردم، در حقیقت برای شما از جانب پروردگارتان برهانی آمده است و ما به سوی شما نوری تابناک فرو فرستاده‌ایم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جئناهم بکتاب فصلناه علی علم هدی و رحمة لقوم یؤمنون</w:t>
      </w:r>
      <w:r>
        <w:rPr>
          <w:rStyle w:val="FootnoteAnchor"/>
          <w:rtl w:val="true"/>
        </w:rPr>
        <w:footnoteReference w:id="32"/>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کتابی برای آنها آوردیم که آن را با آگاهی شرح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مایه هدایت و رحمت برای جمعیّتی است که ایمان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بصائر من ربکم و هدی و رحمة لقوم یؤمنون</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این وسیله بینایی از طرف پروردگارتان و مایه هدایت و رحمت است برای جمعیتی که ایمان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قرآن کتابی روشنگر و نوری در زندگی مردم و وسیلة هدایت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کسب بینش تنها در صورتی درست است که از طریق شخص معصوم باشد که از مصدر وحی نقل می‌کند، چرا که هزینۀ خطا و انحراف در بینش، هزینه‌ای سنگین است که درمورد علم این‌گونه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منبع معصومی است که وحی بر او نازل می شود و به وسیلۀ او به ما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وحی قطع می شود، ولی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ما جانشینانش را از اهل بیتش قرار داده است؛ عادلانی که اهل قرآن هستند، بینش و معرفت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تمام علوم، مرجعی برای مسلمانان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عادلان اهل قرآن نسلی پس از نسل دیگر، مرجعی برای مسلمانان قرار گرفتند تا خداوند، زمین و آنچه روی آن است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حدیثی آمده که در نزد دو گروه سنی و شیعه صحیح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حدیث بدین شرح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تَارِکٌ فِیکُمُ الثَّقَلَیْنِ کِتَابَ اللَّهِ وَ عِتْرَتِی؛ أَهْلَ بَیْتِی وَ إِنَّهُمَا لَنْ یَفْتَرِقَا حَتَّی یَرِدَا عَلَیَّ الْحَوْضَ مَا إِنْ تَمَسَّکْتُمْ بِهِمَا،لن تضلوا بعدی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دو یادگار در میان شما بر جای می‌نهم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و عترتم که اهل بیت و خاندان من‌اند؛این دو از هم جدا نمی شوند تا اینکه بر حوض بر من وارد شوند و مادامی که 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زنید، هرگز گمراه نمی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جاها این الفاظ را تکرار کرده که غدیر خم یکی از این موارد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أهل بیتی مثل سفینة نوح، من رکبها نجا، ومن تخلف عنها غرق</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مَثَل اهل بیتم در میان شما همانند کشتی نوح در میان قوم نوح است، هر کس سوار بر آن شود نجات یافته و هر کس از آن تخلّف کند غرق شود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بیتی أمان لأمتی من الاختلاف</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اهل بیت من مایه امان و امنیت امتم از اختلاف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 صریح فراوان و واضحی وجود دارد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بعد از خودش به اهل بیتش می‌سپارد، و از آنها می خواهد که پس از او ویژگی ها و معارف دینی‌شان و احکام خدا و سنتهای پیامبرش و احکام مربوط به حلال و حرام را از آنها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مرتضی فیروزآبادی در کتاب با ارزشش،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الخمسه من الصحاح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این احادیث را گرد آورده است؛ بنابراین در اینجا بیش از این توقف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اهل بیت جدا شود و فاصله بگیرد، از آنها پیشی بگیرد و یا عقب بماند؛ بدون شک طریق ضلالت و گمراهی را می‌پیماید، چراکه راه خداوند تبارک و تعالی یکی است و تغییرپذیر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قضیه 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جاهای زیادی بیان کرده است که یکی از آنها را در حدیث ثقلین ذکر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 تمسکتم بهما لن تضلوا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من به این دو تمسک جویید هرگز گمراه نمی شوید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 داخل در دایرة اجتهاد نمی‌شود که عده ای از مردم</w:t>
      </w:r>
    </w:p>
    <w:p>
      <w:pPr>
        <w:pStyle w:val="BookText"/>
        <w:rPr/>
      </w:pPr>
      <w:r>
        <w:rPr>
          <w:rFonts w:ascii="IRNazanin" w:hAnsi="IRNazanin" w:eastAsia="IRNazanin"/>
          <w:color w:val="111111"/>
          <w:sz w:val="28"/>
          <w:sz w:val="28"/>
          <w:szCs w:val="28"/>
          <w:rtl w:val="true"/>
          <w:lang w:bidi="fa-IR"/>
        </w:rPr>
        <w:t>را هدایت و عدة دیگری را گمراه کند، یا به پندار غلط بعضی، خداوند شخص هدایت شده را با دو اجر و خطاکار را با یک اجر پاداش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با وجود نصّ، نمی‌توان اجتهاد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جامعه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فَالرَّاغِبُ عَنْکُمْ مَارِقٌ وَ اللازِمُ لَکُمْ لاحِقٌ وَ الْمُقَصِّرُ فِی حَقِّکُمْ زَاهِقٌ، وَ الْحَقُّ مَعَکُمْ وَ فِیکُمْ وَ مِنْکُمْ وَ لکم، وَ أَنْتُمْ اَهلُه وَ مَعْدِنُهُ، وَ فَصْلُ الْخِطَابِ عِنْدَکُمْ وَ آیَاتُ اللَّهِ لَدَیْکُمْ، وَ نُورُهُ وَ بُرْهَانُهُ عِنْدَکُمْ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روگردان از شما خارج از دین است، ملازمتان ملحق شونده به شما است، و کوتاهی کننده در حقّتان قرین نابودی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همراه شما و در شما و از شما، و برای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اهل حق و سرچشمه آن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جدا کننده حق از باطل نزد شماست،آیات خدا پیش شما و نور و برهانش نزد شماست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هرکس راه خدا و هدایت و خط مشی او را می‌خواهد، ناگزیر باید آن را از اهل بیت بجوید و راه آنها را برود، چراکه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خدا دعوت نمی کنند و جز به سوی او راهنمایی نمی کنند</w:t>
      </w:r>
      <w:r>
        <w:rPr>
          <w:rFonts w:eastAsia="IRNazanin" w:cs="IRNazanin"/>
          <w:color w:val="111111"/>
          <w:sz w:val="28"/>
          <w:szCs w:val="28"/>
          <w:rtl w:val="true"/>
          <w:lang w:bidi="fa-IR"/>
        </w:rPr>
        <w:t>.</w:t>
      </w:r>
      <w:bookmarkStart w:id="45" w:name="pg3689_38929"/>
    </w:p>
    <w:p>
      <w:pPr>
        <w:pStyle w:val="Heading2"/>
        <w:numPr>
          <w:ilvl w:val="1"/>
          <w:numId w:val="1"/>
        </w:numPr>
        <w:rPr/>
      </w:pPr>
      <w:bookmarkStart w:id="46" w:name="__RefHeading___Toc453746_2281741623"/>
      <w:bookmarkStart w:id="47" w:name="_Toc16"/>
      <w:bookmarkEnd w:id="45"/>
      <w:bookmarkEnd w:id="46"/>
      <w:r>
        <w:rPr>
          <w:rtl w:val="true"/>
        </w:rPr>
        <w:t>اطاعت و تسلیم</w:t>
      </w:r>
      <w:bookmarkEnd w:id="47"/>
    </w:p>
    <w:p>
      <w:pPr>
        <w:pStyle w:val="BookText"/>
        <w:rPr/>
      </w:pPr>
      <w:r>
        <w:rPr>
          <w:rFonts w:ascii="IRNazanin" w:hAnsi="IRNazanin" w:eastAsia="IRNazanin"/>
          <w:color w:val="111111"/>
          <w:sz w:val="28"/>
          <w:sz w:val="28"/>
          <w:szCs w:val="28"/>
          <w:rtl w:val="true"/>
          <w:lang w:bidi="fa-IR"/>
        </w:rPr>
        <w:t>جوهر ولایت، اطاعت و تسلیم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فقط در صورتی ارزش دارد که در جایگاهش قرار گیرد، وگرنه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سرپیچی و انکار نیز فقط در برابر طاغوت ارزشمند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الهی این دو ارزش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اجتنبوا الطاغوت ان یعبدوها و أنابوا الی الله لهم البشری</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 کسانی که از عبادت طاغوت پرهیز کردند و به سوی خداوند بازگشتند، بشارت از آنِ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اعبدو الله واجتنبوا الطاغوت</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خدای یکتا را بپرستید و از طاغوت اجتناب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و عبودیت در کنار انکار و اجتناب، امری واحد هستند که خداوند تبارک و تعالی ما را بدان امر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اطیعوا اللّه و اطیعوا الرسول و اولی الامر منکم</w:t>
      </w:r>
      <w:r>
        <w:rPr>
          <w:rStyle w:val="FootnoteAnchor"/>
          <w:rtl w:val="true"/>
        </w:rPr>
        <w:footnoteReference w:id="38"/>
      </w:r>
      <w:r>
        <w:rPr>
          <w:rFonts w:ascii="IRNazanin" w:hAnsi="IRNazanin" w:eastAsia="IRNazanin"/>
          <w:color w:val="111111"/>
          <w:sz w:val="28"/>
          <w:sz w:val="28"/>
          <w:szCs w:val="28"/>
          <w:rtl w:val="true"/>
          <w:lang w:bidi="fa-IR"/>
        </w:rPr>
        <w:t xml:space="preserve"> خدا را و پیامبر خدا و اولوالامر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خودتان اطاعت کنید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آیه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یریدون ان یتحاکموا الی الطاغوت و قد امروا</w:t>
      </w:r>
      <w:bookmarkStart w:id="48" w:name="pg3689_38931"/>
    </w:p>
    <w:p>
      <w:pPr>
        <w:pStyle w:val="BookText"/>
        <w:rPr/>
      </w:pPr>
      <w:bookmarkEnd w:id="48"/>
      <w:r>
        <w:rPr>
          <w:rFonts w:ascii="IRNazanin" w:hAnsi="IRNazanin" w:eastAsia="IRNazanin"/>
          <w:color w:val="111111"/>
          <w:sz w:val="28"/>
          <w:sz w:val="28"/>
          <w:szCs w:val="28"/>
          <w:rtl w:val="true"/>
          <w:lang w:bidi="fa-IR"/>
        </w:rPr>
        <w:t>ان یکفروا به</w:t>
      </w:r>
      <w:r>
        <w:rPr>
          <w:rStyle w:val="FootnoteAnchor"/>
          <w:rtl w:val="true"/>
        </w:rPr>
        <w:footnoteReference w:id="39"/>
      </w:r>
      <w:r>
        <w:rPr>
          <w:rFonts w:ascii="IRNazanin" w:hAnsi="IRNazanin" w:eastAsia="IRNazanin"/>
          <w:color w:val="111111"/>
          <w:sz w:val="28"/>
          <w:sz w:val="28"/>
          <w:szCs w:val="28"/>
          <w:rtl w:val="true"/>
          <w:lang w:bidi="fa-IR"/>
        </w:rPr>
        <w:t xml:space="preserve"> می‌خواهند برای داوری نزد طاغوت و حکام باطل بروند با اینکه به آنها دستور داده شده که به طاغوت کافر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ائمة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اولیای امور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اطاعت از آنها و تسلیم در برابر امر آن‌ها همراه با اجتناب از دشمن‌شان است</w:t>
      </w:r>
      <w:r>
        <w:rPr>
          <w:rFonts w:eastAsia="IRNazanin" w:cs="IRNazanin"/>
          <w:color w:val="111111"/>
          <w:sz w:val="28"/>
          <w:szCs w:val="28"/>
          <w:rtl w:val="true"/>
          <w:lang w:bidi="fa-IR"/>
        </w:rPr>
        <w:t>.</w:t>
      </w:r>
    </w:p>
    <w:p>
      <w:pPr>
        <w:pStyle w:val="Heading2"/>
        <w:numPr>
          <w:ilvl w:val="1"/>
          <w:numId w:val="1"/>
        </w:numPr>
        <w:rPr/>
      </w:pPr>
      <w:bookmarkStart w:id="49" w:name="__RefHeading___Toc453748_2281741623"/>
      <w:bookmarkStart w:id="50" w:name="_Toc17"/>
      <w:bookmarkEnd w:id="49"/>
      <w:r>
        <w:rPr>
          <w:rtl w:val="true"/>
        </w:rPr>
        <w:t>توحید در اطاعت</w:t>
      </w:r>
      <w:bookmarkEnd w:id="50"/>
    </w:p>
    <w:p>
      <w:pPr>
        <w:pStyle w:val="BookText"/>
        <w:rPr/>
      </w:pPr>
      <w:r>
        <w:rPr>
          <w:rFonts w:ascii="IRNazanin" w:hAnsi="IRNazanin" w:eastAsia="IRNazanin"/>
          <w:color w:val="111111"/>
          <w:sz w:val="28"/>
          <w:sz w:val="28"/>
          <w:szCs w:val="28"/>
          <w:rtl w:val="true"/>
          <w:lang w:bidi="fa-IR"/>
        </w:rPr>
        <w:t xml:space="preserve">اطاعت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بیتش، اطاعت از خدا و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کبیره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اطاعکم فقد اطاع الله، و من عصاکم فقد عصی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کسی‌که شما را اطاعت کند، خدا را اطاعت نموده و هر که از شما نافرمانی کند، خدا را نافرمانی کرده است</w:t>
      </w:r>
      <w:r>
        <w:rPr>
          <w:rFonts w:eastAsia="IRNazanin" w:cs="IRNazanin"/>
          <w:color w:val="111111"/>
          <w:sz w:val="28"/>
          <w:szCs w:val="28"/>
          <w:rtl w:val="true"/>
          <w:lang w:bidi="fa-IR"/>
        </w:rPr>
        <w:t>.</w:t>
      </w:r>
    </w:p>
    <w:p>
      <w:pPr>
        <w:pStyle w:val="Heading2"/>
        <w:numPr>
          <w:ilvl w:val="1"/>
          <w:numId w:val="1"/>
        </w:numPr>
        <w:rPr/>
      </w:pPr>
      <w:bookmarkStart w:id="51" w:name="__RefHeading___Toc453750_2281741623"/>
      <w:bookmarkStart w:id="52" w:name="_Toc18"/>
      <w:bookmarkEnd w:id="51"/>
      <w:r>
        <w:rPr>
          <w:rtl w:val="true"/>
        </w:rPr>
        <w:t>تسلیم</w:t>
      </w:r>
      <w:bookmarkEnd w:id="52"/>
    </w:p>
    <w:p>
      <w:pPr>
        <w:pStyle w:val="BookText"/>
        <w:rPr/>
      </w:pPr>
      <w:r>
        <w:rPr>
          <w:rFonts w:ascii="IRNazanin" w:hAnsi="IRNazanin" w:eastAsia="IRNazanin"/>
          <w:color w:val="111111"/>
          <w:sz w:val="28"/>
          <w:sz w:val="28"/>
          <w:szCs w:val="28"/>
          <w:rtl w:val="true"/>
          <w:lang w:bidi="fa-IR"/>
        </w:rPr>
        <w:t>از نشانه های اطاعت، تسلیم است، یعنی فرمانبرداری کامل و عدم اعتراض و 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بارزترین موارد تسلیم، تسلیم قلبها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فِیهِ مَعَکُمْ، وَ قَلْبِی لَکُمْ مُسَلِّمٌ وَ رَأْیِی لَکُمْ تَبَعٌ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برابر شما تسلیم هستم، دلم تسلیم شماست،رأیم تابع شماست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لِمَن سَالَمکم و حَربٌ لمن حارَبَکُم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دوست دوستدار شما و دشمن دشمنان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منحصر به دوستی اولیای امور نیست، بلکه دوستی دوستداران و دشمنی دشمنان آنها را نیز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درک درست ولایت و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لمن سالمکم و حرب لمن حاربکم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نقشة راه جامعه به سوی ناحیة صلح و ناحیة جنگ را به خوبی سامان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فاصله گرفتن و برائت است نه جنگ، چرا که بین برائت و جدایی و بین جنگ فرق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رابطة اجتماعی ما فقط به وسیلة برائت و ولایت سامان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گاهی ممکن است به سبب این برائت و ولایت، رابطه مان را با خانواده و همسایه هایمان قطع کنیم، اما به مردمی که از نظر زمانی و مکانی با ما فاصله دارند بپیوندیم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عاشورا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سلم لمن سالمکم و حرب لمن حاربکم و ولی لمن والاکم و عدو لمن عاداکم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صلح و سازشم با کسی که با شما در صلح است و در جنگم با کسی که با شما در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با کسی که شما</w:t>
      </w:r>
    </w:p>
    <w:p>
      <w:pPr>
        <w:pStyle w:val="BookText"/>
        <w:rPr/>
      </w:pPr>
      <w:r>
        <w:rPr>
          <w:rFonts w:ascii="IRNazanin" w:hAnsi="IRNazanin" w:eastAsia="IRNazanin"/>
          <w:color w:val="111111"/>
          <w:sz w:val="28"/>
          <w:sz w:val="28"/>
          <w:szCs w:val="28"/>
          <w:rtl w:val="true"/>
          <w:lang w:bidi="fa-IR"/>
        </w:rPr>
        <w:t>را دوست دارد و دشمنم با کسی که شما را دشمن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خبری از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دربارة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منی و انا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حربه حربی، و حربی حرب الله، و سلمه سلمی ، و سلمی سلم الله</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او از من است و من از اویم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او دشمن من و دشمن من دشمن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 او دوست من و دوست من، دوست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در کتاب الصحیح از زید بن ارقم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حرب لمن حاربتم و سلم لمن سالمتم</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من دشمن کسی هستم که شما با او دشمنید و دوست کسی هستم که شما با او دوستید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ماجه در سنن روایت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سلم لمن سالمتم و حرب لمن حاربتم</w:t>
      </w:r>
      <w:r>
        <w:rPr>
          <w:rFonts w:eastAsia="IRNazanin" w:cs="IRNazanin"/>
          <w:color w:val="111111"/>
          <w:sz w:val="28"/>
          <w:szCs w:val="28"/>
          <w:rtl w:val="true"/>
          <w:lang w:bidi="fa-IR"/>
        </w:rPr>
        <w:t xml:space="preserve">» </w:t>
      </w:r>
      <w:r>
        <w:rPr>
          <w:rStyle w:val="FootnoteAnchor"/>
          <w:rtl w:val="true"/>
        </w:rPr>
        <w:footnoteReference w:id="42"/>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دوست کسی هستم که شما با او دوستید و دشمن کسی</w:t>
      </w:r>
      <w:bookmarkStart w:id="53" w:name="pg3689_38937"/>
    </w:p>
    <w:p>
      <w:pPr>
        <w:pStyle w:val="BookText"/>
        <w:rPr/>
      </w:pPr>
      <w:bookmarkEnd w:id="53"/>
      <w:r>
        <w:rPr>
          <w:rFonts w:ascii="IRNazanin" w:hAnsi="IRNazanin" w:eastAsia="IRNazanin"/>
          <w:color w:val="111111"/>
          <w:sz w:val="28"/>
          <w:sz w:val="28"/>
          <w:szCs w:val="28"/>
          <w:rtl w:val="true"/>
          <w:lang w:bidi="fa-IR"/>
        </w:rPr>
        <w:t>هستم که شما با او دشمنید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حاکم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اثیر الجزری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آیة تطهیر سورة احزاب و هیثمی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این همان معنای توحید در دشمنی و دوستی است، چراکه دشمنی و دوستی با اهل بیت همان دشمنی و دوستی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همان دشمنی و دوستی با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دیدیم که تمامی اجزای ولایت و برائت، از مقولة توحید هستند</w:t>
      </w:r>
      <w:r>
        <w:rPr>
          <w:rFonts w:eastAsia="IRNazanin" w:cs="IRNazanin"/>
          <w:color w:val="111111"/>
          <w:sz w:val="28"/>
          <w:szCs w:val="28"/>
          <w:rtl w:val="true"/>
          <w:lang w:bidi="fa-IR"/>
        </w:rPr>
        <w:t>.</w:t>
      </w:r>
    </w:p>
    <w:p>
      <w:pPr>
        <w:pStyle w:val="Heading2"/>
        <w:numPr>
          <w:ilvl w:val="1"/>
          <w:numId w:val="1"/>
        </w:numPr>
        <w:rPr/>
      </w:pPr>
      <w:bookmarkStart w:id="54" w:name="__RefHeading___Toc453752_2281741623"/>
      <w:bookmarkStart w:id="55" w:name="_Toc19"/>
      <w:bookmarkEnd w:id="54"/>
      <w:r>
        <w:rPr>
          <w:rtl w:val="true"/>
        </w:rPr>
        <w:t>یاری و انتقام</w:t>
      </w:r>
      <w:bookmarkEnd w:id="55"/>
    </w:p>
    <w:p>
      <w:pPr>
        <w:pStyle w:val="BookText"/>
        <w:rPr/>
      </w:pPr>
      <w:r>
        <w:rPr>
          <w:rFonts w:ascii="IRNazanin" w:hAnsi="IRNazanin" w:eastAsia="IRNazanin"/>
          <w:color w:val="111111"/>
          <w:sz w:val="28"/>
          <w:sz w:val="28"/>
          <w:szCs w:val="28"/>
          <w:rtl w:val="true"/>
          <w:lang w:bidi="fa-IR"/>
        </w:rPr>
        <w:t>مسألة ولایت، دشوار است، زیرا دوستی و دشمنی در هنگام آسانی و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مسئله فقط در صلح و آسانی تحقق می‌یافت، آسان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یکی از لوازم این ولایت، یاری رسانی و خونخواهی است و هیچ ولایتی بدون یاری رسانی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والذین آووا و نصروا اولئک بعضهم أولیاء بعض</w:t>
      </w:r>
      <w:r>
        <w:rPr>
          <w:rStyle w:val="FootnoteAnchor"/>
          <w:rtl w:val="true"/>
        </w:rPr>
        <w:footnoteReference w:id="44"/>
      </w:r>
      <w:r>
        <w:rPr>
          <w:rFonts w:ascii="IRNazanin" w:hAnsi="IRNazanin" w:eastAsia="IRNazanin"/>
          <w:color w:val="111111"/>
          <w:sz w:val="28"/>
          <w:sz w:val="28"/>
          <w:szCs w:val="28"/>
          <w:rtl w:val="true"/>
          <w:lang w:bidi="fa-IR"/>
        </w:rPr>
        <w:t xml:space="preserve"> آنها که پناه دادند و یاری نمودند، آنها یاران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حقیقی هرگز از انتقام جدا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ولایتی که صاحبش را مکلف به جنگ و نبرد و قطع رابطه نکند و او را به عمل و ضرری نکشاند، ولایت حقیقی نیست بلکه ولایتی ظاهری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عاشورا از خداوند تبارک و تعالی می خواهیم که به ما توفیق انتقام و خونخواهی خونهای پاکی را که به خاطر ظلم و دشمنی در کربلا ریخته شد،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فاسأل الله الذی اکرم مقامک و أکرمنی بک أن یرزقنی طلب ثارک مع إمام منصور من أهل بیت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اینک از خدایی که مقام تو را گرامی داشت و مرا هم به واسطه دوستی تو عزّت بخشید، می‌خواهم که روزی من گرداند تا همراه با امامِ یاری شونده از اهل بیت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خواه تو باشم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همین زیارت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اَسْئَلُهُ اَنْ یُبَلِّغَنِی الْمَقامَ الْمَحْمُودَ لَکُمْ عِنْدَ اللَّهِ وَ اَنْ یَرْزُقَنی طَلَبَ ثارِکم مَعَ اِمامٍ هُدیً ظاهِرٍ ناطِقٍ بِالْحَقِّ مِنْکُمْ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او می‌خواهم که مرا به مقام پسندیده شما در پیش خدا برساند و خونخواهی شما را همراه با امام راهنمای آشکار گویای به حق که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روزی‌ام دارد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جامعه کبیره آمادگی کامل خود را برای یاری اعلام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نصرتی لکم معدة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یاریم نسبت به شما آماده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و دوستی</w:t>
      </w:r>
    </w:p>
    <w:p>
      <w:pPr>
        <w:pStyle w:val="BookText"/>
        <w:rPr/>
      </w:pPr>
      <w:r>
        <w:rPr>
          <w:rFonts w:ascii="IRNazanin" w:hAnsi="IRNazanin" w:eastAsia="IRNazanin"/>
          <w:color w:val="111111"/>
          <w:sz w:val="28"/>
          <w:sz w:val="28"/>
          <w:szCs w:val="28"/>
          <w:rtl w:val="true"/>
          <w:lang w:bidi="fa-IR"/>
        </w:rPr>
        <w:t xml:space="preserve">محبت و دوستی از پایه‌های ولایت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دربارة این قضیه به صورت پی در پی و در همه حال، به مردم تذکر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لا أسألکم اجرا الا المودة فی القربی</w:t>
      </w:r>
      <w:r>
        <w:rPr>
          <w:rStyle w:val="FootnoteAnchor"/>
          <w:rtl w:val="true"/>
        </w:rPr>
        <w:footnoteReference w:id="45"/>
      </w:r>
      <w:r>
        <w:rPr>
          <w:rFonts w:ascii="IRNazanin" w:hAnsi="IRNazanin" w:eastAsia="IRNazanin"/>
          <w:color w:val="111111"/>
          <w:sz w:val="28"/>
          <w:sz w:val="28"/>
          <w:szCs w:val="28"/>
          <w:rtl w:val="true"/>
          <w:lang w:bidi="fa-IR"/>
        </w:rPr>
        <w:t xml:space="preserve"> من هیچ پاداشی از شما بر رسالتم درخواست نمی‌کنم جز دوست‌داشتن نزدیکانم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کلمة قربی در این آیه بدون هیچ بحثی، اهل بیت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همان محبت واجب است که در زیارت جامعه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لَکُم المَوَدَّهُ الواجِبَهُ وَ الدَّرَجاتُ الرَّفیعَهُ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دوستی شما را بر خلق واجب داشت و به شما مرتبة بلند عطا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دو ویژگی یعنی اطاعت و محبت، روح ولایت و اساس و بنیان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محبت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الحب من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محبت جزء دین است؟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الدین الا الحب؟</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آیا دین چیزی غیر از محبت است؟</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 رجلا أحب</w:t>
      </w:r>
    </w:p>
    <w:p>
      <w:pPr>
        <w:pStyle w:val="BookText"/>
        <w:rPr/>
      </w:pPr>
      <w:r>
        <w:rPr>
          <w:rFonts w:ascii="IRNazanin" w:hAnsi="IRNazanin" w:eastAsia="IRNazanin"/>
          <w:color w:val="111111"/>
          <w:sz w:val="28"/>
          <w:sz w:val="28"/>
          <w:szCs w:val="28"/>
          <w:rtl w:val="true"/>
          <w:lang w:bidi="fa-IR"/>
        </w:rPr>
        <w:t>حجراً لحشره الله معه</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اگر کسی سنگی را دوست بدارد خدای عزوجل او را با آن سنگ محشور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از مقولات توحید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خدا را دوست دارد، پیامبرش و اهل بیت پیامبرش را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هر کسی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بیتش را دوست دارد خداوند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أحبونی بحب الله وأحبوا أهل بیتی بحبی</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مرا به‌خاطر محبت به خداوند دوست بدارید، و اهل بیتم را بخاطر محبت به من دوست بدارید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زیارت جامعه نیز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أَحَبَّکُمْ فَقَدْ أَحَبَّ اللَّهَ وَ مَنْ أَبْغَضَکُمْ فَقَدْ أَبْغَضَ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که به شما محبّت ورزد به خدا محبت ورزیده و هرکه با شما کینه‌توزی کند، با خدا کینه‌توزی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مؤمنان نیز چنین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خدا را دوست بدارد مؤمنان را نیز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مؤمنان را دوست بدارد، ناگزیر خدا را نیز دوست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به خداوند باید شدیدترین وقوی ترین محبتها در وجود انسان باشد، به گونه‌ای که انسان غیر از خدا و جز در راه خدا چیزی را دوست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ان کان آباؤکم وابناؤکم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الیکم من الله و رسوله و جهاد فی سبیله فتربصوا حتی یأتی الله بأمره و الله لا یهدی القوم الفاسقین</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پدران و فرزندان و برادران و همسران و طایفه شما، و اموالی که به دست آورده‌اید، و تجارتی که از کساد شدنش می‌ترسید، و خانه هائی که به آن علاقه دارید، در نظرتان از خداوند و پیامبرش و جهاد در راهش محبوبتر است، در انتظار باشید که خداوند عذابش را بر شما نازل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جمعیت نافرمانبردار را هدایت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آمنوا اشد حبّاً لله</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اما آنها که ایمان دارند، محبت شان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محبوب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دعا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 حُبَّکَ اَحَبَّ الْاَشْیَاءِ اِلَیَّ و</w:t>
      </w:r>
    </w:p>
    <w:p>
      <w:pPr>
        <w:pStyle w:val="BookText"/>
        <w:rPr/>
      </w:pPr>
      <w:r>
        <w:rPr>
          <w:rFonts w:ascii="Amiri" w:hAnsi="Amiri" w:eastAsia="Amiri" w:cs="Amiri"/>
          <w:color w:val="111111"/>
          <w:sz w:val="28"/>
          <w:sz w:val="28"/>
          <w:szCs w:val="28"/>
          <w:rtl w:val="true"/>
          <w:lang w:bidi="ar-SA"/>
        </w:rPr>
        <w:t>اجعل خَشْیَتکَ أخوفَ الأشیاءِ عندی، وَ اقْطَعْ عَنِّی حَاجَاتِ الدُّنْیَا بِالشَّوقِ اِلَی لِقَائِکَ</w:t>
      </w:r>
      <w:r>
        <w:rPr>
          <w:rFonts w:eastAsia="Amiri" w:cs="Amiri" w:ascii="Amiri" w:hAnsi="Amiri"/>
          <w:color w:val="111111"/>
          <w:sz w:val="28"/>
          <w:szCs w:val="28"/>
          <w:rtl w:val="true"/>
          <w:lang w:bidi="ar-SA"/>
        </w:rPr>
        <w:t xml:space="preserve">» </w:t>
      </w:r>
      <w:r>
        <w:rPr>
          <w:rStyle w:val="FootnoteAnchor"/>
          <w:rtl w:val="true"/>
        </w:rPr>
        <w:footnoteReference w:id="51"/>
      </w:r>
      <w:r>
        <w:rPr>
          <w:rFonts w:ascii="IRNazanin" w:hAnsi="IRNazanin" w:eastAsia="IRNazanin"/>
          <w:color w:val="111111"/>
          <w:sz w:val="28"/>
          <w:sz w:val="28"/>
          <w:szCs w:val="28"/>
          <w:rtl w:val="true"/>
          <w:lang w:bidi="fa-IR"/>
        </w:rPr>
        <w:t>خدایا محبت به خودت را دوست داشتنی‌ترین عامل نزد من قرار ده و خوف از خود را بیشترین خوف نزد من قرار ده، و حاجات دنیا را از من به شوق دیدارت قطع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حقیقت در متون زیادی از احادیث روایت شده، از جمله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راه خدا دوست بدارد و در راه او دشمنی بورزد و در راه او بخشش کند و در راه او باز دارد، از برگزیدگان خداوند و مؤمنان نزد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دومؤمن در راه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بورزند و در راه او خالصانه عمل کنند، مانند یک جسم واحدند که اگر یکی از آن دو جایی از بدنش آزرده شود، دیگری درد آن قسمت را می یابد</w:t>
      </w:r>
      <w:r>
        <w:rPr>
          <w:rFonts w:eastAsia="IRNazanin" w:cs="IRNazanin"/>
          <w:color w:val="111111"/>
          <w:sz w:val="28"/>
          <w:szCs w:val="28"/>
          <w:rtl w:val="true"/>
          <w:lang w:bidi="fa-IR"/>
        </w:rPr>
        <w:t xml:space="preserve">. </w:t>
      </w:r>
      <w:r>
        <w:rPr>
          <w:rStyle w:val="FootnoteAnchor"/>
          <w:rtl w:val="true"/>
        </w:rPr>
        <w:footnoteReference w:id="52"/>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ساده که عمقی ندارد و محبت آگاهانه که در امتداد محبت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اول ارزشی در تاریخ و در زندگی و سرنوشت مردم ندارد، بلکه نوعی از علاقه است که به سراغ انسان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محبت آگاهانه وبیدارانه در</w:t>
      </w:r>
    </w:p>
    <w:p>
      <w:pPr>
        <w:pStyle w:val="BookText"/>
        <w:rPr/>
      </w:pPr>
      <w:r>
        <w:rPr>
          <w:rFonts w:ascii="IRNazanin" w:hAnsi="IRNazanin" w:eastAsia="IRNazanin"/>
          <w:color w:val="111111"/>
          <w:sz w:val="28"/>
          <w:sz w:val="28"/>
          <w:szCs w:val="28"/>
          <w:rtl w:val="true"/>
          <w:lang w:bidi="fa-IR"/>
        </w:rPr>
        <w:t>امتداد محبت خداوند تبارک و تعالی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محبت آگاهانه غیر از محبت معمولی وکم عمقی است که مردم آن را می شناسند و تنها در امتداد محبت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محبت خصوصیات و نشانه‌های بارز و شناخته شده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خصلت اول این که هرگز از برائت جدا نمی شود و همواره همراه دشمنی وکینه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جامعه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موال لکم و لاولیائکم، مبغض لاعدائکم و معاد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شما و دوست دوستداران شما هستم و بغض دشمنانتان را در دل دارم و دشمن آنها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خصلت دوم این که در مردم امتداد می یابد، همانطور که در امتداد محبت خدا قرار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نیست که انسان شخصی را در راه خدا دوست بدارد، اما کسی را که او را در راه خدا دوست می دارد، دوست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خصلت سوم این که به موضع عملی در میدان جنگ وصلح تبدیل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 لمن سالمکم وحرب لمن حاربکم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دوستداران شما و دشمن دشمنان شما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خصلت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محبت برای خدا ودشمنی در راه خدا نقشة راه کاملی از روابط اجتماعی ایجابی و سلبی، دوستانه و دشمنانه و پیوستگی و انقطاع را به شکلی دقیق در جامعه انسانی ترسیم می‌کند</w:t>
      </w:r>
      <w:r>
        <w:rPr>
          <w:rFonts w:eastAsia="IRNazanin" w:cs="IRNazanin"/>
          <w:color w:val="111111"/>
          <w:sz w:val="28"/>
          <w:szCs w:val="28"/>
          <w:rtl w:val="true"/>
          <w:lang w:bidi="fa-IR"/>
        </w:rPr>
        <w:t>.</w:t>
      </w:r>
      <w:bookmarkStart w:id="56" w:name="pg3689_38950"/>
    </w:p>
    <w:p>
      <w:pPr>
        <w:pStyle w:val="Heading2"/>
        <w:numPr>
          <w:ilvl w:val="1"/>
          <w:numId w:val="1"/>
        </w:numPr>
        <w:rPr/>
      </w:pPr>
      <w:bookmarkStart w:id="57" w:name="__RefHeading___Toc453754_2281741623"/>
      <w:bookmarkStart w:id="58" w:name="_Toc20"/>
      <w:bookmarkEnd w:id="56"/>
      <w:bookmarkEnd w:id="57"/>
      <w:r>
        <w:rPr>
          <w:rtl w:val="true"/>
        </w:rPr>
        <w:t>تأیید و رد</w:t>
      </w:r>
      <w:bookmarkEnd w:id="58"/>
    </w:p>
    <w:p>
      <w:pPr>
        <w:pStyle w:val="BookText"/>
        <w:rPr/>
      </w:pPr>
      <w:r>
        <w:rPr>
          <w:rFonts w:ascii="IRNazanin" w:hAnsi="IRNazanin" w:eastAsia="IRNazanin"/>
          <w:color w:val="111111"/>
          <w:sz w:val="28"/>
          <w:sz w:val="28"/>
          <w:szCs w:val="28"/>
          <w:rtl w:val="true"/>
          <w:lang w:bidi="fa-IR"/>
        </w:rPr>
        <w:t xml:space="preserve">در دایرة ولایت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باید از فرهنگ و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کنیم و آنچه را آنها تأیید کردند تأیید و آنچه را آنها رد کردند رد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میدان فرهنگی و شناختی در تاریخ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وسیع ترین میدانهایی است که در معرض هجوم و دشمنی از طرف دشمنانشان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دانشمندان مکتب ایشان از معارف و فرهنگ و فقه و شناختشان از اسلام، دفاع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تأیید و عدم تأیید در این دایره در راه جهاد و جنگ و دوستی و دشمنی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جامعه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لِمَنْ سَالَمَکُمْ وَ حَرْبٌ لِمَنْ حَارَبَکُمْ، مُحَقِّقٌ لِمَا حَقَّقْتُمْ مُبْطِلٌ لِمَا أَبْطَلْتُمْ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صلحم با هرکه با شما در صلح است و در جنگم با هر که با شما جنگید،حق می‌دانم آنچه را شما حق دانستید، باطل می‌دانم آنچه را شما باطل دانستید</w:t>
      </w:r>
      <w:r>
        <w:rPr>
          <w:rFonts w:eastAsia="IRNazanin" w:cs="IRNazanin"/>
          <w:color w:val="111111"/>
          <w:sz w:val="28"/>
          <w:szCs w:val="28"/>
          <w:rtl w:val="true"/>
          <w:lang w:bidi="fa-IR"/>
        </w:rPr>
        <w:t>.</w:t>
      </w:r>
    </w:p>
    <w:p>
      <w:pPr>
        <w:pStyle w:val="Heading2"/>
        <w:numPr>
          <w:ilvl w:val="1"/>
          <w:numId w:val="1"/>
        </w:numPr>
        <w:rPr/>
      </w:pPr>
      <w:bookmarkStart w:id="59" w:name="__RefHeading___Toc453756_2281741623"/>
      <w:bookmarkStart w:id="60" w:name="_Toc21"/>
      <w:bookmarkEnd w:id="59"/>
      <w:r>
        <w:rPr>
          <w:rtl w:val="true"/>
        </w:rPr>
        <w:t>میراث و انتظار</w:t>
      </w:r>
      <w:bookmarkEnd w:id="6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در طول تاریخ گذشته و آینده امتداد می یابد و هیچ زمانی از</w:t>
      </w:r>
    </w:p>
    <w:p>
      <w:pPr>
        <w:pStyle w:val="BookText"/>
        <w:rPr/>
      </w:pPr>
      <w:r>
        <w:rPr>
          <w:rFonts w:ascii="IRNazanin" w:hAnsi="IRNazanin" w:eastAsia="IRNazanin"/>
          <w:color w:val="111111"/>
          <w:sz w:val="28"/>
          <w:sz w:val="28"/>
          <w:szCs w:val="28"/>
          <w:rtl w:val="true"/>
          <w:lang w:bidi="fa-IR"/>
        </w:rPr>
        <w:t>این ولایت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زمان آغاز تاریخ یعنی از زمان حضرت آدم و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انتهای تاریخ میدان این ولایت است، چنانکه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خاندان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می‌کند تا زمین را پر از عدل و داد کند و زمین را از چنگ ظالمان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وعدة الهی که در تورات و زبور آمده، تحقق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کَتبنا فی الزبور من بعد الذکر أن الارضَ یرثُها عبادیَ الصالحون</w:t>
      </w:r>
      <w:r>
        <w:rPr>
          <w:rStyle w:val="FootnoteAnchor"/>
          <w:rtl w:val="true"/>
        </w:rPr>
        <w:footnoteReference w:id="53"/>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شایسته‌ام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کلمة ذکر در این آیه همان تورات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وعده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و زبور و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وارثان انبیاء و صالحان در تاریخ هستند و میراثی که از انبیا و صالحان به ارث می برند، نماز، ذکر، زکات، حج و دعوت به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وارث امام حسین، این وراثت شناختی و فرهنگی و بینشی و جهادی و رسالتی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وَارِثَ آدَمَ صَفْوَةِ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وَارِثَ نُوحٍ نَبِیِّ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وَارِثَ إِبْرَاهِیمَ خَلِیلِ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وَارِثَ مُوسَی کَلِیمِ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وَارِثَ عِیسَی رُوحِ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ای وارث آدم برگزیده خدا، سلام بر تو ای وارث نوح پیامبر خدا، سلام بر تو ای وارث ابراهیم دوست خدا، سلام بر تو ای وارث موسی همسخن خدا، سلام بر تو ای وارث عیسی روح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وراثت در اعماق تاریخ از زمان حضرت آدم و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پابرجاست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و در روز عاشورا تمام این میراث شناختی و بینشی و فرهنگی و جهادی عظیم را مجسم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ولایت تاریخی عمیق دارد که در اعماق تاریخ نفوذ کرده است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طولانی انبیا را به ارث می برند و ما این تاریخ را از آنها به ارث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میراث آنها نماز، روزه، حج، زکات، امر به معروف و نهی از منکر، جهاد، دعوت به خدا، ذکر و اخلاص و سایر ارزشهای توحیدی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چنان این مواریث را درست و دقیق نگاه داریم که مثالی برای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نگیریم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فخلف من بعدهم خلف اضاعوا الصلاة</w:t>
      </w:r>
      <w:r>
        <w:rPr>
          <w:rStyle w:val="FootnoteAnchor"/>
          <w:rtl w:val="true"/>
        </w:rPr>
        <w:footnoteReference w:id="54"/>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پس از آنان، فرزندان ناشایسته‌ای روی کار آمدند که نماز را تباه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نماز را حفظ کنیم وآن را به پا داریم و به آن دعوت کنیم، همانطور که پیشینیان ما در گذشته آن را نگاه داشتند، و ان شاءالله از کسانی باشیم که به این سخن خداوند تبارک و تعالی رهنمون می‌شوند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أمر أهلک بالصلاة و اصْطَبِر عَلیها</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اهل خود را به نماز فرمان ده و بر آن پایداری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درونمان و جامعه‌مان و خانوادة خود، این میراث الهی بزرگ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پیشینیان صالحمان، بزرگی بعد از بزرگی و نسلی بعد از نسلی به ارث برده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می کنیم؛ این ناشی از امتداد ولایت در اعماق تاریخ و همان میراث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ولایت امتدادی آینده نگر در اعماق آینده دارد؛ از آن جهت که منتظر ظهور امام مهدی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و با ظهورش منتظر فرج و پیروزی بزرگ و انقلاب جهانی هستیم که خداوند از قبل در کتابش قرآن و تورات و زبور ما را از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مانند انتظار خسوف ماه و کسوف خورشید نیست، بلکه معنایی سلبی و ایجابی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آمادگی علمی و عملی بر روی زمین برای آماده کردن زمین و جامعه جهت ظهور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انقلاب جهانی بزرگی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رهبری می کند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انتظار بنابراین فهم ایجابی برای این کلمه ،امر به معروف</w:t>
      </w:r>
    </w:p>
    <w:p>
      <w:pPr>
        <w:pStyle w:val="BookText"/>
        <w:rPr/>
      </w:pPr>
      <w:r>
        <w:rPr>
          <w:rFonts w:ascii="IRNazanin" w:hAnsi="IRNazanin" w:eastAsia="IRNazanin"/>
          <w:color w:val="111111"/>
          <w:sz w:val="28"/>
          <w:sz w:val="28"/>
          <w:szCs w:val="28"/>
          <w:rtl w:val="true"/>
          <w:lang w:bidi="fa-IR"/>
        </w:rPr>
        <w:t xml:space="preserve">و نهی از منکر و دعوت به خدا و جهاد با ظالمان و اعلام قدرت خدا و انتشار فرهنگ ربانی در زمین و برپایی نماز و از این دست از انواع آمادگی برای انقلاب جهانی بزرگ آینده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جامعه کبیره به این جنبه آینده‌ای ولایت اشاره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مُنْتَظِرٌ لِأَمْرِکُمْ، مُرْتَقِبٌ لِدَوْلَتِکُمْ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یُحْیِیَ اللَّهُ تَعَالَی دِینَهُ بِکُمْ وَ یَرُدَّکُمْ فِی أَیَّامِهِ وَ یُظْهِرَکُمْ لِعَدْلِهِ وَ یُمَکِّنَکُمْ فِی أَرْضِهِ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چشم به راه فرمان شمایم، در انتظار حکومت شما به سر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تا خدا دینش را به وسیله شما زنده کند و شما را در ایّامش بازگرداند و برای عدالتش آشکارتان نماید و در زمینش پابرجایتان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یمکنکم فی 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آیات آغازین سوره قصص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نرید أن نمن علی الذین استضعفوا فی الارض و نجعلهم أئمةً و نجعلهم الوارثین و نمکن لهم فی الارض</w:t>
      </w:r>
      <w:r>
        <w:rPr>
          <w:rStyle w:val="FootnoteAnchor"/>
          <w:rtl w:val="true"/>
        </w:rPr>
        <w:footnoteReference w:id="56"/>
      </w:r>
      <w:r>
        <w:rPr>
          <w:rFonts w:ascii="IRNazanin" w:hAnsi="IRNazanin" w:eastAsia="IRNazanin"/>
          <w:color w:val="111111"/>
          <w:sz w:val="28"/>
          <w:sz w:val="28"/>
          <w:szCs w:val="28"/>
          <w:rtl w:val="true"/>
          <w:lang w:bidi="fa-IR"/>
        </w:rPr>
        <w:t xml:space="preserve"> ما می‌خواهیم بر مستضعفان زمین منت نهیم و آنان را پیشوایان و وارثان روی زمین قرار دهیم و حکومتشان را در زمین پابرجا سازیم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نشانه‌های این انتظار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حرکت، تلاش، صبر،</w:t>
      </w:r>
    </w:p>
    <w:p>
      <w:pPr>
        <w:pStyle w:val="BookText"/>
        <w:rPr/>
      </w:pPr>
      <w:r>
        <w:rPr>
          <w:rFonts w:ascii="IRNazanin" w:hAnsi="IRNazanin" w:eastAsia="IRNazanin"/>
          <w:color w:val="111111"/>
          <w:sz w:val="28"/>
          <w:sz w:val="28"/>
          <w:szCs w:val="28"/>
          <w:rtl w:val="true"/>
          <w:lang w:bidi="fa-IR"/>
        </w:rPr>
        <w:t>مقاومت، برپایی دین خدا، آمادگی برای برپایی حکومت الهی بر روی زمین، دعوت به سوی خدا، امر به معروف، نهی از منکر، نبرد با باطل و منکر و جهاد با رهبران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جلوة متاثر کننده‌ای از ندبه ای را که مؤمنان با آن امامشان را در فراقش و در انتظار فرجش به او خطاب می‌کنند، برای شما بیان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بَقِیَّةُ اللَّهِ الَّتی لا تَخْلُوا مِنَ الْعِتْرَةِ الْهادِیَةِ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کجاست حضرت بقیة اللَّه که خالی از عترت هادی امت نخواهد بود؟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الْمُعَدُّ لِقَطْعِ دابِرِ الظَّلَمَةِ؟ أَیْنَ الْمُنْتَظَرُ لِإِقامَةِ الْأَمْتِ وَالْعِوَجِ؟ أینَ الْمُرْتَجی لِإِزالَةِ الْجَورِ وَالْعُدْوانِ؟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کجاست آنکه برای برکندن ریشه ظالمان و ستمگران عالم مهیا گردیده؟ کجاست آنکه منتظریم اختلاف و کج رفتاریهای اهل عالم را اصلاح کند؟ کجاست آنکه امیدواریم اساس ظلم و دشمنی را از عالم براندازد؟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الْمُدَّخَرُ لِتَجْدیدِ الْفَرائِضِ وَالسُّنَنِ؟ أینَ الْمُتَخَیَّرُ لِإِعادَةِ الْمِلَّةِ وَالشَّریعَةِ؟ أینَ الْمُؤَمَّلُ لِإِحْیاءِ الْکِتابِ وَ حُدُودِهِ؟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کجاست آنکه برای تجدید فرائض و سنن اسلام که محو و فراموش گردیده؛ ذخیره است؟ کجاست آنکه برای برگردانیدن</w:t>
      </w:r>
    </w:p>
    <w:p>
      <w:pPr>
        <w:pStyle w:val="BookText"/>
        <w:rPr/>
      </w:pPr>
      <w:r>
        <w:rPr>
          <w:rFonts w:ascii="IRNazanin" w:hAnsi="IRNazanin" w:eastAsia="IRNazanin"/>
          <w:color w:val="111111"/>
          <w:sz w:val="28"/>
          <w:sz w:val="28"/>
          <w:szCs w:val="28"/>
          <w:rtl w:val="true"/>
          <w:lang w:bidi="fa-IR"/>
        </w:rPr>
        <w:t>ملّت و شریعت مقدّس اسلام اختیار گردیده؟ کجاست آنکه آرزومندیم کتاب و حدود آن را زنده سازد؟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مُحْیی مَعالِمِ الدّینِ وَ أهْلِهِ؟ أینَ قاصِمُ شَوْکَةِ الْمُعْتَدینَ؟ أینَ هادِمُ أبْنِیَةِ الشِّرْکِ وَالنِّفاقِ؟ أینَ مُبیدُ أهْلِ الْفُسُوقِ وَالْعِصْیانِ وَالطُّغْیانِ؟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کجاست آنکه دین و اهلش را زنده گرداند؟ کجاست آنکه شوکت ستمکاران و متعدیان را در هم می شکند؟ کجاست آنکه بناهای شرک و نفاق را ویران می کند؟ کجاست آنکه فسق و سرکشی و طغیان را هلاک و نابود می گرداند؟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قاطِعُ حَبائِلِ الْکِذْبِ وَالْاِفْتِراءِ؟ أینَ مُبیدُ الْعُتاةِ وَالْمَرَدَةِ؟ أینَ مُسْتَأْصِلُ أهْلِ العناد و التّضلیلِ وَالْإلْحادِ؟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کجاست آنکه رشتة دروغ و افتراء را قطع خواهد کرد؟ کجاست آنکه متکبرانِ سرکش را هلاک و نابود می گرداند؟ کجاست آنکه مردم ملحد، معاند و گمراه کننده را بیچاره کند؟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مُعِزُّ الْأوْلِیاءِ، وَ مُذِلُّ الْأعْداءِ؟ أینَ جامِعُ الْکَلِمَةِ عَلَی التَّقْوی؟ أینَ بابُ اللَّهِ الَّذی مِنْهُ یُؤْتی؟</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کجاست آنکه دوستان را عزیز و دشمنان را ذلیل خواهد کرد؟ کجاست آنکه مردم را بر وحدت کلمه و تقوی مجتمع می سازد؟ کجاست باب الهی که از آن وارد می شوند؟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صاحِبُ یَوْمِ الْفَتْحِ وَ ناشِرُ رایَةِ الْهُدی؟ أینَ مُؤَلِّفُ شَمْلِ الصَّلاحِ وَالرِّضا؟ أینَ الطّالِبُ بِذُحُولِ الْأنْبِیاءِ وَ أولاد الأنْبِیاءِ؟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کجاست صاحب روز فتح و برافرازنده پرچم هدایت در عالم؟ کجاست آنکه پریشانیهای خلق را اصلاح و دلها را خشنود می سازد؟ کجاست آنکه که از ظلم امت بر انبیاء و اولاد انبیاء دادخواهی می‌کند؟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الطّالِبُ بِدَمِ الْمَقْتُولِ بِکَرْبَلاءَ؟ أینَ الْمَنْصُورُ عَلی مَنِ اعْتَدی عَلَیْهِ وَافْتَری؟ أینَ الْمُضْطَرُّ الَّذی یُجابُ إِذا دَعی؟ أینَ ابْنُ النَّبِیِّ الْمُصْطَفی وَابْنُ عَلِیٍّ الْمُرْتَضی؟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کجاست آنکه انتقام خون شهید کربلا را خواهد گرفت؟ کجاست آنکه خدا بر ستمکاران و تهمت زنندگان، او را پیروز می گرداند؟ کجاست آنکه دعای خلق پریشان را اجابت می کند؟ کجاست فرزند پیغمبر محمد مصطفی؟ و فرزند علی مرتضی؟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وَابْنُ خَدیجَةَ الْغَرّاءِ وَابْنُ فاطِمَةَ الْکُبْری</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کجاست فرزند خدیجه بلند مقام ؟ و فرزند فاطمه زهرا بزرگترین زنان عالم؟</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ترکیبی از این ندبة تأثر برانگیز و شورانگیز در امر به معروف و نهی از منکر و جهاد بر ضد ظالمان برای آماده کردن</w:t>
      </w:r>
      <w:bookmarkStart w:id="61" w:name="pg3689_38965"/>
    </w:p>
    <w:p>
      <w:pPr>
        <w:pStyle w:val="BookText"/>
        <w:rPr/>
      </w:pPr>
      <w:bookmarkEnd w:id="61"/>
      <w:r>
        <w:rPr>
          <w:rFonts w:ascii="IRNazanin" w:hAnsi="IRNazanin" w:eastAsia="IRNazanin"/>
          <w:color w:val="111111"/>
          <w:sz w:val="28"/>
          <w:sz w:val="28"/>
          <w:szCs w:val="28"/>
          <w:rtl w:val="true"/>
          <w:lang w:bidi="fa-IR"/>
        </w:rPr>
        <w:t>زمین جهت ظهور امام مهدی و گشایش و قیام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ندبة اثر گذار در قلبهای مؤمنان، مقدمه‌ای برآماده کردن زمین برای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برپایی حکومت جهانی اوست که خداوند در قرآن کریمش به ما وعده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نسلی تحقق می یابد که زمین را برای ظهور و قیام آن حضرت آماده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نسل آماده کننده، همان است که زمین را برای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 او آماده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انتظار، تعجیل و تسریع در این هموارسازی و آمادگی به وسیلة امر به معروف و تلاش و حرکت و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گفتیم ولایت میراث است و انتظار؛ میراثی است که ما را به راه پیامبران و صالحان در تاریخ رهنمون می‌سازد و ما را به تحقق آرزوی درخشان در آینده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ما گشوده است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آرزو باید همیشه با رنج و تلاش و کار همراه باشد تا به اذن خداوند تحقق یابد و تنها با چشم به راه ماندن و منتظر علائم ماندن نیست</w:t>
      </w:r>
      <w:r>
        <w:rPr>
          <w:rFonts w:eastAsia="IRNazanin" w:cs="IRNazanin"/>
          <w:color w:val="111111"/>
          <w:sz w:val="28"/>
          <w:szCs w:val="28"/>
          <w:rtl w:val="true"/>
          <w:lang w:bidi="fa-IR"/>
        </w:rPr>
        <w:t>.</w:t>
      </w:r>
    </w:p>
    <w:p>
      <w:pPr>
        <w:pStyle w:val="Heading2"/>
        <w:numPr>
          <w:ilvl w:val="1"/>
          <w:numId w:val="1"/>
        </w:numPr>
        <w:rPr/>
      </w:pPr>
      <w:bookmarkStart w:id="62" w:name="__RefHeading___Toc453758_2281741623"/>
      <w:bookmarkStart w:id="63" w:name="_Toc22"/>
      <w:bookmarkEnd w:id="62"/>
      <w:r>
        <w:rPr>
          <w:rtl w:val="true"/>
        </w:rPr>
        <w:t>زیارت</w:t>
      </w:r>
      <w:bookmarkEnd w:id="6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نشانه‌ها و آثار ولایت، زیارت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حالتی واضح و قابل توجه و همگانی در رابطة ما با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آن متعهد می شویم و به آن دعوت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در دایرة ولایت، متونی</w:t>
      </w:r>
    </w:p>
    <w:p>
      <w:pPr>
        <w:pStyle w:val="BookText"/>
        <w:rPr/>
      </w:pPr>
      <w:r>
        <w:rPr>
          <w:rFonts w:ascii="IRNazanin" w:hAnsi="IRNazanin" w:eastAsia="IRNazanin"/>
          <w:color w:val="111111"/>
          <w:sz w:val="28"/>
          <w:sz w:val="28"/>
          <w:szCs w:val="28"/>
          <w:rtl w:val="true"/>
          <w:lang w:bidi="fa-IR"/>
        </w:rPr>
        <w:t>دارد که آنها را تلاوت و قرائت می کنیم؛ و آدابی دارد که باید بدان پای بند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سرشار از افکار و مفاهیم فرهنگی دربارة ولایت و عمق و پهنای گسترده‌اش در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زیارت نیرومندی عضوی و فرهنگی در راه شایسته و هدایتگر در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جزئی از این مسیر پر از ارزشهای توحیدی، اخلاص، تقوی، نماز، جهاد، زکات، امر به معروف، ذکر، شکر، صبر و قدرت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جزئی تقسیم‌ناپذیر هستیم از این مسیر مبارکی که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امتداد می‌یابد به سوی حرکت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از زمان حضرت آدم، نوح و ابراهیم و موسی و عیسی و دیگر پیامبران، سلام و درود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تاریخی میان اسلام و جاهلیت و میان توحید و شرک در تمام مراحل این مسیر؛ بخشی از این شجرة طیبه است که ریشه هایش در اعماق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شاخه های این درخت هستیم و ناگزیر باید از پیوستگی عضوی به این شجره طیبه محافظت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تر کیف ضرب الله مثلاً کلمة طیبة کشجرة طیبة اصلها ثابت و فرعها فی السماء</w:t>
      </w:r>
      <w:r>
        <w:rPr>
          <w:rStyle w:val="FootnoteAnchor"/>
          <w:rtl w:val="true"/>
        </w:rPr>
        <w:footnoteReference w:id="58"/>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ندیدی چگونه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طیبه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گفتار پاکیزه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 xml:space="preserve">به درخت پاکیزه‌ای تشبیه کرده که ریشه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 شاخه آن در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ناگزیر باید احساس به این پیوستگی عضوی به این شجرة طیبه را در وجدان و درون و قلب و عقلمان عمیق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احساس پیوستگی به این شجرة طیبه و این خانوادة مبارک در تاریخ را در وجودمان عمیق کنیم، نیرو، شکیبایی و سرسختی‌مان را در رویارویی با هماوردی ها و ایستادگی‌مان در راه خاردار و لغزشگاههایی که بر سر راه ما هستند افزایش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از مهمترین عوامل این رشد و افزایش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حال و هوای عاطفی قوی ای پدید می‌آورد که در آن بر وابستگی فرهنگی و بینشی و حرکتی به این خانوادة مبارک و مسیر شایسته در تاریخ تأکید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متون زیارات روایت شده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زیارت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و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اولیای الهی و مؤمنان صالح، سرشار از این میراث فرهنگی و بینشیِ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معانی و مفاهیم تشویق به سوی این مسیر و وابستگی به این خانوادة مبارک و اعلام برائت از دشمنان و مخالفان آنها و کسانی را که اسباب جنگ با آنها را مهیا کردند، در بر دارد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این دربارة زیارت در فصل آخر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الدعاء عند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آوردیم که در اینجا به آنچه در آن فصل یاد شد، بسنده می‌کنیم و دوباره تکرار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فواید پیوستگی به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آخرین قسمت این بحث می‌رسیم که در باب مراتب ولایت و برائت و فواید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ولایت و برائت، دو سکوی عروج انسان به سوی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انسان بدین‌سان به سوی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صعود می کند و به درجة رضایت و خشنودی او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دربارة احادیثی که از ائمة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دربارة عروجگاه‌های ولایت و برائت وارد شده است، سخن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زیستی با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آخرت</w:t>
      </w:r>
    </w:p>
    <w:p>
      <w:pPr>
        <w:pStyle w:val="BookText"/>
        <w:rPr/>
      </w:pPr>
      <w:r>
        <w:rPr>
          <w:rFonts w:ascii="IRNazanin" w:hAnsi="IRNazanin" w:eastAsia="IRNazanin"/>
          <w:color w:val="111111"/>
          <w:sz w:val="28"/>
          <w:sz w:val="28"/>
          <w:szCs w:val="28"/>
          <w:rtl w:val="true"/>
          <w:lang w:bidi="fa-IR"/>
        </w:rPr>
        <w:t>از عبدالله بن ولید نقل شده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دَخَلْنَا عَلَی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أنْتُمْ؟ فَقُلْنَا مِنْ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بَلَدٍ أکْثَرَ مُحِبّاً لَنَا مِنْ أهْلِ الْکُوفَةِ، لَا سِیَّمَا هَذِهِ الْعِصَابَةِ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هَدَاکُمْ لِأمْرٍ جَهِلَهُ النَّاسُ فَأَحْبَبْتُمُونَا وَ أَبْغَضَنَا النَّاسُ، وَ تابَعتمونا وَ خَالَفَنَا النَّاسُ، وَ صَدَّقْتُمُونَا وَ کَذَّبَنَا النَّاسُ، فَأَحْیَاکُمُ اللَّهُ مَحْیَانَا وَ أَمَاتَکُمُ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مَمَاتَنَا</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فَأَشْهَدُ عَلَی أَبِی أَنَّهُ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أَحَدِکُمْ وَ بَیْنَ أَنْ یَرَی مَا</w:t>
      </w:r>
    </w:p>
    <w:p>
      <w:pPr>
        <w:pStyle w:val="BookText"/>
        <w:rPr/>
      </w:pPr>
      <w:r>
        <w:rPr>
          <w:rFonts w:ascii="Amiri" w:hAnsi="Amiri" w:eastAsia="Amiri" w:cs="Amiri"/>
          <w:color w:val="111111"/>
          <w:sz w:val="28"/>
          <w:sz w:val="28"/>
          <w:szCs w:val="28"/>
          <w:rtl w:val="true"/>
          <w:lang w:bidi="ar-SA"/>
        </w:rPr>
        <w:t>تَقَرُّ بِهِ عَیْنهُ أَو یَغْتَبِطَ إِلَّا أَنْ تَبْلُغَ نَفْسُهُ هکذا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أَهْوَی بِیَدِهِ إِلَی حَلْقِهِ، وَ قَدْ قَالَ عَزَّ وَ جَلَّ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أَرْسَلْنا رُسُلًا مِنْ قَبْلِکَ وَ جَعَلْنا لَهُمْ أَزْواجاً وَ ذُرِّیَّةً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فَنَحْنُ ذُرِّیَّةُ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در زمان مروان اموی بر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از ما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 جواب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شهری وجود ندارد که در آن محبان ما بیشتر از کوفه باشد، بویژه در میان این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قبیله بنی 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شما را به حقایقی هدایت فرمود که سایر مردم از آن جاهل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شما مردم کوفه ما را دوست گرفتید، در صورتی که دیگران با ما دشمنی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از ما پیروی کردید، در حالی که دیگران با ما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 را تصدیق کردید، در حالی که دیگران ما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همانند زندگی ما زندگی و حیات بخشد و همانند مردن ما بمیراند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پدرم می‌فرمود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میان هر یک از شما و دیدن آنچه موجب روشنی چشمش یا غبطه شود، چیزی نیست جز جانش برسد اینگونه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دستش به</w:t>
      </w:r>
    </w:p>
    <w:p>
      <w:pPr>
        <w:pStyle w:val="BookText"/>
        <w:rPr/>
      </w:pPr>
      <w:r>
        <w:rPr>
          <w:rFonts w:ascii="IRNazanin" w:hAnsi="IRNazanin" w:eastAsia="IRNazanin"/>
          <w:color w:val="111111"/>
          <w:sz w:val="28"/>
          <w:sz w:val="28"/>
          <w:szCs w:val="28"/>
          <w:rtl w:val="true"/>
          <w:lang w:bidi="fa-IR"/>
        </w:rPr>
        <w:t>گلویش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رسولانی را پیش از تو فرستادیم و برای آنان همسران و نسلی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نسل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عاشورای غیر معروف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أحیِنا مَحیا محمدٍ و آلِ محمدٍ و اَمتِنا مَماتَ محمدٍ و 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را مانند محمد و آل محمد زنده بدار و مانند محمد و آل محمد، بمیران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حدیث پیامبر، خداوند کرامتش را بر آنها می‌پراکند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 عز وجل لشیعتی وشیعة أهل بیتی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یا عبادی اِلیًّ لأنشر علیکم کرامتی ،فقد اُوذیتُم فی الدنیا</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در روز قیامت به دوستداران من ودوستداران اهل بیتم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بسوی من تا کرامتم را بر شما بپراکنم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براستی شما در دنیا اذیت شده و آزار دیده‌اید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دست به دامان ما می‌شوند و ما دست به دامان پیامبرمان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شیعتنا آخذون بحجزتنا، و نحن آخذون بحجزة نبینا، و نبینا آخذ بحجزة الله</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دست به دامان ما هستند، و ما دست به دامان پیامبرمان، و پیامبرمان دست به دامان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مجلسی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اخذت بحجزة الرحمن؛ یعنی به او متوسل شدم و چنگ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ابی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کان یوم القیامه، اخذ رسول الله بحجزة ربه، واخذ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بحجزة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اخذنا بحجزة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واخذ شیعتنا بحجزتنا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فاین ترون یوردنا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62"/>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روز قیامت فرا رسد، رسول خدا دست به دامان پروردگارش می‌شود، علی دست به دامان پیامبر خدا می‌شود، وما دست به دامان علی می‌شویم و شیعیان ما دست به دامان ما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جا بخواهید،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آنجا وارد می‌کند</w:t>
      </w:r>
      <w:r>
        <w:rPr>
          <w:rFonts w:eastAsia="IRNazanin" w:cs="IRNazanin"/>
          <w:color w:val="111111"/>
          <w:sz w:val="28"/>
          <w:szCs w:val="28"/>
          <w:rtl w:val="true"/>
          <w:lang w:bidi="fa-IR"/>
        </w:rPr>
        <w:t>.</w:t>
      </w:r>
      <w:bookmarkStart w:id="64" w:name="pg3689_38979"/>
    </w:p>
    <w:p>
      <w:pPr>
        <w:pStyle w:val="BookText"/>
        <w:rPr/>
      </w:pPr>
      <w:bookmarkEnd w:id="64"/>
      <w:r>
        <w:rPr>
          <w:rFonts w:ascii="IRNazanin" w:hAnsi="IRNazanin" w:eastAsia="IRNazanin"/>
          <w:color w:val="111111"/>
          <w:sz w:val="28"/>
          <w:sz w:val="28"/>
          <w:szCs w:val="28"/>
          <w:rtl w:val="true"/>
          <w:lang w:bidi="fa-IR"/>
        </w:rPr>
        <w:t xml:space="preserve">عن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احق الناس بالورع والاجتهاد فیما یحب الله و یرضی، الاوصیاءوأتباعهم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ترضون أنه لو کانت فزعة من السماء، فزع کل قوم الی مأمنهم و فزعْتُم إلینا وفزعنا إلی نبینا؟ إنّ نبینا آخذ بحجزة ربه، ونحن آخِذون بحجزة نبینا، وشیعتنا آخذون بحجزتنا</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سزاوارترین مردم به پرهیزگاری و اجتهاد در آنچه مورد پسند و رضایت خداوند است، اوصیاء وپیروان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خشنود نمی شوید زمانی که بلایی از آسمان آید، هر گروهی به پناهگاه هایشان پناه برند و شما به ما و ما به پیامبرمان پناه بریم؟ پیامبر ما دست به دامان پروردگارش و ما دست به دامان پیامبرمان بزنیم و شیعیان ما دست به دامان ما هستند</w:t>
      </w:r>
      <w:r>
        <w:rPr>
          <w:rFonts w:eastAsia="IRNazanin" w:cs="IRNazanin"/>
          <w:color w:val="111111"/>
          <w:sz w:val="28"/>
          <w:szCs w:val="28"/>
          <w:rtl w:val="true"/>
          <w:lang w:bidi="fa-IR"/>
        </w:rPr>
        <w:t>.</w:t>
      </w:r>
    </w:p>
    <w:p>
      <w:pPr>
        <w:pStyle w:val="Heading2"/>
        <w:numPr>
          <w:ilvl w:val="1"/>
          <w:numId w:val="1"/>
        </w:numPr>
        <w:rPr/>
      </w:pPr>
      <w:bookmarkStart w:id="65" w:name="__RefHeading___Toc453760_2281741623"/>
      <w:bookmarkStart w:id="66" w:name="_Toc23"/>
      <w:bookmarkEnd w:id="65"/>
      <w:r>
        <w:rPr>
          <w:rtl w:val="true"/>
        </w:rPr>
        <w:t>آنچه خداوند در آخرت روزی آنها می کند</w:t>
      </w:r>
      <w:bookmarkEnd w:id="66"/>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جابربن عبدالله انصاری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که خطاب به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مژده ندهم ای اباالحسن؟ امام علی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خداوند خبر می دهد که او به</w:t>
      </w:r>
    </w:p>
    <w:p>
      <w:pPr>
        <w:pStyle w:val="BookText"/>
        <w:rPr/>
      </w:pPr>
      <w:r>
        <w:rPr>
          <w:rFonts w:ascii="IRNazanin" w:hAnsi="IRNazanin" w:eastAsia="IRNazanin"/>
          <w:color w:val="111111"/>
          <w:sz w:val="28"/>
          <w:sz w:val="28"/>
          <w:szCs w:val="28"/>
          <w:rtl w:val="true"/>
          <w:lang w:bidi="fa-IR"/>
        </w:rPr>
        <w:t>پیروان و محبان تو نُه خصلت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آسانی هنگام مرگ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آرامش به هنگام وحشت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روشنایی هنگام تاریکی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امنیت در هنگام ترس</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فراوان در زمان محاسبه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اجازة عبور از پل صراط</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به بهشت قبل از دیگران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نورشان پیشاپیش آن‌ها و از جانب راست آن‌ها روان است</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و از امام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دوستداران ما در روز قیامت، از قبرهایشان در حالی برانگیخته می شوند که چهره هاشان تابناک، عیوبشان پنهان، از هراس ایمن،سختی ها از آنها مرتفع و راهها بر آنها آسان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ترسند ولی آنها نمی ترسند، و مردم اندوهگین می شوند ولی آنها اندوهگین نمی‌شوند</w:t>
      </w:r>
      <w:r>
        <w:rPr>
          <w:rFonts w:eastAsia="IRNazanin" w:cs="IRNazanin"/>
          <w:color w:val="111111"/>
          <w:sz w:val="28"/>
          <w:szCs w:val="28"/>
          <w:rtl w:val="true"/>
          <w:lang w:bidi="fa-IR"/>
        </w:rPr>
        <w:t xml:space="preserve">. </w:t>
      </w:r>
      <w:r>
        <w:rPr>
          <w:rStyle w:val="FootnoteAnchor"/>
          <w:rtl w:val="true"/>
        </w:rPr>
        <w:footnoteReference w:id="65"/>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کلام</w:t>
      </w:r>
      <w:bookmarkStart w:id="67" w:name="pg3689_38983"/>
    </w:p>
    <w:p>
      <w:pPr>
        <w:pStyle w:val="BookText"/>
        <w:rPr/>
      </w:pPr>
      <w:bookmarkEnd w:id="67"/>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والسابقون السابقون اولئک المقربون فی جنات النعیم</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علی و پیروان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پیشتاز به سوی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واسطة کرم و لطفی که خدا به آنها کرده، از نزدیکان خداوند هستند</w:t>
      </w:r>
      <w:r>
        <w:rPr>
          <w:rFonts w:eastAsia="IRNazanin" w:cs="IRNazanin"/>
          <w:color w:val="111111"/>
          <w:sz w:val="28"/>
          <w:szCs w:val="28"/>
          <w:rtl w:val="true"/>
          <w:lang w:bidi="fa-IR"/>
        </w:rPr>
        <w:t xml:space="preserve">. </w:t>
      </w:r>
      <w:r>
        <w:rPr>
          <w:rStyle w:val="FootnoteAnchor"/>
          <w:rtl w:val="true"/>
        </w:rPr>
        <w:footnoteReference w:id="66"/>
      </w:r>
    </w:p>
    <w:p>
      <w:pPr>
        <w:pStyle w:val="Heading2"/>
        <w:numPr>
          <w:ilvl w:val="1"/>
          <w:numId w:val="1"/>
        </w:numPr>
        <w:rPr/>
      </w:pPr>
      <w:bookmarkStart w:id="68" w:name="__RefHeading___Toc453762_2281741623"/>
      <w:bookmarkStart w:id="69" w:name="_Toc24"/>
      <w:bookmarkEnd w:id="68"/>
      <w:r>
        <w:rPr>
          <w:rtl w:val="true"/>
        </w:rPr>
        <w:t>با ما و از ما هستند</w:t>
      </w:r>
      <w:bookmarkEnd w:id="69"/>
    </w:p>
    <w:p>
      <w:pPr>
        <w:pStyle w:val="BookText"/>
        <w:rPr/>
      </w:pP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این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دو هستیم، و دو انگشت خود را به هم 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ما همراه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کسی که مظلومی را یاری کند، اینگونه است</w:t>
      </w:r>
      <w:r>
        <w:rPr>
          <w:rFonts w:eastAsia="IRNazanin" w:cs="IRNazanin"/>
          <w:color w:val="111111"/>
          <w:sz w:val="28"/>
          <w:szCs w:val="28"/>
          <w:rtl w:val="true"/>
          <w:lang w:bidi="fa-IR"/>
        </w:rPr>
        <w:t xml:space="preserve">. </w:t>
      </w:r>
      <w:r>
        <w:rPr>
          <w:rStyle w:val="FootnoteAnchor"/>
          <w:rtl w:val="true"/>
        </w:rPr>
        <w:footnoteReference w:id="67"/>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عمربن یزید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یزید، به خدا سوگند تو از ما اهل بیت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آل محمد هستم؟ فرمودند البته، از خودشان؛ آیا سخن خداوند را نخوانده ای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أولَی النّاس بابراهیم لَلَّذین اتَّبعوه و هذا النبی</w:t>
      </w:r>
      <w:r>
        <w:rPr>
          <w:rFonts w:ascii="IRNazanin" w:hAnsi="IRNazanin" w:eastAsia="IRNazanin"/>
          <w:color w:val="111111"/>
          <w:sz w:val="28"/>
          <w:sz w:val="28"/>
          <w:szCs w:val="28"/>
          <w:rtl w:val="true"/>
          <w:lang w:bidi="fa-IR"/>
        </w:rPr>
        <w:t xml:space="preserve"> قطعاً نزدیک ترین مردم به ابراهیم کسانی هستند که از</w:t>
      </w:r>
    </w:p>
    <w:p>
      <w:pPr>
        <w:pStyle w:val="BookText"/>
        <w:rPr/>
      </w:pPr>
      <w:r>
        <w:rPr>
          <w:rFonts w:ascii="IRNazanin" w:hAnsi="IRNazanin" w:eastAsia="IRNazanin"/>
          <w:color w:val="111111"/>
          <w:sz w:val="28"/>
          <w:sz w:val="28"/>
          <w:szCs w:val="28"/>
          <w:rtl w:val="true"/>
          <w:lang w:bidi="fa-IR"/>
        </w:rPr>
        <w:t>او پیروی کردند و این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خداوند بلند مرتبه را نخواندی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تبعنی فإنَّه منّی</w:t>
      </w:r>
      <w:r>
        <w:rPr>
          <w:rStyle w:val="FootnoteAnchor"/>
          <w:rtl w:val="true"/>
        </w:rPr>
        <w:footnoteReference w:id="68"/>
      </w:r>
      <w:r>
        <w:rPr>
          <w:rFonts w:ascii="IRNazanin" w:hAnsi="IRNazanin" w:eastAsia="IRNazanin"/>
          <w:color w:val="111111"/>
          <w:sz w:val="28"/>
          <w:sz w:val="28"/>
          <w:szCs w:val="28"/>
          <w:rtl w:val="true"/>
          <w:lang w:bidi="fa-IR"/>
        </w:rPr>
        <w:t>پس هر کس از من پیروی کند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پیوسته به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آنها را ناراحت می سازد ما را ناراحت می کند و آنچه آنها را شاد می کند، موجب شادی ما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بخواهد، پس نزد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چرا که آنها دری هستند که از طریق آن به سوی ما ارتباط بر قرار می‌شود</w:t>
      </w:r>
      <w:r>
        <w:rPr>
          <w:rFonts w:eastAsia="IRNazanin" w:cs="IRNazanin"/>
          <w:color w:val="111111"/>
          <w:sz w:val="28"/>
          <w:szCs w:val="28"/>
          <w:rtl w:val="true"/>
          <w:lang w:bidi="fa-IR"/>
        </w:rPr>
        <w:t xml:space="preserve">. </w:t>
      </w:r>
      <w:r>
        <w:rPr>
          <w:rStyle w:val="FootnoteAnchor"/>
          <w:rtl w:val="true"/>
        </w:rPr>
        <w:footnoteReference w:id="69"/>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آل محمد را دوست بدارد و آنها را بر جمیع مردم مقدم بدارد به این سبب که آنان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نزدیک‌اند و خداوند مقدمشان داشته، چنین کسی از آل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مرتبه‌اش نسبت به آل محمد و به سبب دوست داشتن آنها و پیروی کردن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است حکم خدا در کتابش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یتولّهم منکم فإنّه منهم هر یک از شما که آنها را دوست بدارد از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حضرت ابراهیم است</w:t>
      </w:r>
      <w:r>
        <w:rPr>
          <w:rFonts w:eastAsia="IRNazanin" w:cs="IRNazanin"/>
          <w:color w:val="111111"/>
          <w:sz w:val="28"/>
          <w:szCs w:val="28"/>
          <w:rtl w:val="true"/>
          <w:lang w:bidi="fa-IR"/>
        </w:rPr>
        <w:t>:</w:t>
      </w:r>
      <w:bookmarkStart w:id="70" w:name="pg3689_38986"/>
    </w:p>
    <w:p>
      <w:pPr>
        <w:pStyle w:val="BookText"/>
        <w:rPr/>
      </w:pPr>
      <w:bookmarkEnd w:id="7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تَبِعَنی فإنّه منّی</w:t>
      </w:r>
      <w:r>
        <w:rPr>
          <w:rFonts w:eastAsia="Amiri" w:cs="Amiri" w:ascii="Amiri" w:hAnsi="Amiri"/>
          <w:color w:val="111111"/>
          <w:sz w:val="28"/>
          <w:szCs w:val="28"/>
          <w:rtl w:val="true"/>
          <w:lang w:bidi="ar-SA"/>
        </w:rPr>
        <w:t xml:space="preserve">» </w:t>
      </w:r>
      <w:r>
        <w:rPr>
          <w:rStyle w:val="FootnoteAnchor"/>
          <w:rtl w:val="true"/>
        </w:rPr>
        <w:footnoteReference w:id="70"/>
      </w:r>
      <w:r>
        <w:rPr>
          <w:rFonts w:ascii="IRNazanin" w:hAnsi="IRNazanin" w:eastAsia="IRNazanin"/>
          <w:color w:val="111111"/>
          <w:sz w:val="28"/>
          <w:sz w:val="28"/>
          <w:szCs w:val="28"/>
          <w:rtl w:val="true"/>
          <w:lang w:bidi="fa-IR"/>
        </w:rPr>
        <w:t>پس هرکس از من پیروی کند از من است</w:t>
      </w:r>
      <w:r>
        <w:rPr>
          <w:rFonts w:eastAsia="IRNazanin" w:cs="IRNazanin"/>
          <w:color w:val="111111"/>
          <w:sz w:val="28"/>
          <w:szCs w:val="28"/>
          <w:rtl w:val="true"/>
          <w:lang w:bidi="fa-IR"/>
        </w:rPr>
        <w:t>.</w:t>
      </w:r>
    </w:p>
    <w:p>
      <w:pPr>
        <w:pStyle w:val="Heading2"/>
        <w:numPr>
          <w:ilvl w:val="1"/>
          <w:numId w:val="1"/>
        </w:numPr>
        <w:rPr/>
      </w:pPr>
      <w:bookmarkStart w:id="71" w:name="__RefHeading___Toc453764_2281741623"/>
      <w:bookmarkStart w:id="72" w:name="_Toc25"/>
      <w:bookmarkEnd w:id="71"/>
      <w:r>
        <w:rPr>
          <w:rtl w:val="true"/>
        </w:rPr>
        <w:t>رستگاری و پیروزی</w:t>
      </w:r>
      <w:bookmarkEnd w:id="72"/>
    </w:p>
    <w:p>
      <w:pPr>
        <w:pStyle w:val="BookText"/>
        <w:rPr/>
      </w:pPr>
      <w:r>
        <w:rPr>
          <w:rFonts w:ascii="IRNazanin" w:hAnsi="IRNazanin" w:eastAsia="IRNazanin"/>
          <w:color w:val="111111"/>
          <w:sz w:val="28"/>
          <w:sz w:val="28"/>
          <w:szCs w:val="28"/>
          <w:rtl w:val="true"/>
          <w:lang w:bidi="fa-IR"/>
        </w:rPr>
        <w:t xml:space="preserve">از جابربن یزید از محمدبن علی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 سلمه همسر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و پیروانش همان رستگارانند</w:t>
      </w:r>
      <w:r>
        <w:rPr>
          <w:rFonts w:eastAsia="IRNazanin" w:cs="IRNazanin"/>
          <w:color w:val="111111"/>
          <w:sz w:val="28"/>
          <w:szCs w:val="28"/>
          <w:rtl w:val="true"/>
          <w:lang w:bidi="fa-IR"/>
        </w:rPr>
        <w:t xml:space="preserve">. </w:t>
      </w:r>
      <w:r>
        <w:rPr>
          <w:rStyle w:val="FootnoteAnchor"/>
          <w:rtl w:val="true"/>
        </w:rPr>
        <w:footnoteReference w:id="71"/>
      </w:r>
    </w:p>
    <w:p>
      <w:pPr>
        <w:pStyle w:val="Heading2"/>
        <w:numPr>
          <w:ilvl w:val="1"/>
          <w:numId w:val="1"/>
        </w:numPr>
        <w:rPr/>
      </w:pPr>
      <w:bookmarkStart w:id="73" w:name="__RefHeading___Toc453766_2281741623"/>
      <w:bookmarkStart w:id="74" w:name="_Toc26"/>
      <w:bookmarkEnd w:id="73"/>
      <w:r>
        <w:rPr>
          <w:rtl w:val="true"/>
        </w:rPr>
        <w:t>مشارکت با شهدا به سبب ولایت و برائت</w:t>
      </w:r>
      <w:bookmarkEnd w:id="74"/>
    </w:p>
    <w:p>
      <w:pPr>
        <w:pStyle w:val="BookText"/>
        <w:rPr/>
      </w:pPr>
      <w:r>
        <w:rPr>
          <w:rFonts w:ascii="IRNazanin" w:hAnsi="IRNazanin" w:eastAsia="IRNazanin"/>
          <w:color w:val="111111"/>
          <w:sz w:val="28"/>
          <w:sz w:val="28"/>
          <w:szCs w:val="28"/>
          <w:rtl w:val="true"/>
          <w:lang w:bidi="fa-IR"/>
        </w:rPr>
        <w:t>در حدیث صحیحی از ریان بن شبیب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اول محرم بر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حدیثی طولانی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شبیب، اگر برای چیزی گریه کردی، برای حسین بن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 چرا که به مانند گوسفند سر بریده شد و به همراه او هجده نفر از مردان اهل بیتش کشته شدند که در زمین همتایی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خوشحال شوی که با پیامبر در منزلگاه های بهشتی همنشین باشی، پس قاتلان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کن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شبیب، اگر برایت خوشایند است که ثوابی ببری به</w:t>
      </w:r>
    </w:p>
    <w:p>
      <w:pPr>
        <w:pStyle w:val="BookText"/>
        <w:rPr/>
      </w:pPr>
      <w:r>
        <w:rPr>
          <w:rFonts w:ascii="IRNazanin" w:hAnsi="IRNazanin" w:eastAsia="IRNazanin"/>
          <w:color w:val="111111"/>
          <w:sz w:val="28"/>
          <w:sz w:val="28"/>
          <w:szCs w:val="28"/>
          <w:rtl w:val="true"/>
          <w:lang w:bidi="fa-IR"/>
        </w:rPr>
        <w:t xml:space="preserve">مانند کسانی که با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شدند، هر وقت به یادش افتادی،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همراه آنان بودم که به آن رستگاری بزرگ دست می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خوشحال شوی که در طبقات عالی بهشتی همراه ما باشی، برای ناراحتی ما ناراحت و برای خوشحالی ما خوشحال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ولایت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شخصی سنگی را دوست بدارد، خداوند در روز قیامت او را با محبوبش محشور می‌کند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این حدیثی صحیح است و امری است که انسان را به تأمل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صحت سند این حدیث نبود، ما این حدیث را حمل بر مبالغه و مسامحه می کردیم که معمولاً آن را در بعضی از احادیث مرسل و ضعیف می‌یابیم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این قسمت عجیب از این حدیث شریف را باز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پسر شبیب، اگر برایت خوشایند است که ثوابی ببری مانند کسانی که با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شدند، هر وقت به یادش افتادی،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همراه آنان بودم که به آن رستگاری بزرگ دست می یافتم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این آرزو درست و حقیقی باشد و این رضایت از عمل</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اصحابش و نارضایتی از جنایت بنی امیه و یاران آنها صادقانه باشد، شخص آرزومندی که راضی به عمل امام حسین و ناراضی از عمل بنی امیه است، با دوستداران و محبان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ثواب یاران او که پیشاپیش او شهید شدند، شریک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زمانی که اصلاح شود و عزم و اراده راستین گردد، از نظر ارزش ومقام در نزد خداوند به عمل ملحق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عجیب ترین انواع تحول در رابطة میان نیت و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نیت به عمل در اجر وثواب قانون و نظامی دارد، همانطور که تحول ماده به انرژی در علم فیزیک قانون و نظامی دارد، و این قانونی عجیب در ایجاب وسلب و در ثواب و مجازات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 به ستم کردن و رضایت به آن نیز صاحبش را در مجازات ستم کاری سهیم می کند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ارقط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به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کوفه سکونت داری؟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میانتان می‌بینید؟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آنها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تو قاتل را فقط کسی می‌دانی که به قتل می رساند یا کسی که در قتل همکاری می کند؟ آیا سخن خداوند را نشنیده ای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جاءکُم رُسُلٌ من قَبْلی بِالبَیّناتِ و بالّذی قُلتُم فَلِمَ قَتلْتموهُم اِن کُنتم صادقینَ</w:t>
      </w:r>
      <w:r>
        <w:rPr>
          <w:rFonts w:ascii="IRNazanin" w:hAnsi="IRNazanin" w:eastAsia="IRNazanin"/>
          <w:color w:val="111111"/>
          <w:sz w:val="28"/>
          <w:sz w:val="28"/>
          <w:szCs w:val="28"/>
          <w:rtl w:val="true"/>
          <w:lang w:bidi="fa-IR"/>
        </w:rPr>
        <w:t xml:space="preserve"> پیامبرانی پیش از من، نزد شما آمدند همراه با دلایل روشن و آنچه را</w:t>
      </w:r>
    </w:p>
    <w:p>
      <w:pPr>
        <w:pStyle w:val="BookText"/>
        <w:rPr/>
      </w:pPr>
      <w:r>
        <w:rPr>
          <w:rFonts w:ascii="IRNazanin" w:hAnsi="IRNazanin" w:eastAsia="IRNazanin"/>
          <w:color w:val="111111"/>
          <w:sz w:val="28"/>
          <w:sz w:val="28"/>
          <w:szCs w:val="28"/>
          <w:rtl w:val="true"/>
          <w:lang w:bidi="fa-IR"/>
        </w:rPr>
        <w:t>گفتید؛ پس چرا آنها را به قتل رساندید اگر راست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کدام رسول کشته شد توسط مردمانی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میانشان بود؟ حال آنکه میان او و عیسی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رسولی نبود، بلکه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زمان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بودند، پس قاتل نام گرفتند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آیه‌ای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می‌کند از سوره آل عمران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الّذین قالوا إنَّ اللّهَ عَهَد إلینا اَلّا نؤمنَ لرسولٍ حتی یأتینا بقُربانٍ تأکُله النارُ قُل قَد جَاءکُم رُسلٌ من قَبلی بالبیّناتِ و بالّذی قُلتم فَلِم قَتَلْتُموهم إن کُنتم صَادِقینَ</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از ما پیمان گرفته که به هیچ پیامبری ایمان نیاوریم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معجزه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قربانی بیاورد، که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صاعقه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پیامبرانی پیش از من، برای شما آمدند و دلایل روشن و آنچه را گفتید آوردند پس چرا آنها را به قتل رساندید اگر راست می‌گویید؟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خطاب در سخن خداوند فلم قتلتموهم ان</w:t>
      </w:r>
    </w:p>
    <w:p>
      <w:pPr>
        <w:pStyle w:val="BookText"/>
        <w:rPr/>
      </w:pPr>
      <w:r>
        <w:rPr>
          <w:rFonts w:ascii="IRNazanin" w:hAnsi="IRNazanin" w:eastAsia="IRNazanin"/>
          <w:color w:val="111111"/>
          <w:sz w:val="28"/>
          <w:sz w:val="28"/>
          <w:szCs w:val="28"/>
          <w:rtl w:val="true"/>
          <w:lang w:bidi="fa-IR"/>
        </w:rPr>
        <w:t xml:space="preserve">کنتم صادقین یهودیان معاصر 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این یهودیان هرگز پیامبری را نکشتند و فاصله میان آنها و قاتلان شش قرن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قرآن با این حال قتل را حقیقتاً به آنها نسبت می دهد و در این آیة قرآن به مانند آیة </w:t>
      </w:r>
      <w:r>
        <w:rPr>
          <w:rFonts w:ascii="Amiri" w:hAnsi="Amiri" w:eastAsia="Amiri" w:cs="Amiri"/>
          <w:color w:val="111111"/>
          <w:sz w:val="28"/>
          <w:sz w:val="28"/>
          <w:szCs w:val="28"/>
          <w:rtl w:val="true"/>
          <w:lang w:bidi="ar-SA"/>
        </w:rPr>
        <w:t>واسْألِ القریة</w:t>
      </w:r>
      <w:r>
        <w:rPr>
          <w:rStyle w:val="FootnoteAnchor"/>
          <w:rtl w:val="true"/>
        </w:rPr>
        <w:footnoteReference w:id="75"/>
      </w:r>
      <w:r>
        <w:rPr>
          <w:rFonts w:ascii="IRNazanin" w:hAnsi="IRNazanin" w:eastAsia="IRNazanin"/>
          <w:color w:val="111111"/>
          <w:sz w:val="28"/>
          <w:sz w:val="28"/>
          <w:szCs w:val="28"/>
          <w:rtl w:val="true"/>
          <w:lang w:bidi="fa-IR"/>
        </w:rPr>
        <w:t>مجاز به کار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توجیه پذیر و تفسیر پذیر نیست، مگر اینکه قاعدة کلی نیت و رضایت و عدم رضایت به کاری را که صاحبش به آن راضی می شود، درک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 و آرزوی صادقانه و رضایت و ناخشنودی صادقانه ارزش عمل را به طور کامل دربردارد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عمل به کسی که آن عمل را قصد می‌کند و صادقانه آن را آرزو دارد و از آن راضی می‌شود، صحیح است، همانطور که این امر در کتاب خدا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شریف رضی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خداوند لشکر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برابر لشکریان جمل پیروز گردانید، یکی از اصحاب امام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فلان برادرم شاهد بود تا می دید که چطور خداوند شما را بر دشمنتان پیروز کرد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خواست برادرت با ما بود؟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با ما حاضر بوده است و قطعاً در این</w:t>
      </w:r>
    </w:p>
    <w:p>
      <w:pPr>
        <w:pStyle w:val="BookText"/>
        <w:rPr/>
      </w:pPr>
      <w:r>
        <w:rPr>
          <w:rFonts w:ascii="IRNazanin" w:hAnsi="IRNazanin" w:eastAsia="IRNazanin"/>
          <w:color w:val="111111"/>
          <w:sz w:val="28"/>
          <w:sz w:val="28"/>
          <w:szCs w:val="28"/>
          <w:rtl w:val="true"/>
          <w:lang w:bidi="fa-IR"/>
        </w:rPr>
        <w:t>لشکرما گروهی در پشتهای مردان و رحمهای زنان حاضر بوده‌اند که زمان آنها را به وجود خواهد آورد و ایمان به وسیله آنها تقویت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قانون و سنت الهی ما را در اعمال صالحان سهیم می کند و ما را در برخورداری از ثواب و اجر به آنها ملحق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اگر قصد انجام آن را کنیم و به انجام آن راضی شویم و به آن عشق بورزیم و صادقانه آن را آرزو کنیم، در اعمال انبیاء و اولیاء و صالحان شریک هستیم، همانطور که عکس آن نیز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از اعمال ظالمان و جور و ظلم و مفاسد اعمالشان راضی باشد و آرزو و قصد انجام آنها را داشته باشد و از آنها دفاع کند، خداوند او را با آنها محشور می کند، گرچه آن اعمال را انجام نداده باشد و مجازات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اشخاصی که آن عمل را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افراد راضی می 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که حضرت مهدی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ظهور کند، قاتلان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کشد و آنها را شناسایی و تعقیب می کند و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به این معناست که امام، کسانی را نیز که در آرزوی قاتلان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بوده‌اند به خاطر کشتن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می‌کشد تا زمین را از ناپاکی و ظلمشان پاک کند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تشخیص و تعیین دقیق این قانون وجود دارد، از لعنت کردن قاتلان امام حسین</w:t>
      </w:r>
    </w:p>
    <w:p>
      <w:pPr>
        <w:pStyle w:val="BookText"/>
        <w:rPr/>
      </w:pPr>
      <w:r>
        <w:rPr>
          <w:rFonts w:ascii="IRNazanin" w:hAnsi="IRNazanin" w:eastAsia="IRNazanin"/>
          <w:color w:val="111111"/>
          <w:sz w:val="28"/>
          <w:sz w:val="28"/>
          <w:szCs w:val="28"/>
          <w:rtl w:val="true"/>
          <w:lang w:bidi="fa-IR"/>
        </w:rPr>
        <w:t>و کسانی که به او ستم کردند و کسانی که از کشتنش خشنود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امة قتلتکم ولعن الله امة ظلمتکم و لعن الله امة سمعت بذلک فرضیت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 لعنت کند مردمی که شما را کشتند و خدا لعنت کند مردمی که به شما ستم کردند و خدا لعنت کند مردمی که این جریان را شنیدند و بدان راضی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 همان کسانی‌اند که جرم قتل را برعهده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همان کسانی‌اند که آنها را یاری کردند و با آنان همدست شدند و آنها را تجهیز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گروه سوم همان کسانی هستند که به قتل امام حسین راضی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پر شمارترین این گروههاست و درعرصة حقیقتاً وسیعی از تاریخ و جغرافیا امتداد و گسترش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دوست دارم که این سخن را با روایت عطیة العوفی از صحابی بزرگ، جابربن عبدالله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پایان برم، زمانی که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شهادتش زیارت کرد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عطیه العوفی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جابربن عبدالله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مقبرة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شهادتش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کربلا وارد شدیم جابر به ساحل فرات نزدیک شد، غسل کرد، لنگی دور خود پیچید، و با پوشش دیگری خود را پوشاند، کیسه‌ای را باز کرد که در آن مشکی</w:t>
      </w:r>
    </w:p>
    <w:p>
      <w:pPr>
        <w:pStyle w:val="BookText"/>
        <w:rPr/>
      </w:pPr>
      <w:r>
        <w:rPr>
          <w:rFonts w:ascii="IRNazanin" w:hAnsi="IRNazanin" w:eastAsia="IRNazanin"/>
          <w:color w:val="111111"/>
          <w:sz w:val="28"/>
          <w:sz w:val="28"/>
          <w:szCs w:val="28"/>
          <w:rtl w:val="true"/>
          <w:lang w:bidi="fa-IR"/>
        </w:rPr>
        <w:t>بود، آن را به بدنش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قدمی برنمی‌داشت مگر خدا را یاد می‌کرد، تا زمانی که به قبر نزدیک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به ضریح بچسبان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اینکار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برقبر افتاد در حالی که از هوش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آب پاشیدم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هوش آمد، سه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محبوبم را صدا می‌زنم، ولی او پاسخ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 چگونه تو پاسخ بدهی حال آن که رگهایت پاره شده و سرت از بدنت جدا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می‌دهم که تو پسر خاتم پیامبران و پسر سرور و آقای مؤمنان و پسر قسم خوردة تقوا و پرهیزگاری وسلالة هدایت و پنجمین اصحاب کساء و پسر سرور نقیبان و پسر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زنان عالم هستی، چرا چنین نباشی با آن که دست آقا و سرور پیامبران تو را پرورده و در دامان پرهیزگاران تربیت یافتی و از سینة ایمان شیر خوردی و به وسیلة اسلام از شیر گرفته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زندگی و مرگ خوب وپاکی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قلبهای مؤمنان از دوری تو ناراحت است و شکی در اینکه تو کانون خیر هستی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درود و خشنودی خداوند بر تو باد و شهادت می‌دهم که آنچه بر سر برادرت یحیی بن زکریا آمد، بر تو گذشت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نگاهی به اطراف قبر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درود بر شما، ای ارواحی که برآستان حسین فرود آمدند واقامت کردند در توقفگاه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می دهم که شما نماز را به پا داشتید و زکات را ادا نمودید و امر به معروف و نهی از منکر کردید و با بی دینان جنگیدید و بندگی خداوند را کردید تا مرگتان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به</w:t>
      </w:r>
    </w:p>
    <w:p>
      <w:pPr>
        <w:pStyle w:val="BookText"/>
        <w:rPr/>
      </w:pPr>
      <w:r>
        <w:rPr>
          <w:rFonts w:ascii="IRNazanin" w:hAnsi="IRNazanin" w:eastAsia="IRNazanin"/>
          <w:color w:val="111111"/>
          <w:sz w:val="28"/>
          <w:sz w:val="28"/>
          <w:szCs w:val="28"/>
          <w:rtl w:val="true"/>
          <w:lang w:bidi="fa-IR"/>
        </w:rPr>
        <w:t xml:space="preserve">کسی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 به پیامبری برگزید، قطعاً در آنچه شما در آن وارد شدید، با شما شریک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جابر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سرزمینی فرود نیامدیم و از کوهی بالا نرفتیم و شمشیری نزدیم، حال آنکه این گروه سر و بدنشان از هم جدا شد و فرزندانشان یتیم و زنهایشان بیوه شدند؟ جابر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حبیبم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گروه و قومی را دوست بدارد، با آن قوم محشور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کردار قومی را دوست بدارد، در کردارشان شریک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 به کسی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حق به پیامبری برگزید، نیت من واصحابم همان است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 بر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سوی خانه‌های کوفه ببر</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کمی از راه را طی کردیم،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عطیه آیا تو را وصیت کنم؟ گمان نمی کنم که بعد از این سفر بار دیگر تو را 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دوستدارآل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تا زمانی‌که دوستدار آنهاست دوست بدار و دشمن آل محمد را مادامی‌که با آنها دشمنی بورزد دشمن بدار، گرچه بسیار روزه‌گیر و شب زنده‌دار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دوستدار محمد وآل او نرمخو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بخاطرگناهش یک پایش بلغزد، به سبب دوستی آنها، پای دیگرش استوار شود چرا که دوستدار آنها به بهشت و دشمن آنها به دوزخ می رود</w:t>
      </w:r>
      <w:r>
        <w:rPr>
          <w:rFonts w:eastAsia="IRNazanin" w:cs="IRNazanin"/>
          <w:color w:val="111111"/>
          <w:sz w:val="28"/>
          <w:szCs w:val="28"/>
          <w:rtl w:val="true"/>
          <w:lang w:bidi="fa-IR"/>
        </w:rPr>
        <w:t xml:space="preserve">. </w:t>
      </w:r>
      <w:r>
        <w:rPr>
          <w:rStyle w:val="FootnoteAnchor"/>
          <w:rtl w:val="true"/>
        </w:rPr>
        <w:footnoteReference w:id="76"/>
      </w:r>
      <w:bookmarkStart w:id="75" w:name="pg3689_39004"/>
    </w:p>
    <w:p>
      <w:pPr>
        <w:pStyle w:val="Heading2"/>
        <w:numPr>
          <w:ilvl w:val="1"/>
          <w:numId w:val="1"/>
        </w:numPr>
        <w:rPr/>
      </w:pPr>
      <w:bookmarkStart w:id="76" w:name="__RefHeading___Toc453768_2281741623"/>
      <w:bookmarkStart w:id="77" w:name="_Toc27"/>
      <w:bookmarkEnd w:id="75"/>
      <w:bookmarkEnd w:id="76"/>
      <w:r>
        <w:rPr>
          <w:rtl w:val="true"/>
        </w:rPr>
        <w:t>پیوست</w:t>
      </w:r>
      <w:bookmarkEnd w:id="77"/>
    </w:p>
    <w:p>
      <w:pPr>
        <w:pStyle w:val="Heading3"/>
        <w:numPr>
          <w:ilvl w:val="2"/>
          <w:numId w:val="1"/>
        </w:numPr>
        <w:rPr/>
      </w:pPr>
      <w:bookmarkStart w:id="78" w:name="__RefHeading___Toc453770_2281741623"/>
      <w:bookmarkStart w:id="79" w:name="_Toc28"/>
      <w:bookmarkEnd w:id="78"/>
      <w:r>
        <w:rPr>
          <w:rtl w:val="true"/>
        </w:rPr>
        <w:t xml:space="preserve">اهل بیت </w:t>
      </w:r>
      <w:r>
        <w:rPr>
          <w:rtl w:val="true"/>
        </w:rPr>
        <w:t>(</w:t>
      </w:r>
      <w:r>
        <w:rPr>
          <w:rtl w:val="true"/>
        </w:rPr>
        <w:t>علیهم السلام</w:t>
      </w:r>
      <w:r>
        <w:rPr>
          <w:rtl w:val="true"/>
        </w:rPr>
        <w:t xml:space="preserve">) </w:t>
      </w:r>
      <w:r>
        <w:rPr>
          <w:rtl w:val="true"/>
        </w:rPr>
        <w:t>چه کسانی هستند؟</w:t>
      </w:r>
      <w:bookmarkEnd w:id="79"/>
    </w:p>
    <w:p>
      <w:pPr>
        <w:pStyle w:val="BookText"/>
        <w:rPr/>
      </w:pPr>
      <w:r>
        <w:rPr>
          <w:rFonts w:ascii="IRNazanin" w:hAnsi="IRNazanin" w:eastAsia="IRNazanin"/>
          <w:color w:val="111111"/>
          <w:sz w:val="28"/>
          <w:sz w:val="28"/>
          <w:szCs w:val="28"/>
          <w:rtl w:val="true"/>
          <w:lang w:bidi="fa-IR"/>
        </w:rPr>
        <w:t xml:space="preserve">در نهایت این بحث دوست داریم به این پرسش پاسخ دهیم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پیشوایی سیاسی و مرجعیت فقهی و علمی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 قیامت به ارث می برند چه کسانی هستند؟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روشن تر از آن است که انسان از درک آن عاجز باشد، چرا که ممکن نیست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مرجعیت این امت را در حلال و حرام و و اصول و فروع در امتداد زمان تا روز قیامت به جمع غیر معینی از مردم واگذار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ناگزیر باید این جمع، معین و واضح و شناخته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جز دوازده امام معروف،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روشن و واضحی را در امتداد تاریخ نمی شناسیم که امامت و مرجعیتشان در طول تاریخ بر مسلمانان اعلام شده باشد؛ اینان کسانی‌اند که شیعه دوازده امامی به امامتشان معتقدند و کسانی که علم و جهاد و فهمشان و میراثشان در صدها جلد از کتابهایی که علمای این مدرسه نسلی بعد از نسل آن را به ارث می برند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وارثان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پیشوایی سیاسی و فقهی و معصومان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bookmarkStart w:id="80" w:name="pg3689_39006"/>
    </w:p>
    <w:p>
      <w:pPr>
        <w:pStyle w:val="Heading3"/>
        <w:numPr>
          <w:ilvl w:val="2"/>
          <w:numId w:val="1"/>
        </w:numPr>
        <w:rPr/>
      </w:pPr>
      <w:bookmarkStart w:id="81" w:name="__RefHeading___Toc453772_2281741623"/>
      <w:bookmarkStart w:id="82" w:name="_Toc29"/>
      <w:bookmarkEnd w:id="80"/>
      <w:bookmarkEnd w:id="81"/>
      <w:r>
        <w:rPr>
          <w:rtl w:val="true"/>
        </w:rPr>
        <w:t xml:space="preserve">احادیث دوازده امام بعد از رسول خدا </w:t>
      </w:r>
      <w:r>
        <w:rPr>
          <w:rtl w:val="true"/>
        </w:rPr>
        <w:t>(</w:t>
      </w:r>
      <w:r>
        <w:rPr>
          <w:rtl w:val="true"/>
        </w:rPr>
        <w:t>صلی الله علیه و آله</w:t>
      </w:r>
      <w:r>
        <w:rPr>
          <w:rtl w:val="true"/>
        </w:rPr>
        <w:t>)</w:t>
      </w:r>
      <w:bookmarkEnd w:id="82"/>
    </w:p>
    <w:p>
      <w:pPr>
        <w:pStyle w:val="BookText"/>
        <w:rPr/>
      </w:pPr>
      <w:r>
        <w:rPr>
          <w:rFonts w:ascii="IRNazanin" w:hAnsi="IRNazanin" w:eastAsia="IRNazanin"/>
          <w:color w:val="111111"/>
          <w:sz w:val="28"/>
          <w:sz w:val="28"/>
          <w:szCs w:val="28"/>
          <w:rtl w:val="true"/>
          <w:lang w:bidi="fa-IR"/>
        </w:rPr>
        <w:t xml:space="preserve">به طرق صحیحی که شکی در آنها راه نمی یابد،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شده که پیشوایی هدایتگر در دوازده امیر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وهمه آنها از قریش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روایات نزد محمد بن اسماعیل بخاری در کتاب الصحیح </w:t>
      </w:r>
      <w:r>
        <w:rPr>
          <w:rStyle w:val="FootnoteAnchor"/>
          <w:rtl w:val="true"/>
        </w:rPr>
        <w:footnoteReference w:id="77"/>
      </w:r>
      <w:r>
        <w:rPr>
          <w:rFonts w:ascii="IRNazanin" w:hAnsi="IRNazanin" w:eastAsia="IRNazanin"/>
          <w:color w:val="111111"/>
          <w:sz w:val="28"/>
          <w:sz w:val="28"/>
          <w:szCs w:val="28"/>
          <w:rtl w:val="true"/>
          <w:lang w:bidi="fa-IR"/>
        </w:rPr>
        <w:t xml:space="preserve">، مسلم بن حجاج نیشابوری در کتاب الصحیح </w:t>
      </w:r>
      <w:r>
        <w:rPr>
          <w:rStyle w:val="FootnoteAnchor"/>
          <w:rtl w:val="true"/>
        </w:rPr>
        <w:footnoteReference w:id="78"/>
      </w:r>
      <w:r>
        <w:rPr>
          <w:rFonts w:ascii="IRNazanin" w:hAnsi="IRNazanin" w:eastAsia="IRNazanin"/>
          <w:color w:val="111111"/>
          <w:sz w:val="28"/>
          <w:sz w:val="28"/>
          <w:szCs w:val="28"/>
          <w:rtl w:val="true"/>
          <w:lang w:bidi="fa-IR"/>
        </w:rPr>
        <w:t xml:space="preserve">، ترمذی در کتاب الصحیح </w:t>
      </w:r>
      <w:r>
        <w:rPr>
          <w:rStyle w:val="FootnoteAnchor"/>
          <w:rtl w:val="true"/>
        </w:rPr>
        <w:footnoteReference w:id="79"/>
      </w:r>
      <w:r>
        <w:rPr>
          <w:rFonts w:ascii="IRNazanin" w:hAnsi="IRNazanin" w:eastAsia="IRNazanin"/>
          <w:color w:val="111111"/>
          <w:sz w:val="28"/>
          <w:sz w:val="28"/>
          <w:szCs w:val="28"/>
          <w:rtl w:val="true"/>
          <w:lang w:bidi="fa-IR"/>
        </w:rPr>
        <w:t xml:space="preserve">، الحاکم در کتاب مستدرک الصحیحین </w:t>
      </w:r>
      <w:r>
        <w:rPr>
          <w:rStyle w:val="FootnoteAnchor"/>
          <w:rtl w:val="true"/>
        </w:rPr>
        <w:footnoteReference w:id="80"/>
      </w:r>
      <w:r>
        <w:rPr>
          <w:rFonts w:ascii="IRNazanin" w:hAnsi="IRNazanin" w:eastAsia="IRNazanin"/>
          <w:color w:val="111111"/>
          <w:sz w:val="28"/>
          <w:sz w:val="28"/>
          <w:szCs w:val="28"/>
          <w:rtl w:val="true"/>
          <w:lang w:bidi="fa-IR"/>
        </w:rPr>
        <w:t xml:space="preserve">، احمد بن حنبل در کتاب المسند </w:t>
      </w:r>
      <w:r>
        <w:rPr>
          <w:rStyle w:val="FootnoteAnchor"/>
          <w:rtl w:val="true"/>
        </w:rPr>
        <w:footnoteReference w:id="81"/>
      </w:r>
      <w:r>
        <w:rPr>
          <w:rFonts w:ascii="IRNazanin" w:hAnsi="IRNazanin" w:eastAsia="IRNazanin"/>
          <w:color w:val="111111"/>
          <w:sz w:val="28"/>
          <w:sz w:val="28"/>
          <w:szCs w:val="28"/>
          <w:rtl w:val="true"/>
          <w:lang w:bidi="fa-IR"/>
        </w:rPr>
        <w:t>و دیگر حافظان حدیث نبوی به درجة صحت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تاریخ اسلام دوازده امیر و امام عادلی که پشت سر هم بیایند نمی شناسیم که واجد این اوصاف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کار قبل از اینکه تعدادشان کامل شود انجام نمی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همچنان دین پا بر‌جاست تا دوازده نفر آنها کامل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تعدادشان تعداد رهبران بنی اسرائیل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از اینها که در روایات صحیح آمده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دوازده امام و امیر را – بجز 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صفات واضح در تاریخ اسلام نمی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را رد می کردیم، حدیث رسول</w:t>
      </w:r>
      <w:bookmarkStart w:id="83" w:name="pg3689_39008"/>
    </w:p>
    <w:p>
      <w:pPr>
        <w:pStyle w:val="BookText"/>
        <w:rPr/>
      </w:pPr>
      <w:bookmarkEnd w:id="83"/>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نبود و مصداقی نمی‌یافت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چیزی است که کسی که به سوی قبله نماز می خواند نمی گوید</w:t>
      </w:r>
      <w:r>
        <w:rPr>
          <w:rFonts w:eastAsia="IRNazanin" w:cs="IRNazanin"/>
          <w:color w:val="111111"/>
          <w:sz w:val="28"/>
          <w:szCs w:val="28"/>
          <w:rtl w:val="true"/>
          <w:lang w:bidi="fa-IR"/>
        </w:rPr>
        <w:t>.</w:t>
      </w:r>
    </w:p>
    <w:p>
      <w:pPr>
        <w:pStyle w:val="Heading3"/>
        <w:numPr>
          <w:ilvl w:val="2"/>
          <w:numId w:val="1"/>
        </w:numPr>
        <w:rPr/>
      </w:pPr>
      <w:bookmarkStart w:id="84" w:name="__RefHeading___Toc453774_2281741623"/>
      <w:bookmarkStart w:id="85" w:name="_Toc30"/>
      <w:bookmarkEnd w:id="84"/>
      <w:r>
        <w:rPr>
          <w:rtl w:val="true"/>
        </w:rPr>
        <w:t>آیة تطهیر</w:t>
      </w:r>
      <w:bookmarkEnd w:id="85"/>
    </w:p>
    <w:p>
      <w:pPr>
        <w:pStyle w:val="BookText"/>
        <w:rPr/>
      </w:pPr>
      <w:r>
        <w:rPr>
          <w:rFonts w:ascii="IRNazanin" w:hAnsi="IRNazanin" w:eastAsia="IRNazanin"/>
          <w:color w:val="111111"/>
          <w:sz w:val="28"/>
          <w:sz w:val="28"/>
          <w:szCs w:val="28"/>
          <w:rtl w:val="true"/>
          <w:lang w:bidi="fa-IR"/>
        </w:rPr>
        <w:t>شاهد دیگر بر آنچه ذکر کردیم، آیة مبارکة تطهیر از سورة احزاب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Style w:val="FootnoteAnchor"/>
          <w:rtl w:val="true"/>
        </w:rPr>
        <w:footnoteReference w:id="82"/>
      </w:r>
      <w:r>
        <w:rPr>
          <w:rFonts w:ascii="IRNazanin" w:hAnsi="IRNazanin" w:eastAsia="IRNazanin"/>
          <w:color w:val="111111"/>
          <w:sz w:val="28"/>
          <w:sz w:val="28"/>
          <w:szCs w:val="28"/>
          <w:rtl w:val="true"/>
          <w:lang w:bidi="fa-IR"/>
        </w:rPr>
        <w:t xml:space="preserve">مسلمانان تردید ندارند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علی و فاطمه و حسن وحسین را بدون وجود هیچ شخص دیگری زیر عبا برد، هنگامی که این آیه نازل شد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روایات با سند صحیح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این قضیه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را در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تن آل 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محصور کرده است و در هنگام نزول آیه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اینان اهل بیت من هستند در حالی که به علی و فاطمه و حسن و حسین اشاره می کرد، پس ناپاکی را از آنها دور فرما و آنها را پاک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خدا من هم با آنها هستم؟پیامبر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جایگاه خود را داری و عاقبت به خیر می شوی</w:t>
      </w:r>
      <w:r>
        <w:rPr>
          <w:rFonts w:eastAsia="IRNazanin" w:cs="IRNazanin"/>
          <w:color w:val="111111"/>
          <w:sz w:val="28"/>
          <w:szCs w:val="28"/>
          <w:rtl w:val="true"/>
          <w:lang w:bidi="fa-IR"/>
        </w:rPr>
        <w:t xml:space="preserve">. </w:t>
      </w:r>
      <w:r>
        <w:rPr>
          <w:rStyle w:val="FootnoteAnchor"/>
          <w:rtl w:val="true"/>
        </w:rPr>
        <w:footnoteReference w:id="84"/>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حصر کننده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خمسة طیبه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آنها روایات با سند صحیح هست که مجالی برای اشکال گیری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ترمذی، الطحاوی، ابن اثیر الجزری، حاکم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طرق فراوان آن را روایت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صحیح و واضح وآشکارکننده در تشخیص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یعنی کسانی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زیر عبا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شش ماه، هرگاه که برای نماز صبح از کنار در خانه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گذشت،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ای اهل خانه؛ </w:t>
      </w:r>
      <w:r>
        <w:rPr>
          <w:rFonts w:ascii="Amiri" w:hAnsi="Amiri" w:eastAsia="Amiri" w:cs="Amiri"/>
          <w:color w:val="111111"/>
          <w:sz w:val="28"/>
          <w:sz w:val="28"/>
          <w:szCs w:val="28"/>
          <w:rtl w:val="true"/>
          <w:lang w:bidi="ar-SA"/>
        </w:rPr>
        <w:t>انّما یُریدُ الله لیُذهبَ عَنکم الرّجسَ أهلَ البیت و یطهرکم تَطهیرا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کلام خداوند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وأمرُ أهلَکَ بِالصَّلاة</w:t>
      </w:r>
      <w:r>
        <w:rPr>
          <w:rStyle w:val="FootnoteAnchor"/>
          <w:rtl w:val="true"/>
        </w:rPr>
        <w:footnoteReference w:id="85"/>
      </w:r>
      <w:r>
        <w:rPr>
          <w:rFonts w:ascii="IRNazanin" w:hAnsi="IRNazanin" w:eastAsia="IRNazanin"/>
          <w:color w:val="111111"/>
          <w:sz w:val="28"/>
          <w:sz w:val="28"/>
          <w:szCs w:val="28"/>
          <w:rtl w:val="true"/>
          <w:lang w:bidi="fa-IR"/>
        </w:rPr>
        <w:t>از ابی سعید الخدری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آیة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انّما یُریدُ الله لیُذهبَ عَنکم الرّجسَ أهلَ البیت و یطهِّرکم تَطهیراً</w:t>
      </w:r>
      <w:r>
        <w:rPr>
          <w:rFonts w:ascii="IRNazanin" w:hAnsi="IRNazanin" w:eastAsia="IRNazanin"/>
          <w:color w:val="111111"/>
          <w:sz w:val="28"/>
          <w:sz w:val="28"/>
          <w:szCs w:val="28"/>
          <w:rtl w:val="true"/>
          <w:lang w:bidi="fa-IR"/>
        </w:rPr>
        <w:t xml:space="preserve">نازل شد، پیامبر برای نماز صبح به مدت هشت ماه به سوی خانه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خداوند شما را رحمت کند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اینها در حضور اصحاب رسول خدا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داشت که از این طریق مقصود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خداوند ناپاکی را از آنها دور و آنها را پاک و طاهر گردانیده مشخص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بدانیم که این چهار نفر از اهل بیت هستند و بدانیم که خداوند ناپاکی ها را از آنها دور و آنها را پاک گردانیده، به وسیله آنها قادر به درک این مساله خواهیم بود که چه کسانی اهل بیت هستند که امامت و مرجعیت تا پایان تاریخ در آنها جریان و گسترش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و مرجعیت فقهی و فرهنگی در آنها به صورت حلقه هایی به هم پیوسته ومرتبط و به سفارش از امام پیشین شکل می گیرد تا اینکه به امام اول از آنها،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ائمة دوازده‌گانه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حدیث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اشاره شد، معین می شوند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شما را ببینم یا از دید من پنهان باشید، به شما ایمان دارم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55</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55</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55</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ترمذی </w:t>
      </w:r>
      <w:r>
        <w:rPr>
          <w:rFonts w:eastAsia="IRNazanin" w:cs="IRNazanin"/>
          <w:b w:val="false"/>
          <w:bCs w:val="false"/>
          <w:i w:val="false"/>
          <w:iCs w:val="false"/>
          <w:color w:val="333333"/>
          <w:sz w:val="20"/>
          <w:szCs w:val="20"/>
        </w:rPr>
        <w:t>261:13</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Pr>
        <w:t>160:4</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حاکم آن را در المستدرک علی الصحیحین والمحب الطبری در ریاض النضرة</w:t>
      </w:r>
      <w:r>
        <w:rPr>
          <w:rFonts w:eastAsia="IRNazanin" w:cs="IRNazanin"/>
          <w:b w:val="false"/>
          <w:bCs w:val="false"/>
          <w:i w:val="false"/>
          <w:iCs w:val="false"/>
          <w:color w:val="333333"/>
          <w:sz w:val="20"/>
          <w:szCs w:val="20"/>
        </w:rPr>
        <w:t>167:2</w:t>
      </w:r>
      <w:r>
        <w:rPr>
          <w:rFonts w:ascii="IRNazanin" w:hAnsi="IRNazanin" w:eastAsia="IRNazanin"/>
          <w:b w:val="false"/>
          <w:b w:val="false"/>
          <w:bCs w:val="false"/>
          <w:i w:val="false"/>
          <w:i w:val="false"/>
          <w:iCs w:val="false"/>
          <w:color w:val="333333"/>
          <w:sz w:val="20"/>
          <w:sz w:val="20"/>
          <w:szCs w:val="20"/>
          <w:rtl w:val="true"/>
        </w:rPr>
        <w:t>آن را روایت کرده‌اند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فضائل الخمسة من الصحاح الستة فیروز آبادی</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در المستدرک</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آن را روایت کرده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208</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279</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33</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13</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63</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Pr>
        <w:t>4</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21</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نامة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عثمان بن حنیف</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الطوسی</w:t>
      </w:r>
      <w:r>
        <w:rPr>
          <w:rFonts w:eastAsia="IRNazanin" w:cs="IRNazanin"/>
          <w:b w:val="false"/>
          <w:bCs w:val="false"/>
          <w:i w:val="false"/>
          <w:iCs w:val="false"/>
          <w:color w:val="333333"/>
          <w:sz w:val="20"/>
          <w:szCs w:val="20"/>
        </w:rPr>
        <w:t>305:1</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27</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Pr>
        <w:t>101</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Pr>
        <w:t>278:44</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282:44</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185</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231</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138</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52</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174</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203</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در مستدرک الصحیحین آن را روایت کرده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w:t>
      </w:r>
      <w:r>
        <w:rPr>
          <w:rFonts w:eastAsia="IRNazanin" w:cs="IRNazanin"/>
          <w:b w:val="false"/>
          <w:bCs w:val="false"/>
          <w:i w:val="false"/>
          <w:iCs w:val="false"/>
          <w:color w:val="333333"/>
          <w:sz w:val="20"/>
          <w:szCs w:val="20"/>
        </w:rPr>
        <w:t>149:3</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17</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36</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60</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 </w:t>
      </w:r>
      <w:r>
        <w:rPr>
          <w:rFonts w:eastAsia="IRNazanin" w:cs="IRNazanin"/>
          <w:b w:val="false"/>
          <w:bCs w:val="false"/>
          <w:i w:val="false"/>
          <w:iCs w:val="false"/>
          <w:color w:val="333333"/>
          <w:sz w:val="20"/>
          <w:szCs w:val="20"/>
        </w:rPr>
        <w:t>59</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کفایه الاثر</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کتاب المناقب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فصل فاطمه بنت محمد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سنن ابن ماجه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منابع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الخمسه من الصحاح السته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فیروز آبادی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72</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23</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روضه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الترمذی</w:t>
      </w:r>
      <w:r>
        <w:rPr>
          <w:rFonts w:eastAsia="IRNazanin" w:cs="IRNazanin"/>
          <w:b w:val="false"/>
          <w:bCs w:val="false"/>
          <w:i w:val="false"/>
          <w:iCs w:val="false"/>
          <w:color w:val="333333"/>
          <w:sz w:val="20"/>
          <w:szCs w:val="20"/>
        </w:rPr>
        <w:t>261:13</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24</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165</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Pr>
        <w:t>105</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طه</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قسمت‌هایی از دعای ندبه</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با اختلاف از عیون اخبار الرضا</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30:65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از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30:68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از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31:68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از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11:68</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 xml:space="preserve">، از عیون اخبار الرضا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امالی الطوسی </w:t>
      </w:r>
      <w:r>
        <w:rPr>
          <w:rFonts w:eastAsia="IRNazanin" w:cs="IRNazanin"/>
          <w:b w:val="false"/>
          <w:bCs w:val="false"/>
          <w:i w:val="false"/>
          <w:iCs w:val="false"/>
          <w:color w:val="333333"/>
          <w:sz w:val="20"/>
          <w:szCs w:val="20"/>
        </w:rPr>
        <w:t>70:1</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امالی الطوسی </w:t>
      </w:r>
      <w:r>
        <w:rPr>
          <w:rFonts w:eastAsia="IRNazanin" w:cs="IRNazanin"/>
          <w:b w:val="false"/>
          <w:bCs w:val="false"/>
          <w:i w:val="false"/>
          <w:iCs w:val="false"/>
          <w:color w:val="333333"/>
          <w:sz w:val="20"/>
          <w:szCs w:val="20"/>
        </w:rPr>
        <w:t>305:1</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تفسیر عیاشی </w:t>
      </w:r>
      <w:r>
        <w:rPr>
          <w:rFonts w:eastAsia="IRNazanin" w:cs="IRNazanin"/>
          <w:b w:val="false"/>
          <w:bCs w:val="false"/>
          <w:i w:val="false"/>
          <w:iCs w:val="false"/>
          <w:color w:val="333333"/>
          <w:sz w:val="20"/>
          <w:szCs w:val="20"/>
        </w:rPr>
        <w:t>32:2</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سیوطی در الدر المنثور 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در این زمینه مضامین متشابه و مکمل دارند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 ح</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27</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142:16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83</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82</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195:98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از بشارﺓ المصطفی</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صحیح‌البخاری، کتاب‌الأحکام</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الأماره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بشرح النووی</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صحیح‌الترمذی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کتاب‌الفتن</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106</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،کتاب فضائل الصحابه، باب فضائل الحسن و الحسین، مستدرک الصحیحین</w:t>
      </w:r>
      <w:r>
        <w:rPr>
          <w:rFonts w:eastAsia="IRNazanin" w:cs="IRNazanin"/>
          <w:b w:val="false"/>
          <w:bCs w:val="false"/>
          <w:i w:val="false"/>
          <w:iCs w:val="false"/>
          <w:color w:val="333333"/>
          <w:sz w:val="20"/>
          <w:szCs w:val="20"/>
        </w:rPr>
        <w:t>147:3</w:t>
      </w:r>
      <w:r>
        <w:rPr>
          <w:rFonts w:ascii="IRNazanin" w:hAnsi="IRNazanin" w:eastAsia="IRNazanin"/>
          <w:b w:val="false"/>
          <w:b w:val="false"/>
          <w:bCs w:val="false"/>
          <w:i w:val="false"/>
          <w:i w:val="false"/>
          <w:iCs w:val="false"/>
          <w:color w:val="333333"/>
          <w:sz w:val="20"/>
          <w:sz w:val="20"/>
          <w:szCs w:val="20"/>
          <w:rtl w:val="true"/>
        </w:rPr>
        <w:t>،سنن بیهقی</w:t>
      </w:r>
      <w:r>
        <w:rPr>
          <w:rFonts w:eastAsia="IRNazanin" w:cs="IRNazanin"/>
          <w:b w:val="false"/>
          <w:bCs w:val="false"/>
          <w:i w:val="false"/>
          <w:iCs w:val="false"/>
          <w:color w:val="333333"/>
          <w:sz w:val="20"/>
          <w:szCs w:val="20"/>
        </w:rPr>
        <w:t>149:2</w:t>
      </w:r>
      <w:r>
        <w:rPr>
          <w:rFonts w:ascii="IRNazanin" w:hAnsi="IRNazanin" w:eastAsia="IRNazanin"/>
          <w:b w:val="false"/>
          <w:b w:val="false"/>
          <w:bCs w:val="false"/>
          <w:i w:val="false"/>
          <w:i w:val="false"/>
          <w:iCs w:val="false"/>
          <w:color w:val="333333"/>
          <w:sz w:val="20"/>
          <w:sz w:val="20"/>
          <w:szCs w:val="20"/>
          <w:rtl w:val="true"/>
        </w:rPr>
        <w:t>ومصادر دیگرکه بسیارند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صحیح‌الترمذی </w:t>
      </w:r>
      <w:r>
        <w:rPr>
          <w:rFonts w:eastAsia="IRNazanin" w:cs="IRNazanin"/>
          <w:b w:val="false"/>
          <w:bCs w:val="false"/>
          <w:i w:val="false"/>
          <w:iCs w:val="false"/>
          <w:color w:val="333333"/>
          <w:sz w:val="20"/>
          <w:szCs w:val="20"/>
        </w:rPr>
        <w:t>209:2</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ذیل آیه </w:t>
      </w:r>
      <w:r>
        <w:rPr>
          <w:rFonts w:eastAsia="IRNazanin" w:cs="IRNazanin"/>
          <w:b w:val="false"/>
          <w:bCs w:val="false"/>
          <w:i w:val="false"/>
          <w:iCs w:val="false"/>
          <w:color w:val="333333"/>
          <w:sz w:val="20"/>
          <w:szCs w:val="20"/>
        </w:rPr>
        <w:t>132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image" Target="media/image2.jpeg"/><Relationship Id="rId92" Type="http://schemas.openxmlformats.org/officeDocument/2006/relationships/image" Target="media/image2.jpeg"/><Relationship Id="rId93" Type="http://schemas.openxmlformats.org/officeDocument/2006/relationships/footer" Target="footer86.xml"/><Relationship Id="rId94" Type="http://schemas.openxmlformats.org/officeDocument/2006/relationships/footnotes" Target="footnotes.xml"/><Relationship Id="rId95" Type="http://schemas.openxmlformats.org/officeDocument/2006/relationships/numbering" Target="numbering.xml"/><Relationship Id="rId96" Type="http://schemas.openxmlformats.org/officeDocument/2006/relationships/fontTable" Target="fontTable.xml"/><Relationship Id="rId97" Type="http://schemas.openxmlformats.org/officeDocument/2006/relationships/settings" Target="settings.xml"/><Relationship Id="rId9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89</Pages>
  <Words>15557</Words>
  <Characters>60254</Characters>
  <CharactersWithSpaces>75170</CharactersWithSpaces>
  <Paragraphs>759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2026-08-18T03:19:04Z</dcterms:created>
  <dc:creator>ghaemiyeh.com</dc:creator>
  <dc:description/>
  <dc:language>en-US</dc:language>
  <cp:lastModifiedBy/>
  <dcterms:modified xsi:type="dcterms:W3CDTF">2026-08-18T06:49:07Z</dcterms:modified>
  <cp:revision>1</cp:revision>
  <dc:subject/>
  <dc:title>ولایت در بیان رمزگشایی از نکته های ناب ولایی</dc:title>
</cp:coreProperties>
</file>

<file path=docProps/custom.xml><?xml version="1.0" encoding="utf-8"?>
<Properties xmlns="http://schemas.openxmlformats.org/officeDocument/2006/custom-properties" xmlns:vt="http://schemas.openxmlformats.org/officeDocument/2006/docPropsVTypes"/>
</file>