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تاثیرات نظری عصر غیبت بر اندیشه سیاسی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154_228174162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74156_228174162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74158_228174162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74160_2281741623">
            <w:r>
              <w:rPr>
                <w:webHidden/>
                <w:rStyle w:val="IndexLink"/>
                <w:rtl w:val="true"/>
              </w:rPr>
              <w:t>دیباچه</w:t>
            </w:r>
            <w:r>
              <w:rPr>
                <w:rStyle w:val="IndexLink"/>
                <w:rtl w:val="true"/>
              </w:rPr>
              <w:tab/>
            </w:r>
            <w:r>
              <w:rPr>
                <w:rStyle w:val="IndexLink"/>
              </w:rPr>
              <w:t>30</w:t>
            </w:r>
          </w:hyperlink>
        </w:p>
        <w:p>
          <w:pPr>
            <w:pStyle w:val="Contents2"/>
            <w:tabs>
              <w:tab w:val="clear" w:pos="8743"/>
              <w:tab w:val="right" w:pos="9026" w:leader="dot"/>
            </w:tabs>
            <w:rPr/>
          </w:pPr>
          <w:hyperlink w:anchor="__RefHeading___Toc374162_2281741623">
            <w:r>
              <w:rPr>
                <w:webHidden/>
                <w:rStyle w:val="IndexLink"/>
                <w:rtl w:val="true"/>
              </w:rPr>
              <w:t>پیش گفتار</w:t>
            </w:r>
            <w:r>
              <w:rPr>
                <w:rStyle w:val="IndexLink"/>
                <w:rtl w:val="true"/>
              </w:rPr>
              <w:tab/>
            </w:r>
            <w:r>
              <w:rPr>
                <w:rStyle w:val="IndexLink"/>
              </w:rPr>
              <w:t>32</w:t>
            </w:r>
          </w:hyperlink>
        </w:p>
        <w:p>
          <w:pPr>
            <w:pStyle w:val="Contents2"/>
            <w:tabs>
              <w:tab w:val="clear" w:pos="8743"/>
              <w:tab w:val="right" w:pos="9026" w:leader="dot"/>
            </w:tabs>
            <w:rPr/>
          </w:pPr>
          <w:hyperlink w:anchor="__RefHeading___Toc374164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35</w:t>
            </w:r>
          </w:hyperlink>
        </w:p>
        <w:p>
          <w:pPr>
            <w:pStyle w:val="Contents3"/>
            <w:tabs>
              <w:tab w:val="clear" w:pos="8459"/>
              <w:tab w:val="right" w:pos="9026" w:leader="dot"/>
            </w:tabs>
            <w:rPr/>
          </w:pPr>
          <w:hyperlink w:anchor="__RefHeading___Toc374166_2281741623">
            <w:r>
              <w:rPr>
                <w:webHidden/>
                <w:rStyle w:val="IndexLink"/>
                <w:rtl w:val="true"/>
              </w:rPr>
              <w:t>تبیین موضوع</w:t>
            </w:r>
            <w:r>
              <w:rPr>
                <w:rStyle w:val="IndexLink"/>
                <w:rtl w:val="true"/>
              </w:rPr>
              <w:tab/>
            </w:r>
            <w:r>
              <w:rPr>
                <w:rStyle w:val="IndexLink"/>
              </w:rPr>
              <w:t>35</w:t>
            </w:r>
          </w:hyperlink>
        </w:p>
        <w:p>
          <w:pPr>
            <w:pStyle w:val="Contents4"/>
            <w:tabs>
              <w:tab w:val="clear" w:pos="8176"/>
              <w:tab w:val="right" w:pos="9026" w:leader="dot"/>
            </w:tabs>
            <w:rPr/>
          </w:pPr>
          <w:hyperlink w:anchor="__RefHeading___Toc374168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74170_2281741623">
            <w:r>
              <w:rPr>
                <w:webHidden/>
                <w:rStyle w:val="IndexLink"/>
                <w:rtl w:val="true"/>
              </w:rPr>
              <w:t>ضرورت و اهداف</w:t>
            </w:r>
            <w:r>
              <w:rPr>
                <w:rStyle w:val="IndexLink"/>
                <w:rtl w:val="true"/>
              </w:rPr>
              <w:tab/>
            </w:r>
            <w:r>
              <w:rPr>
                <w:rStyle w:val="IndexLink"/>
              </w:rPr>
              <w:t>35</w:t>
            </w:r>
          </w:hyperlink>
        </w:p>
        <w:p>
          <w:pPr>
            <w:pStyle w:val="Contents4"/>
            <w:tabs>
              <w:tab w:val="clear" w:pos="8176"/>
              <w:tab w:val="right" w:pos="9026" w:leader="dot"/>
            </w:tabs>
            <w:rPr/>
          </w:pPr>
          <w:hyperlink w:anchor="__RefHeading___Toc374172_2281741623">
            <w:r>
              <w:rPr>
                <w:webHidden/>
                <w:rStyle w:val="IndexLink"/>
                <w:rtl w:val="true"/>
              </w:rPr>
              <w:t>محدودیت ها</w:t>
            </w:r>
            <w:r>
              <w:rPr>
                <w:rStyle w:val="IndexLink"/>
                <w:rtl w:val="true"/>
              </w:rPr>
              <w:tab/>
            </w:r>
            <w:r>
              <w:rPr>
                <w:rStyle w:val="IndexLink"/>
              </w:rPr>
              <w:t>36</w:t>
            </w:r>
          </w:hyperlink>
        </w:p>
        <w:p>
          <w:pPr>
            <w:pStyle w:val="Contents5"/>
            <w:tabs>
              <w:tab w:val="clear" w:pos="7892"/>
              <w:tab w:val="right" w:pos="9026" w:leader="dot"/>
            </w:tabs>
            <w:rPr/>
          </w:pPr>
          <w:hyperlink w:anchor="__RefHeading___Toc374174_228174162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74176_2281741623">
            <w:r>
              <w:rPr>
                <w:webHidden/>
                <w:rStyle w:val="IndexLink"/>
              </w:rPr>
              <w:t>1</w:t>
            </w:r>
            <w:r>
              <w:rPr>
                <w:rStyle w:val="IndexLink"/>
                <w:rtl w:val="true"/>
              </w:rPr>
              <w:t xml:space="preserve">. </w:t>
            </w:r>
            <w:r>
              <w:rPr>
                <w:rStyle w:val="IndexLink"/>
                <w:rtl w:val="true"/>
              </w:rPr>
              <w:t>دشواری دسترسی به منابع</w:t>
            </w:r>
            <w:r>
              <w:rPr>
                <w:rStyle w:val="IndexLink"/>
                <w:rtl w:val="true"/>
              </w:rPr>
              <w:tab/>
            </w:r>
            <w:r>
              <w:rPr>
                <w:rStyle w:val="IndexLink"/>
              </w:rPr>
              <w:t>36</w:t>
            </w:r>
          </w:hyperlink>
        </w:p>
        <w:p>
          <w:pPr>
            <w:pStyle w:val="Contents5"/>
            <w:tabs>
              <w:tab w:val="clear" w:pos="7892"/>
              <w:tab w:val="right" w:pos="9026" w:leader="dot"/>
            </w:tabs>
            <w:rPr/>
          </w:pPr>
          <w:hyperlink w:anchor="__RefHeading___Toc374178_2281741623">
            <w:r>
              <w:rPr>
                <w:webHidden/>
                <w:rStyle w:val="IndexLink"/>
              </w:rPr>
              <w:t>2</w:t>
            </w:r>
            <w:r>
              <w:rPr>
                <w:rStyle w:val="IndexLink"/>
                <w:rtl w:val="true"/>
              </w:rPr>
              <w:t xml:space="preserve">. </w:t>
            </w:r>
            <w:r>
              <w:rPr>
                <w:rStyle w:val="IndexLink"/>
                <w:rtl w:val="true"/>
              </w:rPr>
              <w:t>جدید بودن موضوع</w:t>
            </w:r>
            <w:r>
              <w:rPr>
                <w:rStyle w:val="IndexLink"/>
                <w:rtl w:val="true"/>
              </w:rPr>
              <w:tab/>
            </w:r>
            <w:r>
              <w:rPr>
                <w:rStyle w:val="IndexLink"/>
              </w:rPr>
              <w:t>36</w:t>
            </w:r>
          </w:hyperlink>
        </w:p>
        <w:p>
          <w:pPr>
            <w:pStyle w:val="Contents5"/>
            <w:tabs>
              <w:tab w:val="clear" w:pos="7892"/>
              <w:tab w:val="right" w:pos="9026" w:leader="dot"/>
            </w:tabs>
            <w:rPr/>
          </w:pPr>
          <w:hyperlink w:anchor="__RefHeading___Toc374180_2281741623">
            <w:r>
              <w:rPr>
                <w:webHidden/>
                <w:rStyle w:val="IndexLink"/>
              </w:rPr>
              <w:t>3</w:t>
            </w:r>
            <w:r>
              <w:rPr>
                <w:rStyle w:val="IndexLink"/>
                <w:rtl w:val="true"/>
              </w:rPr>
              <w:t xml:space="preserve">. </w:t>
            </w:r>
            <w:r>
              <w:rPr>
                <w:rStyle w:val="IndexLink"/>
                <w:rtl w:val="true"/>
              </w:rPr>
              <w:t>حساسیت موضوع و توجه به اتحاد اسلامی</w:t>
            </w:r>
            <w:r>
              <w:rPr>
                <w:rStyle w:val="IndexLink"/>
                <w:rtl w:val="true"/>
              </w:rPr>
              <w:tab/>
            </w:r>
            <w:r>
              <w:rPr>
                <w:rStyle w:val="IndexLink"/>
              </w:rPr>
              <w:t>36</w:t>
            </w:r>
          </w:hyperlink>
        </w:p>
        <w:p>
          <w:pPr>
            <w:pStyle w:val="Contents4"/>
            <w:tabs>
              <w:tab w:val="clear" w:pos="8176"/>
              <w:tab w:val="right" w:pos="9026" w:leader="dot"/>
            </w:tabs>
            <w:rPr/>
          </w:pPr>
          <w:hyperlink w:anchor="__RefHeading___Toc374182_2281741623">
            <w:r>
              <w:rPr>
                <w:webHidden/>
                <w:rStyle w:val="IndexLink"/>
                <w:rtl w:val="true"/>
              </w:rPr>
              <w:t>روش پژوهش</w:t>
            </w:r>
            <w:r>
              <w:rPr>
                <w:rStyle w:val="IndexLink"/>
                <w:rtl w:val="true"/>
              </w:rPr>
              <w:tab/>
            </w:r>
            <w:r>
              <w:rPr>
                <w:rStyle w:val="IndexLink"/>
              </w:rPr>
              <w:t>37</w:t>
            </w:r>
          </w:hyperlink>
        </w:p>
        <w:p>
          <w:pPr>
            <w:pStyle w:val="Contents4"/>
            <w:tabs>
              <w:tab w:val="clear" w:pos="8176"/>
              <w:tab w:val="right" w:pos="9026" w:leader="dot"/>
            </w:tabs>
            <w:rPr/>
          </w:pPr>
          <w:hyperlink w:anchor="__RefHeading___Toc374184_2281741623">
            <w:r>
              <w:rPr>
                <w:webHidden/>
                <w:rStyle w:val="IndexLink"/>
                <w:rtl w:val="true"/>
              </w:rPr>
              <w:t>پرسش های پژوهش</w:t>
            </w:r>
            <w:r>
              <w:rPr>
                <w:rStyle w:val="IndexLink"/>
                <w:rtl w:val="true"/>
              </w:rPr>
              <w:tab/>
            </w:r>
            <w:r>
              <w:rPr>
                <w:rStyle w:val="IndexLink"/>
              </w:rPr>
              <w:t>37</w:t>
            </w:r>
          </w:hyperlink>
        </w:p>
        <w:p>
          <w:pPr>
            <w:pStyle w:val="Contents5"/>
            <w:tabs>
              <w:tab w:val="clear" w:pos="7892"/>
              <w:tab w:val="right" w:pos="9026" w:leader="dot"/>
            </w:tabs>
            <w:rPr/>
          </w:pPr>
          <w:hyperlink w:anchor="__RefHeading___Toc374186_2281741623">
            <w:r>
              <w:rPr>
                <w:webHidden/>
                <w:rStyle w:val="IndexLink"/>
                <w:rtl w:val="true"/>
              </w:rPr>
              <w:t>پرسش اصلی</w:t>
            </w:r>
            <w:r>
              <w:rPr>
                <w:rStyle w:val="IndexLink"/>
                <w:rtl w:val="true"/>
              </w:rPr>
              <w:tab/>
            </w:r>
            <w:r>
              <w:rPr>
                <w:rStyle w:val="IndexLink"/>
              </w:rPr>
              <w:t>37</w:t>
            </w:r>
          </w:hyperlink>
        </w:p>
        <w:p>
          <w:pPr>
            <w:pStyle w:val="Contents5"/>
            <w:tabs>
              <w:tab w:val="clear" w:pos="7892"/>
              <w:tab w:val="right" w:pos="9026" w:leader="dot"/>
            </w:tabs>
            <w:rPr/>
          </w:pPr>
          <w:hyperlink w:anchor="__RefHeading___Toc374188_2281741623">
            <w:r>
              <w:rPr>
                <w:webHidden/>
                <w:rStyle w:val="IndexLink"/>
                <w:rtl w:val="true"/>
              </w:rPr>
              <w:t>پرسش‌های فرعی</w:t>
            </w:r>
            <w:r>
              <w:rPr>
                <w:rStyle w:val="IndexLink"/>
                <w:rtl w:val="true"/>
              </w:rPr>
              <w:tab/>
            </w:r>
            <w:r>
              <w:rPr>
                <w:rStyle w:val="IndexLink"/>
              </w:rPr>
              <w:t>37</w:t>
            </w:r>
          </w:hyperlink>
        </w:p>
        <w:p>
          <w:pPr>
            <w:pStyle w:val="Contents3"/>
            <w:tabs>
              <w:tab w:val="clear" w:pos="8459"/>
              <w:tab w:val="right" w:pos="9026" w:leader="dot"/>
            </w:tabs>
            <w:rPr/>
          </w:pPr>
          <w:hyperlink w:anchor="__RefHeading___Toc374190_2281741623">
            <w:r>
              <w:rPr>
                <w:webHidden/>
                <w:rStyle w:val="IndexLink"/>
                <w:rtl w:val="true"/>
              </w:rPr>
              <w:t>مفهوم شناسی موضوع</w:t>
            </w:r>
            <w:r>
              <w:rPr>
                <w:rStyle w:val="IndexLink"/>
                <w:rtl w:val="true"/>
              </w:rPr>
              <w:tab/>
            </w:r>
            <w:r>
              <w:rPr>
                <w:rStyle w:val="IndexLink"/>
              </w:rPr>
              <w:t>37</w:t>
            </w:r>
          </w:hyperlink>
        </w:p>
        <w:p>
          <w:pPr>
            <w:pStyle w:val="Contents4"/>
            <w:tabs>
              <w:tab w:val="clear" w:pos="8176"/>
              <w:tab w:val="right" w:pos="9026" w:leader="dot"/>
            </w:tabs>
            <w:rPr/>
          </w:pPr>
          <w:hyperlink w:anchor="__RefHeading___Toc374192_2281741623">
            <w:r>
              <w:rPr>
                <w:webHidden/>
                <w:rStyle w:val="IndexLink"/>
              </w:rPr>
              <w:t>1</w:t>
            </w:r>
            <w:r>
              <w:rPr>
                <w:rStyle w:val="IndexLink"/>
                <w:rtl w:val="true"/>
              </w:rPr>
              <w:t xml:space="preserve">. </w:t>
            </w:r>
            <w:r>
              <w:rPr>
                <w:rStyle w:val="IndexLink"/>
                <w:rtl w:val="true"/>
              </w:rPr>
              <w:t>تفاوت تأثیرهای نظری و عملی</w:t>
            </w:r>
            <w:r>
              <w:rPr>
                <w:rStyle w:val="IndexLink"/>
                <w:rtl w:val="true"/>
              </w:rPr>
              <w:tab/>
            </w:r>
            <w:r>
              <w:rPr>
                <w:rStyle w:val="IndexLink"/>
              </w:rPr>
              <w:t>37</w:t>
            </w:r>
          </w:hyperlink>
        </w:p>
        <w:p>
          <w:pPr>
            <w:pStyle w:val="Contents4"/>
            <w:tabs>
              <w:tab w:val="clear" w:pos="8176"/>
              <w:tab w:val="right" w:pos="9026" w:leader="dot"/>
            </w:tabs>
            <w:rPr/>
          </w:pPr>
          <w:hyperlink w:anchor="__RefHeading___Toc374194_2281741623">
            <w:r>
              <w:rPr>
                <w:webHidden/>
                <w:rStyle w:val="IndexLink"/>
              </w:rPr>
              <w:t>2</w:t>
            </w:r>
            <w:r>
              <w:rPr>
                <w:rStyle w:val="IndexLink"/>
                <w:rtl w:val="true"/>
              </w:rPr>
              <w:t xml:space="preserve">. </w:t>
            </w:r>
            <w:r>
              <w:rPr>
                <w:rStyle w:val="IndexLink"/>
                <w:rtl w:val="true"/>
              </w:rPr>
              <w:t>تعریف و ویژگی های عصر غیبت</w:t>
            </w:r>
            <w:r>
              <w:rPr>
                <w:rStyle w:val="IndexLink"/>
                <w:rtl w:val="true"/>
              </w:rPr>
              <w:tab/>
            </w:r>
            <w:r>
              <w:rPr>
                <w:rStyle w:val="IndexLink"/>
              </w:rPr>
              <w:t>38</w:t>
            </w:r>
          </w:hyperlink>
        </w:p>
        <w:p>
          <w:pPr>
            <w:pStyle w:val="Contents5"/>
            <w:tabs>
              <w:tab w:val="clear" w:pos="7892"/>
              <w:tab w:val="right" w:pos="9026" w:leader="dot"/>
            </w:tabs>
            <w:rPr/>
          </w:pPr>
          <w:hyperlink w:anchor="__RefHeading___Toc374196_2281741623">
            <w:r>
              <w:rPr>
                <w:webHidden/>
                <w:rStyle w:val="IndexLink"/>
                <w:rtl w:val="true"/>
              </w:rPr>
              <w:t>الف</w:t>
            </w:r>
            <w:r>
              <w:rPr>
                <w:rStyle w:val="IndexLink"/>
                <w:rtl w:val="true"/>
              </w:rPr>
              <w:t xml:space="preserve">) </w:t>
            </w:r>
            <w:r>
              <w:rPr>
                <w:rStyle w:val="IndexLink"/>
                <w:rtl w:val="true"/>
              </w:rPr>
              <w:t>تعریف عصر غیبت</w:t>
            </w:r>
            <w:r>
              <w:rPr>
                <w:rStyle w:val="IndexLink"/>
                <w:rtl w:val="true"/>
              </w:rPr>
              <w:tab/>
            </w:r>
            <w:r>
              <w:rPr>
                <w:rStyle w:val="IndexLink"/>
              </w:rPr>
              <w:t>38</w:t>
            </w:r>
          </w:hyperlink>
        </w:p>
        <w:p>
          <w:pPr>
            <w:pStyle w:val="Contents5"/>
            <w:tabs>
              <w:tab w:val="clear" w:pos="7892"/>
              <w:tab w:val="right" w:pos="9026" w:leader="dot"/>
            </w:tabs>
            <w:rPr/>
          </w:pPr>
          <w:hyperlink w:anchor="__RefHeading___Toc374198_2281741623">
            <w:r>
              <w:rPr>
                <w:webHidden/>
                <w:rStyle w:val="IndexLink"/>
                <w:rtl w:val="true"/>
              </w:rPr>
              <w:t>ب</w:t>
            </w:r>
            <w:r>
              <w:rPr>
                <w:rStyle w:val="IndexLink"/>
                <w:rtl w:val="true"/>
              </w:rPr>
              <w:t xml:space="preserve">) </w:t>
            </w:r>
            <w:r>
              <w:rPr>
                <w:rStyle w:val="IndexLink"/>
                <w:rtl w:val="true"/>
              </w:rPr>
              <w:t>ویژگی عصر غیبت</w:t>
            </w:r>
            <w:r>
              <w:rPr>
                <w:rStyle w:val="IndexLink"/>
                <w:rtl w:val="true"/>
              </w:rPr>
              <w:tab/>
            </w:r>
            <w:r>
              <w:rPr>
                <w:rStyle w:val="IndexLink"/>
              </w:rPr>
              <w:t>38</w:t>
            </w:r>
          </w:hyperlink>
        </w:p>
        <w:p>
          <w:pPr>
            <w:pStyle w:val="Contents4"/>
            <w:tabs>
              <w:tab w:val="clear" w:pos="8176"/>
              <w:tab w:val="right" w:pos="9026" w:leader="dot"/>
            </w:tabs>
            <w:rPr/>
          </w:pPr>
          <w:hyperlink w:anchor="__RefHeading___Toc374200_2281741623">
            <w:r>
              <w:rPr>
                <w:webHidden/>
                <w:rStyle w:val="IndexLink"/>
              </w:rPr>
              <w:t>3</w:t>
            </w:r>
            <w:r>
              <w:rPr>
                <w:rStyle w:val="IndexLink"/>
                <w:rtl w:val="true"/>
              </w:rPr>
              <w:t xml:space="preserve">. </w:t>
            </w:r>
            <w:r>
              <w:rPr>
                <w:rStyle w:val="IndexLink"/>
                <w:rtl w:val="true"/>
              </w:rPr>
              <w:t>منابع و مصادیق اندیشه سیاسی شیعه</w:t>
            </w:r>
            <w:r>
              <w:rPr>
                <w:rStyle w:val="IndexLink"/>
                <w:rtl w:val="true"/>
              </w:rPr>
              <w:tab/>
            </w:r>
            <w:r>
              <w:rPr>
                <w:rStyle w:val="IndexLink"/>
              </w:rPr>
              <w:t>39</w:t>
            </w:r>
          </w:hyperlink>
        </w:p>
        <w:p>
          <w:pPr>
            <w:pStyle w:val="Contents5"/>
            <w:tabs>
              <w:tab w:val="clear" w:pos="7892"/>
              <w:tab w:val="right" w:pos="9026" w:leader="dot"/>
            </w:tabs>
            <w:rPr/>
          </w:pPr>
          <w:hyperlink w:anchor="__RefHeading___Toc374202_2281741623">
            <w:r>
              <w:rPr>
                <w:webHidden/>
                <w:rStyle w:val="IndexLink"/>
                <w:rtl w:val="true"/>
              </w:rPr>
              <w:t>الف</w:t>
            </w:r>
            <w:r>
              <w:rPr>
                <w:rStyle w:val="IndexLink"/>
                <w:rtl w:val="true"/>
              </w:rPr>
              <w:t xml:space="preserve">) </w:t>
            </w:r>
            <w:r>
              <w:rPr>
                <w:rStyle w:val="IndexLink"/>
                <w:rtl w:val="true"/>
              </w:rPr>
              <w:t>منابع</w:t>
            </w:r>
            <w:r>
              <w:rPr>
                <w:rStyle w:val="IndexLink"/>
                <w:rtl w:val="true"/>
              </w:rPr>
              <w:tab/>
            </w:r>
            <w:r>
              <w:rPr>
                <w:rStyle w:val="IndexLink"/>
              </w:rPr>
              <w:t>39</w:t>
            </w:r>
          </w:hyperlink>
        </w:p>
        <w:p>
          <w:pPr>
            <w:pStyle w:val="Contents6"/>
            <w:tabs>
              <w:tab w:val="clear" w:pos="7609"/>
              <w:tab w:val="right" w:pos="9026" w:leader="dot"/>
            </w:tabs>
            <w:rPr/>
          </w:pPr>
          <w:hyperlink w:anchor="__RefHeading___Toc374204_228174162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374206_2281741623">
            <w:r>
              <w:rPr>
                <w:webHidden/>
                <w:rStyle w:val="IndexLink"/>
              </w:rPr>
              <w:t>1</w:t>
            </w:r>
            <w:r>
              <w:rPr>
                <w:rStyle w:val="IndexLink"/>
                <w:rtl w:val="true"/>
              </w:rPr>
              <w:t xml:space="preserve">. </w:t>
            </w:r>
            <w:r>
              <w:rPr>
                <w:rStyle w:val="IndexLink"/>
                <w:rtl w:val="true"/>
              </w:rPr>
              <w:t xml:space="preserve">کتاب </w:t>
            </w:r>
            <w:r>
              <w:rPr>
                <w:rStyle w:val="IndexLink"/>
                <w:rtl w:val="true"/>
              </w:rPr>
              <w:t>(</w:t>
            </w:r>
            <w:r>
              <w:rPr>
                <w:rStyle w:val="IndexLink"/>
                <w:rtl w:val="true"/>
              </w:rPr>
              <w:t>قرآن</w:t>
            </w:r>
            <w:r>
              <w:rPr>
                <w:rStyle w:val="IndexLink"/>
                <w:rtl w:val="true"/>
              </w:rPr>
              <w:t>)</w:t>
              <w:tab/>
            </w:r>
            <w:r>
              <w:rPr>
                <w:rStyle w:val="IndexLink"/>
              </w:rPr>
              <w:t>39</w:t>
            </w:r>
          </w:hyperlink>
        </w:p>
        <w:p>
          <w:pPr>
            <w:pStyle w:val="Contents6"/>
            <w:tabs>
              <w:tab w:val="clear" w:pos="7609"/>
              <w:tab w:val="right" w:pos="9026" w:leader="dot"/>
            </w:tabs>
            <w:rPr/>
          </w:pPr>
          <w:hyperlink w:anchor="__RefHeading___Toc374208_2281741623">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40</w:t>
            </w:r>
          </w:hyperlink>
        </w:p>
        <w:p>
          <w:pPr>
            <w:pStyle w:val="Contents6"/>
            <w:tabs>
              <w:tab w:val="clear" w:pos="7609"/>
              <w:tab w:val="right" w:pos="9026" w:leader="dot"/>
            </w:tabs>
            <w:rPr/>
          </w:pPr>
          <w:hyperlink w:anchor="__RefHeading___Toc374210_2281741623">
            <w:r>
              <w:rPr>
                <w:webHidden/>
                <w:rStyle w:val="IndexLink"/>
              </w:rPr>
              <w:t>3</w:t>
            </w:r>
            <w:r>
              <w:rPr>
                <w:rStyle w:val="IndexLink"/>
                <w:rtl w:val="true"/>
              </w:rPr>
              <w:t xml:space="preserve">. </w:t>
            </w:r>
            <w:r>
              <w:rPr>
                <w:rStyle w:val="IndexLink"/>
                <w:rtl w:val="true"/>
              </w:rPr>
              <w:t>عقل</w:t>
            </w:r>
            <w:r>
              <w:rPr>
                <w:rStyle w:val="IndexLink"/>
                <w:rtl w:val="true"/>
              </w:rPr>
              <w:tab/>
            </w:r>
            <w:r>
              <w:rPr>
                <w:rStyle w:val="IndexLink"/>
              </w:rPr>
              <w:t>41</w:t>
            </w:r>
          </w:hyperlink>
        </w:p>
        <w:p>
          <w:pPr>
            <w:pStyle w:val="Contents6"/>
            <w:tabs>
              <w:tab w:val="clear" w:pos="7609"/>
              <w:tab w:val="right" w:pos="9026" w:leader="dot"/>
            </w:tabs>
            <w:rPr/>
          </w:pPr>
          <w:hyperlink w:anchor="__RefHeading___Toc374212_2281741623">
            <w:r>
              <w:rPr>
                <w:webHidden/>
                <w:rStyle w:val="IndexLink"/>
              </w:rPr>
              <w:t>4</w:t>
            </w:r>
            <w:r>
              <w:rPr>
                <w:rStyle w:val="IndexLink"/>
                <w:rtl w:val="true"/>
              </w:rPr>
              <w:t xml:space="preserve">. </w:t>
            </w:r>
            <w:r>
              <w:rPr>
                <w:rStyle w:val="IndexLink"/>
                <w:rtl w:val="true"/>
              </w:rPr>
              <w:t>اجماع</w:t>
            </w:r>
            <w:r>
              <w:rPr>
                <w:rStyle w:val="IndexLink"/>
                <w:rtl w:val="true"/>
              </w:rPr>
              <w:tab/>
            </w:r>
            <w:r>
              <w:rPr>
                <w:rStyle w:val="IndexLink"/>
              </w:rPr>
              <w:t>41</w:t>
            </w:r>
          </w:hyperlink>
        </w:p>
        <w:p>
          <w:pPr>
            <w:pStyle w:val="Contents5"/>
            <w:tabs>
              <w:tab w:val="clear" w:pos="7892"/>
              <w:tab w:val="right" w:pos="9026" w:leader="dot"/>
            </w:tabs>
            <w:rPr/>
          </w:pPr>
          <w:hyperlink w:anchor="__RefHeading___Toc374214_2281741623">
            <w:r>
              <w:rPr>
                <w:webHidden/>
                <w:rStyle w:val="IndexLink"/>
                <w:rtl w:val="true"/>
              </w:rPr>
              <w:t>ب</w:t>
            </w:r>
            <w:r>
              <w:rPr>
                <w:rStyle w:val="IndexLink"/>
                <w:rtl w:val="true"/>
              </w:rPr>
              <w:t xml:space="preserve">) </w:t>
            </w:r>
            <w:r>
              <w:rPr>
                <w:rStyle w:val="IndexLink"/>
                <w:rtl w:val="true"/>
              </w:rPr>
              <w:t>مصادیق</w:t>
            </w:r>
            <w:r>
              <w:rPr>
                <w:rStyle w:val="IndexLink"/>
                <w:rtl w:val="true"/>
              </w:rPr>
              <w:tab/>
            </w:r>
            <w:r>
              <w:rPr>
                <w:rStyle w:val="IndexLink"/>
              </w:rPr>
              <w:t>42</w:t>
            </w:r>
          </w:hyperlink>
        </w:p>
        <w:p>
          <w:pPr>
            <w:pStyle w:val="Contents2"/>
            <w:tabs>
              <w:tab w:val="clear" w:pos="8743"/>
              <w:tab w:val="right" w:pos="9026" w:leader="dot"/>
            </w:tabs>
            <w:rPr/>
          </w:pPr>
          <w:hyperlink w:anchor="__RefHeading___Toc374216_2281741623">
            <w:r>
              <w:rPr>
                <w:webHidden/>
                <w:rStyle w:val="IndexLink"/>
                <w:rtl w:val="true"/>
              </w:rPr>
              <w:t>بخش دوم</w:t>
            </w:r>
            <w:r>
              <w:rPr>
                <w:rStyle w:val="IndexLink"/>
                <w:rtl w:val="true"/>
              </w:rPr>
              <w:t xml:space="preserve">: </w:t>
            </w:r>
            <w:r>
              <w:rPr>
                <w:rStyle w:val="IndexLink"/>
                <w:rtl w:val="true"/>
              </w:rPr>
              <w:t>دوره های حیات اندیشه سیاسی شیعه پس از غیبت کبری</w:t>
            </w:r>
            <w:r>
              <w:rPr>
                <w:rStyle w:val="IndexLink"/>
                <w:rtl w:val="true"/>
              </w:rPr>
              <w:tab/>
            </w:r>
            <w:r>
              <w:rPr>
                <w:rStyle w:val="IndexLink"/>
              </w:rPr>
              <w:t>43</w:t>
            </w:r>
          </w:hyperlink>
        </w:p>
        <w:p>
          <w:pPr>
            <w:pStyle w:val="Contents3"/>
            <w:tabs>
              <w:tab w:val="clear" w:pos="8459"/>
              <w:tab w:val="right" w:pos="9026" w:leader="dot"/>
            </w:tabs>
            <w:rPr/>
          </w:pPr>
          <w:hyperlink w:anchor="__RefHeading___Toc374218_2281741623">
            <w:r>
              <w:rPr>
                <w:webHidden/>
                <w:rStyle w:val="IndexLink"/>
                <w:rtl w:val="true"/>
              </w:rPr>
              <w:t>نگاهی تطبیقی به اندیشه سیاسی شیعه و اهل سنت</w:t>
            </w:r>
            <w:r>
              <w:rPr>
                <w:rStyle w:val="IndexLink"/>
                <w:rtl w:val="true"/>
              </w:rPr>
              <w:tab/>
            </w:r>
            <w:r>
              <w:rPr>
                <w:rStyle w:val="IndexLink"/>
              </w:rPr>
              <w:t>43</w:t>
            </w:r>
          </w:hyperlink>
        </w:p>
        <w:p>
          <w:pPr>
            <w:pStyle w:val="Contents3"/>
            <w:tabs>
              <w:tab w:val="clear" w:pos="8459"/>
              <w:tab w:val="right" w:pos="9026" w:leader="dot"/>
            </w:tabs>
            <w:rPr/>
          </w:pPr>
          <w:hyperlink w:anchor="__RefHeading___Toc374220_2281741623">
            <w:r>
              <w:rPr>
                <w:webHidden/>
                <w:rStyle w:val="IndexLink"/>
                <w:rtl w:val="true"/>
              </w:rPr>
              <w:t>فصل اول</w:t>
            </w:r>
            <w:r>
              <w:rPr>
                <w:rStyle w:val="IndexLink"/>
                <w:rtl w:val="true"/>
              </w:rPr>
              <w:t xml:space="preserve">: </w:t>
            </w:r>
            <w:r>
              <w:rPr>
                <w:rStyle w:val="IndexLink"/>
                <w:rtl w:val="true"/>
              </w:rPr>
              <w:t>دوره سیاست تقیه و مطرح نشدن آشکار نظریه های سیاسی</w:t>
            </w:r>
            <w:r>
              <w:rPr>
                <w:rStyle w:val="IndexLink"/>
                <w:rtl w:val="true"/>
              </w:rPr>
              <w:tab/>
            </w:r>
            <w:r>
              <w:rPr>
                <w:rStyle w:val="IndexLink"/>
              </w:rPr>
              <w:t>46</w:t>
            </w:r>
          </w:hyperlink>
        </w:p>
        <w:p>
          <w:pPr>
            <w:pStyle w:val="Contents4"/>
            <w:tabs>
              <w:tab w:val="clear" w:pos="8176"/>
              <w:tab w:val="right" w:pos="9026" w:leader="dot"/>
            </w:tabs>
            <w:rPr/>
          </w:pPr>
          <w:hyperlink w:anchor="__RefHeading___Toc374222_2281741623">
            <w:r>
              <w:rPr>
                <w:webHidden/>
                <w:rStyle w:val="IndexLink"/>
              </w:rPr>
              <w:t>1</w:t>
            </w:r>
            <w:r>
              <w:rPr>
                <w:rStyle w:val="IndexLink"/>
                <w:rtl w:val="true"/>
              </w:rPr>
              <w:t xml:space="preserve">. </w:t>
            </w:r>
            <w:r>
              <w:rPr>
                <w:rStyle w:val="IndexLink"/>
                <w:rtl w:val="true"/>
              </w:rPr>
              <w:t>تقیه</w:t>
            </w:r>
            <w:r>
              <w:rPr>
                <w:rStyle w:val="IndexLink"/>
                <w:rtl w:val="true"/>
              </w:rPr>
              <w:tab/>
            </w:r>
            <w:r>
              <w:rPr>
                <w:rStyle w:val="IndexLink"/>
              </w:rPr>
              <w:t>46</w:t>
            </w:r>
          </w:hyperlink>
        </w:p>
        <w:p>
          <w:pPr>
            <w:pStyle w:val="Contents5"/>
            <w:tabs>
              <w:tab w:val="clear" w:pos="7892"/>
              <w:tab w:val="right" w:pos="9026" w:leader="dot"/>
            </w:tabs>
            <w:rPr/>
          </w:pPr>
          <w:hyperlink w:anchor="__RefHeading___Toc374224_228174162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374226_2281741623">
            <w:r>
              <w:rPr>
                <w:webHidden/>
                <w:rStyle w:val="IndexLink"/>
                <w:rtl w:val="true"/>
              </w:rPr>
              <w:t>الف</w:t>
            </w:r>
            <w:r>
              <w:rPr>
                <w:rStyle w:val="IndexLink"/>
                <w:rtl w:val="true"/>
              </w:rPr>
              <w:t xml:space="preserve">) </w:t>
            </w:r>
            <w:r>
              <w:rPr>
                <w:rStyle w:val="IndexLink"/>
                <w:rtl w:val="true"/>
              </w:rPr>
              <w:t>تعریف تقیه</w:t>
            </w:r>
            <w:r>
              <w:rPr>
                <w:rStyle w:val="IndexLink"/>
                <w:rtl w:val="true"/>
              </w:rPr>
              <w:tab/>
            </w:r>
            <w:r>
              <w:rPr>
                <w:rStyle w:val="IndexLink"/>
              </w:rPr>
              <w:t>46</w:t>
            </w:r>
          </w:hyperlink>
        </w:p>
        <w:p>
          <w:pPr>
            <w:pStyle w:val="Contents5"/>
            <w:tabs>
              <w:tab w:val="clear" w:pos="7892"/>
              <w:tab w:val="right" w:pos="9026" w:leader="dot"/>
            </w:tabs>
            <w:rPr/>
          </w:pPr>
          <w:hyperlink w:anchor="__RefHeading___Toc374228_2281741623">
            <w:r>
              <w:rPr>
                <w:webHidden/>
                <w:rStyle w:val="IndexLink"/>
                <w:rtl w:val="true"/>
              </w:rPr>
              <w:t>ب</w:t>
            </w:r>
            <w:r>
              <w:rPr>
                <w:rStyle w:val="IndexLink"/>
                <w:rtl w:val="true"/>
              </w:rPr>
              <w:t xml:space="preserve">) </w:t>
            </w:r>
            <w:r>
              <w:rPr>
                <w:rStyle w:val="IndexLink"/>
                <w:rtl w:val="true"/>
              </w:rPr>
              <w:t>انواع تقیه</w:t>
            </w:r>
            <w:r>
              <w:rPr>
                <w:rStyle w:val="IndexLink"/>
                <w:rtl w:val="true"/>
              </w:rPr>
              <w:tab/>
            </w:r>
            <w:r>
              <w:rPr>
                <w:rStyle w:val="IndexLink"/>
              </w:rPr>
              <w:t>47</w:t>
            </w:r>
          </w:hyperlink>
        </w:p>
        <w:p>
          <w:pPr>
            <w:pStyle w:val="Contents6"/>
            <w:tabs>
              <w:tab w:val="clear" w:pos="7609"/>
              <w:tab w:val="right" w:pos="9026" w:leader="dot"/>
            </w:tabs>
            <w:rPr/>
          </w:pPr>
          <w:hyperlink w:anchor="__RefHeading___Toc374230_228174162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374232_2281741623">
            <w:r>
              <w:rPr>
                <w:webHidden/>
                <w:rStyle w:val="IndexLink"/>
                <w:rtl w:val="true"/>
              </w:rPr>
              <w:t>یک ـ تقیه اکراهیه</w:t>
            </w:r>
            <w:r>
              <w:rPr>
                <w:rStyle w:val="IndexLink"/>
                <w:rtl w:val="true"/>
              </w:rPr>
              <w:tab/>
            </w:r>
            <w:r>
              <w:rPr>
                <w:rStyle w:val="IndexLink"/>
              </w:rPr>
              <w:t>47</w:t>
            </w:r>
          </w:hyperlink>
        </w:p>
        <w:p>
          <w:pPr>
            <w:pStyle w:val="Contents6"/>
            <w:tabs>
              <w:tab w:val="clear" w:pos="7609"/>
              <w:tab w:val="right" w:pos="9026" w:leader="dot"/>
            </w:tabs>
            <w:rPr/>
          </w:pPr>
          <w:hyperlink w:anchor="__RefHeading___Toc374234_2281741623">
            <w:r>
              <w:rPr>
                <w:webHidden/>
                <w:rStyle w:val="IndexLink"/>
                <w:rtl w:val="true"/>
              </w:rPr>
              <w:t>دو ـ تقیه خوفیه</w:t>
            </w:r>
            <w:r>
              <w:rPr>
                <w:rStyle w:val="IndexLink"/>
                <w:rtl w:val="true"/>
              </w:rPr>
              <w:tab/>
            </w:r>
            <w:r>
              <w:rPr>
                <w:rStyle w:val="IndexLink"/>
              </w:rPr>
              <w:t>47</w:t>
            </w:r>
          </w:hyperlink>
        </w:p>
        <w:p>
          <w:pPr>
            <w:pStyle w:val="Contents6"/>
            <w:tabs>
              <w:tab w:val="clear" w:pos="7609"/>
              <w:tab w:val="right" w:pos="9026" w:leader="dot"/>
            </w:tabs>
            <w:rPr/>
          </w:pPr>
          <w:hyperlink w:anchor="__RefHeading___Toc374236_2281741623">
            <w:r>
              <w:rPr>
                <w:webHidden/>
                <w:rStyle w:val="IndexLink"/>
                <w:rtl w:val="true"/>
              </w:rPr>
              <w:t>سه ـ تقیه کتمانیه</w:t>
            </w:r>
            <w:r>
              <w:rPr>
                <w:rStyle w:val="IndexLink"/>
                <w:rtl w:val="true"/>
              </w:rPr>
              <w:tab/>
            </w:r>
            <w:r>
              <w:rPr>
                <w:rStyle w:val="IndexLink"/>
              </w:rPr>
              <w:t>48</w:t>
            </w:r>
          </w:hyperlink>
        </w:p>
        <w:p>
          <w:pPr>
            <w:pStyle w:val="Contents6"/>
            <w:tabs>
              <w:tab w:val="clear" w:pos="7609"/>
              <w:tab w:val="right" w:pos="9026" w:leader="dot"/>
            </w:tabs>
            <w:rPr/>
          </w:pPr>
          <w:hyperlink w:anchor="__RefHeading___Toc374238_2281741623">
            <w:r>
              <w:rPr>
                <w:webHidden/>
                <w:rStyle w:val="IndexLink"/>
                <w:rtl w:val="true"/>
              </w:rPr>
              <w:t>چهار ـ تقیه مداراتیه</w:t>
            </w:r>
            <w:r>
              <w:rPr>
                <w:rStyle w:val="IndexLink"/>
                <w:rtl w:val="true"/>
              </w:rPr>
              <w:tab/>
            </w:r>
            <w:r>
              <w:rPr>
                <w:rStyle w:val="IndexLink"/>
              </w:rPr>
              <w:t>48</w:t>
            </w:r>
          </w:hyperlink>
        </w:p>
        <w:p>
          <w:pPr>
            <w:pStyle w:val="Contents4"/>
            <w:tabs>
              <w:tab w:val="clear" w:pos="8176"/>
              <w:tab w:val="right" w:pos="9026" w:leader="dot"/>
            </w:tabs>
            <w:rPr/>
          </w:pPr>
          <w:hyperlink w:anchor="__RefHeading___Toc374240_2281741623">
            <w:r>
              <w:rPr>
                <w:webHidden/>
                <w:rStyle w:val="IndexLink"/>
              </w:rPr>
              <w:t>2</w:t>
            </w:r>
            <w:r>
              <w:rPr>
                <w:rStyle w:val="IndexLink"/>
                <w:rtl w:val="true"/>
              </w:rPr>
              <w:t xml:space="preserve">. </w:t>
            </w:r>
            <w:r>
              <w:rPr>
                <w:rStyle w:val="IndexLink"/>
                <w:rtl w:val="true"/>
              </w:rPr>
              <w:t>ویژگی های دوره</w:t>
            </w:r>
            <w:r>
              <w:rPr>
                <w:rStyle w:val="IndexLink"/>
                <w:rtl w:val="true"/>
              </w:rPr>
              <w:tab/>
            </w:r>
            <w:r>
              <w:rPr>
                <w:rStyle w:val="IndexLink"/>
              </w:rPr>
              <w:t>49</w:t>
            </w:r>
          </w:hyperlink>
        </w:p>
        <w:p>
          <w:pPr>
            <w:pStyle w:val="Contents5"/>
            <w:tabs>
              <w:tab w:val="clear" w:pos="7892"/>
              <w:tab w:val="right" w:pos="9026" w:leader="dot"/>
            </w:tabs>
            <w:rPr/>
          </w:pPr>
          <w:hyperlink w:anchor="__RefHeading___Toc374242_228174162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74244_2281741623">
            <w:r>
              <w:rPr>
                <w:webHidden/>
                <w:rStyle w:val="IndexLink"/>
                <w:rtl w:val="true"/>
              </w:rPr>
              <w:t>دوره اول</w:t>
            </w:r>
            <w:r>
              <w:rPr>
                <w:rStyle w:val="IndexLink"/>
                <w:rtl w:val="true"/>
              </w:rPr>
              <w:t xml:space="preserve">: </w:t>
            </w:r>
            <w:r>
              <w:rPr>
                <w:rStyle w:val="IndexLink"/>
                <w:rtl w:val="true"/>
              </w:rPr>
              <w:t>آغاز غیبت کبری تا به قدرت رسیدن ایلخانان مغول</w:t>
            </w:r>
            <w:r>
              <w:rPr>
                <w:rStyle w:val="IndexLink"/>
                <w:rtl w:val="true"/>
              </w:rPr>
              <w:tab/>
            </w:r>
            <w:r>
              <w:rPr>
                <w:rStyle w:val="IndexLink"/>
              </w:rPr>
              <w:t>50</w:t>
            </w:r>
          </w:hyperlink>
        </w:p>
        <w:p>
          <w:pPr>
            <w:pStyle w:val="Contents5"/>
            <w:tabs>
              <w:tab w:val="clear" w:pos="7892"/>
              <w:tab w:val="right" w:pos="9026" w:leader="dot"/>
            </w:tabs>
            <w:rPr/>
          </w:pPr>
          <w:hyperlink w:anchor="__RefHeading___Toc374246_2281741623">
            <w:r>
              <w:rPr>
                <w:webHidden/>
                <w:rStyle w:val="IndexLink"/>
                <w:rtl w:val="true"/>
              </w:rPr>
              <w:t>دوره دوم</w:t>
            </w:r>
            <w:r>
              <w:rPr>
                <w:rStyle w:val="IndexLink"/>
                <w:rtl w:val="true"/>
              </w:rPr>
              <w:t xml:space="preserve">: </w:t>
            </w:r>
            <w:r>
              <w:rPr>
                <w:rStyle w:val="IndexLink"/>
                <w:rtl w:val="true"/>
              </w:rPr>
              <w:t>عصر ایلخانان مغول</w:t>
            </w:r>
            <w:r>
              <w:rPr>
                <w:rStyle w:val="IndexLink"/>
                <w:rtl w:val="true"/>
              </w:rPr>
              <w:tab/>
            </w:r>
            <w:r>
              <w:rPr>
                <w:rStyle w:val="IndexLink"/>
              </w:rPr>
              <w:t>51</w:t>
            </w:r>
          </w:hyperlink>
        </w:p>
        <w:p>
          <w:pPr>
            <w:pStyle w:val="Contents4"/>
            <w:tabs>
              <w:tab w:val="clear" w:pos="8176"/>
              <w:tab w:val="right" w:pos="9026" w:leader="dot"/>
            </w:tabs>
            <w:rPr/>
          </w:pPr>
          <w:hyperlink w:anchor="__RefHeading___Toc374248_2281741623">
            <w:r>
              <w:rPr>
                <w:webHidden/>
                <w:rStyle w:val="IndexLink"/>
              </w:rPr>
              <w:t>3</w:t>
            </w:r>
            <w:r>
              <w:rPr>
                <w:rStyle w:val="IndexLink"/>
                <w:rtl w:val="true"/>
              </w:rPr>
              <w:t xml:space="preserve">. </w:t>
            </w:r>
            <w:r>
              <w:rPr>
                <w:rStyle w:val="IndexLink"/>
                <w:rtl w:val="true"/>
              </w:rPr>
              <w:t>فقیهان و دانشمندان</w:t>
            </w:r>
            <w:r>
              <w:rPr>
                <w:rStyle w:val="IndexLink"/>
                <w:rtl w:val="true"/>
              </w:rPr>
              <w:tab/>
            </w:r>
            <w:r>
              <w:rPr>
                <w:rStyle w:val="IndexLink"/>
              </w:rPr>
              <w:t>52</w:t>
            </w:r>
          </w:hyperlink>
        </w:p>
        <w:p>
          <w:pPr>
            <w:pStyle w:val="Contents5"/>
            <w:tabs>
              <w:tab w:val="clear" w:pos="7892"/>
              <w:tab w:val="right" w:pos="9026" w:leader="dot"/>
            </w:tabs>
            <w:rPr/>
          </w:pPr>
          <w:hyperlink w:anchor="__RefHeading___Toc374250_2281741623">
            <w:r>
              <w:rPr>
                <w:webHidden/>
                <w:rStyle w:val="IndexLink"/>
                <w:rtl w:val="true"/>
              </w:rPr>
              <w:t>الف</w:t>
            </w:r>
            <w:r>
              <w:rPr>
                <w:rStyle w:val="IndexLink"/>
                <w:rtl w:val="true"/>
              </w:rPr>
              <w:t xml:space="preserve">) </w:t>
            </w:r>
            <w:r>
              <w:rPr>
                <w:rStyle w:val="IndexLink"/>
                <w:rtl w:val="true"/>
              </w:rPr>
              <w:t>شیخ مفید</w:t>
            </w:r>
            <w:r>
              <w:rPr>
                <w:rStyle w:val="IndexLink"/>
              </w:rPr>
              <w:t>1</w:t>
            </w:r>
            <w:r>
              <w:rPr>
                <w:rStyle w:val="IndexLink"/>
                <w:rtl w:val="true"/>
              </w:rPr>
              <w:t xml:space="preserve"> (</w:t>
            </w:r>
            <w:r>
              <w:rPr>
                <w:rStyle w:val="IndexLink"/>
              </w:rPr>
              <w:t>338</w:t>
            </w:r>
            <w:r>
              <w:rPr>
                <w:rStyle w:val="IndexLink"/>
                <w:rtl w:val="true"/>
              </w:rPr>
              <w:t xml:space="preserve"> </w:t>
            </w:r>
            <w:r>
              <w:rPr>
                <w:rStyle w:val="IndexLink"/>
                <w:rtl w:val="true"/>
              </w:rPr>
              <w:t xml:space="preserve">ـ </w:t>
            </w:r>
            <w:r>
              <w:rPr>
                <w:rStyle w:val="IndexLink"/>
              </w:rPr>
              <w:t>413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6"/>
            <w:tabs>
              <w:tab w:val="clear" w:pos="7609"/>
              <w:tab w:val="right" w:pos="9026" w:leader="dot"/>
            </w:tabs>
            <w:rPr/>
          </w:pPr>
          <w:hyperlink w:anchor="__RefHeading___Toc374252_2281741623">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374254_2281741623">
            <w:r>
              <w:rPr>
                <w:webHidden/>
                <w:rStyle w:val="IndexLink"/>
                <w:rtl w:val="true"/>
              </w:rPr>
              <w:t>یک ـ جهان اسلام در عصر شیخ مفید</w:t>
            </w:r>
            <w:r>
              <w:rPr>
                <w:rStyle w:val="IndexLink"/>
                <w:rtl w:val="true"/>
              </w:rPr>
              <w:tab/>
            </w:r>
            <w:r>
              <w:rPr>
                <w:rStyle w:val="IndexLink"/>
              </w:rPr>
              <w:t>53</w:t>
            </w:r>
          </w:hyperlink>
        </w:p>
        <w:p>
          <w:pPr>
            <w:pStyle w:val="Contents6"/>
            <w:tabs>
              <w:tab w:val="clear" w:pos="7609"/>
              <w:tab w:val="right" w:pos="9026" w:leader="dot"/>
            </w:tabs>
            <w:rPr/>
          </w:pPr>
          <w:hyperlink w:anchor="__RefHeading___Toc374256_2281741623">
            <w:r>
              <w:rPr>
                <w:webHidden/>
                <w:rStyle w:val="IndexLink"/>
                <w:rtl w:val="true"/>
              </w:rPr>
              <w:t>دو ـ دیدگاه های سیاسی</w:t>
            </w:r>
            <w:r>
              <w:rPr>
                <w:rStyle w:val="IndexLink"/>
                <w:rtl w:val="true"/>
              </w:rPr>
              <w:tab/>
            </w:r>
            <w:r>
              <w:rPr>
                <w:rStyle w:val="IndexLink"/>
              </w:rPr>
              <w:t>56</w:t>
            </w:r>
          </w:hyperlink>
        </w:p>
        <w:p>
          <w:pPr>
            <w:pStyle w:val="Contents6"/>
            <w:tabs>
              <w:tab w:val="clear" w:pos="7609"/>
              <w:tab w:val="right" w:pos="9026" w:leader="dot"/>
            </w:tabs>
            <w:rPr/>
          </w:pPr>
          <w:hyperlink w:anchor="__RefHeading___Toc374258_228174162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74260_2281741623">
            <w:r>
              <w:rPr>
                <w:webHidden/>
                <w:rStyle w:val="IndexLink"/>
                <w:rtl w:val="true"/>
              </w:rPr>
              <w:t>اول ـ ولایت از طرف سلطان جور</w:t>
            </w:r>
            <w:r>
              <w:rPr>
                <w:rStyle w:val="IndexLink"/>
                <w:rtl w:val="true"/>
              </w:rPr>
              <w:tab/>
            </w:r>
            <w:r>
              <w:rPr>
                <w:rStyle w:val="IndexLink"/>
              </w:rPr>
              <w:t>56</w:t>
            </w:r>
          </w:hyperlink>
        </w:p>
        <w:p>
          <w:pPr>
            <w:pStyle w:val="Contents6"/>
            <w:tabs>
              <w:tab w:val="clear" w:pos="7609"/>
              <w:tab w:val="right" w:pos="9026" w:leader="dot"/>
            </w:tabs>
            <w:rPr/>
          </w:pPr>
          <w:hyperlink w:anchor="__RefHeading___Toc374262_2281741623">
            <w:r>
              <w:rPr>
                <w:webHidden/>
                <w:rStyle w:val="IndexLink"/>
                <w:rtl w:val="true"/>
              </w:rPr>
              <w:t>دوم ـ ولایت فقیه</w:t>
            </w:r>
            <w:r>
              <w:rPr>
                <w:rStyle w:val="IndexLink"/>
                <w:rtl w:val="true"/>
              </w:rPr>
              <w:tab/>
            </w:r>
            <w:r>
              <w:rPr>
                <w:rStyle w:val="IndexLink"/>
              </w:rPr>
              <w:t>57</w:t>
            </w:r>
          </w:hyperlink>
        </w:p>
        <w:p>
          <w:pPr>
            <w:pStyle w:val="Contents5"/>
            <w:tabs>
              <w:tab w:val="clear" w:pos="7892"/>
              <w:tab w:val="right" w:pos="9026" w:leader="dot"/>
            </w:tabs>
            <w:rPr/>
          </w:pPr>
          <w:hyperlink w:anchor="__RefHeading___Toc374264_2281741623">
            <w:r>
              <w:rPr>
                <w:webHidden/>
                <w:rStyle w:val="IndexLink"/>
                <w:rtl w:val="true"/>
              </w:rPr>
              <w:t>ب</w:t>
            </w:r>
            <w:r>
              <w:rPr>
                <w:rStyle w:val="IndexLink"/>
                <w:rtl w:val="true"/>
              </w:rPr>
              <w:t xml:space="preserve">) </w:t>
            </w:r>
            <w:r>
              <w:rPr>
                <w:rStyle w:val="IndexLink"/>
                <w:rtl w:val="true"/>
              </w:rPr>
              <w:t xml:space="preserve">سید مرتضی علم الهدی </w:t>
            </w:r>
            <w:r>
              <w:rPr>
                <w:rStyle w:val="IndexLink"/>
                <w:rtl w:val="true"/>
              </w:rPr>
              <w:t>(</w:t>
            </w:r>
            <w:r>
              <w:rPr>
                <w:rStyle w:val="IndexLink"/>
              </w:rPr>
              <w:t>355</w:t>
            </w:r>
            <w:r>
              <w:rPr>
                <w:rStyle w:val="IndexLink"/>
                <w:rtl w:val="true"/>
              </w:rPr>
              <w:t xml:space="preserve"> </w:t>
            </w:r>
            <w:r>
              <w:rPr>
                <w:rStyle w:val="IndexLink"/>
                <w:rtl w:val="true"/>
              </w:rPr>
              <w:t xml:space="preserve">ـ </w:t>
            </w:r>
            <w:r>
              <w:rPr>
                <w:rStyle w:val="IndexLink"/>
              </w:rPr>
              <w:t>436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w:t>
            </w:r>
          </w:hyperlink>
        </w:p>
        <w:p>
          <w:pPr>
            <w:pStyle w:val="Contents6"/>
            <w:tabs>
              <w:tab w:val="clear" w:pos="7609"/>
              <w:tab w:val="right" w:pos="9026" w:leader="dot"/>
            </w:tabs>
            <w:rPr/>
          </w:pPr>
          <w:hyperlink w:anchor="__RefHeading___Toc374266_228174162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374268_2281741623">
            <w:r>
              <w:rPr>
                <w:webHidden/>
                <w:rStyle w:val="IndexLink"/>
                <w:rtl w:val="true"/>
              </w:rPr>
              <w:t>دیدگاه های سیاسی سید مرتضی</w:t>
            </w:r>
            <w:r>
              <w:rPr>
                <w:rStyle w:val="IndexLink"/>
                <w:rtl w:val="true"/>
              </w:rPr>
              <w:tab/>
            </w:r>
            <w:r>
              <w:rPr>
                <w:rStyle w:val="IndexLink"/>
              </w:rPr>
              <w:t>59</w:t>
            </w:r>
          </w:hyperlink>
        </w:p>
        <w:p>
          <w:pPr>
            <w:pStyle w:val="Contents5"/>
            <w:tabs>
              <w:tab w:val="clear" w:pos="7892"/>
              <w:tab w:val="right" w:pos="9026" w:leader="dot"/>
            </w:tabs>
            <w:rPr/>
          </w:pPr>
          <w:hyperlink w:anchor="__RefHeading___Toc374270_2281741623">
            <w:r>
              <w:rPr>
                <w:webHidden/>
                <w:rStyle w:val="IndexLink"/>
                <w:rtl w:val="true"/>
              </w:rPr>
              <w:t>ج</w:t>
            </w:r>
            <w:r>
              <w:rPr>
                <w:rStyle w:val="IndexLink"/>
                <w:rtl w:val="true"/>
              </w:rPr>
              <w:t xml:space="preserve">) </w:t>
            </w:r>
            <w:r>
              <w:rPr>
                <w:rStyle w:val="IndexLink"/>
                <w:rtl w:val="true"/>
              </w:rPr>
              <w:t xml:space="preserve">شیخ طوسی </w:t>
            </w:r>
            <w:r>
              <w:rPr>
                <w:rStyle w:val="IndexLink"/>
                <w:rtl w:val="true"/>
              </w:rPr>
              <w:t>(</w:t>
            </w:r>
            <w:r>
              <w:rPr>
                <w:rStyle w:val="IndexLink"/>
              </w:rPr>
              <w:t>385</w:t>
            </w:r>
            <w:r>
              <w:rPr>
                <w:rStyle w:val="IndexLink"/>
                <w:rtl w:val="true"/>
              </w:rPr>
              <w:t xml:space="preserve"> </w:t>
            </w:r>
            <w:r>
              <w:rPr>
                <w:rStyle w:val="IndexLink"/>
                <w:rtl w:val="true"/>
              </w:rPr>
              <w:t xml:space="preserve">ـ </w:t>
            </w:r>
            <w:r>
              <w:rPr>
                <w:rStyle w:val="IndexLink"/>
              </w:rPr>
              <w:t>460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w:t>
            </w:r>
          </w:hyperlink>
        </w:p>
        <w:p>
          <w:pPr>
            <w:pStyle w:val="Contents6"/>
            <w:tabs>
              <w:tab w:val="clear" w:pos="7609"/>
              <w:tab w:val="right" w:pos="9026" w:leader="dot"/>
            </w:tabs>
            <w:rPr/>
          </w:pPr>
          <w:hyperlink w:anchor="__RefHeading___Toc374272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374274_2281741623">
            <w:r>
              <w:rPr>
                <w:webHidden/>
                <w:rStyle w:val="IndexLink"/>
                <w:rtl w:val="true"/>
              </w:rPr>
              <w:t>دیدگاه های سیاسی شیخ طوسی</w:t>
            </w:r>
            <w:r>
              <w:rPr>
                <w:rStyle w:val="IndexLink"/>
                <w:rtl w:val="true"/>
              </w:rPr>
              <w:tab/>
            </w:r>
            <w:r>
              <w:rPr>
                <w:rStyle w:val="IndexLink"/>
              </w:rPr>
              <w:t>62</w:t>
            </w:r>
          </w:hyperlink>
        </w:p>
        <w:p>
          <w:pPr>
            <w:pStyle w:val="Contents6"/>
            <w:tabs>
              <w:tab w:val="clear" w:pos="7609"/>
              <w:tab w:val="right" w:pos="9026" w:leader="dot"/>
            </w:tabs>
            <w:rPr/>
          </w:pPr>
          <w:hyperlink w:anchor="__RefHeading___Toc374276_2281741623">
            <w:r>
              <w:rPr>
                <w:webHidden/>
                <w:rStyle w:val="IndexLink"/>
                <w:rtl w:val="true"/>
              </w:rPr>
              <w:t>یک ولایت سلطان جائر</w:t>
            </w:r>
            <w:r>
              <w:rPr>
                <w:rStyle w:val="IndexLink"/>
                <w:rtl w:val="true"/>
              </w:rPr>
              <w:tab/>
            </w:r>
            <w:r>
              <w:rPr>
                <w:rStyle w:val="IndexLink"/>
              </w:rPr>
              <w:t>62</w:t>
            </w:r>
          </w:hyperlink>
        </w:p>
        <w:p>
          <w:pPr>
            <w:pStyle w:val="Contents6"/>
            <w:tabs>
              <w:tab w:val="clear" w:pos="7609"/>
              <w:tab w:val="right" w:pos="9026" w:leader="dot"/>
            </w:tabs>
            <w:rPr/>
          </w:pPr>
          <w:hyperlink w:anchor="__RefHeading___Toc374278_2281741623">
            <w:r>
              <w:rPr>
                <w:webHidden/>
                <w:rStyle w:val="IndexLink"/>
                <w:rtl w:val="true"/>
              </w:rPr>
              <w:t>دو ـ حکومت مطلوب</w:t>
            </w:r>
            <w:r>
              <w:rPr>
                <w:rStyle w:val="IndexLink"/>
                <w:rtl w:val="true"/>
              </w:rPr>
              <w:tab/>
            </w:r>
            <w:r>
              <w:rPr>
                <w:rStyle w:val="IndexLink"/>
              </w:rPr>
              <w:t>62</w:t>
            </w:r>
          </w:hyperlink>
        </w:p>
        <w:p>
          <w:pPr>
            <w:pStyle w:val="Contents6"/>
            <w:tabs>
              <w:tab w:val="clear" w:pos="7609"/>
              <w:tab w:val="right" w:pos="9026" w:leader="dot"/>
            </w:tabs>
            <w:rPr/>
          </w:pPr>
          <w:hyperlink w:anchor="__RefHeading___Toc374280_2281741623">
            <w:r>
              <w:rPr>
                <w:webHidden/>
                <w:rStyle w:val="IndexLink"/>
                <w:rtl w:val="true"/>
              </w:rPr>
              <w:t>سه ـ هدف های حکومت اسلامی</w:t>
            </w:r>
            <w:r>
              <w:rPr>
                <w:rStyle w:val="IndexLink"/>
                <w:rtl w:val="true"/>
              </w:rPr>
              <w:tab/>
            </w:r>
            <w:r>
              <w:rPr>
                <w:rStyle w:val="IndexLink"/>
              </w:rPr>
              <w:t>63</w:t>
            </w:r>
          </w:hyperlink>
        </w:p>
        <w:p>
          <w:pPr>
            <w:pStyle w:val="Contents6"/>
            <w:tabs>
              <w:tab w:val="clear" w:pos="7609"/>
              <w:tab w:val="right" w:pos="9026" w:leader="dot"/>
            </w:tabs>
            <w:rPr/>
          </w:pPr>
          <w:hyperlink w:anchor="__RefHeading___Toc374282_2281741623">
            <w:r>
              <w:rPr>
                <w:webHidden/>
                <w:rStyle w:val="IndexLink"/>
                <w:rtl w:val="true"/>
              </w:rPr>
              <w:t>چهار ـ وظایف و اختیارات رهبر</w:t>
            </w:r>
            <w:r>
              <w:rPr>
                <w:rStyle w:val="IndexLink"/>
                <w:rtl w:val="true"/>
              </w:rPr>
              <w:tab/>
            </w:r>
            <w:r>
              <w:rPr>
                <w:rStyle w:val="IndexLink"/>
              </w:rPr>
              <w:t>63</w:t>
            </w:r>
          </w:hyperlink>
        </w:p>
        <w:p>
          <w:pPr>
            <w:pStyle w:val="Contents5"/>
            <w:tabs>
              <w:tab w:val="clear" w:pos="7892"/>
              <w:tab w:val="right" w:pos="9026" w:leader="dot"/>
            </w:tabs>
            <w:rPr/>
          </w:pPr>
          <w:hyperlink w:anchor="__RefHeading___Toc374284_2281741623">
            <w:r>
              <w:rPr>
                <w:webHidden/>
                <w:rStyle w:val="IndexLink"/>
                <w:rtl w:val="true"/>
              </w:rPr>
              <w:t>د</w:t>
            </w:r>
            <w:r>
              <w:rPr>
                <w:rStyle w:val="IndexLink"/>
                <w:rtl w:val="true"/>
              </w:rPr>
              <w:t xml:space="preserve">) </w:t>
            </w:r>
            <w:r>
              <w:rPr>
                <w:rStyle w:val="IndexLink"/>
                <w:rtl w:val="true"/>
              </w:rPr>
              <w:t xml:space="preserve">محقق حلی </w:t>
            </w:r>
            <w:r>
              <w:rPr>
                <w:rStyle w:val="IndexLink"/>
                <w:rtl w:val="true"/>
              </w:rPr>
              <w:t>(</w:t>
            </w:r>
            <w:r>
              <w:rPr>
                <w:rStyle w:val="IndexLink"/>
              </w:rPr>
              <w:t>602</w:t>
            </w:r>
            <w:r>
              <w:rPr>
                <w:rStyle w:val="IndexLink"/>
                <w:rtl w:val="true"/>
              </w:rPr>
              <w:t xml:space="preserve"> </w:t>
            </w:r>
            <w:r>
              <w:rPr>
                <w:rStyle w:val="IndexLink"/>
                <w:rtl w:val="true"/>
              </w:rPr>
              <w:t xml:space="preserve">ـ </w:t>
            </w:r>
            <w:r>
              <w:rPr>
                <w:rStyle w:val="IndexLink"/>
              </w:rPr>
              <w:t>676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6"/>
            <w:tabs>
              <w:tab w:val="clear" w:pos="7609"/>
              <w:tab w:val="right" w:pos="9026" w:leader="dot"/>
            </w:tabs>
            <w:rPr/>
          </w:pPr>
          <w:hyperlink w:anchor="__RefHeading___Toc374286_228174162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374288_2281741623">
            <w:r>
              <w:rPr>
                <w:webHidden/>
                <w:rStyle w:val="IndexLink"/>
                <w:rtl w:val="true"/>
              </w:rPr>
              <w:t>دیدگاه های سیاسی محقق حلی</w:t>
            </w:r>
            <w:r>
              <w:rPr>
                <w:rStyle w:val="IndexLink"/>
                <w:rtl w:val="true"/>
              </w:rPr>
              <w:tab/>
            </w:r>
            <w:r>
              <w:rPr>
                <w:rStyle w:val="IndexLink"/>
              </w:rPr>
              <w:t>66</w:t>
            </w:r>
          </w:hyperlink>
        </w:p>
        <w:p>
          <w:pPr>
            <w:pStyle w:val="Contents6"/>
            <w:tabs>
              <w:tab w:val="clear" w:pos="7609"/>
              <w:tab w:val="right" w:pos="9026" w:leader="dot"/>
            </w:tabs>
            <w:rPr/>
          </w:pPr>
          <w:hyperlink w:anchor="__RefHeading___Toc374290_2281741623">
            <w:r>
              <w:rPr>
                <w:webHidden/>
                <w:rStyle w:val="IndexLink"/>
                <w:rtl w:val="true"/>
              </w:rPr>
              <w:t>یک ـ حکومت عادل</w:t>
            </w:r>
            <w:r>
              <w:rPr>
                <w:rStyle w:val="IndexLink"/>
                <w:rtl w:val="true"/>
              </w:rPr>
              <w:tab/>
            </w:r>
            <w:r>
              <w:rPr>
                <w:rStyle w:val="IndexLink"/>
              </w:rPr>
              <w:t>66</w:t>
            </w:r>
          </w:hyperlink>
        </w:p>
        <w:p>
          <w:pPr>
            <w:pStyle w:val="Contents6"/>
            <w:tabs>
              <w:tab w:val="clear" w:pos="7609"/>
              <w:tab w:val="right" w:pos="9026" w:leader="dot"/>
            </w:tabs>
            <w:rPr/>
          </w:pPr>
          <w:hyperlink w:anchor="__RefHeading___Toc374292_2281741623">
            <w:r>
              <w:rPr>
                <w:webHidden/>
                <w:rStyle w:val="IndexLink"/>
                <w:rtl w:val="true"/>
              </w:rPr>
              <w:t>دو ـ حکومت جائر</w:t>
            </w:r>
            <w:r>
              <w:rPr>
                <w:rStyle w:val="IndexLink"/>
                <w:rtl w:val="true"/>
              </w:rPr>
              <w:tab/>
            </w:r>
            <w:r>
              <w:rPr>
                <w:rStyle w:val="IndexLink"/>
              </w:rPr>
              <w:t>67</w:t>
            </w:r>
          </w:hyperlink>
        </w:p>
        <w:p>
          <w:pPr>
            <w:pStyle w:val="Contents5"/>
            <w:tabs>
              <w:tab w:val="clear" w:pos="7892"/>
              <w:tab w:val="right" w:pos="9026" w:leader="dot"/>
            </w:tabs>
            <w:rPr/>
          </w:pPr>
          <w:hyperlink w:anchor="__RefHeading___Toc374294_2281741623">
            <w:r>
              <w:rPr>
                <w:webHidden/>
                <w:rStyle w:val="IndexLink"/>
                <w:rtl w:val="true"/>
              </w:rPr>
              <w:t>هـ</w:t>
            </w:r>
            <w:r>
              <w:rPr>
                <w:rStyle w:val="IndexLink"/>
                <w:rtl w:val="true"/>
              </w:rPr>
              <w:t xml:space="preserve">) </w:t>
            </w:r>
            <w:r>
              <w:rPr>
                <w:rStyle w:val="IndexLink"/>
                <w:rtl w:val="true"/>
              </w:rPr>
              <w:t xml:space="preserve">علامه حلی </w:t>
            </w:r>
            <w:r>
              <w:rPr>
                <w:rStyle w:val="IndexLink"/>
                <w:rtl w:val="true"/>
              </w:rPr>
              <w:t>(</w:t>
            </w:r>
            <w:r>
              <w:rPr>
                <w:rStyle w:val="IndexLink"/>
              </w:rPr>
              <w:t>648</w:t>
            </w:r>
            <w:r>
              <w:rPr>
                <w:rStyle w:val="IndexLink"/>
                <w:rtl w:val="true"/>
              </w:rPr>
              <w:t xml:space="preserve"> </w:t>
            </w:r>
            <w:r>
              <w:rPr>
                <w:rStyle w:val="IndexLink"/>
                <w:rtl w:val="true"/>
              </w:rPr>
              <w:t xml:space="preserve">ـ </w:t>
            </w:r>
            <w:r>
              <w:rPr>
                <w:rStyle w:val="IndexLink"/>
              </w:rPr>
              <w:t>726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68</w:t>
            </w:r>
          </w:hyperlink>
        </w:p>
        <w:p>
          <w:pPr>
            <w:pStyle w:val="Contents6"/>
            <w:tabs>
              <w:tab w:val="clear" w:pos="7609"/>
              <w:tab w:val="right" w:pos="9026" w:leader="dot"/>
            </w:tabs>
            <w:rPr/>
          </w:pPr>
          <w:hyperlink w:anchor="__RefHeading___Toc374296_228174162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374298_2281741623">
            <w:r>
              <w:rPr>
                <w:webHidden/>
                <w:rStyle w:val="IndexLink"/>
                <w:rtl w:val="true"/>
              </w:rPr>
              <w:t>دیدگاه های سیاسی علامه حلی</w:t>
            </w:r>
            <w:r>
              <w:rPr>
                <w:rStyle w:val="IndexLink"/>
                <w:rtl w:val="true"/>
              </w:rPr>
              <w:tab/>
            </w:r>
            <w:r>
              <w:rPr>
                <w:rStyle w:val="IndexLink"/>
              </w:rPr>
              <w:t>69</w:t>
            </w:r>
          </w:hyperlink>
        </w:p>
        <w:p>
          <w:pPr>
            <w:pStyle w:val="Contents6"/>
            <w:tabs>
              <w:tab w:val="clear" w:pos="7609"/>
              <w:tab w:val="right" w:pos="9026" w:leader="dot"/>
            </w:tabs>
            <w:rPr/>
          </w:pPr>
          <w:hyperlink w:anchor="__RefHeading___Toc374300_2281741623">
            <w:r>
              <w:rPr>
                <w:webHidden/>
                <w:rStyle w:val="IndexLink"/>
                <w:rtl w:val="true"/>
              </w:rPr>
              <w:t>یک ـ ولایت</w:t>
            </w:r>
            <w:r>
              <w:rPr>
                <w:rStyle w:val="IndexLink"/>
                <w:rtl w:val="true"/>
              </w:rPr>
              <w:tab/>
            </w:r>
            <w:r>
              <w:rPr>
                <w:rStyle w:val="IndexLink"/>
              </w:rPr>
              <w:t>69</w:t>
            </w:r>
          </w:hyperlink>
        </w:p>
        <w:p>
          <w:pPr>
            <w:pStyle w:val="Contents6"/>
            <w:tabs>
              <w:tab w:val="clear" w:pos="7609"/>
              <w:tab w:val="right" w:pos="9026" w:leader="dot"/>
            </w:tabs>
            <w:rPr/>
          </w:pPr>
          <w:hyperlink w:anchor="__RefHeading___Toc374302_2281741623">
            <w:r>
              <w:rPr>
                <w:webHidden/>
                <w:rStyle w:val="IndexLink"/>
                <w:rtl w:val="true"/>
              </w:rPr>
              <w:t>دو ـ امامت</w:t>
            </w:r>
            <w:r>
              <w:rPr>
                <w:rStyle w:val="IndexLink"/>
                <w:rtl w:val="true"/>
              </w:rPr>
              <w:tab/>
            </w:r>
            <w:r>
              <w:rPr>
                <w:rStyle w:val="IndexLink"/>
              </w:rPr>
              <w:t>69</w:t>
            </w:r>
          </w:hyperlink>
        </w:p>
        <w:p>
          <w:pPr>
            <w:pStyle w:val="Contents6"/>
            <w:tabs>
              <w:tab w:val="clear" w:pos="7609"/>
              <w:tab w:val="right" w:pos="9026" w:leader="dot"/>
            </w:tabs>
            <w:rPr/>
          </w:pPr>
          <w:hyperlink w:anchor="__RefHeading___Toc374304_2281741623">
            <w:r>
              <w:rPr>
                <w:webHidden/>
                <w:rStyle w:val="IndexLink"/>
                <w:rtl w:val="true"/>
              </w:rPr>
              <w:t>سه ـ صفات حاکم اسلامی</w:t>
            </w:r>
            <w:r>
              <w:rPr>
                <w:rStyle w:val="IndexLink"/>
                <w:rtl w:val="true"/>
              </w:rPr>
              <w:tab/>
            </w:r>
            <w:r>
              <w:rPr>
                <w:rStyle w:val="IndexLink"/>
              </w:rPr>
              <w:t>70</w:t>
            </w:r>
          </w:hyperlink>
        </w:p>
        <w:p>
          <w:pPr>
            <w:pStyle w:val="Contents6"/>
            <w:tabs>
              <w:tab w:val="clear" w:pos="7609"/>
              <w:tab w:val="right" w:pos="9026" w:leader="dot"/>
            </w:tabs>
            <w:rPr/>
          </w:pPr>
          <w:hyperlink w:anchor="__RefHeading___Toc374306_2281741623">
            <w:r>
              <w:rPr>
                <w:webHidden/>
                <w:rStyle w:val="IndexLink"/>
                <w:rtl w:val="true"/>
              </w:rPr>
              <w:t>چهار ـ امور حسبیه</w:t>
            </w:r>
            <w:r>
              <w:rPr>
                <w:rStyle w:val="IndexLink"/>
                <w:rtl w:val="true"/>
              </w:rPr>
              <w:tab/>
            </w:r>
            <w:r>
              <w:rPr>
                <w:rStyle w:val="IndexLink"/>
              </w:rPr>
              <w:t>71</w:t>
            </w:r>
          </w:hyperlink>
        </w:p>
        <w:p>
          <w:pPr>
            <w:pStyle w:val="Contents5"/>
            <w:tabs>
              <w:tab w:val="clear" w:pos="7892"/>
              <w:tab w:val="right" w:pos="9026" w:leader="dot"/>
            </w:tabs>
            <w:rPr/>
          </w:pPr>
          <w:hyperlink w:anchor="__RefHeading___Toc374308_2281741623">
            <w:r>
              <w:rPr>
                <w:webHidden/>
                <w:rStyle w:val="IndexLink"/>
                <w:rtl w:val="true"/>
              </w:rPr>
              <w:t>و</w:t>
            </w:r>
            <w:r>
              <w:rPr>
                <w:rStyle w:val="IndexLink"/>
                <w:rtl w:val="true"/>
              </w:rPr>
              <w:t xml:space="preserve">) </w:t>
            </w:r>
            <w:r>
              <w:rPr>
                <w:rStyle w:val="IndexLink"/>
                <w:rtl w:val="true"/>
              </w:rPr>
              <w:t xml:space="preserve">شهید اول </w:t>
            </w:r>
            <w:r>
              <w:rPr>
                <w:rStyle w:val="IndexLink"/>
                <w:rtl w:val="true"/>
              </w:rPr>
              <w:t>(</w:t>
            </w:r>
            <w:r>
              <w:rPr>
                <w:rStyle w:val="IndexLink"/>
              </w:rPr>
              <w:t>734</w:t>
            </w:r>
            <w:r>
              <w:rPr>
                <w:rStyle w:val="IndexLink"/>
                <w:rtl w:val="true"/>
              </w:rPr>
              <w:t xml:space="preserve"> </w:t>
            </w:r>
            <w:r>
              <w:rPr>
                <w:rStyle w:val="IndexLink"/>
                <w:rtl w:val="true"/>
              </w:rPr>
              <w:t xml:space="preserve">ـ </w:t>
            </w:r>
            <w:r>
              <w:rPr>
                <w:rStyle w:val="IndexLink"/>
              </w:rPr>
              <w:t>786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71</w:t>
            </w:r>
          </w:hyperlink>
        </w:p>
        <w:p>
          <w:pPr>
            <w:pStyle w:val="Contents6"/>
            <w:tabs>
              <w:tab w:val="clear" w:pos="7609"/>
              <w:tab w:val="right" w:pos="9026" w:leader="dot"/>
            </w:tabs>
            <w:rPr/>
          </w:pPr>
          <w:hyperlink w:anchor="__RefHeading___Toc374310_2281741623">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374312_2281741623">
            <w:r>
              <w:rPr>
                <w:webHidden/>
                <w:rStyle w:val="IndexLink"/>
                <w:rtl w:val="true"/>
              </w:rPr>
              <w:t>دیدگاه های سیاسی شهید اول</w:t>
            </w:r>
            <w:r>
              <w:rPr>
                <w:rStyle w:val="IndexLink"/>
                <w:rtl w:val="true"/>
              </w:rPr>
              <w:tab/>
            </w:r>
            <w:r>
              <w:rPr>
                <w:rStyle w:val="IndexLink"/>
              </w:rPr>
              <w:t>72</w:t>
            </w:r>
          </w:hyperlink>
        </w:p>
        <w:p>
          <w:pPr>
            <w:pStyle w:val="Contents6"/>
            <w:tabs>
              <w:tab w:val="clear" w:pos="7609"/>
              <w:tab w:val="right" w:pos="9026" w:leader="dot"/>
            </w:tabs>
            <w:rPr/>
          </w:pPr>
          <w:hyperlink w:anchor="__RefHeading___Toc374314_2281741623">
            <w:r>
              <w:rPr>
                <w:webHidden/>
                <w:rStyle w:val="IndexLink"/>
                <w:rtl w:val="true"/>
              </w:rPr>
              <w:t>یک ـ حکومت</w:t>
            </w:r>
            <w:r>
              <w:rPr>
                <w:rStyle w:val="IndexLink"/>
                <w:rtl w:val="true"/>
              </w:rPr>
              <w:tab/>
            </w:r>
            <w:r>
              <w:rPr>
                <w:rStyle w:val="IndexLink"/>
              </w:rPr>
              <w:t>72</w:t>
            </w:r>
          </w:hyperlink>
        </w:p>
        <w:p>
          <w:pPr>
            <w:pStyle w:val="Contents6"/>
            <w:tabs>
              <w:tab w:val="clear" w:pos="7609"/>
              <w:tab w:val="right" w:pos="9026" w:leader="dot"/>
            </w:tabs>
            <w:rPr/>
          </w:pPr>
          <w:hyperlink w:anchor="__RefHeading___Toc374316_2281741623">
            <w:r>
              <w:rPr>
                <w:webHidden/>
                <w:rStyle w:val="IndexLink"/>
                <w:rtl w:val="true"/>
              </w:rPr>
              <w:t>دو ـ حکومت شایسته</w:t>
            </w:r>
            <w:r>
              <w:rPr>
                <w:rStyle w:val="IndexLink"/>
                <w:rtl w:val="true"/>
              </w:rPr>
              <w:tab/>
            </w:r>
            <w:r>
              <w:rPr>
                <w:rStyle w:val="IndexLink"/>
              </w:rPr>
              <w:t>73</w:t>
            </w:r>
          </w:hyperlink>
        </w:p>
        <w:p>
          <w:pPr>
            <w:pStyle w:val="Contents6"/>
            <w:tabs>
              <w:tab w:val="clear" w:pos="7609"/>
              <w:tab w:val="right" w:pos="9026" w:leader="dot"/>
            </w:tabs>
            <w:rPr/>
          </w:pPr>
          <w:hyperlink w:anchor="__RefHeading___Toc374318_2281741623">
            <w:r>
              <w:rPr>
                <w:webHidden/>
                <w:rStyle w:val="IndexLink"/>
                <w:rtl w:val="true"/>
              </w:rPr>
              <w:t>سه ـ حکومت نایب امام</w:t>
            </w:r>
            <w:r>
              <w:rPr>
                <w:rStyle w:val="IndexLink"/>
                <w:rtl w:val="true"/>
              </w:rPr>
              <w:tab/>
            </w:r>
            <w:r>
              <w:rPr>
                <w:rStyle w:val="IndexLink"/>
              </w:rPr>
              <w:t>73</w:t>
            </w:r>
          </w:hyperlink>
        </w:p>
        <w:p>
          <w:pPr>
            <w:pStyle w:val="Contents6"/>
            <w:tabs>
              <w:tab w:val="clear" w:pos="7609"/>
              <w:tab w:val="right" w:pos="9026" w:leader="dot"/>
            </w:tabs>
            <w:rPr/>
          </w:pPr>
          <w:hyperlink w:anchor="__RefHeading___Toc374320_2281741623">
            <w:r>
              <w:rPr>
                <w:webHidden/>
                <w:rStyle w:val="IndexLink"/>
                <w:rtl w:val="true"/>
              </w:rPr>
              <w:t>چهار ـ نماز جمعه و ولایت فقیه</w:t>
            </w:r>
            <w:r>
              <w:rPr>
                <w:rStyle w:val="IndexLink"/>
                <w:rtl w:val="true"/>
              </w:rPr>
              <w:tab/>
            </w:r>
            <w:r>
              <w:rPr>
                <w:rStyle w:val="IndexLink"/>
              </w:rPr>
              <w:t>74</w:t>
            </w:r>
          </w:hyperlink>
        </w:p>
        <w:p>
          <w:pPr>
            <w:pStyle w:val="Contents6"/>
            <w:tabs>
              <w:tab w:val="clear" w:pos="7609"/>
              <w:tab w:val="right" w:pos="9026" w:leader="dot"/>
            </w:tabs>
            <w:rPr/>
          </w:pPr>
          <w:hyperlink w:anchor="__RefHeading___Toc374322_2281741623">
            <w:r>
              <w:rPr>
                <w:webHidden/>
                <w:rStyle w:val="IndexLink"/>
                <w:rtl w:val="true"/>
              </w:rPr>
              <w:t>پنج جایگاه عدالت در مفتی</w:t>
            </w:r>
            <w:r>
              <w:rPr>
                <w:rStyle w:val="IndexLink"/>
                <w:rtl w:val="true"/>
              </w:rPr>
              <w:tab/>
            </w:r>
            <w:r>
              <w:rPr>
                <w:rStyle w:val="IndexLink"/>
              </w:rPr>
              <w:t>74</w:t>
            </w:r>
          </w:hyperlink>
        </w:p>
        <w:p>
          <w:pPr>
            <w:pStyle w:val="Contents6"/>
            <w:tabs>
              <w:tab w:val="clear" w:pos="7609"/>
              <w:tab w:val="right" w:pos="9026" w:leader="dot"/>
            </w:tabs>
            <w:rPr/>
          </w:pPr>
          <w:hyperlink w:anchor="__RefHeading___Toc374324_2281741623">
            <w:r>
              <w:rPr>
                <w:webHidden/>
                <w:rStyle w:val="IndexLink"/>
                <w:rtl w:val="true"/>
              </w:rPr>
              <w:t>شش ـ ملزومات حکومت</w:t>
            </w:r>
            <w:r>
              <w:rPr>
                <w:rStyle w:val="IndexLink"/>
                <w:rtl w:val="true"/>
              </w:rPr>
              <w:tab/>
            </w:r>
            <w:r>
              <w:rPr>
                <w:rStyle w:val="IndexLink"/>
              </w:rPr>
              <w:t>75</w:t>
            </w:r>
          </w:hyperlink>
        </w:p>
        <w:p>
          <w:pPr>
            <w:pStyle w:val="Contents6"/>
            <w:tabs>
              <w:tab w:val="clear" w:pos="7609"/>
              <w:tab w:val="right" w:pos="9026" w:leader="dot"/>
            </w:tabs>
            <w:rPr/>
          </w:pPr>
          <w:hyperlink w:anchor="__RefHeading___Toc374326_2281741623">
            <w:r>
              <w:rPr>
                <w:webHidden/>
                <w:rStyle w:val="IndexLink"/>
                <w:rtl w:val="true"/>
              </w:rPr>
              <w:t>هفت ـ کارویژه های حکومت</w:t>
            </w:r>
            <w:r>
              <w:rPr>
                <w:rStyle w:val="IndexLink"/>
                <w:rtl w:val="true"/>
              </w:rPr>
              <w:tab/>
            </w:r>
            <w:r>
              <w:rPr>
                <w:rStyle w:val="IndexLink"/>
              </w:rPr>
              <w:t>75</w:t>
            </w:r>
          </w:hyperlink>
        </w:p>
        <w:p>
          <w:pPr>
            <w:pStyle w:val="Contents6"/>
            <w:tabs>
              <w:tab w:val="clear" w:pos="7609"/>
              <w:tab w:val="right" w:pos="9026" w:leader="dot"/>
            </w:tabs>
            <w:rPr/>
          </w:pPr>
          <w:hyperlink w:anchor="__RefHeading___Toc374328_2281741623">
            <w:r>
              <w:rPr>
                <w:webHidden/>
                <w:rStyle w:val="IndexLink"/>
                <w:rtl w:val="true"/>
              </w:rPr>
              <w:t>هشت ـ اختیارات فقیه</w:t>
            </w:r>
            <w:r>
              <w:rPr>
                <w:rStyle w:val="IndexLink"/>
                <w:rtl w:val="true"/>
              </w:rPr>
              <w:tab/>
            </w:r>
            <w:r>
              <w:rPr>
                <w:rStyle w:val="IndexLink"/>
              </w:rPr>
              <w:t>75</w:t>
            </w:r>
          </w:hyperlink>
        </w:p>
        <w:p>
          <w:pPr>
            <w:pStyle w:val="Contents6"/>
            <w:tabs>
              <w:tab w:val="clear" w:pos="7609"/>
              <w:tab w:val="right" w:pos="9026" w:leader="dot"/>
            </w:tabs>
            <w:rPr/>
          </w:pPr>
          <w:hyperlink w:anchor="__RefHeading___Toc374330_228174162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374332_2281741623">
            <w:r>
              <w:rPr>
                <w:webHidden/>
                <w:rStyle w:val="IndexLink"/>
                <w:rtl w:val="true"/>
              </w:rPr>
              <w:t>اول ـ مرجعیت فتوایی یا تقنین</w:t>
            </w:r>
            <w:r>
              <w:rPr>
                <w:rStyle w:val="IndexLink"/>
                <w:rtl w:val="true"/>
              </w:rPr>
              <w:tab/>
            </w:r>
            <w:r>
              <w:rPr>
                <w:rStyle w:val="IndexLink"/>
              </w:rPr>
              <w:t>76</w:t>
            </w:r>
          </w:hyperlink>
        </w:p>
        <w:p>
          <w:pPr>
            <w:pStyle w:val="Contents6"/>
            <w:tabs>
              <w:tab w:val="clear" w:pos="7609"/>
              <w:tab w:val="right" w:pos="9026" w:leader="dot"/>
            </w:tabs>
            <w:rPr/>
          </w:pPr>
          <w:hyperlink w:anchor="__RefHeading___Toc374334_2281741623">
            <w:r>
              <w:rPr>
                <w:webHidden/>
                <w:rStyle w:val="IndexLink"/>
                <w:rtl w:val="true"/>
              </w:rPr>
              <w:t>دوم مرجعیت قضایی</w:t>
            </w:r>
            <w:r>
              <w:rPr>
                <w:rStyle w:val="IndexLink"/>
                <w:rtl w:val="true"/>
              </w:rPr>
              <w:tab/>
            </w:r>
            <w:r>
              <w:rPr>
                <w:rStyle w:val="IndexLink"/>
              </w:rPr>
              <w:t>76</w:t>
            </w:r>
          </w:hyperlink>
        </w:p>
        <w:p>
          <w:pPr>
            <w:pStyle w:val="Contents6"/>
            <w:tabs>
              <w:tab w:val="clear" w:pos="7609"/>
              <w:tab w:val="right" w:pos="9026" w:leader="dot"/>
            </w:tabs>
            <w:rPr/>
          </w:pPr>
          <w:hyperlink w:anchor="__RefHeading___Toc374336_2281741623">
            <w:r>
              <w:rPr>
                <w:webHidden/>
                <w:rStyle w:val="IndexLink"/>
                <w:rtl w:val="true"/>
              </w:rPr>
              <w:t>سوم ـ اجرای احکام قضایی اسلام</w:t>
            </w:r>
            <w:r>
              <w:rPr>
                <w:rStyle w:val="IndexLink"/>
                <w:rtl w:val="true"/>
              </w:rPr>
              <w:tab/>
            </w:r>
            <w:r>
              <w:rPr>
                <w:rStyle w:val="IndexLink"/>
              </w:rPr>
              <w:t>76</w:t>
            </w:r>
          </w:hyperlink>
        </w:p>
        <w:p>
          <w:pPr>
            <w:pStyle w:val="Contents6"/>
            <w:tabs>
              <w:tab w:val="clear" w:pos="7609"/>
              <w:tab w:val="right" w:pos="9026" w:leader="dot"/>
            </w:tabs>
            <w:rPr/>
          </w:pPr>
          <w:hyperlink w:anchor="__RefHeading___Toc374338_2281741623">
            <w:r>
              <w:rPr>
                <w:webHidden/>
                <w:rStyle w:val="IndexLink"/>
                <w:rtl w:val="true"/>
              </w:rPr>
              <w:t xml:space="preserve">چهارم ـ دیگر اختیارات حاکم </w:t>
            </w:r>
            <w:r>
              <w:rPr>
                <w:rStyle w:val="IndexLink"/>
                <w:rtl w:val="true"/>
              </w:rPr>
              <w:t>(</w:t>
            </w:r>
            <w:r>
              <w:rPr>
                <w:rStyle w:val="IndexLink"/>
                <w:rtl w:val="true"/>
              </w:rPr>
              <w:t>فقیه</w:t>
            </w:r>
            <w:r>
              <w:rPr>
                <w:rStyle w:val="IndexLink"/>
                <w:rtl w:val="true"/>
              </w:rPr>
              <w:t>)</w:t>
              <w:tab/>
            </w:r>
            <w:r>
              <w:rPr>
                <w:rStyle w:val="IndexLink"/>
              </w:rPr>
              <w:t>77</w:t>
            </w:r>
          </w:hyperlink>
        </w:p>
        <w:p>
          <w:pPr>
            <w:pStyle w:val="Contents6"/>
            <w:tabs>
              <w:tab w:val="clear" w:pos="7609"/>
              <w:tab w:val="right" w:pos="9026" w:leader="dot"/>
            </w:tabs>
            <w:rPr/>
          </w:pPr>
          <w:hyperlink w:anchor="__RefHeading___Toc374340_2281741623">
            <w:r>
              <w:rPr>
                <w:webHidden/>
                <w:rStyle w:val="IndexLink"/>
                <w:rtl w:val="true"/>
              </w:rPr>
              <w:t>نه ـ موارد عزل والی یا استاندار</w:t>
            </w:r>
            <w:r>
              <w:rPr>
                <w:rStyle w:val="IndexLink"/>
                <w:rtl w:val="true"/>
              </w:rPr>
              <w:tab/>
            </w:r>
            <w:r>
              <w:rPr>
                <w:rStyle w:val="IndexLink"/>
              </w:rPr>
              <w:t>77</w:t>
            </w:r>
          </w:hyperlink>
        </w:p>
        <w:p>
          <w:pPr>
            <w:pStyle w:val="Contents6"/>
            <w:tabs>
              <w:tab w:val="clear" w:pos="7609"/>
              <w:tab w:val="right" w:pos="9026" w:leader="dot"/>
            </w:tabs>
            <w:rPr/>
          </w:pPr>
          <w:hyperlink w:anchor="__RefHeading___Toc374342_2281741623">
            <w:r>
              <w:rPr>
                <w:webHidden/>
                <w:rStyle w:val="IndexLink"/>
                <w:rtl w:val="true"/>
              </w:rPr>
              <w:t>ده ـ فرد و دولت</w:t>
            </w:r>
            <w:r>
              <w:rPr>
                <w:rStyle w:val="IndexLink"/>
                <w:rtl w:val="true"/>
              </w:rPr>
              <w:tab/>
            </w:r>
            <w:r>
              <w:rPr>
                <w:rStyle w:val="IndexLink"/>
              </w:rPr>
              <w:t>79</w:t>
            </w:r>
          </w:hyperlink>
        </w:p>
        <w:p>
          <w:pPr>
            <w:pStyle w:val="Contents6"/>
            <w:tabs>
              <w:tab w:val="clear" w:pos="7609"/>
              <w:tab w:val="right" w:pos="9026" w:leader="dot"/>
            </w:tabs>
            <w:rPr/>
          </w:pPr>
          <w:hyperlink w:anchor="__RefHeading___Toc374344_2281741623">
            <w:r>
              <w:rPr>
                <w:webHidden/>
                <w:rStyle w:val="IndexLink"/>
                <w:rtl w:val="true"/>
              </w:rPr>
              <w:t>یازده ـ مشارکت یا واگذاری مسئولیت ها</w:t>
            </w:r>
            <w:r>
              <w:rPr>
                <w:rStyle w:val="IndexLink"/>
                <w:rtl w:val="true"/>
              </w:rPr>
              <w:tab/>
            </w:r>
            <w:r>
              <w:rPr>
                <w:rStyle w:val="IndexLink"/>
              </w:rPr>
              <w:t>80</w:t>
            </w:r>
          </w:hyperlink>
        </w:p>
        <w:p>
          <w:pPr>
            <w:pStyle w:val="Contents6"/>
            <w:tabs>
              <w:tab w:val="clear" w:pos="7609"/>
              <w:tab w:val="right" w:pos="9026" w:leader="dot"/>
            </w:tabs>
            <w:rPr/>
          </w:pPr>
          <w:hyperlink w:anchor="__RefHeading___Toc374346_2281741623">
            <w:r>
              <w:rPr>
                <w:webHidden/>
                <w:rStyle w:val="IndexLink"/>
                <w:rtl w:val="true"/>
              </w:rPr>
              <w:t>دوازده ـ حکومت ناشایست</w:t>
            </w:r>
            <w:r>
              <w:rPr>
                <w:rStyle w:val="IndexLink"/>
                <w:rtl w:val="true"/>
              </w:rPr>
              <w:tab/>
            </w:r>
            <w:r>
              <w:rPr>
                <w:rStyle w:val="IndexLink"/>
              </w:rPr>
              <w:t>81</w:t>
            </w:r>
          </w:hyperlink>
        </w:p>
        <w:p>
          <w:pPr>
            <w:pStyle w:val="Contents6"/>
            <w:tabs>
              <w:tab w:val="clear" w:pos="7609"/>
              <w:tab w:val="right" w:pos="9026" w:leader="dot"/>
            </w:tabs>
            <w:rPr/>
          </w:pPr>
          <w:hyperlink w:anchor="__RefHeading___Toc374348_2281741623">
            <w:r>
              <w:rPr>
                <w:webHidden/>
                <w:rStyle w:val="IndexLink"/>
                <w:rtl w:val="true"/>
              </w:rPr>
              <w:t>سیزده ـ پذیرش ولایت از سوی حاکم جائر</w:t>
            </w:r>
            <w:r>
              <w:rPr>
                <w:rStyle w:val="IndexLink"/>
                <w:rtl w:val="true"/>
              </w:rPr>
              <w:tab/>
            </w:r>
            <w:r>
              <w:rPr>
                <w:rStyle w:val="IndexLink"/>
              </w:rPr>
              <w:t>82</w:t>
            </w:r>
          </w:hyperlink>
        </w:p>
        <w:p>
          <w:pPr>
            <w:pStyle w:val="Contents3"/>
            <w:tabs>
              <w:tab w:val="clear" w:pos="8459"/>
              <w:tab w:val="right" w:pos="9026" w:leader="dot"/>
            </w:tabs>
            <w:rPr/>
          </w:pPr>
          <w:hyperlink w:anchor="__RefHeading___Toc374350_2281741623">
            <w:r>
              <w:rPr>
                <w:webHidden/>
                <w:rStyle w:val="IndexLink"/>
                <w:rtl w:val="true"/>
              </w:rPr>
              <w:t>فصل دوم</w:t>
            </w:r>
            <w:r>
              <w:rPr>
                <w:rStyle w:val="IndexLink"/>
                <w:rtl w:val="true"/>
              </w:rPr>
              <w:t xml:space="preserve">: </w:t>
            </w:r>
            <w:r>
              <w:rPr>
                <w:rStyle w:val="IndexLink"/>
                <w:rtl w:val="true"/>
              </w:rPr>
              <w:t>دوره ظهور مبانی نظریه های سیاسی</w:t>
            </w:r>
            <w:r>
              <w:rPr>
                <w:rStyle w:val="IndexLink"/>
                <w:rtl w:val="true"/>
              </w:rPr>
              <w:tab/>
            </w:r>
            <w:r>
              <w:rPr>
                <w:rStyle w:val="IndexLink"/>
              </w:rPr>
              <w:t>84</w:t>
            </w:r>
          </w:hyperlink>
        </w:p>
        <w:p>
          <w:pPr>
            <w:pStyle w:val="Contents4"/>
            <w:tabs>
              <w:tab w:val="clear" w:pos="8176"/>
              <w:tab w:val="right" w:pos="9026" w:leader="dot"/>
            </w:tabs>
            <w:rPr/>
          </w:pPr>
          <w:hyperlink w:anchor="__RefHeading___Toc374352_2281741623">
            <w:r>
              <w:rPr>
                <w:webHidden/>
                <w:rStyle w:val="IndexLink"/>
              </w:rPr>
              <w:t>1</w:t>
            </w:r>
            <w:r>
              <w:rPr>
                <w:rStyle w:val="IndexLink"/>
                <w:rtl w:val="true"/>
              </w:rPr>
              <w:t xml:space="preserve">. </w:t>
            </w:r>
            <w:r>
              <w:rPr>
                <w:rStyle w:val="IndexLink"/>
                <w:rtl w:val="true"/>
              </w:rPr>
              <w:t>ویژگی های این دوره</w:t>
            </w:r>
            <w:r>
              <w:rPr>
                <w:rStyle w:val="IndexLink"/>
                <w:rtl w:val="true"/>
              </w:rPr>
              <w:tab/>
            </w:r>
            <w:r>
              <w:rPr>
                <w:rStyle w:val="IndexLink"/>
              </w:rPr>
              <w:t>84</w:t>
            </w:r>
          </w:hyperlink>
        </w:p>
        <w:p>
          <w:pPr>
            <w:pStyle w:val="Contents4"/>
            <w:tabs>
              <w:tab w:val="clear" w:pos="8176"/>
              <w:tab w:val="right" w:pos="9026" w:leader="dot"/>
            </w:tabs>
            <w:rPr/>
          </w:pPr>
          <w:hyperlink w:anchor="__RefHeading___Toc374354_2281741623">
            <w:r>
              <w:rPr>
                <w:webHidden/>
                <w:rStyle w:val="IndexLink"/>
              </w:rPr>
              <w:t>2</w:t>
            </w:r>
            <w:r>
              <w:rPr>
                <w:rStyle w:val="IndexLink"/>
                <w:rtl w:val="true"/>
              </w:rPr>
              <w:t xml:space="preserve">. </w:t>
            </w:r>
            <w:r>
              <w:rPr>
                <w:rStyle w:val="IndexLink"/>
                <w:rtl w:val="true"/>
              </w:rPr>
              <w:t>فقیهان و دانشمندان</w:t>
            </w:r>
            <w:r>
              <w:rPr>
                <w:rStyle w:val="IndexLink"/>
                <w:rtl w:val="true"/>
              </w:rPr>
              <w:tab/>
            </w:r>
            <w:r>
              <w:rPr>
                <w:rStyle w:val="IndexLink"/>
              </w:rPr>
              <w:t>86</w:t>
            </w:r>
          </w:hyperlink>
        </w:p>
        <w:p>
          <w:pPr>
            <w:pStyle w:val="Contents5"/>
            <w:tabs>
              <w:tab w:val="clear" w:pos="7892"/>
              <w:tab w:val="right" w:pos="9026" w:leader="dot"/>
            </w:tabs>
            <w:rPr/>
          </w:pPr>
          <w:hyperlink w:anchor="__RefHeading___Toc374356_2281741623">
            <w:r>
              <w:rPr>
                <w:webHidden/>
                <w:rStyle w:val="IndexLink"/>
                <w:rtl w:val="true"/>
              </w:rPr>
              <w:t>الف</w:t>
            </w:r>
            <w:r>
              <w:rPr>
                <w:rStyle w:val="IndexLink"/>
                <w:rtl w:val="true"/>
              </w:rPr>
              <w:t xml:space="preserve">) </w:t>
            </w:r>
            <w:r>
              <w:rPr>
                <w:rStyle w:val="IndexLink"/>
                <w:rtl w:val="true"/>
              </w:rPr>
              <w:t xml:space="preserve">محقق کرکی </w:t>
            </w:r>
            <w:r>
              <w:rPr>
                <w:rStyle w:val="IndexLink"/>
                <w:rtl w:val="true"/>
              </w:rPr>
              <w:t>(</w:t>
            </w:r>
            <w:r>
              <w:rPr>
                <w:rStyle w:val="IndexLink"/>
              </w:rPr>
              <w:t>870</w:t>
            </w:r>
            <w:r>
              <w:rPr>
                <w:rStyle w:val="IndexLink"/>
                <w:rtl w:val="true"/>
              </w:rPr>
              <w:t xml:space="preserve"> </w:t>
            </w:r>
            <w:r>
              <w:rPr>
                <w:rStyle w:val="IndexLink"/>
                <w:rtl w:val="true"/>
              </w:rPr>
              <w:t xml:space="preserve">ـ </w:t>
            </w:r>
            <w:r>
              <w:rPr>
                <w:rStyle w:val="IndexLink"/>
              </w:rPr>
              <w:t>940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86</w:t>
            </w:r>
          </w:hyperlink>
        </w:p>
        <w:p>
          <w:pPr>
            <w:pStyle w:val="Contents6"/>
            <w:tabs>
              <w:tab w:val="clear" w:pos="7609"/>
              <w:tab w:val="right" w:pos="9026" w:leader="dot"/>
            </w:tabs>
            <w:rPr/>
          </w:pPr>
          <w:hyperlink w:anchor="__RefHeading___Toc374358_228174162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374360_2281741623">
            <w:r>
              <w:rPr>
                <w:webHidden/>
                <w:rStyle w:val="IndexLink"/>
                <w:rtl w:val="true"/>
              </w:rPr>
              <w:t>جایگاه علمی ـ سیاسی محقق کرکی</w:t>
            </w:r>
            <w:r>
              <w:rPr>
                <w:rStyle w:val="IndexLink"/>
                <w:rtl w:val="true"/>
              </w:rPr>
              <w:tab/>
            </w:r>
            <w:r>
              <w:rPr>
                <w:rStyle w:val="IndexLink"/>
              </w:rPr>
              <w:t>90</w:t>
            </w:r>
          </w:hyperlink>
        </w:p>
        <w:p>
          <w:pPr>
            <w:pStyle w:val="Contents6"/>
            <w:tabs>
              <w:tab w:val="clear" w:pos="7609"/>
              <w:tab w:val="right" w:pos="9026" w:leader="dot"/>
            </w:tabs>
            <w:rPr/>
          </w:pPr>
          <w:hyperlink w:anchor="__RefHeading___Toc374362_228174162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374364_2281741623">
            <w:r>
              <w:rPr>
                <w:webHidden/>
                <w:rStyle w:val="IndexLink"/>
                <w:rtl w:val="true"/>
              </w:rPr>
              <w:t>دیدگاه های سیاسی کرکی</w:t>
            </w:r>
            <w:r>
              <w:rPr>
                <w:rStyle w:val="IndexLink"/>
                <w:rtl w:val="true"/>
              </w:rPr>
              <w:tab/>
            </w:r>
            <w:r>
              <w:rPr>
                <w:rStyle w:val="IndexLink"/>
              </w:rPr>
              <w:t>92</w:t>
            </w:r>
          </w:hyperlink>
        </w:p>
        <w:p>
          <w:pPr>
            <w:pStyle w:val="Contents6"/>
            <w:tabs>
              <w:tab w:val="clear" w:pos="7609"/>
              <w:tab w:val="right" w:pos="9026" w:leader="dot"/>
            </w:tabs>
            <w:rPr/>
          </w:pPr>
          <w:hyperlink w:anchor="__RefHeading___Toc374366_2281741623">
            <w:r>
              <w:rPr>
                <w:webHidden/>
                <w:rStyle w:val="IndexLink"/>
              </w:rPr>
              <w:t>1</w:t>
            </w:r>
            <w:r>
              <w:rPr>
                <w:rStyle w:val="IndexLink"/>
                <w:rtl w:val="true"/>
              </w:rPr>
              <w:t xml:space="preserve">. </w:t>
            </w:r>
            <w:r>
              <w:rPr>
                <w:rStyle w:val="IndexLink"/>
                <w:rtl w:val="true"/>
              </w:rPr>
              <w:t xml:space="preserve">حکومت آرمانی </w:t>
            </w:r>
            <w:r>
              <w:rPr>
                <w:rStyle w:val="IndexLink"/>
                <w:rtl w:val="true"/>
              </w:rPr>
              <w:t>(</w:t>
            </w:r>
            <w:r>
              <w:rPr>
                <w:rStyle w:val="IndexLink"/>
                <w:rtl w:val="true"/>
              </w:rPr>
              <w:t>امامت</w:t>
            </w:r>
            <w:r>
              <w:rPr>
                <w:rStyle w:val="IndexLink"/>
                <w:rtl w:val="true"/>
              </w:rPr>
              <w:t>)</w:t>
              <w:tab/>
            </w:r>
            <w:r>
              <w:rPr>
                <w:rStyle w:val="IndexLink"/>
              </w:rPr>
              <w:t>92</w:t>
            </w:r>
          </w:hyperlink>
        </w:p>
        <w:p>
          <w:pPr>
            <w:pStyle w:val="Contents6"/>
            <w:tabs>
              <w:tab w:val="clear" w:pos="7609"/>
              <w:tab w:val="right" w:pos="9026" w:leader="dot"/>
            </w:tabs>
            <w:rPr/>
          </w:pPr>
          <w:hyperlink w:anchor="__RefHeading___Toc374368_2281741623">
            <w:r>
              <w:rPr>
                <w:webHidden/>
                <w:rStyle w:val="IndexLink"/>
              </w:rPr>
              <w:t>2</w:t>
            </w:r>
            <w:r>
              <w:rPr>
                <w:rStyle w:val="IndexLink"/>
                <w:rtl w:val="true"/>
              </w:rPr>
              <w:t xml:space="preserve">. </w:t>
            </w:r>
            <w:r>
              <w:rPr>
                <w:rStyle w:val="IndexLink"/>
                <w:rtl w:val="true"/>
              </w:rPr>
              <w:t>ولایت فقیه، حکومت مطلوب کرکی در عصر غیبت</w:t>
            </w:r>
            <w:r>
              <w:rPr>
                <w:rStyle w:val="IndexLink"/>
                <w:rtl w:val="true"/>
              </w:rPr>
              <w:tab/>
            </w:r>
            <w:r>
              <w:rPr>
                <w:rStyle w:val="IndexLink"/>
              </w:rPr>
              <w:t>94</w:t>
            </w:r>
          </w:hyperlink>
        </w:p>
        <w:p>
          <w:pPr>
            <w:pStyle w:val="Contents6"/>
            <w:tabs>
              <w:tab w:val="clear" w:pos="7609"/>
              <w:tab w:val="right" w:pos="9026" w:leader="dot"/>
            </w:tabs>
            <w:rPr/>
          </w:pPr>
          <w:hyperlink w:anchor="__RefHeading___Toc374370_228174162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374372_2281741623">
            <w:r>
              <w:rPr>
                <w:webHidden/>
                <w:rStyle w:val="IndexLink"/>
                <w:rtl w:val="true"/>
              </w:rPr>
              <w:t>شرایط فقیه</w:t>
            </w:r>
            <w:r>
              <w:rPr>
                <w:rStyle w:val="IndexLink"/>
                <w:rtl w:val="true"/>
              </w:rPr>
              <w:tab/>
            </w:r>
            <w:r>
              <w:rPr>
                <w:rStyle w:val="IndexLink"/>
              </w:rPr>
              <w:t>96</w:t>
            </w:r>
          </w:hyperlink>
        </w:p>
        <w:p>
          <w:pPr>
            <w:pStyle w:val="Contents6"/>
            <w:tabs>
              <w:tab w:val="clear" w:pos="7609"/>
              <w:tab w:val="right" w:pos="9026" w:leader="dot"/>
            </w:tabs>
            <w:rPr/>
          </w:pPr>
          <w:hyperlink w:anchor="__RefHeading___Toc374374_2281741623">
            <w:r>
              <w:rPr>
                <w:webHidden/>
                <w:rStyle w:val="IndexLink"/>
                <w:rtl w:val="true"/>
              </w:rPr>
              <w:t>اختیارات فقیه</w:t>
            </w:r>
            <w:r>
              <w:rPr>
                <w:rStyle w:val="IndexLink"/>
                <w:rtl w:val="true"/>
              </w:rPr>
              <w:tab/>
            </w:r>
            <w:r>
              <w:rPr>
                <w:rStyle w:val="IndexLink"/>
              </w:rPr>
              <w:t>96</w:t>
            </w:r>
          </w:hyperlink>
        </w:p>
        <w:p>
          <w:pPr>
            <w:pStyle w:val="Contents6"/>
            <w:tabs>
              <w:tab w:val="clear" w:pos="7609"/>
              <w:tab w:val="right" w:pos="9026" w:leader="dot"/>
            </w:tabs>
            <w:rPr/>
          </w:pPr>
          <w:hyperlink w:anchor="__RefHeading___Toc374376_2281741623">
            <w:r>
              <w:rPr>
                <w:webHidden/>
                <w:rStyle w:val="IndexLink"/>
                <w:rtl w:val="true"/>
              </w:rPr>
              <w:t>مسئله مشروعیت دولت صفوی</w:t>
            </w:r>
            <w:r>
              <w:rPr>
                <w:rStyle w:val="IndexLink"/>
                <w:rtl w:val="true"/>
              </w:rPr>
              <w:tab/>
            </w:r>
            <w:r>
              <w:rPr>
                <w:rStyle w:val="IndexLink"/>
              </w:rPr>
              <w:t>97</w:t>
            </w:r>
          </w:hyperlink>
        </w:p>
        <w:p>
          <w:pPr>
            <w:pStyle w:val="Contents6"/>
            <w:tabs>
              <w:tab w:val="clear" w:pos="7609"/>
              <w:tab w:val="right" w:pos="9026" w:leader="dot"/>
            </w:tabs>
            <w:rPr/>
          </w:pPr>
          <w:hyperlink w:anchor="__RefHeading___Toc374378_2281741623">
            <w:r>
              <w:rPr>
                <w:webHidden/>
                <w:rStyle w:val="IndexLink"/>
                <w:rtl w:val="true"/>
              </w:rPr>
              <w:t>مسئله خراج</w:t>
            </w:r>
            <w:r>
              <w:rPr>
                <w:rStyle w:val="IndexLink"/>
                <w:rtl w:val="true"/>
              </w:rPr>
              <w:tab/>
            </w:r>
            <w:r>
              <w:rPr>
                <w:rStyle w:val="IndexLink"/>
              </w:rPr>
              <w:t>99</w:t>
            </w:r>
          </w:hyperlink>
        </w:p>
        <w:p>
          <w:pPr>
            <w:pStyle w:val="Contents5"/>
            <w:tabs>
              <w:tab w:val="clear" w:pos="7892"/>
              <w:tab w:val="right" w:pos="9026" w:leader="dot"/>
            </w:tabs>
            <w:rPr/>
          </w:pPr>
          <w:hyperlink w:anchor="__RefHeading___Toc374380_2281741623">
            <w:r>
              <w:rPr>
                <w:webHidden/>
                <w:rStyle w:val="IndexLink"/>
                <w:rtl w:val="true"/>
              </w:rPr>
              <w:t>ب</w:t>
            </w:r>
            <w:r>
              <w:rPr>
                <w:rStyle w:val="IndexLink"/>
                <w:rtl w:val="true"/>
              </w:rPr>
              <w:t xml:space="preserve">) </w:t>
            </w:r>
            <w:r>
              <w:rPr>
                <w:rStyle w:val="IndexLink"/>
                <w:rtl w:val="true"/>
              </w:rPr>
              <w:t>شهید ثانی</w:t>
            </w:r>
            <w:r>
              <w:rPr>
                <w:rStyle w:val="IndexLink"/>
              </w:rPr>
              <w:t>1</w:t>
            </w:r>
            <w:r>
              <w:rPr>
                <w:rStyle w:val="IndexLink"/>
                <w:rtl w:val="true"/>
              </w:rPr>
              <w:t xml:space="preserve"> (</w:t>
            </w:r>
            <w:r>
              <w:rPr>
                <w:rStyle w:val="IndexLink"/>
              </w:rPr>
              <w:t>911</w:t>
            </w:r>
            <w:r>
              <w:rPr>
                <w:rStyle w:val="IndexLink"/>
                <w:rtl w:val="true"/>
              </w:rPr>
              <w:t xml:space="preserve"> </w:t>
            </w:r>
            <w:r>
              <w:rPr>
                <w:rStyle w:val="IndexLink"/>
                <w:rtl w:val="true"/>
              </w:rPr>
              <w:t xml:space="preserve">ـ </w:t>
            </w:r>
            <w:r>
              <w:rPr>
                <w:rStyle w:val="IndexLink"/>
              </w:rPr>
              <w:t>966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6"/>
            <w:tabs>
              <w:tab w:val="clear" w:pos="7609"/>
              <w:tab w:val="right" w:pos="9026" w:leader="dot"/>
            </w:tabs>
            <w:rPr/>
          </w:pPr>
          <w:hyperlink w:anchor="__RefHeading___Toc374382_2281741623">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374384_2281741623">
            <w:r>
              <w:rPr>
                <w:webHidden/>
                <w:rStyle w:val="IndexLink"/>
                <w:rtl w:val="true"/>
              </w:rPr>
              <w:t>دیدگاه های سیاسی شهید ثانی</w:t>
            </w:r>
            <w:r>
              <w:rPr>
                <w:rStyle w:val="IndexLink"/>
                <w:rtl w:val="true"/>
              </w:rPr>
              <w:tab/>
            </w:r>
            <w:r>
              <w:rPr>
                <w:rStyle w:val="IndexLink"/>
              </w:rPr>
              <w:t>104</w:t>
            </w:r>
          </w:hyperlink>
        </w:p>
        <w:p>
          <w:pPr>
            <w:pStyle w:val="Contents6"/>
            <w:tabs>
              <w:tab w:val="clear" w:pos="7609"/>
              <w:tab w:val="right" w:pos="9026" w:leader="dot"/>
            </w:tabs>
            <w:rPr/>
          </w:pPr>
          <w:hyperlink w:anchor="__RefHeading___Toc374386_2281741623">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374388_2281741623">
            <w:r>
              <w:rPr>
                <w:webHidden/>
                <w:rStyle w:val="IndexLink"/>
              </w:rPr>
              <w:t>1</w:t>
            </w:r>
            <w:r>
              <w:rPr>
                <w:rStyle w:val="IndexLink"/>
                <w:rtl w:val="true"/>
              </w:rPr>
              <w:t xml:space="preserve">. </w:t>
            </w:r>
            <w:r>
              <w:rPr>
                <w:rStyle w:val="IndexLink"/>
                <w:rtl w:val="true"/>
              </w:rPr>
              <w:t>نقش فقیهان در زمان غیبت در مورد اقامه حدود</w:t>
            </w:r>
            <w:r>
              <w:rPr>
                <w:rStyle w:val="IndexLink"/>
                <w:rtl w:val="true"/>
              </w:rPr>
              <w:tab/>
            </w:r>
            <w:r>
              <w:rPr>
                <w:rStyle w:val="IndexLink"/>
              </w:rPr>
              <w:t>104</w:t>
            </w:r>
          </w:hyperlink>
        </w:p>
        <w:p>
          <w:pPr>
            <w:pStyle w:val="Contents6"/>
            <w:tabs>
              <w:tab w:val="clear" w:pos="7609"/>
              <w:tab w:val="right" w:pos="9026" w:leader="dot"/>
            </w:tabs>
            <w:rPr/>
          </w:pPr>
          <w:hyperlink w:anchor="__RefHeading___Toc374390_2281741623">
            <w:r>
              <w:rPr>
                <w:webHidden/>
                <w:rStyle w:val="IndexLink"/>
              </w:rPr>
              <w:t>2</w:t>
            </w:r>
            <w:r>
              <w:rPr>
                <w:rStyle w:val="IndexLink"/>
                <w:rtl w:val="true"/>
              </w:rPr>
              <w:t xml:space="preserve">. </w:t>
            </w:r>
            <w:r>
              <w:rPr>
                <w:rStyle w:val="IndexLink"/>
                <w:rtl w:val="true"/>
              </w:rPr>
              <w:t>نقش فقیهان در حل منازعات</w:t>
            </w:r>
            <w:r>
              <w:rPr>
                <w:rStyle w:val="IndexLink"/>
                <w:rtl w:val="true"/>
              </w:rPr>
              <w:tab/>
            </w:r>
            <w:r>
              <w:rPr>
                <w:rStyle w:val="IndexLink"/>
              </w:rPr>
              <w:t>104</w:t>
            </w:r>
          </w:hyperlink>
        </w:p>
        <w:p>
          <w:pPr>
            <w:pStyle w:val="Contents5"/>
            <w:tabs>
              <w:tab w:val="clear" w:pos="7892"/>
              <w:tab w:val="right" w:pos="9026" w:leader="dot"/>
            </w:tabs>
            <w:rPr/>
          </w:pPr>
          <w:hyperlink w:anchor="__RefHeading___Toc374392_2281741623">
            <w:r>
              <w:rPr>
                <w:webHidden/>
                <w:rStyle w:val="IndexLink"/>
                <w:rtl w:val="true"/>
              </w:rPr>
              <w:t>ج</w:t>
            </w:r>
            <w:r>
              <w:rPr>
                <w:rStyle w:val="IndexLink"/>
                <w:rtl w:val="true"/>
              </w:rPr>
              <w:t xml:space="preserve">) </w:t>
            </w:r>
            <w:r>
              <w:rPr>
                <w:rStyle w:val="IndexLink"/>
                <w:rtl w:val="true"/>
              </w:rPr>
              <w:t xml:space="preserve">وحید بهبهانی </w:t>
            </w:r>
            <w:r>
              <w:rPr>
                <w:rStyle w:val="IndexLink"/>
                <w:rtl w:val="true"/>
              </w:rPr>
              <w:t>(</w:t>
            </w:r>
            <w:r>
              <w:rPr>
                <w:rStyle w:val="IndexLink"/>
              </w:rPr>
              <w:t>1117</w:t>
            </w:r>
            <w:r>
              <w:rPr>
                <w:rStyle w:val="IndexLink"/>
                <w:rtl w:val="true"/>
              </w:rPr>
              <w:t xml:space="preserve"> </w:t>
            </w:r>
            <w:r>
              <w:rPr>
                <w:rStyle w:val="IndexLink"/>
                <w:rtl w:val="true"/>
              </w:rPr>
              <w:t xml:space="preserve">ـ </w:t>
            </w:r>
            <w:r>
              <w:rPr>
                <w:rStyle w:val="IndexLink"/>
              </w:rPr>
              <w:t>1205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105</w:t>
            </w:r>
          </w:hyperlink>
        </w:p>
        <w:p>
          <w:pPr>
            <w:pStyle w:val="Contents6"/>
            <w:tabs>
              <w:tab w:val="clear" w:pos="7609"/>
              <w:tab w:val="right" w:pos="9026" w:leader="dot"/>
            </w:tabs>
            <w:rPr/>
          </w:pPr>
          <w:hyperlink w:anchor="__RefHeading___Toc374394_228174162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74396_2281741623">
            <w:r>
              <w:rPr>
                <w:webHidden/>
                <w:rStyle w:val="IndexLink"/>
                <w:rtl w:val="true"/>
              </w:rPr>
              <w:t>دیدگاه های سیاسی وحید بهبهانی</w:t>
            </w:r>
            <w:r>
              <w:rPr>
                <w:rStyle w:val="IndexLink"/>
                <w:rtl w:val="true"/>
              </w:rPr>
              <w:tab/>
            </w:r>
            <w:r>
              <w:rPr>
                <w:rStyle w:val="IndexLink"/>
              </w:rPr>
              <w:t>106</w:t>
            </w:r>
          </w:hyperlink>
        </w:p>
        <w:p>
          <w:pPr>
            <w:pStyle w:val="Contents6"/>
            <w:tabs>
              <w:tab w:val="clear" w:pos="7609"/>
              <w:tab w:val="right" w:pos="9026" w:leader="dot"/>
            </w:tabs>
            <w:rPr/>
          </w:pPr>
          <w:hyperlink w:anchor="__RefHeading___Toc374398_2281741623">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374400_2281741623">
            <w:r>
              <w:rPr>
                <w:webHidden/>
                <w:rStyle w:val="IndexLink"/>
              </w:rPr>
              <w:t>1</w:t>
            </w:r>
            <w:r>
              <w:rPr>
                <w:rStyle w:val="IndexLink"/>
                <w:rtl w:val="true"/>
              </w:rPr>
              <w:t xml:space="preserve">. </w:t>
            </w:r>
            <w:r>
              <w:rPr>
                <w:rStyle w:val="IndexLink"/>
                <w:rtl w:val="true"/>
              </w:rPr>
              <w:t>شرایط حاکم اسلامی</w:t>
            </w:r>
            <w:r>
              <w:rPr>
                <w:rStyle w:val="IndexLink"/>
                <w:rtl w:val="true"/>
              </w:rPr>
              <w:tab/>
            </w:r>
            <w:r>
              <w:rPr>
                <w:rStyle w:val="IndexLink"/>
              </w:rPr>
              <w:t>107</w:t>
            </w:r>
          </w:hyperlink>
        </w:p>
        <w:p>
          <w:pPr>
            <w:pStyle w:val="Contents6"/>
            <w:tabs>
              <w:tab w:val="clear" w:pos="7609"/>
              <w:tab w:val="right" w:pos="9026" w:leader="dot"/>
            </w:tabs>
            <w:rPr/>
          </w:pPr>
          <w:hyperlink w:anchor="__RefHeading___Toc374402_2281741623">
            <w:r>
              <w:rPr>
                <w:webHidden/>
                <w:rStyle w:val="IndexLink"/>
              </w:rPr>
              <w:t>2</w:t>
            </w:r>
            <w:r>
              <w:rPr>
                <w:rStyle w:val="IndexLink"/>
                <w:rtl w:val="true"/>
              </w:rPr>
              <w:t xml:space="preserve">. </w:t>
            </w:r>
            <w:r>
              <w:rPr>
                <w:rStyle w:val="IndexLink"/>
                <w:rtl w:val="true"/>
              </w:rPr>
              <w:t>همکاری با حاکم جائر</w:t>
            </w:r>
            <w:r>
              <w:rPr>
                <w:rStyle w:val="IndexLink"/>
                <w:rtl w:val="true"/>
              </w:rPr>
              <w:tab/>
            </w:r>
            <w:r>
              <w:rPr>
                <w:rStyle w:val="IndexLink"/>
              </w:rPr>
              <w:t>108</w:t>
            </w:r>
          </w:hyperlink>
        </w:p>
        <w:p>
          <w:pPr>
            <w:pStyle w:val="Contents6"/>
            <w:tabs>
              <w:tab w:val="clear" w:pos="7609"/>
              <w:tab w:val="right" w:pos="9026" w:leader="dot"/>
            </w:tabs>
            <w:rPr/>
          </w:pPr>
          <w:hyperlink w:anchor="__RefHeading___Toc374404_2281741623">
            <w:r>
              <w:rPr>
                <w:webHidden/>
                <w:rStyle w:val="IndexLink"/>
              </w:rPr>
              <w:t>3</w:t>
            </w:r>
            <w:r>
              <w:rPr>
                <w:rStyle w:val="IndexLink"/>
                <w:rtl w:val="true"/>
              </w:rPr>
              <w:t xml:space="preserve">. </w:t>
            </w:r>
            <w:r>
              <w:rPr>
                <w:rStyle w:val="IndexLink"/>
                <w:rtl w:val="true"/>
              </w:rPr>
              <w:t xml:space="preserve">تقیه </w:t>
            </w:r>
            <w:r>
              <w:rPr>
                <w:rStyle w:val="IndexLink"/>
                <w:rtl w:val="true"/>
              </w:rPr>
              <w:t>(</w:t>
            </w:r>
            <w:r>
              <w:rPr>
                <w:rStyle w:val="IndexLink"/>
                <w:rtl w:val="true"/>
              </w:rPr>
              <w:t>جامعه پذیری سیاسی در حکومت جور</w:t>
            </w:r>
            <w:r>
              <w:rPr>
                <w:rStyle w:val="IndexLink"/>
                <w:rtl w:val="true"/>
              </w:rPr>
              <w:t>)</w:t>
              <w:tab/>
            </w:r>
            <w:r>
              <w:rPr>
                <w:rStyle w:val="IndexLink"/>
              </w:rPr>
              <w:t>108</w:t>
            </w:r>
          </w:hyperlink>
        </w:p>
        <w:p>
          <w:pPr>
            <w:pStyle w:val="Contents6"/>
            <w:tabs>
              <w:tab w:val="clear" w:pos="7609"/>
              <w:tab w:val="right" w:pos="9026" w:leader="dot"/>
            </w:tabs>
            <w:rPr/>
          </w:pPr>
          <w:hyperlink w:anchor="__RefHeading___Toc374406_2281741623">
            <w:r>
              <w:rPr>
                <w:webHidden/>
                <w:rStyle w:val="IndexLink"/>
              </w:rPr>
              <w:t>4</w:t>
            </w:r>
            <w:r>
              <w:rPr>
                <w:rStyle w:val="IndexLink"/>
                <w:rtl w:val="true"/>
              </w:rPr>
              <w:t xml:space="preserve">. </w:t>
            </w:r>
            <w:r>
              <w:rPr>
                <w:rStyle w:val="IndexLink"/>
                <w:rtl w:val="true"/>
              </w:rPr>
              <w:t>ارزش احکام قضایی حاکم جور</w:t>
            </w:r>
            <w:r>
              <w:rPr>
                <w:rStyle w:val="IndexLink"/>
                <w:rtl w:val="true"/>
              </w:rPr>
              <w:tab/>
            </w:r>
            <w:r>
              <w:rPr>
                <w:rStyle w:val="IndexLink"/>
              </w:rPr>
              <w:t>109</w:t>
            </w:r>
          </w:hyperlink>
        </w:p>
        <w:p>
          <w:pPr>
            <w:pStyle w:val="Contents6"/>
            <w:tabs>
              <w:tab w:val="clear" w:pos="7609"/>
              <w:tab w:val="right" w:pos="9026" w:leader="dot"/>
            </w:tabs>
            <w:rPr/>
          </w:pPr>
          <w:hyperlink w:anchor="__RefHeading___Toc374408_2281741623">
            <w:r>
              <w:rPr>
                <w:webHidden/>
                <w:rStyle w:val="IndexLink"/>
              </w:rPr>
              <w:t>5</w:t>
            </w:r>
            <w:r>
              <w:rPr>
                <w:rStyle w:val="IndexLink"/>
                <w:rtl w:val="true"/>
              </w:rPr>
              <w:t xml:space="preserve">. </w:t>
            </w:r>
            <w:r>
              <w:rPr>
                <w:rStyle w:val="IndexLink"/>
                <w:rtl w:val="true"/>
              </w:rPr>
              <w:t>پی آمدهای حکومت غیر معصوم</w:t>
            </w:r>
            <w:r>
              <w:rPr>
                <w:rStyle w:val="IndexLink"/>
                <w:rtl w:val="true"/>
              </w:rPr>
              <w:tab/>
            </w:r>
            <w:r>
              <w:rPr>
                <w:rStyle w:val="IndexLink"/>
              </w:rPr>
              <w:t>109</w:t>
            </w:r>
          </w:hyperlink>
        </w:p>
        <w:p>
          <w:pPr>
            <w:pStyle w:val="Contents6"/>
            <w:tabs>
              <w:tab w:val="clear" w:pos="7609"/>
              <w:tab w:val="right" w:pos="9026" w:leader="dot"/>
            </w:tabs>
            <w:rPr/>
          </w:pPr>
          <w:hyperlink w:anchor="__RefHeading___Toc374410_2281741623">
            <w:r>
              <w:rPr>
                <w:webHidden/>
                <w:rStyle w:val="IndexLink"/>
              </w:rPr>
              <w:t>6</w:t>
            </w:r>
            <w:r>
              <w:rPr>
                <w:rStyle w:val="IndexLink"/>
                <w:rtl w:val="true"/>
              </w:rPr>
              <w:t xml:space="preserve">. </w:t>
            </w:r>
            <w:r>
              <w:rPr>
                <w:rStyle w:val="IndexLink"/>
                <w:rtl w:val="true"/>
              </w:rPr>
              <w:t>امر به معروف و نهی از منکر</w:t>
            </w:r>
            <w:r>
              <w:rPr>
                <w:rStyle w:val="IndexLink"/>
                <w:rtl w:val="true"/>
              </w:rPr>
              <w:tab/>
            </w:r>
            <w:r>
              <w:rPr>
                <w:rStyle w:val="IndexLink"/>
              </w:rPr>
              <w:t>109</w:t>
            </w:r>
          </w:hyperlink>
        </w:p>
        <w:p>
          <w:pPr>
            <w:pStyle w:val="Contents5"/>
            <w:tabs>
              <w:tab w:val="clear" w:pos="7892"/>
              <w:tab w:val="right" w:pos="9026" w:leader="dot"/>
            </w:tabs>
            <w:rPr/>
          </w:pPr>
          <w:hyperlink w:anchor="__RefHeading___Toc374412_2281741623">
            <w:r>
              <w:rPr>
                <w:webHidden/>
                <w:rStyle w:val="IndexLink"/>
                <w:rtl w:val="true"/>
              </w:rPr>
              <w:t>د</w:t>
            </w:r>
            <w:r>
              <w:rPr>
                <w:rStyle w:val="IndexLink"/>
                <w:rtl w:val="true"/>
              </w:rPr>
              <w:t xml:space="preserve">) </w:t>
            </w:r>
            <w:r>
              <w:rPr>
                <w:rStyle w:val="IndexLink"/>
                <w:rtl w:val="true"/>
              </w:rPr>
              <w:t xml:space="preserve">شیخ جعفر کاشف الغطا </w:t>
            </w:r>
            <w:r>
              <w:rPr>
                <w:rStyle w:val="IndexLink"/>
                <w:rtl w:val="true"/>
              </w:rPr>
              <w:t>(</w:t>
            </w:r>
            <w:r>
              <w:rPr>
                <w:rStyle w:val="IndexLink"/>
                <w:rtl w:val="true"/>
              </w:rPr>
              <w:t xml:space="preserve">م </w:t>
            </w:r>
            <w:r>
              <w:rPr>
                <w:rStyle w:val="IndexLink"/>
              </w:rPr>
              <w:t>1228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6"/>
            <w:tabs>
              <w:tab w:val="clear" w:pos="7609"/>
              <w:tab w:val="right" w:pos="9026" w:leader="dot"/>
            </w:tabs>
            <w:rPr/>
          </w:pPr>
          <w:hyperlink w:anchor="__RefHeading___Toc374414_2281741623">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374416_2281741623">
            <w:r>
              <w:rPr>
                <w:webHidden/>
                <w:rStyle w:val="IndexLink"/>
                <w:rtl w:val="true"/>
              </w:rPr>
              <w:t>دیدگاه های سیاسی شیخ جعفر کاشف الغطاء</w:t>
            </w:r>
            <w:r>
              <w:rPr>
                <w:rStyle w:val="IndexLink"/>
                <w:rtl w:val="true"/>
              </w:rPr>
              <w:tab/>
            </w:r>
            <w:r>
              <w:rPr>
                <w:rStyle w:val="IndexLink"/>
              </w:rPr>
              <w:t>113</w:t>
            </w:r>
          </w:hyperlink>
        </w:p>
        <w:p>
          <w:pPr>
            <w:pStyle w:val="Contents6"/>
            <w:tabs>
              <w:tab w:val="clear" w:pos="7609"/>
              <w:tab w:val="right" w:pos="9026" w:leader="dot"/>
            </w:tabs>
            <w:rPr/>
          </w:pPr>
          <w:hyperlink w:anchor="__RefHeading___Toc374418_2281741623">
            <w:r>
              <w:rPr>
                <w:webHidden/>
                <w:rStyle w:val="IndexLink"/>
                <w:rtl w:val="true"/>
              </w:rPr>
              <w:t>الف</w:t>
            </w:r>
            <w:r>
              <w:rPr>
                <w:rStyle w:val="IndexLink"/>
                <w:rtl w:val="true"/>
              </w:rPr>
              <w:t xml:space="preserve">) </w:t>
            </w:r>
            <w:r>
              <w:rPr>
                <w:rStyle w:val="IndexLink"/>
                <w:rtl w:val="true"/>
              </w:rPr>
              <w:t>راهکار تعامل با شاهان در اداره امور جامعه</w:t>
            </w:r>
            <w:r>
              <w:rPr>
                <w:rStyle w:val="IndexLink"/>
                <w:rtl w:val="true"/>
              </w:rPr>
              <w:tab/>
            </w:r>
            <w:r>
              <w:rPr>
                <w:rStyle w:val="IndexLink"/>
              </w:rPr>
              <w:t>113</w:t>
            </w:r>
          </w:hyperlink>
        </w:p>
        <w:p>
          <w:pPr>
            <w:pStyle w:val="Contents6"/>
            <w:tabs>
              <w:tab w:val="clear" w:pos="7609"/>
              <w:tab w:val="right" w:pos="9026" w:leader="dot"/>
            </w:tabs>
            <w:rPr/>
          </w:pPr>
          <w:hyperlink w:anchor="__RefHeading___Toc374420_2281741623">
            <w:r>
              <w:rPr>
                <w:webHidden/>
                <w:rStyle w:val="IndexLink"/>
                <w:rtl w:val="true"/>
              </w:rPr>
              <w:t>ب</w:t>
            </w:r>
            <w:r>
              <w:rPr>
                <w:rStyle w:val="IndexLink"/>
                <w:rtl w:val="true"/>
              </w:rPr>
              <w:t xml:space="preserve">) </w:t>
            </w:r>
            <w:r>
              <w:rPr>
                <w:rStyle w:val="IndexLink"/>
                <w:rtl w:val="true"/>
              </w:rPr>
              <w:t>فرق اطاعت پیامبر و امام با اطاعت سلطان مدافع حریم اسلام</w:t>
            </w:r>
            <w:r>
              <w:rPr>
                <w:rStyle w:val="IndexLink"/>
                <w:rtl w:val="true"/>
              </w:rPr>
              <w:tab/>
            </w:r>
            <w:r>
              <w:rPr>
                <w:rStyle w:val="IndexLink"/>
              </w:rPr>
              <w:t>114</w:t>
            </w:r>
          </w:hyperlink>
        </w:p>
        <w:p>
          <w:pPr>
            <w:pStyle w:val="Contents6"/>
            <w:tabs>
              <w:tab w:val="clear" w:pos="7609"/>
              <w:tab w:val="right" w:pos="9026" w:leader="dot"/>
            </w:tabs>
            <w:rPr/>
          </w:pPr>
          <w:hyperlink w:anchor="__RefHeading___Toc374422_2281741623">
            <w:r>
              <w:rPr>
                <w:webHidden/>
                <w:rStyle w:val="IndexLink"/>
                <w:rtl w:val="true"/>
              </w:rPr>
              <w:t>ج</w:t>
            </w:r>
            <w:r>
              <w:rPr>
                <w:rStyle w:val="IndexLink"/>
                <w:rtl w:val="true"/>
              </w:rPr>
              <w:t xml:space="preserve">) </w:t>
            </w:r>
            <w:r>
              <w:rPr>
                <w:rStyle w:val="IndexLink"/>
                <w:rtl w:val="true"/>
              </w:rPr>
              <w:t>مسئله جهاد</w:t>
            </w:r>
            <w:r>
              <w:rPr>
                <w:rStyle w:val="IndexLink"/>
                <w:rtl w:val="true"/>
              </w:rPr>
              <w:tab/>
            </w:r>
            <w:r>
              <w:rPr>
                <w:rStyle w:val="IndexLink"/>
              </w:rPr>
              <w:t>115</w:t>
            </w:r>
          </w:hyperlink>
        </w:p>
        <w:p>
          <w:pPr>
            <w:pStyle w:val="Contents6"/>
            <w:tabs>
              <w:tab w:val="clear" w:pos="7609"/>
              <w:tab w:val="right" w:pos="9026" w:leader="dot"/>
            </w:tabs>
            <w:rPr/>
          </w:pPr>
          <w:hyperlink w:anchor="__RefHeading___Toc374424_2281741623">
            <w:r>
              <w:rPr>
                <w:webHidden/>
                <w:rStyle w:val="IndexLink"/>
                <w:rtl w:val="true"/>
              </w:rPr>
              <w:t>د</w:t>
            </w:r>
            <w:r>
              <w:rPr>
                <w:rStyle w:val="IndexLink"/>
                <w:rtl w:val="true"/>
              </w:rPr>
              <w:t xml:space="preserve">) </w:t>
            </w:r>
            <w:r>
              <w:rPr>
                <w:rStyle w:val="IndexLink"/>
                <w:rtl w:val="true"/>
              </w:rPr>
              <w:t>تقسیم بندی کفار</w:t>
            </w:r>
            <w:r>
              <w:rPr>
                <w:rStyle w:val="IndexLink"/>
                <w:rtl w:val="true"/>
              </w:rPr>
              <w:tab/>
            </w:r>
            <w:r>
              <w:rPr>
                <w:rStyle w:val="IndexLink"/>
              </w:rPr>
              <w:t>117</w:t>
            </w:r>
          </w:hyperlink>
        </w:p>
        <w:p>
          <w:pPr>
            <w:pStyle w:val="Contents5"/>
            <w:tabs>
              <w:tab w:val="clear" w:pos="7892"/>
              <w:tab w:val="right" w:pos="9026" w:leader="dot"/>
            </w:tabs>
            <w:rPr/>
          </w:pPr>
          <w:hyperlink w:anchor="__RefHeading___Toc374426_2281741623">
            <w:r>
              <w:rPr>
                <w:webHidden/>
                <w:rStyle w:val="IndexLink"/>
                <w:rtl w:val="true"/>
              </w:rPr>
              <w:t xml:space="preserve">ه </w:t>
            </w:r>
            <w:r>
              <w:rPr>
                <w:rStyle w:val="IndexLink"/>
                <w:rtl w:val="true"/>
              </w:rPr>
              <w:t xml:space="preserve">) </w:t>
            </w:r>
            <w:r>
              <w:rPr>
                <w:rStyle w:val="IndexLink"/>
                <w:rtl w:val="true"/>
              </w:rPr>
              <w:t>ملا احمد نراقی</w:t>
            </w:r>
            <w:r>
              <w:rPr>
                <w:rStyle w:val="IndexLink"/>
              </w:rPr>
              <w:t>1</w:t>
            </w:r>
            <w:r>
              <w:rPr>
                <w:rStyle w:val="IndexLink"/>
                <w:rtl w:val="true"/>
              </w:rPr>
              <w:t xml:space="preserve"> (</w:t>
            </w:r>
            <w:r>
              <w:rPr>
                <w:rStyle w:val="IndexLink"/>
              </w:rPr>
              <w:t>1185</w:t>
            </w:r>
            <w:r>
              <w:rPr>
                <w:rStyle w:val="IndexLink"/>
                <w:rtl w:val="true"/>
              </w:rPr>
              <w:t xml:space="preserve"> </w:t>
            </w:r>
            <w:r>
              <w:rPr>
                <w:rStyle w:val="IndexLink"/>
                <w:rtl w:val="true"/>
              </w:rPr>
              <w:t xml:space="preserve">ـ </w:t>
            </w:r>
            <w:r>
              <w:rPr>
                <w:rStyle w:val="IndexLink"/>
              </w:rPr>
              <w:t>1245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119</w:t>
            </w:r>
          </w:hyperlink>
        </w:p>
        <w:p>
          <w:pPr>
            <w:pStyle w:val="Contents6"/>
            <w:tabs>
              <w:tab w:val="clear" w:pos="7609"/>
              <w:tab w:val="right" w:pos="9026" w:leader="dot"/>
            </w:tabs>
            <w:rPr/>
          </w:pPr>
          <w:hyperlink w:anchor="__RefHeading___Toc374428_2281741623">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374430_2281741623">
            <w:r>
              <w:rPr>
                <w:webHidden/>
                <w:rStyle w:val="IndexLink"/>
                <w:rtl w:val="true"/>
              </w:rPr>
              <w:t>اندیشه انسان‌شناسی نراقی</w:t>
            </w:r>
            <w:r>
              <w:rPr>
                <w:rStyle w:val="IndexLink"/>
                <w:rtl w:val="true"/>
              </w:rPr>
              <w:tab/>
            </w:r>
            <w:r>
              <w:rPr>
                <w:rStyle w:val="IndexLink"/>
              </w:rPr>
              <w:t>120</w:t>
            </w:r>
          </w:hyperlink>
        </w:p>
        <w:p>
          <w:pPr>
            <w:pStyle w:val="Contents6"/>
            <w:tabs>
              <w:tab w:val="clear" w:pos="7609"/>
              <w:tab w:val="right" w:pos="9026" w:leader="dot"/>
            </w:tabs>
            <w:rPr/>
          </w:pPr>
          <w:hyperlink w:anchor="__RefHeading___Toc374432_2281741623">
            <w:r>
              <w:rPr>
                <w:webHidden/>
                <w:rStyle w:val="IndexLink"/>
                <w:rtl w:val="true"/>
              </w:rPr>
              <w:t>اندیشه‌های سیاسی محقق نراقی</w:t>
            </w:r>
            <w:r>
              <w:rPr>
                <w:rStyle w:val="IndexLink"/>
                <w:rtl w:val="true"/>
              </w:rPr>
              <w:tab/>
            </w:r>
            <w:r>
              <w:rPr>
                <w:rStyle w:val="IndexLink"/>
              </w:rPr>
              <w:t>122</w:t>
            </w:r>
          </w:hyperlink>
        </w:p>
        <w:p>
          <w:pPr>
            <w:pStyle w:val="Contents6"/>
            <w:tabs>
              <w:tab w:val="clear" w:pos="7609"/>
              <w:tab w:val="right" w:pos="9026" w:leader="dot"/>
            </w:tabs>
            <w:rPr/>
          </w:pPr>
          <w:hyperlink w:anchor="__RefHeading___Toc374434_2281741623">
            <w:r>
              <w:rPr>
                <w:webHidden/>
                <w:rStyle w:val="IndexLink"/>
              </w:rPr>
              <w:t>1</w:t>
            </w:r>
            <w:r>
              <w:rPr>
                <w:rStyle w:val="IndexLink"/>
                <w:rtl w:val="true"/>
              </w:rPr>
              <w:t xml:space="preserve">. </w:t>
            </w:r>
            <w:r>
              <w:rPr>
                <w:rStyle w:val="IndexLink"/>
                <w:rtl w:val="true"/>
              </w:rPr>
              <w:t>تشکیل دولت و تأسیس جامعه سیاسی</w:t>
            </w:r>
            <w:r>
              <w:rPr>
                <w:rStyle w:val="IndexLink"/>
                <w:rtl w:val="true"/>
              </w:rPr>
              <w:tab/>
            </w:r>
            <w:r>
              <w:rPr>
                <w:rStyle w:val="IndexLink"/>
              </w:rPr>
              <w:t>122</w:t>
            </w:r>
          </w:hyperlink>
        </w:p>
        <w:p>
          <w:pPr>
            <w:pStyle w:val="Contents6"/>
            <w:tabs>
              <w:tab w:val="clear" w:pos="7609"/>
              <w:tab w:val="right" w:pos="9026" w:leader="dot"/>
            </w:tabs>
            <w:rPr/>
          </w:pPr>
          <w:hyperlink w:anchor="__RefHeading___Toc374436_2281741623">
            <w:r>
              <w:rPr>
                <w:webHidden/>
                <w:rStyle w:val="IndexLink"/>
              </w:rPr>
              <w:t>2</w:t>
            </w:r>
            <w:r>
              <w:rPr>
                <w:rStyle w:val="IndexLink"/>
                <w:rtl w:val="true"/>
              </w:rPr>
              <w:t xml:space="preserve">. </w:t>
            </w:r>
            <w:r>
              <w:rPr>
                <w:rStyle w:val="IndexLink"/>
                <w:rtl w:val="true"/>
              </w:rPr>
              <w:t>عدالت و نقش آن در مشروعیت</w:t>
            </w:r>
            <w:r>
              <w:rPr>
                <w:rStyle w:val="IndexLink"/>
                <w:rtl w:val="true"/>
              </w:rPr>
              <w:tab/>
            </w:r>
            <w:r>
              <w:rPr>
                <w:rStyle w:val="IndexLink"/>
              </w:rPr>
              <w:t>123</w:t>
            </w:r>
          </w:hyperlink>
        </w:p>
        <w:p>
          <w:pPr>
            <w:pStyle w:val="Contents6"/>
            <w:tabs>
              <w:tab w:val="clear" w:pos="7609"/>
              <w:tab w:val="right" w:pos="9026" w:leader="dot"/>
            </w:tabs>
            <w:rPr/>
          </w:pPr>
          <w:hyperlink w:anchor="__RefHeading___Toc374438_2281741623">
            <w:r>
              <w:rPr>
                <w:webHidden/>
                <w:rStyle w:val="IndexLink"/>
                <w:rtl w:val="true"/>
              </w:rPr>
              <w:t>الف</w:t>
            </w:r>
            <w:r>
              <w:rPr>
                <w:rStyle w:val="IndexLink"/>
                <w:rtl w:val="true"/>
              </w:rPr>
              <w:t xml:space="preserve">) </w:t>
            </w:r>
            <w:r>
              <w:rPr>
                <w:rStyle w:val="IndexLink"/>
                <w:rtl w:val="true"/>
              </w:rPr>
              <w:t>مشروعیت حاکم یا حاکمان عصر غیبت</w:t>
            </w:r>
            <w:r>
              <w:rPr>
                <w:rStyle w:val="IndexLink"/>
                <w:rtl w:val="true"/>
              </w:rPr>
              <w:tab/>
            </w:r>
            <w:r>
              <w:rPr>
                <w:rStyle w:val="IndexLink"/>
              </w:rPr>
              <w:t>123</w:t>
            </w:r>
          </w:hyperlink>
        </w:p>
        <w:p>
          <w:pPr>
            <w:pStyle w:val="Contents6"/>
            <w:tabs>
              <w:tab w:val="clear" w:pos="7609"/>
              <w:tab w:val="right" w:pos="9026" w:leader="dot"/>
            </w:tabs>
            <w:rPr/>
          </w:pPr>
          <w:hyperlink w:anchor="__RefHeading___Toc374440_2281741623">
            <w:r>
              <w:rPr>
                <w:webHidden/>
                <w:rStyle w:val="IndexLink"/>
                <w:rtl w:val="true"/>
              </w:rPr>
              <w:t>ب</w:t>
            </w:r>
            <w:r>
              <w:rPr>
                <w:rStyle w:val="IndexLink"/>
                <w:rtl w:val="true"/>
              </w:rPr>
              <w:t xml:space="preserve">) </w:t>
            </w:r>
            <w:r>
              <w:rPr>
                <w:rStyle w:val="IndexLink"/>
                <w:rtl w:val="true"/>
              </w:rPr>
              <w:t>ملاک سنجش عدالت و عادل</w:t>
            </w:r>
            <w:r>
              <w:rPr>
                <w:rStyle w:val="IndexLink"/>
                <w:rtl w:val="true"/>
              </w:rPr>
              <w:tab/>
            </w:r>
            <w:r>
              <w:rPr>
                <w:rStyle w:val="IndexLink"/>
              </w:rPr>
              <w:t>124</w:t>
            </w:r>
          </w:hyperlink>
        </w:p>
        <w:p>
          <w:pPr>
            <w:pStyle w:val="Contents6"/>
            <w:tabs>
              <w:tab w:val="clear" w:pos="7609"/>
              <w:tab w:val="right" w:pos="9026" w:leader="dot"/>
            </w:tabs>
            <w:rPr/>
          </w:pPr>
          <w:hyperlink w:anchor="__RefHeading___Toc374442_2281741623">
            <w:r>
              <w:rPr>
                <w:webHidden/>
                <w:rStyle w:val="IndexLink"/>
              </w:rPr>
              <w:t>3</w:t>
            </w:r>
            <w:r>
              <w:rPr>
                <w:rStyle w:val="IndexLink"/>
                <w:rtl w:val="true"/>
              </w:rPr>
              <w:t xml:space="preserve">. </w:t>
            </w:r>
            <w:r>
              <w:rPr>
                <w:rStyle w:val="IndexLink"/>
                <w:rtl w:val="true"/>
              </w:rPr>
              <w:t>تعامل بین فقیهان و پادشاهان</w:t>
            </w:r>
            <w:r>
              <w:rPr>
                <w:rStyle w:val="IndexLink"/>
                <w:rtl w:val="true"/>
              </w:rPr>
              <w:tab/>
            </w:r>
            <w:r>
              <w:rPr>
                <w:rStyle w:val="IndexLink"/>
              </w:rPr>
              <w:t>125</w:t>
            </w:r>
          </w:hyperlink>
        </w:p>
        <w:p>
          <w:pPr>
            <w:pStyle w:val="Contents6"/>
            <w:tabs>
              <w:tab w:val="clear" w:pos="7609"/>
              <w:tab w:val="right" w:pos="9026" w:leader="dot"/>
            </w:tabs>
            <w:rPr/>
          </w:pPr>
          <w:hyperlink w:anchor="__RefHeading___Toc374444_2281741623">
            <w:r>
              <w:rPr>
                <w:webHidden/>
                <w:rStyle w:val="IndexLink"/>
              </w:rPr>
              <w:t>4</w:t>
            </w:r>
            <w:r>
              <w:rPr>
                <w:rStyle w:val="IndexLink"/>
                <w:rtl w:val="true"/>
              </w:rPr>
              <w:t xml:space="preserve">. </w:t>
            </w:r>
            <w:r>
              <w:rPr>
                <w:rStyle w:val="IndexLink"/>
                <w:rtl w:val="true"/>
              </w:rPr>
              <w:t>امر به معروف و نهی از منکر</w:t>
            </w:r>
            <w:r>
              <w:rPr>
                <w:rStyle w:val="IndexLink"/>
                <w:rtl w:val="true"/>
              </w:rPr>
              <w:tab/>
            </w:r>
            <w:r>
              <w:rPr>
                <w:rStyle w:val="IndexLink"/>
              </w:rPr>
              <w:t>127</w:t>
            </w:r>
          </w:hyperlink>
        </w:p>
        <w:p>
          <w:pPr>
            <w:pStyle w:val="Contents6"/>
            <w:tabs>
              <w:tab w:val="clear" w:pos="7609"/>
              <w:tab w:val="right" w:pos="9026" w:leader="dot"/>
            </w:tabs>
            <w:rPr/>
          </w:pPr>
          <w:hyperlink w:anchor="__RefHeading___Toc374446_2281741623">
            <w:r>
              <w:rPr>
                <w:webHidden/>
                <w:rStyle w:val="IndexLink"/>
              </w:rPr>
              <w:t>5</w:t>
            </w:r>
            <w:r>
              <w:rPr>
                <w:rStyle w:val="IndexLink"/>
                <w:rtl w:val="true"/>
              </w:rPr>
              <w:t xml:space="preserve">. </w:t>
            </w:r>
            <w:r>
              <w:rPr>
                <w:rStyle w:val="IndexLink"/>
                <w:rtl w:val="true"/>
              </w:rPr>
              <w:t>تعامل بین ملت و دولت</w:t>
            </w:r>
            <w:r>
              <w:rPr>
                <w:rStyle w:val="IndexLink"/>
                <w:rtl w:val="true"/>
              </w:rPr>
              <w:tab/>
            </w:r>
            <w:r>
              <w:rPr>
                <w:rStyle w:val="IndexLink"/>
              </w:rPr>
              <w:t>129</w:t>
            </w:r>
          </w:hyperlink>
        </w:p>
        <w:p>
          <w:pPr>
            <w:pStyle w:val="Contents5"/>
            <w:tabs>
              <w:tab w:val="clear" w:pos="7892"/>
              <w:tab w:val="right" w:pos="9026" w:leader="dot"/>
            </w:tabs>
            <w:rPr/>
          </w:pPr>
          <w:hyperlink w:anchor="__RefHeading___Toc374448_2281741623">
            <w:r>
              <w:rPr>
                <w:webHidden/>
                <w:rStyle w:val="IndexLink"/>
                <w:rtl w:val="true"/>
              </w:rPr>
              <w:t>و</w:t>
            </w:r>
            <w:r>
              <w:rPr>
                <w:rStyle w:val="IndexLink"/>
                <w:rtl w:val="true"/>
              </w:rPr>
              <w:t xml:space="preserve">) </w:t>
            </w:r>
            <w:r>
              <w:rPr>
                <w:rStyle w:val="IndexLink"/>
                <w:rtl w:val="true"/>
              </w:rPr>
              <w:t xml:space="preserve">سید محمد مهدی طباطبایی، بحرالعلوم </w:t>
            </w:r>
            <w:r>
              <w:rPr>
                <w:rStyle w:val="IndexLink"/>
                <w:rtl w:val="true"/>
              </w:rPr>
              <w:t>(</w:t>
            </w:r>
            <w:r>
              <w:rPr>
                <w:rStyle w:val="IndexLink"/>
                <w:rtl w:val="true"/>
              </w:rPr>
              <w:t xml:space="preserve">متوفا </w:t>
            </w:r>
            <w:r>
              <w:rPr>
                <w:rStyle w:val="IndexLink"/>
              </w:rPr>
              <w:t>1212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131</w:t>
            </w:r>
          </w:hyperlink>
        </w:p>
        <w:p>
          <w:pPr>
            <w:pStyle w:val="Contents6"/>
            <w:tabs>
              <w:tab w:val="clear" w:pos="7609"/>
              <w:tab w:val="right" w:pos="9026" w:leader="dot"/>
            </w:tabs>
            <w:rPr/>
          </w:pPr>
          <w:hyperlink w:anchor="__RefHeading___Toc374450_2281741623">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374452_2281741623">
            <w:r>
              <w:rPr>
                <w:webHidden/>
                <w:rStyle w:val="IndexLink"/>
                <w:rtl w:val="true"/>
              </w:rPr>
              <w:t>دیدگاه های سیاسی علامه بحرالعلوم ولایت فقیه</w:t>
            </w:r>
            <w:r>
              <w:rPr>
                <w:rStyle w:val="IndexLink"/>
                <w:rtl w:val="true"/>
              </w:rPr>
              <w:tab/>
            </w:r>
            <w:r>
              <w:rPr>
                <w:rStyle w:val="IndexLink"/>
              </w:rPr>
              <w:t>132</w:t>
            </w:r>
          </w:hyperlink>
        </w:p>
        <w:p>
          <w:pPr>
            <w:pStyle w:val="Contents6"/>
            <w:tabs>
              <w:tab w:val="clear" w:pos="7609"/>
              <w:tab w:val="right" w:pos="9026" w:leader="dot"/>
            </w:tabs>
            <w:rPr/>
          </w:pPr>
          <w:hyperlink w:anchor="__RefHeading___Toc374454_2281741623">
            <w:r>
              <w:rPr>
                <w:webHidden/>
                <w:rStyle w:val="IndexLink"/>
                <w:rtl w:val="true"/>
              </w:rPr>
              <w:t>ولایت فقیه</w:t>
            </w:r>
            <w:r>
              <w:rPr>
                <w:rStyle w:val="IndexLink"/>
                <w:rtl w:val="true"/>
              </w:rPr>
              <w:tab/>
            </w:r>
            <w:r>
              <w:rPr>
                <w:rStyle w:val="IndexLink"/>
              </w:rPr>
              <w:t>132</w:t>
            </w:r>
          </w:hyperlink>
        </w:p>
        <w:p>
          <w:pPr>
            <w:pStyle w:val="Contents5"/>
            <w:tabs>
              <w:tab w:val="clear" w:pos="7892"/>
              <w:tab w:val="right" w:pos="9026" w:leader="dot"/>
            </w:tabs>
            <w:rPr/>
          </w:pPr>
          <w:hyperlink w:anchor="__RefHeading___Toc374456_2281741623">
            <w:r>
              <w:rPr>
                <w:webHidden/>
                <w:rStyle w:val="IndexLink"/>
                <w:rtl w:val="true"/>
              </w:rPr>
              <w:t>ز</w:t>
            </w:r>
            <w:r>
              <w:rPr>
                <w:rStyle w:val="IndexLink"/>
                <w:rtl w:val="true"/>
              </w:rPr>
              <w:t xml:space="preserve">) </w:t>
            </w:r>
            <w:r>
              <w:rPr>
                <w:rStyle w:val="IndexLink"/>
                <w:rtl w:val="true"/>
              </w:rPr>
              <w:t xml:space="preserve">سید میر عبدالفتاح حسینی مراغی </w:t>
            </w:r>
            <w:r>
              <w:rPr>
                <w:rStyle w:val="IndexLink"/>
                <w:rtl w:val="true"/>
              </w:rPr>
              <w:t>(</w:t>
            </w:r>
            <w:r>
              <w:rPr>
                <w:rStyle w:val="IndexLink"/>
                <w:rtl w:val="true"/>
              </w:rPr>
              <w:t xml:space="preserve">م </w:t>
            </w:r>
            <w:r>
              <w:rPr>
                <w:rStyle w:val="IndexLink"/>
              </w:rPr>
              <w:t>1250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132</w:t>
            </w:r>
          </w:hyperlink>
        </w:p>
        <w:p>
          <w:pPr>
            <w:pStyle w:val="Contents6"/>
            <w:tabs>
              <w:tab w:val="clear" w:pos="7609"/>
              <w:tab w:val="right" w:pos="9026" w:leader="dot"/>
            </w:tabs>
            <w:rPr/>
          </w:pPr>
          <w:hyperlink w:anchor="__RefHeading___Toc374458_2281741623">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374460_2281741623">
            <w:r>
              <w:rPr>
                <w:webHidden/>
                <w:rStyle w:val="IndexLink"/>
                <w:rtl w:val="true"/>
              </w:rPr>
              <w:t>دیدگاه های سیاسی</w:t>
            </w:r>
            <w:r>
              <w:rPr>
                <w:rStyle w:val="IndexLink"/>
                <w:rtl w:val="true"/>
              </w:rPr>
              <w:tab/>
            </w:r>
            <w:r>
              <w:rPr>
                <w:rStyle w:val="IndexLink"/>
              </w:rPr>
              <w:t>133</w:t>
            </w:r>
          </w:hyperlink>
        </w:p>
        <w:p>
          <w:pPr>
            <w:pStyle w:val="Contents6"/>
            <w:tabs>
              <w:tab w:val="clear" w:pos="7609"/>
              <w:tab w:val="right" w:pos="9026" w:leader="dot"/>
            </w:tabs>
            <w:rPr/>
          </w:pPr>
          <w:hyperlink w:anchor="__RefHeading___Toc374462_2281741623">
            <w:r>
              <w:rPr>
                <w:webHidden/>
                <w:rStyle w:val="IndexLink"/>
                <w:rtl w:val="true"/>
              </w:rPr>
              <w:t>حکومت و رهبری</w:t>
            </w:r>
            <w:r>
              <w:rPr>
                <w:rStyle w:val="IndexLink"/>
                <w:rtl w:val="true"/>
              </w:rPr>
              <w:tab/>
            </w:r>
            <w:r>
              <w:rPr>
                <w:rStyle w:val="IndexLink"/>
              </w:rPr>
              <w:t>133</w:t>
            </w:r>
          </w:hyperlink>
        </w:p>
        <w:p>
          <w:pPr>
            <w:pStyle w:val="Contents5"/>
            <w:tabs>
              <w:tab w:val="clear" w:pos="7892"/>
              <w:tab w:val="right" w:pos="9026" w:leader="dot"/>
            </w:tabs>
            <w:rPr/>
          </w:pPr>
          <w:hyperlink w:anchor="__RefHeading___Toc374464_2281741623">
            <w:r>
              <w:rPr>
                <w:webHidden/>
                <w:rStyle w:val="IndexLink"/>
                <w:rtl w:val="true"/>
              </w:rPr>
              <w:t>ح</w:t>
            </w:r>
            <w:r>
              <w:rPr>
                <w:rStyle w:val="IndexLink"/>
                <w:rtl w:val="true"/>
              </w:rPr>
              <w:t xml:space="preserve">) </w:t>
            </w:r>
            <w:r>
              <w:rPr>
                <w:rStyle w:val="IndexLink"/>
                <w:rtl w:val="true"/>
              </w:rPr>
              <w:t xml:space="preserve">محمد حسن نجفی </w:t>
            </w:r>
            <w:r>
              <w:rPr>
                <w:rStyle w:val="IndexLink"/>
                <w:rtl w:val="true"/>
              </w:rPr>
              <w:t>(</w:t>
            </w:r>
            <w:r>
              <w:rPr>
                <w:rStyle w:val="IndexLink"/>
                <w:rtl w:val="true"/>
              </w:rPr>
              <w:t>صاحب جواهر</w:t>
            </w:r>
            <w:r>
              <w:rPr>
                <w:rStyle w:val="IndexLink"/>
                <w:rtl w:val="true"/>
              </w:rPr>
              <w:t>) (</w:t>
            </w:r>
            <w:r>
              <w:rPr>
                <w:rStyle w:val="IndexLink"/>
                <w:rtl w:val="true"/>
              </w:rPr>
              <w:t xml:space="preserve">م </w:t>
            </w:r>
            <w:r>
              <w:rPr>
                <w:rStyle w:val="IndexLink"/>
              </w:rPr>
              <w:t>1266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134</w:t>
            </w:r>
          </w:hyperlink>
        </w:p>
        <w:p>
          <w:pPr>
            <w:pStyle w:val="Contents6"/>
            <w:tabs>
              <w:tab w:val="clear" w:pos="7609"/>
              <w:tab w:val="right" w:pos="9026" w:leader="dot"/>
            </w:tabs>
            <w:rPr/>
          </w:pPr>
          <w:hyperlink w:anchor="__RefHeading___Toc374466_228174162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374468_2281741623">
            <w:r>
              <w:rPr>
                <w:webHidden/>
                <w:rStyle w:val="IndexLink"/>
                <w:rtl w:val="true"/>
              </w:rPr>
              <w:t>دیدگاه های سیاسی صاحب جواهر</w:t>
            </w:r>
            <w:r>
              <w:rPr>
                <w:rStyle w:val="IndexLink"/>
                <w:rtl w:val="true"/>
              </w:rPr>
              <w:tab/>
            </w:r>
            <w:r>
              <w:rPr>
                <w:rStyle w:val="IndexLink"/>
              </w:rPr>
              <w:t>136</w:t>
            </w:r>
          </w:hyperlink>
        </w:p>
        <w:p>
          <w:pPr>
            <w:pStyle w:val="Contents6"/>
            <w:tabs>
              <w:tab w:val="clear" w:pos="7609"/>
              <w:tab w:val="right" w:pos="9026" w:leader="dot"/>
            </w:tabs>
            <w:rPr/>
          </w:pPr>
          <w:hyperlink w:anchor="__RefHeading___Toc374470_2281741623">
            <w:r>
              <w:rPr>
                <w:webHidden/>
                <w:rStyle w:val="IndexLink"/>
              </w:rPr>
              <w:t>1</w:t>
            </w:r>
            <w:r>
              <w:rPr>
                <w:rStyle w:val="IndexLink"/>
                <w:rtl w:val="true"/>
              </w:rPr>
              <w:t xml:space="preserve">. </w:t>
            </w:r>
            <w:r>
              <w:rPr>
                <w:rStyle w:val="IndexLink"/>
                <w:rtl w:val="true"/>
              </w:rPr>
              <w:t>ولایت عامه فقها</w:t>
            </w:r>
            <w:r>
              <w:rPr>
                <w:rStyle w:val="IndexLink"/>
                <w:rtl w:val="true"/>
              </w:rPr>
              <w:tab/>
            </w:r>
            <w:r>
              <w:rPr>
                <w:rStyle w:val="IndexLink"/>
              </w:rPr>
              <w:t>136</w:t>
            </w:r>
          </w:hyperlink>
        </w:p>
        <w:p>
          <w:pPr>
            <w:pStyle w:val="Contents6"/>
            <w:tabs>
              <w:tab w:val="clear" w:pos="7609"/>
              <w:tab w:val="right" w:pos="9026" w:leader="dot"/>
            </w:tabs>
            <w:rPr/>
          </w:pPr>
          <w:hyperlink w:anchor="__RefHeading___Toc374472_2281741623">
            <w:r>
              <w:rPr>
                <w:webHidden/>
                <w:rStyle w:val="IndexLink"/>
              </w:rPr>
              <w:t>2</w:t>
            </w:r>
            <w:r>
              <w:rPr>
                <w:rStyle w:val="IndexLink"/>
                <w:rtl w:val="true"/>
              </w:rPr>
              <w:t xml:space="preserve">. </w:t>
            </w:r>
            <w:r>
              <w:rPr>
                <w:rStyle w:val="IndexLink"/>
                <w:rtl w:val="true"/>
              </w:rPr>
              <w:t>منصب قضا</w:t>
            </w:r>
            <w:r>
              <w:rPr>
                <w:rStyle w:val="IndexLink"/>
                <w:rtl w:val="true"/>
              </w:rPr>
              <w:tab/>
            </w:r>
            <w:r>
              <w:rPr>
                <w:rStyle w:val="IndexLink"/>
              </w:rPr>
              <w:t>138</w:t>
            </w:r>
          </w:hyperlink>
        </w:p>
        <w:p>
          <w:pPr>
            <w:pStyle w:val="Contents6"/>
            <w:tabs>
              <w:tab w:val="clear" w:pos="7609"/>
              <w:tab w:val="right" w:pos="9026" w:leader="dot"/>
            </w:tabs>
            <w:rPr/>
          </w:pPr>
          <w:hyperlink w:anchor="__RefHeading___Toc374474_2281741623">
            <w:r>
              <w:rPr>
                <w:webHidden/>
                <w:rStyle w:val="IndexLink"/>
              </w:rPr>
              <w:t>3</w:t>
            </w:r>
            <w:r>
              <w:rPr>
                <w:rStyle w:val="IndexLink"/>
                <w:rtl w:val="true"/>
              </w:rPr>
              <w:t xml:space="preserve">. </w:t>
            </w:r>
            <w:r>
              <w:rPr>
                <w:rStyle w:val="IndexLink"/>
                <w:rtl w:val="true"/>
              </w:rPr>
              <w:t>سازمان قضایی با قضاوت شورایی</w:t>
            </w:r>
            <w:r>
              <w:rPr>
                <w:rStyle w:val="IndexLink"/>
                <w:rtl w:val="true"/>
              </w:rPr>
              <w:tab/>
            </w:r>
            <w:r>
              <w:rPr>
                <w:rStyle w:val="IndexLink"/>
              </w:rPr>
              <w:t>138</w:t>
            </w:r>
          </w:hyperlink>
        </w:p>
        <w:p>
          <w:pPr>
            <w:pStyle w:val="Contents5"/>
            <w:tabs>
              <w:tab w:val="clear" w:pos="7892"/>
              <w:tab w:val="right" w:pos="9026" w:leader="dot"/>
            </w:tabs>
            <w:rPr/>
          </w:pPr>
          <w:hyperlink w:anchor="__RefHeading___Toc374476_2281741623">
            <w:r>
              <w:rPr>
                <w:webHidden/>
                <w:rStyle w:val="IndexLink"/>
                <w:rtl w:val="true"/>
              </w:rPr>
              <w:t>ط</w:t>
            </w:r>
            <w:r>
              <w:rPr>
                <w:rStyle w:val="IndexLink"/>
                <w:rtl w:val="true"/>
              </w:rPr>
              <w:t xml:space="preserve">) </w:t>
            </w:r>
            <w:r>
              <w:rPr>
                <w:rStyle w:val="IndexLink"/>
                <w:rtl w:val="true"/>
              </w:rPr>
              <w:t xml:space="preserve">شیخ اعظم انصاری </w:t>
            </w:r>
            <w:r>
              <w:rPr>
                <w:rStyle w:val="IndexLink"/>
                <w:rtl w:val="true"/>
              </w:rPr>
              <w:t>(</w:t>
            </w:r>
            <w:r>
              <w:rPr>
                <w:rStyle w:val="IndexLink"/>
              </w:rPr>
              <w:t>1214</w:t>
            </w:r>
            <w:r>
              <w:rPr>
                <w:rStyle w:val="IndexLink"/>
                <w:rtl w:val="true"/>
              </w:rPr>
              <w:t xml:space="preserve"> </w:t>
            </w:r>
            <w:r>
              <w:rPr>
                <w:rStyle w:val="IndexLink"/>
                <w:rtl w:val="true"/>
              </w:rPr>
              <w:t xml:space="preserve">ـ </w:t>
            </w:r>
            <w:r>
              <w:rPr>
                <w:rStyle w:val="IndexLink"/>
              </w:rPr>
              <w:t>1281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6"/>
            <w:tabs>
              <w:tab w:val="clear" w:pos="7609"/>
              <w:tab w:val="right" w:pos="9026" w:leader="dot"/>
            </w:tabs>
            <w:rPr/>
          </w:pPr>
          <w:hyperlink w:anchor="__RefHeading___Toc374478_2281741623">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374480_2281741623">
            <w:r>
              <w:rPr>
                <w:webHidden/>
                <w:rStyle w:val="IndexLink"/>
                <w:rtl w:val="true"/>
              </w:rPr>
              <w:t>دیدگاه های سیاسی شیخ اعظم</w:t>
            </w:r>
            <w:r>
              <w:rPr>
                <w:rStyle w:val="IndexLink"/>
                <w:rtl w:val="true"/>
              </w:rPr>
              <w:tab/>
            </w:r>
            <w:r>
              <w:rPr>
                <w:rStyle w:val="IndexLink"/>
              </w:rPr>
              <w:t>140</w:t>
            </w:r>
          </w:hyperlink>
        </w:p>
        <w:p>
          <w:pPr>
            <w:pStyle w:val="Contents6"/>
            <w:tabs>
              <w:tab w:val="clear" w:pos="7609"/>
              <w:tab w:val="right" w:pos="9026" w:leader="dot"/>
            </w:tabs>
            <w:rPr/>
          </w:pPr>
          <w:hyperlink w:anchor="__RefHeading___Toc374482_2281741623">
            <w:r>
              <w:rPr>
                <w:webHidden/>
                <w:rStyle w:val="IndexLink"/>
              </w:rPr>
              <w:t>1</w:t>
            </w:r>
            <w:r>
              <w:rPr>
                <w:rStyle w:val="IndexLink"/>
                <w:rtl w:val="true"/>
              </w:rPr>
              <w:t xml:space="preserve">. </w:t>
            </w:r>
            <w:r>
              <w:rPr>
                <w:rStyle w:val="IndexLink"/>
                <w:rtl w:val="true"/>
              </w:rPr>
              <w:t>تقیه</w:t>
            </w:r>
            <w:r>
              <w:rPr>
                <w:rStyle w:val="IndexLink"/>
                <w:rtl w:val="true"/>
              </w:rPr>
              <w:tab/>
            </w:r>
            <w:r>
              <w:rPr>
                <w:rStyle w:val="IndexLink"/>
              </w:rPr>
              <w:t>140</w:t>
            </w:r>
          </w:hyperlink>
        </w:p>
        <w:p>
          <w:pPr>
            <w:pStyle w:val="Contents6"/>
            <w:tabs>
              <w:tab w:val="clear" w:pos="7609"/>
              <w:tab w:val="right" w:pos="9026" w:leader="dot"/>
            </w:tabs>
            <w:rPr/>
          </w:pPr>
          <w:hyperlink w:anchor="__RefHeading___Toc374484_2281741623">
            <w:r>
              <w:rPr>
                <w:webHidden/>
                <w:rStyle w:val="IndexLink"/>
              </w:rPr>
              <w:t>2</w:t>
            </w:r>
            <w:r>
              <w:rPr>
                <w:rStyle w:val="IndexLink"/>
                <w:rtl w:val="true"/>
              </w:rPr>
              <w:t xml:space="preserve">. </w:t>
            </w:r>
            <w:r>
              <w:rPr>
                <w:rStyle w:val="IndexLink"/>
                <w:rtl w:val="true"/>
              </w:rPr>
              <w:t>ولایت فقیه</w:t>
            </w:r>
            <w:r>
              <w:rPr>
                <w:rStyle w:val="IndexLink"/>
                <w:rtl w:val="true"/>
              </w:rPr>
              <w:tab/>
            </w:r>
            <w:r>
              <w:rPr>
                <w:rStyle w:val="IndexLink"/>
              </w:rPr>
              <w:t>141</w:t>
            </w:r>
          </w:hyperlink>
        </w:p>
        <w:p>
          <w:pPr>
            <w:pStyle w:val="Contents6"/>
            <w:tabs>
              <w:tab w:val="clear" w:pos="7609"/>
              <w:tab w:val="right" w:pos="9026" w:leader="dot"/>
            </w:tabs>
            <w:rPr/>
          </w:pPr>
          <w:hyperlink w:anchor="__RefHeading___Toc374486_2281741623">
            <w:r>
              <w:rPr>
                <w:webHidden/>
                <w:rStyle w:val="IndexLink"/>
              </w:rPr>
              <w:t>3</w:t>
            </w:r>
            <w:r>
              <w:rPr>
                <w:rStyle w:val="IndexLink"/>
                <w:rtl w:val="true"/>
              </w:rPr>
              <w:t xml:space="preserve">. </w:t>
            </w:r>
            <w:r>
              <w:rPr>
                <w:rStyle w:val="IndexLink"/>
                <w:rtl w:val="true"/>
              </w:rPr>
              <w:t>مناصب فقیه</w:t>
            </w:r>
            <w:r>
              <w:rPr>
                <w:rStyle w:val="IndexLink"/>
                <w:rtl w:val="true"/>
              </w:rPr>
              <w:tab/>
            </w:r>
            <w:r>
              <w:rPr>
                <w:rStyle w:val="IndexLink"/>
              </w:rPr>
              <w:t>141</w:t>
            </w:r>
          </w:hyperlink>
        </w:p>
        <w:p>
          <w:pPr>
            <w:pStyle w:val="Contents3"/>
            <w:tabs>
              <w:tab w:val="clear" w:pos="8459"/>
              <w:tab w:val="right" w:pos="9026" w:leader="dot"/>
            </w:tabs>
            <w:rPr/>
          </w:pPr>
          <w:hyperlink w:anchor="__RefHeading___Toc374488_2281741623">
            <w:r>
              <w:rPr>
                <w:webHidden/>
                <w:rStyle w:val="IndexLink"/>
                <w:rtl w:val="true"/>
              </w:rPr>
              <w:t>فصل سوم</w:t>
            </w:r>
            <w:r>
              <w:rPr>
                <w:rStyle w:val="IndexLink"/>
                <w:rtl w:val="true"/>
              </w:rPr>
              <w:t xml:space="preserve">: </w:t>
            </w:r>
            <w:r>
              <w:rPr>
                <w:rStyle w:val="IndexLink"/>
                <w:rtl w:val="true"/>
              </w:rPr>
              <w:t xml:space="preserve">دوره تکامل نظریه های سیاسی شیعه </w:t>
            </w:r>
            <w:r>
              <w:rPr>
                <w:rStyle w:val="IndexLink"/>
                <w:rtl w:val="true"/>
              </w:rPr>
              <w:t>(</w:t>
            </w:r>
            <w:r>
              <w:rPr>
                <w:rStyle w:val="IndexLink"/>
                <w:rtl w:val="true"/>
              </w:rPr>
              <w:t>چارچوب و مبانی نظام سیاسی</w:t>
            </w:r>
            <w:r>
              <w:rPr>
                <w:rStyle w:val="IndexLink"/>
                <w:rtl w:val="true"/>
              </w:rPr>
              <w:t>)</w:t>
              <w:tab/>
            </w:r>
            <w:r>
              <w:rPr>
                <w:rStyle w:val="IndexLink"/>
              </w:rPr>
              <w:t>144</w:t>
            </w:r>
          </w:hyperlink>
        </w:p>
        <w:p>
          <w:pPr>
            <w:pStyle w:val="Contents4"/>
            <w:tabs>
              <w:tab w:val="clear" w:pos="8176"/>
              <w:tab w:val="right" w:pos="9026" w:leader="dot"/>
            </w:tabs>
            <w:rPr/>
          </w:pPr>
          <w:hyperlink w:anchor="__RefHeading___Toc374490_2281741623">
            <w:r>
              <w:rPr>
                <w:webHidden/>
                <w:rStyle w:val="IndexLink"/>
              </w:rPr>
              <w:t>1</w:t>
            </w:r>
            <w:r>
              <w:rPr>
                <w:rStyle w:val="IndexLink"/>
                <w:rtl w:val="true"/>
              </w:rPr>
              <w:t xml:space="preserve">. </w:t>
            </w:r>
            <w:r>
              <w:rPr>
                <w:rStyle w:val="IndexLink"/>
                <w:rtl w:val="true"/>
              </w:rPr>
              <w:t>ویژگی های دوره</w:t>
            </w:r>
            <w:r>
              <w:rPr>
                <w:rStyle w:val="IndexLink"/>
                <w:rtl w:val="true"/>
              </w:rPr>
              <w:tab/>
            </w:r>
            <w:r>
              <w:rPr>
                <w:rStyle w:val="IndexLink"/>
              </w:rPr>
              <w:t>144</w:t>
            </w:r>
          </w:hyperlink>
        </w:p>
        <w:p>
          <w:pPr>
            <w:pStyle w:val="Contents5"/>
            <w:tabs>
              <w:tab w:val="clear" w:pos="7892"/>
              <w:tab w:val="right" w:pos="9026" w:leader="dot"/>
            </w:tabs>
            <w:rPr/>
          </w:pPr>
          <w:hyperlink w:anchor="__RefHeading___Toc374492_228174162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74494_2281741623">
            <w:r>
              <w:rPr>
                <w:webHidden/>
                <w:rStyle w:val="IndexLink"/>
                <w:rtl w:val="true"/>
              </w:rPr>
              <w:t>الف</w:t>
            </w:r>
            <w:r>
              <w:rPr>
                <w:rStyle w:val="IndexLink"/>
                <w:rtl w:val="true"/>
              </w:rPr>
              <w:t xml:space="preserve">) </w:t>
            </w:r>
            <w:r>
              <w:rPr>
                <w:rStyle w:val="IndexLink"/>
                <w:rtl w:val="true"/>
              </w:rPr>
              <w:t>جایگاه اجتماعی فقیهان</w:t>
            </w:r>
            <w:r>
              <w:rPr>
                <w:rStyle w:val="IndexLink"/>
                <w:rtl w:val="true"/>
              </w:rPr>
              <w:tab/>
            </w:r>
            <w:r>
              <w:rPr>
                <w:rStyle w:val="IndexLink"/>
              </w:rPr>
              <w:t>145</w:t>
            </w:r>
          </w:hyperlink>
        </w:p>
        <w:p>
          <w:pPr>
            <w:pStyle w:val="Contents5"/>
            <w:tabs>
              <w:tab w:val="clear" w:pos="7892"/>
              <w:tab w:val="right" w:pos="9026" w:leader="dot"/>
            </w:tabs>
            <w:rPr/>
          </w:pPr>
          <w:hyperlink w:anchor="__RefHeading___Toc374496_2281741623">
            <w:r>
              <w:rPr>
                <w:webHidden/>
                <w:rStyle w:val="IndexLink"/>
                <w:rtl w:val="true"/>
              </w:rPr>
              <w:t>ب</w:t>
            </w:r>
            <w:r>
              <w:rPr>
                <w:rStyle w:val="IndexLink"/>
                <w:rtl w:val="true"/>
              </w:rPr>
              <w:t xml:space="preserve">) </w:t>
            </w:r>
            <w:r>
              <w:rPr>
                <w:rStyle w:val="IndexLink"/>
                <w:rtl w:val="true"/>
              </w:rPr>
              <w:t>کنش ها و واکنش های متقابل استبداد و استعمار</w:t>
            </w:r>
            <w:r>
              <w:rPr>
                <w:rStyle w:val="IndexLink"/>
                <w:rtl w:val="true"/>
              </w:rPr>
              <w:tab/>
            </w:r>
            <w:r>
              <w:rPr>
                <w:rStyle w:val="IndexLink"/>
              </w:rPr>
              <w:t>146</w:t>
            </w:r>
          </w:hyperlink>
        </w:p>
        <w:p>
          <w:pPr>
            <w:pStyle w:val="Contents4"/>
            <w:tabs>
              <w:tab w:val="clear" w:pos="8176"/>
              <w:tab w:val="right" w:pos="9026" w:leader="dot"/>
            </w:tabs>
            <w:rPr/>
          </w:pPr>
          <w:hyperlink w:anchor="__RefHeading___Toc374498_2281741623">
            <w:r>
              <w:rPr>
                <w:webHidden/>
                <w:rStyle w:val="IndexLink"/>
              </w:rPr>
              <w:t>2</w:t>
            </w:r>
            <w:r>
              <w:rPr>
                <w:rStyle w:val="IndexLink"/>
                <w:rtl w:val="true"/>
              </w:rPr>
              <w:t xml:space="preserve">. </w:t>
            </w:r>
            <w:r>
              <w:rPr>
                <w:rStyle w:val="IndexLink"/>
                <w:rtl w:val="true"/>
              </w:rPr>
              <w:t>فقیهان و دانشمندان</w:t>
            </w:r>
            <w:r>
              <w:rPr>
                <w:rStyle w:val="IndexLink"/>
                <w:rtl w:val="true"/>
              </w:rPr>
              <w:tab/>
            </w:r>
            <w:r>
              <w:rPr>
                <w:rStyle w:val="IndexLink"/>
              </w:rPr>
              <w:t>146</w:t>
            </w:r>
          </w:hyperlink>
        </w:p>
        <w:p>
          <w:pPr>
            <w:pStyle w:val="Contents5"/>
            <w:tabs>
              <w:tab w:val="clear" w:pos="7892"/>
              <w:tab w:val="right" w:pos="9026" w:leader="dot"/>
            </w:tabs>
            <w:rPr/>
          </w:pPr>
          <w:hyperlink w:anchor="__RefHeading___Toc374500_228174162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374502_2281741623">
            <w:r>
              <w:rPr>
                <w:webHidden/>
                <w:rStyle w:val="IndexLink"/>
                <w:rtl w:val="true"/>
              </w:rPr>
              <w:t>الف</w:t>
            </w:r>
            <w:r>
              <w:rPr>
                <w:rStyle w:val="IndexLink"/>
                <w:rtl w:val="true"/>
              </w:rPr>
              <w:t xml:space="preserve">) </w:t>
            </w:r>
            <w:r>
              <w:rPr>
                <w:rStyle w:val="IndexLink"/>
                <w:rtl w:val="true"/>
              </w:rPr>
              <w:t xml:space="preserve">آیت اللّه میرزا محمد حسین نایینی </w:t>
            </w:r>
            <w:r>
              <w:rPr>
                <w:rStyle w:val="IndexLink"/>
                <w:rtl w:val="true"/>
              </w:rPr>
              <w:t>(</w:t>
            </w:r>
            <w:r>
              <w:rPr>
                <w:rStyle w:val="IndexLink"/>
              </w:rPr>
              <w:t>1276</w:t>
            </w:r>
            <w:r>
              <w:rPr>
                <w:rStyle w:val="IndexLink"/>
                <w:rtl w:val="true"/>
              </w:rPr>
              <w:t xml:space="preserve"> </w:t>
            </w:r>
            <w:r>
              <w:rPr>
                <w:rStyle w:val="IndexLink"/>
                <w:rtl w:val="true"/>
              </w:rPr>
              <w:t xml:space="preserve">ـ </w:t>
            </w:r>
            <w:r>
              <w:rPr>
                <w:rStyle w:val="IndexLink"/>
              </w:rPr>
              <w:t>1355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147</w:t>
            </w:r>
          </w:hyperlink>
        </w:p>
        <w:p>
          <w:pPr>
            <w:pStyle w:val="Contents6"/>
            <w:tabs>
              <w:tab w:val="clear" w:pos="7609"/>
              <w:tab w:val="right" w:pos="9026" w:leader="dot"/>
            </w:tabs>
            <w:rPr/>
          </w:pPr>
          <w:hyperlink w:anchor="__RefHeading___Toc374504_2281741623">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374506_2281741623">
            <w:r>
              <w:rPr>
                <w:webHidden/>
                <w:rStyle w:val="IndexLink"/>
                <w:rtl w:val="true"/>
              </w:rPr>
              <w:t>دیدگاه های سیاسی محقق نایینی</w:t>
            </w:r>
            <w:r>
              <w:rPr>
                <w:rStyle w:val="IndexLink"/>
                <w:rtl w:val="true"/>
              </w:rPr>
              <w:tab/>
            </w:r>
            <w:r>
              <w:rPr>
                <w:rStyle w:val="IndexLink"/>
              </w:rPr>
              <w:t>149</w:t>
            </w:r>
          </w:hyperlink>
        </w:p>
        <w:p>
          <w:pPr>
            <w:pStyle w:val="Contents6"/>
            <w:tabs>
              <w:tab w:val="clear" w:pos="7609"/>
              <w:tab w:val="right" w:pos="9026" w:leader="dot"/>
            </w:tabs>
            <w:rPr/>
          </w:pPr>
          <w:hyperlink w:anchor="__RefHeading___Toc374508_2281741623">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74510_2281741623">
            <w:r>
              <w:rPr>
                <w:webHidden/>
                <w:rStyle w:val="IndexLink"/>
              </w:rPr>
              <w:t>1</w:t>
            </w:r>
            <w:r>
              <w:rPr>
                <w:rStyle w:val="IndexLink"/>
                <w:rtl w:val="true"/>
              </w:rPr>
              <w:t xml:space="preserve">. </w:t>
            </w:r>
            <w:r>
              <w:rPr>
                <w:rStyle w:val="IndexLink"/>
                <w:rtl w:val="true"/>
              </w:rPr>
              <w:t>ضرورت برپایی حکومت</w:t>
            </w:r>
            <w:r>
              <w:rPr>
                <w:rStyle w:val="IndexLink"/>
                <w:rtl w:val="true"/>
              </w:rPr>
              <w:tab/>
            </w:r>
            <w:r>
              <w:rPr>
                <w:rStyle w:val="IndexLink"/>
              </w:rPr>
              <w:t>149</w:t>
            </w:r>
          </w:hyperlink>
        </w:p>
        <w:p>
          <w:pPr>
            <w:pStyle w:val="Contents6"/>
            <w:tabs>
              <w:tab w:val="clear" w:pos="7609"/>
              <w:tab w:val="right" w:pos="9026" w:leader="dot"/>
            </w:tabs>
            <w:rPr/>
          </w:pPr>
          <w:hyperlink w:anchor="__RefHeading___Toc374512_2281741623">
            <w:r>
              <w:rPr>
                <w:webHidden/>
                <w:rStyle w:val="IndexLink"/>
              </w:rPr>
              <w:t>2</w:t>
            </w:r>
            <w:r>
              <w:rPr>
                <w:rStyle w:val="IndexLink"/>
                <w:rtl w:val="true"/>
              </w:rPr>
              <w:t xml:space="preserve">. </w:t>
            </w:r>
            <w:r>
              <w:rPr>
                <w:rStyle w:val="IndexLink"/>
                <w:rtl w:val="true"/>
              </w:rPr>
              <w:t>انواع حکومت</w:t>
            </w:r>
            <w:r>
              <w:rPr>
                <w:rStyle w:val="IndexLink"/>
                <w:rtl w:val="true"/>
              </w:rPr>
              <w:tab/>
            </w:r>
            <w:r>
              <w:rPr>
                <w:rStyle w:val="IndexLink"/>
              </w:rPr>
              <w:t>150</w:t>
            </w:r>
          </w:hyperlink>
        </w:p>
        <w:p>
          <w:pPr>
            <w:pStyle w:val="Contents6"/>
            <w:tabs>
              <w:tab w:val="clear" w:pos="7609"/>
              <w:tab w:val="right" w:pos="9026" w:leader="dot"/>
            </w:tabs>
            <w:rPr/>
          </w:pPr>
          <w:hyperlink w:anchor="__RefHeading___Toc374514_2281741623">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374516_2281741623">
            <w:r>
              <w:rPr>
                <w:webHidden/>
                <w:rStyle w:val="IndexLink"/>
                <w:rtl w:val="true"/>
              </w:rPr>
              <w:t>الف</w:t>
            </w:r>
            <w:r>
              <w:rPr>
                <w:rStyle w:val="IndexLink"/>
                <w:rtl w:val="true"/>
              </w:rPr>
              <w:t xml:space="preserve">) </w:t>
            </w:r>
            <w:r>
              <w:rPr>
                <w:rStyle w:val="IndexLink"/>
                <w:rtl w:val="true"/>
              </w:rPr>
              <w:t>سلطنت تملیکیه</w:t>
            </w:r>
            <w:r>
              <w:rPr>
                <w:rStyle w:val="IndexLink"/>
                <w:rtl w:val="true"/>
              </w:rPr>
              <w:tab/>
            </w:r>
            <w:r>
              <w:rPr>
                <w:rStyle w:val="IndexLink"/>
              </w:rPr>
              <w:t>150</w:t>
            </w:r>
          </w:hyperlink>
        </w:p>
        <w:p>
          <w:pPr>
            <w:pStyle w:val="Contents6"/>
            <w:tabs>
              <w:tab w:val="clear" w:pos="7609"/>
              <w:tab w:val="right" w:pos="9026" w:leader="dot"/>
            </w:tabs>
            <w:rPr/>
          </w:pPr>
          <w:hyperlink w:anchor="__RefHeading___Toc374518_2281741623">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374520_2281741623">
            <w:r>
              <w:rPr>
                <w:webHidden/>
                <w:rStyle w:val="IndexLink"/>
                <w:rtl w:val="true"/>
              </w:rPr>
              <w:t>مبانی سلطنت تملیکیه</w:t>
            </w:r>
            <w:r>
              <w:rPr>
                <w:rStyle w:val="IndexLink"/>
                <w:rtl w:val="true"/>
              </w:rPr>
              <w:tab/>
            </w:r>
            <w:r>
              <w:rPr>
                <w:rStyle w:val="IndexLink"/>
              </w:rPr>
              <w:t>150</w:t>
            </w:r>
          </w:hyperlink>
        </w:p>
        <w:p>
          <w:pPr>
            <w:pStyle w:val="Contents6"/>
            <w:tabs>
              <w:tab w:val="clear" w:pos="7609"/>
              <w:tab w:val="right" w:pos="9026" w:leader="dot"/>
            </w:tabs>
            <w:rPr/>
          </w:pPr>
          <w:hyperlink w:anchor="__RefHeading___Toc374522_2281741623">
            <w:r>
              <w:rPr>
                <w:webHidden/>
                <w:rStyle w:val="IndexLink"/>
                <w:rtl w:val="true"/>
              </w:rPr>
              <w:t>ب</w:t>
            </w:r>
            <w:r>
              <w:rPr>
                <w:rStyle w:val="IndexLink"/>
                <w:rtl w:val="true"/>
              </w:rPr>
              <w:t xml:space="preserve">) </w:t>
            </w:r>
            <w:r>
              <w:rPr>
                <w:rStyle w:val="IndexLink"/>
                <w:rtl w:val="true"/>
              </w:rPr>
              <w:t>سلطنت ولایتیه</w:t>
            </w:r>
            <w:r>
              <w:rPr>
                <w:rStyle w:val="IndexLink"/>
                <w:rtl w:val="true"/>
              </w:rPr>
              <w:tab/>
            </w:r>
            <w:r>
              <w:rPr>
                <w:rStyle w:val="IndexLink"/>
              </w:rPr>
              <w:t>151</w:t>
            </w:r>
          </w:hyperlink>
        </w:p>
        <w:p>
          <w:pPr>
            <w:pStyle w:val="Contents6"/>
            <w:tabs>
              <w:tab w:val="clear" w:pos="7609"/>
              <w:tab w:val="right" w:pos="9026" w:leader="dot"/>
            </w:tabs>
            <w:rPr/>
          </w:pPr>
          <w:hyperlink w:anchor="__RefHeading___Toc374524_2281741623">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374526_2281741623">
            <w:r>
              <w:rPr>
                <w:webHidden/>
                <w:rStyle w:val="IndexLink"/>
                <w:rtl w:val="true"/>
              </w:rPr>
              <w:t>یک ـ عوامل مؤثر در بقای حکومت ولایتی</w:t>
            </w:r>
            <w:r>
              <w:rPr>
                <w:rStyle w:val="IndexLink"/>
                <w:rtl w:val="true"/>
              </w:rPr>
              <w:tab/>
            </w:r>
            <w:r>
              <w:rPr>
                <w:rStyle w:val="IndexLink"/>
              </w:rPr>
              <w:t>151</w:t>
            </w:r>
          </w:hyperlink>
        </w:p>
        <w:p>
          <w:pPr>
            <w:pStyle w:val="Contents6"/>
            <w:tabs>
              <w:tab w:val="clear" w:pos="7609"/>
              <w:tab w:val="right" w:pos="9026" w:leader="dot"/>
            </w:tabs>
            <w:rPr/>
          </w:pPr>
          <w:hyperlink w:anchor="__RefHeading___Toc374528_2281741623">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374530_2281741623">
            <w:r>
              <w:rPr>
                <w:webHidden/>
                <w:rStyle w:val="IndexLink"/>
                <w:rtl w:val="true"/>
              </w:rPr>
              <w:t>اول ـ عصمت</w:t>
            </w:r>
            <w:r>
              <w:rPr>
                <w:rStyle w:val="IndexLink"/>
                <w:rtl w:val="true"/>
              </w:rPr>
              <w:tab/>
            </w:r>
            <w:r>
              <w:rPr>
                <w:rStyle w:val="IndexLink"/>
              </w:rPr>
              <w:t>151</w:t>
            </w:r>
          </w:hyperlink>
        </w:p>
        <w:p>
          <w:pPr>
            <w:pStyle w:val="Contents6"/>
            <w:tabs>
              <w:tab w:val="clear" w:pos="7609"/>
              <w:tab w:val="right" w:pos="9026" w:leader="dot"/>
            </w:tabs>
            <w:rPr/>
          </w:pPr>
          <w:hyperlink w:anchor="__RefHeading___Toc374532_2281741623">
            <w:r>
              <w:rPr>
                <w:webHidden/>
                <w:rStyle w:val="IndexLink"/>
                <w:rtl w:val="true"/>
              </w:rPr>
              <w:t>دوم ـ نظارت بیرونی</w:t>
            </w:r>
            <w:r>
              <w:rPr>
                <w:rStyle w:val="IndexLink"/>
                <w:rtl w:val="true"/>
              </w:rPr>
              <w:tab/>
            </w:r>
            <w:r>
              <w:rPr>
                <w:rStyle w:val="IndexLink"/>
              </w:rPr>
              <w:t>151</w:t>
            </w:r>
          </w:hyperlink>
        </w:p>
        <w:p>
          <w:pPr>
            <w:pStyle w:val="Contents6"/>
            <w:tabs>
              <w:tab w:val="clear" w:pos="7609"/>
              <w:tab w:val="right" w:pos="9026" w:leader="dot"/>
            </w:tabs>
            <w:rPr/>
          </w:pPr>
          <w:hyperlink w:anchor="__RefHeading___Toc374534_2281741623">
            <w:r>
              <w:rPr>
                <w:webHidden/>
                <w:rStyle w:val="IndexLink"/>
                <w:rtl w:val="true"/>
              </w:rPr>
              <w:t>دو ـ مبانی حکومت ولایتیه</w:t>
            </w:r>
            <w:r>
              <w:rPr>
                <w:rStyle w:val="IndexLink"/>
                <w:rtl w:val="true"/>
              </w:rPr>
              <w:tab/>
            </w:r>
            <w:r>
              <w:rPr>
                <w:rStyle w:val="IndexLink"/>
              </w:rPr>
              <w:t>152</w:t>
            </w:r>
          </w:hyperlink>
        </w:p>
        <w:p>
          <w:pPr>
            <w:pStyle w:val="Contents6"/>
            <w:tabs>
              <w:tab w:val="clear" w:pos="7609"/>
              <w:tab w:val="right" w:pos="9026" w:leader="dot"/>
            </w:tabs>
            <w:rPr/>
          </w:pPr>
          <w:hyperlink w:anchor="__RefHeading___Toc374536_2281741623">
            <w:r>
              <w:rPr>
                <w:webHidden/>
                <w:rStyle w:val="IndexLink"/>
              </w:rPr>
              <w:t>3</w:t>
            </w:r>
            <w:r>
              <w:rPr>
                <w:rStyle w:val="IndexLink"/>
                <w:rtl w:val="true"/>
              </w:rPr>
              <w:t xml:space="preserve">. </w:t>
            </w:r>
            <w:r>
              <w:rPr>
                <w:rStyle w:val="IndexLink"/>
                <w:rtl w:val="true"/>
              </w:rPr>
              <w:t>آزادی و آزادگی امام عصر عج الله تعالی فرجه الشریف</w:t>
            </w:r>
            <w:r>
              <w:rPr>
                <w:rStyle w:val="IndexLink"/>
                <w:rtl w:val="true"/>
              </w:rPr>
              <w:tab/>
            </w:r>
            <w:r>
              <w:rPr>
                <w:rStyle w:val="IndexLink"/>
              </w:rPr>
              <w:t>152</w:t>
            </w:r>
          </w:hyperlink>
        </w:p>
        <w:p>
          <w:pPr>
            <w:pStyle w:val="Contents6"/>
            <w:tabs>
              <w:tab w:val="clear" w:pos="7609"/>
              <w:tab w:val="right" w:pos="9026" w:leader="dot"/>
            </w:tabs>
            <w:rPr/>
          </w:pPr>
          <w:hyperlink w:anchor="__RefHeading___Toc374538_2281741623">
            <w:r>
              <w:rPr>
                <w:webHidden/>
                <w:rStyle w:val="IndexLink"/>
              </w:rPr>
              <w:t>4</w:t>
            </w:r>
            <w:r>
              <w:rPr>
                <w:rStyle w:val="IndexLink"/>
                <w:rtl w:val="true"/>
              </w:rPr>
              <w:t xml:space="preserve">. </w:t>
            </w:r>
            <w:r>
              <w:rPr>
                <w:rStyle w:val="IndexLink"/>
                <w:rtl w:val="true"/>
              </w:rPr>
              <w:t>نفی استبداد</w:t>
            </w:r>
            <w:r>
              <w:rPr>
                <w:rStyle w:val="IndexLink"/>
                <w:rtl w:val="true"/>
              </w:rPr>
              <w:tab/>
            </w:r>
            <w:r>
              <w:rPr>
                <w:rStyle w:val="IndexLink"/>
              </w:rPr>
              <w:t>152</w:t>
            </w:r>
          </w:hyperlink>
        </w:p>
        <w:p>
          <w:pPr>
            <w:pStyle w:val="Contents6"/>
            <w:tabs>
              <w:tab w:val="clear" w:pos="7609"/>
              <w:tab w:val="right" w:pos="9026" w:leader="dot"/>
            </w:tabs>
            <w:rPr/>
          </w:pPr>
          <w:hyperlink w:anchor="__RefHeading___Toc374540_2281741623">
            <w:r>
              <w:rPr>
                <w:webHidden/>
                <w:rStyle w:val="IndexLink"/>
              </w:rPr>
              <w:t>5</w:t>
            </w:r>
            <w:r>
              <w:rPr>
                <w:rStyle w:val="IndexLink"/>
                <w:rtl w:val="true"/>
              </w:rPr>
              <w:t xml:space="preserve">. </w:t>
            </w:r>
            <w:r>
              <w:rPr>
                <w:rStyle w:val="IndexLink"/>
                <w:rtl w:val="true"/>
              </w:rPr>
              <w:t>مساوات</w:t>
            </w:r>
            <w:r>
              <w:rPr>
                <w:rStyle w:val="IndexLink"/>
                <w:rtl w:val="true"/>
              </w:rPr>
              <w:tab/>
            </w:r>
            <w:r>
              <w:rPr>
                <w:rStyle w:val="IndexLink"/>
              </w:rPr>
              <w:t>153</w:t>
            </w:r>
          </w:hyperlink>
        </w:p>
        <w:p>
          <w:pPr>
            <w:pStyle w:val="Contents6"/>
            <w:tabs>
              <w:tab w:val="clear" w:pos="7609"/>
              <w:tab w:val="right" w:pos="9026" w:leader="dot"/>
            </w:tabs>
            <w:rPr/>
          </w:pPr>
          <w:hyperlink w:anchor="__RefHeading___Toc374542_2281741623">
            <w:r>
              <w:rPr>
                <w:webHidden/>
                <w:rStyle w:val="IndexLink"/>
              </w:rPr>
              <w:t>6</w:t>
            </w:r>
            <w:r>
              <w:rPr>
                <w:rStyle w:val="IndexLink"/>
                <w:rtl w:val="true"/>
              </w:rPr>
              <w:t xml:space="preserve">. </w:t>
            </w:r>
            <w:r>
              <w:rPr>
                <w:rStyle w:val="IndexLink"/>
                <w:rtl w:val="true"/>
              </w:rPr>
              <w:t>فقها در مصاف با استبداد</w:t>
            </w:r>
            <w:r>
              <w:rPr>
                <w:rStyle w:val="IndexLink"/>
                <w:rtl w:val="true"/>
              </w:rPr>
              <w:tab/>
            </w:r>
            <w:r>
              <w:rPr>
                <w:rStyle w:val="IndexLink"/>
              </w:rPr>
              <w:t>153</w:t>
            </w:r>
          </w:hyperlink>
        </w:p>
        <w:p>
          <w:pPr>
            <w:pStyle w:val="Contents6"/>
            <w:tabs>
              <w:tab w:val="clear" w:pos="7609"/>
              <w:tab w:val="right" w:pos="9026" w:leader="dot"/>
            </w:tabs>
            <w:rPr/>
          </w:pPr>
          <w:hyperlink w:anchor="__RefHeading___Toc374544_2281741623">
            <w:r>
              <w:rPr>
                <w:webHidden/>
                <w:rStyle w:val="IndexLink"/>
              </w:rPr>
              <w:t>7</w:t>
            </w:r>
            <w:r>
              <w:rPr>
                <w:rStyle w:val="IndexLink"/>
                <w:rtl w:val="true"/>
              </w:rPr>
              <w:t xml:space="preserve">. </w:t>
            </w:r>
            <w:r>
              <w:rPr>
                <w:rStyle w:val="IndexLink"/>
                <w:rtl w:val="true"/>
              </w:rPr>
              <w:t>استبداد دینی و آمیختن حق و باطل</w:t>
            </w:r>
            <w:r>
              <w:rPr>
                <w:rStyle w:val="IndexLink"/>
                <w:rtl w:val="true"/>
              </w:rPr>
              <w:tab/>
            </w:r>
            <w:r>
              <w:rPr>
                <w:rStyle w:val="IndexLink"/>
              </w:rPr>
              <w:t>154</w:t>
            </w:r>
          </w:hyperlink>
        </w:p>
        <w:p>
          <w:pPr>
            <w:pStyle w:val="Contents6"/>
            <w:tabs>
              <w:tab w:val="clear" w:pos="7609"/>
              <w:tab w:val="right" w:pos="9026" w:leader="dot"/>
            </w:tabs>
            <w:rPr/>
          </w:pPr>
          <w:hyperlink w:anchor="__RefHeading___Toc374546_2281741623">
            <w:r>
              <w:rPr>
                <w:webHidden/>
                <w:rStyle w:val="IndexLink"/>
              </w:rPr>
              <w:t>8</w:t>
            </w:r>
            <w:r>
              <w:rPr>
                <w:rStyle w:val="IndexLink"/>
                <w:rtl w:val="true"/>
              </w:rPr>
              <w:t xml:space="preserve">. </w:t>
            </w:r>
            <w:r>
              <w:rPr>
                <w:rStyle w:val="IndexLink"/>
                <w:rtl w:val="true"/>
              </w:rPr>
              <w:t>نقش شورا و مشورت در حفظ حکومت اسلامی</w:t>
            </w:r>
            <w:r>
              <w:rPr>
                <w:rStyle w:val="IndexLink"/>
                <w:rtl w:val="true"/>
              </w:rPr>
              <w:tab/>
            </w:r>
            <w:r>
              <w:rPr>
                <w:rStyle w:val="IndexLink"/>
              </w:rPr>
              <w:t>157</w:t>
            </w:r>
          </w:hyperlink>
        </w:p>
        <w:p>
          <w:pPr>
            <w:pStyle w:val="Contents6"/>
            <w:tabs>
              <w:tab w:val="clear" w:pos="7609"/>
              <w:tab w:val="right" w:pos="9026" w:leader="dot"/>
            </w:tabs>
            <w:rPr/>
          </w:pPr>
          <w:hyperlink w:anchor="__RefHeading___Toc374548_2281741623">
            <w:r>
              <w:rPr>
                <w:webHidden/>
                <w:rStyle w:val="IndexLink"/>
              </w:rPr>
              <w:t>9</w:t>
            </w:r>
            <w:r>
              <w:rPr>
                <w:rStyle w:val="IndexLink"/>
                <w:rtl w:val="true"/>
              </w:rPr>
              <w:t xml:space="preserve">. </w:t>
            </w:r>
            <w:r>
              <w:rPr>
                <w:rStyle w:val="IndexLink"/>
                <w:rtl w:val="true"/>
              </w:rPr>
              <w:t>مشروطه و تحدید سلطنت</w:t>
            </w:r>
            <w:r>
              <w:rPr>
                <w:rStyle w:val="IndexLink"/>
                <w:rtl w:val="true"/>
              </w:rPr>
              <w:tab/>
            </w:r>
            <w:r>
              <w:rPr>
                <w:rStyle w:val="IndexLink"/>
              </w:rPr>
              <w:t>158</w:t>
            </w:r>
          </w:hyperlink>
        </w:p>
        <w:p>
          <w:pPr>
            <w:pStyle w:val="Contents6"/>
            <w:tabs>
              <w:tab w:val="clear" w:pos="7609"/>
              <w:tab w:val="right" w:pos="9026" w:leader="dot"/>
            </w:tabs>
            <w:rPr/>
          </w:pPr>
          <w:hyperlink w:anchor="__RefHeading___Toc374550_2281741623">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74552_2281741623">
            <w:r>
              <w:rPr>
                <w:webHidden/>
                <w:rStyle w:val="IndexLink"/>
                <w:rtl w:val="true"/>
              </w:rPr>
              <w:t>الف</w:t>
            </w:r>
            <w:r>
              <w:rPr>
                <w:rStyle w:val="IndexLink"/>
                <w:rtl w:val="true"/>
              </w:rPr>
              <w:t xml:space="preserve">) </w:t>
            </w:r>
            <w:r>
              <w:rPr>
                <w:rStyle w:val="IndexLink"/>
                <w:rtl w:val="true"/>
              </w:rPr>
              <w:t>تحقق سلطنت اسلامی با مشورت عقلا</w:t>
            </w:r>
            <w:r>
              <w:rPr>
                <w:rStyle w:val="IndexLink"/>
                <w:rtl w:val="true"/>
              </w:rPr>
              <w:tab/>
            </w:r>
            <w:r>
              <w:rPr>
                <w:rStyle w:val="IndexLink"/>
              </w:rPr>
              <w:t>159</w:t>
            </w:r>
          </w:hyperlink>
        </w:p>
        <w:p>
          <w:pPr>
            <w:pStyle w:val="Contents6"/>
            <w:tabs>
              <w:tab w:val="clear" w:pos="7609"/>
              <w:tab w:val="right" w:pos="9026" w:leader="dot"/>
            </w:tabs>
            <w:rPr/>
          </w:pPr>
          <w:hyperlink w:anchor="__RefHeading___Toc374554_2281741623">
            <w:r>
              <w:rPr>
                <w:webHidden/>
                <w:rStyle w:val="IndexLink"/>
                <w:rtl w:val="true"/>
              </w:rPr>
              <w:t>ب</w:t>
            </w:r>
            <w:r>
              <w:rPr>
                <w:rStyle w:val="IndexLink"/>
                <w:rtl w:val="true"/>
              </w:rPr>
              <w:t xml:space="preserve">) </w:t>
            </w:r>
            <w:r>
              <w:rPr>
                <w:rStyle w:val="IndexLink"/>
                <w:rtl w:val="true"/>
              </w:rPr>
              <w:t>نظارت بیرونی، جانشین عصمت و عدالت</w:t>
            </w:r>
            <w:r>
              <w:rPr>
                <w:rStyle w:val="IndexLink"/>
                <w:rtl w:val="true"/>
              </w:rPr>
              <w:tab/>
            </w:r>
            <w:r>
              <w:rPr>
                <w:rStyle w:val="IndexLink"/>
              </w:rPr>
              <w:t>159</w:t>
            </w:r>
          </w:hyperlink>
        </w:p>
        <w:p>
          <w:pPr>
            <w:pStyle w:val="Contents6"/>
            <w:tabs>
              <w:tab w:val="clear" w:pos="7609"/>
              <w:tab w:val="right" w:pos="9026" w:leader="dot"/>
            </w:tabs>
            <w:rPr/>
          </w:pPr>
          <w:hyperlink w:anchor="__RefHeading___Toc374556_2281741623">
            <w:r>
              <w:rPr>
                <w:webHidden/>
                <w:rStyle w:val="IndexLink"/>
                <w:rtl w:val="true"/>
              </w:rPr>
              <w:t>ج</w:t>
            </w:r>
            <w:r>
              <w:rPr>
                <w:rStyle w:val="IndexLink"/>
                <w:rtl w:val="true"/>
              </w:rPr>
              <w:t xml:space="preserve">) </w:t>
            </w:r>
            <w:r>
              <w:rPr>
                <w:rStyle w:val="IndexLink"/>
                <w:rtl w:val="true"/>
              </w:rPr>
              <w:t>ضرورت تدوین قانون اساسی</w:t>
            </w:r>
            <w:r>
              <w:rPr>
                <w:rStyle w:val="IndexLink"/>
                <w:rtl w:val="true"/>
              </w:rPr>
              <w:tab/>
            </w:r>
            <w:r>
              <w:rPr>
                <w:rStyle w:val="IndexLink"/>
              </w:rPr>
              <w:t>160</w:t>
            </w:r>
          </w:hyperlink>
        </w:p>
        <w:p>
          <w:pPr>
            <w:pStyle w:val="Contents6"/>
            <w:tabs>
              <w:tab w:val="clear" w:pos="7609"/>
              <w:tab w:val="right" w:pos="9026" w:leader="dot"/>
            </w:tabs>
            <w:rPr/>
          </w:pPr>
          <w:hyperlink w:anchor="__RefHeading___Toc374558_2281741623">
            <w:r>
              <w:rPr>
                <w:webHidden/>
                <w:rStyle w:val="IndexLink"/>
              </w:rPr>
              <w:t>10</w:t>
            </w:r>
            <w:r>
              <w:rPr>
                <w:rStyle w:val="IndexLink"/>
                <w:rtl w:val="true"/>
              </w:rPr>
              <w:t xml:space="preserve">. </w:t>
            </w:r>
            <w:r>
              <w:rPr>
                <w:rStyle w:val="IndexLink"/>
                <w:rtl w:val="true"/>
              </w:rPr>
              <w:t>نایینی و پاسخ شبهات</w:t>
            </w:r>
            <w:r>
              <w:rPr>
                <w:rStyle w:val="IndexLink"/>
              </w:rPr>
              <w:t>1</w:t>
            </w:r>
            <w:r>
              <w:rPr>
                <w:rStyle w:val="IndexLink"/>
                <w:rtl w:val="true"/>
              </w:rPr>
              <w:tab/>
            </w:r>
            <w:r>
              <w:rPr>
                <w:rStyle w:val="IndexLink"/>
              </w:rPr>
              <w:t>161</w:t>
            </w:r>
          </w:hyperlink>
        </w:p>
        <w:p>
          <w:pPr>
            <w:pStyle w:val="Contents6"/>
            <w:tabs>
              <w:tab w:val="clear" w:pos="7609"/>
              <w:tab w:val="right" w:pos="9026" w:leader="dot"/>
            </w:tabs>
            <w:rPr/>
          </w:pPr>
          <w:hyperlink w:anchor="__RefHeading___Toc374560_228174162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374562_2281741623">
            <w:r>
              <w:rPr>
                <w:webHidden/>
                <w:rStyle w:val="IndexLink"/>
                <w:rtl w:val="true"/>
              </w:rPr>
              <w:t>الف</w:t>
            </w:r>
            <w:r>
              <w:rPr>
                <w:rStyle w:val="IndexLink"/>
                <w:rtl w:val="true"/>
              </w:rPr>
              <w:t xml:space="preserve">) </w:t>
            </w:r>
            <w:r>
              <w:rPr>
                <w:rStyle w:val="IndexLink"/>
                <w:rtl w:val="true"/>
              </w:rPr>
              <w:t>مشروعیت مداخله نمایندگان مجلس</w:t>
            </w:r>
            <w:r>
              <w:rPr>
                <w:rStyle w:val="IndexLink"/>
                <w:rtl w:val="true"/>
              </w:rPr>
              <w:tab/>
            </w:r>
            <w:r>
              <w:rPr>
                <w:rStyle w:val="IndexLink"/>
              </w:rPr>
              <w:t>162</w:t>
            </w:r>
          </w:hyperlink>
        </w:p>
        <w:p>
          <w:pPr>
            <w:pStyle w:val="Contents6"/>
            <w:tabs>
              <w:tab w:val="clear" w:pos="7609"/>
              <w:tab w:val="right" w:pos="9026" w:leader="dot"/>
            </w:tabs>
            <w:rPr/>
          </w:pPr>
          <w:hyperlink w:anchor="__RefHeading___Toc374564_2281741623">
            <w:r>
              <w:rPr>
                <w:webHidden/>
                <w:rStyle w:val="IndexLink"/>
                <w:rtl w:val="true"/>
              </w:rPr>
              <w:t>یک ـ مشروعیت مداخله</w:t>
            </w:r>
            <w:r>
              <w:rPr>
                <w:rStyle w:val="IndexLink"/>
                <w:rtl w:val="true"/>
              </w:rPr>
              <w:tab/>
            </w:r>
            <w:r>
              <w:rPr>
                <w:rStyle w:val="IndexLink"/>
              </w:rPr>
              <w:t>162</w:t>
            </w:r>
          </w:hyperlink>
        </w:p>
        <w:p>
          <w:pPr>
            <w:pStyle w:val="Contents6"/>
            <w:tabs>
              <w:tab w:val="clear" w:pos="7609"/>
              <w:tab w:val="right" w:pos="9026" w:leader="dot"/>
            </w:tabs>
            <w:rPr/>
          </w:pPr>
          <w:hyperlink w:anchor="__RefHeading___Toc374566_2281741623">
            <w:r>
              <w:rPr>
                <w:webHidden/>
                <w:rStyle w:val="IndexLink"/>
                <w:rtl w:val="true"/>
              </w:rPr>
              <w:t>دو ـ شرایط نمایندگان مجلس</w:t>
            </w:r>
            <w:r>
              <w:rPr>
                <w:rStyle w:val="IndexLink"/>
                <w:rtl w:val="true"/>
              </w:rPr>
              <w:tab/>
            </w:r>
            <w:r>
              <w:rPr>
                <w:rStyle w:val="IndexLink"/>
              </w:rPr>
              <w:t>162</w:t>
            </w:r>
          </w:hyperlink>
        </w:p>
        <w:p>
          <w:pPr>
            <w:pStyle w:val="Contents6"/>
            <w:tabs>
              <w:tab w:val="clear" w:pos="7609"/>
              <w:tab w:val="right" w:pos="9026" w:leader="dot"/>
            </w:tabs>
            <w:rPr/>
          </w:pPr>
          <w:hyperlink w:anchor="__RefHeading___Toc374568_2281741623">
            <w:r>
              <w:rPr>
                <w:webHidden/>
                <w:rStyle w:val="IndexLink"/>
                <w:rtl w:val="true"/>
              </w:rPr>
              <w:t>سه ـ وظایف اصلی نمایندگان</w:t>
            </w:r>
            <w:r>
              <w:rPr>
                <w:rStyle w:val="IndexLink"/>
                <w:rtl w:val="true"/>
              </w:rPr>
              <w:tab/>
            </w:r>
            <w:r>
              <w:rPr>
                <w:rStyle w:val="IndexLink"/>
              </w:rPr>
              <w:t>163</w:t>
            </w:r>
          </w:hyperlink>
        </w:p>
        <w:p>
          <w:pPr>
            <w:pStyle w:val="Contents6"/>
            <w:tabs>
              <w:tab w:val="clear" w:pos="7609"/>
              <w:tab w:val="right" w:pos="9026" w:leader="dot"/>
            </w:tabs>
            <w:rPr/>
          </w:pPr>
          <w:hyperlink w:anchor="__RefHeading___Toc374570_228174162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374572_2281741623">
            <w:r>
              <w:rPr>
                <w:webHidden/>
                <w:rStyle w:val="IndexLink"/>
                <w:rtl w:val="true"/>
              </w:rPr>
              <w:t>اول ـ تطبیق دخل و خرج مملکت</w:t>
            </w:r>
            <w:r>
              <w:rPr>
                <w:rStyle w:val="IndexLink"/>
                <w:rtl w:val="true"/>
              </w:rPr>
              <w:tab/>
            </w:r>
            <w:r>
              <w:rPr>
                <w:rStyle w:val="IndexLink"/>
              </w:rPr>
              <w:t>163</w:t>
            </w:r>
          </w:hyperlink>
        </w:p>
        <w:p>
          <w:pPr>
            <w:pStyle w:val="Contents6"/>
            <w:tabs>
              <w:tab w:val="clear" w:pos="7609"/>
              <w:tab w:val="right" w:pos="9026" w:leader="dot"/>
            </w:tabs>
            <w:rPr/>
          </w:pPr>
          <w:hyperlink w:anchor="__RefHeading___Toc374574_2281741623">
            <w:r>
              <w:rPr>
                <w:webHidden/>
                <w:rStyle w:val="IndexLink"/>
                <w:rtl w:val="true"/>
              </w:rPr>
              <w:t>دوم ـ تشخیص وضع قوانین و تمییز ثابت از متغیر</w:t>
            </w:r>
            <w:r>
              <w:rPr>
                <w:rStyle w:val="IndexLink"/>
                <w:rtl w:val="true"/>
              </w:rPr>
              <w:tab/>
            </w:r>
            <w:r>
              <w:rPr>
                <w:rStyle w:val="IndexLink"/>
              </w:rPr>
              <w:t>164</w:t>
            </w:r>
          </w:hyperlink>
        </w:p>
        <w:p>
          <w:pPr>
            <w:pStyle w:val="Contents6"/>
            <w:tabs>
              <w:tab w:val="clear" w:pos="7609"/>
              <w:tab w:val="right" w:pos="9026" w:leader="dot"/>
            </w:tabs>
            <w:rPr/>
          </w:pPr>
          <w:hyperlink w:anchor="__RefHeading___Toc374576_2281741623">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374578_2281741623">
            <w:r>
              <w:rPr>
                <w:webHidden/>
                <w:rStyle w:val="IndexLink"/>
              </w:rPr>
              <w:t>1</w:t>
            </w:r>
            <w:r>
              <w:rPr>
                <w:rStyle w:val="IndexLink"/>
                <w:rtl w:val="true"/>
              </w:rPr>
              <w:t xml:space="preserve">. </w:t>
            </w:r>
            <w:r>
              <w:rPr>
                <w:rStyle w:val="IndexLink"/>
                <w:rtl w:val="true"/>
              </w:rPr>
              <w:t>عوامل تقویت کننده استبداد</w:t>
            </w:r>
            <w:r>
              <w:rPr>
                <w:rStyle w:val="IndexLink"/>
                <w:rtl w:val="true"/>
              </w:rPr>
              <w:tab/>
            </w:r>
            <w:r>
              <w:rPr>
                <w:rStyle w:val="IndexLink"/>
              </w:rPr>
              <w:t>165</w:t>
            </w:r>
          </w:hyperlink>
        </w:p>
        <w:p>
          <w:pPr>
            <w:pStyle w:val="Contents6"/>
            <w:tabs>
              <w:tab w:val="clear" w:pos="7609"/>
              <w:tab w:val="right" w:pos="9026" w:leader="dot"/>
            </w:tabs>
            <w:rPr/>
          </w:pPr>
          <w:hyperlink w:anchor="__RefHeading___Toc374580_2281741623">
            <w:r>
              <w:rPr>
                <w:webHidden/>
                <w:rStyle w:val="IndexLink"/>
              </w:rPr>
              <w:t>2</w:t>
            </w:r>
            <w:r>
              <w:rPr>
                <w:rStyle w:val="IndexLink"/>
                <w:rtl w:val="true"/>
              </w:rPr>
              <w:t xml:space="preserve">. </w:t>
            </w:r>
            <w:r>
              <w:rPr>
                <w:rStyle w:val="IndexLink"/>
                <w:rtl w:val="true"/>
              </w:rPr>
              <w:t>راه های مقابله با عوامل استبداد</w:t>
            </w:r>
            <w:r>
              <w:rPr>
                <w:rStyle w:val="IndexLink"/>
                <w:rtl w:val="true"/>
              </w:rPr>
              <w:tab/>
            </w:r>
            <w:r>
              <w:rPr>
                <w:rStyle w:val="IndexLink"/>
              </w:rPr>
              <w:t>166</w:t>
            </w:r>
          </w:hyperlink>
        </w:p>
        <w:p>
          <w:pPr>
            <w:pStyle w:val="Contents5"/>
            <w:tabs>
              <w:tab w:val="clear" w:pos="7892"/>
              <w:tab w:val="right" w:pos="9026" w:leader="dot"/>
            </w:tabs>
            <w:rPr/>
          </w:pPr>
          <w:hyperlink w:anchor="__RefHeading___Toc374582_2281741623">
            <w:r>
              <w:rPr>
                <w:webHidden/>
                <w:rStyle w:val="IndexLink"/>
                <w:rtl w:val="true"/>
              </w:rPr>
              <w:t>ب</w:t>
            </w:r>
            <w:r>
              <w:rPr>
                <w:rStyle w:val="IndexLink"/>
                <w:rtl w:val="true"/>
              </w:rPr>
              <w:t xml:space="preserve">) </w:t>
            </w:r>
            <w:r>
              <w:rPr>
                <w:rStyle w:val="IndexLink"/>
                <w:rtl w:val="true"/>
              </w:rPr>
              <w:t>امام خمینی رحمه الله</w:t>
            </w:r>
            <w:r>
              <w:rPr>
                <w:rStyle w:val="IndexLink"/>
                <w:rtl w:val="true"/>
              </w:rPr>
              <w:tab/>
            </w:r>
            <w:r>
              <w:rPr>
                <w:rStyle w:val="IndexLink"/>
              </w:rPr>
              <w:t>166</w:t>
            </w:r>
          </w:hyperlink>
        </w:p>
        <w:p>
          <w:pPr>
            <w:pStyle w:val="Contents6"/>
            <w:tabs>
              <w:tab w:val="clear" w:pos="7609"/>
              <w:tab w:val="right" w:pos="9026" w:leader="dot"/>
            </w:tabs>
            <w:rPr/>
          </w:pPr>
          <w:hyperlink w:anchor="__RefHeading___Toc374584_2281741623">
            <w:r>
              <w:rPr>
                <w:webHidden/>
                <w:rStyle w:val="IndexLink"/>
              </w:rPr>
              <w:t>1</w:t>
            </w:r>
            <w:r>
              <w:rPr>
                <w:rStyle w:val="IndexLink"/>
                <w:rtl w:val="true"/>
              </w:rPr>
              <w:t xml:space="preserve">. </w:t>
            </w:r>
            <w:r>
              <w:rPr>
                <w:rStyle w:val="IndexLink"/>
                <w:rtl w:val="true"/>
              </w:rPr>
              <w:t>عوامل قیام مردمی از دیدگاه امام خمینی رحمه الله</w:t>
            </w:r>
            <w:r>
              <w:rPr>
                <w:rStyle w:val="IndexLink"/>
                <w:rtl w:val="true"/>
              </w:rPr>
              <w:tab/>
            </w:r>
            <w:r>
              <w:rPr>
                <w:rStyle w:val="IndexLink"/>
              </w:rPr>
              <w:t>166</w:t>
            </w:r>
          </w:hyperlink>
        </w:p>
        <w:p>
          <w:pPr>
            <w:pStyle w:val="Contents6"/>
            <w:tabs>
              <w:tab w:val="clear" w:pos="7609"/>
              <w:tab w:val="right" w:pos="9026" w:leader="dot"/>
            </w:tabs>
            <w:rPr/>
          </w:pPr>
          <w:hyperlink w:anchor="__RefHeading___Toc374586_228174162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374588_2281741623">
            <w:r>
              <w:rPr>
                <w:webHidden/>
                <w:rStyle w:val="IndexLink"/>
                <w:rtl w:val="true"/>
              </w:rPr>
              <w:t>الف</w:t>
            </w:r>
            <w:r>
              <w:rPr>
                <w:rStyle w:val="IndexLink"/>
                <w:rtl w:val="true"/>
              </w:rPr>
              <w:t xml:space="preserve">) </w:t>
            </w:r>
            <w:r>
              <w:rPr>
                <w:rStyle w:val="IndexLink"/>
                <w:rtl w:val="true"/>
              </w:rPr>
              <w:t>اختناق و استبداد</w:t>
            </w:r>
            <w:r>
              <w:rPr>
                <w:rStyle w:val="IndexLink"/>
                <w:rtl w:val="true"/>
              </w:rPr>
              <w:tab/>
            </w:r>
            <w:r>
              <w:rPr>
                <w:rStyle w:val="IndexLink"/>
              </w:rPr>
              <w:t>166</w:t>
            </w:r>
          </w:hyperlink>
        </w:p>
        <w:p>
          <w:pPr>
            <w:pStyle w:val="Contents6"/>
            <w:tabs>
              <w:tab w:val="clear" w:pos="7609"/>
              <w:tab w:val="right" w:pos="9026" w:leader="dot"/>
            </w:tabs>
            <w:rPr/>
          </w:pPr>
          <w:hyperlink w:anchor="__RefHeading___Toc374590_2281741623">
            <w:r>
              <w:rPr>
                <w:webHidden/>
                <w:rStyle w:val="IndexLink"/>
                <w:rtl w:val="true"/>
              </w:rPr>
              <w:t>ب</w:t>
            </w:r>
            <w:r>
              <w:rPr>
                <w:rStyle w:val="IndexLink"/>
                <w:rtl w:val="true"/>
              </w:rPr>
              <w:t xml:space="preserve">) </w:t>
            </w:r>
            <w:r>
              <w:rPr>
                <w:rStyle w:val="IndexLink"/>
                <w:rtl w:val="true"/>
              </w:rPr>
              <w:t>ماهیت طاغوتی رژیم شاهنشاهی و روحیه طاغوت ستیزی مردم</w:t>
            </w:r>
            <w:r>
              <w:rPr>
                <w:rStyle w:val="IndexLink"/>
                <w:rtl w:val="true"/>
              </w:rPr>
              <w:tab/>
            </w:r>
            <w:r>
              <w:rPr>
                <w:rStyle w:val="IndexLink"/>
              </w:rPr>
              <w:t>167</w:t>
            </w:r>
          </w:hyperlink>
        </w:p>
        <w:p>
          <w:pPr>
            <w:pStyle w:val="Contents6"/>
            <w:tabs>
              <w:tab w:val="clear" w:pos="7609"/>
              <w:tab w:val="right" w:pos="9026" w:leader="dot"/>
            </w:tabs>
            <w:rPr/>
          </w:pPr>
          <w:hyperlink w:anchor="__RefHeading___Toc374592_2281741623">
            <w:r>
              <w:rPr>
                <w:webHidden/>
                <w:rStyle w:val="IndexLink"/>
                <w:rtl w:val="true"/>
              </w:rPr>
              <w:t>ج</w:t>
            </w:r>
            <w:r>
              <w:rPr>
                <w:rStyle w:val="IndexLink"/>
                <w:rtl w:val="true"/>
              </w:rPr>
              <w:t xml:space="preserve">) </w:t>
            </w:r>
            <w:r>
              <w:rPr>
                <w:rStyle w:val="IndexLink"/>
                <w:rtl w:val="true"/>
              </w:rPr>
              <w:t>اشاعه فساد و بی بند و باری و نفرت عمومی از مفاسد</w:t>
            </w:r>
            <w:r>
              <w:rPr>
                <w:rStyle w:val="IndexLink"/>
                <w:rtl w:val="true"/>
              </w:rPr>
              <w:tab/>
            </w:r>
            <w:r>
              <w:rPr>
                <w:rStyle w:val="IndexLink"/>
              </w:rPr>
              <w:t>168</w:t>
            </w:r>
          </w:hyperlink>
        </w:p>
        <w:p>
          <w:pPr>
            <w:pStyle w:val="Contents6"/>
            <w:tabs>
              <w:tab w:val="clear" w:pos="7609"/>
              <w:tab w:val="right" w:pos="9026" w:leader="dot"/>
            </w:tabs>
            <w:rPr/>
          </w:pPr>
          <w:hyperlink w:anchor="__RefHeading___Toc374594_2281741623">
            <w:r>
              <w:rPr>
                <w:webHidden/>
                <w:rStyle w:val="IndexLink"/>
                <w:rtl w:val="true"/>
              </w:rPr>
              <w:t>د</w:t>
            </w:r>
            <w:r>
              <w:rPr>
                <w:rStyle w:val="IndexLink"/>
                <w:rtl w:val="true"/>
              </w:rPr>
              <w:t xml:space="preserve">) </w:t>
            </w:r>
            <w:r>
              <w:rPr>
                <w:rStyle w:val="IndexLink"/>
                <w:rtl w:val="true"/>
              </w:rPr>
              <w:t>اتکا و وابستگی به بیگانگان</w:t>
            </w:r>
            <w:r>
              <w:rPr>
                <w:rStyle w:val="IndexLink"/>
                <w:rtl w:val="true"/>
              </w:rPr>
              <w:tab/>
            </w:r>
            <w:r>
              <w:rPr>
                <w:rStyle w:val="IndexLink"/>
              </w:rPr>
              <w:t>169</w:t>
            </w:r>
          </w:hyperlink>
        </w:p>
        <w:p>
          <w:pPr>
            <w:pStyle w:val="Contents6"/>
            <w:tabs>
              <w:tab w:val="clear" w:pos="7609"/>
              <w:tab w:val="right" w:pos="9026" w:leader="dot"/>
            </w:tabs>
            <w:rPr/>
          </w:pPr>
          <w:hyperlink w:anchor="__RefHeading___Toc374596_2281741623">
            <w:r>
              <w:rPr>
                <w:webHidden/>
                <w:rStyle w:val="IndexLink"/>
                <w:rtl w:val="true"/>
              </w:rPr>
              <w:t>هـ</w:t>
            </w:r>
            <w:r>
              <w:rPr>
                <w:rStyle w:val="IndexLink"/>
                <w:rtl w:val="true"/>
              </w:rPr>
              <w:t xml:space="preserve">) </w:t>
            </w:r>
            <w:r>
              <w:rPr>
                <w:rStyle w:val="IndexLink"/>
                <w:rtl w:val="true"/>
              </w:rPr>
              <w:t>نداشتن پایگاه مردمی و ملی</w:t>
            </w:r>
            <w:r>
              <w:rPr>
                <w:rStyle w:val="IndexLink"/>
                <w:rtl w:val="true"/>
              </w:rPr>
              <w:tab/>
            </w:r>
            <w:r>
              <w:rPr>
                <w:rStyle w:val="IndexLink"/>
              </w:rPr>
              <w:t>170</w:t>
            </w:r>
          </w:hyperlink>
        </w:p>
        <w:p>
          <w:pPr>
            <w:pStyle w:val="Contents6"/>
            <w:tabs>
              <w:tab w:val="clear" w:pos="7609"/>
              <w:tab w:val="right" w:pos="9026" w:leader="dot"/>
            </w:tabs>
            <w:rPr/>
          </w:pPr>
          <w:hyperlink w:anchor="__RefHeading___Toc374598_2281741623">
            <w:r>
              <w:rPr>
                <w:webHidden/>
                <w:rStyle w:val="IndexLink"/>
              </w:rPr>
              <w:t>2</w:t>
            </w:r>
            <w:r>
              <w:rPr>
                <w:rStyle w:val="IndexLink"/>
                <w:rtl w:val="true"/>
              </w:rPr>
              <w:t xml:space="preserve">. </w:t>
            </w:r>
            <w:r>
              <w:rPr>
                <w:rStyle w:val="IndexLink"/>
                <w:rtl w:val="true"/>
              </w:rPr>
              <w:t>مبانی نظام اسلامی از دیدگاه امام خمینی رحمه الله</w:t>
            </w:r>
            <w:r>
              <w:rPr>
                <w:rStyle w:val="IndexLink"/>
                <w:rtl w:val="true"/>
              </w:rPr>
              <w:tab/>
            </w:r>
            <w:r>
              <w:rPr>
                <w:rStyle w:val="IndexLink"/>
              </w:rPr>
              <w:t>171</w:t>
            </w:r>
          </w:hyperlink>
        </w:p>
        <w:p>
          <w:pPr>
            <w:pStyle w:val="Contents6"/>
            <w:tabs>
              <w:tab w:val="clear" w:pos="7609"/>
              <w:tab w:val="right" w:pos="9026" w:leader="dot"/>
            </w:tabs>
            <w:rPr/>
          </w:pPr>
          <w:hyperlink w:anchor="__RefHeading___Toc374600_228174162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374602_2281741623">
            <w:r>
              <w:rPr>
                <w:webHidden/>
                <w:rStyle w:val="IndexLink"/>
                <w:rtl w:val="true"/>
              </w:rPr>
              <w:t>الف</w:t>
            </w:r>
            <w:r>
              <w:rPr>
                <w:rStyle w:val="IndexLink"/>
                <w:rtl w:val="true"/>
              </w:rPr>
              <w:t xml:space="preserve">) </w:t>
            </w:r>
            <w:r>
              <w:rPr>
                <w:rStyle w:val="IndexLink"/>
                <w:rtl w:val="true"/>
              </w:rPr>
              <w:t>استقلال</w:t>
            </w:r>
            <w:r>
              <w:rPr>
                <w:rStyle w:val="IndexLink"/>
                <w:rtl w:val="true"/>
              </w:rPr>
              <w:tab/>
            </w:r>
            <w:r>
              <w:rPr>
                <w:rStyle w:val="IndexLink"/>
              </w:rPr>
              <w:t>171</w:t>
            </w:r>
          </w:hyperlink>
        </w:p>
        <w:p>
          <w:pPr>
            <w:pStyle w:val="Contents6"/>
            <w:tabs>
              <w:tab w:val="clear" w:pos="7609"/>
              <w:tab w:val="right" w:pos="9026" w:leader="dot"/>
            </w:tabs>
            <w:rPr/>
          </w:pPr>
          <w:hyperlink w:anchor="__RefHeading___Toc374604_2281741623">
            <w:r>
              <w:rPr>
                <w:webHidden/>
                <w:rStyle w:val="IndexLink"/>
                <w:rtl w:val="true"/>
              </w:rPr>
              <w:t>ب</w:t>
            </w:r>
            <w:r>
              <w:rPr>
                <w:rStyle w:val="IndexLink"/>
                <w:rtl w:val="true"/>
              </w:rPr>
              <w:t xml:space="preserve">) </w:t>
            </w:r>
            <w:r>
              <w:rPr>
                <w:rStyle w:val="IndexLink"/>
                <w:rtl w:val="true"/>
              </w:rPr>
              <w:t>آزادی</w:t>
            </w:r>
            <w:r>
              <w:rPr>
                <w:rStyle w:val="IndexLink"/>
                <w:rtl w:val="true"/>
              </w:rPr>
              <w:tab/>
            </w:r>
            <w:r>
              <w:rPr>
                <w:rStyle w:val="IndexLink"/>
              </w:rPr>
              <w:t>171</w:t>
            </w:r>
          </w:hyperlink>
        </w:p>
        <w:p>
          <w:pPr>
            <w:pStyle w:val="Contents6"/>
            <w:tabs>
              <w:tab w:val="clear" w:pos="7609"/>
              <w:tab w:val="right" w:pos="9026" w:leader="dot"/>
            </w:tabs>
            <w:rPr/>
          </w:pPr>
          <w:hyperlink w:anchor="__RefHeading___Toc374606_2281741623">
            <w:r>
              <w:rPr>
                <w:webHidden/>
                <w:rStyle w:val="IndexLink"/>
                <w:rtl w:val="true"/>
              </w:rPr>
              <w:t>ج</w:t>
            </w:r>
            <w:r>
              <w:rPr>
                <w:rStyle w:val="IndexLink"/>
                <w:rtl w:val="true"/>
              </w:rPr>
              <w:t xml:space="preserve">) </w:t>
            </w:r>
            <w:r>
              <w:rPr>
                <w:rStyle w:val="IndexLink"/>
                <w:rtl w:val="true"/>
              </w:rPr>
              <w:t>جمهوریت</w:t>
            </w:r>
            <w:r>
              <w:rPr>
                <w:rStyle w:val="IndexLink"/>
                <w:rtl w:val="true"/>
              </w:rPr>
              <w:tab/>
            </w:r>
            <w:r>
              <w:rPr>
                <w:rStyle w:val="IndexLink"/>
              </w:rPr>
              <w:t>172</w:t>
            </w:r>
          </w:hyperlink>
        </w:p>
        <w:p>
          <w:pPr>
            <w:pStyle w:val="Contents6"/>
            <w:tabs>
              <w:tab w:val="clear" w:pos="7609"/>
              <w:tab w:val="right" w:pos="9026" w:leader="dot"/>
            </w:tabs>
            <w:rPr/>
          </w:pPr>
          <w:hyperlink w:anchor="__RefHeading___Toc374608_2281741623">
            <w:r>
              <w:rPr>
                <w:webHidden/>
                <w:rStyle w:val="IndexLink"/>
                <w:rtl w:val="true"/>
              </w:rPr>
              <w:t>د</w:t>
            </w:r>
            <w:r>
              <w:rPr>
                <w:rStyle w:val="IndexLink"/>
                <w:rtl w:val="true"/>
              </w:rPr>
              <w:t xml:space="preserve">) </w:t>
            </w:r>
            <w:r>
              <w:rPr>
                <w:rStyle w:val="IndexLink"/>
                <w:rtl w:val="true"/>
              </w:rPr>
              <w:t>اسلامیت</w:t>
            </w:r>
            <w:r>
              <w:rPr>
                <w:rStyle w:val="IndexLink"/>
                <w:rtl w:val="true"/>
              </w:rPr>
              <w:tab/>
            </w:r>
            <w:r>
              <w:rPr>
                <w:rStyle w:val="IndexLink"/>
              </w:rPr>
              <w:t>172</w:t>
            </w:r>
          </w:hyperlink>
        </w:p>
        <w:p>
          <w:pPr>
            <w:pStyle w:val="Contents6"/>
            <w:tabs>
              <w:tab w:val="clear" w:pos="7609"/>
              <w:tab w:val="right" w:pos="9026" w:leader="dot"/>
            </w:tabs>
            <w:rPr/>
          </w:pPr>
          <w:hyperlink w:anchor="__RefHeading___Toc374610_2281741623">
            <w:r>
              <w:rPr>
                <w:webHidden/>
                <w:rStyle w:val="IndexLink"/>
              </w:rPr>
              <w:t>3</w:t>
            </w:r>
            <w:r>
              <w:rPr>
                <w:rStyle w:val="IndexLink"/>
                <w:rtl w:val="true"/>
              </w:rPr>
              <w:t xml:space="preserve">. </w:t>
            </w:r>
            <w:r>
              <w:rPr>
                <w:rStyle w:val="IndexLink"/>
                <w:rtl w:val="true"/>
              </w:rPr>
              <w:t xml:space="preserve">نظریه دولت و حکومت و نظام سیاسی از دیدگاه اندیشمندان معاصر </w:t>
            </w:r>
            <w:r>
              <w:rPr>
                <w:rStyle w:val="IndexLink"/>
                <w:rtl w:val="true"/>
              </w:rPr>
              <w:t>(</w:t>
            </w:r>
            <w:r>
              <w:rPr>
                <w:rStyle w:val="IndexLink"/>
                <w:rtl w:val="true"/>
              </w:rPr>
              <w:t>با محوریت اندیشه های سیاسی امام خمینی رحمه الله</w:t>
            </w:r>
            <w:r>
              <w:rPr>
                <w:rStyle w:val="IndexLink"/>
                <w:rtl w:val="true"/>
              </w:rPr>
              <w:t>)</w:t>
              <w:tab/>
            </w:r>
            <w:r>
              <w:rPr>
                <w:rStyle w:val="IndexLink"/>
              </w:rPr>
              <w:t>173</w:t>
            </w:r>
          </w:hyperlink>
        </w:p>
        <w:p>
          <w:pPr>
            <w:pStyle w:val="Contents6"/>
            <w:tabs>
              <w:tab w:val="clear" w:pos="7609"/>
              <w:tab w:val="right" w:pos="9026" w:leader="dot"/>
            </w:tabs>
            <w:rPr/>
          </w:pPr>
          <w:hyperlink w:anchor="__RefHeading___Toc374612_2281741623">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374614_2281741623">
            <w:r>
              <w:rPr>
                <w:webHidden/>
                <w:rStyle w:val="IndexLink"/>
              </w:rPr>
              <w:t>1</w:t>
            </w:r>
            <w:r>
              <w:rPr>
                <w:rStyle w:val="IndexLink"/>
                <w:rtl w:val="true"/>
              </w:rPr>
              <w:t xml:space="preserve">. </w:t>
            </w:r>
            <w:r>
              <w:rPr>
                <w:rStyle w:val="IndexLink"/>
                <w:rtl w:val="true"/>
              </w:rPr>
              <w:t>مفهوم دولت</w:t>
            </w:r>
            <w:r>
              <w:rPr>
                <w:rStyle w:val="IndexLink"/>
                <w:rtl w:val="true"/>
              </w:rPr>
              <w:tab/>
            </w:r>
            <w:r>
              <w:rPr>
                <w:rStyle w:val="IndexLink"/>
              </w:rPr>
              <w:t>173</w:t>
            </w:r>
          </w:hyperlink>
        </w:p>
        <w:p>
          <w:pPr>
            <w:pStyle w:val="Contents6"/>
            <w:tabs>
              <w:tab w:val="clear" w:pos="7609"/>
              <w:tab w:val="right" w:pos="9026" w:leader="dot"/>
            </w:tabs>
            <w:rPr/>
          </w:pPr>
          <w:hyperlink w:anchor="__RefHeading___Toc374616_2281741623">
            <w:r>
              <w:rPr>
                <w:webHidden/>
                <w:rStyle w:val="IndexLink"/>
              </w:rPr>
              <w:t>2</w:t>
            </w:r>
            <w:r>
              <w:rPr>
                <w:rStyle w:val="IndexLink"/>
                <w:rtl w:val="true"/>
              </w:rPr>
              <w:t xml:space="preserve">. </w:t>
            </w:r>
            <w:r>
              <w:rPr>
                <w:rStyle w:val="IndexLink"/>
                <w:rtl w:val="true"/>
              </w:rPr>
              <w:t>دولت و حکومت</w:t>
            </w:r>
            <w:r>
              <w:rPr>
                <w:rStyle w:val="IndexLink"/>
                <w:rtl w:val="true"/>
              </w:rPr>
              <w:tab/>
            </w:r>
            <w:r>
              <w:rPr>
                <w:rStyle w:val="IndexLink"/>
              </w:rPr>
              <w:t>173</w:t>
            </w:r>
          </w:hyperlink>
        </w:p>
        <w:p>
          <w:pPr>
            <w:pStyle w:val="Contents6"/>
            <w:tabs>
              <w:tab w:val="clear" w:pos="7609"/>
              <w:tab w:val="right" w:pos="9026" w:leader="dot"/>
            </w:tabs>
            <w:rPr/>
          </w:pPr>
          <w:hyperlink w:anchor="__RefHeading___Toc374618_2281741623">
            <w:r>
              <w:rPr>
                <w:webHidden/>
                <w:rStyle w:val="IndexLink"/>
              </w:rPr>
              <w:t>3</w:t>
            </w:r>
            <w:r>
              <w:rPr>
                <w:rStyle w:val="IndexLink"/>
                <w:rtl w:val="true"/>
              </w:rPr>
              <w:t xml:space="preserve">. </w:t>
            </w:r>
            <w:r>
              <w:rPr>
                <w:rStyle w:val="IndexLink"/>
                <w:rtl w:val="true"/>
              </w:rPr>
              <w:t>دولت در شریعت و فقاهت</w:t>
            </w:r>
            <w:r>
              <w:rPr>
                <w:rStyle w:val="IndexLink"/>
                <w:rtl w:val="true"/>
              </w:rPr>
              <w:tab/>
            </w:r>
            <w:r>
              <w:rPr>
                <w:rStyle w:val="IndexLink"/>
              </w:rPr>
              <w:t>174</w:t>
            </w:r>
          </w:hyperlink>
        </w:p>
        <w:p>
          <w:pPr>
            <w:pStyle w:val="Contents6"/>
            <w:tabs>
              <w:tab w:val="clear" w:pos="7609"/>
              <w:tab w:val="right" w:pos="9026" w:leader="dot"/>
            </w:tabs>
            <w:rPr/>
          </w:pPr>
          <w:hyperlink w:anchor="__RefHeading___Toc374620_2281741623">
            <w:r>
              <w:rPr>
                <w:webHidden/>
                <w:rStyle w:val="IndexLink"/>
                <w:rtl w:val="true"/>
              </w:rPr>
              <w:t>الف</w:t>
            </w:r>
            <w:r>
              <w:rPr>
                <w:rStyle w:val="IndexLink"/>
                <w:rtl w:val="true"/>
              </w:rPr>
              <w:t xml:space="preserve">) </w:t>
            </w:r>
            <w:r>
              <w:rPr>
                <w:rStyle w:val="IndexLink"/>
                <w:rtl w:val="true"/>
              </w:rPr>
              <w:t>پیشینه تاریخی دولت در اسلام</w:t>
            </w:r>
            <w:r>
              <w:rPr>
                <w:rStyle w:val="IndexLink"/>
                <w:rtl w:val="true"/>
              </w:rPr>
              <w:tab/>
            </w:r>
            <w:r>
              <w:rPr>
                <w:rStyle w:val="IndexLink"/>
              </w:rPr>
              <w:t>174</w:t>
            </w:r>
          </w:hyperlink>
        </w:p>
        <w:p>
          <w:pPr>
            <w:pStyle w:val="Contents6"/>
            <w:tabs>
              <w:tab w:val="clear" w:pos="7609"/>
              <w:tab w:val="right" w:pos="9026" w:leader="dot"/>
            </w:tabs>
            <w:rPr/>
          </w:pPr>
          <w:hyperlink w:anchor="__RefHeading___Toc374622_2281741623">
            <w:r>
              <w:rPr>
                <w:webHidden/>
                <w:rStyle w:val="IndexLink"/>
                <w:rtl w:val="true"/>
              </w:rPr>
              <w:t>ب</w:t>
            </w:r>
            <w:r>
              <w:rPr>
                <w:rStyle w:val="IndexLink"/>
                <w:rtl w:val="true"/>
              </w:rPr>
              <w:t xml:space="preserve">) </w:t>
            </w:r>
            <w:r>
              <w:rPr>
                <w:rStyle w:val="IndexLink"/>
                <w:rtl w:val="true"/>
              </w:rPr>
              <w:t>اصطلاح های فقهی مرتبط با اندیشه دولت</w:t>
            </w:r>
            <w:r>
              <w:rPr>
                <w:rStyle w:val="IndexLink"/>
                <w:rtl w:val="true"/>
              </w:rPr>
              <w:tab/>
            </w:r>
            <w:r>
              <w:rPr>
                <w:rStyle w:val="IndexLink"/>
              </w:rPr>
              <w:t>176</w:t>
            </w:r>
          </w:hyperlink>
        </w:p>
        <w:p>
          <w:pPr>
            <w:pStyle w:val="Contents6"/>
            <w:tabs>
              <w:tab w:val="clear" w:pos="7609"/>
              <w:tab w:val="right" w:pos="9026" w:leader="dot"/>
            </w:tabs>
            <w:rPr/>
          </w:pPr>
          <w:hyperlink w:anchor="__RefHeading___Toc374624_228174162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374626_2281741623">
            <w:r>
              <w:rPr>
                <w:webHidden/>
                <w:rStyle w:val="IndexLink"/>
                <w:rtl w:val="true"/>
              </w:rPr>
              <w:t>یک ـ امور حسبیه</w:t>
            </w:r>
            <w:r>
              <w:rPr>
                <w:rStyle w:val="IndexLink"/>
                <w:rtl w:val="true"/>
              </w:rPr>
              <w:tab/>
            </w:r>
            <w:r>
              <w:rPr>
                <w:rStyle w:val="IndexLink"/>
              </w:rPr>
              <w:t>176</w:t>
            </w:r>
          </w:hyperlink>
        </w:p>
        <w:p>
          <w:pPr>
            <w:pStyle w:val="Contents6"/>
            <w:tabs>
              <w:tab w:val="clear" w:pos="7609"/>
              <w:tab w:val="right" w:pos="9026" w:leader="dot"/>
            </w:tabs>
            <w:rPr/>
          </w:pPr>
          <w:hyperlink w:anchor="__RefHeading___Toc374628_2281741623">
            <w:r>
              <w:rPr>
                <w:webHidden/>
                <w:rStyle w:val="IndexLink"/>
                <w:rtl w:val="true"/>
              </w:rPr>
              <w:t xml:space="preserve">دو ـ احکام ثانوی </w:t>
            </w:r>
            <w:r>
              <w:rPr>
                <w:rStyle w:val="IndexLink"/>
                <w:rtl w:val="true"/>
              </w:rPr>
              <w:t>(</w:t>
            </w:r>
            <w:r>
              <w:rPr>
                <w:rStyle w:val="IndexLink"/>
                <w:rtl w:val="true"/>
              </w:rPr>
              <w:t>احکام حکومتی</w:t>
            </w:r>
            <w:r>
              <w:rPr>
                <w:rStyle w:val="IndexLink"/>
                <w:rtl w:val="true"/>
              </w:rPr>
              <w:t>)</w:t>
              <w:tab/>
            </w:r>
            <w:r>
              <w:rPr>
                <w:rStyle w:val="IndexLink"/>
              </w:rPr>
              <w:t>177</w:t>
            </w:r>
          </w:hyperlink>
        </w:p>
        <w:p>
          <w:pPr>
            <w:pStyle w:val="Contents6"/>
            <w:tabs>
              <w:tab w:val="clear" w:pos="7609"/>
              <w:tab w:val="right" w:pos="9026" w:leader="dot"/>
            </w:tabs>
            <w:rPr/>
          </w:pPr>
          <w:hyperlink w:anchor="__RefHeading___Toc374630_228174162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374632_2281741623">
            <w:r>
              <w:rPr>
                <w:webHidden/>
                <w:rStyle w:val="IndexLink"/>
                <w:rtl w:val="true"/>
              </w:rPr>
              <w:t>گستره نفوذ احکام حکومتی</w:t>
            </w:r>
            <w:r>
              <w:rPr>
                <w:rStyle w:val="IndexLink"/>
                <w:rtl w:val="true"/>
              </w:rPr>
              <w:tab/>
            </w:r>
            <w:r>
              <w:rPr>
                <w:rStyle w:val="IndexLink"/>
              </w:rPr>
              <w:t>178</w:t>
            </w:r>
          </w:hyperlink>
        </w:p>
        <w:p>
          <w:pPr>
            <w:pStyle w:val="Contents6"/>
            <w:tabs>
              <w:tab w:val="clear" w:pos="7609"/>
              <w:tab w:val="right" w:pos="9026" w:leader="dot"/>
            </w:tabs>
            <w:rPr/>
          </w:pPr>
          <w:hyperlink w:anchor="__RefHeading___Toc374634_2281741623">
            <w:r>
              <w:rPr>
                <w:webHidden/>
                <w:rStyle w:val="IndexLink"/>
                <w:rtl w:val="true"/>
              </w:rPr>
              <w:t>سه ـ نفی سبیل</w:t>
            </w:r>
            <w:r>
              <w:rPr>
                <w:rStyle w:val="IndexLink"/>
                <w:rtl w:val="true"/>
              </w:rPr>
              <w:tab/>
            </w:r>
            <w:r>
              <w:rPr>
                <w:rStyle w:val="IndexLink"/>
              </w:rPr>
              <w:t>178</w:t>
            </w:r>
          </w:hyperlink>
        </w:p>
        <w:p>
          <w:pPr>
            <w:pStyle w:val="Contents6"/>
            <w:tabs>
              <w:tab w:val="clear" w:pos="7609"/>
              <w:tab w:val="right" w:pos="9026" w:leader="dot"/>
            </w:tabs>
            <w:rPr/>
          </w:pPr>
          <w:hyperlink w:anchor="__RefHeading___Toc374636_2281741623">
            <w:r>
              <w:rPr>
                <w:webHidden/>
                <w:rStyle w:val="IndexLink"/>
                <w:rtl w:val="true"/>
              </w:rPr>
              <w:t>چهار ـ دارالاسلام</w:t>
            </w:r>
            <w:r>
              <w:rPr>
                <w:rStyle w:val="IndexLink"/>
                <w:rtl w:val="true"/>
              </w:rPr>
              <w:tab/>
            </w:r>
            <w:r>
              <w:rPr>
                <w:rStyle w:val="IndexLink"/>
              </w:rPr>
              <w:t>178</w:t>
            </w:r>
          </w:hyperlink>
        </w:p>
        <w:p>
          <w:pPr>
            <w:pStyle w:val="Contents6"/>
            <w:tabs>
              <w:tab w:val="clear" w:pos="7609"/>
              <w:tab w:val="right" w:pos="9026" w:leader="dot"/>
            </w:tabs>
            <w:rPr/>
          </w:pPr>
          <w:hyperlink w:anchor="__RefHeading___Toc374638_2281741623">
            <w:r>
              <w:rPr>
                <w:webHidden/>
                <w:rStyle w:val="IndexLink"/>
                <w:rtl w:val="true"/>
              </w:rPr>
              <w:t>ج</w:t>
            </w:r>
            <w:r>
              <w:rPr>
                <w:rStyle w:val="IndexLink"/>
                <w:rtl w:val="true"/>
              </w:rPr>
              <w:t xml:space="preserve">) </w:t>
            </w:r>
            <w:r>
              <w:rPr>
                <w:rStyle w:val="IndexLink"/>
                <w:rtl w:val="true"/>
              </w:rPr>
              <w:t>نظام سیاسی در شریعت و فقه</w:t>
            </w:r>
            <w:r>
              <w:rPr>
                <w:rStyle w:val="IndexLink"/>
                <w:rtl w:val="true"/>
              </w:rPr>
              <w:tab/>
            </w:r>
            <w:r>
              <w:rPr>
                <w:rStyle w:val="IndexLink"/>
              </w:rPr>
              <w:t>179</w:t>
            </w:r>
          </w:hyperlink>
        </w:p>
        <w:p>
          <w:pPr>
            <w:pStyle w:val="Contents6"/>
            <w:tabs>
              <w:tab w:val="clear" w:pos="7609"/>
              <w:tab w:val="right" w:pos="9026" w:leader="dot"/>
            </w:tabs>
            <w:rPr/>
          </w:pPr>
          <w:hyperlink w:anchor="__RefHeading___Toc374640_2281741623">
            <w:r>
              <w:rPr>
                <w:webHidden/>
                <w:rStyle w:val="IndexLink"/>
                <w:rtl w:val="true"/>
              </w:rPr>
              <w:t>یک ـ تعریف سیاست</w:t>
            </w:r>
            <w:r>
              <w:rPr>
                <w:rStyle w:val="IndexLink"/>
                <w:rtl w:val="true"/>
              </w:rPr>
              <w:tab/>
            </w:r>
            <w:r>
              <w:rPr>
                <w:rStyle w:val="IndexLink"/>
              </w:rPr>
              <w:t>179</w:t>
            </w:r>
          </w:hyperlink>
        </w:p>
        <w:p>
          <w:pPr>
            <w:pStyle w:val="Contents6"/>
            <w:tabs>
              <w:tab w:val="clear" w:pos="7609"/>
              <w:tab w:val="right" w:pos="9026" w:leader="dot"/>
            </w:tabs>
            <w:rPr/>
          </w:pPr>
          <w:hyperlink w:anchor="__RefHeading___Toc374642_2281741623">
            <w:r>
              <w:rPr>
                <w:webHidden/>
                <w:rStyle w:val="IndexLink"/>
                <w:rtl w:val="true"/>
              </w:rPr>
              <w:t>دو ـ سیاست از دیدگاه اسلام</w:t>
            </w:r>
            <w:r>
              <w:rPr>
                <w:rStyle w:val="IndexLink"/>
                <w:rtl w:val="true"/>
              </w:rPr>
              <w:tab/>
            </w:r>
            <w:r>
              <w:rPr>
                <w:rStyle w:val="IndexLink"/>
              </w:rPr>
              <w:t>179</w:t>
            </w:r>
          </w:hyperlink>
        </w:p>
        <w:p>
          <w:pPr>
            <w:pStyle w:val="Contents6"/>
            <w:tabs>
              <w:tab w:val="clear" w:pos="7609"/>
              <w:tab w:val="right" w:pos="9026" w:leader="dot"/>
            </w:tabs>
            <w:rPr/>
          </w:pPr>
          <w:hyperlink w:anchor="__RefHeading___Toc374644_2281741623">
            <w:r>
              <w:rPr>
                <w:webHidden/>
                <w:rStyle w:val="IndexLink"/>
                <w:rtl w:val="true"/>
              </w:rPr>
              <w:t>سه ـ تعامل دیانت و سیاست</w:t>
            </w:r>
            <w:r>
              <w:rPr>
                <w:rStyle w:val="IndexLink"/>
                <w:rtl w:val="true"/>
              </w:rPr>
              <w:tab/>
            </w:r>
            <w:r>
              <w:rPr>
                <w:rStyle w:val="IndexLink"/>
              </w:rPr>
              <w:t>180</w:t>
            </w:r>
          </w:hyperlink>
        </w:p>
        <w:p>
          <w:pPr>
            <w:pStyle w:val="Contents6"/>
            <w:tabs>
              <w:tab w:val="clear" w:pos="7609"/>
              <w:tab w:val="right" w:pos="9026" w:leader="dot"/>
            </w:tabs>
            <w:rPr/>
          </w:pPr>
          <w:hyperlink w:anchor="__RefHeading___Toc374646_2281741623">
            <w:r>
              <w:rPr>
                <w:webHidden/>
                <w:rStyle w:val="IndexLink"/>
                <w:rtl w:val="true"/>
              </w:rPr>
              <w:t>چهار ـ مقایسه میان اسلام و مسیحیت</w:t>
            </w:r>
            <w:r>
              <w:rPr>
                <w:rStyle w:val="IndexLink"/>
                <w:rtl w:val="true"/>
              </w:rPr>
              <w:tab/>
            </w:r>
            <w:r>
              <w:rPr>
                <w:rStyle w:val="IndexLink"/>
              </w:rPr>
              <w:t>180</w:t>
            </w:r>
          </w:hyperlink>
        </w:p>
        <w:p>
          <w:pPr>
            <w:pStyle w:val="Contents6"/>
            <w:tabs>
              <w:tab w:val="clear" w:pos="7609"/>
              <w:tab w:val="right" w:pos="9026" w:leader="dot"/>
            </w:tabs>
            <w:rPr/>
          </w:pPr>
          <w:hyperlink w:anchor="__RefHeading___Toc374648_2281741623">
            <w:r>
              <w:rPr>
                <w:webHidden/>
                <w:rStyle w:val="IndexLink"/>
                <w:rtl w:val="true"/>
              </w:rPr>
              <w:t>پنج ـ وجود نظام سیاسی و اجتماعی در اسلام</w:t>
            </w:r>
            <w:r>
              <w:rPr>
                <w:rStyle w:val="IndexLink"/>
                <w:rtl w:val="true"/>
              </w:rPr>
              <w:tab/>
            </w:r>
            <w:r>
              <w:rPr>
                <w:rStyle w:val="IndexLink"/>
              </w:rPr>
              <w:t>181</w:t>
            </w:r>
          </w:hyperlink>
        </w:p>
        <w:p>
          <w:pPr>
            <w:pStyle w:val="Contents6"/>
            <w:tabs>
              <w:tab w:val="clear" w:pos="7609"/>
              <w:tab w:val="right" w:pos="9026" w:leader="dot"/>
            </w:tabs>
            <w:rPr/>
          </w:pPr>
          <w:hyperlink w:anchor="__RefHeading___Toc374650_2281741623">
            <w:r>
              <w:rPr>
                <w:webHidden/>
                <w:rStyle w:val="IndexLink"/>
                <w:rtl w:val="true"/>
              </w:rPr>
              <w:t>شش ـ علل ضرورت استقرار نظام سیاسی</w:t>
            </w:r>
            <w:r>
              <w:rPr>
                <w:rStyle w:val="IndexLink"/>
                <w:rtl w:val="true"/>
              </w:rPr>
              <w:tab/>
            </w:r>
            <w:r>
              <w:rPr>
                <w:rStyle w:val="IndexLink"/>
              </w:rPr>
              <w:t>182</w:t>
            </w:r>
          </w:hyperlink>
        </w:p>
        <w:p>
          <w:pPr>
            <w:pStyle w:val="Contents6"/>
            <w:tabs>
              <w:tab w:val="clear" w:pos="7609"/>
              <w:tab w:val="right" w:pos="9026" w:leader="dot"/>
            </w:tabs>
            <w:rPr/>
          </w:pPr>
          <w:hyperlink w:anchor="__RefHeading___Toc374652_2281741623">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374654_2281741623">
            <w:r>
              <w:rPr>
                <w:webHidden/>
                <w:rStyle w:val="IndexLink"/>
                <w:rtl w:val="true"/>
              </w:rPr>
              <w:t>اول ـ اجرای احکام شریعت</w:t>
            </w:r>
            <w:r>
              <w:rPr>
                <w:rStyle w:val="IndexLink"/>
                <w:rtl w:val="true"/>
              </w:rPr>
              <w:tab/>
            </w:r>
            <w:r>
              <w:rPr>
                <w:rStyle w:val="IndexLink"/>
              </w:rPr>
              <w:t>182</w:t>
            </w:r>
          </w:hyperlink>
        </w:p>
        <w:p>
          <w:pPr>
            <w:pStyle w:val="Contents6"/>
            <w:tabs>
              <w:tab w:val="clear" w:pos="7609"/>
              <w:tab w:val="right" w:pos="9026" w:leader="dot"/>
            </w:tabs>
            <w:rPr/>
          </w:pPr>
          <w:hyperlink w:anchor="__RefHeading___Toc374656_2281741623">
            <w:r>
              <w:rPr>
                <w:webHidden/>
                <w:rStyle w:val="IndexLink"/>
                <w:rtl w:val="true"/>
              </w:rPr>
              <w:t>دوم ـ اقتدا به پیامبر به عنوان بنیان گذار حکومت</w:t>
            </w:r>
            <w:r>
              <w:rPr>
                <w:rStyle w:val="IndexLink"/>
                <w:rtl w:val="true"/>
              </w:rPr>
              <w:tab/>
            </w:r>
            <w:r>
              <w:rPr>
                <w:rStyle w:val="IndexLink"/>
              </w:rPr>
              <w:t>183</w:t>
            </w:r>
          </w:hyperlink>
        </w:p>
        <w:p>
          <w:pPr>
            <w:pStyle w:val="Contents6"/>
            <w:tabs>
              <w:tab w:val="clear" w:pos="7609"/>
              <w:tab w:val="right" w:pos="9026" w:leader="dot"/>
            </w:tabs>
            <w:rPr/>
          </w:pPr>
          <w:hyperlink w:anchor="__RefHeading___Toc374658_2281741623">
            <w:r>
              <w:rPr>
                <w:webHidden/>
                <w:rStyle w:val="IndexLink"/>
                <w:rtl w:val="true"/>
              </w:rPr>
              <w:t>سوم ـ احیای شریعت</w:t>
            </w:r>
            <w:r>
              <w:rPr>
                <w:rStyle w:val="IndexLink"/>
                <w:rtl w:val="true"/>
              </w:rPr>
              <w:tab/>
            </w:r>
            <w:r>
              <w:rPr>
                <w:rStyle w:val="IndexLink"/>
              </w:rPr>
              <w:t>184</w:t>
            </w:r>
          </w:hyperlink>
        </w:p>
        <w:p>
          <w:pPr>
            <w:pStyle w:val="Contents6"/>
            <w:tabs>
              <w:tab w:val="clear" w:pos="7609"/>
              <w:tab w:val="right" w:pos="9026" w:leader="dot"/>
            </w:tabs>
            <w:rPr/>
          </w:pPr>
          <w:hyperlink w:anchor="__RefHeading___Toc374660_2281741623">
            <w:r>
              <w:rPr>
                <w:webHidden/>
                <w:rStyle w:val="IndexLink"/>
                <w:rtl w:val="true"/>
              </w:rPr>
              <w:t>هفت ـ موضوع های حکومتی و سیاسی در فقه حکومتی</w:t>
            </w:r>
            <w:r>
              <w:rPr>
                <w:rStyle w:val="IndexLink"/>
                <w:rtl w:val="true"/>
              </w:rPr>
              <w:tab/>
            </w:r>
            <w:r>
              <w:rPr>
                <w:rStyle w:val="IndexLink"/>
              </w:rPr>
              <w:t>184</w:t>
            </w:r>
          </w:hyperlink>
        </w:p>
        <w:p>
          <w:pPr>
            <w:pStyle w:val="Contents6"/>
            <w:tabs>
              <w:tab w:val="clear" w:pos="7609"/>
              <w:tab w:val="right" w:pos="9026" w:leader="dot"/>
            </w:tabs>
            <w:rPr/>
          </w:pPr>
          <w:hyperlink w:anchor="__RefHeading___Toc374662_2281741623">
            <w:r>
              <w:rPr>
                <w:webHidden/>
                <w:rStyle w:val="IndexLink"/>
                <w:rtl w:val="true"/>
              </w:rPr>
              <w:t>هشت ـ ویژگی های حکومت در اسلام</w:t>
            </w:r>
            <w:r>
              <w:rPr>
                <w:rStyle w:val="IndexLink"/>
                <w:rtl w:val="true"/>
              </w:rPr>
              <w:tab/>
            </w:r>
            <w:r>
              <w:rPr>
                <w:rStyle w:val="IndexLink"/>
              </w:rPr>
              <w:t>185</w:t>
            </w:r>
          </w:hyperlink>
        </w:p>
        <w:p>
          <w:pPr>
            <w:pStyle w:val="Contents6"/>
            <w:tabs>
              <w:tab w:val="clear" w:pos="7609"/>
              <w:tab w:val="right" w:pos="9026" w:leader="dot"/>
            </w:tabs>
            <w:rPr/>
          </w:pPr>
          <w:hyperlink w:anchor="__RefHeading___Toc374664_2281741623">
            <w:r>
              <w:rPr>
                <w:webHidden/>
                <w:rStyle w:val="IndexLink"/>
                <w:rtl w:val="true"/>
              </w:rPr>
              <w:t>اول ـ خدایی بودن دولت</w:t>
            </w:r>
            <w:r>
              <w:rPr>
                <w:rStyle w:val="IndexLink"/>
                <w:rtl w:val="true"/>
              </w:rPr>
              <w:tab/>
            </w:r>
            <w:r>
              <w:rPr>
                <w:rStyle w:val="IndexLink"/>
              </w:rPr>
              <w:t>185</w:t>
            </w:r>
          </w:hyperlink>
        </w:p>
        <w:p>
          <w:pPr>
            <w:pStyle w:val="Contents6"/>
            <w:tabs>
              <w:tab w:val="clear" w:pos="7609"/>
              <w:tab w:val="right" w:pos="9026" w:leader="dot"/>
            </w:tabs>
            <w:rPr/>
          </w:pPr>
          <w:hyperlink w:anchor="__RefHeading___Toc374666_2281741623">
            <w:r>
              <w:rPr>
                <w:webHidden/>
                <w:rStyle w:val="IndexLink"/>
                <w:rtl w:val="true"/>
              </w:rPr>
              <w:t>دوم ـ محدود نبودن در حیطه قبیله و نژاد و طبقه خاص</w:t>
            </w:r>
            <w:r>
              <w:rPr>
                <w:rStyle w:val="IndexLink"/>
                <w:rtl w:val="true"/>
              </w:rPr>
              <w:tab/>
            </w:r>
            <w:r>
              <w:rPr>
                <w:rStyle w:val="IndexLink"/>
              </w:rPr>
              <w:t>186</w:t>
            </w:r>
          </w:hyperlink>
        </w:p>
        <w:p>
          <w:pPr>
            <w:pStyle w:val="Contents6"/>
            <w:tabs>
              <w:tab w:val="clear" w:pos="7609"/>
              <w:tab w:val="right" w:pos="9026" w:leader="dot"/>
            </w:tabs>
            <w:rPr/>
          </w:pPr>
          <w:hyperlink w:anchor="__RefHeading___Toc374668_2281741623">
            <w:r>
              <w:rPr>
                <w:webHidden/>
                <w:rStyle w:val="IndexLink"/>
                <w:rtl w:val="true"/>
              </w:rPr>
              <w:t>سوم ـ فرا دموکراتیک بودن دولت</w:t>
            </w:r>
            <w:r>
              <w:rPr>
                <w:rStyle w:val="IndexLink"/>
                <w:rtl w:val="true"/>
              </w:rPr>
              <w:tab/>
            </w:r>
            <w:r>
              <w:rPr>
                <w:rStyle w:val="IndexLink"/>
              </w:rPr>
              <w:t>186</w:t>
            </w:r>
          </w:hyperlink>
        </w:p>
        <w:p>
          <w:pPr>
            <w:pStyle w:val="Contents6"/>
            <w:tabs>
              <w:tab w:val="clear" w:pos="7609"/>
              <w:tab w:val="right" w:pos="9026" w:leader="dot"/>
            </w:tabs>
            <w:rPr/>
          </w:pPr>
          <w:hyperlink w:anchor="__RefHeading___Toc374670_2281741623">
            <w:r>
              <w:rPr>
                <w:webHidden/>
                <w:rStyle w:val="IndexLink"/>
                <w:rtl w:val="true"/>
              </w:rPr>
              <w:t>نه ـ نقش مردم در نظام اسلامی</w:t>
            </w:r>
            <w:r>
              <w:rPr>
                <w:rStyle w:val="IndexLink"/>
                <w:rtl w:val="true"/>
              </w:rPr>
              <w:tab/>
            </w:r>
            <w:r>
              <w:rPr>
                <w:rStyle w:val="IndexLink"/>
              </w:rPr>
              <w:t>188</w:t>
            </w:r>
          </w:hyperlink>
        </w:p>
        <w:p>
          <w:pPr>
            <w:pStyle w:val="Contents6"/>
            <w:tabs>
              <w:tab w:val="clear" w:pos="7609"/>
              <w:tab w:val="right" w:pos="9026" w:leader="dot"/>
            </w:tabs>
            <w:rPr/>
          </w:pPr>
          <w:hyperlink w:anchor="__RefHeading___Toc374672_2281741623">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374674_2281741623">
            <w:r>
              <w:rPr>
                <w:webHidden/>
                <w:rStyle w:val="IndexLink"/>
                <w:rtl w:val="true"/>
              </w:rPr>
              <w:t>وظایف ملت در برابر دولت</w:t>
            </w:r>
            <w:r>
              <w:rPr>
                <w:rStyle w:val="IndexLink"/>
                <w:rtl w:val="true"/>
              </w:rPr>
              <w:tab/>
            </w:r>
            <w:r>
              <w:rPr>
                <w:rStyle w:val="IndexLink"/>
              </w:rPr>
              <w:t>190</w:t>
            </w:r>
          </w:hyperlink>
        </w:p>
        <w:p>
          <w:pPr>
            <w:pStyle w:val="Contents6"/>
            <w:tabs>
              <w:tab w:val="clear" w:pos="7609"/>
              <w:tab w:val="right" w:pos="9026" w:leader="dot"/>
            </w:tabs>
            <w:rPr/>
          </w:pPr>
          <w:hyperlink w:anchor="__RefHeading___Toc374676_2281741623">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374678_2281741623">
            <w:r>
              <w:rPr>
                <w:webHidden/>
                <w:rStyle w:val="IndexLink"/>
              </w:rPr>
              <w:t>1</w:t>
            </w:r>
            <w:r>
              <w:rPr>
                <w:rStyle w:val="IndexLink"/>
                <w:rtl w:val="true"/>
              </w:rPr>
              <w:t xml:space="preserve">. </w:t>
            </w:r>
            <w:r>
              <w:rPr>
                <w:rStyle w:val="IndexLink"/>
                <w:rtl w:val="true"/>
              </w:rPr>
              <w:t>بیعت و اعلام وفاداری و فرمان برداری</w:t>
            </w:r>
            <w:r>
              <w:rPr>
                <w:rStyle w:val="IndexLink"/>
                <w:rtl w:val="true"/>
              </w:rPr>
              <w:tab/>
            </w:r>
            <w:r>
              <w:rPr>
                <w:rStyle w:val="IndexLink"/>
              </w:rPr>
              <w:t>190</w:t>
            </w:r>
          </w:hyperlink>
        </w:p>
        <w:p>
          <w:pPr>
            <w:pStyle w:val="Contents6"/>
            <w:tabs>
              <w:tab w:val="clear" w:pos="7609"/>
              <w:tab w:val="right" w:pos="9026" w:leader="dot"/>
            </w:tabs>
            <w:rPr/>
          </w:pPr>
          <w:hyperlink w:anchor="__RefHeading___Toc374680_2281741623">
            <w:r>
              <w:rPr>
                <w:webHidden/>
                <w:rStyle w:val="IndexLink"/>
                <w:rtl w:val="true"/>
              </w:rPr>
              <w:t>الف</w:t>
            </w:r>
            <w:r>
              <w:rPr>
                <w:rStyle w:val="IndexLink"/>
                <w:rtl w:val="true"/>
              </w:rPr>
              <w:t xml:space="preserve">) </w:t>
            </w:r>
            <w:r>
              <w:rPr>
                <w:rStyle w:val="IndexLink"/>
                <w:rtl w:val="true"/>
              </w:rPr>
              <w:t>مفهوم بیعت</w:t>
            </w:r>
            <w:r>
              <w:rPr>
                <w:rStyle w:val="IndexLink"/>
                <w:rtl w:val="true"/>
              </w:rPr>
              <w:tab/>
            </w:r>
            <w:r>
              <w:rPr>
                <w:rStyle w:val="IndexLink"/>
              </w:rPr>
              <w:t>190</w:t>
            </w:r>
          </w:hyperlink>
        </w:p>
        <w:p>
          <w:pPr>
            <w:pStyle w:val="Contents6"/>
            <w:tabs>
              <w:tab w:val="clear" w:pos="7609"/>
              <w:tab w:val="right" w:pos="9026" w:leader="dot"/>
            </w:tabs>
            <w:rPr/>
          </w:pPr>
          <w:hyperlink w:anchor="__RefHeading___Toc374682_2281741623">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374684_2281741623">
            <w:r>
              <w:rPr>
                <w:webHidden/>
                <w:rStyle w:val="IndexLink"/>
                <w:rtl w:val="true"/>
              </w:rPr>
              <w:t>بیعت از نظر سیاسی</w:t>
            </w:r>
            <w:r>
              <w:rPr>
                <w:rStyle w:val="IndexLink"/>
                <w:rtl w:val="true"/>
              </w:rPr>
              <w:tab/>
            </w:r>
            <w:r>
              <w:rPr>
                <w:rStyle w:val="IndexLink"/>
              </w:rPr>
              <w:t>191</w:t>
            </w:r>
          </w:hyperlink>
        </w:p>
        <w:p>
          <w:pPr>
            <w:pStyle w:val="Contents6"/>
            <w:tabs>
              <w:tab w:val="clear" w:pos="7609"/>
              <w:tab w:val="right" w:pos="9026" w:leader="dot"/>
            </w:tabs>
            <w:rPr/>
          </w:pPr>
          <w:hyperlink w:anchor="__RefHeading___Toc374686_2281741623">
            <w:r>
              <w:rPr>
                <w:webHidden/>
                <w:rStyle w:val="IndexLink"/>
              </w:rPr>
              <w:t>2</w:t>
            </w:r>
            <w:r>
              <w:rPr>
                <w:rStyle w:val="IndexLink"/>
                <w:rtl w:val="true"/>
              </w:rPr>
              <w:t xml:space="preserve">. </w:t>
            </w:r>
            <w:r>
              <w:rPr>
                <w:rStyle w:val="IndexLink"/>
                <w:rtl w:val="true"/>
              </w:rPr>
              <w:t>اطاعت</w:t>
            </w:r>
            <w:r>
              <w:rPr>
                <w:rStyle w:val="IndexLink"/>
                <w:rtl w:val="true"/>
              </w:rPr>
              <w:tab/>
            </w:r>
            <w:r>
              <w:rPr>
                <w:rStyle w:val="IndexLink"/>
              </w:rPr>
              <w:t>192</w:t>
            </w:r>
          </w:hyperlink>
        </w:p>
        <w:p>
          <w:pPr>
            <w:pStyle w:val="Contents6"/>
            <w:tabs>
              <w:tab w:val="clear" w:pos="7609"/>
              <w:tab w:val="right" w:pos="9026" w:leader="dot"/>
            </w:tabs>
            <w:rPr/>
          </w:pPr>
          <w:hyperlink w:anchor="__RefHeading___Toc374688_2281741623">
            <w:r>
              <w:rPr>
                <w:webHidden/>
                <w:rStyle w:val="IndexLink"/>
              </w:rPr>
              <w:t>3</w:t>
            </w:r>
            <w:r>
              <w:rPr>
                <w:rStyle w:val="IndexLink"/>
                <w:rtl w:val="true"/>
              </w:rPr>
              <w:t xml:space="preserve">. </w:t>
            </w:r>
            <w:r>
              <w:rPr>
                <w:rStyle w:val="IndexLink"/>
                <w:rtl w:val="true"/>
              </w:rPr>
              <w:t xml:space="preserve">نظارت </w:t>
            </w:r>
            <w:r>
              <w:rPr>
                <w:rStyle w:val="IndexLink"/>
                <w:rtl w:val="true"/>
              </w:rPr>
              <w:t>(</w:t>
            </w:r>
            <w:r>
              <w:rPr>
                <w:rStyle w:val="IndexLink"/>
                <w:rtl w:val="true"/>
              </w:rPr>
              <w:t>نظارت شهروندان</w:t>
            </w:r>
            <w:r>
              <w:rPr>
                <w:rStyle w:val="IndexLink"/>
                <w:rtl w:val="true"/>
              </w:rPr>
              <w:t>)</w:t>
              <w:tab/>
            </w:r>
            <w:r>
              <w:rPr>
                <w:rStyle w:val="IndexLink"/>
              </w:rPr>
              <w:t>192</w:t>
            </w:r>
          </w:hyperlink>
        </w:p>
        <w:p>
          <w:pPr>
            <w:pStyle w:val="Contents6"/>
            <w:tabs>
              <w:tab w:val="clear" w:pos="7609"/>
              <w:tab w:val="right" w:pos="9026" w:leader="dot"/>
            </w:tabs>
            <w:rPr/>
          </w:pPr>
          <w:hyperlink w:anchor="__RefHeading___Toc374690_2281741623">
            <w:r>
              <w:rPr>
                <w:webHidden/>
                <w:rStyle w:val="IndexLink"/>
                <w:rtl w:val="true"/>
              </w:rPr>
              <w:t>ده ـ ویژگی های حاکمیت الهی</w:t>
            </w:r>
            <w:r>
              <w:rPr>
                <w:rStyle w:val="IndexLink"/>
                <w:rtl w:val="true"/>
              </w:rPr>
              <w:tab/>
            </w:r>
            <w:r>
              <w:rPr>
                <w:rStyle w:val="IndexLink"/>
              </w:rPr>
              <w:t>193</w:t>
            </w:r>
          </w:hyperlink>
        </w:p>
        <w:p>
          <w:pPr>
            <w:pStyle w:val="Contents6"/>
            <w:tabs>
              <w:tab w:val="clear" w:pos="7609"/>
              <w:tab w:val="right" w:pos="9026" w:leader="dot"/>
            </w:tabs>
            <w:rPr/>
          </w:pPr>
          <w:hyperlink w:anchor="__RefHeading___Toc374692_2281741623">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374694_2281741623">
            <w:r>
              <w:rPr>
                <w:webHidden/>
                <w:rStyle w:val="IndexLink"/>
                <w:rtl w:val="true"/>
              </w:rPr>
              <w:t>اول ـ مطلق بودن</w:t>
            </w:r>
            <w:r>
              <w:rPr>
                <w:rStyle w:val="IndexLink"/>
                <w:rtl w:val="true"/>
              </w:rPr>
              <w:tab/>
            </w:r>
            <w:r>
              <w:rPr>
                <w:rStyle w:val="IndexLink"/>
              </w:rPr>
              <w:t>193</w:t>
            </w:r>
          </w:hyperlink>
        </w:p>
        <w:p>
          <w:pPr>
            <w:pStyle w:val="Contents6"/>
            <w:tabs>
              <w:tab w:val="clear" w:pos="7609"/>
              <w:tab w:val="right" w:pos="9026" w:leader="dot"/>
            </w:tabs>
            <w:rPr/>
          </w:pPr>
          <w:hyperlink w:anchor="__RefHeading___Toc374696_2281741623">
            <w:r>
              <w:rPr>
                <w:webHidden/>
                <w:rStyle w:val="IndexLink"/>
                <w:rtl w:val="true"/>
              </w:rPr>
              <w:t>دوم ـ جامع بودن</w:t>
            </w:r>
            <w:r>
              <w:rPr>
                <w:rStyle w:val="IndexLink"/>
                <w:rtl w:val="true"/>
              </w:rPr>
              <w:tab/>
            </w:r>
            <w:r>
              <w:rPr>
                <w:rStyle w:val="IndexLink"/>
              </w:rPr>
              <w:t>194</w:t>
            </w:r>
          </w:hyperlink>
        </w:p>
        <w:p>
          <w:pPr>
            <w:pStyle w:val="Contents6"/>
            <w:tabs>
              <w:tab w:val="clear" w:pos="7609"/>
              <w:tab w:val="right" w:pos="9026" w:leader="dot"/>
            </w:tabs>
            <w:rPr/>
          </w:pPr>
          <w:hyperlink w:anchor="__RefHeading___Toc374698_2281741623">
            <w:r>
              <w:rPr>
                <w:webHidden/>
                <w:rStyle w:val="IndexLink"/>
                <w:rtl w:val="true"/>
              </w:rPr>
              <w:t>سوم ـ انحصاری بودن حاکمیت</w:t>
            </w:r>
            <w:r>
              <w:rPr>
                <w:rStyle w:val="IndexLink"/>
                <w:rtl w:val="true"/>
              </w:rPr>
              <w:tab/>
            </w:r>
            <w:r>
              <w:rPr>
                <w:rStyle w:val="IndexLink"/>
              </w:rPr>
              <w:t>195</w:t>
            </w:r>
          </w:hyperlink>
        </w:p>
        <w:p>
          <w:pPr>
            <w:pStyle w:val="Contents6"/>
            <w:tabs>
              <w:tab w:val="clear" w:pos="7609"/>
              <w:tab w:val="right" w:pos="9026" w:leader="dot"/>
            </w:tabs>
            <w:rPr/>
          </w:pPr>
          <w:hyperlink w:anchor="__RefHeading___Toc374700_2281741623">
            <w:r>
              <w:rPr>
                <w:webHidden/>
                <w:rStyle w:val="IndexLink"/>
                <w:rtl w:val="true"/>
              </w:rPr>
              <w:t>یازده ـ شرایط حاکم اسلامی</w:t>
            </w:r>
            <w:r>
              <w:rPr>
                <w:rStyle w:val="IndexLink"/>
                <w:rtl w:val="true"/>
              </w:rPr>
              <w:tab/>
            </w:r>
            <w:r>
              <w:rPr>
                <w:rStyle w:val="IndexLink"/>
              </w:rPr>
              <w:t>195</w:t>
            </w:r>
          </w:hyperlink>
        </w:p>
        <w:p>
          <w:pPr>
            <w:pStyle w:val="Contents6"/>
            <w:tabs>
              <w:tab w:val="clear" w:pos="7609"/>
              <w:tab w:val="right" w:pos="9026" w:leader="dot"/>
            </w:tabs>
            <w:rPr/>
          </w:pPr>
          <w:hyperlink w:anchor="__RefHeading___Toc374702_2281741623">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374704_2281741623">
            <w:r>
              <w:rPr>
                <w:webHidden/>
                <w:rStyle w:val="IndexLink"/>
                <w:rtl w:val="true"/>
              </w:rPr>
              <w:t>اول ـ پاکی و قداست</w:t>
            </w:r>
            <w:r>
              <w:rPr>
                <w:rStyle w:val="IndexLink"/>
                <w:rtl w:val="true"/>
              </w:rPr>
              <w:tab/>
            </w:r>
            <w:r>
              <w:rPr>
                <w:rStyle w:val="IndexLink"/>
              </w:rPr>
              <w:t>195</w:t>
            </w:r>
          </w:hyperlink>
        </w:p>
        <w:p>
          <w:pPr>
            <w:pStyle w:val="Contents6"/>
            <w:tabs>
              <w:tab w:val="clear" w:pos="7609"/>
              <w:tab w:val="right" w:pos="9026" w:leader="dot"/>
            </w:tabs>
            <w:rPr/>
          </w:pPr>
          <w:hyperlink w:anchor="__RefHeading___Toc374706_2281741623">
            <w:r>
              <w:rPr>
                <w:webHidden/>
                <w:rStyle w:val="IndexLink"/>
                <w:rtl w:val="true"/>
              </w:rPr>
              <w:t>دوم ـ برخورداری از ملکه اجتهاد</w:t>
            </w:r>
            <w:r>
              <w:rPr>
                <w:rStyle w:val="IndexLink"/>
                <w:rtl w:val="true"/>
              </w:rPr>
              <w:tab/>
            </w:r>
            <w:r>
              <w:rPr>
                <w:rStyle w:val="IndexLink"/>
              </w:rPr>
              <w:t>196</w:t>
            </w:r>
          </w:hyperlink>
        </w:p>
        <w:p>
          <w:pPr>
            <w:pStyle w:val="Contents6"/>
            <w:tabs>
              <w:tab w:val="clear" w:pos="7609"/>
              <w:tab w:val="right" w:pos="9026" w:leader="dot"/>
            </w:tabs>
            <w:rPr/>
          </w:pPr>
          <w:hyperlink w:anchor="__RefHeading___Toc374708_2281741623">
            <w:r>
              <w:rPr>
                <w:webHidden/>
                <w:rStyle w:val="IndexLink"/>
                <w:rtl w:val="true"/>
              </w:rPr>
              <w:t>دوازده ـ فلسفه حکومت</w:t>
            </w:r>
            <w:r>
              <w:rPr>
                <w:rStyle w:val="IndexLink"/>
                <w:rtl w:val="true"/>
              </w:rPr>
              <w:tab/>
            </w:r>
            <w:r>
              <w:rPr>
                <w:rStyle w:val="IndexLink"/>
              </w:rPr>
              <w:t>197</w:t>
            </w:r>
          </w:hyperlink>
        </w:p>
        <w:p>
          <w:pPr>
            <w:pStyle w:val="Contents6"/>
            <w:tabs>
              <w:tab w:val="clear" w:pos="7609"/>
              <w:tab w:val="right" w:pos="9026" w:leader="dot"/>
            </w:tabs>
            <w:rPr/>
          </w:pPr>
          <w:hyperlink w:anchor="__RefHeading___Toc374710_2281741623">
            <w:r>
              <w:rPr>
                <w:webHidden/>
                <w:rStyle w:val="IndexLink"/>
                <w:rtl w:val="true"/>
              </w:rPr>
              <w:t>حوزه های کارآمدی حکومت از دیدگاه حضرت امام خمینی رحمه الله</w:t>
            </w:r>
            <w:r>
              <w:rPr>
                <w:rStyle w:val="IndexLink"/>
                <w:rtl w:val="true"/>
              </w:rPr>
              <w:tab/>
            </w:r>
            <w:r>
              <w:rPr>
                <w:rStyle w:val="IndexLink"/>
              </w:rPr>
              <w:t>198</w:t>
            </w:r>
          </w:hyperlink>
        </w:p>
        <w:p>
          <w:pPr>
            <w:pStyle w:val="Contents6"/>
            <w:tabs>
              <w:tab w:val="clear" w:pos="7609"/>
              <w:tab w:val="right" w:pos="9026" w:leader="dot"/>
            </w:tabs>
            <w:rPr/>
          </w:pPr>
          <w:hyperlink w:anchor="__RefHeading___Toc374712_2281741623">
            <w:r>
              <w:rPr>
                <w:webHidden/>
                <w:rStyle w:val="IndexLink"/>
              </w:rPr>
              <w:t>1</w:t>
            </w:r>
            <w:r>
              <w:rPr>
                <w:rStyle w:val="IndexLink"/>
                <w:rtl w:val="true"/>
              </w:rPr>
              <w:t xml:space="preserve">. </w:t>
            </w:r>
            <w:r>
              <w:rPr>
                <w:rStyle w:val="IndexLink"/>
                <w:rtl w:val="true"/>
              </w:rPr>
              <w:t>حوزه معنوی</w:t>
            </w:r>
            <w:r>
              <w:rPr>
                <w:rStyle w:val="IndexLink"/>
                <w:rtl w:val="true"/>
              </w:rPr>
              <w:tab/>
            </w:r>
            <w:r>
              <w:rPr>
                <w:rStyle w:val="IndexLink"/>
              </w:rPr>
              <w:t>198</w:t>
            </w:r>
          </w:hyperlink>
        </w:p>
        <w:p>
          <w:pPr>
            <w:pStyle w:val="Contents6"/>
            <w:tabs>
              <w:tab w:val="clear" w:pos="7609"/>
              <w:tab w:val="right" w:pos="9026" w:leader="dot"/>
            </w:tabs>
            <w:rPr/>
          </w:pPr>
          <w:hyperlink w:anchor="__RefHeading___Toc374714_2281741623">
            <w:r>
              <w:rPr>
                <w:webHidden/>
                <w:rStyle w:val="IndexLink"/>
                <w:rtl w:val="true"/>
              </w:rPr>
              <w:t>الف</w:t>
            </w:r>
            <w:r>
              <w:rPr>
                <w:rStyle w:val="IndexLink"/>
                <w:rtl w:val="true"/>
              </w:rPr>
              <w:t xml:space="preserve">) </w:t>
            </w:r>
            <w:r>
              <w:rPr>
                <w:rStyle w:val="IndexLink"/>
                <w:rtl w:val="true"/>
              </w:rPr>
              <w:t>فتح قلوب مردم</w:t>
            </w:r>
            <w:r>
              <w:rPr>
                <w:rStyle w:val="IndexLink"/>
                <w:rtl w:val="true"/>
              </w:rPr>
              <w:tab/>
            </w:r>
            <w:r>
              <w:rPr>
                <w:rStyle w:val="IndexLink"/>
              </w:rPr>
              <w:t>198</w:t>
            </w:r>
          </w:hyperlink>
        </w:p>
        <w:p>
          <w:pPr>
            <w:pStyle w:val="Contents6"/>
            <w:tabs>
              <w:tab w:val="clear" w:pos="7609"/>
              <w:tab w:val="right" w:pos="9026" w:leader="dot"/>
            </w:tabs>
            <w:rPr/>
          </w:pPr>
          <w:hyperlink w:anchor="__RefHeading___Toc374716_2281741623">
            <w:r>
              <w:rPr>
                <w:webHidden/>
                <w:rStyle w:val="IndexLink"/>
                <w:rtl w:val="true"/>
              </w:rPr>
              <w:t>ب</w:t>
            </w:r>
            <w:r>
              <w:rPr>
                <w:rStyle w:val="IndexLink"/>
                <w:rtl w:val="true"/>
              </w:rPr>
              <w:t xml:space="preserve">) </w:t>
            </w:r>
            <w:r>
              <w:rPr>
                <w:rStyle w:val="IndexLink"/>
                <w:rtl w:val="true"/>
              </w:rPr>
              <w:t>تزکیه نفس کارگزاران نظام</w:t>
            </w:r>
            <w:r>
              <w:rPr>
                <w:rStyle w:val="IndexLink"/>
                <w:rtl w:val="true"/>
              </w:rPr>
              <w:tab/>
            </w:r>
            <w:r>
              <w:rPr>
                <w:rStyle w:val="IndexLink"/>
              </w:rPr>
              <w:t>199</w:t>
            </w:r>
          </w:hyperlink>
        </w:p>
        <w:p>
          <w:pPr>
            <w:pStyle w:val="Contents6"/>
            <w:tabs>
              <w:tab w:val="clear" w:pos="7609"/>
              <w:tab w:val="right" w:pos="9026" w:leader="dot"/>
            </w:tabs>
            <w:rPr/>
          </w:pPr>
          <w:hyperlink w:anchor="__RefHeading___Toc374718_2281741623">
            <w:r>
              <w:rPr>
                <w:webHidden/>
                <w:rStyle w:val="IndexLink"/>
              </w:rPr>
              <w:t>2</w:t>
            </w:r>
            <w:r>
              <w:rPr>
                <w:rStyle w:val="IndexLink"/>
                <w:rtl w:val="true"/>
              </w:rPr>
              <w:t xml:space="preserve">. </w:t>
            </w:r>
            <w:r>
              <w:rPr>
                <w:rStyle w:val="IndexLink"/>
                <w:rtl w:val="true"/>
              </w:rPr>
              <w:t>حوزه قانون مداری</w:t>
            </w:r>
            <w:r>
              <w:rPr>
                <w:rStyle w:val="IndexLink"/>
                <w:rtl w:val="true"/>
              </w:rPr>
              <w:tab/>
            </w:r>
            <w:r>
              <w:rPr>
                <w:rStyle w:val="IndexLink"/>
              </w:rPr>
              <w:t>199</w:t>
            </w:r>
          </w:hyperlink>
        </w:p>
        <w:p>
          <w:pPr>
            <w:pStyle w:val="Contents6"/>
            <w:tabs>
              <w:tab w:val="clear" w:pos="7609"/>
              <w:tab w:val="right" w:pos="9026" w:leader="dot"/>
            </w:tabs>
            <w:rPr/>
          </w:pPr>
          <w:hyperlink w:anchor="__RefHeading___Toc374720_2281741623">
            <w:r>
              <w:rPr>
                <w:webHidden/>
                <w:rStyle w:val="IndexLink"/>
                <w:rtl w:val="true"/>
              </w:rPr>
              <w:t>استقرار قانون</w:t>
            </w:r>
            <w:r>
              <w:rPr>
                <w:rStyle w:val="IndexLink"/>
                <w:rtl w:val="true"/>
              </w:rPr>
              <w:tab/>
            </w:r>
            <w:r>
              <w:rPr>
                <w:rStyle w:val="IndexLink"/>
              </w:rPr>
              <w:t>199</w:t>
            </w:r>
          </w:hyperlink>
        </w:p>
        <w:p>
          <w:pPr>
            <w:pStyle w:val="Contents6"/>
            <w:tabs>
              <w:tab w:val="clear" w:pos="7609"/>
              <w:tab w:val="right" w:pos="9026" w:leader="dot"/>
            </w:tabs>
            <w:rPr/>
          </w:pPr>
          <w:hyperlink w:anchor="__RefHeading___Toc374722_2281741623">
            <w:r>
              <w:rPr>
                <w:webHidden/>
                <w:rStyle w:val="IndexLink"/>
              </w:rPr>
              <w:t>3</w:t>
            </w:r>
            <w:r>
              <w:rPr>
                <w:rStyle w:val="IndexLink"/>
                <w:rtl w:val="true"/>
              </w:rPr>
              <w:t xml:space="preserve">. </w:t>
            </w:r>
            <w:r>
              <w:rPr>
                <w:rStyle w:val="IndexLink"/>
                <w:rtl w:val="true"/>
              </w:rPr>
              <w:t>حوزه اقتصاد</w:t>
            </w:r>
            <w:r>
              <w:rPr>
                <w:rStyle w:val="IndexLink"/>
                <w:rtl w:val="true"/>
              </w:rPr>
              <w:tab/>
            </w:r>
            <w:r>
              <w:rPr>
                <w:rStyle w:val="IndexLink"/>
              </w:rPr>
              <w:t>200</w:t>
            </w:r>
          </w:hyperlink>
        </w:p>
        <w:p>
          <w:pPr>
            <w:pStyle w:val="Contents6"/>
            <w:tabs>
              <w:tab w:val="clear" w:pos="7609"/>
              <w:tab w:val="right" w:pos="9026" w:leader="dot"/>
            </w:tabs>
            <w:rPr/>
          </w:pPr>
          <w:hyperlink w:anchor="__RefHeading___Toc374724_2281741623">
            <w:r>
              <w:rPr>
                <w:webHidden/>
                <w:rStyle w:val="IndexLink"/>
                <w:rtl w:val="true"/>
              </w:rPr>
              <w:t>الف</w:t>
            </w:r>
            <w:r>
              <w:rPr>
                <w:rStyle w:val="IndexLink"/>
                <w:rtl w:val="true"/>
              </w:rPr>
              <w:t xml:space="preserve">) </w:t>
            </w:r>
            <w:r>
              <w:rPr>
                <w:rStyle w:val="IndexLink"/>
                <w:rtl w:val="true"/>
              </w:rPr>
              <w:t>اجرای برنامه های اقتصادی اسلام</w:t>
            </w:r>
            <w:r>
              <w:rPr>
                <w:rStyle w:val="IndexLink"/>
                <w:rtl w:val="true"/>
              </w:rPr>
              <w:tab/>
            </w:r>
            <w:r>
              <w:rPr>
                <w:rStyle w:val="IndexLink"/>
              </w:rPr>
              <w:t>200</w:t>
            </w:r>
          </w:hyperlink>
        </w:p>
        <w:p>
          <w:pPr>
            <w:pStyle w:val="Contents6"/>
            <w:tabs>
              <w:tab w:val="clear" w:pos="7609"/>
              <w:tab w:val="right" w:pos="9026" w:leader="dot"/>
            </w:tabs>
            <w:rPr/>
          </w:pPr>
          <w:hyperlink w:anchor="__RefHeading___Toc374726_2281741623">
            <w:r>
              <w:rPr>
                <w:webHidden/>
                <w:rStyle w:val="IndexLink"/>
                <w:rtl w:val="true"/>
              </w:rPr>
              <w:t>ب</w:t>
            </w:r>
            <w:r>
              <w:rPr>
                <w:rStyle w:val="IndexLink"/>
                <w:rtl w:val="true"/>
              </w:rPr>
              <w:t xml:space="preserve">) </w:t>
            </w:r>
            <w:r>
              <w:rPr>
                <w:rStyle w:val="IndexLink"/>
                <w:rtl w:val="true"/>
              </w:rPr>
              <w:t>قناعت کارگزاران</w:t>
            </w:r>
            <w:r>
              <w:rPr>
                <w:rStyle w:val="IndexLink"/>
                <w:rtl w:val="true"/>
              </w:rPr>
              <w:tab/>
            </w:r>
            <w:r>
              <w:rPr>
                <w:rStyle w:val="IndexLink"/>
              </w:rPr>
              <w:t>201</w:t>
            </w:r>
          </w:hyperlink>
        </w:p>
        <w:p>
          <w:pPr>
            <w:pStyle w:val="Contents6"/>
            <w:tabs>
              <w:tab w:val="clear" w:pos="7609"/>
              <w:tab w:val="right" w:pos="9026" w:leader="dot"/>
            </w:tabs>
            <w:rPr/>
          </w:pPr>
          <w:hyperlink w:anchor="__RefHeading___Toc374728_2281741623">
            <w:r>
              <w:rPr>
                <w:webHidden/>
                <w:rStyle w:val="IndexLink"/>
                <w:rtl w:val="true"/>
              </w:rPr>
              <w:t>ج</w:t>
            </w:r>
            <w:r>
              <w:rPr>
                <w:rStyle w:val="IndexLink"/>
                <w:rtl w:val="true"/>
              </w:rPr>
              <w:t xml:space="preserve">) </w:t>
            </w:r>
            <w:r>
              <w:rPr>
                <w:rStyle w:val="IndexLink"/>
                <w:rtl w:val="true"/>
              </w:rPr>
              <w:t>توجه به اقشار ضعیف</w:t>
            </w:r>
            <w:r>
              <w:rPr>
                <w:rStyle w:val="IndexLink"/>
                <w:rtl w:val="true"/>
              </w:rPr>
              <w:tab/>
            </w:r>
            <w:r>
              <w:rPr>
                <w:rStyle w:val="IndexLink"/>
              </w:rPr>
              <w:t>201</w:t>
            </w:r>
          </w:hyperlink>
        </w:p>
        <w:p>
          <w:pPr>
            <w:pStyle w:val="Contents6"/>
            <w:tabs>
              <w:tab w:val="clear" w:pos="7609"/>
              <w:tab w:val="right" w:pos="9026" w:leader="dot"/>
            </w:tabs>
            <w:rPr/>
          </w:pPr>
          <w:hyperlink w:anchor="__RefHeading___Toc374730_2281741623">
            <w:r>
              <w:rPr>
                <w:webHidden/>
                <w:rStyle w:val="IndexLink"/>
                <w:rtl w:val="true"/>
              </w:rPr>
              <w:t>د</w:t>
            </w:r>
            <w:r>
              <w:rPr>
                <w:rStyle w:val="IndexLink"/>
                <w:rtl w:val="true"/>
              </w:rPr>
              <w:t xml:space="preserve">) </w:t>
            </w:r>
            <w:r>
              <w:rPr>
                <w:rStyle w:val="IndexLink"/>
                <w:rtl w:val="true"/>
              </w:rPr>
              <w:t>پرهیز از سخت گیری اقتصادی بر مردم</w:t>
            </w:r>
            <w:r>
              <w:rPr>
                <w:rStyle w:val="IndexLink"/>
                <w:rtl w:val="true"/>
              </w:rPr>
              <w:tab/>
            </w:r>
            <w:r>
              <w:rPr>
                <w:rStyle w:val="IndexLink"/>
              </w:rPr>
              <w:t>202</w:t>
            </w:r>
          </w:hyperlink>
        </w:p>
        <w:p>
          <w:pPr>
            <w:pStyle w:val="Contents6"/>
            <w:tabs>
              <w:tab w:val="clear" w:pos="7609"/>
              <w:tab w:val="right" w:pos="9026" w:leader="dot"/>
            </w:tabs>
            <w:rPr/>
          </w:pPr>
          <w:hyperlink w:anchor="__RefHeading___Toc374732_2281741623">
            <w:r>
              <w:rPr>
                <w:webHidden/>
                <w:rStyle w:val="IndexLink"/>
                <w:rtl w:val="true"/>
              </w:rPr>
              <w:t xml:space="preserve">هـ </w:t>
            </w:r>
            <w:r>
              <w:rPr>
                <w:rStyle w:val="IndexLink"/>
                <w:rtl w:val="true"/>
              </w:rPr>
              <w:t xml:space="preserve">) </w:t>
            </w:r>
            <w:r>
              <w:rPr>
                <w:rStyle w:val="IndexLink"/>
                <w:rtl w:val="true"/>
              </w:rPr>
              <w:t>سهیم کردن مردم در فعالیت های دولتی</w:t>
            </w:r>
            <w:r>
              <w:rPr>
                <w:rStyle w:val="IndexLink"/>
                <w:rtl w:val="true"/>
              </w:rPr>
              <w:tab/>
            </w:r>
            <w:r>
              <w:rPr>
                <w:rStyle w:val="IndexLink"/>
              </w:rPr>
              <w:t>202</w:t>
            </w:r>
          </w:hyperlink>
        </w:p>
        <w:p>
          <w:pPr>
            <w:pStyle w:val="Contents6"/>
            <w:tabs>
              <w:tab w:val="clear" w:pos="7609"/>
              <w:tab w:val="right" w:pos="9026" w:leader="dot"/>
            </w:tabs>
            <w:rPr/>
          </w:pPr>
          <w:hyperlink w:anchor="__RefHeading___Toc374734_2281741623">
            <w:r>
              <w:rPr>
                <w:webHidden/>
                <w:rStyle w:val="IndexLink"/>
                <w:rtl w:val="true"/>
              </w:rPr>
              <w:t>و</w:t>
            </w:r>
            <w:r>
              <w:rPr>
                <w:rStyle w:val="IndexLink"/>
                <w:rtl w:val="true"/>
              </w:rPr>
              <w:t xml:space="preserve">) </w:t>
            </w:r>
            <w:r>
              <w:rPr>
                <w:rStyle w:val="IndexLink"/>
                <w:rtl w:val="true"/>
              </w:rPr>
              <w:t>برقراری نظام امن اقتصادی</w:t>
            </w:r>
            <w:r>
              <w:rPr>
                <w:rStyle w:val="IndexLink"/>
                <w:rtl w:val="true"/>
              </w:rPr>
              <w:tab/>
            </w:r>
            <w:r>
              <w:rPr>
                <w:rStyle w:val="IndexLink"/>
              </w:rPr>
              <w:t>203</w:t>
            </w:r>
          </w:hyperlink>
        </w:p>
        <w:p>
          <w:pPr>
            <w:pStyle w:val="Contents6"/>
            <w:tabs>
              <w:tab w:val="clear" w:pos="7609"/>
              <w:tab w:val="right" w:pos="9026" w:leader="dot"/>
            </w:tabs>
            <w:rPr/>
          </w:pPr>
          <w:hyperlink w:anchor="__RefHeading___Toc374736_2281741623">
            <w:r>
              <w:rPr>
                <w:webHidden/>
                <w:rStyle w:val="IndexLink"/>
              </w:rPr>
              <w:t>4</w:t>
            </w:r>
            <w:r>
              <w:rPr>
                <w:rStyle w:val="IndexLink"/>
                <w:rtl w:val="true"/>
              </w:rPr>
              <w:t xml:space="preserve">. </w:t>
            </w:r>
            <w:r>
              <w:rPr>
                <w:rStyle w:val="IndexLink"/>
                <w:rtl w:val="true"/>
              </w:rPr>
              <w:t>حوزه مدیریت</w:t>
            </w:r>
            <w:r>
              <w:rPr>
                <w:rStyle w:val="IndexLink"/>
                <w:rtl w:val="true"/>
              </w:rPr>
              <w:tab/>
            </w:r>
            <w:r>
              <w:rPr>
                <w:rStyle w:val="IndexLink"/>
              </w:rPr>
              <w:t>203</w:t>
            </w:r>
          </w:hyperlink>
        </w:p>
        <w:p>
          <w:pPr>
            <w:pStyle w:val="Contents6"/>
            <w:tabs>
              <w:tab w:val="clear" w:pos="7609"/>
              <w:tab w:val="right" w:pos="9026" w:leader="dot"/>
            </w:tabs>
            <w:rPr/>
          </w:pPr>
          <w:hyperlink w:anchor="__RefHeading___Toc374738_2281741623">
            <w:r>
              <w:rPr>
                <w:webHidden/>
                <w:rStyle w:val="IndexLink"/>
                <w:rtl w:val="true"/>
              </w:rPr>
              <w:t>الف</w:t>
            </w:r>
            <w:r>
              <w:rPr>
                <w:rStyle w:val="IndexLink"/>
                <w:rtl w:val="true"/>
              </w:rPr>
              <w:t xml:space="preserve">) </w:t>
            </w:r>
            <w:r>
              <w:rPr>
                <w:rStyle w:val="IndexLink"/>
                <w:rtl w:val="true"/>
              </w:rPr>
              <w:t>صالح بودن دولت و مسئولان</w:t>
            </w:r>
            <w:r>
              <w:rPr>
                <w:rStyle w:val="IndexLink"/>
                <w:rtl w:val="true"/>
              </w:rPr>
              <w:tab/>
            </w:r>
            <w:r>
              <w:rPr>
                <w:rStyle w:val="IndexLink"/>
              </w:rPr>
              <w:t>203</w:t>
            </w:r>
          </w:hyperlink>
        </w:p>
        <w:p>
          <w:pPr>
            <w:pStyle w:val="Contents6"/>
            <w:tabs>
              <w:tab w:val="clear" w:pos="7609"/>
              <w:tab w:val="right" w:pos="9026" w:leader="dot"/>
            </w:tabs>
            <w:rPr/>
          </w:pPr>
          <w:hyperlink w:anchor="__RefHeading___Toc374740_2281741623">
            <w:r>
              <w:rPr>
                <w:webHidden/>
                <w:rStyle w:val="IndexLink"/>
                <w:rtl w:val="true"/>
              </w:rPr>
              <w:t>ب</w:t>
            </w:r>
            <w:r>
              <w:rPr>
                <w:rStyle w:val="IndexLink"/>
                <w:rtl w:val="true"/>
              </w:rPr>
              <w:t xml:space="preserve">) </w:t>
            </w:r>
            <w:r>
              <w:rPr>
                <w:rStyle w:val="IndexLink"/>
                <w:rtl w:val="true"/>
              </w:rPr>
              <w:t>شایسته سالاری</w:t>
            </w:r>
            <w:r>
              <w:rPr>
                <w:rStyle w:val="IndexLink"/>
                <w:rtl w:val="true"/>
              </w:rPr>
              <w:tab/>
            </w:r>
            <w:r>
              <w:rPr>
                <w:rStyle w:val="IndexLink"/>
              </w:rPr>
              <w:t>204</w:t>
            </w:r>
          </w:hyperlink>
        </w:p>
        <w:p>
          <w:pPr>
            <w:pStyle w:val="Contents6"/>
            <w:tabs>
              <w:tab w:val="clear" w:pos="7609"/>
              <w:tab w:val="right" w:pos="9026" w:leader="dot"/>
            </w:tabs>
            <w:rPr/>
          </w:pPr>
          <w:hyperlink w:anchor="__RefHeading___Toc374742_2281741623">
            <w:r>
              <w:rPr>
                <w:webHidden/>
                <w:rStyle w:val="IndexLink"/>
                <w:rtl w:val="true"/>
              </w:rPr>
              <w:t>ج</w:t>
            </w:r>
            <w:r>
              <w:rPr>
                <w:rStyle w:val="IndexLink"/>
                <w:rtl w:val="true"/>
              </w:rPr>
              <w:t xml:space="preserve">) </w:t>
            </w:r>
            <w:r>
              <w:rPr>
                <w:rStyle w:val="IndexLink"/>
                <w:rtl w:val="true"/>
              </w:rPr>
              <w:t>وجدان کاری</w:t>
            </w:r>
            <w:r>
              <w:rPr>
                <w:rStyle w:val="IndexLink"/>
                <w:rtl w:val="true"/>
              </w:rPr>
              <w:tab/>
            </w:r>
            <w:r>
              <w:rPr>
                <w:rStyle w:val="IndexLink"/>
              </w:rPr>
              <w:t>204</w:t>
            </w:r>
          </w:hyperlink>
        </w:p>
        <w:p>
          <w:pPr>
            <w:pStyle w:val="Contents6"/>
            <w:tabs>
              <w:tab w:val="clear" w:pos="7609"/>
              <w:tab w:val="right" w:pos="9026" w:leader="dot"/>
            </w:tabs>
            <w:rPr/>
          </w:pPr>
          <w:hyperlink w:anchor="__RefHeading___Toc374744_2281741623">
            <w:r>
              <w:rPr>
                <w:webHidden/>
                <w:rStyle w:val="IndexLink"/>
                <w:rtl w:val="true"/>
              </w:rPr>
              <w:t>د</w:t>
            </w:r>
            <w:r>
              <w:rPr>
                <w:rStyle w:val="IndexLink"/>
                <w:rtl w:val="true"/>
              </w:rPr>
              <w:t xml:space="preserve">) </w:t>
            </w:r>
            <w:r>
              <w:rPr>
                <w:rStyle w:val="IndexLink"/>
                <w:rtl w:val="true"/>
              </w:rPr>
              <w:t>رسیدگی به امور مردم</w:t>
            </w:r>
            <w:r>
              <w:rPr>
                <w:rStyle w:val="IndexLink"/>
                <w:rtl w:val="true"/>
              </w:rPr>
              <w:tab/>
            </w:r>
            <w:r>
              <w:rPr>
                <w:rStyle w:val="IndexLink"/>
              </w:rPr>
              <w:t>205</w:t>
            </w:r>
          </w:hyperlink>
        </w:p>
        <w:p>
          <w:pPr>
            <w:pStyle w:val="Contents6"/>
            <w:tabs>
              <w:tab w:val="clear" w:pos="7609"/>
              <w:tab w:val="right" w:pos="9026" w:leader="dot"/>
            </w:tabs>
            <w:rPr/>
          </w:pPr>
          <w:hyperlink w:anchor="__RefHeading___Toc374746_2281741623">
            <w:r>
              <w:rPr>
                <w:webHidden/>
                <w:rStyle w:val="IndexLink"/>
                <w:rtl w:val="true"/>
              </w:rPr>
              <w:t xml:space="preserve">هـ </w:t>
            </w:r>
            <w:r>
              <w:rPr>
                <w:rStyle w:val="IndexLink"/>
                <w:rtl w:val="true"/>
              </w:rPr>
              <w:t xml:space="preserve">) </w:t>
            </w:r>
            <w:r>
              <w:rPr>
                <w:rStyle w:val="IndexLink"/>
                <w:rtl w:val="true"/>
              </w:rPr>
              <w:t>جلوگیری از فساد اداری</w:t>
            </w:r>
            <w:r>
              <w:rPr>
                <w:rStyle w:val="IndexLink"/>
                <w:rtl w:val="true"/>
              </w:rPr>
              <w:tab/>
            </w:r>
            <w:r>
              <w:rPr>
                <w:rStyle w:val="IndexLink"/>
              </w:rPr>
              <w:t>205</w:t>
            </w:r>
          </w:hyperlink>
        </w:p>
        <w:p>
          <w:pPr>
            <w:pStyle w:val="Contents6"/>
            <w:tabs>
              <w:tab w:val="clear" w:pos="7609"/>
              <w:tab w:val="right" w:pos="9026" w:leader="dot"/>
            </w:tabs>
            <w:rPr/>
          </w:pPr>
          <w:hyperlink w:anchor="__RefHeading___Toc374748_2281741623">
            <w:r>
              <w:rPr>
                <w:webHidden/>
                <w:rStyle w:val="IndexLink"/>
                <w:rtl w:val="true"/>
              </w:rPr>
              <w:t>و</w:t>
            </w:r>
            <w:r>
              <w:rPr>
                <w:rStyle w:val="IndexLink"/>
                <w:rtl w:val="true"/>
              </w:rPr>
              <w:t xml:space="preserve">) </w:t>
            </w:r>
            <w:r>
              <w:rPr>
                <w:rStyle w:val="IndexLink"/>
                <w:rtl w:val="true"/>
              </w:rPr>
              <w:t>زدودن فساد</w:t>
            </w:r>
            <w:r>
              <w:rPr>
                <w:rStyle w:val="IndexLink"/>
                <w:rtl w:val="true"/>
              </w:rPr>
              <w:tab/>
            </w:r>
            <w:r>
              <w:rPr>
                <w:rStyle w:val="IndexLink"/>
              </w:rPr>
              <w:t>205</w:t>
            </w:r>
          </w:hyperlink>
        </w:p>
        <w:p>
          <w:pPr>
            <w:pStyle w:val="Contents6"/>
            <w:tabs>
              <w:tab w:val="clear" w:pos="7609"/>
              <w:tab w:val="right" w:pos="9026" w:leader="dot"/>
            </w:tabs>
            <w:rPr/>
          </w:pPr>
          <w:hyperlink w:anchor="__RefHeading___Toc374750_2281741623">
            <w:r>
              <w:rPr>
                <w:webHidden/>
                <w:rStyle w:val="IndexLink"/>
                <w:rtl w:val="true"/>
              </w:rPr>
              <w:t>ز</w:t>
            </w:r>
            <w:r>
              <w:rPr>
                <w:rStyle w:val="IndexLink"/>
                <w:rtl w:val="true"/>
              </w:rPr>
              <w:t xml:space="preserve">) </w:t>
            </w:r>
            <w:r>
              <w:rPr>
                <w:rStyle w:val="IndexLink"/>
                <w:rtl w:val="true"/>
              </w:rPr>
              <w:t>خودداری از خصلت و رفتار آمرانه و تکلیفی</w:t>
            </w:r>
            <w:r>
              <w:rPr>
                <w:rStyle w:val="IndexLink"/>
                <w:rtl w:val="true"/>
              </w:rPr>
              <w:tab/>
            </w:r>
            <w:r>
              <w:rPr>
                <w:rStyle w:val="IndexLink"/>
              </w:rPr>
              <w:t>205</w:t>
            </w:r>
          </w:hyperlink>
        </w:p>
        <w:p>
          <w:pPr>
            <w:pStyle w:val="Contents6"/>
            <w:tabs>
              <w:tab w:val="clear" w:pos="7609"/>
              <w:tab w:val="right" w:pos="9026" w:leader="dot"/>
            </w:tabs>
            <w:rPr/>
          </w:pPr>
          <w:hyperlink w:anchor="__RefHeading___Toc374752_2281741623">
            <w:r>
              <w:rPr>
                <w:webHidden/>
                <w:rStyle w:val="IndexLink"/>
              </w:rPr>
              <w:t>5</w:t>
            </w:r>
            <w:r>
              <w:rPr>
                <w:rStyle w:val="IndexLink"/>
                <w:rtl w:val="true"/>
              </w:rPr>
              <w:t xml:space="preserve">. </w:t>
            </w:r>
            <w:r>
              <w:rPr>
                <w:rStyle w:val="IndexLink"/>
                <w:rtl w:val="true"/>
              </w:rPr>
              <w:t>حوزه سیاسی</w:t>
            </w:r>
            <w:r>
              <w:rPr>
                <w:rStyle w:val="IndexLink"/>
                <w:rtl w:val="true"/>
              </w:rPr>
              <w:tab/>
            </w:r>
            <w:r>
              <w:rPr>
                <w:rStyle w:val="IndexLink"/>
              </w:rPr>
              <w:t>206</w:t>
            </w:r>
          </w:hyperlink>
        </w:p>
        <w:p>
          <w:pPr>
            <w:pStyle w:val="Contents6"/>
            <w:tabs>
              <w:tab w:val="clear" w:pos="7609"/>
              <w:tab w:val="right" w:pos="9026" w:leader="dot"/>
            </w:tabs>
            <w:rPr/>
          </w:pPr>
          <w:hyperlink w:anchor="__RefHeading___Toc374754_2281741623">
            <w:r>
              <w:rPr>
                <w:webHidden/>
                <w:rStyle w:val="IndexLink"/>
                <w:rtl w:val="true"/>
              </w:rPr>
              <w:t>الف</w:t>
            </w:r>
            <w:r>
              <w:rPr>
                <w:rStyle w:val="IndexLink"/>
                <w:rtl w:val="true"/>
              </w:rPr>
              <w:t xml:space="preserve">) </w:t>
            </w:r>
            <w:r>
              <w:rPr>
                <w:rStyle w:val="IndexLink"/>
                <w:rtl w:val="true"/>
              </w:rPr>
              <w:t>یکپارچگی مردم و حکومت</w:t>
            </w:r>
            <w:r>
              <w:rPr>
                <w:rStyle w:val="IndexLink"/>
                <w:rtl w:val="true"/>
              </w:rPr>
              <w:tab/>
            </w:r>
            <w:r>
              <w:rPr>
                <w:rStyle w:val="IndexLink"/>
              </w:rPr>
              <w:t>206</w:t>
            </w:r>
          </w:hyperlink>
        </w:p>
        <w:p>
          <w:pPr>
            <w:pStyle w:val="Contents6"/>
            <w:tabs>
              <w:tab w:val="clear" w:pos="7609"/>
              <w:tab w:val="right" w:pos="9026" w:leader="dot"/>
            </w:tabs>
            <w:rPr/>
          </w:pPr>
          <w:hyperlink w:anchor="__RefHeading___Toc374756_2281741623">
            <w:r>
              <w:rPr>
                <w:webHidden/>
                <w:rStyle w:val="IndexLink"/>
                <w:rtl w:val="true"/>
              </w:rPr>
              <w:t>ب</w:t>
            </w:r>
            <w:r>
              <w:rPr>
                <w:rStyle w:val="IndexLink"/>
                <w:rtl w:val="true"/>
              </w:rPr>
              <w:t xml:space="preserve">) </w:t>
            </w:r>
            <w:r>
              <w:rPr>
                <w:rStyle w:val="IndexLink"/>
                <w:rtl w:val="true"/>
              </w:rPr>
              <w:t>مشارکت سیاسی مردم</w:t>
            </w:r>
            <w:r>
              <w:rPr>
                <w:rStyle w:val="IndexLink"/>
                <w:rtl w:val="true"/>
              </w:rPr>
              <w:tab/>
            </w:r>
            <w:r>
              <w:rPr>
                <w:rStyle w:val="IndexLink"/>
              </w:rPr>
              <w:t>207</w:t>
            </w:r>
          </w:hyperlink>
        </w:p>
        <w:p>
          <w:pPr>
            <w:pStyle w:val="Contents6"/>
            <w:tabs>
              <w:tab w:val="clear" w:pos="7609"/>
              <w:tab w:val="right" w:pos="9026" w:leader="dot"/>
            </w:tabs>
            <w:rPr/>
          </w:pPr>
          <w:hyperlink w:anchor="__RefHeading___Toc374758_2281741623">
            <w:r>
              <w:rPr>
                <w:webHidden/>
                <w:rStyle w:val="IndexLink"/>
                <w:rtl w:val="true"/>
              </w:rPr>
              <w:t>ج</w:t>
            </w:r>
            <w:r>
              <w:rPr>
                <w:rStyle w:val="IndexLink"/>
                <w:rtl w:val="true"/>
              </w:rPr>
              <w:t xml:space="preserve">) </w:t>
            </w:r>
            <w:r>
              <w:rPr>
                <w:rStyle w:val="IndexLink"/>
                <w:rtl w:val="true"/>
              </w:rPr>
              <w:t>عدالت پروری</w:t>
            </w:r>
            <w:r>
              <w:rPr>
                <w:rStyle w:val="IndexLink"/>
                <w:rtl w:val="true"/>
              </w:rPr>
              <w:tab/>
            </w:r>
            <w:r>
              <w:rPr>
                <w:rStyle w:val="IndexLink"/>
              </w:rPr>
              <w:t>208</w:t>
            </w:r>
          </w:hyperlink>
        </w:p>
        <w:p>
          <w:pPr>
            <w:pStyle w:val="Contents6"/>
            <w:tabs>
              <w:tab w:val="clear" w:pos="7609"/>
              <w:tab w:val="right" w:pos="9026" w:leader="dot"/>
            </w:tabs>
            <w:rPr/>
          </w:pPr>
          <w:hyperlink w:anchor="__RefHeading___Toc374760_2281741623">
            <w:r>
              <w:rPr>
                <w:webHidden/>
                <w:rStyle w:val="IndexLink"/>
                <w:rtl w:val="true"/>
              </w:rPr>
              <w:t>د</w:t>
            </w:r>
            <w:r>
              <w:rPr>
                <w:rStyle w:val="IndexLink"/>
                <w:rtl w:val="true"/>
              </w:rPr>
              <w:t xml:space="preserve">) </w:t>
            </w:r>
            <w:r>
              <w:rPr>
                <w:rStyle w:val="IndexLink"/>
                <w:rtl w:val="true"/>
              </w:rPr>
              <w:t>انتقاد پذیری</w:t>
            </w:r>
            <w:r>
              <w:rPr>
                <w:rStyle w:val="IndexLink"/>
                <w:rtl w:val="true"/>
              </w:rPr>
              <w:tab/>
            </w:r>
            <w:r>
              <w:rPr>
                <w:rStyle w:val="IndexLink"/>
              </w:rPr>
              <w:t>208</w:t>
            </w:r>
          </w:hyperlink>
        </w:p>
        <w:p>
          <w:pPr>
            <w:pStyle w:val="Contents6"/>
            <w:tabs>
              <w:tab w:val="clear" w:pos="7609"/>
              <w:tab w:val="right" w:pos="9026" w:leader="dot"/>
            </w:tabs>
            <w:rPr/>
          </w:pPr>
          <w:hyperlink w:anchor="__RefHeading___Toc374762_2281741623">
            <w:r>
              <w:rPr>
                <w:webHidden/>
                <w:rStyle w:val="IndexLink"/>
                <w:rtl w:val="true"/>
              </w:rPr>
              <w:t xml:space="preserve">هـ </w:t>
            </w:r>
            <w:r>
              <w:rPr>
                <w:rStyle w:val="IndexLink"/>
                <w:rtl w:val="true"/>
              </w:rPr>
              <w:t xml:space="preserve">) </w:t>
            </w:r>
            <w:r>
              <w:rPr>
                <w:rStyle w:val="IndexLink"/>
                <w:rtl w:val="true"/>
              </w:rPr>
              <w:t>پرهیز از سیاست بازی</w:t>
            </w:r>
            <w:r>
              <w:rPr>
                <w:rStyle w:val="IndexLink"/>
                <w:rtl w:val="true"/>
              </w:rPr>
              <w:tab/>
            </w:r>
            <w:r>
              <w:rPr>
                <w:rStyle w:val="IndexLink"/>
              </w:rPr>
              <w:t>209</w:t>
            </w:r>
          </w:hyperlink>
        </w:p>
        <w:p>
          <w:pPr>
            <w:pStyle w:val="Contents6"/>
            <w:tabs>
              <w:tab w:val="clear" w:pos="7609"/>
              <w:tab w:val="right" w:pos="9026" w:leader="dot"/>
            </w:tabs>
            <w:rPr/>
          </w:pPr>
          <w:hyperlink w:anchor="__RefHeading___Toc374764_2281741623">
            <w:r>
              <w:rPr>
                <w:webHidden/>
                <w:rStyle w:val="IndexLink"/>
                <w:rtl w:val="true"/>
              </w:rPr>
              <w:t>آسیب شناسی نظام اسلامی از دیدگاه حضرت امام خمینی رحمه الله</w:t>
            </w:r>
            <w:r>
              <w:rPr>
                <w:rStyle w:val="IndexLink"/>
                <w:rtl w:val="true"/>
              </w:rPr>
              <w:tab/>
            </w:r>
            <w:r>
              <w:rPr>
                <w:rStyle w:val="IndexLink"/>
              </w:rPr>
              <w:t>209</w:t>
            </w:r>
          </w:hyperlink>
        </w:p>
        <w:p>
          <w:pPr>
            <w:pStyle w:val="Contents6"/>
            <w:tabs>
              <w:tab w:val="clear" w:pos="7609"/>
              <w:tab w:val="right" w:pos="9026" w:leader="dot"/>
            </w:tabs>
            <w:rPr/>
          </w:pPr>
          <w:hyperlink w:anchor="__RefHeading___Toc374766_2281741623">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74768_2281741623">
            <w:r>
              <w:rPr>
                <w:webHidden/>
                <w:rStyle w:val="IndexLink"/>
              </w:rPr>
              <w:t>1</w:t>
            </w:r>
            <w:r>
              <w:rPr>
                <w:rStyle w:val="IndexLink"/>
                <w:rtl w:val="true"/>
              </w:rPr>
              <w:t xml:space="preserve">. </w:t>
            </w:r>
            <w:r>
              <w:rPr>
                <w:rStyle w:val="IndexLink"/>
                <w:rtl w:val="true"/>
              </w:rPr>
              <w:t>عوامل بیرونی یا توطئه های خارجی</w:t>
            </w:r>
            <w:r>
              <w:rPr>
                <w:rStyle w:val="IndexLink"/>
                <w:rtl w:val="true"/>
              </w:rPr>
              <w:tab/>
            </w:r>
            <w:r>
              <w:rPr>
                <w:rStyle w:val="IndexLink"/>
              </w:rPr>
              <w:t>210</w:t>
            </w:r>
          </w:hyperlink>
        </w:p>
        <w:p>
          <w:pPr>
            <w:pStyle w:val="Contents6"/>
            <w:tabs>
              <w:tab w:val="clear" w:pos="7609"/>
              <w:tab w:val="right" w:pos="9026" w:leader="dot"/>
            </w:tabs>
            <w:rPr/>
          </w:pPr>
          <w:hyperlink w:anchor="__RefHeading___Toc374770_2281741623">
            <w:r>
              <w:rPr>
                <w:webHidden/>
                <w:rStyle w:val="IndexLink"/>
              </w:rPr>
              <w:t>2</w:t>
            </w:r>
            <w:r>
              <w:rPr>
                <w:rStyle w:val="IndexLink"/>
                <w:rtl w:val="true"/>
              </w:rPr>
              <w:t xml:space="preserve">. </w:t>
            </w:r>
            <w:r>
              <w:rPr>
                <w:rStyle w:val="IndexLink"/>
                <w:rtl w:val="true"/>
              </w:rPr>
              <w:t>عوامل درونی</w:t>
            </w:r>
            <w:r>
              <w:rPr>
                <w:rStyle w:val="IndexLink"/>
                <w:rtl w:val="true"/>
              </w:rPr>
              <w:tab/>
            </w:r>
            <w:r>
              <w:rPr>
                <w:rStyle w:val="IndexLink"/>
              </w:rPr>
              <w:t>211</w:t>
            </w:r>
          </w:hyperlink>
        </w:p>
        <w:p>
          <w:pPr>
            <w:pStyle w:val="Contents6"/>
            <w:tabs>
              <w:tab w:val="clear" w:pos="7609"/>
              <w:tab w:val="right" w:pos="9026" w:leader="dot"/>
            </w:tabs>
            <w:rPr/>
          </w:pPr>
          <w:hyperlink w:anchor="__RefHeading___Toc374772_228174162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374774_2281741623">
            <w:r>
              <w:rPr>
                <w:webHidden/>
                <w:rStyle w:val="IndexLink"/>
                <w:rtl w:val="true"/>
              </w:rPr>
              <w:t>الف</w:t>
            </w:r>
            <w:r>
              <w:rPr>
                <w:rStyle w:val="IndexLink"/>
                <w:rtl w:val="true"/>
              </w:rPr>
              <w:t xml:space="preserve">) </w:t>
            </w:r>
            <w:r>
              <w:rPr>
                <w:rStyle w:val="IndexLink"/>
                <w:rtl w:val="true"/>
              </w:rPr>
              <w:t>تفرقه</w:t>
            </w:r>
            <w:r>
              <w:rPr>
                <w:rStyle w:val="IndexLink"/>
                <w:rtl w:val="true"/>
              </w:rPr>
              <w:tab/>
            </w:r>
            <w:r>
              <w:rPr>
                <w:rStyle w:val="IndexLink"/>
              </w:rPr>
              <w:t>211</w:t>
            </w:r>
          </w:hyperlink>
        </w:p>
        <w:p>
          <w:pPr>
            <w:pStyle w:val="Contents6"/>
            <w:tabs>
              <w:tab w:val="clear" w:pos="7609"/>
              <w:tab w:val="right" w:pos="9026" w:leader="dot"/>
            </w:tabs>
            <w:rPr/>
          </w:pPr>
          <w:hyperlink w:anchor="__RefHeading___Toc374776_2281741623">
            <w:r>
              <w:rPr>
                <w:webHidden/>
                <w:rStyle w:val="IndexLink"/>
                <w:rtl w:val="true"/>
              </w:rPr>
              <w:t>ب</w:t>
            </w:r>
            <w:r>
              <w:rPr>
                <w:rStyle w:val="IndexLink"/>
                <w:rtl w:val="true"/>
              </w:rPr>
              <w:t xml:space="preserve">) </w:t>
            </w:r>
            <w:r>
              <w:rPr>
                <w:rStyle w:val="IndexLink"/>
                <w:rtl w:val="true"/>
              </w:rPr>
              <w:t>ارائه چهره طاغوتی از حکومت</w:t>
            </w:r>
            <w:r>
              <w:rPr>
                <w:rStyle w:val="IndexLink"/>
                <w:rtl w:val="true"/>
              </w:rPr>
              <w:tab/>
            </w:r>
            <w:r>
              <w:rPr>
                <w:rStyle w:val="IndexLink"/>
              </w:rPr>
              <w:t>213</w:t>
            </w:r>
          </w:hyperlink>
        </w:p>
        <w:p>
          <w:pPr>
            <w:pStyle w:val="Contents6"/>
            <w:tabs>
              <w:tab w:val="clear" w:pos="7609"/>
              <w:tab w:val="right" w:pos="9026" w:leader="dot"/>
            </w:tabs>
            <w:rPr/>
          </w:pPr>
          <w:hyperlink w:anchor="__RefHeading___Toc374778_2281741623">
            <w:r>
              <w:rPr>
                <w:webHidden/>
                <w:rStyle w:val="IndexLink"/>
                <w:rtl w:val="true"/>
              </w:rPr>
              <w:t>ج</w:t>
            </w:r>
            <w:r>
              <w:rPr>
                <w:rStyle w:val="IndexLink"/>
                <w:rtl w:val="true"/>
              </w:rPr>
              <w:t xml:space="preserve">) </w:t>
            </w:r>
            <w:r>
              <w:rPr>
                <w:rStyle w:val="IndexLink"/>
                <w:rtl w:val="true"/>
              </w:rPr>
              <w:t>ارائه چهره واژگونه از اسلام</w:t>
            </w:r>
            <w:r>
              <w:rPr>
                <w:rStyle w:val="IndexLink"/>
                <w:rtl w:val="true"/>
              </w:rPr>
              <w:tab/>
            </w:r>
            <w:r>
              <w:rPr>
                <w:rStyle w:val="IndexLink"/>
              </w:rPr>
              <w:t>213</w:t>
            </w:r>
          </w:hyperlink>
        </w:p>
        <w:p>
          <w:pPr>
            <w:pStyle w:val="Contents6"/>
            <w:tabs>
              <w:tab w:val="clear" w:pos="7609"/>
              <w:tab w:val="right" w:pos="9026" w:leader="dot"/>
            </w:tabs>
            <w:rPr/>
          </w:pPr>
          <w:hyperlink w:anchor="__RefHeading___Toc374780_2281741623">
            <w:r>
              <w:rPr>
                <w:webHidden/>
                <w:rStyle w:val="IndexLink"/>
                <w:rtl w:val="true"/>
              </w:rPr>
              <w:t>د</w:t>
            </w:r>
            <w:r>
              <w:rPr>
                <w:rStyle w:val="IndexLink"/>
                <w:rtl w:val="true"/>
              </w:rPr>
              <w:t xml:space="preserve">) </w:t>
            </w:r>
            <w:r>
              <w:rPr>
                <w:rStyle w:val="IndexLink"/>
                <w:rtl w:val="true"/>
              </w:rPr>
              <w:t>سوء استفاده از آزادی</w:t>
            </w:r>
            <w:r>
              <w:rPr>
                <w:rStyle w:val="IndexLink"/>
                <w:rtl w:val="true"/>
              </w:rPr>
              <w:tab/>
            </w:r>
            <w:r>
              <w:rPr>
                <w:rStyle w:val="IndexLink"/>
              </w:rPr>
              <w:t>214</w:t>
            </w:r>
          </w:hyperlink>
        </w:p>
        <w:p>
          <w:pPr>
            <w:pStyle w:val="Contents6"/>
            <w:tabs>
              <w:tab w:val="clear" w:pos="7609"/>
              <w:tab w:val="right" w:pos="9026" w:leader="dot"/>
            </w:tabs>
            <w:rPr/>
          </w:pPr>
          <w:hyperlink w:anchor="__RefHeading___Toc374782_2281741623">
            <w:r>
              <w:rPr>
                <w:webHidden/>
                <w:rStyle w:val="IndexLink"/>
                <w:rtl w:val="true"/>
              </w:rPr>
              <w:t>هـ</w:t>
            </w:r>
            <w:r>
              <w:rPr>
                <w:rStyle w:val="IndexLink"/>
                <w:rtl w:val="true"/>
              </w:rPr>
              <w:t xml:space="preserve">) </w:t>
            </w:r>
            <w:r>
              <w:rPr>
                <w:rStyle w:val="IndexLink"/>
                <w:rtl w:val="true"/>
              </w:rPr>
              <w:t>وابستگی اقتصادی</w:t>
            </w:r>
            <w:r>
              <w:rPr>
                <w:rStyle w:val="IndexLink"/>
                <w:rtl w:val="true"/>
              </w:rPr>
              <w:tab/>
            </w:r>
            <w:r>
              <w:rPr>
                <w:rStyle w:val="IndexLink"/>
              </w:rPr>
              <w:t>215</w:t>
            </w:r>
          </w:hyperlink>
        </w:p>
        <w:p>
          <w:pPr>
            <w:pStyle w:val="Contents6"/>
            <w:tabs>
              <w:tab w:val="clear" w:pos="7609"/>
              <w:tab w:val="right" w:pos="9026" w:leader="dot"/>
            </w:tabs>
            <w:rPr/>
          </w:pPr>
          <w:hyperlink w:anchor="__RefHeading___Toc374784_2281741623">
            <w:r>
              <w:rPr>
                <w:webHidden/>
                <w:rStyle w:val="IndexLink"/>
                <w:rtl w:val="true"/>
              </w:rPr>
              <w:t>و</w:t>
            </w:r>
            <w:r>
              <w:rPr>
                <w:rStyle w:val="IndexLink"/>
                <w:rtl w:val="true"/>
              </w:rPr>
              <w:t xml:space="preserve">) </w:t>
            </w:r>
            <w:r>
              <w:rPr>
                <w:rStyle w:val="IndexLink"/>
                <w:rtl w:val="true"/>
              </w:rPr>
              <w:t>تجمل و اشرافی گری</w:t>
            </w:r>
            <w:r>
              <w:rPr>
                <w:rStyle w:val="IndexLink"/>
                <w:rtl w:val="true"/>
              </w:rPr>
              <w:tab/>
            </w:r>
            <w:r>
              <w:rPr>
                <w:rStyle w:val="IndexLink"/>
              </w:rPr>
              <w:t>216</w:t>
            </w:r>
          </w:hyperlink>
        </w:p>
        <w:p>
          <w:pPr>
            <w:pStyle w:val="Contents5"/>
            <w:tabs>
              <w:tab w:val="clear" w:pos="7892"/>
              <w:tab w:val="right" w:pos="9026" w:leader="dot"/>
            </w:tabs>
            <w:rPr/>
          </w:pPr>
          <w:hyperlink w:anchor="__RefHeading___Toc374786_2281741623">
            <w:r>
              <w:rPr>
                <w:webHidden/>
                <w:rStyle w:val="IndexLink"/>
                <w:rtl w:val="true"/>
              </w:rPr>
              <w:t>ج</w:t>
            </w:r>
            <w:r>
              <w:rPr>
                <w:rStyle w:val="IndexLink"/>
                <w:rtl w:val="true"/>
              </w:rPr>
              <w:t xml:space="preserve">) </w:t>
            </w:r>
            <w:r>
              <w:rPr>
                <w:rStyle w:val="IndexLink"/>
                <w:rtl w:val="true"/>
              </w:rPr>
              <w:t>شهید محمدباقر صدر</w:t>
            </w:r>
            <w:r>
              <w:rPr>
                <w:rStyle w:val="IndexLink"/>
              </w:rPr>
              <w:t>1</w:t>
            </w:r>
            <w:r>
              <w:rPr>
                <w:rStyle w:val="IndexLink"/>
                <w:rtl w:val="true"/>
              </w:rPr>
              <w:tab/>
            </w:r>
            <w:r>
              <w:rPr>
                <w:rStyle w:val="IndexLink"/>
              </w:rPr>
              <w:t>218</w:t>
            </w:r>
          </w:hyperlink>
        </w:p>
        <w:p>
          <w:pPr>
            <w:pStyle w:val="Contents6"/>
            <w:tabs>
              <w:tab w:val="clear" w:pos="7609"/>
              <w:tab w:val="right" w:pos="9026" w:leader="dot"/>
            </w:tabs>
            <w:rPr/>
          </w:pPr>
          <w:hyperlink w:anchor="__RefHeading___Toc374788_2281741623">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374790_2281741623">
            <w:r>
              <w:rPr>
                <w:webHidden/>
                <w:rStyle w:val="IndexLink"/>
                <w:rtl w:val="true"/>
              </w:rPr>
              <w:t>دیدگاه های سیاسی شهید محمدباقر صدر</w:t>
            </w:r>
            <w:r>
              <w:rPr>
                <w:rStyle w:val="IndexLink"/>
                <w:rtl w:val="true"/>
              </w:rPr>
              <w:tab/>
            </w:r>
            <w:r>
              <w:rPr>
                <w:rStyle w:val="IndexLink"/>
              </w:rPr>
              <w:t>219</w:t>
            </w:r>
          </w:hyperlink>
        </w:p>
        <w:p>
          <w:pPr>
            <w:pStyle w:val="Contents6"/>
            <w:tabs>
              <w:tab w:val="clear" w:pos="7609"/>
              <w:tab w:val="right" w:pos="9026" w:leader="dot"/>
            </w:tabs>
            <w:rPr/>
          </w:pPr>
          <w:hyperlink w:anchor="__RefHeading___Toc374792_2281741623">
            <w:r>
              <w:rPr>
                <w:webHidden/>
                <w:rStyle w:val="IndexLink"/>
              </w:rPr>
              <w:t>1</w:t>
            </w:r>
            <w:r>
              <w:rPr>
                <w:rStyle w:val="IndexLink"/>
                <w:rtl w:val="true"/>
              </w:rPr>
              <w:t xml:space="preserve">. </w:t>
            </w:r>
            <w:r>
              <w:rPr>
                <w:rStyle w:val="IndexLink"/>
                <w:rtl w:val="true"/>
              </w:rPr>
              <w:t>لزوم ایجاد دولت اسلامی</w:t>
            </w:r>
            <w:r>
              <w:rPr>
                <w:rStyle w:val="IndexLink"/>
                <w:rtl w:val="true"/>
              </w:rPr>
              <w:tab/>
            </w:r>
            <w:r>
              <w:rPr>
                <w:rStyle w:val="IndexLink"/>
              </w:rPr>
              <w:t>219</w:t>
            </w:r>
          </w:hyperlink>
        </w:p>
        <w:p>
          <w:pPr>
            <w:pStyle w:val="Contents6"/>
            <w:tabs>
              <w:tab w:val="clear" w:pos="7609"/>
              <w:tab w:val="right" w:pos="9026" w:leader="dot"/>
            </w:tabs>
            <w:rPr/>
          </w:pPr>
          <w:hyperlink w:anchor="__RefHeading___Toc374794_2281741623">
            <w:r>
              <w:rPr>
                <w:webHidden/>
                <w:rStyle w:val="IndexLink"/>
              </w:rPr>
              <w:t>2</w:t>
            </w:r>
            <w:r>
              <w:rPr>
                <w:rStyle w:val="IndexLink"/>
                <w:rtl w:val="true"/>
              </w:rPr>
              <w:t xml:space="preserve">. </w:t>
            </w:r>
            <w:r>
              <w:rPr>
                <w:rStyle w:val="IndexLink"/>
                <w:rtl w:val="true"/>
              </w:rPr>
              <w:t>نظام سیاسی</w:t>
            </w:r>
            <w:r>
              <w:rPr>
                <w:rStyle w:val="IndexLink"/>
                <w:rtl w:val="true"/>
              </w:rPr>
              <w:tab/>
            </w:r>
            <w:r>
              <w:rPr>
                <w:rStyle w:val="IndexLink"/>
              </w:rPr>
              <w:t>220</w:t>
            </w:r>
          </w:hyperlink>
        </w:p>
        <w:p>
          <w:pPr>
            <w:pStyle w:val="Contents6"/>
            <w:tabs>
              <w:tab w:val="clear" w:pos="7609"/>
              <w:tab w:val="right" w:pos="9026" w:leader="dot"/>
            </w:tabs>
            <w:rPr/>
          </w:pPr>
          <w:hyperlink w:anchor="__RefHeading___Toc374796_2281741623">
            <w:r>
              <w:rPr>
                <w:webHidden/>
                <w:rStyle w:val="IndexLink"/>
              </w:rPr>
              <w:t>3</w:t>
            </w:r>
            <w:r>
              <w:rPr>
                <w:rStyle w:val="IndexLink"/>
                <w:rtl w:val="true"/>
              </w:rPr>
              <w:t xml:space="preserve">. </w:t>
            </w:r>
            <w:r>
              <w:rPr>
                <w:rStyle w:val="IndexLink"/>
                <w:rtl w:val="true"/>
              </w:rPr>
              <w:t>نظام اسلامی و نظارت حاکم بر امور اقتصادی</w:t>
            </w:r>
            <w:r>
              <w:rPr>
                <w:rStyle w:val="IndexLink"/>
                <w:rtl w:val="true"/>
              </w:rPr>
              <w:tab/>
            </w:r>
            <w:r>
              <w:rPr>
                <w:rStyle w:val="IndexLink"/>
              </w:rPr>
              <w:t>220</w:t>
            </w:r>
          </w:hyperlink>
        </w:p>
        <w:p>
          <w:pPr>
            <w:pStyle w:val="Contents2"/>
            <w:tabs>
              <w:tab w:val="clear" w:pos="8743"/>
              <w:tab w:val="right" w:pos="9026" w:leader="dot"/>
            </w:tabs>
            <w:rPr/>
          </w:pPr>
          <w:hyperlink w:anchor="__RefHeading___Toc374798_2281741623">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222</w:t>
            </w:r>
          </w:hyperlink>
        </w:p>
        <w:p>
          <w:pPr>
            <w:pStyle w:val="Contents3"/>
            <w:tabs>
              <w:tab w:val="clear" w:pos="8459"/>
              <w:tab w:val="right" w:pos="9026" w:leader="dot"/>
            </w:tabs>
            <w:rPr/>
          </w:pPr>
          <w:hyperlink w:anchor="__RefHeading___Toc374800_2281741623">
            <w:r>
              <w:rPr>
                <w:webHidden/>
                <w:rStyle w:val="IndexLink"/>
                <w:rtl w:val="true"/>
              </w:rPr>
              <w:t>پیشنهادهای کلی</w:t>
            </w:r>
            <w:r>
              <w:rPr>
                <w:rStyle w:val="IndexLink"/>
                <w:rtl w:val="true"/>
              </w:rPr>
              <w:tab/>
            </w:r>
            <w:r>
              <w:rPr>
                <w:rStyle w:val="IndexLink"/>
              </w:rPr>
              <w:t>222</w:t>
            </w:r>
          </w:hyperlink>
        </w:p>
        <w:p>
          <w:pPr>
            <w:pStyle w:val="Contents4"/>
            <w:tabs>
              <w:tab w:val="clear" w:pos="8176"/>
              <w:tab w:val="right" w:pos="9026" w:leader="dot"/>
            </w:tabs>
            <w:rPr/>
          </w:pPr>
          <w:hyperlink w:anchor="__RefHeading___Toc374802_228174162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74804_2281741623">
            <w:r>
              <w:rPr>
                <w:webHidden/>
                <w:rStyle w:val="IndexLink"/>
              </w:rPr>
              <w:t>1</w:t>
            </w:r>
            <w:r>
              <w:rPr>
                <w:rStyle w:val="IndexLink"/>
                <w:rtl w:val="true"/>
              </w:rPr>
              <w:t xml:space="preserve">. </w:t>
            </w:r>
            <w:r>
              <w:rPr>
                <w:rStyle w:val="IndexLink"/>
                <w:rtl w:val="true"/>
              </w:rPr>
              <w:t>آگاهی از فلسفه سیاسی اسلام</w:t>
            </w:r>
            <w:r>
              <w:rPr>
                <w:rStyle w:val="IndexLink"/>
                <w:rtl w:val="true"/>
              </w:rPr>
              <w:tab/>
            </w:r>
            <w:r>
              <w:rPr>
                <w:rStyle w:val="IndexLink"/>
              </w:rPr>
              <w:t>223</w:t>
            </w:r>
          </w:hyperlink>
        </w:p>
        <w:p>
          <w:pPr>
            <w:pStyle w:val="Contents4"/>
            <w:tabs>
              <w:tab w:val="clear" w:pos="8176"/>
              <w:tab w:val="right" w:pos="9026" w:leader="dot"/>
            </w:tabs>
            <w:rPr/>
          </w:pPr>
          <w:hyperlink w:anchor="__RefHeading___Toc374806_2281741623">
            <w:r>
              <w:rPr>
                <w:webHidden/>
                <w:rStyle w:val="IndexLink"/>
              </w:rPr>
              <w:t>2</w:t>
            </w:r>
            <w:r>
              <w:rPr>
                <w:rStyle w:val="IndexLink"/>
                <w:rtl w:val="true"/>
              </w:rPr>
              <w:t xml:space="preserve">. </w:t>
            </w:r>
            <w:r>
              <w:rPr>
                <w:rStyle w:val="IndexLink"/>
                <w:rtl w:val="true"/>
              </w:rPr>
              <w:t>آگاهی نسبی از مکتب های سیاسی</w:t>
            </w:r>
            <w:r>
              <w:rPr>
                <w:rStyle w:val="IndexLink"/>
                <w:rtl w:val="true"/>
              </w:rPr>
              <w:tab/>
            </w:r>
            <w:r>
              <w:rPr>
                <w:rStyle w:val="IndexLink"/>
              </w:rPr>
              <w:t>223</w:t>
            </w:r>
          </w:hyperlink>
        </w:p>
        <w:p>
          <w:pPr>
            <w:pStyle w:val="Contents4"/>
            <w:tabs>
              <w:tab w:val="clear" w:pos="8176"/>
              <w:tab w:val="right" w:pos="9026" w:leader="dot"/>
            </w:tabs>
            <w:rPr/>
          </w:pPr>
          <w:hyperlink w:anchor="__RefHeading___Toc374808_2281741623">
            <w:r>
              <w:rPr>
                <w:webHidden/>
                <w:rStyle w:val="IndexLink"/>
              </w:rPr>
              <w:t>3</w:t>
            </w:r>
            <w:r>
              <w:rPr>
                <w:rStyle w:val="IndexLink"/>
                <w:rtl w:val="true"/>
              </w:rPr>
              <w:t xml:space="preserve">. </w:t>
            </w:r>
            <w:r>
              <w:rPr>
                <w:rStyle w:val="IndexLink"/>
                <w:rtl w:val="true"/>
              </w:rPr>
              <w:t>آگاهی از دغدغه های فکری نسل جوان و پاسخ گویی به آن</w:t>
            </w:r>
            <w:r>
              <w:rPr>
                <w:rStyle w:val="IndexLink"/>
                <w:rtl w:val="true"/>
              </w:rPr>
              <w:tab/>
            </w:r>
            <w:r>
              <w:rPr>
                <w:rStyle w:val="IndexLink"/>
              </w:rPr>
              <w:t>224</w:t>
            </w:r>
          </w:hyperlink>
        </w:p>
        <w:p>
          <w:pPr>
            <w:pStyle w:val="Contents4"/>
            <w:tabs>
              <w:tab w:val="clear" w:pos="8176"/>
              <w:tab w:val="right" w:pos="9026" w:leader="dot"/>
            </w:tabs>
            <w:rPr/>
          </w:pPr>
          <w:hyperlink w:anchor="__RefHeading___Toc374810_2281741623">
            <w:r>
              <w:rPr>
                <w:webHidden/>
                <w:rStyle w:val="IndexLink"/>
              </w:rPr>
              <w:t>4</w:t>
            </w:r>
            <w:r>
              <w:rPr>
                <w:rStyle w:val="IndexLink"/>
                <w:rtl w:val="true"/>
              </w:rPr>
              <w:t xml:space="preserve">. </w:t>
            </w:r>
            <w:r>
              <w:rPr>
                <w:rStyle w:val="IndexLink"/>
                <w:rtl w:val="true"/>
              </w:rPr>
              <w:t>اولویت بندی بحث های سیاسی</w:t>
            </w:r>
            <w:r>
              <w:rPr>
                <w:rStyle w:val="IndexLink"/>
                <w:rtl w:val="true"/>
              </w:rPr>
              <w:tab/>
            </w:r>
            <w:r>
              <w:rPr>
                <w:rStyle w:val="IndexLink"/>
              </w:rPr>
              <w:t>224</w:t>
            </w:r>
          </w:hyperlink>
        </w:p>
        <w:p>
          <w:pPr>
            <w:pStyle w:val="Contents4"/>
            <w:tabs>
              <w:tab w:val="clear" w:pos="8176"/>
              <w:tab w:val="right" w:pos="9026" w:leader="dot"/>
            </w:tabs>
            <w:rPr/>
          </w:pPr>
          <w:hyperlink w:anchor="__RefHeading___Toc374812_2281741623">
            <w:r>
              <w:rPr>
                <w:webHidden/>
                <w:rStyle w:val="IndexLink"/>
              </w:rPr>
              <w:t>5</w:t>
            </w:r>
            <w:r>
              <w:rPr>
                <w:rStyle w:val="IndexLink"/>
                <w:rtl w:val="true"/>
              </w:rPr>
              <w:t xml:space="preserve">. </w:t>
            </w:r>
            <w:r>
              <w:rPr>
                <w:rStyle w:val="IndexLink"/>
                <w:rtl w:val="true"/>
              </w:rPr>
              <w:t>زمان بندی درست برای طرح مسائل سیاسی</w:t>
            </w:r>
            <w:r>
              <w:rPr>
                <w:rStyle w:val="IndexLink"/>
                <w:rtl w:val="true"/>
              </w:rPr>
              <w:tab/>
            </w:r>
            <w:r>
              <w:rPr>
                <w:rStyle w:val="IndexLink"/>
              </w:rPr>
              <w:t>224</w:t>
            </w:r>
          </w:hyperlink>
        </w:p>
        <w:p>
          <w:pPr>
            <w:pStyle w:val="Contents4"/>
            <w:tabs>
              <w:tab w:val="clear" w:pos="8176"/>
              <w:tab w:val="right" w:pos="9026" w:leader="dot"/>
            </w:tabs>
            <w:rPr/>
          </w:pPr>
          <w:hyperlink w:anchor="__RefHeading___Toc374814_2281741623">
            <w:r>
              <w:rPr>
                <w:webHidden/>
                <w:rStyle w:val="IndexLink"/>
              </w:rPr>
              <w:t>6</w:t>
            </w:r>
            <w:r>
              <w:rPr>
                <w:rStyle w:val="IndexLink"/>
                <w:rtl w:val="true"/>
              </w:rPr>
              <w:t xml:space="preserve">. </w:t>
            </w:r>
            <w:r>
              <w:rPr>
                <w:rStyle w:val="IndexLink"/>
                <w:rtl w:val="true"/>
              </w:rPr>
              <w:t>مخاطب شناسی</w:t>
            </w:r>
            <w:r>
              <w:rPr>
                <w:rStyle w:val="IndexLink"/>
                <w:rtl w:val="true"/>
              </w:rPr>
              <w:tab/>
            </w:r>
            <w:r>
              <w:rPr>
                <w:rStyle w:val="IndexLink"/>
              </w:rPr>
              <w:t>224</w:t>
            </w:r>
          </w:hyperlink>
        </w:p>
        <w:p>
          <w:pPr>
            <w:pStyle w:val="Contents4"/>
            <w:tabs>
              <w:tab w:val="clear" w:pos="8176"/>
              <w:tab w:val="right" w:pos="9026" w:leader="dot"/>
            </w:tabs>
            <w:rPr/>
          </w:pPr>
          <w:hyperlink w:anchor="__RefHeading___Toc374816_2281741623">
            <w:r>
              <w:rPr>
                <w:webHidden/>
                <w:rStyle w:val="IndexLink"/>
              </w:rPr>
              <w:t>7</w:t>
            </w:r>
            <w:r>
              <w:rPr>
                <w:rStyle w:val="IndexLink"/>
                <w:rtl w:val="true"/>
              </w:rPr>
              <w:t xml:space="preserve">. </w:t>
            </w:r>
            <w:r>
              <w:rPr>
                <w:rStyle w:val="IndexLink"/>
                <w:rtl w:val="true"/>
              </w:rPr>
              <w:t>بیان عینیت سیاست و دیانت در اسلام</w:t>
            </w:r>
            <w:r>
              <w:rPr>
                <w:rStyle w:val="IndexLink"/>
                <w:rtl w:val="true"/>
              </w:rPr>
              <w:tab/>
            </w:r>
            <w:r>
              <w:rPr>
                <w:rStyle w:val="IndexLink"/>
              </w:rPr>
              <w:t>225</w:t>
            </w:r>
          </w:hyperlink>
        </w:p>
        <w:p>
          <w:pPr>
            <w:pStyle w:val="Contents4"/>
            <w:tabs>
              <w:tab w:val="clear" w:pos="8176"/>
              <w:tab w:val="right" w:pos="9026" w:leader="dot"/>
            </w:tabs>
            <w:rPr/>
          </w:pPr>
          <w:hyperlink w:anchor="__RefHeading___Toc374818_2281741623">
            <w:r>
              <w:rPr>
                <w:webHidden/>
                <w:rStyle w:val="IndexLink"/>
              </w:rPr>
              <w:t>8</w:t>
            </w:r>
            <w:r>
              <w:rPr>
                <w:rStyle w:val="IndexLink"/>
                <w:rtl w:val="true"/>
              </w:rPr>
              <w:t xml:space="preserve">. </w:t>
            </w:r>
            <w:r>
              <w:rPr>
                <w:rStyle w:val="IndexLink"/>
                <w:rtl w:val="true"/>
              </w:rPr>
              <w:t>افزایش سطح آگاهی</w:t>
            </w:r>
            <w:r>
              <w:rPr>
                <w:rStyle w:val="IndexLink"/>
                <w:rtl w:val="true"/>
              </w:rPr>
              <w:tab/>
            </w:r>
            <w:r>
              <w:rPr>
                <w:rStyle w:val="IndexLink"/>
              </w:rPr>
              <w:t>226</w:t>
            </w:r>
          </w:hyperlink>
        </w:p>
        <w:p>
          <w:pPr>
            <w:pStyle w:val="Contents4"/>
            <w:tabs>
              <w:tab w:val="clear" w:pos="8176"/>
              <w:tab w:val="right" w:pos="9026" w:leader="dot"/>
            </w:tabs>
            <w:rPr/>
          </w:pPr>
          <w:hyperlink w:anchor="__RefHeading___Toc374820_2281741623">
            <w:r>
              <w:rPr>
                <w:webHidden/>
                <w:rStyle w:val="IndexLink"/>
              </w:rPr>
              <w:t>9</w:t>
            </w:r>
            <w:r>
              <w:rPr>
                <w:rStyle w:val="IndexLink"/>
                <w:rtl w:val="true"/>
              </w:rPr>
              <w:t xml:space="preserve">. </w:t>
            </w:r>
            <w:r>
              <w:rPr>
                <w:rStyle w:val="IndexLink"/>
                <w:rtl w:val="true"/>
              </w:rPr>
              <w:t>توجه دادن به مکلّف بودن همگان</w:t>
            </w:r>
            <w:r>
              <w:rPr>
                <w:rStyle w:val="IndexLink"/>
                <w:rtl w:val="true"/>
              </w:rPr>
              <w:tab/>
            </w:r>
            <w:r>
              <w:rPr>
                <w:rStyle w:val="IndexLink"/>
              </w:rPr>
              <w:t>226</w:t>
            </w:r>
          </w:hyperlink>
        </w:p>
        <w:p>
          <w:pPr>
            <w:pStyle w:val="Contents3"/>
            <w:tabs>
              <w:tab w:val="clear" w:pos="8459"/>
              <w:tab w:val="right" w:pos="9026" w:leader="dot"/>
            </w:tabs>
            <w:rPr/>
          </w:pPr>
          <w:hyperlink w:anchor="__RefHeading___Toc374822_2281741623">
            <w:r>
              <w:rPr>
                <w:webHidden/>
                <w:rStyle w:val="IndexLink"/>
                <w:rtl w:val="true"/>
              </w:rPr>
              <w:t>پیشنهادهای برنامه ای</w:t>
            </w:r>
            <w:r>
              <w:rPr>
                <w:rStyle w:val="IndexLink"/>
                <w:rtl w:val="true"/>
              </w:rPr>
              <w:tab/>
            </w:r>
            <w:r>
              <w:rPr>
                <w:rStyle w:val="IndexLink"/>
              </w:rPr>
              <w:t>226</w:t>
            </w:r>
          </w:hyperlink>
        </w:p>
        <w:p>
          <w:pPr>
            <w:pStyle w:val="Contents4"/>
            <w:tabs>
              <w:tab w:val="clear" w:pos="8176"/>
              <w:tab w:val="right" w:pos="9026" w:leader="dot"/>
            </w:tabs>
            <w:rPr/>
          </w:pPr>
          <w:hyperlink w:anchor="__RefHeading___Toc374824_228174162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74826_2281741623">
            <w:r>
              <w:rPr>
                <w:webHidden/>
                <w:rStyle w:val="IndexLink"/>
              </w:rPr>
              <w:t>1</w:t>
            </w:r>
            <w:r>
              <w:rPr>
                <w:rStyle w:val="IndexLink"/>
                <w:rtl w:val="true"/>
              </w:rPr>
              <w:t xml:space="preserve">. </w:t>
            </w:r>
            <w:r>
              <w:rPr>
                <w:rStyle w:val="IndexLink"/>
                <w:rtl w:val="true"/>
              </w:rPr>
              <w:t>داستان هایی از زندگی علما</w:t>
            </w:r>
            <w:r>
              <w:rPr>
                <w:rStyle w:val="IndexLink"/>
                <w:rtl w:val="true"/>
              </w:rPr>
              <w:tab/>
            </w:r>
            <w:r>
              <w:rPr>
                <w:rStyle w:val="IndexLink"/>
              </w:rPr>
              <w:t>226</w:t>
            </w:r>
          </w:hyperlink>
        </w:p>
        <w:p>
          <w:pPr>
            <w:pStyle w:val="Contents5"/>
            <w:tabs>
              <w:tab w:val="clear" w:pos="7892"/>
              <w:tab w:val="right" w:pos="9026" w:leader="dot"/>
            </w:tabs>
            <w:rPr/>
          </w:pPr>
          <w:hyperlink w:anchor="__RefHeading___Toc374828_2281741623">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374830_2281741623">
            <w:r>
              <w:rPr>
                <w:webHidden/>
                <w:rStyle w:val="IndexLink"/>
                <w:rtl w:val="true"/>
              </w:rPr>
              <w:t>الف</w:t>
            </w:r>
            <w:r>
              <w:rPr>
                <w:rStyle w:val="IndexLink"/>
                <w:rtl w:val="true"/>
              </w:rPr>
              <w:t xml:space="preserve">) </w:t>
            </w:r>
            <w:r>
              <w:rPr>
                <w:rStyle w:val="IndexLink"/>
                <w:rtl w:val="true"/>
              </w:rPr>
              <w:t>انتخاب شخصیت های مناسب برای داستان</w:t>
            </w:r>
            <w:r>
              <w:rPr>
                <w:rStyle w:val="IndexLink"/>
                <w:rtl w:val="true"/>
              </w:rPr>
              <w:tab/>
            </w:r>
            <w:r>
              <w:rPr>
                <w:rStyle w:val="IndexLink"/>
              </w:rPr>
              <w:t>227</w:t>
            </w:r>
          </w:hyperlink>
        </w:p>
        <w:p>
          <w:pPr>
            <w:pStyle w:val="Contents5"/>
            <w:tabs>
              <w:tab w:val="clear" w:pos="7892"/>
              <w:tab w:val="right" w:pos="9026" w:leader="dot"/>
            </w:tabs>
            <w:rPr/>
          </w:pPr>
          <w:hyperlink w:anchor="__RefHeading___Toc374832_2281741623">
            <w:r>
              <w:rPr>
                <w:webHidden/>
                <w:rStyle w:val="IndexLink"/>
                <w:rtl w:val="true"/>
              </w:rPr>
              <w:t>ب</w:t>
            </w:r>
            <w:r>
              <w:rPr>
                <w:rStyle w:val="IndexLink"/>
                <w:rtl w:val="true"/>
              </w:rPr>
              <w:t xml:space="preserve">) </w:t>
            </w:r>
            <w:r>
              <w:rPr>
                <w:rStyle w:val="IndexLink"/>
                <w:rtl w:val="true"/>
              </w:rPr>
              <w:t>ارائه الگوی مناسب از زندگی علما</w:t>
            </w:r>
            <w:r>
              <w:rPr>
                <w:rStyle w:val="IndexLink"/>
                <w:rtl w:val="true"/>
              </w:rPr>
              <w:tab/>
            </w:r>
            <w:r>
              <w:rPr>
                <w:rStyle w:val="IndexLink"/>
              </w:rPr>
              <w:t>227</w:t>
            </w:r>
          </w:hyperlink>
        </w:p>
        <w:p>
          <w:pPr>
            <w:pStyle w:val="Contents5"/>
            <w:tabs>
              <w:tab w:val="clear" w:pos="7892"/>
              <w:tab w:val="right" w:pos="9026" w:leader="dot"/>
            </w:tabs>
            <w:rPr/>
          </w:pPr>
          <w:hyperlink w:anchor="__RefHeading___Toc374834_2281741623">
            <w:r>
              <w:rPr>
                <w:webHidden/>
                <w:rStyle w:val="IndexLink"/>
                <w:rtl w:val="true"/>
              </w:rPr>
              <w:t>ج</w:t>
            </w:r>
            <w:r>
              <w:rPr>
                <w:rStyle w:val="IndexLink"/>
                <w:rtl w:val="true"/>
              </w:rPr>
              <w:t xml:space="preserve">) </w:t>
            </w:r>
            <w:r>
              <w:rPr>
                <w:rStyle w:val="IndexLink"/>
                <w:rtl w:val="true"/>
              </w:rPr>
              <w:t>پرهیز از زیاده روی</w:t>
            </w:r>
            <w:r>
              <w:rPr>
                <w:rStyle w:val="IndexLink"/>
                <w:rtl w:val="true"/>
              </w:rPr>
              <w:tab/>
            </w:r>
            <w:r>
              <w:rPr>
                <w:rStyle w:val="IndexLink"/>
              </w:rPr>
              <w:t>227</w:t>
            </w:r>
          </w:hyperlink>
        </w:p>
        <w:p>
          <w:pPr>
            <w:pStyle w:val="Contents5"/>
            <w:tabs>
              <w:tab w:val="clear" w:pos="7892"/>
              <w:tab w:val="right" w:pos="9026" w:leader="dot"/>
            </w:tabs>
            <w:rPr/>
          </w:pPr>
          <w:hyperlink w:anchor="__RefHeading___Toc374836_2281741623">
            <w:r>
              <w:rPr>
                <w:webHidden/>
                <w:rStyle w:val="IndexLink"/>
                <w:rtl w:val="true"/>
              </w:rPr>
              <w:t>د</w:t>
            </w:r>
            <w:r>
              <w:rPr>
                <w:rStyle w:val="IndexLink"/>
                <w:rtl w:val="true"/>
              </w:rPr>
              <w:t xml:space="preserve">) </w:t>
            </w:r>
            <w:r>
              <w:rPr>
                <w:rStyle w:val="IndexLink"/>
                <w:rtl w:val="true"/>
              </w:rPr>
              <w:t>نقش خانواده در پرورش استعدادها</w:t>
            </w:r>
            <w:r>
              <w:rPr>
                <w:rStyle w:val="IndexLink"/>
                <w:rtl w:val="true"/>
              </w:rPr>
              <w:tab/>
            </w:r>
            <w:r>
              <w:rPr>
                <w:rStyle w:val="IndexLink"/>
              </w:rPr>
              <w:t>227</w:t>
            </w:r>
          </w:hyperlink>
        </w:p>
        <w:p>
          <w:pPr>
            <w:pStyle w:val="Contents5"/>
            <w:tabs>
              <w:tab w:val="clear" w:pos="7892"/>
              <w:tab w:val="right" w:pos="9026" w:leader="dot"/>
            </w:tabs>
            <w:rPr/>
          </w:pPr>
          <w:hyperlink w:anchor="__RefHeading___Toc374838_2281741623">
            <w:r>
              <w:rPr>
                <w:webHidden/>
                <w:rStyle w:val="IndexLink"/>
                <w:rtl w:val="true"/>
              </w:rPr>
              <w:t xml:space="preserve">ه </w:t>
            </w:r>
            <w:r>
              <w:rPr>
                <w:rStyle w:val="IndexLink"/>
                <w:rtl w:val="true"/>
              </w:rPr>
              <w:t xml:space="preserve">) </w:t>
            </w:r>
            <w:r>
              <w:rPr>
                <w:rStyle w:val="IndexLink"/>
                <w:rtl w:val="true"/>
              </w:rPr>
              <w:t>دوستان زمان تحصیل</w:t>
            </w:r>
            <w:r>
              <w:rPr>
                <w:rStyle w:val="IndexLink"/>
                <w:rtl w:val="true"/>
              </w:rPr>
              <w:tab/>
            </w:r>
            <w:r>
              <w:rPr>
                <w:rStyle w:val="IndexLink"/>
              </w:rPr>
              <w:t>227</w:t>
            </w:r>
          </w:hyperlink>
        </w:p>
        <w:p>
          <w:pPr>
            <w:pStyle w:val="Contents5"/>
            <w:tabs>
              <w:tab w:val="clear" w:pos="7892"/>
              <w:tab w:val="right" w:pos="9026" w:leader="dot"/>
            </w:tabs>
            <w:rPr/>
          </w:pPr>
          <w:hyperlink w:anchor="__RefHeading___Toc374840_2281741623">
            <w:r>
              <w:rPr>
                <w:webHidden/>
                <w:rStyle w:val="IndexLink"/>
                <w:rtl w:val="true"/>
              </w:rPr>
              <w:t>و</w:t>
            </w:r>
            <w:r>
              <w:rPr>
                <w:rStyle w:val="IndexLink"/>
                <w:rtl w:val="true"/>
              </w:rPr>
              <w:t xml:space="preserve">) </w:t>
            </w:r>
            <w:r>
              <w:rPr>
                <w:rStyle w:val="IndexLink"/>
                <w:rtl w:val="true"/>
              </w:rPr>
              <w:t>شرایط سیاسی زمان هر عالم</w:t>
            </w:r>
            <w:r>
              <w:rPr>
                <w:rStyle w:val="IndexLink"/>
                <w:rtl w:val="true"/>
              </w:rPr>
              <w:tab/>
            </w:r>
            <w:r>
              <w:rPr>
                <w:rStyle w:val="IndexLink"/>
              </w:rPr>
              <w:t>228</w:t>
            </w:r>
          </w:hyperlink>
        </w:p>
        <w:p>
          <w:pPr>
            <w:pStyle w:val="Contents4"/>
            <w:tabs>
              <w:tab w:val="clear" w:pos="8176"/>
              <w:tab w:val="right" w:pos="9026" w:leader="dot"/>
            </w:tabs>
            <w:rPr/>
          </w:pPr>
          <w:hyperlink w:anchor="__RefHeading___Toc374842_2281741623">
            <w:r>
              <w:rPr>
                <w:webHidden/>
                <w:rStyle w:val="IndexLink"/>
              </w:rPr>
              <w:t>2</w:t>
            </w:r>
            <w:r>
              <w:rPr>
                <w:rStyle w:val="IndexLink"/>
                <w:rtl w:val="true"/>
              </w:rPr>
              <w:t xml:space="preserve">. </w:t>
            </w:r>
            <w:r>
              <w:rPr>
                <w:rStyle w:val="IndexLink"/>
                <w:rtl w:val="true"/>
              </w:rPr>
              <w:t>دیالوگ ها و رفتارهای در حال ایفای نقش</w:t>
            </w:r>
            <w:r>
              <w:rPr>
                <w:rStyle w:val="IndexLink"/>
                <w:rtl w:val="true"/>
              </w:rPr>
              <w:tab/>
            </w:r>
            <w:r>
              <w:rPr>
                <w:rStyle w:val="IndexLink"/>
              </w:rPr>
              <w:t>228</w:t>
            </w:r>
          </w:hyperlink>
        </w:p>
        <w:p>
          <w:pPr>
            <w:pStyle w:val="Contents5"/>
            <w:tabs>
              <w:tab w:val="clear" w:pos="7892"/>
              <w:tab w:val="right" w:pos="9026" w:leader="dot"/>
            </w:tabs>
            <w:rPr/>
          </w:pPr>
          <w:hyperlink w:anchor="__RefHeading___Toc374844_228174162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74846_2281741623">
            <w:r>
              <w:rPr>
                <w:webHidden/>
                <w:rStyle w:val="IndexLink"/>
                <w:rtl w:val="true"/>
              </w:rPr>
              <w:t>الف</w:t>
            </w:r>
            <w:r>
              <w:rPr>
                <w:rStyle w:val="IndexLink"/>
                <w:rtl w:val="true"/>
              </w:rPr>
              <w:t xml:space="preserve">) </w:t>
            </w:r>
            <w:r>
              <w:rPr>
                <w:rStyle w:val="IndexLink"/>
                <w:rtl w:val="true"/>
              </w:rPr>
              <w:t>پرهیز از رفتارهای منافی شأن روحانیت</w:t>
            </w:r>
            <w:r>
              <w:rPr>
                <w:rStyle w:val="IndexLink"/>
                <w:rtl w:val="true"/>
              </w:rPr>
              <w:tab/>
            </w:r>
            <w:r>
              <w:rPr>
                <w:rStyle w:val="IndexLink"/>
              </w:rPr>
              <w:t>228</w:t>
            </w:r>
          </w:hyperlink>
        </w:p>
        <w:p>
          <w:pPr>
            <w:pStyle w:val="Contents5"/>
            <w:tabs>
              <w:tab w:val="clear" w:pos="7892"/>
              <w:tab w:val="right" w:pos="9026" w:leader="dot"/>
            </w:tabs>
            <w:rPr/>
          </w:pPr>
          <w:hyperlink w:anchor="__RefHeading___Toc374848_2281741623">
            <w:r>
              <w:rPr>
                <w:webHidden/>
                <w:rStyle w:val="IndexLink"/>
                <w:rtl w:val="true"/>
              </w:rPr>
              <w:t>ب</w:t>
            </w:r>
            <w:r>
              <w:rPr>
                <w:rStyle w:val="IndexLink"/>
                <w:rtl w:val="true"/>
              </w:rPr>
              <w:t xml:space="preserve">) </w:t>
            </w:r>
            <w:r>
              <w:rPr>
                <w:rStyle w:val="IndexLink"/>
                <w:rtl w:val="true"/>
              </w:rPr>
              <w:t>ارائه دیالوگ های قابل فهم برای عموم</w:t>
            </w:r>
            <w:r>
              <w:rPr>
                <w:rStyle w:val="IndexLink"/>
                <w:rtl w:val="true"/>
              </w:rPr>
              <w:tab/>
            </w:r>
            <w:r>
              <w:rPr>
                <w:rStyle w:val="IndexLink"/>
              </w:rPr>
              <w:t>228</w:t>
            </w:r>
          </w:hyperlink>
        </w:p>
        <w:p>
          <w:pPr>
            <w:pStyle w:val="Contents4"/>
            <w:tabs>
              <w:tab w:val="clear" w:pos="8176"/>
              <w:tab w:val="right" w:pos="9026" w:leader="dot"/>
            </w:tabs>
            <w:rPr/>
          </w:pPr>
          <w:hyperlink w:anchor="__RefHeading___Toc374850_2281741623">
            <w:r>
              <w:rPr>
                <w:webHidden/>
                <w:rStyle w:val="IndexLink"/>
              </w:rPr>
              <w:t>3</w:t>
            </w:r>
            <w:r>
              <w:rPr>
                <w:rStyle w:val="IndexLink"/>
                <w:rtl w:val="true"/>
              </w:rPr>
              <w:t xml:space="preserve">. </w:t>
            </w:r>
            <w:r>
              <w:rPr>
                <w:rStyle w:val="IndexLink"/>
                <w:rtl w:val="true"/>
              </w:rPr>
              <w:t>طراحی صحنه ها</w:t>
            </w:r>
            <w:r>
              <w:rPr>
                <w:rStyle w:val="IndexLink"/>
                <w:rtl w:val="true"/>
              </w:rPr>
              <w:tab/>
            </w:r>
            <w:r>
              <w:rPr>
                <w:rStyle w:val="IndexLink"/>
              </w:rPr>
              <w:t>228</w:t>
            </w:r>
          </w:hyperlink>
        </w:p>
        <w:p>
          <w:pPr>
            <w:pStyle w:val="Contents4"/>
            <w:tabs>
              <w:tab w:val="clear" w:pos="8176"/>
              <w:tab w:val="right" w:pos="9026" w:leader="dot"/>
            </w:tabs>
            <w:rPr/>
          </w:pPr>
          <w:hyperlink w:anchor="__RefHeading___Toc374852_2281741623">
            <w:r>
              <w:rPr>
                <w:webHidden/>
                <w:rStyle w:val="IndexLink"/>
              </w:rPr>
              <w:t>4</w:t>
            </w:r>
            <w:r>
              <w:rPr>
                <w:rStyle w:val="IndexLink"/>
                <w:rtl w:val="true"/>
              </w:rPr>
              <w:t xml:space="preserve">. </w:t>
            </w:r>
            <w:r>
              <w:rPr>
                <w:rStyle w:val="IndexLink"/>
                <w:rtl w:val="true"/>
              </w:rPr>
              <w:t>مستند زندگی سیاسی عالمان عصر حاضر</w:t>
            </w:r>
            <w:r>
              <w:rPr>
                <w:rStyle w:val="IndexLink"/>
                <w:rtl w:val="true"/>
              </w:rPr>
              <w:tab/>
            </w:r>
            <w:r>
              <w:rPr>
                <w:rStyle w:val="IndexLink"/>
              </w:rPr>
              <w:t>229</w:t>
            </w:r>
          </w:hyperlink>
        </w:p>
        <w:p>
          <w:pPr>
            <w:pStyle w:val="Contents4"/>
            <w:tabs>
              <w:tab w:val="clear" w:pos="8176"/>
              <w:tab w:val="right" w:pos="9026" w:leader="dot"/>
            </w:tabs>
            <w:rPr/>
          </w:pPr>
          <w:hyperlink w:anchor="__RefHeading___Toc374854_2281741623">
            <w:r>
              <w:rPr>
                <w:webHidden/>
                <w:rStyle w:val="IndexLink"/>
              </w:rPr>
              <w:t>5</w:t>
            </w:r>
            <w:r>
              <w:rPr>
                <w:rStyle w:val="IndexLink"/>
                <w:rtl w:val="true"/>
              </w:rPr>
              <w:t xml:space="preserve">. </w:t>
            </w:r>
            <w:r>
              <w:rPr>
                <w:rStyle w:val="IndexLink"/>
                <w:rtl w:val="true"/>
              </w:rPr>
              <w:t>انتقال مفاهیم سیاسی در برنامه کودک و نوجوان</w:t>
            </w:r>
            <w:r>
              <w:rPr>
                <w:rStyle w:val="IndexLink"/>
                <w:rtl w:val="true"/>
              </w:rPr>
              <w:tab/>
            </w:r>
            <w:r>
              <w:rPr>
                <w:rStyle w:val="IndexLink"/>
              </w:rPr>
              <w:t>229</w:t>
            </w:r>
          </w:hyperlink>
        </w:p>
        <w:p>
          <w:pPr>
            <w:pStyle w:val="Contents4"/>
            <w:tabs>
              <w:tab w:val="clear" w:pos="8176"/>
              <w:tab w:val="right" w:pos="9026" w:leader="dot"/>
            </w:tabs>
            <w:rPr/>
          </w:pPr>
          <w:hyperlink w:anchor="__RefHeading___Toc374856_2281741623">
            <w:r>
              <w:rPr>
                <w:webHidden/>
                <w:rStyle w:val="IndexLink"/>
              </w:rPr>
              <w:t>6</w:t>
            </w:r>
            <w:r>
              <w:rPr>
                <w:rStyle w:val="IndexLink"/>
                <w:rtl w:val="true"/>
              </w:rPr>
              <w:t xml:space="preserve">. </w:t>
            </w:r>
            <w:r>
              <w:rPr>
                <w:rStyle w:val="IndexLink"/>
                <w:rtl w:val="true"/>
              </w:rPr>
              <w:t>انعکاس اندیشه های سیاسی عصر غیبت در رسانه</w:t>
            </w:r>
            <w:r>
              <w:rPr>
                <w:rStyle w:val="IndexLink"/>
                <w:rtl w:val="true"/>
              </w:rPr>
              <w:tab/>
            </w:r>
            <w:r>
              <w:rPr>
                <w:rStyle w:val="IndexLink"/>
              </w:rPr>
              <w:t>229</w:t>
            </w:r>
          </w:hyperlink>
        </w:p>
        <w:p>
          <w:pPr>
            <w:pStyle w:val="Contents5"/>
            <w:tabs>
              <w:tab w:val="clear" w:pos="7892"/>
              <w:tab w:val="right" w:pos="9026" w:leader="dot"/>
            </w:tabs>
            <w:rPr/>
          </w:pPr>
          <w:hyperlink w:anchor="__RefHeading___Toc374858_228174162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374860_2281741623">
            <w:r>
              <w:rPr>
                <w:webHidden/>
                <w:rStyle w:val="IndexLink"/>
                <w:rtl w:val="true"/>
              </w:rPr>
              <w:t>الف</w:t>
            </w:r>
            <w:r>
              <w:rPr>
                <w:rStyle w:val="IndexLink"/>
                <w:rtl w:val="true"/>
              </w:rPr>
              <w:t xml:space="preserve">) </w:t>
            </w:r>
            <w:r>
              <w:rPr>
                <w:rStyle w:val="IndexLink"/>
                <w:rtl w:val="true"/>
              </w:rPr>
              <w:t>رسانه و دانشمندان شیعه</w:t>
            </w:r>
            <w:r>
              <w:rPr>
                <w:rStyle w:val="IndexLink"/>
                <w:rtl w:val="true"/>
              </w:rPr>
              <w:tab/>
            </w:r>
            <w:r>
              <w:rPr>
                <w:rStyle w:val="IndexLink"/>
              </w:rPr>
              <w:t>229</w:t>
            </w:r>
          </w:hyperlink>
        </w:p>
        <w:p>
          <w:pPr>
            <w:pStyle w:val="Contents5"/>
            <w:tabs>
              <w:tab w:val="clear" w:pos="7892"/>
              <w:tab w:val="right" w:pos="9026" w:leader="dot"/>
            </w:tabs>
            <w:rPr/>
          </w:pPr>
          <w:hyperlink w:anchor="__RefHeading___Toc374862_2281741623">
            <w:r>
              <w:rPr>
                <w:webHidden/>
                <w:rStyle w:val="IndexLink"/>
                <w:rtl w:val="true"/>
              </w:rPr>
              <w:t>ب</w:t>
            </w:r>
            <w:r>
              <w:rPr>
                <w:rStyle w:val="IndexLink"/>
                <w:rtl w:val="true"/>
              </w:rPr>
              <w:t xml:space="preserve">) </w:t>
            </w:r>
            <w:r>
              <w:rPr>
                <w:rStyle w:val="IndexLink"/>
                <w:rtl w:val="true"/>
              </w:rPr>
              <w:t>رسانه و اندیشه های سیاسی شیعه</w:t>
            </w:r>
            <w:r>
              <w:rPr>
                <w:rStyle w:val="IndexLink"/>
                <w:rtl w:val="true"/>
              </w:rPr>
              <w:tab/>
            </w:r>
            <w:r>
              <w:rPr>
                <w:rStyle w:val="IndexLink"/>
              </w:rPr>
              <w:t>231</w:t>
            </w:r>
          </w:hyperlink>
        </w:p>
        <w:p>
          <w:pPr>
            <w:pStyle w:val="Contents3"/>
            <w:tabs>
              <w:tab w:val="clear" w:pos="8459"/>
              <w:tab w:val="right" w:pos="9026" w:leader="dot"/>
            </w:tabs>
            <w:rPr/>
          </w:pPr>
          <w:hyperlink w:anchor="__RefHeading___Toc374864_2281741623">
            <w:r>
              <w:rPr>
                <w:webHidden/>
                <w:rStyle w:val="IndexLink"/>
                <w:rtl w:val="true"/>
              </w:rPr>
              <w:t>پرسش های مردمی</w:t>
            </w:r>
            <w:r>
              <w:rPr>
                <w:rStyle w:val="IndexLink"/>
                <w:rtl w:val="true"/>
              </w:rPr>
              <w:tab/>
            </w:r>
            <w:r>
              <w:rPr>
                <w:rStyle w:val="IndexLink"/>
              </w:rPr>
              <w:t>232</w:t>
            </w:r>
          </w:hyperlink>
        </w:p>
        <w:p>
          <w:pPr>
            <w:pStyle w:val="Contents3"/>
            <w:tabs>
              <w:tab w:val="clear" w:pos="8459"/>
              <w:tab w:val="right" w:pos="9026" w:leader="dot"/>
            </w:tabs>
            <w:rPr/>
          </w:pPr>
          <w:hyperlink w:anchor="__RefHeading___Toc374866_2281741623">
            <w:r>
              <w:rPr>
                <w:webHidden/>
                <w:rStyle w:val="IndexLink"/>
                <w:rtl w:val="true"/>
              </w:rPr>
              <w:t>پرسش های کارشناسی</w:t>
            </w:r>
            <w:r>
              <w:rPr>
                <w:rStyle w:val="IndexLink"/>
                <w:rtl w:val="true"/>
              </w:rPr>
              <w:tab/>
            </w:r>
            <w:r>
              <w:rPr>
                <w:rStyle w:val="IndexLink"/>
              </w:rPr>
              <w:t>232</w:t>
            </w:r>
          </w:hyperlink>
        </w:p>
        <w:p>
          <w:pPr>
            <w:pStyle w:val="Contents2"/>
            <w:tabs>
              <w:tab w:val="clear" w:pos="8743"/>
              <w:tab w:val="right" w:pos="9026" w:leader="dot"/>
            </w:tabs>
            <w:rPr/>
          </w:pPr>
          <w:hyperlink w:anchor="__RefHeading___Toc374868_2281741623">
            <w:r>
              <w:rPr>
                <w:webHidden/>
                <w:rStyle w:val="IndexLink"/>
                <w:rtl w:val="true"/>
              </w:rPr>
              <w:t>سخن پایانی</w:t>
            </w:r>
            <w:r>
              <w:rPr>
                <w:rStyle w:val="IndexLink"/>
                <w:rtl w:val="true"/>
              </w:rPr>
              <w:tab/>
            </w:r>
            <w:r>
              <w:rPr>
                <w:rStyle w:val="IndexLink"/>
              </w:rPr>
              <w:t>234</w:t>
            </w:r>
          </w:hyperlink>
        </w:p>
        <w:p>
          <w:pPr>
            <w:pStyle w:val="Contents2"/>
            <w:tabs>
              <w:tab w:val="clear" w:pos="8743"/>
              <w:tab w:val="right" w:pos="9026" w:leader="dot"/>
            </w:tabs>
            <w:rPr/>
          </w:pPr>
          <w:hyperlink w:anchor="__RefHeading___Toc374870_2281741623">
            <w:r>
              <w:rPr>
                <w:webHidden/>
                <w:rStyle w:val="IndexLink"/>
                <w:rtl w:val="true"/>
              </w:rPr>
              <w:t>منبع شناسی</w:t>
            </w:r>
            <w:r>
              <w:rPr>
                <w:rStyle w:val="IndexLink"/>
                <w:rtl w:val="true"/>
              </w:rPr>
              <w:tab/>
            </w:r>
            <w:r>
              <w:rPr>
                <w:rStyle w:val="IndexLink"/>
              </w:rPr>
              <w:t>236</w:t>
            </w:r>
          </w:hyperlink>
        </w:p>
        <w:p>
          <w:pPr>
            <w:pStyle w:val="Contents2"/>
            <w:tabs>
              <w:tab w:val="clear" w:pos="8743"/>
              <w:tab w:val="right" w:pos="9026" w:leader="dot"/>
            </w:tabs>
            <w:rPr/>
          </w:pPr>
          <w:hyperlink w:anchor="__RefHeading___Toc374872_2281741623">
            <w:r>
              <w:rPr>
                <w:webHidden/>
                <w:rStyle w:val="IndexLink"/>
                <w:rtl w:val="true"/>
              </w:rPr>
              <w:t>کتاب نامه</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70_19612"/>
      <w:bookmarkStart w:id="1" w:name="pg3670_19612"/>
      <w:bookmarkEnd w:id="1"/>
    </w:p>
    <w:p>
      <w:pPr>
        <w:pStyle w:val="Heading2"/>
        <w:numPr>
          <w:ilvl w:val="1"/>
          <w:numId w:val="1"/>
        </w:numPr>
        <w:rPr/>
      </w:pPr>
      <w:bookmarkStart w:id="2" w:name="pg3670_19612"/>
      <w:bookmarkStart w:id="3" w:name="__RefHeading___Toc37415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 رشید،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نظری عصر غیبت بر اندیشه سیاسی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صمیعی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013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تجدیدحیات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 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۱۵۶۵۴۸۸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15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70_19614"/>
      <w:bookmarkStart w:id="8" w:name="pg3670_19614"/>
      <w:bookmarkEnd w:id="8"/>
    </w:p>
    <w:p>
      <w:pPr>
        <w:pStyle w:val="Heading2"/>
        <w:numPr>
          <w:ilvl w:val="1"/>
          <w:numId w:val="1"/>
        </w:numPr>
        <w:rPr/>
      </w:pPr>
      <w:bookmarkStart w:id="9" w:name="pg3670_19614"/>
      <w:bookmarkStart w:id="10" w:name="__RefHeading___Toc374158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تبیین موضوع</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ضرورت و اهداف</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محدودیت‌ها</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دسترسی به منابع</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بودن موضوع</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موضوع و توجه به اتحاد اسلامی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پرسش اصلی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مفهوم‌شناسی موضوع</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تأثیرهای نظری و عملی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ویژگی‌های عصر غیبت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عصر غیبت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عصر غیبت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و مصادیق اندیشه سیاسی شیعه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حیات اندیشه سیاسی شیعه پس از غیبت کبری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نگاهی تطبیقی به اندیشه سیاسی شیعه و اهل سنت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سیاست تقیه و مطرح نشدن آشکار نظریه‌های سیاسی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تقیه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تقیه</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تقیه اکراهیه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تقیه خوفیه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سه ـ تقیه کتمانیه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چهار ـ تقیه مداراتیه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دوره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غیبت کبری تا به قدرت رسیدن ایلخانان مغول</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ایلخانان مغول</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و دانشمندان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یک ـ جهان اسلام در عصر شیخ مفید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 ـ دیدگاه‌های سیاسی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اول ـ ولایت از طرف سلطان جور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دوم ـ ولایت فقیه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دیدگاه‌های سیاسی سید مرتضی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دیدگاه‌های سیاسی شیخ طوسی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یک ـ ولایت سلطان جائر</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حکومت مطلوب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هدف‌های حکومت اسلامی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چهار ـ وظایف و اختیارات رهبر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دیدگاه‌های سیاسی محقق حلی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یک ـ حکومت عادل</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 ـ حکومت جائر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دیدگاه‌های سیاسی علامه حلی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یک ـ ولایت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 ـ امامت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سه ـ صفات حاکم اسلامی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چهار ـ امور حسبیه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دیدگاه‌های سیاسی شهید اول</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یک ـ حکومت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 ـ حکومت شایسته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سه ـ حکومت نایب امام</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نماز جمعه و ولایت فقیه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ـ جایگاه عدالت در مفتی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شش ـ ملزومات حکومت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هفت ـ کارویژه‌های حکومت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هشت ـ اختیارات فقیه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اول ـ مرجعیت فتوایی یا تقنین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دوم ـ مرجعیت قضایی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سوم ـ اجرای احکام قضایی اسلام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چهارم ـ دیگر اختیارات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نه ـ موارد عزل والی یا استاندار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ده ـ فرد و دولت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یازده ـ مشارکت یا واگذاری مسئولیت‌ها</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دوازده ـ حکومت ناشایست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سیزده ـ پذیرش ولایت از سوی حاکم جائر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ظهور مبانی نظریه‌های سیاسی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این دوره</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و دانشمندان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علمی ـ سیاسی محقق کرکی</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دیدگاه‌های سیاسی کرکی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حکومت مطلوب کرکی در عصر غیبت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شرایط فقیه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اختیارات فقیه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مسئله مشروعیت دولت صفوی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مسئله خراج</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دیدگاه‌های سیاسی شهید ثانی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فقیهان در زمان غیبت در مورد اقامه حدود</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فقیهان در حل منازعات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دیدگاه‌های سیاسی وحید بهبهانی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حاکم اسلامی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حاکم جائر</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جامعه‌پذیری سیاسی در حکومت جور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احکام قضایی حاکم جور</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پی‌آمدهای حکومت غیر معصوم</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دیدگاه‌های سیاسی شیخ جعفر کاشف الغطاء</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تعامل با شاهان در اداره امور جامعه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اطاعت پیامبر و امام با اطاعت سلطان مدافع حریم اسلام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جهاد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کفار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اندیشه انسان‌شناسی نراقی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اندیشه‌های سیاسی محقق نراقی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دولت و تأسیس جامعه سیاسی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نقش آن در مشروعیت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حاکم یا حاکمان عصر غیبت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سنجش عدالت و عادل</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بین فقیهان و پادشاهان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بین ملت و دولت</w:t>
      </w:r>
      <w:r>
        <w:rPr>
          <w:rFonts w:eastAsia="IRNazanin" w:cs="IRNazanin"/>
          <w:color w:val="111111"/>
          <w:sz w:val="28"/>
          <w:szCs w:val="28"/>
          <w:lang w:bidi="fa-IR"/>
        </w:rPr>
        <w:t>118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طباطبایی،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دیدگاه‌های سیاسی علامه بحرالعلوم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عبدالفتاح حسینی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دیدگاه‌های سیاسی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حکومت و رهبری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دیدگاه‌های سیاسی صاحب جواهر</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عامه فقها</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منصب قضا</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قضایی با قضاوت شورایی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دیدگاه‌های سیاسی شیخ اعظم</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مناصب فقیه</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تکامل نظریه‌های سیاسی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و مبانی نظام سیاسی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دوره</w:t>
      </w:r>
      <w:r>
        <w:rPr>
          <w:rFonts w:eastAsia="IRNazanin" w:cs="IRNazanin"/>
          <w:color w:val="111111"/>
          <w:sz w:val="28"/>
          <w:szCs w:val="28"/>
          <w:lang w:bidi="fa-IR"/>
        </w:rPr>
        <w:t>133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فقیهان</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 و واکنش‌های متقابل استبداد و استعمار</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و دانشمندان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میرزا محمد حسین نایینی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دیدگاه‌های سیاسی محقق نایینی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برپایی حکومت</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حکومت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تملیکیه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مبانی سلطنت تملیکیه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ولایتیه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یک ـ عوامل مؤثر در بقای حکومت ولایتی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اول ـ عصمت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دوم ـ نظارت بیرونی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 ـ مبانی حکومت ولایتیه</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آزادگی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استبداد</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در مصاف با استبداد</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دینی و آمیختن حق و باطل</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شورا و مشورت در حفظ حکومت اسلامی</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 و تحدید سلطنت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سلطنت اسلامی با مشورت عقلا</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بیرونی، جانشین عصمت و عدالت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تدوین قانون اساسی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مسلمانان و فلسفه سیاسی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و پاسخ شبهات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مداخله نمایندگان مجلس</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یک ـ مشروعیت مداخله</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دو ـ شرایط نمایندگان مجلس</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سه ـ وظایف اصلی نمایندگان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اول ـ تطبیق دخل و خرج مملکت</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دوم ـ تشخیص وضع قوانین و تمییز ثابت از متغیر</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قیام مردمی از دیدگاه امام خمینی رحمه‌الله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و استبداد</w:t>
      </w:r>
      <w:r>
        <w:rPr>
          <w:rFonts w:eastAsia="IRNazanin" w:cs="IRNazanin"/>
          <w:color w:val="111111"/>
          <w:sz w:val="28"/>
          <w:szCs w:val="28"/>
          <w:lang w:bidi="fa-IR"/>
        </w:rPr>
        <w:t>155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طاغوتی رژیم شاهنشاهی و روحیه طاغوت ستیزی مردم</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فساد و بی‌بند و باری و نفرت عمومی از مفاسد</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و وابستگی به بیگانگان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پایگاه مردمی و ملی</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نظام اسلامی از دیدگاه امام خمینی رحمه‌الله</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اسلامیت</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دولت و حکومت و نظام سیاسی از دیدگاه اندیشمندان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اندیشه‌های سیاسی امام خمینی رحمه‌الله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دولت</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و حکومت</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شریعت و فقاهت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دولت در اسلام</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اصطلاح‌های فقهی مرتبط با اندیشه دولت</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یک ـ امور حسبیه</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دو ـ احکام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نفوذ احکام حکومتی</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نفی سبیل</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چهار ـ دارالاسلام</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در شریعت و فقه</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یک ـ تعریف سیاست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دو ـ سیاست از دیدگاه اسلام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سه ـ تعامل دیانت و سیاست</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چهار ـ مقایسه میان اسلام و مسیحیت</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پنج ـ وجود نظام سیاسی و اجتماعی در اسلام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شش ـ علل ضرورت استقرار نظام سیاسی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اول ـ اجرای احکام شریعت</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دوم ـ اقتدا به پیامبر به عنوان بنیان‌گذار حکومت</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سوم ـ احیای شریعت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هفت ـ موضوع‌های حکومتی و سیاسی در فقه حکومتی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هشت ـ ویژگی‌های حکومت در اسلام</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اول ـ خدایی بودن دولت</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دوم ـ محدود نبودن در حیطه قبیله و نژاد و طبقه خاص</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سوم ـ فرا دموکراتیک بودن دولت</w:t>
      </w:r>
      <w:r>
        <w:rPr>
          <w:rFonts w:eastAsia="IRNazanin" w:cs="IRNazanin"/>
          <w:color w:val="111111"/>
          <w:sz w:val="28"/>
          <w:szCs w:val="28"/>
          <w:lang w:bidi="fa-IR"/>
        </w:rPr>
        <w:t>175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ـ نقش مردم در نظام اسلامی</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ملت در برابر دولت</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و اعلام وفاداری و فرمان‌برداری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بیعت از نظر سیاسی</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شهروندان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ده ـ ویژگی‌های حاکمیت الهی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اول ـ مطلق بودن</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دوم ـ جامع بودن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سوم ـ انحصاری بودن حاکمیت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یازده ـ شرایط حاکم اسلامی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اول ـ پاکی و قداست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دوم ـ برخورداری از ملکه اجتهاد</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دوازده ـ فلسفه حکومت</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حوزه‌های کارآمدی حکومت از دیدگاه حضرت امام خمینی رحمه‌الله</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معنوی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قلوب مردم</w:t>
      </w:r>
      <w:r>
        <w:rPr>
          <w:rFonts w:eastAsia="IRNazanin" w:cs="IRNazanin"/>
          <w:color w:val="111111"/>
          <w:sz w:val="28"/>
          <w:szCs w:val="28"/>
          <w:lang w:bidi="fa-IR"/>
        </w:rPr>
        <w:t>187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کارگزاران نظام</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قانون‌مداری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استقرار قانون</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اقتصاد</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اقتصادی اسلام</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کارگزاران</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اقشار ضعیف</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سخت‌گیری اقتصادی بر مردم</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کردن مردم در فعالیت‌های دولتی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نظام امن اقتصادی</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مدیریت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دولت و مسئولان</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مردم</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فساد اداری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فساد</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خصلت و رفتار آمرانه و تکلیفی</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سیاسی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مردم و حکومت</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مردم</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پروری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سیاست بازی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آسیب‌شناسی نظام اسلامی از دیدگاه حضرت امام خمینی رحمه‌الله</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بیرونی یا توطئه‌های خارجی</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درونی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چهره طاغوتی از حکومت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چهره واژگونه از اسلام</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آزادی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اقتصادی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و اشرافی‌گری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محمدباقر صدر</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دیدگاه‌های سیاسی شهید محمدباقر صدر</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ایجاد دولت اسلامی</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سیاسی</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اسلامی و نظارت حاکم بر امور اقتصادی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فلسفه سیاسی اسلام</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نسبی از مکتب‌های سیاسی</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دغدغه‌های فکری نسل جوان و پاسخ‌گویی به آن</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اولویت‌بندی بحث‌های سیاسی</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زمان‌بندی درست برای طرح مسائل سیاسی</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مخاطب‌شناسی</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عینیت سیاست و دیانت در اسلام</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سطح آگاهی</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مکلّف بودن همگان</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زندگی علما</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شخصیت‌های مناسب برای داستان</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 مناسب از زندگی علما</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زیاده‌روی</w:t>
      </w:r>
      <w:r>
        <w:rPr>
          <w:rFonts w:eastAsia="IRNazanin" w:cs="IRNazanin"/>
          <w:color w:val="111111"/>
          <w:sz w:val="28"/>
          <w:szCs w:val="28"/>
          <w:lang w:bidi="fa-IR"/>
        </w:rPr>
        <w:t>216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در پرورش استعدادها</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زمان تحصیل</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زمان هر عالم</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دیالوگ‌ها و رفتارهای در حال ایفای نقش</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رفتارهای منافی شأن روحانیت</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دیالوگ‌های قابل فهم برای عموم</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صحنه‌ها</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زندگی سیاسی عالمان عصر حاضر</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مفاهیم سیاسی در برنامه کودک و نوجوان</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انعکاس اندیشه‌های سیاسی عصر غیبت در رسانه</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دانشمندان شیعه</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اندیشه‌های سیاسی شیعه</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منبع‌شناسی</w:t>
      </w:r>
      <w:r>
        <w:rPr>
          <w:rFonts w:eastAsia="IRNazanin" w:cs="IRNazanin"/>
          <w:color w:val="111111"/>
          <w:sz w:val="28"/>
          <w:szCs w:val="28"/>
          <w:lang w:bidi="fa-IR"/>
        </w:rPr>
        <w:t>225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2" w:name="pg3670_19631"/>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374160_2281741623"/>
      <w:bookmarkStart w:id="14" w:name="_Toc4"/>
      <w:bookmarkEnd w:id="13"/>
      <w:r>
        <w:rPr>
          <w:rtl w:val="true"/>
        </w:rPr>
        <w:t>دیباچه</w:t>
      </w:r>
      <w:bookmarkEnd w:id="1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تاریخی به فقه و جایگاه سیاست در آن، روشن می سازد که اندیشه های سیاسی و اجتماعی فقیهان در دوران های مختلف، دگرگونی های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آغاز غیبت کبرای امام دوازدهم عج الله تعالی فرجه الشریف در حقیقت، شروع مسئولیت سنگین فقیهان در تبیین حکم شرعی و تعیین حدود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توقیعی که از ناحیه مبارک امام دوازدهم عج الله تعالی فرجه الشریف صادر گردیده، بر عهده آنها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 رسد این وظیفه با گذر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شده است، تا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وظیفه اصلی فقیهان، به عنوان موضوع فرعی و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آیت الله نایینی، با اندیشه در رخدادهای زمان خویش، فضای جدیدی را در عرصه نظریه پردازی در حوزه سیاست اسلامی باز کرد و پس از آن، آیت الله مدرس، آیت الله کاشانی و برخی فقیهان دیگر نیز وارد کارزار سیاسی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که حضرت امام خمینی رحمه الله با تأمل در حوادث واقعه، افزون بر ارائه نظریه هایی که مبارزه علیه استبداد و استعمار را آسان می کرد، با ارائه نظریه ولایت فقیه، فقه سیاسی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آشنایی با موضوع های نوپیدا از ضروری ترین نیازمندی ها در پاسخ گویی به این مسائل است که این مهم را پژوهشگر ارجمند، جناب آقای سیدرشید صمیمی به انجام رسانده و آنچه پیش رو دارید، حاصل تکاپوی پژوهشی ایشان است که برای استفاده برنامه ریزان و برنامه سازان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زودی شاهد عملیاتی کردن این آموزه های پژوهشی به دست اصحاب رسانه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ویراستار اثر، جناب آقای ذوالفقار ناصرپور و دست اندرکاران بخش حروفچینی و نمونه خوانی سپاس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670_19633"/>
    </w:p>
    <w:p>
      <w:pPr>
        <w:pStyle w:val="Heading2"/>
        <w:numPr>
          <w:ilvl w:val="1"/>
          <w:numId w:val="1"/>
        </w:numPr>
        <w:rPr/>
      </w:pPr>
      <w:bookmarkStart w:id="16" w:name="__RefHeading___Toc374162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موضوع های مورد اجتهاد از یک نگاه،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عرفی و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مسائل نوپیدا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مسائل تخصصی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به مسائلی مانند حقوق بشر، جهانی شدن، منافع ملی، حدود و آزادی های فردی و اجتماعی، حوزه عمومی و خصوصی، کنترل جمعیت، محیط زیست، مواد مخدر، جامعه مدنی، مشروعیت، مشارکت سیاسی و نقش مردم، حق رأی، توسعه سیاسی، افکار عمومی، تفکیک قوا، بوروکراسی، زندان، احزاب، مطبوعات، اقلیت ها، کنترل قدرت، سازمان های بین المللی، پست مدرنیسم، امپریالیسم، تروریسم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باید برای تبیین دگرگونی های اندیشه سیاسی شیعه و تأثیرگذاری عصر غیبت بر آن، از اندیشه ها و دیدگاه های سیاسی فقیهان در دوره های مختلف استمداد جست؛ زیرا نگرش های روشنگرانه هریک از </w:t>
      </w:r>
    </w:p>
    <w:p>
      <w:pPr>
        <w:pStyle w:val="BookText"/>
        <w:rPr/>
      </w:pPr>
      <w:r>
        <w:rPr>
          <w:rFonts w:ascii="IRNazanin" w:hAnsi="IRNazanin" w:eastAsia="IRNazanin"/>
          <w:color w:val="111111"/>
          <w:sz w:val="28"/>
          <w:sz w:val="28"/>
          <w:szCs w:val="28"/>
          <w:rtl w:val="true"/>
          <w:lang w:bidi="fa-IR"/>
        </w:rPr>
        <w:t>آنان به مسائل برهه ای خاص، باعث غنای فقه سیاسی و ارتقای بینش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دوره های فقه را با توجه به ظهور و بروز اندیشه های سیاسی، به سه دوره تقسیم کرده و دگرگونی های اندیشه های سیاسی شیعه را از دیدگاه فقیهان بررسی کرده ایم که چارچوب طرح به طور کلی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زیر عنوان کلیات، دربردارنده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مطالب مقدماتی درباره عنوان طرح است و به تبیین موضوع، ضرورت ها و اهداف، محدودیت ها، روش و پرسش های اصلی و فرعی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با عنوان مفهوم شناسی، به تفاوت تأثیرهای نظری و عملی، تعریف و ویژگی های عصر غیبت و منابع و مصادیق اندیشه های سیاسی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مراحل تکامل اندیشه های سیاسی شیعه پس از غیبت کبری می پردازد که از آغاز عصر غیبت تا قرن حاضر را در برمی گیرد و به منظور ورود به بحث تطبیقی میان اندیشه سیاسی شیعه و اهل سنت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توجه به رشد و تحول اندیشه های سیاسی به سه فصل تقسیم شده است که هرکدام بیانگر یک مرحله از مراحل تکامل اندیشه 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فصل عبارتند از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مرحله سیاست تقیه و مطرح نشدن نظریه های سیاسی به صورت آشکار است که محدوده زمانی آن از آغاز غیبت کبری تا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نخست ویژگی های کلی بررسی شده و برای روشن شدن مطلب در مورد تقیه، بحث هایی شده است که تعریف، انواع و اقسام </w:t>
      </w:r>
    </w:p>
    <w:p>
      <w:pPr>
        <w:pStyle w:val="BookText"/>
        <w:rPr/>
      </w:pPr>
      <w:r>
        <w:rPr>
          <w:rFonts w:ascii="IRNazanin" w:hAnsi="IRNazanin" w:eastAsia="IRNazanin"/>
          <w:color w:val="111111"/>
          <w:sz w:val="28"/>
          <w:sz w:val="28"/>
          <w:szCs w:val="28"/>
          <w:rtl w:val="true"/>
          <w:lang w:bidi="fa-IR"/>
        </w:rPr>
        <w:t>و دلایل و عوامل وجوب تقیه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تقیه مداراتی یا مماشاتی، این مرحله به دو دوره تاریخی، آغاز غیبت کبری تا به قدرت رسیدن ایلخانان مغول و عصر ایلخانان مغول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قسمت فقیهان و دانشمندان، شرایط و نظریه های سیاسی دانشمندان بزرگی مانند شیخ مفید، سید مرتضی علم الهدی، شیخ طوسی، محقق حلی، علامه حلّی، و شهید اول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مرحله ظهور مبانی نظریه های سیاسی است که از قرن دهم آغاز و تا میانه قرن سیزدهم هجری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دو قسمت ویژگی های این مرحله و فقیهان و دانشمندان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فقیهان و دانشمندان، شرایط زمان و نظریه های سیاسی دانشمندان بزرگی مانند محقق کرکی، شهید ثانی، وحید بهبهانی، شیخ جعفر کاشف الغطاء، ملااحمد نراقی، سید محمدمهدی طباطبایی بحرالعلوم، میرفتاح حسینی مراغی،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اعظم انصاری بررسی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مرحله تکامل نظریه های سیاسی شیعه است که از میانه قرن سیزدهم تا زمان حاضر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ویژگی های این مرحله به دو موضوع جایگاه و شأن اجتماعی فقیهان و کنش و واکنش های متقابل استبداد و استعمار پرداخته شده و در قسمت فقیهان و دانشمندان، نظریه های سیاسی میرزا محمدحسین نایینی بر اساس کتاب معروف تنبیه الامه و تنزیه المله ایشان، دیدگاه های سیاسی حضرت امام خمینی رحمه الله در موضوع های گوناگون و نیز آرای شهید سید محمدباقر صدر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به همراه با برنامه سازان اختصاص یافته است</w:t>
      </w:r>
      <w:r>
        <w:rPr>
          <w:rFonts w:eastAsia="IRNazanin" w:cs="IRNazanin"/>
          <w:color w:val="111111"/>
          <w:sz w:val="28"/>
          <w:szCs w:val="28"/>
          <w:rtl w:val="true"/>
          <w:lang w:bidi="fa-IR"/>
        </w:rPr>
        <w:t xml:space="preserve">. </w:t>
      </w:r>
      <w:bookmarkStart w:id="18" w:name="pg3670_19636"/>
    </w:p>
    <w:p>
      <w:pPr>
        <w:pStyle w:val="Heading2"/>
        <w:numPr>
          <w:ilvl w:val="1"/>
          <w:numId w:val="1"/>
        </w:numPr>
        <w:rPr/>
      </w:pPr>
      <w:bookmarkStart w:id="19" w:name="__RefHeading___Toc374164_2281741623"/>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374166_2281741623"/>
      <w:bookmarkStart w:id="22" w:name="_Toc7"/>
      <w:bookmarkEnd w:id="21"/>
      <w:r>
        <w:rPr>
          <w:rtl w:val="true"/>
        </w:rPr>
        <w:t>تبیین موضوع</w:t>
      </w:r>
      <w:bookmarkEnd w:id="22"/>
    </w:p>
    <w:p>
      <w:pPr>
        <w:pStyle w:val="Heading4"/>
        <w:numPr>
          <w:ilvl w:val="3"/>
          <w:numId w:val="1"/>
        </w:numPr>
        <w:rPr/>
      </w:pPr>
      <w:bookmarkStart w:id="23" w:name="__RefHeading___Toc374168_228174162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موضوع این طرح، همان گونه که از نام آن برمی آید، بررسی تأثیرهای نظری عصر غیبت بر اندیشه های سیاسی شیعه است و روشن است که نظریه پردازانِ امور سیاسی در تاریخ شیعه، فقیهان و دانشمندان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بیان می کند که عصر غیبت معصوم علیه السلام، چه تأثیرهایی بر اندیشه سیاسی آنان داشته است؛ یعنی پس از غیبت کبرای امام زمان عج الله تعالی فرجه الشریف ، اندیشه سیاسی فقیهان و دانشمندان شیعه چه دگرگونی هایی داشته و آنان در طول تاریخ، با توجه به شرایط زمانی و مکانی، به چه موضوع های سیاسی توجه کرده اند و با توجه به هر عصر، طرح چه موضوع هایی را لازم و ضروری دانسته اند</w:t>
      </w:r>
      <w:r>
        <w:rPr>
          <w:rFonts w:eastAsia="IRNazanin" w:cs="IRNazanin"/>
          <w:color w:val="111111"/>
          <w:sz w:val="28"/>
          <w:szCs w:val="28"/>
          <w:rtl w:val="true"/>
          <w:lang w:bidi="fa-IR"/>
        </w:rPr>
        <w:t>.</w:t>
      </w:r>
    </w:p>
    <w:p>
      <w:pPr>
        <w:pStyle w:val="Heading4"/>
        <w:numPr>
          <w:ilvl w:val="3"/>
          <w:numId w:val="1"/>
        </w:numPr>
        <w:rPr/>
      </w:pPr>
      <w:bookmarkStart w:id="25" w:name="__RefHeading___Toc374170_2281741623"/>
      <w:bookmarkStart w:id="26" w:name="_Toc9"/>
      <w:bookmarkEnd w:id="25"/>
      <w:r>
        <w:rPr>
          <w:rtl w:val="true"/>
        </w:rPr>
        <w:t>ضرورت و اهداف</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شناخت اندیشه سیاسی شیعه در طول تاریخ و سیر دگرگونی آن، پژوهش در این زمینه، ما را در راستای شناخت بهتر مفاهیم </w:t>
      </w:r>
      <w:bookmarkStart w:id="27" w:name="pg3670_19637"/>
    </w:p>
    <w:p>
      <w:pPr>
        <w:pStyle w:val="BookText"/>
        <w:rPr/>
      </w:pPr>
      <w:bookmarkEnd w:id="27"/>
      <w:r>
        <w:rPr>
          <w:rFonts w:ascii="IRNazanin" w:hAnsi="IRNazanin" w:eastAsia="IRNazanin"/>
          <w:color w:val="111111"/>
          <w:sz w:val="28"/>
          <w:sz w:val="28"/>
          <w:szCs w:val="28"/>
          <w:rtl w:val="true"/>
          <w:lang w:bidi="fa-IR"/>
        </w:rPr>
        <w:t>سیاسی جدید، یاری می رساند و نیز آشکار می سازد که عصر غیبت ـ که یکی از مهم ترین مراحل در تاریخ جوامع اسلامی، به ویژه شیعه است ـ چه تأثیرهایی بر اندیشه های سیاسی مسلمانان داشته است</w:t>
      </w:r>
      <w:r>
        <w:rPr>
          <w:rFonts w:eastAsia="IRNazanin" w:cs="IRNazanin"/>
          <w:color w:val="111111"/>
          <w:sz w:val="28"/>
          <w:szCs w:val="28"/>
          <w:rtl w:val="true"/>
          <w:lang w:bidi="fa-IR"/>
        </w:rPr>
        <w:t>.</w:t>
      </w:r>
    </w:p>
    <w:p>
      <w:pPr>
        <w:pStyle w:val="Heading4"/>
        <w:numPr>
          <w:ilvl w:val="3"/>
          <w:numId w:val="1"/>
        </w:numPr>
        <w:rPr/>
      </w:pPr>
      <w:bookmarkStart w:id="28" w:name="__RefHeading___Toc374172_2281741623"/>
      <w:bookmarkStart w:id="29" w:name="_Toc10"/>
      <w:bookmarkEnd w:id="28"/>
      <w:r>
        <w:rPr>
          <w:rtl w:val="true"/>
        </w:rPr>
        <w:t>محدودیت ها</w:t>
      </w:r>
      <w:bookmarkEnd w:id="29"/>
    </w:p>
    <w:p>
      <w:pPr>
        <w:pStyle w:val="Heading5"/>
        <w:numPr>
          <w:ilvl w:val="4"/>
          <w:numId w:val="1"/>
        </w:numPr>
        <w:rPr/>
      </w:pPr>
      <w:bookmarkStart w:id="30" w:name="__RefHeading___Toc374174_228174162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از محدودیت هایی که در انجام این پژوهش وجود داشت، می 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32" w:name="__RefHeading___Toc374176_2281741623"/>
      <w:bookmarkStart w:id="33" w:name="_Toc12"/>
      <w:bookmarkEnd w:id="32"/>
      <w:r>
        <w:rPr/>
        <w:t>1</w:t>
      </w:r>
      <w:r>
        <w:rPr>
          <w:rtl w:val="true"/>
        </w:rPr>
        <w:t xml:space="preserve">. </w:t>
      </w:r>
      <w:r>
        <w:rPr>
          <w:rtl w:val="true"/>
        </w:rPr>
        <w:t>دشواری دسترسی به منابع</w:t>
      </w:r>
      <w:bookmarkEnd w:id="33"/>
    </w:p>
    <w:p>
      <w:pPr>
        <w:pStyle w:val="BookText"/>
        <w:rPr/>
      </w:pPr>
      <w:r>
        <w:rPr>
          <w:rFonts w:ascii="IRNazanin" w:hAnsi="IRNazanin" w:eastAsia="IRNazanin"/>
          <w:color w:val="111111"/>
          <w:sz w:val="28"/>
          <w:sz w:val="28"/>
          <w:szCs w:val="28"/>
          <w:rtl w:val="true"/>
          <w:lang w:bidi="fa-IR"/>
        </w:rPr>
        <w:t>با توجه به اینکه برخی از آثار بزرگان، تجدید چاپ نشده یا چاپ جدید آنها در دسترس نیست، به اجبار از کتاب هایی با چاپ سنگی و گاه از نسخه های خطی بهره برده ایم</w:t>
      </w:r>
      <w:r>
        <w:rPr>
          <w:rFonts w:eastAsia="IRNazanin" w:cs="IRNazanin"/>
          <w:color w:val="111111"/>
          <w:sz w:val="28"/>
          <w:szCs w:val="28"/>
          <w:rtl w:val="true"/>
          <w:lang w:bidi="fa-IR"/>
        </w:rPr>
        <w:t>.</w:t>
      </w:r>
    </w:p>
    <w:p>
      <w:pPr>
        <w:pStyle w:val="Heading5"/>
        <w:numPr>
          <w:ilvl w:val="4"/>
          <w:numId w:val="1"/>
        </w:numPr>
        <w:rPr/>
      </w:pPr>
      <w:bookmarkStart w:id="34" w:name="__RefHeading___Toc374178_2281741623"/>
      <w:bookmarkStart w:id="35" w:name="_Toc13"/>
      <w:bookmarkEnd w:id="34"/>
      <w:r>
        <w:rPr/>
        <w:t>2</w:t>
      </w:r>
      <w:r>
        <w:rPr>
          <w:rtl w:val="true"/>
        </w:rPr>
        <w:t xml:space="preserve">. </w:t>
      </w:r>
      <w:r>
        <w:rPr>
          <w:rtl w:val="true"/>
        </w:rPr>
        <w:t>جدید بودن موضوع</w:t>
      </w:r>
      <w:bookmarkEnd w:id="35"/>
    </w:p>
    <w:p>
      <w:pPr>
        <w:pStyle w:val="BookText"/>
        <w:rPr/>
      </w:pPr>
      <w:r>
        <w:rPr>
          <w:rFonts w:ascii="IRNazanin" w:hAnsi="IRNazanin" w:eastAsia="IRNazanin"/>
          <w:color w:val="111111"/>
          <w:sz w:val="28"/>
          <w:sz w:val="28"/>
          <w:szCs w:val="28"/>
          <w:rtl w:val="true"/>
          <w:lang w:bidi="fa-IR"/>
        </w:rPr>
        <w:t>چون موضوع طرح، تلفیقی از موضوع‌های فقهی، کلامی و سیاسی است، ناگزیر باید در گردآوری بحث‌ها، سراغ دانشمندانی می‌رفتیم که دیدگاه‌هایشان در هر حوزه فکری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مطالعه گذرای زندگی عالمان و دانشمندان در دوره‌های مختلف تاریخی به منظور گزینش برخی از آنان وقت زیادی را از نویسنده گرفت</w:t>
      </w:r>
      <w:r>
        <w:rPr>
          <w:rFonts w:eastAsia="IRNazanin" w:cs="IRNazanin"/>
          <w:color w:val="111111"/>
          <w:sz w:val="28"/>
          <w:szCs w:val="28"/>
          <w:rtl w:val="true"/>
          <w:lang w:bidi="fa-IR"/>
        </w:rPr>
        <w:t>.</w:t>
      </w:r>
    </w:p>
    <w:p>
      <w:pPr>
        <w:pStyle w:val="Heading5"/>
        <w:numPr>
          <w:ilvl w:val="4"/>
          <w:numId w:val="1"/>
        </w:numPr>
        <w:rPr/>
      </w:pPr>
      <w:bookmarkStart w:id="36" w:name="__RefHeading___Toc374180_2281741623"/>
      <w:bookmarkStart w:id="37" w:name="_Toc14"/>
      <w:bookmarkEnd w:id="36"/>
      <w:r>
        <w:rPr/>
        <w:t>3</w:t>
      </w:r>
      <w:r>
        <w:rPr>
          <w:rtl w:val="true"/>
        </w:rPr>
        <w:t xml:space="preserve">. </w:t>
      </w:r>
      <w:r>
        <w:rPr>
          <w:rtl w:val="true"/>
        </w:rPr>
        <w:t>حساسیت موضوع و توجه به اتحاد اسلامی</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شعار وحدت اسلامی و نقش صدا و سیما در استحکام برادری اسلامی، یکی از دغدغه‌های ذهنی نویسنده این بوده که از بیان مطالب تفرقه‌افکن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تعدیل مطالب، حذف برخی از دیدگاه‌ها و تقریب آنها به یکدیگر، گاهی انسجام </w:t>
      </w:r>
      <w:bookmarkStart w:id="38" w:name="pg3670_19638"/>
    </w:p>
    <w:p>
      <w:pPr>
        <w:pStyle w:val="BookText"/>
        <w:rPr/>
      </w:pPr>
      <w:bookmarkEnd w:id="38"/>
      <w:r>
        <w:rPr>
          <w:rFonts w:ascii="IRNazanin" w:hAnsi="IRNazanin" w:eastAsia="IRNazanin"/>
          <w:color w:val="111111"/>
          <w:sz w:val="28"/>
          <w:sz w:val="28"/>
          <w:szCs w:val="28"/>
          <w:rtl w:val="true"/>
          <w:lang w:bidi="fa-IR"/>
        </w:rPr>
        <w:t>علمی پژوهش را با مشکل روبه‌رو می‌ساخت که با تلاش فراوان این مشکل تا حد امکان برطرف شد</w:t>
      </w:r>
      <w:r>
        <w:rPr>
          <w:rFonts w:eastAsia="IRNazanin" w:cs="IRNazanin"/>
          <w:color w:val="111111"/>
          <w:sz w:val="28"/>
          <w:szCs w:val="28"/>
          <w:rtl w:val="true"/>
          <w:lang w:bidi="fa-IR"/>
        </w:rPr>
        <w:t>.</w:t>
      </w:r>
    </w:p>
    <w:p>
      <w:pPr>
        <w:pStyle w:val="Heading4"/>
        <w:numPr>
          <w:ilvl w:val="3"/>
          <w:numId w:val="1"/>
        </w:numPr>
        <w:rPr/>
      </w:pPr>
      <w:bookmarkStart w:id="39" w:name="__RefHeading___Toc374182_2281741623"/>
      <w:bookmarkStart w:id="40" w:name="_Toc15"/>
      <w:bookmarkEnd w:id="39"/>
      <w:r>
        <w:rPr>
          <w:rtl w:val="true"/>
        </w:rPr>
        <w:t>روش پژوهش</w:t>
      </w:r>
      <w:bookmarkEnd w:id="40"/>
    </w:p>
    <w:p>
      <w:pPr>
        <w:pStyle w:val="BookText"/>
        <w:rPr/>
      </w:pPr>
      <w:r>
        <w:rPr>
          <w:rFonts w:ascii="IRNazanin" w:hAnsi="IRNazanin" w:eastAsia="IRNazanin"/>
          <w:color w:val="111111"/>
          <w:sz w:val="28"/>
          <w:sz w:val="28"/>
          <w:szCs w:val="28"/>
          <w:rtl w:val="true"/>
          <w:lang w:bidi="fa-IR"/>
        </w:rPr>
        <w:t>روش پژوهش در این زمینه، روش کتاب خانه ای ـ مطالعه ای است</w:t>
      </w:r>
      <w:r>
        <w:rPr>
          <w:rFonts w:eastAsia="IRNazanin" w:cs="IRNazanin"/>
          <w:color w:val="111111"/>
          <w:sz w:val="28"/>
          <w:szCs w:val="28"/>
          <w:rtl w:val="true"/>
          <w:lang w:bidi="fa-IR"/>
        </w:rPr>
        <w:t>.</w:t>
      </w:r>
    </w:p>
    <w:p>
      <w:pPr>
        <w:pStyle w:val="Heading4"/>
        <w:numPr>
          <w:ilvl w:val="3"/>
          <w:numId w:val="1"/>
        </w:numPr>
        <w:rPr/>
      </w:pPr>
      <w:bookmarkStart w:id="41" w:name="__RefHeading___Toc374184_2281741623"/>
      <w:bookmarkStart w:id="42" w:name="_Toc16"/>
      <w:bookmarkEnd w:id="41"/>
      <w:r>
        <w:rPr>
          <w:rtl w:val="true"/>
        </w:rPr>
        <w:t>پرسش های پژوهش</w:t>
      </w:r>
      <w:bookmarkEnd w:id="42"/>
    </w:p>
    <w:p>
      <w:pPr>
        <w:pStyle w:val="Heading5"/>
        <w:numPr>
          <w:ilvl w:val="4"/>
          <w:numId w:val="1"/>
        </w:numPr>
        <w:rPr/>
      </w:pPr>
      <w:bookmarkStart w:id="43" w:name="__RefHeading___Toc374186_2281741623"/>
      <w:bookmarkStart w:id="44" w:name="_Toc17"/>
      <w:bookmarkEnd w:id="43"/>
      <w:r>
        <w:rPr>
          <w:rtl w:val="true"/>
        </w:rPr>
        <w:t>پرسش اصلی</w:t>
      </w:r>
      <w:bookmarkEnd w:id="44"/>
    </w:p>
    <w:p>
      <w:pPr>
        <w:pStyle w:val="BookText"/>
        <w:rPr/>
      </w:pPr>
      <w:r>
        <w:rPr>
          <w:rFonts w:ascii="IRNazanin" w:hAnsi="IRNazanin" w:eastAsia="IRNazanin"/>
          <w:color w:val="111111"/>
          <w:sz w:val="28"/>
          <w:sz w:val="28"/>
          <w:szCs w:val="28"/>
          <w:rtl w:val="true"/>
          <w:lang w:bidi="fa-IR"/>
        </w:rPr>
        <w:t>تأثیرهای نظری عصر غیبت بر اندیشه های سیاسی شیعه چیست؟</w:t>
      </w:r>
    </w:p>
    <w:p>
      <w:pPr>
        <w:pStyle w:val="Heading5"/>
        <w:numPr>
          <w:ilvl w:val="4"/>
          <w:numId w:val="1"/>
        </w:numPr>
        <w:rPr/>
      </w:pPr>
      <w:bookmarkStart w:id="45" w:name="__RefHeading___Toc374188_2281741623"/>
      <w:bookmarkStart w:id="46" w:name="_Toc18"/>
      <w:bookmarkEnd w:id="45"/>
      <w:r>
        <w:rPr>
          <w:rtl w:val="true"/>
        </w:rPr>
        <w:t>پرسش‌های فرعی</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تأثیرهای نظری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مصادیق اندیشه های سیاسی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دگرگونی های اندیشه سیاسی اندیشمندان شیعه را بررسی کرد؟</w:t>
      </w:r>
    </w:p>
    <w:p>
      <w:pPr>
        <w:pStyle w:val="Heading3"/>
        <w:numPr>
          <w:ilvl w:val="2"/>
          <w:numId w:val="1"/>
        </w:numPr>
        <w:rPr/>
      </w:pPr>
      <w:bookmarkStart w:id="47" w:name="__RefHeading___Toc374190_2281741623"/>
      <w:bookmarkStart w:id="48" w:name="_Toc19"/>
      <w:bookmarkEnd w:id="47"/>
      <w:r>
        <w:rPr>
          <w:rtl w:val="true"/>
        </w:rPr>
        <w:t>مفهوم شناسی موضوع</w:t>
      </w:r>
      <w:bookmarkEnd w:id="48"/>
    </w:p>
    <w:p>
      <w:pPr>
        <w:pStyle w:val="Heading4"/>
        <w:numPr>
          <w:ilvl w:val="3"/>
          <w:numId w:val="1"/>
        </w:numPr>
        <w:rPr/>
      </w:pPr>
      <w:bookmarkStart w:id="49" w:name="__RefHeading___Toc374192_2281741623"/>
      <w:bookmarkStart w:id="50" w:name="_Toc20"/>
      <w:bookmarkEnd w:id="49"/>
      <w:r>
        <w:rPr/>
        <w:t>1</w:t>
      </w:r>
      <w:r>
        <w:rPr>
          <w:rtl w:val="true"/>
        </w:rPr>
        <w:t xml:space="preserve">. </w:t>
      </w:r>
      <w:r>
        <w:rPr>
          <w:rtl w:val="true"/>
        </w:rPr>
        <w:t>تفاوت تأثیرهای نظری و عملی</w:t>
      </w:r>
      <w:bookmarkEnd w:id="50"/>
    </w:p>
    <w:p>
      <w:pPr>
        <w:pStyle w:val="BookText"/>
        <w:rPr/>
      </w:pPr>
      <w:r>
        <w:rPr>
          <w:rFonts w:ascii="IRNazanin" w:hAnsi="IRNazanin" w:eastAsia="IRNazanin"/>
          <w:color w:val="111111"/>
          <w:sz w:val="28"/>
          <w:sz w:val="28"/>
          <w:szCs w:val="28"/>
          <w:rtl w:val="true"/>
          <w:lang w:bidi="fa-IR"/>
        </w:rPr>
        <w:t>پیش از بیان تفاوت این دو، باید تعریف روشنی از هر یک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این کلمه، نگاه و نگاه کردن است، ولی چون نگاه کردن همراه با اندیشیدن است، مترادف واژگانی مانند فکر و اندیشه نیز به کار می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فعل و انجام دادن کار و فعالیتی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عمل ارادی بر پایه عقل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 آشکار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پشتوانه عمل ارادی عاقلانه است؛ یعنی یک فعالیت </w:t>
      </w:r>
      <w:bookmarkStart w:id="51" w:name="pg3670_19639"/>
    </w:p>
    <w:p>
      <w:pPr>
        <w:pStyle w:val="BookText"/>
        <w:rPr/>
      </w:pPr>
      <w:bookmarkEnd w:id="51"/>
      <w:r>
        <w:rPr>
          <w:rFonts w:ascii="IRNazanin" w:hAnsi="IRNazanin" w:eastAsia="IRNazanin"/>
          <w:color w:val="111111"/>
          <w:sz w:val="28"/>
          <w:sz w:val="28"/>
          <w:szCs w:val="28"/>
          <w:rtl w:val="true"/>
          <w:lang w:bidi="fa-IR"/>
        </w:rPr>
        <w:t>زمانی عقلانی است که خاستگاه فکری و عقلی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مرتبه عمل پس از مرتبه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 بودن، یعنی موضوعی که به مرتبه عمل، فعالیت و اجرا نرسیده است، ولی عملی بودن، یعنی قابل اجرا شدن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تأثیرهای نظری، یعنی پی آمدهایی که یک حادثه بر اندیشه و تفکر اندیشمندان داشته است و تأثیرهای عملی، یعنی دگرگونی های اجتماعی و فعالیت های اصلاحی که عالمان از آن تأثیر پذیرفته اند</w:t>
      </w:r>
      <w:r>
        <w:rPr>
          <w:rFonts w:eastAsia="IRNazanin" w:cs="IRNazanin"/>
          <w:color w:val="111111"/>
          <w:sz w:val="28"/>
          <w:szCs w:val="28"/>
          <w:rtl w:val="true"/>
          <w:lang w:bidi="fa-IR"/>
        </w:rPr>
        <w:t>.</w:t>
      </w:r>
    </w:p>
    <w:p>
      <w:pPr>
        <w:pStyle w:val="Heading4"/>
        <w:numPr>
          <w:ilvl w:val="3"/>
          <w:numId w:val="1"/>
        </w:numPr>
        <w:rPr/>
      </w:pPr>
      <w:bookmarkStart w:id="52" w:name="__RefHeading___Toc374194_2281741623"/>
      <w:bookmarkStart w:id="53" w:name="_Toc21"/>
      <w:bookmarkEnd w:id="52"/>
      <w:r>
        <w:rPr/>
        <w:t>2</w:t>
      </w:r>
      <w:r>
        <w:rPr>
          <w:rtl w:val="true"/>
        </w:rPr>
        <w:t xml:space="preserve">. </w:t>
      </w:r>
      <w:r>
        <w:rPr>
          <w:rtl w:val="true"/>
        </w:rPr>
        <w:t>تعریف و ویژگی های عصر غیبت</w:t>
      </w:r>
      <w:bookmarkEnd w:id="53"/>
    </w:p>
    <w:p>
      <w:pPr>
        <w:pStyle w:val="Heading5"/>
        <w:numPr>
          <w:ilvl w:val="4"/>
          <w:numId w:val="1"/>
        </w:numPr>
        <w:rPr/>
      </w:pPr>
      <w:bookmarkStart w:id="54" w:name="__RefHeading___Toc374196_2281741623"/>
      <w:bookmarkStart w:id="55" w:name="_Toc22"/>
      <w:bookmarkEnd w:id="54"/>
      <w:r>
        <w:rPr>
          <w:rtl w:val="true"/>
        </w:rPr>
        <w:t>الف</w:t>
      </w:r>
      <w:r>
        <w:rPr>
          <w:rtl w:val="true"/>
        </w:rPr>
        <w:t xml:space="preserve">) </w:t>
      </w:r>
      <w:r>
        <w:rPr>
          <w:rtl w:val="true"/>
        </w:rPr>
        <w:t>تعریف عصر غیبت</w:t>
      </w:r>
      <w:bookmarkEnd w:id="55"/>
    </w:p>
    <w:p>
      <w:pPr>
        <w:pStyle w:val="BookText"/>
        <w:rPr/>
      </w:pPr>
      <w:r>
        <w:rPr>
          <w:rFonts w:ascii="IRNazanin" w:hAnsi="IRNazanin" w:eastAsia="IRNazanin"/>
          <w:color w:val="111111"/>
          <w:sz w:val="28"/>
          <w:sz w:val="28"/>
          <w:szCs w:val="28"/>
          <w:rtl w:val="true"/>
          <w:lang w:bidi="fa-IR"/>
        </w:rPr>
        <w:t>عصری است که امام معصوم در جامعه حضور ندارد، بلکه از نظرها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از غیبت کبرای امام دوازدهم آغاز می شود و تا ظهور حضرتش ادامه دارد</w:t>
      </w:r>
      <w:r>
        <w:rPr>
          <w:rFonts w:eastAsia="IRNazanin" w:cs="IRNazanin"/>
          <w:color w:val="111111"/>
          <w:sz w:val="28"/>
          <w:szCs w:val="28"/>
          <w:rtl w:val="true"/>
          <w:lang w:bidi="fa-IR"/>
        </w:rPr>
        <w:t>.</w:t>
      </w:r>
    </w:p>
    <w:p>
      <w:pPr>
        <w:pStyle w:val="Heading5"/>
        <w:numPr>
          <w:ilvl w:val="4"/>
          <w:numId w:val="1"/>
        </w:numPr>
        <w:rPr/>
      </w:pPr>
      <w:bookmarkStart w:id="56" w:name="__RefHeading___Toc374198_2281741623"/>
      <w:bookmarkStart w:id="57" w:name="_Toc23"/>
      <w:bookmarkEnd w:id="56"/>
      <w:r>
        <w:rPr>
          <w:rtl w:val="true"/>
        </w:rPr>
        <w:t>ب</w:t>
      </w:r>
      <w:r>
        <w:rPr>
          <w:rtl w:val="true"/>
        </w:rPr>
        <w:t xml:space="preserve">) </w:t>
      </w:r>
      <w:r>
        <w:rPr>
          <w:rtl w:val="true"/>
        </w:rPr>
        <w:t>ویژگی عصر غیبت</w:t>
      </w:r>
      <w:bookmarkEnd w:id="57"/>
    </w:p>
    <w:p>
      <w:pPr>
        <w:pStyle w:val="BookText"/>
        <w:rPr/>
      </w:pPr>
      <w:r>
        <w:rPr>
          <w:rFonts w:ascii="IRNazanin" w:hAnsi="IRNazanin" w:eastAsia="IRNazanin"/>
          <w:color w:val="111111"/>
          <w:sz w:val="28"/>
          <w:sz w:val="28"/>
          <w:szCs w:val="28"/>
          <w:rtl w:val="true"/>
          <w:lang w:bidi="fa-IR"/>
        </w:rPr>
        <w:t>با توجه به اینکه در این عصر، امام معصوم غایب است و مردم نمی توانند به طور مستقیم از محضرش بهره ببرند، راهی را برای آنها گشوده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رویدادهای زمان به راویان احادیث ما رجوع کنید که آنها حجت های من بر شما هستند</w:t>
      </w:r>
      <w:r>
        <w:rPr>
          <w:rFonts w:eastAsia="IRNazanin" w:cs="IRNazanin"/>
          <w:color w:val="111111"/>
          <w:sz w:val="28"/>
          <w:szCs w:val="28"/>
          <w:rtl w:val="true"/>
          <w:lang w:bidi="fa-IR"/>
        </w:rPr>
        <w:t>... .</w:t>
      </w:r>
      <w:r>
        <w:rPr>
          <w:rStyle w:val="FootnoteAnchor"/>
          <w:rtl w:val="true"/>
        </w:rPr>
        <w:footnoteReference w:id="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شیعه به وسیله این حدیث و احادیث مشابه، بر باز بودن باب اجتهاد در عصر غیبت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تلاش های فراوان، </w:t>
      </w:r>
      <w:bookmarkStart w:id="58" w:name="pg3670_19640"/>
    </w:p>
    <w:p>
      <w:pPr>
        <w:pStyle w:val="BookText"/>
        <w:rPr/>
      </w:pPr>
      <w:bookmarkEnd w:id="58"/>
      <w:r>
        <w:rPr>
          <w:rFonts w:ascii="IRNazanin" w:hAnsi="IRNazanin" w:eastAsia="IRNazanin"/>
          <w:color w:val="111111"/>
          <w:sz w:val="28"/>
          <w:sz w:val="28"/>
          <w:szCs w:val="28"/>
          <w:rtl w:val="true"/>
          <w:lang w:bidi="fa-IR"/>
        </w:rPr>
        <w:t>احکام عملی اسلام را با توجه به شرایط مکانی و زمانی، از منابع استنباط می کنند و گره مشکلات جامعه اسلامی را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 موضوع های خاص نیست، بلکه تمامی فروعات فقهی، حتی مسائل سیاسی و حکومتی را نیز دربرمی گیرد</w:t>
      </w:r>
      <w:r>
        <w:rPr>
          <w:rFonts w:eastAsia="IRNazanin" w:cs="IRNazanin"/>
          <w:color w:val="111111"/>
          <w:sz w:val="28"/>
          <w:szCs w:val="28"/>
          <w:rtl w:val="true"/>
          <w:lang w:bidi="fa-IR"/>
        </w:rPr>
        <w:t>.</w:t>
      </w:r>
    </w:p>
    <w:p>
      <w:pPr>
        <w:pStyle w:val="Heading4"/>
        <w:numPr>
          <w:ilvl w:val="3"/>
          <w:numId w:val="1"/>
        </w:numPr>
        <w:rPr/>
      </w:pPr>
      <w:bookmarkStart w:id="59" w:name="__RefHeading___Toc374200_2281741623"/>
      <w:bookmarkStart w:id="60" w:name="_Toc24"/>
      <w:bookmarkEnd w:id="59"/>
      <w:r>
        <w:rPr/>
        <w:t>3</w:t>
      </w:r>
      <w:r>
        <w:rPr>
          <w:rtl w:val="true"/>
        </w:rPr>
        <w:t xml:space="preserve">. </w:t>
      </w:r>
      <w:r>
        <w:rPr>
          <w:rtl w:val="true"/>
        </w:rPr>
        <w:t>منابع و مصادیق اندیشه سیاسی شیعه</w:t>
      </w:r>
      <w:bookmarkEnd w:id="60"/>
    </w:p>
    <w:p>
      <w:pPr>
        <w:pStyle w:val="Heading5"/>
        <w:numPr>
          <w:ilvl w:val="4"/>
          <w:numId w:val="1"/>
        </w:numPr>
        <w:rPr/>
      </w:pPr>
      <w:bookmarkStart w:id="61" w:name="__RefHeading___Toc374202_2281741623"/>
      <w:bookmarkStart w:id="62" w:name="_Toc25"/>
      <w:bookmarkEnd w:id="61"/>
      <w:r>
        <w:rPr>
          <w:rtl w:val="true"/>
        </w:rPr>
        <w:t>الف</w:t>
      </w:r>
      <w:r>
        <w:rPr>
          <w:rtl w:val="true"/>
        </w:rPr>
        <w:t xml:space="preserve">) </w:t>
      </w:r>
      <w:r>
        <w:rPr>
          <w:rtl w:val="true"/>
        </w:rPr>
        <w:t>منابع</w:t>
      </w:r>
      <w:bookmarkEnd w:id="62"/>
    </w:p>
    <w:p>
      <w:pPr>
        <w:pStyle w:val="Heading6"/>
        <w:numPr>
          <w:ilvl w:val="5"/>
          <w:numId w:val="1"/>
        </w:numPr>
        <w:rPr/>
      </w:pPr>
      <w:bookmarkStart w:id="63" w:name="__RefHeading___Toc374204_2281741623"/>
      <w:bookmarkStart w:id="64" w:name="_Toc26"/>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اندیشه‌های سیاسی شیعه بر پایه فقه سیاسی شیعه است؛ زیرا فقه، بیانگر نظام قانون‌گذاری دین مبین اسلام است و مانند دیگر نظام‌های حقوقی، بر مبنای منابع و دلایل ویژه‌ای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اصولیین، فقه را به علم به احکام شرعی فرعی از طریق ادله تفصیلی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ادله، همان منابع احکام است و منبع، مقام و قدرتی است که حق وضع قواعد و الزام به رعایت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نظام قانون‌گذاری اسلام، همان اراده خداوند متعال است که از طریق وحی، تشریع و قانون‌گذاری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در جست‌وجوی منابع و ادله‌ای باشیم که به طور مستقیم یا غیرمستقیم، کاشف از اراده الهی هستند که عبارتند از</w:t>
      </w:r>
      <w:r>
        <w:rPr>
          <w:rFonts w:eastAsia="IRNazanin" w:cs="IRNazanin"/>
          <w:color w:val="111111"/>
          <w:sz w:val="28"/>
          <w:szCs w:val="28"/>
          <w:rtl w:val="true"/>
          <w:lang w:bidi="fa-IR"/>
        </w:rPr>
        <w:t>:</w:t>
      </w:r>
    </w:p>
    <w:p>
      <w:pPr>
        <w:pStyle w:val="Heading6"/>
        <w:numPr>
          <w:ilvl w:val="5"/>
          <w:numId w:val="1"/>
        </w:numPr>
        <w:rPr/>
      </w:pPr>
      <w:bookmarkStart w:id="65" w:name="__RefHeading___Toc374206_2281741623"/>
      <w:bookmarkStart w:id="66" w:name="_Toc27"/>
      <w:bookmarkEnd w:id="65"/>
      <w:r>
        <w:rPr/>
        <w:t>1</w:t>
      </w:r>
      <w:r>
        <w:rPr>
          <w:rtl w:val="true"/>
        </w:rPr>
        <w:t xml:space="preserve">. </w:t>
      </w:r>
      <w:r>
        <w:rPr>
          <w:rtl w:val="true"/>
        </w:rPr>
        <w:t xml:space="preserve">کتاب </w:t>
      </w:r>
      <w:r>
        <w:rPr>
          <w:rtl w:val="true"/>
        </w:rPr>
        <w:t>(</w:t>
      </w:r>
      <w:r>
        <w:rPr>
          <w:rtl w:val="true"/>
        </w:rPr>
        <w:t>قرآن</w:t>
      </w:r>
      <w:r>
        <w:rPr>
          <w:rtl w:val="true"/>
        </w:rPr>
        <w:t>)</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 بسیاری درباره موضوع های گوناگون سیاسی مانند حکومت، امارت، ولایت، حاکمیت، شورا، بیعت، قضاوت، جنگ، صلح، معاهده ها، حقوق و آزادی های عمومی، حقوق و </w:t>
      </w:r>
      <w:bookmarkStart w:id="67" w:name="pg3670_19641"/>
    </w:p>
    <w:p>
      <w:pPr>
        <w:pStyle w:val="BookText"/>
        <w:rPr/>
      </w:pPr>
      <w:bookmarkEnd w:id="67"/>
      <w:r>
        <w:rPr>
          <w:rFonts w:ascii="IRNazanin" w:hAnsi="IRNazanin" w:eastAsia="IRNazanin"/>
          <w:color w:val="111111"/>
          <w:sz w:val="28"/>
          <w:sz w:val="28"/>
          <w:szCs w:val="28"/>
          <w:rtl w:val="true"/>
          <w:lang w:bidi="fa-IR"/>
        </w:rPr>
        <w:t>تکالیف متقابل حاکم و مردم و حقوق اقلیت های مذهبی وجود دارد که هر یک سیاست داخلی و خارجی دولت اسلامی را در این موضوعات تبیین می کند</w:t>
      </w:r>
      <w:r>
        <w:rPr>
          <w:rFonts w:eastAsia="IRNazanin" w:cs="IRNazanin"/>
          <w:color w:val="111111"/>
          <w:sz w:val="28"/>
          <w:szCs w:val="28"/>
          <w:rtl w:val="true"/>
          <w:lang w:bidi="fa-IR"/>
        </w:rPr>
        <w:t>.</w:t>
      </w:r>
    </w:p>
    <w:p>
      <w:pPr>
        <w:pStyle w:val="Heading6"/>
        <w:numPr>
          <w:ilvl w:val="5"/>
          <w:numId w:val="1"/>
        </w:numPr>
        <w:rPr/>
      </w:pPr>
      <w:bookmarkStart w:id="68" w:name="__RefHeading___Toc374208_2281741623"/>
      <w:bookmarkStart w:id="69" w:name="_Toc28"/>
      <w:bookmarkEnd w:id="68"/>
      <w:r>
        <w:rPr/>
        <w:t>2</w:t>
      </w:r>
      <w:r>
        <w:rPr>
          <w:rtl w:val="true"/>
        </w:rPr>
        <w:t xml:space="preserve">. </w:t>
      </w:r>
      <w:r>
        <w:rPr>
          <w:rtl w:val="true"/>
        </w:rPr>
        <w:t>سنت</w:t>
      </w:r>
      <w:bookmarkEnd w:id="69"/>
    </w:p>
    <w:p>
      <w:pPr>
        <w:pStyle w:val="BookText"/>
        <w:rPr/>
      </w:pPr>
      <w:r>
        <w:rPr>
          <w:rFonts w:ascii="IRNazanin" w:hAnsi="IRNazanin" w:eastAsia="IRNazanin"/>
          <w:color w:val="111111"/>
          <w:sz w:val="28"/>
          <w:sz w:val="28"/>
          <w:szCs w:val="28"/>
          <w:rtl w:val="true"/>
          <w:lang w:bidi="fa-IR"/>
        </w:rPr>
        <w:t>در اصطلاح، عبارت است از قول، فعل و تقریر پیامبر اسلام صلی الله علیه و آله یا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پیامبر اسلام صلی الله علیه و آله، در دریافت، ابلاغ و عمل به وحی، به نص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هیچ گونه لغزش و خطایی نشده و قرآن بارها اطاعت از رسول خدا را واجب شمرده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پس بی گمان پس از کلام خداوند، سنت پیامبر، نشان شریعت، راه و رسم دیانت و دومین منبع اصیل اندیشه سیاسی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معتقد است که قول، عمل و تقریر ائمه اهل بیت علیهم السلام نیز حکم سنت پیامبر صلی الله علیه و آله را دارد؛ زیرا امامت آنان در طول رسالت پیامبر است و سخنان و رفتار آنان نیز تبیین کننده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عالمان شیعه،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 تا هم سنت پیامبر و هم سنت پیشوایان اهل بیت علیهم السلام را دربرگیرد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احکام و آموزه های حکومتی اسلام را به طور کامل مطرح کرده است؛ زیرا پیشوایان دین در عصر خود، با امور اجتماعی و سیاسی در ارتباط بوده اند و درباره مسائل مختلف، از آنان پرسش می شده و آنان پاسخ می دادند</w:t>
      </w:r>
      <w:r>
        <w:rPr>
          <w:rFonts w:eastAsia="IRNazanin" w:cs="IRNazanin"/>
          <w:color w:val="111111"/>
          <w:sz w:val="28"/>
          <w:szCs w:val="28"/>
          <w:rtl w:val="true"/>
          <w:lang w:bidi="fa-IR"/>
        </w:rPr>
        <w:t xml:space="preserve">. </w:t>
      </w:r>
      <w:bookmarkStart w:id="70" w:name="pg3670_19642"/>
    </w:p>
    <w:p>
      <w:pPr>
        <w:pStyle w:val="Heading6"/>
        <w:numPr>
          <w:ilvl w:val="5"/>
          <w:numId w:val="1"/>
        </w:numPr>
        <w:rPr/>
      </w:pPr>
      <w:bookmarkStart w:id="71" w:name="__RefHeading___Toc374210_2281741623"/>
      <w:bookmarkStart w:id="72" w:name="_Toc29"/>
      <w:bookmarkEnd w:id="70"/>
      <w:bookmarkEnd w:id="71"/>
      <w:r>
        <w:rPr/>
        <w:t>3</w:t>
      </w:r>
      <w:r>
        <w:rPr>
          <w:rtl w:val="true"/>
        </w:rPr>
        <w:t xml:space="preserve">. </w:t>
      </w:r>
      <w:r>
        <w:rPr>
          <w:rtl w:val="true"/>
        </w:rPr>
        <w:t>عقل</w:t>
      </w:r>
      <w:bookmarkEnd w:id="72"/>
    </w:p>
    <w:p>
      <w:pPr>
        <w:pStyle w:val="BookText"/>
        <w:rPr/>
      </w:pPr>
      <w:r>
        <w:rPr>
          <w:rFonts w:ascii="IRNazanin" w:hAnsi="IRNazanin" w:eastAsia="IRNazanin"/>
          <w:color w:val="111111"/>
          <w:sz w:val="28"/>
          <w:sz w:val="28"/>
          <w:szCs w:val="28"/>
          <w:rtl w:val="true"/>
          <w:lang w:bidi="fa-IR"/>
        </w:rPr>
        <w:t xml:space="preserve">اهمیت و ارزش عقل در مذهب امامیه، به اندازه ای والا است که محمد بن یعقوب کلینی، کتاب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مبحث عقل و اهمیت آن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اهمیت عقل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الرَّحْمنُ وَ اکْتُسِبَتْ بِه الجِنانُ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عقل چیزی است که خداوند بواسطه آن عبادت می شود و بهشت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کاربرد فراوان عقل، به شریعت و فقاهت اسلام جاودانگی و انعطاف پذیری بخشیده و سبب شده است که اسلام بتواند در طول روزگاران، در همه جوامع انسانی، پاسخ گوی نیازها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اندیشه سیاسی منبعی بسیار عالی است؛ زیرا مسائل اصلی نبوت، امامت، ولایت فقیه و قانون گذاری های دولت اسلامی را بدون پشتوانه دلایل عقلی نمی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از فقیهان در اصل اثبات وجود خدا و وجوب اطاعت از حاکم عادل و هم در اثبات انتخابی بودن ولایت فقیه به عقل استدلال کرده اند</w:t>
      </w:r>
      <w:r>
        <w:rPr>
          <w:rFonts w:eastAsia="IRNazanin" w:cs="IRNazanin"/>
          <w:color w:val="111111"/>
          <w:sz w:val="28"/>
          <w:szCs w:val="28"/>
          <w:rtl w:val="true"/>
          <w:lang w:bidi="fa-IR"/>
        </w:rPr>
        <w:t>.</w:t>
      </w:r>
    </w:p>
    <w:p>
      <w:pPr>
        <w:pStyle w:val="Heading6"/>
        <w:numPr>
          <w:ilvl w:val="5"/>
          <w:numId w:val="1"/>
        </w:numPr>
        <w:rPr/>
      </w:pPr>
      <w:bookmarkStart w:id="73" w:name="__RefHeading___Toc374212_2281741623"/>
      <w:bookmarkStart w:id="74" w:name="_Toc30"/>
      <w:bookmarkEnd w:id="73"/>
      <w:r>
        <w:rPr/>
        <w:t>4</w:t>
      </w:r>
      <w:r>
        <w:rPr>
          <w:rtl w:val="true"/>
        </w:rPr>
        <w:t xml:space="preserve">. </w:t>
      </w:r>
      <w:r>
        <w:rPr>
          <w:rtl w:val="true"/>
        </w:rPr>
        <w:t>اجماع</w:t>
      </w:r>
      <w:bookmarkEnd w:id="74"/>
    </w:p>
    <w:p>
      <w:pPr>
        <w:pStyle w:val="BookText"/>
        <w:rPr/>
      </w:pPr>
      <w:r>
        <w:rPr>
          <w:rFonts w:ascii="IRNazanin" w:hAnsi="IRNazanin" w:eastAsia="IRNazanin"/>
          <w:color w:val="111111"/>
          <w:sz w:val="28"/>
          <w:sz w:val="28"/>
          <w:szCs w:val="28"/>
          <w:rtl w:val="true"/>
          <w:lang w:bidi="fa-IR"/>
        </w:rPr>
        <w:t>شیعه امامیه، اجماع را تنها از نظر شکلی و اسمی یکی از دلایل احکام شرعی می داند؛ زیرا اجماع، دلیل مستقل در کنار کتاب و سنت نیست، بلکه اعتبار آن به دلیل کاشف بودن از سنت یا قول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وقتی حجت است که اهلیت کشف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یکی از عالمان شیعه در ارزیابی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 xml:space="preserve">: </w:t>
      </w:r>
      <w:bookmarkStart w:id="75" w:name="pg3670_19643"/>
    </w:p>
    <w:p>
      <w:pPr>
        <w:pStyle w:val="BookText"/>
        <w:rPr/>
      </w:pPr>
      <w:bookmarkEnd w:id="75"/>
      <w:r>
        <w:rPr>
          <w:rFonts w:ascii="IRNazanin" w:hAnsi="IRNazanin" w:eastAsia="IRNazanin"/>
          <w:color w:val="111111"/>
          <w:sz w:val="28"/>
          <w:sz w:val="28"/>
          <w:szCs w:val="28"/>
          <w:rtl w:val="true"/>
          <w:lang w:bidi="fa-IR"/>
        </w:rPr>
        <w:t>در اجماع باید دید که تراکم آراء تا چه حدی می تواند احتمال خطا و اشتباه را به حداقل برساند و هر چه احتمال خطا کمتر شود، میزان وثوق به اجماع هم بالا می رود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به نظر می رسد قطع به قول معصوم از طریق اجماع به ندرت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یک از اجماع های ادعا شده در عصر غیبت نمی تواند مورد وثوق باشد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با توجه به اختلاف های موجود در زمینه اعتبار اجماع، نمی توان آن را از منابع ادله شیعه در اندیشه سیاسی به شمار آورد</w:t>
      </w:r>
      <w:r>
        <w:rPr>
          <w:rFonts w:eastAsia="IRNazanin" w:cs="IRNazanin"/>
          <w:color w:val="111111"/>
          <w:sz w:val="28"/>
          <w:szCs w:val="28"/>
          <w:rtl w:val="true"/>
          <w:lang w:bidi="fa-IR"/>
        </w:rPr>
        <w:t>.</w:t>
      </w:r>
    </w:p>
    <w:p>
      <w:pPr>
        <w:pStyle w:val="Heading5"/>
        <w:numPr>
          <w:ilvl w:val="4"/>
          <w:numId w:val="1"/>
        </w:numPr>
        <w:rPr/>
      </w:pPr>
      <w:bookmarkStart w:id="76" w:name="__RefHeading___Toc374214_2281741623"/>
      <w:bookmarkStart w:id="77" w:name="_Toc31"/>
      <w:bookmarkEnd w:id="76"/>
      <w:r>
        <w:rPr>
          <w:rtl w:val="true"/>
        </w:rPr>
        <w:t>ب</w:t>
      </w:r>
      <w:r>
        <w:rPr>
          <w:rtl w:val="true"/>
        </w:rPr>
        <w:t xml:space="preserve">) </w:t>
      </w:r>
      <w:r>
        <w:rPr>
          <w:rtl w:val="true"/>
        </w:rPr>
        <w:t>مصادیق</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تدبیرهای سیاسی جامعه که نمونه هایی از آن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نظام سیاسی مطلوب و مشروع، شیوه تعیین حاکم و رهبر سیاسی، حقوق متقابل حاکم و شهروندان، خط مشی های کلی در سیاست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امنیت اجتماعی، عدالت اجتماعی، رفاه اقتصادی، توسعه فرهنگی و دینی و</w:t>
      </w:r>
      <w:r>
        <w:rPr>
          <w:rFonts w:eastAsia="IRNazanin" w:cs="IRNazanin"/>
          <w:color w:val="111111"/>
          <w:sz w:val="28"/>
          <w:szCs w:val="28"/>
          <w:rtl w:val="true"/>
          <w:lang w:bidi="fa-IR"/>
        </w:rPr>
        <w:t xml:space="preserve">... </w:t>
      </w:r>
      <w:bookmarkStart w:id="78" w:name="pg3670_19644"/>
    </w:p>
    <w:p>
      <w:pPr>
        <w:pStyle w:val="Heading2"/>
        <w:numPr>
          <w:ilvl w:val="1"/>
          <w:numId w:val="1"/>
        </w:numPr>
        <w:rPr/>
      </w:pPr>
      <w:bookmarkStart w:id="79" w:name="__RefHeading___Toc374216_2281741623"/>
      <w:bookmarkStart w:id="80" w:name="_Toc32"/>
      <w:bookmarkEnd w:id="78"/>
      <w:bookmarkEnd w:id="79"/>
      <w:r>
        <w:rPr>
          <w:rtl w:val="true"/>
        </w:rPr>
        <w:t>بخش دوم</w:t>
      </w:r>
      <w:r>
        <w:rPr>
          <w:rtl w:val="true"/>
        </w:rPr>
        <w:t xml:space="preserve">: </w:t>
      </w:r>
      <w:r>
        <w:rPr>
          <w:rtl w:val="true"/>
        </w:rPr>
        <w:t>دوره های حیات اندیشه سیاسی شیعه پس از غیبت کبری</w:t>
      </w:r>
      <w:bookmarkEnd w:id="80"/>
    </w:p>
    <w:p>
      <w:pPr>
        <w:pStyle w:val="Heading3"/>
        <w:numPr>
          <w:ilvl w:val="2"/>
          <w:numId w:val="1"/>
        </w:numPr>
        <w:rPr/>
      </w:pPr>
      <w:bookmarkStart w:id="81" w:name="__RefHeading___Toc374218_2281741623"/>
      <w:bookmarkStart w:id="82" w:name="_Toc33"/>
      <w:bookmarkEnd w:id="81"/>
      <w:r>
        <w:rPr>
          <w:rtl w:val="true"/>
        </w:rPr>
        <w:t>نگاهی تطبیقی به اندیشه سیاسی شیعه و اهل سنت</w:t>
      </w:r>
      <w:bookmarkEnd w:id="82"/>
    </w:p>
    <w:p>
      <w:pPr>
        <w:pStyle w:val="BookText"/>
        <w:rPr/>
      </w:pPr>
      <w:r>
        <w:rPr>
          <w:rFonts w:ascii="IRNazanin" w:hAnsi="IRNazanin" w:eastAsia="IRNazanin"/>
          <w:color w:val="111111"/>
          <w:sz w:val="28"/>
          <w:sz w:val="28"/>
          <w:szCs w:val="28"/>
          <w:rtl w:val="true"/>
          <w:lang w:bidi="fa-IR"/>
        </w:rPr>
        <w:t>اندیشه سیاسی در جوامع اسلامی را می توان با دو رویکرد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 مکتب خلفا؛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 مکتب اهل بیت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ظهور تاریخی این دو مکتب به دو قرن و نیم می رسد؛ زیرا بنابر مکتب خلفا، عصر تشریع الهی با رحلت پیامبر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عصر فقه و استنباط، از همان زمان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اهل رده در سال اول خلافت ابوبکر، به این دلیل بود که خلیفه اول، نخستین کسی بود که پس از پیامبر، فتوا داد و به تأویل برخی از نصوص نبوی، بر وجوب جهاد با اهل رده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بیت، عصر تشریع با وفات پیامبر پایان نمی پذیرد، بلکه در زمان ائمه اثنی عشر علیهم السلام نیز استمرار می یابد؛ زیرا ائمه این شایستگی را داشتند که کتاب خدا را تفسیر کنند و سنت پیامبر را گسترش دهند و نیازهای تشریعی جامعه اسلامی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اندیشه سیاسی مکتب اهل بیت به عصر غیبت کبری مربوط است و از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نظریه، سخنان </w:t>
      </w:r>
    </w:p>
    <w:p>
      <w:pPr>
        <w:pStyle w:val="BookText"/>
        <w:rPr/>
      </w:pPr>
      <w:r>
        <w:rPr>
          <w:rFonts w:ascii="IRNazanin" w:hAnsi="IRNazanin" w:eastAsia="IRNazanin"/>
          <w:color w:val="111111"/>
          <w:sz w:val="28"/>
          <w:sz w:val="28"/>
          <w:szCs w:val="28"/>
          <w:rtl w:val="true"/>
          <w:lang w:bidi="fa-IR"/>
        </w:rPr>
        <w:t>ائمه علیهم السلام فتواهای اجتهادی نیستند، بلکه نصوص شرعی اند که در اعتبار و قوت خود، با سنت پیامبر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تفاوت تاریخی و زمانی، تفاوت دیگری نیز میان این دو مکتب وجود دارد که زاویه سیاسی بحث ما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فقه اهل سنت را خلیفه اول و دوم و اطرافیان آن دو پایه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فقه در تاریخ اسلام، از زمان وفات پیامبر تا سقوط دولت عثمانی در سال های آغازین قرن چهارم هجری، جز در چند دوره یا برخی ایالت های اسلامی، فقه رسمی دولت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فقه اهل سنت در قرن دوم هجری به عصر تدوین وارد شد، رابطه آن با دستگاه حاکم بنی عباس، ژرف تر از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زمینه اندیشه های سیاسی، بیش از زمینه های دیگر بروز کرد؛ زیرا فقه اهل سنت، اصولاً بر اساس مشروعیت حکومت موجود و اسلاف آن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فقه، حکومت عباسی و پیش از آن، حکومت اموی، حکومت های مشروع و بی نیاز از اثبات و استدلال قلمداد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اندیشه سیاسی اهل سنت، از دیرزمان، بر اساس فقه عینی، تدوین و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فقه اهل سنت دو بعد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مشروعیت نظام های قبلی؛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سیره سیاسی نظام های گذشته به عنوان اساس و پایه استدلال، که تا به امروز هم این رویکرد در فقه اهل سنت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اندیشمندی همچون استاد عبدالقادر عوده برای مشروعیت تعدد دولت های اسلامی و لزوم نداشتن دولت واحد اسلامی، چنین استدلال </w:t>
      </w:r>
    </w:p>
    <w:p>
      <w:pPr>
        <w:pStyle w:val="BookText"/>
        <w:rPr/>
      </w:pPr>
      <w:r>
        <w:rPr>
          <w:rFonts w:ascii="IRNazanin" w:hAnsi="IRNazanin" w:eastAsia="IRNazanin"/>
          <w:color w:val="111111"/>
          <w:sz w:val="28"/>
          <w:sz w:val="28"/>
          <w:szCs w:val="28"/>
          <w:rtl w:val="true"/>
          <w:lang w:bidi="fa-IR"/>
        </w:rPr>
        <w:t>می کند که دیدگاه های اسلامی در این مورد، در عهد عباسی، یعنی در زمانی که دولت اسلامی به سه دولت تقسیم شده بود، وضع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بعد اول را بتوان توجیه کرد، بعد دوم به هیچ رو توجیه پذیر نیست؛ زیرا اقتضای مشروعیت زمامداری، این نیست که رفتار سیاسی حاکمان، دلیل علمی برای بنای یک نظریه سیاسی،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مکتب خلفا، بنابر مکتب اهل بیت، امامت یک عهد الهی و استمرار رسالت پیامبر است و از طریق نص تعیین می شود و مشروط به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سیره امام، منبعی از منابع تشریع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سیاسی در مکتب امامیه، از پشتوانه معنوی کارآمدی بهره مند است؛ زیرا امامت را یک منصب الهی می داند که تا پایان تاریخ، امامی حاضر یا غایب، این رسالت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هم که در زمان غیبت بر پا می شود، امتداد امامت و جانشین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تفاوت های اندیشه سیاسی مکتب اهل بیت و مکتب خلفا، به سیر تکامل اندیشه سیاسی شیعه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اندیشه سیاسی امامیه را می توانیم به سه مرحله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یک از این مراحل را به صورت فصل های جداگانه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سیاست تقیه و مطرح نشدن آشکار نظریه های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ظهور مبانی نظریه های سیاسی؛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تکامل نظریه های سیاسی شیعه</w:t>
      </w:r>
      <w:r>
        <w:rPr>
          <w:rFonts w:eastAsia="IRNazanin" w:cs="IRNazanin"/>
          <w:color w:val="111111"/>
          <w:sz w:val="28"/>
          <w:szCs w:val="28"/>
          <w:rtl w:val="true"/>
          <w:lang w:bidi="fa-IR"/>
        </w:rPr>
        <w:t xml:space="preserve">. </w:t>
      </w:r>
      <w:bookmarkStart w:id="83" w:name="pg3670_19647"/>
    </w:p>
    <w:p>
      <w:pPr>
        <w:pStyle w:val="Heading3"/>
        <w:numPr>
          <w:ilvl w:val="2"/>
          <w:numId w:val="1"/>
        </w:numPr>
        <w:rPr/>
      </w:pPr>
      <w:bookmarkStart w:id="84" w:name="__RefHeading___Toc374220_2281741623"/>
      <w:bookmarkStart w:id="85" w:name="_Toc34"/>
      <w:bookmarkEnd w:id="83"/>
      <w:bookmarkEnd w:id="84"/>
      <w:r>
        <w:rPr>
          <w:rtl w:val="true"/>
        </w:rPr>
        <w:t>فصل اول</w:t>
      </w:r>
      <w:r>
        <w:rPr>
          <w:rtl w:val="true"/>
        </w:rPr>
        <w:t xml:space="preserve">: </w:t>
      </w:r>
      <w:r>
        <w:rPr>
          <w:rtl w:val="true"/>
        </w:rPr>
        <w:t>دوره سیاست تقیه و مطرح نشدن آشکار نظریه های سیاسی</w:t>
      </w:r>
      <w:bookmarkEnd w:id="85"/>
    </w:p>
    <w:p>
      <w:pPr>
        <w:pStyle w:val="Heading4"/>
        <w:numPr>
          <w:ilvl w:val="3"/>
          <w:numId w:val="1"/>
        </w:numPr>
        <w:rPr/>
      </w:pPr>
      <w:bookmarkStart w:id="86" w:name="__RefHeading___Toc374222_2281741623"/>
      <w:bookmarkStart w:id="87" w:name="_Toc35"/>
      <w:bookmarkEnd w:id="86"/>
      <w:r>
        <w:rPr/>
        <w:t>1</w:t>
      </w:r>
      <w:r>
        <w:rPr>
          <w:rtl w:val="true"/>
        </w:rPr>
        <w:t xml:space="preserve">. </w:t>
      </w:r>
      <w:r>
        <w:rPr>
          <w:rtl w:val="true"/>
        </w:rPr>
        <w:t>تقیه</w:t>
      </w:r>
      <w:bookmarkEnd w:id="87"/>
    </w:p>
    <w:p>
      <w:pPr>
        <w:pStyle w:val="Heading5"/>
        <w:numPr>
          <w:ilvl w:val="4"/>
          <w:numId w:val="1"/>
        </w:numPr>
        <w:rPr/>
      </w:pPr>
      <w:bookmarkStart w:id="88" w:name="__RefHeading___Toc374224_2281741623"/>
      <w:bookmarkStart w:id="89" w:name="_Toc36"/>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پیش از پرداختن به ویژگی های این مرحله، شایسته است به مسئله تقیه، تعریف، انواع و علل آن اشاره شود</w:t>
      </w:r>
      <w:r>
        <w:rPr>
          <w:rFonts w:eastAsia="IRNazanin" w:cs="IRNazanin"/>
          <w:color w:val="111111"/>
          <w:sz w:val="28"/>
          <w:szCs w:val="28"/>
          <w:rtl w:val="true"/>
          <w:lang w:bidi="fa-IR"/>
        </w:rPr>
        <w:t>.</w:t>
      </w:r>
    </w:p>
    <w:p>
      <w:pPr>
        <w:pStyle w:val="Heading5"/>
        <w:numPr>
          <w:ilvl w:val="4"/>
          <w:numId w:val="1"/>
        </w:numPr>
        <w:rPr/>
      </w:pPr>
      <w:bookmarkStart w:id="90" w:name="__RefHeading___Toc374226_2281741623"/>
      <w:bookmarkStart w:id="91" w:name="_Toc37"/>
      <w:bookmarkEnd w:id="90"/>
      <w:r>
        <w:rPr>
          <w:rtl w:val="true"/>
        </w:rPr>
        <w:t>الف</w:t>
      </w:r>
      <w:r>
        <w:rPr>
          <w:rtl w:val="true"/>
        </w:rPr>
        <w:t xml:space="preserve">) </w:t>
      </w:r>
      <w:r>
        <w:rPr>
          <w:rtl w:val="true"/>
        </w:rPr>
        <w:t>تعریف تقیه</w:t>
      </w:r>
      <w:bookmarkEnd w:id="91"/>
    </w:p>
    <w:p>
      <w:pPr>
        <w:pStyle w:val="BookText"/>
        <w:rPr/>
      </w:pPr>
      <w:r>
        <w:rPr>
          <w:rFonts w:ascii="IRNazanin" w:hAnsi="IRNazanin" w:eastAsia="IRNazanin"/>
          <w:color w:val="111111"/>
          <w:sz w:val="28"/>
          <w:sz w:val="28"/>
          <w:szCs w:val="28"/>
          <w:rtl w:val="true"/>
          <w:lang w:bidi="fa-IR"/>
        </w:rPr>
        <w:t>تقیه به معنای حفظ نفس و بروز ندادن ایمان در برابر خطر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در میان شیعیان که همواره در اقلیت بوده اند، ظهور و بروز زیادی داشته و فقیهان شیعه نیز بدان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هدایه، بابی با عنوان تقیه آورده است و در آن تقیه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در دولت ظالمان بر ما طایفه امامیه واجب است و هر کس تقیه را ترک کند، با دین امامیه مخالفت کرده و از آن جدا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واجب است و ترک آن جایز نیست، تا آنکه امام منادی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تقیه را ترک کند، داخل در نهی خداوند عزوجل و نهی رسول اللّه و ائمه علیهم السلام شده است</w:t>
      </w:r>
      <w:r>
        <w:rPr>
          <w:rFonts w:eastAsia="IRNazanin" w:cs="IRNazanin"/>
          <w:color w:val="111111"/>
          <w:sz w:val="28"/>
          <w:szCs w:val="28"/>
          <w:rtl w:val="true"/>
          <w:lang w:bidi="fa-IR"/>
        </w:rPr>
        <w:t>.</w:t>
      </w:r>
      <w:r>
        <w:rPr>
          <w:rStyle w:val="FootnoteAnchor"/>
          <w:rtl w:val="true"/>
        </w:rPr>
        <w:footnoteReference w:id="9"/>
      </w:r>
      <w:bookmarkStart w:id="92" w:name="pg3670_19648"/>
    </w:p>
    <w:p>
      <w:pPr>
        <w:pStyle w:val="BookText"/>
        <w:rPr/>
      </w:pPr>
      <w:bookmarkEnd w:id="92"/>
      <w:r>
        <w:rPr>
          <w:rFonts w:ascii="IRNazanin" w:hAnsi="IRNazanin" w:eastAsia="IRNazanin"/>
          <w:color w:val="111111"/>
          <w:sz w:val="28"/>
          <w:sz w:val="28"/>
          <w:szCs w:val="28"/>
          <w:rtl w:val="true"/>
          <w:lang w:bidi="fa-IR"/>
        </w:rPr>
        <w:t>امام خمینی رحمه الله نیز درباره تقیّه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تقیه خوفیه، فقهای دیگر می گویند، هنگامی که خوف بر جان یا مال باشد، انسان می تواند عمل به وظیفه شرعی نکند و برای حفظ جان و آبروی خود، از عمل به وظیفه شرعی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انسان مؤمن از کعبه یا قرآن بالاتر است که در روایت هم داریم که احترام مؤمن از کعبه و یا قرآن بالاتر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 امام معتقد است که اگر احکام ضروری و مهم در معرض خطر باشد،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بیان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را از آن جهت جعل و تشریع کرده اند که مذهب باقی بماند و اصول دین حفظ شود و مسلمین پراکنده گرد هم آیند و دین و اصول دین را اقامه کنند، ولی اگر منتهی به انهدام دین و اصول دین شود، تقیه جایز نیست و این امر واضح و روشن است</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93" w:name="__RefHeading___Toc374228_2281741623"/>
      <w:bookmarkStart w:id="94" w:name="_Toc38"/>
      <w:bookmarkEnd w:id="93"/>
      <w:r>
        <w:rPr>
          <w:rtl w:val="true"/>
        </w:rPr>
        <w:t>ب</w:t>
      </w:r>
      <w:r>
        <w:rPr>
          <w:rtl w:val="true"/>
        </w:rPr>
        <w:t xml:space="preserve">) </w:t>
      </w:r>
      <w:r>
        <w:rPr>
          <w:rtl w:val="true"/>
        </w:rPr>
        <w:t>انواع تقیه</w:t>
      </w:r>
      <w:bookmarkEnd w:id="94"/>
    </w:p>
    <w:p>
      <w:pPr>
        <w:pStyle w:val="Heading6"/>
        <w:numPr>
          <w:ilvl w:val="5"/>
          <w:numId w:val="1"/>
        </w:numPr>
        <w:rPr/>
      </w:pPr>
      <w:bookmarkStart w:id="95" w:name="__RefHeading___Toc374230_2281741623"/>
      <w:bookmarkStart w:id="96" w:name="_Toc39"/>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چهارگونه تقیه وجود دارد</w:t>
      </w:r>
      <w:r>
        <w:rPr>
          <w:rFonts w:eastAsia="IRNazanin" w:cs="IRNazanin"/>
          <w:color w:val="111111"/>
          <w:sz w:val="28"/>
          <w:szCs w:val="28"/>
          <w:rtl w:val="true"/>
          <w:lang w:bidi="fa-IR"/>
        </w:rPr>
        <w:t>:</w:t>
      </w:r>
    </w:p>
    <w:p>
      <w:pPr>
        <w:pStyle w:val="Heading6"/>
        <w:numPr>
          <w:ilvl w:val="5"/>
          <w:numId w:val="1"/>
        </w:numPr>
        <w:rPr/>
      </w:pPr>
      <w:bookmarkStart w:id="97" w:name="__RefHeading___Toc374232_2281741623"/>
      <w:bookmarkStart w:id="98" w:name="_Toc40"/>
      <w:bookmarkEnd w:id="97"/>
      <w:r>
        <w:rPr>
          <w:rtl w:val="true"/>
        </w:rPr>
        <w:t>یک ـ تقیه اکراهیه</w:t>
      </w:r>
      <w:bookmarkEnd w:id="98"/>
    </w:p>
    <w:p>
      <w:pPr>
        <w:pStyle w:val="BookText"/>
        <w:rPr/>
      </w:pPr>
      <w:r>
        <w:rPr>
          <w:rFonts w:ascii="IRNazanin" w:hAnsi="IRNazanin" w:eastAsia="IRNazanin"/>
          <w:color w:val="111111"/>
          <w:sz w:val="28"/>
          <w:sz w:val="28"/>
          <w:szCs w:val="28"/>
          <w:rtl w:val="true"/>
          <w:lang w:bidi="fa-IR"/>
        </w:rPr>
        <w:t>عمل کردن شخص مجبور به دستور جابر، هنگام اکراه و اجبار، برای حفظ جان و دیگر شئون خود؛</w:t>
      </w:r>
    </w:p>
    <w:p>
      <w:pPr>
        <w:pStyle w:val="Heading6"/>
        <w:numPr>
          <w:ilvl w:val="5"/>
          <w:numId w:val="1"/>
        </w:numPr>
        <w:rPr/>
      </w:pPr>
      <w:bookmarkStart w:id="99" w:name="__RefHeading___Toc374234_2281741623"/>
      <w:bookmarkStart w:id="100" w:name="_Toc41"/>
      <w:bookmarkEnd w:id="99"/>
      <w:r>
        <w:rPr>
          <w:rtl w:val="true"/>
        </w:rPr>
        <w:t>دو ـ تقیه خوفیه</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اعمال و عبادت ها برابر فتاوای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گروه اقلیت در روش زندگی و معاشرت با گروه اکثریت، برای حفظ جان و دیگر شئون خود و هم مسلکانشان؛ </w:t>
      </w:r>
      <w:bookmarkStart w:id="101" w:name="pg3670_19649"/>
    </w:p>
    <w:p>
      <w:pPr>
        <w:pStyle w:val="Heading6"/>
        <w:numPr>
          <w:ilvl w:val="5"/>
          <w:numId w:val="1"/>
        </w:numPr>
        <w:rPr/>
      </w:pPr>
      <w:bookmarkStart w:id="102" w:name="__RefHeading___Toc374236_2281741623"/>
      <w:bookmarkStart w:id="103" w:name="_Toc42"/>
      <w:bookmarkEnd w:id="101"/>
      <w:bookmarkEnd w:id="102"/>
      <w:r>
        <w:rPr>
          <w:rtl w:val="true"/>
        </w:rPr>
        <w:t>سه ـ تقیه کتمانیه</w:t>
      </w:r>
      <w:bookmarkEnd w:id="103"/>
    </w:p>
    <w:p>
      <w:pPr>
        <w:pStyle w:val="BookText"/>
        <w:rPr/>
      </w:pPr>
      <w:r>
        <w:rPr>
          <w:rFonts w:ascii="IRNazanin" w:hAnsi="IRNazanin" w:eastAsia="IRNazanin"/>
          <w:color w:val="111111"/>
          <w:sz w:val="28"/>
          <w:sz w:val="28"/>
          <w:szCs w:val="28"/>
          <w:rtl w:val="true"/>
          <w:lang w:bidi="fa-IR"/>
        </w:rPr>
        <w:t>کتمان مرام برای حفظ مسلک؛</w:t>
      </w:r>
    </w:p>
    <w:p>
      <w:pPr>
        <w:pStyle w:val="Heading6"/>
        <w:numPr>
          <w:ilvl w:val="5"/>
          <w:numId w:val="1"/>
        </w:numPr>
        <w:rPr/>
      </w:pPr>
      <w:bookmarkStart w:id="104" w:name="__RefHeading___Toc374238_2281741623"/>
      <w:bookmarkStart w:id="105" w:name="_Toc43"/>
      <w:bookmarkEnd w:id="104"/>
      <w:r>
        <w:rPr>
          <w:rtl w:val="true"/>
        </w:rPr>
        <w:t>چهار ـ تقیه مداراتیه</w:t>
      </w:r>
      <w:bookmarkEnd w:id="105"/>
    </w:p>
    <w:p>
      <w:pPr>
        <w:pStyle w:val="BookText"/>
        <w:rPr/>
      </w:pPr>
      <w:r>
        <w:rPr>
          <w:rFonts w:ascii="IRNazanin" w:hAnsi="IRNazanin" w:eastAsia="IRNazanin"/>
          <w:color w:val="111111"/>
          <w:sz w:val="28"/>
          <w:sz w:val="28"/>
          <w:szCs w:val="28"/>
          <w:rtl w:val="true"/>
          <w:lang w:bidi="fa-IR"/>
        </w:rPr>
        <w:t xml:space="preserve">حسن معاشرت و زندگی با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مجامع و محافل عمومی و اجتماعی آنان، برای حفظ وحدت اسلامی و تشکیل یک دولت یا قدرت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تقیه مداراتی، شامل مماشات با ظالم نیز می شود که هدف در آن، اتحاد مسلمانان در تمام شئون عبادی و اجتماعی است و در اثر آن، تمام مذاهب اسلامی، با گرایش های گوناگونی که دارند، به صورت یک واحد یک پارچه در می آیند و دولتی بزرگ و مستقل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کافران و بیگانگان به احکام و قوانین اسلام و ثروت های خدادادی مسلمانان چشم طمع نمی دوزند و فکر استثمار و استعمار مسلمانان را در مخیله خود نمی پرورانند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مواردی که می توان برای تقیه برشمرد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اهل سنت و فشارهای همه جانبه علیه تشیع؛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اقلیت قرار داشتن شیعیان؛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سرمایه های مادی و معنوی جان ها از خطر حکومت؛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عالمان اسلام به عنوان استوانه های علمی و فکری؛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اسلامی و یک پارچگی دولت اسلامی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موارد را می توان به صورت پراکنده در مرحله اول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این دوره با عصر حکومت عباسیان هم زمان بوده است که به دشمنی با </w:t>
      </w:r>
      <w:bookmarkStart w:id="106" w:name="pg3670_19650"/>
    </w:p>
    <w:p>
      <w:pPr>
        <w:pStyle w:val="BookText"/>
        <w:rPr/>
      </w:pPr>
      <w:bookmarkEnd w:id="106"/>
      <w:r>
        <w:rPr>
          <w:rFonts w:ascii="IRNazanin" w:hAnsi="IRNazanin" w:eastAsia="IRNazanin"/>
          <w:color w:val="111111"/>
          <w:sz w:val="28"/>
          <w:sz w:val="28"/>
          <w:szCs w:val="28"/>
          <w:rtl w:val="true"/>
          <w:lang w:bidi="fa-IR"/>
        </w:rPr>
        <w:t>اهل بیت عصمت و طهارت علیهم السلام مشهورند و شهادت ائمه اهل بیت علیهم السلام در زمان حکومت خلفای عباسی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آن زمان که اختناق عجیبی علیه تشیع وجود داشت، اقتضا می کرد که عالمان دینی، اندیشه های فقهی ـ سیاسی را در لفافه بیان کرده و گاه از بیان آن خودداری کنند و با آن حکومت ها همکاری داشته باشند و شیوه دیگری برای مبارزه و فعالیت های سیاسی خود برگزینند که همان تقیه است</w:t>
      </w:r>
      <w:r>
        <w:rPr>
          <w:rFonts w:eastAsia="IRNazanin" w:cs="IRNazanin"/>
          <w:color w:val="111111"/>
          <w:sz w:val="28"/>
          <w:szCs w:val="28"/>
          <w:rtl w:val="true"/>
          <w:lang w:bidi="fa-IR"/>
        </w:rPr>
        <w:t>.</w:t>
      </w:r>
    </w:p>
    <w:p>
      <w:pPr>
        <w:pStyle w:val="Heading4"/>
        <w:numPr>
          <w:ilvl w:val="3"/>
          <w:numId w:val="1"/>
        </w:numPr>
        <w:rPr/>
      </w:pPr>
      <w:bookmarkStart w:id="107" w:name="__RefHeading___Toc374240_2281741623"/>
      <w:bookmarkStart w:id="108" w:name="_Toc44"/>
      <w:bookmarkEnd w:id="107"/>
      <w:r>
        <w:rPr/>
        <w:t>2</w:t>
      </w:r>
      <w:r>
        <w:rPr>
          <w:rtl w:val="true"/>
        </w:rPr>
        <w:t xml:space="preserve">. </w:t>
      </w:r>
      <w:r>
        <w:rPr>
          <w:rtl w:val="true"/>
        </w:rPr>
        <w:t>ویژگی های دوره</w:t>
      </w:r>
      <w:bookmarkEnd w:id="108"/>
    </w:p>
    <w:p>
      <w:pPr>
        <w:pStyle w:val="Heading5"/>
        <w:numPr>
          <w:ilvl w:val="4"/>
          <w:numId w:val="1"/>
        </w:numPr>
        <w:rPr/>
      </w:pPr>
      <w:bookmarkStart w:id="109" w:name="__RefHeading___Toc374242_2281741623"/>
      <w:bookmarkStart w:id="110" w:name="_Toc45"/>
      <w:bookmarkEnd w:id="109"/>
      <w:r>
        <w:rPr>
          <w:rtl w:val="true"/>
        </w:rPr>
        <w:t>اشاره</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از آغاز غیبت کبری، در نیمه دوم قرن سوم هجری تا قرن 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فقه شیعی به دلیل تقیه، ورود در بحث ولایت فقیه را غیرضروری می دانست و احکام خراج، ذمه، جهاد و نماز جمعه را از زاویه تقیه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اختناق سیاسی شدیدی بر پیروان مکتب اهل بیت علیهم السلام حاکم بود، تقیه به طور مطلق بر اندیشه فقیهان امامیه حکومت داشت و پی آمدهای ویژه ای را بر اندیشه فقیهان بر جای گذاشت که نتوانستند بسیاری از مسائل را به صورت شفاف و مستحکم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سیدبن طاووس، از عالمان امامیه در قرن هفتم، وقتی دید که حکومت مغول ها، نسبت به ایشان علاقه ای نشان می دهد، این رویکرد را یک عنایت الهی و مصداق اخبار غیبی می داند که امام صادق علیه السلام در مورد علایم ظهور و رویدادهای آخرالزمان به برخی از اصحابش بیان کرده است</w:t>
      </w:r>
      <w:r>
        <w:rPr>
          <w:rFonts w:eastAsia="IRNazanin" w:cs="IRNazanin"/>
          <w:color w:val="111111"/>
          <w:sz w:val="28"/>
          <w:szCs w:val="28"/>
          <w:rtl w:val="true"/>
          <w:lang w:bidi="fa-IR"/>
        </w:rPr>
        <w:t>.</w:t>
      </w:r>
      <w:r>
        <w:rPr>
          <w:rStyle w:val="FootnoteAnchor"/>
          <w:rtl w:val="true"/>
        </w:rPr>
        <w:footnoteReference w:id="13"/>
      </w:r>
      <w:bookmarkStart w:id="111" w:name="pg3670_19651"/>
    </w:p>
    <w:p>
      <w:pPr>
        <w:pStyle w:val="BookText"/>
        <w:rPr/>
      </w:pPr>
      <w:bookmarkEnd w:id="111"/>
      <w:r>
        <w:rPr>
          <w:rFonts w:ascii="IRNazanin" w:hAnsi="IRNazanin" w:eastAsia="IRNazanin"/>
          <w:color w:val="111111"/>
          <w:sz w:val="28"/>
          <w:sz w:val="28"/>
          <w:szCs w:val="28"/>
          <w:rtl w:val="true"/>
          <w:lang w:bidi="fa-IR"/>
        </w:rPr>
        <w:t>این مرحله را می توان به دو دوره تقیه و مماشات متناوب با ظالم تفکیک کرد که تا پیدایش دولت صفوی کم و بیش استمرار داشته و این دو مؤلفه همراه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برخی از دوره ها مانند عصر غزنویان، تقیه اصل بوده و در برخی از دوره های دیگر مانند آل بویه و ایلخانان مغول، به ویژه در زمان خواجه نصیرالدین طوسی و خواجه رشیدالدین فضل اللّه همدانی</w:t>
      </w:r>
      <w:r>
        <w:rPr>
          <w:rStyle w:val="FootnoteAnchor"/>
          <w:rtl w:val="true"/>
        </w:rPr>
        <w:footnoteReference w:id="14"/>
      </w:r>
      <w:r>
        <w:rPr>
          <w:rFonts w:ascii="IRNazanin" w:hAnsi="IRNazanin" w:eastAsia="IRNazanin"/>
          <w:color w:val="111111"/>
          <w:sz w:val="28"/>
          <w:sz w:val="28"/>
          <w:szCs w:val="28"/>
          <w:rtl w:val="true"/>
          <w:lang w:bidi="fa-IR"/>
        </w:rPr>
        <w:t>، مماشات اولویت می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نظر تاریخی به دو دوره تقسیم می شود که هر یک ویژگی ها و شرایط ویژه ای دارد</w:t>
      </w:r>
      <w:r>
        <w:rPr>
          <w:rFonts w:eastAsia="IRNazanin" w:cs="IRNazanin"/>
          <w:color w:val="111111"/>
          <w:sz w:val="28"/>
          <w:szCs w:val="28"/>
          <w:rtl w:val="true"/>
          <w:lang w:bidi="fa-IR"/>
        </w:rPr>
        <w:t>.</w:t>
      </w:r>
    </w:p>
    <w:p>
      <w:pPr>
        <w:pStyle w:val="Heading5"/>
        <w:numPr>
          <w:ilvl w:val="4"/>
          <w:numId w:val="1"/>
        </w:numPr>
        <w:rPr/>
      </w:pPr>
      <w:bookmarkStart w:id="112" w:name="__RefHeading___Toc374244_2281741623"/>
      <w:bookmarkStart w:id="113" w:name="_Toc46"/>
      <w:bookmarkEnd w:id="112"/>
      <w:r>
        <w:rPr>
          <w:rtl w:val="true"/>
        </w:rPr>
        <w:t>دوره اول</w:t>
      </w:r>
      <w:r>
        <w:rPr>
          <w:rtl w:val="true"/>
        </w:rPr>
        <w:t xml:space="preserve">: </w:t>
      </w:r>
      <w:r>
        <w:rPr>
          <w:rtl w:val="true"/>
        </w:rPr>
        <w:t>آغاز غیبت کبری تا به قدرت رسیدن ایلخانان مغول</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خلافت عباسی دچار ضعف و سستی شده و امپراتوری بزرگ اسلامی از هم گسیخته است و فرصتی برای پیدایش حکومت های شیعی، در گوشه و کنار سرزمین های اسلامی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در بخشی از ایران قدرت یافت و به تدریج دامنه اقتدار خود را تا بغداد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حمدانیان در موصل و شام، فاطمیان در مصر، علویان در مناطق شمالی ایران و اشراف حسنی در مکه و مدینه به حکومت دست یافتند و برای پیشرفت آیین تشیع فرصتی تاریخی فراهم آمد و دانشمندان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سید مرتضی، سید رضی و شیخ طوسی، با استفاده از موقعیت ممتازی که نزد آل بویه داشتند، به ترویج و تبلیغ شیعه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w:t>
      </w:r>
      <w:bookmarkStart w:id="114" w:name="pg3670_19652"/>
    </w:p>
    <w:p>
      <w:pPr>
        <w:pStyle w:val="BookText"/>
        <w:rPr/>
      </w:pPr>
      <w:bookmarkEnd w:id="114"/>
      <w:r>
        <w:rPr>
          <w:rFonts w:ascii="IRNazanin" w:hAnsi="IRNazanin" w:eastAsia="IRNazanin"/>
          <w:color w:val="111111"/>
          <w:sz w:val="28"/>
          <w:sz w:val="28"/>
          <w:szCs w:val="28"/>
          <w:rtl w:val="true"/>
          <w:lang w:bidi="fa-IR"/>
        </w:rPr>
        <w:t>فقه اجتهادی پایه گذاری شد و بحث های مربوط به اختیارات فقیه در لابه لای کتاب های فقهی رواج شایانی یافت و عالمانی چون سید مرتضی و سید رضی با پذیرش امارت از سوی حاکمان به اعمال ولایت نیز پرداختند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115" w:name="__RefHeading___Toc374246_2281741623"/>
      <w:bookmarkStart w:id="116" w:name="_Toc47"/>
      <w:bookmarkEnd w:id="115"/>
      <w:r>
        <w:rPr>
          <w:rtl w:val="true"/>
        </w:rPr>
        <w:t>دوره دوم</w:t>
      </w:r>
      <w:r>
        <w:rPr>
          <w:rtl w:val="true"/>
        </w:rPr>
        <w:t xml:space="preserve">: </w:t>
      </w:r>
      <w:r>
        <w:rPr>
          <w:rtl w:val="true"/>
        </w:rPr>
        <w:t>عصر ایلخانان مغول</w:t>
      </w:r>
      <w:bookmarkEnd w:id="116"/>
    </w:p>
    <w:p>
      <w:pPr>
        <w:pStyle w:val="BookText"/>
        <w:rPr/>
      </w:pPr>
      <w:r>
        <w:rPr>
          <w:rFonts w:ascii="IRNazanin" w:hAnsi="IRNazanin" w:eastAsia="IRNazanin"/>
          <w:color w:val="111111"/>
          <w:sz w:val="28"/>
          <w:sz w:val="28"/>
          <w:szCs w:val="28"/>
          <w:rtl w:val="true"/>
          <w:lang w:bidi="fa-IR"/>
        </w:rPr>
        <w:t>پس از سرنگونی سلسله آل بویه، ستاره اقبال شیعیان افول کرد و بار دیگر اقلیت شیعه زیر بار خلافت قرار گرفت و دانشمندان شیعی بار دیگر ناچار شدند به زیر چتر تقیه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علمی از حوزه های شیعه رخت بربست و دوره رکود علوم و به ویژه فقه در دنیای شیعه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در این دوره به تکرار دیدگاه های شیخ طوسی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های مربوط به اندیشه سیاسی و قلمرو اختیارات فقیه نیز به فراموشی سپرده شد، تا آنجا که برای نخستین بار سلار دیلمی، به حرمت اقامه نماز جمعه در عصر غیبت فتوا داد</w:t>
      </w:r>
      <w:r>
        <w:rPr>
          <w:rFonts w:eastAsia="IRNazanin" w:cs="IRNazanin"/>
          <w:color w:val="111111"/>
          <w:sz w:val="28"/>
          <w:szCs w:val="28"/>
          <w:rtl w:val="true"/>
          <w:lang w:bidi="fa-IR"/>
        </w:rPr>
        <w:t>.</w:t>
      </w:r>
      <w:r>
        <w:rPr>
          <w:rStyle w:val="FootnoteAnchor"/>
          <w:rtl w:val="true"/>
        </w:rPr>
        <w:footnoteReference w:id="1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دوم سده هفتم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سرنگونی خلافت پانصد ساله عباسی که نماینده رسمی مذهب تسنن به شمار می رفت، قدرت سیاسی اهل سنت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شیعیان مجال یافتند که پا به عرصه گذارند و برای گسترش دامنه پیروان و رواج اندیشه های خود، تکاپوی همه جانبه ای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خواجه نصیرالدین بر هلاکو خان توانست میان </w:t>
      </w:r>
      <w:bookmarkStart w:id="117" w:name="pg3670_19653"/>
    </w:p>
    <w:p>
      <w:pPr>
        <w:pStyle w:val="BookText"/>
        <w:rPr/>
      </w:pPr>
      <w:bookmarkEnd w:id="117"/>
      <w:r>
        <w:rPr>
          <w:rFonts w:ascii="IRNazanin" w:hAnsi="IRNazanin" w:eastAsia="IRNazanin"/>
          <w:color w:val="111111"/>
          <w:sz w:val="28"/>
          <w:sz w:val="28"/>
          <w:szCs w:val="28"/>
          <w:rtl w:val="true"/>
          <w:lang w:bidi="fa-IR"/>
        </w:rPr>
        <w:t>هلاکو و شیعیان روابط نیکویی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غازان خان به اسلام و گرایش وی به شیعه، روند گسترش اسلام، به ویژه تشیع را در جامعه مغولی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رسیدن سلطان محمد خدابنده، الجایتو، ستاره اقبال شیعیان اوج گرفت و دانشمندانی مانند خواجه نصیرالدین طوسی، علامه حلی، فخرالمحققین و شهید اول، بنای مذهب را بازسازی کردند و با احیای فقه شیعه، بحث های اندیشه سیاسی مانند نیابت فقیه، قلمرو اختیارات فقیه و چگونگی رفتار با حاکمان نیز رواج یافت و فقیهان در این باره اظهار نظر کردند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118" w:name="__RefHeading___Toc374248_2281741623"/>
      <w:bookmarkStart w:id="119" w:name="_Toc48"/>
      <w:bookmarkEnd w:id="118"/>
      <w:r>
        <w:rPr/>
        <w:t>3</w:t>
      </w:r>
      <w:r>
        <w:rPr>
          <w:rtl w:val="true"/>
        </w:rPr>
        <w:t xml:space="preserve">. </w:t>
      </w:r>
      <w:r>
        <w:rPr>
          <w:rtl w:val="true"/>
        </w:rPr>
        <w:t>فقیهان و دانشمندان</w:t>
      </w:r>
      <w:bookmarkEnd w:id="119"/>
    </w:p>
    <w:p>
      <w:pPr>
        <w:pStyle w:val="Heading5"/>
        <w:numPr>
          <w:ilvl w:val="4"/>
          <w:numId w:val="1"/>
        </w:numPr>
        <w:rPr/>
      </w:pPr>
      <w:bookmarkStart w:id="120" w:name="__RefHeading___Toc374250_2281741623"/>
      <w:bookmarkStart w:id="121" w:name="_Toc49"/>
      <w:bookmarkEnd w:id="120"/>
      <w:r>
        <w:rPr>
          <w:rtl w:val="true"/>
        </w:rPr>
        <w:t>الف</w:t>
      </w:r>
      <w:r>
        <w:rPr>
          <w:rtl w:val="true"/>
        </w:rPr>
        <w:t xml:space="preserve">) </w:t>
      </w:r>
      <w:r>
        <w:rPr>
          <w:rtl w:val="true"/>
        </w:rPr>
        <w:t>شیخ مفید</w:t>
      </w:r>
      <w:r>
        <w:rPr/>
        <w:t>1</w:t>
      </w:r>
      <w:r>
        <w:rPr>
          <w:rtl w:val="true"/>
        </w:rPr>
        <w:t xml:space="preserve"> (</w:t>
      </w:r>
      <w:r>
        <w:rPr/>
        <w:t>338</w:t>
      </w:r>
      <w:r>
        <w:rPr>
          <w:rtl w:val="true"/>
        </w:rPr>
        <w:t xml:space="preserve"> </w:t>
      </w:r>
      <w:r>
        <w:rPr>
          <w:rtl w:val="true"/>
        </w:rPr>
        <w:t xml:space="preserve">ـ </w:t>
      </w:r>
      <w:r>
        <w:rPr/>
        <w:t>413</w:t>
      </w:r>
      <w:r>
        <w:rPr>
          <w:rtl w:val="true"/>
        </w:rPr>
        <w:t xml:space="preserve"> </w:t>
      </w:r>
      <w:r>
        <w:rPr>
          <w:rtl w:val="true"/>
        </w:rPr>
        <w:t>ه</w:t>
      </w:r>
      <w:r>
        <w:rPr>
          <w:rtl w:val="true"/>
        </w:rPr>
        <w:t xml:space="preserve">. </w:t>
      </w:r>
      <w:r>
        <w:rPr>
          <w:rtl w:val="true"/>
        </w:rPr>
        <w:t>ق</w:t>
      </w:r>
      <w:r>
        <w:rPr>
          <w:rtl w:val="true"/>
        </w:rPr>
        <w:t>)</w:t>
      </w:r>
      <w:bookmarkEnd w:id="121"/>
    </w:p>
    <w:p>
      <w:pPr>
        <w:pStyle w:val="Heading6"/>
        <w:numPr>
          <w:ilvl w:val="5"/>
          <w:numId w:val="1"/>
        </w:numPr>
        <w:rPr/>
      </w:pPr>
      <w:bookmarkStart w:id="122" w:name="__RefHeading___Toc374252_2281741623"/>
      <w:bookmarkStart w:id="123" w:name="_Toc5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بنیان گذاران شیوه اجتهاد در فقه امامیه به شمار می آید که با تفکر اجتهادی به مصاف اندیشه اهل حدیث رفت و پایه های فکری آنان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از دانش بود که از دو رود عقل و نقل پر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اجتهاد و مکتب عقل، شاگرد ابن جنید اسکافی و در حدیث، شاگرد محمد بن علی بابویه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کلام را نزد حسین بن علی بصری معتزلی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حرکت انتقادی، در برابر گرایش حدیثی را پدید آورد و با مدافعان همه مذاهب، در عهد آل بویه مناظره کرد و همگان حتی دشمنان او به مهارت وی در مناظره معترفند</w:t>
      </w:r>
      <w:r>
        <w:rPr>
          <w:rFonts w:eastAsia="IRNazanin" w:cs="IRNazanin"/>
          <w:color w:val="111111"/>
          <w:sz w:val="28"/>
          <w:szCs w:val="28"/>
          <w:rtl w:val="true"/>
          <w:lang w:bidi="fa-IR"/>
        </w:rPr>
        <w:t>.</w:t>
      </w:r>
      <w:r>
        <w:rPr>
          <w:rStyle w:val="FootnoteAnchor"/>
          <w:rtl w:val="true"/>
        </w:rPr>
        <w:footnoteReference w:id="19"/>
      </w:r>
      <w:bookmarkStart w:id="124" w:name="pg3670_19654"/>
    </w:p>
    <w:p>
      <w:pPr>
        <w:pStyle w:val="Heading6"/>
        <w:numPr>
          <w:ilvl w:val="5"/>
          <w:numId w:val="1"/>
        </w:numPr>
        <w:rPr/>
      </w:pPr>
      <w:bookmarkStart w:id="125" w:name="__RefHeading___Toc374254_2281741623"/>
      <w:bookmarkStart w:id="126" w:name="_Toc51"/>
      <w:bookmarkEnd w:id="124"/>
      <w:bookmarkEnd w:id="125"/>
      <w:r>
        <w:rPr>
          <w:rtl w:val="true"/>
        </w:rPr>
        <w:t>یک ـ جهان اسلام در عصر شیخ مفید</w:t>
      </w:r>
      <w:bookmarkEnd w:id="126"/>
    </w:p>
    <w:p>
      <w:pPr>
        <w:pStyle w:val="BookText"/>
        <w:rPr/>
      </w:pPr>
      <w:r>
        <w:rPr>
          <w:rFonts w:ascii="IRNazanin" w:hAnsi="IRNazanin" w:eastAsia="IRNazanin"/>
          <w:color w:val="111111"/>
          <w:sz w:val="28"/>
          <w:sz w:val="28"/>
          <w:szCs w:val="28"/>
          <w:rtl w:val="true"/>
          <w:lang w:bidi="fa-IR"/>
        </w:rPr>
        <w:t xml:space="preserve">از میانه های قرن چهارم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محدودیت های شیعیان و قتل و غارت آنان در کشورهای خاورمیانه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خلفای فاطمی که شیعه اسماعیلی بودند، در مصر دولت نیرومندی تشکیل دادند که این امر به کاهش اقتدار و عظمت دربار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سیف الدوله حمدانی و امیران آن خاندان که در شام حکومت می کردند نیز شیعه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دو، در شرق و جنوب شرقی و شمال ایران، غوریان، صفاریان و طاهریان و پیش از آنان، حکمرانان علوی مازندران، پرچم استقلال برافراشته و بر ضد خلفای عباسی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دولت آل بویه که از شیعیان مخلص اهل بیت بودند در بخش هایی از ایران و عراق قدرت 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دوران، از فشار خلفای عباسی به شیعیان کاسته شد و آنان توانستند در پناه گرایش آل بویه به مذهب تشیّع و فضای سیاسی آزاد، باورهای سیاسی خویش را به دیگران ارائه دهند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چنین فضای آرامی بود که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تشکیل جمعیت ها، تأسیس حوزه های علمیه و نشر معارف اهل بیت علیهم السلام، چهره نورانی شیعه را ظاهر ساخته و غبار غربت از صورت این مذهب همیشه مظلوم تاریخ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شیخ مفید، مرجعی قدرتمند و رهبری اندیشمند برای مسلمانان و شیعیان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فقیهی ژرف اندیش بود که به نیازهای فقهی </w:t>
      </w:r>
    </w:p>
    <w:p>
      <w:pPr>
        <w:pStyle w:val="BookText"/>
        <w:rPr/>
      </w:pPr>
      <w:r>
        <w:rPr>
          <w:rFonts w:ascii="IRNazanin" w:hAnsi="IRNazanin" w:eastAsia="IRNazanin"/>
          <w:color w:val="111111"/>
          <w:sz w:val="28"/>
          <w:sz w:val="28"/>
          <w:szCs w:val="28"/>
          <w:rtl w:val="true"/>
          <w:lang w:bidi="fa-IR"/>
        </w:rPr>
        <w:t>جامعه پاسخ می گفت و عقیده شناسی زبردست بود که احتیاجات فکری ـ عقیدتی افراد را برآورده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رشد و شکوفایی ادامه داشت تا اینکه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روی کارآمدن قادر، خلافت عباسی تجدید حیات یافت و از نفوذ آل بویه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شیعیان دوباره در تنگنا قرار گرفتند و آشوب های مذهبی میان دو گروه شیعه و سنی اوج گرفت،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شیعه نشین، چون کرخ و باب الطاق، بارها دچار آتش سوزی هولناک گردید و قادر، خلیفه عباسی با پشتیبانی سلطان محمود غزنوی به قتل و تبعید و حبس شیعیان پرداخت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این دوران پرآشوب بدخواهی ها و کینه توزی ها، شیخ مفید به عنوان رئیس طایفه امامیه مسئولیت بسیار خطیری به عهده داشت که با تدبیر عالمانه و دقیق، آن را به انجام رساند؛ او وظیفه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ورود فلسفه یونان و مطرح شدن موضوع های جدید در حوزه دانش های مسلمانان، حق بودن دین اسلام را اثبات کرده و از آن دفاع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قدرت های سیاسی، برای استقلال و بقای حکومت خویش، وحدت اسلامی را خدشه دار ساخته و استحکام جامعه اسلامی را سست کرده بودند، شیخ مفید به عنوان رهبر امت باید در جهت برقراری وحدت میان امت اسلامی گام برمی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کنار توجه به سرنوشت همه مسلمانان، باید از مذهب اهل بیت علیهم السلام و پیروان این مکتب در آن شرایط سخت و خفقان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چشمانی بصیرت آمیز به اطراف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فسادانگیز قدرت های سیاسی را به خوبی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بیرق مبارزه عقیدتی را در سده چهارم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گرفت و با جوش و خروش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داشتن رسالت سه گانه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مبارزه با باورهای انحرافی و گمراه کننده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والای اخلاقی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عرصه های کلامی،فلسفی،سیاسی، فقهی و اجتماعی به مناظره پرداخت و با گروه ها و نحله های گوناگون به گفت وگو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سده چهارم را به گستره علوم و معارف تبدیل کرده و نقطه اعتلای تمدن اسلامی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و اندیشه را مشخص کرد و عرفان و اخلاق را اوج و ارزش بسیار 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بابی از علوم قرآن و فقه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استوار، متین و دقیق نگاشت و اصول اعتقادات شیعه را با روش بدیع به نگارش درآورد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زمان عضد الدوله دیلمی و حکومت آل بویه که شیعه بودند با عظمت و جلال می زیست و برای انجام وظیفه از هیچ گونه تلاشی فروگذار نمی کرد، ولی این دوران پایدار نماند؛ زیرا گاهی حسادت ها و آتش کینه بدخواهان، آرامش و امنیت شیخ را برهم می زد و زمینه های دستگیری و تبعید این عالم فرزانه را فراهم می کرد؛ به گونه ای که پس از </w:t>
      </w:r>
      <w:bookmarkStart w:id="127" w:name="pg3670_19657"/>
    </w:p>
    <w:p>
      <w:pPr>
        <w:pStyle w:val="BookText"/>
        <w:rPr/>
      </w:pPr>
      <w:bookmarkEnd w:id="127"/>
      <w:r>
        <w:rPr>
          <w:rFonts w:ascii="IRNazanin" w:hAnsi="IRNazanin" w:eastAsia="IRNazanin"/>
          <w:color w:val="111111"/>
          <w:sz w:val="28"/>
          <w:sz w:val="28"/>
          <w:szCs w:val="28"/>
          <w:rtl w:val="true"/>
          <w:lang w:bidi="fa-IR"/>
        </w:rPr>
        <w:t>عضدالدوله ـ و حتی از زمان خود وی ـ به خاطر درگیری های شیعه و سنی چند بار دستگیر و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وارسته پس از خدمات فراوان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دارای آثار فراوانی در علوم اسلامی است که ما به سه مورد از آثار آن بزرگوار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عقاید صدوق در کلام؛ المقنعه در فقه؛ امالی در حدیث و</w:t>
      </w:r>
      <w:r>
        <w:rPr>
          <w:rFonts w:eastAsia="IRNazanin" w:cs="IRNazanin"/>
          <w:color w:val="111111"/>
          <w:sz w:val="28"/>
          <w:szCs w:val="28"/>
          <w:rtl w:val="true"/>
          <w:lang w:bidi="fa-IR"/>
        </w:rPr>
        <w:t>... .</w:t>
      </w:r>
    </w:p>
    <w:p>
      <w:pPr>
        <w:pStyle w:val="Heading6"/>
        <w:numPr>
          <w:ilvl w:val="5"/>
          <w:numId w:val="1"/>
        </w:numPr>
        <w:rPr/>
      </w:pPr>
      <w:bookmarkStart w:id="128" w:name="__RefHeading___Toc374256_2281741623"/>
      <w:bookmarkStart w:id="129" w:name="_Toc52"/>
      <w:bookmarkEnd w:id="128"/>
      <w:r>
        <w:rPr>
          <w:rtl w:val="true"/>
        </w:rPr>
        <w:t>دو ـ دیدگاه های سیاسی</w:t>
      </w:r>
      <w:bookmarkEnd w:id="129"/>
    </w:p>
    <w:p>
      <w:pPr>
        <w:pStyle w:val="Heading6"/>
        <w:numPr>
          <w:ilvl w:val="5"/>
          <w:numId w:val="1"/>
        </w:numPr>
        <w:rPr/>
      </w:pPr>
      <w:bookmarkStart w:id="130" w:name="__RefHeading___Toc374258_2281741623"/>
      <w:bookmarkStart w:id="131" w:name="_Toc53"/>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شیخ مفید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استفاده کرده است و این عنوان ها زمینه مناسبی را برای اظهارنظرهای این فقیه در زمینه های سیاسی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مفصلی در مورد امامت و امام و وظایف او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نخستین بار شیخ مفید در فرهنگ فقهی شیعی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وی، سلطان عادل و یا سلطان اسلام است؛ همچون امامان شیعه، امیران و کارگزارانی که از سوی آنان نصب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سومی است که در تعبیرهای شیخ مفید به کار رفته و ایشان وظایف فراوانی برای او برشمرده است</w:t>
      </w:r>
      <w:r>
        <w:rPr>
          <w:rFonts w:eastAsia="IRNazanin" w:cs="IRNazanin"/>
          <w:color w:val="111111"/>
          <w:sz w:val="28"/>
          <w:szCs w:val="28"/>
          <w:rtl w:val="true"/>
          <w:lang w:bidi="fa-IR"/>
        </w:rPr>
        <w:t>.</w:t>
      </w:r>
      <w:r>
        <w:rPr>
          <w:rStyle w:val="FootnoteAnchor"/>
          <w:rtl w:val="true"/>
        </w:rPr>
        <w:footnoteReference w:id="24"/>
      </w:r>
    </w:p>
    <w:p>
      <w:pPr>
        <w:pStyle w:val="Heading6"/>
        <w:numPr>
          <w:ilvl w:val="5"/>
          <w:numId w:val="1"/>
        </w:numPr>
        <w:rPr/>
      </w:pPr>
      <w:bookmarkStart w:id="132" w:name="__RefHeading___Toc374260_2281741623"/>
      <w:bookmarkStart w:id="133" w:name="_Toc54"/>
      <w:bookmarkEnd w:id="132"/>
      <w:r>
        <w:rPr>
          <w:rtl w:val="true"/>
        </w:rPr>
        <w:t>اول ـ ولایت از طرف سلطان جور</w:t>
      </w:r>
      <w:bookmarkEnd w:id="1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زمان غیبت، ولایت فقهای مدبر و عالم را مورد تأکید قرار داده و می فرماید</w:t>
      </w:r>
      <w:r>
        <w:rPr>
          <w:rFonts w:eastAsia="IRNazanin" w:cs="IRNazanin"/>
          <w:color w:val="111111"/>
          <w:sz w:val="28"/>
          <w:szCs w:val="28"/>
          <w:rtl w:val="true"/>
          <w:lang w:bidi="fa-IR"/>
        </w:rPr>
        <w:t xml:space="preserve">: </w:t>
      </w:r>
      <w:bookmarkStart w:id="134" w:name="pg3670_19658"/>
    </w:p>
    <w:p>
      <w:pPr>
        <w:pStyle w:val="BookText"/>
        <w:rPr/>
      </w:pPr>
      <w:bookmarkEnd w:id="134"/>
      <w:r>
        <w:rPr>
          <w:rFonts w:ascii="IRNazanin" w:hAnsi="IRNazanin" w:eastAsia="IRNazanin"/>
          <w:color w:val="111111"/>
          <w:sz w:val="28"/>
          <w:sz w:val="28"/>
          <w:szCs w:val="28"/>
          <w:rtl w:val="true"/>
          <w:lang w:bidi="fa-IR"/>
        </w:rPr>
        <w:t xml:space="preserve">هنگامی که سلطان معصوم غایب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زمینه ای که مربوط به حکومت و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اهل حق که دارای تدبیر، صلاحیت عقلی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می توانند متولی اجرای اموری گردند که سلطان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شیخ مفید و بعضی فقیهان هم دوره اش، آشکارا اعلام کردند که در هنگام انتصاب از سوی سلطان ستمگر، فقیه در ظاهر از سوی حاکم جائر منصوب می شود، ولی پذیرش ولایت از حاکمان جور، در حقیقت، بخشی از حقوقی است که معصومان به فقیهان تفویض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بیان شیواتر و صریح 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از اهل حق که از سوی ظالمی به امارت نصب شود، گرچه در ظاهر از جانب ظالم امیر شده، ولی در حقیقت از جانب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چنین اجازه و اذن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است، نه از سوی آن ظالم سلطه گر گمراه</w:t>
      </w:r>
      <w:r>
        <w:rPr>
          <w:rFonts w:eastAsia="IRNazanin" w:cs="IRNazanin"/>
          <w:color w:val="111111"/>
          <w:sz w:val="28"/>
          <w:szCs w:val="28"/>
          <w:rtl w:val="true"/>
          <w:lang w:bidi="fa-IR"/>
        </w:rPr>
        <w:t>.</w:t>
      </w:r>
      <w:r>
        <w:rPr>
          <w:rStyle w:val="FootnoteAnchor"/>
          <w:rtl w:val="true"/>
        </w:rPr>
        <w:footnoteReference w:id="26"/>
      </w:r>
    </w:p>
    <w:p>
      <w:pPr>
        <w:pStyle w:val="Heading6"/>
        <w:numPr>
          <w:ilvl w:val="5"/>
          <w:numId w:val="1"/>
        </w:numPr>
        <w:rPr/>
      </w:pPr>
      <w:bookmarkStart w:id="135" w:name="__RefHeading___Toc374262_2281741623"/>
      <w:bookmarkStart w:id="136" w:name="_Toc55"/>
      <w:bookmarkEnd w:id="135"/>
      <w:r>
        <w:rPr>
          <w:rtl w:val="true"/>
        </w:rPr>
        <w:t>دوم ـ ولایت فقیه</w:t>
      </w:r>
      <w:bookmarkEnd w:id="13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فقیهی که به نظام ولایت فقیه به عنوان یک نظام الهی تصریح کرده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یک نظام حکومتی است و فقیه به عنوان سلطان اسلام، حاکم و نایب سلطان اسلام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به وراثت از امام معصوم به فقیهان انتقال یافته؛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اخبار صحیحی در دست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به تعبیر </w:t>
      </w:r>
      <w:bookmarkStart w:id="137" w:name="pg3670_19659"/>
    </w:p>
    <w:p>
      <w:pPr>
        <w:pStyle w:val="BookText"/>
        <w:rPr/>
      </w:pPr>
      <w:bookmarkEnd w:id="137"/>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سلطنتی که برای فقها وجود دارد، همان ولایت رسول اللّه صلی الله علیه و آله، امام و حکومت آنها است که با این ولایت، اطاعت مطلق مردم از آنها لازم خواهد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او درباره ولایت فقیهان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و احکام انتظامی اسلام، وظیفه سلطان اسلام است که ازجانب خداوند منصوب گردیده و منظور از سلطان، ائمه هدی علیهم السلام یاکسانی که از جانب ایشان منصوب گردیده اند، می باشند و امامان نیز این امر را به فقهای شیعه تفویض کرده اند تا در صورت امکان، مسئولیت اجرایی آن را برعهده گیرند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Heading5"/>
        <w:numPr>
          <w:ilvl w:val="4"/>
          <w:numId w:val="1"/>
        </w:numPr>
        <w:rPr/>
      </w:pPr>
      <w:bookmarkStart w:id="138" w:name="__RefHeading___Toc374264_2281741623"/>
      <w:bookmarkStart w:id="139" w:name="_Toc56"/>
      <w:bookmarkEnd w:id="138"/>
      <w:r>
        <w:rPr>
          <w:rtl w:val="true"/>
        </w:rPr>
        <w:t>ب</w:t>
      </w:r>
      <w:r>
        <w:rPr>
          <w:rtl w:val="true"/>
        </w:rPr>
        <w:t xml:space="preserve">) </w:t>
      </w:r>
      <w:r>
        <w:rPr>
          <w:rtl w:val="true"/>
        </w:rPr>
        <w:t xml:space="preserve">سید مرتضی علم الهدی </w:t>
      </w:r>
      <w:r>
        <w:rPr>
          <w:rtl w:val="true"/>
        </w:rPr>
        <w:t>(</w:t>
      </w:r>
      <w:r>
        <w:rPr/>
        <w:t>355</w:t>
      </w:r>
      <w:r>
        <w:rPr>
          <w:rtl w:val="true"/>
        </w:rPr>
        <w:t xml:space="preserve"> </w:t>
      </w:r>
      <w:r>
        <w:rPr>
          <w:rtl w:val="true"/>
        </w:rPr>
        <w:t xml:space="preserve">ـ </w:t>
      </w:r>
      <w:r>
        <w:rPr/>
        <w:t>436</w:t>
      </w:r>
      <w:r>
        <w:rPr>
          <w:rtl w:val="true"/>
        </w:rPr>
        <w:t xml:space="preserve"> </w:t>
      </w:r>
      <w:r>
        <w:rPr>
          <w:rtl w:val="true"/>
        </w:rPr>
        <w:t>ه</w:t>
      </w:r>
      <w:r>
        <w:rPr>
          <w:rtl w:val="true"/>
        </w:rPr>
        <w:t xml:space="preserve">. </w:t>
      </w:r>
      <w:r>
        <w:rPr>
          <w:rtl w:val="true"/>
        </w:rPr>
        <w:t>ق</w:t>
      </w:r>
      <w:r>
        <w:rPr>
          <w:rtl w:val="true"/>
        </w:rPr>
        <w:t>)</w:t>
      </w:r>
      <w:bookmarkEnd w:id="139"/>
    </w:p>
    <w:p>
      <w:pPr>
        <w:pStyle w:val="Heading6"/>
        <w:numPr>
          <w:ilvl w:val="5"/>
          <w:numId w:val="1"/>
        </w:numPr>
        <w:rPr/>
      </w:pPr>
      <w:bookmarkStart w:id="140" w:name="__RefHeading___Toc374266_2281741623"/>
      <w:bookmarkStart w:id="141" w:name="_Toc57"/>
      <w:bookmarkEnd w:id="140"/>
      <w:r>
        <w:rPr>
          <w:rtl w:val="true"/>
        </w:rPr>
        <w:t>اشاره</w:t>
      </w:r>
      <w:bookmarkEnd w:id="1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فرزند سید حسین موسوی بغدادی، در دوره خلافت مطیع للّه عباسی و پادشاهی بهاء الدین بویهی در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بر خلاف پدرش ـ که منصب قضاوت در حکومت داشت ـ هیچ گونه منصب سیاسی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شیخ مفید، رهبری شیعیان بغداد را به عهده گرفت و برخلاف میل باطنی، پس از مرگ برادرش سید رضی، عهده دار منصب های امارت حج، دیوان مظالم و نقابت طالبیان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 های گوناگون علوم معقول و منقول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می توان پدر عقل گرایی در مکتب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شافی سید، ردّیه ای بر نظریه ضد شیعی قاضی عبدالجبار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را به معتزله منتسب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توجیه در این باره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bookmarkStart w:id="142" w:name="pg3670_19660"/>
    </w:p>
    <w:p>
      <w:pPr>
        <w:pStyle w:val="BookText"/>
        <w:rPr/>
      </w:pPr>
      <w:bookmarkEnd w:id="142"/>
      <w:r>
        <w:rPr>
          <w:rFonts w:ascii="IRNazanin" w:hAnsi="IRNazanin" w:eastAsia="IRNazanin"/>
          <w:color w:val="111111"/>
          <w:sz w:val="28"/>
          <w:sz w:val="28"/>
          <w:szCs w:val="28"/>
          <w:rtl w:val="true"/>
          <w:lang w:bidi="fa-IR"/>
        </w:rPr>
        <w:t>روش معتزله آشنا بود و آن را به خوبی بر ضد آن مکتب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شیخ مفید، پرچم دار اصولی ها شد و در دانش اصول، کتابی مستقل به نام الذریعه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 سنگر دفاع از تفکر عقلانی، آرای اهل حدیث و اخباری مسلکان را نقد کرد و آثار بسیاری، در رد آنها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آثار و سخنان وی چنین استنباط می شود که کتاب های شیعه و نیز مخالفانش از احادیثی انباشته شده است که همه نوع خطا و گفته ناحق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ناگزیر باید هر حدیث را نخست با عقل مقایسه کرد و در صورت نداشتن تعارض با آن، با سند معتبری مانند قرآن، سنجش انتقادی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الموصلیات الثالثه؛ رسالة فی ابطال العمل باخبار الآحاد؛ رسالة فی رد علی اصحاب العدو؛ رسالة فی العمل مع السلطان؛ دیوان؛ امالی در فقه؛ تفسیر شافی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6"/>
        <w:numPr>
          <w:ilvl w:val="5"/>
          <w:numId w:val="1"/>
        </w:numPr>
        <w:rPr/>
      </w:pPr>
      <w:bookmarkStart w:id="143" w:name="__RefHeading___Toc374268_2281741623"/>
      <w:bookmarkStart w:id="144" w:name="_Toc58"/>
      <w:bookmarkEnd w:id="143"/>
      <w:r>
        <w:rPr>
          <w:rtl w:val="true"/>
        </w:rPr>
        <w:t>دیدگاه های سیاسی سید مرتضی</w:t>
      </w:r>
      <w:bookmarkEnd w:id="144"/>
    </w:p>
    <w:p>
      <w:pPr>
        <w:pStyle w:val="BookText"/>
        <w:rPr/>
      </w:pPr>
      <w:r>
        <w:rPr>
          <w:rFonts w:ascii="IRNazanin" w:hAnsi="IRNazanin" w:eastAsia="IRNazanin"/>
          <w:color w:val="111111"/>
          <w:sz w:val="28"/>
          <w:sz w:val="28"/>
          <w:szCs w:val="28"/>
          <w:rtl w:val="true"/>
          <w:lang w:bidi="fa-IR"/>
        </w:rPr>
        <w:t>به باور سیدمرتضی رحمه الله در صورت موجود بودن وجوه عقلایی و شرعی، شخص پذیرنده مسئولیت، نه نماینده حاکم جائر، بلکه نماینده امامان حق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صالحان و دانشمندان در عصرهای مختلف، دائما چنین بودند که از سوی ستمگران به خاطر بعضی از دلایل مسئولیت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مسئولیت ـ اگر در آن، وجه نیکویی وجود داشته باشد ـ هر چند در ظاهر از سوی حاکم ستمگر است، ولی در باطن از سوی امامان حق می باشد</w:t>
      </w:r>
      <w:r>
        <w:rPr>
          <w:rFonts w:eastAsia="IRNazanin" w:cs="IRNazanin"/>
          <w:color w:val="111111"/>
          <w:sz w:val="28"/>
          <w:szCs w:val="28"/>
          <w:rtl w:val="true"/>
          <w:lang w:bidi="fa-IR"/>
        </w:rPr>
        <w:t>.</w:t>
      </w:r>
      <w:r>
        <w:rPr>
          <w:rStyle w:val="FootnoteAnchor"/>
          <w:rtl w:val="true"/>
        </w:rPr>
        <w:footnoteReference w:id="30"/>
      </w:r>
      <w:bookmarkStart w:id="145" w:name="pg3670_19661"/>
    </w:p>
    <w:p>
      <w:pPr>
        <w:pStyle w:val="Heading5"/>
        <w:numPr>
          <w:ilvl w:val="4"/>
          <w:numId w:val="1"/>
        </w:numPr>
        <w:rPr/>
      </w:pPr>
      <w:bookmarkStart w:id="146" w:name="__RefHeading___Toc374270_2281741623"/>
      <w:bookmarkStart w:id="147" w:name="_Toc59"/>
      <w:bookmarkEnd w:id="145"/>
      <w:bookmarkEnd w:id="146"/>
      <w:r>
        <w:rPr>
          <w:rtl w:val="true"/>
        </w:rPr>
        <w:t>ج</w:t>
      </w:r>
      <w:r>
        <w:rPr>
          <w:rtl w:val="true"/>
        </w:rPr>
        <w:t xml:space="preserve">) </w:t>
      </w:r>
      <w:r>
        <w:rPr>
          <w:rtl w:val="true"/>
        </w:rPr>
        <w:t xml:space="preserve">شیخ طوسی </w:t>
      </w:r>
      <w:r>
        <w:rPr>
          <w:rtl w:val="true"/>
        </w:rPr>
        <w:t>(</w:t>
      </w:r>
      <w:r>
        <w:rPr/>
        <w:t>385</w:t>
      </w:r>
      <w:r>
        <w:rPr>
          <w:rtl w:val="true"/>
        </w:rPr>
        <w:t xml:space="preserve"> </w:t>
      </w:r>
      <w:r>
        <w:rPr>
          <w:rtl w:val="true"/>
        </w:rPr>
        <w:t xml:space="preserve">ـ </w:t>
      </w:r>
      <w:r>
        <w:rPr/>
        <w:t>460</w:t>
      </w:r>
      <w:r>
        <w:rPr>
          <w:rtl w:val="true"/>
        </w:rPr>
        <w:t xml:space="preserve"> </w:t>
      </w:r>
      <w:r>
        <w:rPr>
          <w:rtl w:val="true"/>
        </w:rPr>
        <w:t>ه</w:t>
      </w:r>
      <w:r>
        <w:rPr>
          <w:rtl w:val="true"/>
        </w:rPr>
        <w:t xml:space="preserve">. </w:t>
      </w:r>
      <w:r>
        <w:rPr>
          <w:rtl w:val="true"/>
        </w:rPr>
        <w:t>ق</w:t>
      </w:r>
      <w:r>
        <w:rPr>
          <w:rtl w:val="true"/>
        </w:rPr>
        <w:t>)</w:t>
      </w:r>
      <w:bookmarkEnd w:id="147"/>
    </w:p>
    <w:p>
      <w:pPr>
        <w:pStyle w:val="Heading6"/>
        <w:numPr>
          <w:ilvl w:val="5"/>
          <w:numId w:val="1"/>
        </w:numPr>
        <w:rPr/>
      </w:pPr>
      <w:bookmarkStart w:id="148" w:name="__RefHeading___Toc374272_2281741623"/>
      <w:bookmarkStart w:id="149" w:name="_Toc60"/>
      <w:bookmarkEnd w:id="148"/>
      <w:r>
        <w:rPr>
          <w:rtl w:val="true"/>
        </w:rPr>
        <w:t>اشاره</w:t>
      </w:r>
      <w:bookmarkEnd w:id="1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حسن بن علی بن حسن طوسی، در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شهر بغداد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متکلّم و فقیه بزرگ شیعی، محمد بن محمد بن نعمان، معروف به شیخ مفید، پیشوای مذهب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شیخ مفید درگذشت، از محضر او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ریاست مکتب شیعه جعفری به سید مرتضی رسید و شیخ طوسی از محضر سید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علاقه فراوان داشت و به او مهر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سید مرتضی رحمه الله، شیخ به طور رسمی مشعل دار شیعه و شریعت شد، تا جایی که بالاترین کرسی علمی آن زمان؛ یعنی کرسی تدریس کلام را به او واگذار کردند و کسی بالاتر از او در میان شیعه و سنی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شیخ الطایفه، پیشوای زمان و گرامی ترین فرد دوران خویش بود تا اینکه طغرل بیک، سر سلسله سلجوقیان،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بغداد شد و بر شیعیان یورشی سخت برد و دستور سوزاندن کتاب خانه آنان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بسیار بزرگ و ارزشمند شیعه، در محله های کرخ بغداد در آتش سوخت و آشوب سلاجقه چنان بالا گرفت که شیخ الطایفه و یارانش نیز از آن در امان نماندند و کتاب خانه و منبر شیخ را که برای تدریس کلام بر آن می نشست،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شیخ خود را در مخاطره دید، به نجف اشرف هجرت کرد و در جوار مرقد امیرمؤمنان علی علیه السلاممأوا گزید و آنجا را به پایگاه دانش و مکتب جعفری تبدیل کرد و دانشگاه شیعه را بنیان نهاد؛ به </w:t>
      </w:r>
    </w:p>
    <w:p>
      <w:pPr>
        <w:pStyle w:val="BookText"/>
        <w:rPr/>
      </w:pPr>
      <w:r>
        <w:rPr>
          <w:rFonts w:ascii="IRNazanin" w:hAnsi="IRNazanin" w:eastAsia="IRNazanin"/>
          <w:color w:val="111111"/>
          <w:sz w:val="28"/>
          <w:sz w:val="28"/>
          <w:szCs w:val="28"/>
          <w:rtl w:val="true"/>
          <w:lang w:bidi="fa-IR"/>
        </w:rPr>
        <w:t>گونه ای که اهل تحقیق، آنجا را خاستگاه آمال خویش یافتند و به آن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سال ها تلاش در راه خدمت به فرهنگ اسلام و تربیت شاگردان فراوان،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درباره جایگاه علمی شیخ طوسی، معروف به شیخ الطایفه، باید گفت نهال علم اصول که فقهای پیشین امامیه کاشته بودند، به دست وی آبیاری شد و به بارنشست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با نگارش کتاب العدة فی الاصول و کتاب المبسوط فی الفقه، این دو علم را به دوره جدیدی از پختگی فکری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مجتهدی است که استنباط احکام شرعی از اصول کلی آن را وارد فقه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مبسوط شیخ، نخستین کتابی است که به صورت فقه استدلالی و با استفاده از قواعد و اصول کلی و ارجاع های فروع فقهی به اصول کلی،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عملکرد شیخ طوسی در دو شاخه فقه و اصول، این دو شاخه را به اوج خود رساند، ولی پس از شیخ طوسی به مدت دو سده، شاهد ایستایی نسبی در دانش اصول و فقه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محمدباقر صدر رحمه الله علل این ایستایی را عوامل زیر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شیخ از بغداد به نجف و ناهمگامی و ناهماهنگی حوزه نجف با اندیشه های متعالی شیخ به دلیل نوبنیادی حوزه نجف؛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والای شیخ و جایگاه مقدس او نزد شاگردان؛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اجتهاد در نزد اهل سنت</w:t>
      </w:r>
      <w:r>
        <w:rPr>
          <w:rFonts w:eastAsia="IRNazanin" w:cs="IRNazanin"/>
          <w:color w:val="111111"/>
          <w:sz w:val="28"/>
          <w:szCs w:val="28"/>
          <w:rtl w:val="true"/>
          <w:lang w:bidi="fa-IR"/>
        </w:rPr>
        <w:t xml:space="preserve">. </w:t>
      </w:r>
      <w:bookmarkStart w:id="150" w:name="pg3670_19663"/>
    </w:p>
    <w:p>
      <w:pPr>
        <w:pStyle w:val="BookText"/>
        <w:rPr/>
      </w:pPr>
      <w:bookmarkEnd w:id="150"/>
      <w:r>
        <w:rPr>
          <w:rFonts w:ascii="IRNazanin" w:hAnsi="IRNazanin" w:eastAsia="IRNazanin"/>
          <w:color w:val="111111"/>
          <w:sz w:val="28"/>
          <w:sz w:val="28"/>
          <w:szCs w:val="28"/>
          <w:rtl w:val="true"/>
          <w:lang w:bidi="fa-IR"/>
        </w:rPr>
        <w:t>آثار شیخ بسیارند؛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الاستبصار؛ تلخیص الشافی؛ المبسوط؛ الخلاف؛ الرسائل العشر؛ عدة الاصول؛ النهایه و </w:t>
      </w:r>
      <w:r>
        <w:rPr>
          <w:rFonts w:eastAsia="IRNazanin" w:cs="IRNazanin"/>
          <w:color w:val="111111"/>
          <w:sz w:val="28"/>
          <w:szCs w:val="28"/>
          <w:rtl w:val="true"/>
          <w:lang w:bidi="fa-IR"/>
        </w:rPr>
        <w:t>... .</w:t>
      </w:r>
    </w:p>
    <w:p>
      <w:pPr>
        <w:pStyle w:val="Heading6"/>
        <w:numPr>
          <w:ilvl w:val="5"/>
          <w:numId w:val="1"/>
        </w:numPr>
        <w:rPr/>
      </w:pPr>
      <w:bookmarkStart w:id="151" w:name="__RefHeading___Toc374274_2281741623"/>
      <w:bookmarkStart w:id="152" w:name="_Toc61"/>
      <w:bookmarkEnd w:id="151"/>
      <w:r>
        <w:rPr>
          <w:rtl w:val="true"/>
        </w:rPr>
        <w:t>دیدگاه های سیاسی شیخ طوسی</w:t>
      </w:r>
      <w:bookmarkEnd w:id="152"/>
    </w:p>
    <w:p>
      <w:pPr>
        <w:pStyle w:val="Heading6"/>
        <w:numPr>
          <w:ilvl w:val="5"/>
          <w:numId w:val="1"/>
        </w:numPr>
        <w:rPr/>
      </w:pPr>
      <w:bookmarkStart w:id="153" w:name="__RefHeading___Toc374276_2281741623"/>
      <w:bookmarkStart w:id="154" w:name="_Toc62"/>
      <w:bookmarkEnd w:id="153"/>
      <w:r>
        <w:rPr>
          <w:rtl w:val="true"/>
        </w:rPr>
        <w:t>یک ولایت سلطان جائر</w:t>
      </w:r>
      <w:bookmarkEnd w:id="154"/>
    </w:p>
    <w:p>
      <w:pPr>
        <w:pStyle w:val="BookText"/>
        <w:rPr/>
      </w:pPr>
      <w:r>
        <w:rPr>
          <w:rFonts w:ascii="IRNazanin" w:hAnsi="IRNazanin" w:eastAsia="IRNazanin"/>
          <w:color w:val="111111"/>
          <w:sz w:val="28"/>
          <w:sz w:val="28"/>
          <w:szCs w:val="28"/>
          <w:rtl w:val="true"/>
          <w:lang w:bidi="fa-IR"/>
        </w:rPr>
        <w:t>نظر شیخ طوسی در این باره، همان نظر فقیهان پیش از او، مانند شیخ مفید و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وی از زاویه فقه و کلام در تبیین حوزه اختیارات حکومت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این زمینه، برای رهروان خود، تکالیفی ارائه داد و در حوزه حکومتی و به تعبیر فقیهان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کارهایی را برای مردم و فقهای دین مطرح کرده است</w:t>
      </w:r>
      <w:r>
        <w:rPr>
          <w:rFonts w:eastAsia="IRNazanin" w:cs="IRNazanin"/>
          <w:color w:val="111111"/>
          <w:sz w:val="28"/>
          <w:szCs w:val="28"/>
          <w:rtl w:val="true"/>
          <w:lang w:bidi="fa-IR"/>
        </w:rPr>
        <w:t>.</w:t>
      </w:r>
    </w:p>
    <w:p>
      <w:pPr>
        <w:pStyle w:val="Heading6"/>
        <w:numPr>
          <w:ilvl w:val="5"/>
          <w:numId w:val="1"/>
        </w:numPr>
        <w:rPr/>
      </w:pPr>
      <w:bookmarkStart w:id="155" w:name="__RefHeading___Toc374278_2281741623"/>
      <w:bookmarkStart w:id="156" w:name="_Toc63"/>
      <w:bookmarkEnd w:id="155"/>
      <w:r>
        <w:rPr>
          <w:rtl w:val="true"/>
        </w:rPr>
        <w:t>دو ـ حکومت مطلوب</w:t>
      </w:r>
      <w:bookmarkEnd w:id="1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مطلوب و مشروع از نظر شیخ، حکومتی است که بر پایه حاکمیت خداوند، تحقق یافته است و خداوند نیز در دنیا انجام این نقش مهم را بر عهده پیامبران و امامانی نهاده است که دارای ویژگی خاصی هستند تا جامعه در پرتو آنها، بدون انحراف از قوانین و احکام الهی رشد کند و به شکوفایی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این لطف را در مرحله تمییز و تشخیص امام و حاکم جامعه اسلامی توسط مردم، بر خود واجب کرده و با ارائه طریق، مردم را در شناخت آن رهبر، ارشاد کرده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شیخ طوسی، اصل وجوب و وجود حکومت و رهبری در جامعه را، بحثی </w:t>
      </w:r>
      <w:bookmarkStart w:id="157" w:name="pg3670_19664"/>
    </w:p>
    <w:p>
      <w:pPr>
        <w:pStyle w:val="BookText"/>
        <w:rPr/>
      </w:pPr>
      <w:bookmarkEnd w:id="157"/>
      <w:r>
        <w:rPr>
          <w:rFonts w:ascii="IRNazanin" w:hAnsi="IRNazanin" w:eastAsia="IRNazanin"/>
          <w:color w:val="111111"/>
          <w:sz w:val="28"/>
          <w:sz w:val="28"/>
          <w:szCs w:val="28"/>
          <w:rtl w:val="true"/>
          <w:lang w:bidi="fa-IR"/>
        </w:rPr>
        <w:t>عقلانی دانسته که با نبود آن، جوامع به فساد خواهند گرایید، ولی تعدد یا وحدت رهبری در جامعه اسلامی را برخاسته از شرع و بر پایه آموزه‌های دینی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از نظر عقل، تعدد رهبر در یک منطقه منعی ندارد و این قوانین و آموزه‌های شرعی است که بر وحدت آن تأکید دارند</w:t>
      </w:r>
      <w:r>
        <w:rPr>
          <w:rFonts w:eastAsia="IRNazanin" w:cs="IRNazanin"/>
          <w:color w:val="111111"/>
          <w:sz w:val="28"/>
          <w:szCs w:val="28"/>
          <w:rtl w:val="true"/>
          <w:lang w:bidi="fa-IR"/>
        </w:rPr>
        <w:t xml:space="preserve">. </w:t>
      </w:r>
      <w:r>
        <w:rPr>
          <w:rStyle w:val="FootnoteAnchor"/>
          <w:rtl w:val="true"/>
        </w:rPr>
        <w:footnoteReference w:id="33"/>
      </w:r>
    </w:p>
    <w:p>
      <w:pPr>
        <w:pStyle w:val="Heading6"/>
        <w:numPr>
          <w:ilvl w:val="5"/>
          <w:numId w:val="1"/>
        </w:numPr>
        <w:rPr/>
      </w:pPr>
      <w:bookmarkStart w:id="158" w:name="__RefHeading___Toc374280_2281741623"/>
      <w:bookmarkStart w:id="159" w:name="_Toc64"/>
      <w:bookmarkEnd w:id="158"/>
      <w:r>
        <w:rPr>
          <w:rtl w:val="true"/>
        </w:rPr>
        <w:t>سه ـ هدف های حکومت اسلامی</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و حفظ مصالح عمومی؛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نظم و امنیت؛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 عدالت اجتماعی؛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رفاه نسبی و عمومی جامعه؛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عزت اسلامی</w:t>
      </w:r>
      <w:r>
        <w:rPr>
          <w:rFonts w:eastAsia="IRNazanin" w:cs="IRNazanin"/>
          <w:color w:val="111111"/>
          <w:sz w:val="28"/>
          <w:szCs w:val="28"/>
          <w:rtl w:val="true"/>
          <w:lang w:bidi="fa-IR"/>
        </w:rPr>
        <w:t xml:space="preserve">. </w:t>
      </w:r>
      <w:r>
        <w:rPr>
          <w:rStyle w:val="FootnoteAnchor"/>
          <w:rtl w:val="true"/>
        </w:rPr>
        <w:footnoteReference w:id="38"/>
      </w:r>
    </w:p>
    <w:p>
      <w:pPr>
        <w:pStyle w:val="Heading6"/>
        <w:numPr>
          <w:ilvl w:val="5"/>
          <w:numId w:val="1"/>
        </w:numPr>
        <w:rPr/>
      </w:pPr>
      <w:bookmarkStart w:id="160" w:name="__RefHeading___Toc374282_2281741623"/>
      <w:bookmarkStart w:id="161" w:name="_Toc65"/>
      <w:bookmarkEnd w:id="160"/>
      <w:r>
        <w:rPr>
          <w:rtl w:val="true"/>
        </w:rPr>
        <w:t>چهار ـ وظایف و اختیارات رهبر</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قانون‌گذاری؛</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بر این باور است که قاضی باید دارای دو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احکام الهی؛ داشتن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ویژگی اول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می‌توانند متولی قضاوت گردند که به تمامی موارد مسئولیت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 و آداب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آگاه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 خود از دیگران تقلید نکنند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قضاوت در عصر غیبت، بر پایه نظر بیشتر علما و صاحب‌نظران، بر عهده فقیهان شیعه است و شیخ الطایفه نیز این منصب را واگذار شده از سوی امامان شیعه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امکان قضاوت برای امامان شیعه ممکن و مقدور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مسئولیت را به فقیهان شیعه واگذار کرده‌اند و آنان موظفند که در صورت امکان به انجام آن مبادرت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انجام دادن آن دارای اجر و ثواب زیادی گردند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گسترش قلمرو اختیارات حکومت و نظام سیاسی تحت فرمان امام یا جانشین او، شیخ این نکته را بیان می‌کند که در یک جامعه سیاسی، امیران، حاکمان و رؤسایی هستند که همگان از سوی امام قدرت می‌یابند و با استناد به این مشروعیت، درباره مسائل سیاسی و اجتماعی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صفت عصمت در آنها، ضرورتی ندارد؛ زیرا امام معصوم در مرتبه‌ای فراتر از آنان، بر اعمال و رفتارشان نظارت دارد و بالاتر از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اختیارات و وظایف رهبری به نمونه‌هایی اشاره می‌شود که از دیدگاه شیخ، اساسی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گماردن امیران و حاکمان ولایت‌ها و مناطق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bookmarkStart w:id="162" w:name="pg3670_19666"/>
    </w:p>
    <w:p>
      <w:pPr>
        <w:pStyle w:val="BookText"/>
        <w:rPr/>
      </w:pPr>
      <w:bookmarkEnd w:id="162"/>
      <w:r>
        <w:rPr>
          <w:rFonts w:ascii="IRNazanin" w:hAnsi="IRNazanin" w:eastAsia="IRNazanin"/>
          <w:color w:val="111111"/>
          <w:sz w:val="28"/>
          <w:sz w:val="28"/>
          <w:szCs w:val="28"/>
          <w:rtl w:val="true"/>
          <w:lang w:bidi="fa-IR"/>
        </w:rPr>
        <w:t xml:space="preserve">دو ـ تعیین قاضی در امور دادرسی و قضایی؛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سه ـ اجرای حدود و احکام الهی؛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چهار ـ اعلان جهاد و مبارزه با دشمنان؛</w:t>
      </w:r>
    </w:p>
    <w:p>
      <w:pPr>
        <w:pStyle w:val="BookText"/>
        <w:rPr/>
      </w:pPr>
      <w:r>
        <w:rPr>
          <w:rFonts w:ascii="IRNazanin" w:hAnsi="IRNazanin" w:eastAsia="IRNazanin"/>
          <w:color w:val="111111"/>
          <w:sz w:val="28"/>
          <w:sz w:val="28"/>
          <w:szCs w:val="28"/>
          <w:rtl w:val="true"/>
          <w:lang w:bidi="fa-IR"/>
        </w:rPr>
        <w:t>پنج ـ دفاع از حقوق شهروندان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شش ـ ایجاد ساختار مالی برای نظام سیاسی؛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هفت ـ ولایت بر افراد بدون ولیّ و وراثت از افراد بدون وارث؛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هشت ـ تقویت بازار اسلامی و مبارزه با عوامل و بحران‌های اقتصادی</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163" w:name="__RefHeading___Toc374284_2281741623"/>
      <w:bookmarkStart w:id="164" w:name="_Toc66"/>
      <w:bookmarkEnd w:id="163"/>
      <w:r>
        <w:rPr>
          <w:rtl w:val="true"/>
        </w:rPr>
        <w:t>د</w:t>
      </w:r>
      <w:r>
        <w:rPr>
          <w:rtl w:val="true"/>
        </w:rPr>
        <w:t xml:space="preserve">) </w:t>
      </w:r>
      <w:r>
        <w:rPr>
          <w:rtl w:val="true"/>
        </w:rPr>
        <w:t xml:space="preserve">محقق حلی </w:t>
      </w:r>
      <w:r>
        <w:rPr>
          <w:rtl w:val="true"/>
        </w:rPr>
        <w:t>(</w:t>
      </w:r>
      <w:r>
        <w:rPr/>
        <w:t>602</w:t>
      </w:r>
      <w:r>
        <w:rPr>
          <w:rtl w:val="true"/>
        </w:rPr>
        <w:t xml:space="preserve"> </w:t>
      </w:r>
      <w:r>
        <w:rPr>
          <w:rtl w:val="true"/>
        </w:rPr>
        <w:t xml:space="preserve">ـ </w:t>
      </w:r>
      <w:r>
        <w:rPr/>
        <w:t>676</w:t>
      </w:r>
      <w:r>
        <w:rPr>
          <w:rtl w:val="true"/>
        </w:rPr>
        <w:t xml:space="preserve"> </w:t>
      </w:r>
      <w:r>
        <w:rPr>
          <w:rtl w:val="true"/>
        </w:rPr>
        <w:t>ه</w:t>
      </w:r>
      <w:r>
        <w:rPr>
          <w:rtl w:val="true"/>
        </w:rPr>
        <w:t xml:space="preserve">. </w:t>
      </w:r>
      <w:r>
        <w:rPr>
          <w:rtl w:val="true"/>
        </w:rPr>
        <w:t>ق</w:t>
      </w:r>
      <w:r>
        <w:rPr>
          <w:rtl w:val="true"/>
        </w:rPr>
        <w:t>)</w:t>
      </w:r>
      <w:bookmarkEnd w:id="164"/>
    </w:p>
    <w:p>
      <w:pPr>
        <w:pStyle w:val="Heading6"/>
        <w:numPr>
          <w:ilvl w:val="5"/>
          <w:numId w:val="1"/>
        </w:numPr>
        <w:rPr/>
      </w:pPr>
      <w:bookmarkStart w:id="165" w:name="__RefHeading___Toc374286_2281741623"/>
      <w:bookmarkStart w:id="166" w:name="_Toc67"/>
      <w:bookmarkEnd w:id="165"/>
      <w:r>
        <w:rPr>
          <w:rtl w:val="true"/>
        </w:rPr>
        <w:t>اشاره</w:t>
      </w:r>
      <w:bookmarkEnd w:id="1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ابوالقاسم جعفر بن حسن، معروف به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بلندمرتبه و از دانشمندان بنام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تاریخی و فقیه پرور حله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خویش، مرجعیت و رهبری شیعه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محقق حلی، جامعه اسلامی دچار اضطراب و خفقان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مغول به تاخت و تاز در جوامع اسلامی پرداخته و برای فرهنگ و تمدن جامعه اسلامی مشکلات و معضلاتی به بار آورده بودند؛ از جمله این آسیب ها می توان به آتش کشیده شدن </w:t>
      </w:r>
      <w:bookmarkStart w:id="167" w:name="pg3670_19667"/>
    </w:p>
    <w:p>
      <w:pPr>
        <w:pStyle w:val="BookText"/>
        <w:rPr/>
      </w:pPr>
      <w:bookmarkEnd w:id="167"/>
      <w:r>
        <w:rPr>
          <w:rFonts w:ascii="IRNazanin" w:hAnsi="IRNazanin" w:eastAsia="IRNazanin"/>
          <w:color w:val="111111"/>
          <w:sz w:val="28"/>
          <w:sz w:val="28"/>
          <w:szCs w:val="28"/>
          <w:rtl w:val="true"/>
          <w:lang w:bidi="fa-IR"/>
        </w:rPr>
        <w:t>کتاب خانه ها، زندانی شدن علما و اندیشمندان اسلامی و حتّی کشته و شهید شدن عده ای از آنان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اوضاع و احوالی، محقق حلی توانست خدمات بزرگ علمی و فرهنگی از خود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خدمات بزرگ علمی او می توان به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المختصر النافع؛ المعتبر فی شرح المختصر؛ المسائل الغریه و نکت النهایه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ماه ربیع الاول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6"/>
        <w:numPr>
          <w:ilvl w:val="5"/>
          <w:numId w:val="1"/>
        </w:numPr>
        <w:rPr/>
      </w:pPr>
      <w:bookmarkStart w:id="168" w:name="__RefHeading___Toc374288_2281741623"/>
      <w:bookmarkStart w:id="169" w:name="_Toc68"/>
      <w:bookmarkEnd w:id="168"/>
      <w:r>
        <w:rPr>
          <w:rtl w:val="true"/>
        </w:rPr>
        <w:t>دیدگاه های سیاسی محقق حلی</w:t>
      </w:r>
      <w:bookmarkEnd w:id="169"/>
    </w:p>
    <w:p>
      <w:pPr>
        <w:pStyle w:val="Heading6"/>
        <w:numPr>
          <w:ilvl w:val="5"/>
          <w:numId w:val="1"/>
        </w:numPr>
        <w:rPr/>
      </w:pPr>
      <w:bookmarkStart w:id="170" w:name="__RefHeading___Toc374290_2281741623"/>
      <w:bookmarkStart w:id="171" w:name="_Toc69"/>
      <w:bookmarkEnd w:id="170"/>
      <w:r>
        <w:rPr>
          <w:rtl w:val="true"/>
        </w:rPr>
        <w:t>یک ـ حکومت عادل</w:t>
      </w:r>
      <w:bookmarkEnd w:id="171"/>
    </w:p>
    <w:p>
      <w:pPr>
        <w:pStyle w:val="BookText"/>
        <w:rPr/>
      </w:pPr>
      <w:r>
        <w:rPr>
          <w:rFonts w:ascii="IRNazanin" w:hAnsi="IRNazanin" w:eastAsia="IRNazanin"/>
          <w:color w:val="111111"/>
          <w:sz w:val="28"/>
          <w:sz w:val="28"/>
          <w:szCs w:val="28"/>
          <w:rtl w:val="true"/>
          <w:lang w:bidi="fa-IR"/>
        </w:rPr>
        <w:t>محقق حلی در بحث های فقهی خود، درباره وظایف و اختیارات سلطان عادل سخن گفته و ولایت از سوی سلطان عادل را جایز و در موردی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آثار خود، مواردی را که از اختیارات امام معصوم یا نایب خاص ایشان است، از اختیارات امام عادل برشمرده و از سوی دیگر، در مواردی که اذن فقیه جامع الشرایط را در آن کافی می داند نیز، اذن را از سوی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دانسته است؛ یعنی از دیدگاه ایشان، حاکم، تنها امامان معصوم و نایبان خاص یا عام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فقیه جامع الشرایط با این تعبیر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اِلَیهِ الحُکمُ بحَقِّ النَّیابَةِ؛ کسی که حکومت به خاطر حق نیابت از آن اوست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حکومت فقیه عادل، محقق معتقد است که چون تشکیل </w:t>
      </w:r>
      <w:bookmarkStart w:id="172" w:name="pg3670_19668"/>
    </w:p>
    <w:p>
      <w:pPr>
        <w:pStyle w:val="BookText"/>
        <w:rPr/>
      </w:pPr>
      <w:bookmarkEnd w:id="172"/>
      <w:r>
        <w:rPr>
          <w:rFonts w:ascii="IRNazanin" w:hAnsi="IRNazanin" w:eastAsia="IRNazanin"/>
          <w:color w:val="111111"/>
          <w:sz w:val="28"/>
          <w:sz w:val="28"/>
          <w:szCs w:val="28"/>
          <w:rtl w:val="true"/>
          <w:lang w:bidi="fa-IR"/>
        </w:rPr>
        <w:t>حکومت، برای اجرای امر به معروف و نهی از منکر است و این هدف حتی ولایت از سوی جائر را که حرام نیست، جایز می کند، پس چنان که فقیهی بتواند حکومت تشکیل دهد و در قالب آن امر به معروف و نهی از منکر کند، نه تنها حکومت وی مشروع است، بلکه نسبت به دیگران اولویت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با امر به معروف و نهی از منکر می خواهد احکام شرع را اجرا کند و وی آگاه ترین فرد به احکام شرع، به ویژه مراحل و مراتب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فقیه از سوی امام معصوم ـ در مواردی که در عصر حضور امام شرط است ـ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مبانی محقق، می توان گفت که تنها حاکمی که می تواند با بسط ید حکومت کند، فقیه جامع الشرایط است</w:t>
      </w:r>
      <w:r>
        <w:rPr>
          <w:rFonts w:eastAsia="IRNazanin" w:cs="IRNazanin"/>
          <w:color w:val="111111"/>
          <w:sz w:val="28"/>
          <w:szCs w:val="28"/>
          <w:rtl w:val="true"/>
          <w:lang w:bidi="fa-IR"/>
        </w:rPr>
        <w:t>.</w:t>
      </w:r>
    </w:p>
    <w:p>
      <w:pPr>
        <w:pStyle w:val="Heading6"/>
        <w:numPr>
          <w:ilvl w:val="5"/>
          <w:numId w:val="1"/>
        </w:numPr>
        <w:rPr/>
      </w:pPr>
      <w:bookmarkStart w:id="173" w:name="__RefHeading___Toc374292_2281741623"/>
      <w:bookmarkStart w:id="174" w:name="_Toc70"/>
      <w:bookmarkEnd w:id="173"/>
      <w:r>
        <w:rPr>
          <w:rtl w:val="true"/>
        </w:rPr>
        <w:t>دو ـ حکومت جائر</w:t>
      </w:r>
      <w:bookmarkEnd w:id="174"/>
    </w:p>
    <w:p>
      <w:pPr>
        <w:pStyle w:val="BookText"/>
        <w:rPr/>
      </w:pPr>
      <w:r>
        <w:rPr>
          <w:rFonts w:ascii="IRNazanin" w:hAnsi="IRNazanin" w:eastAsia="IRNazanin"/>
          <w:color w:val="111111"/>
          <w:sz w:val="28"/>
          <w:sz w:val="28"/>
          <w:szCs w:val="28"/>
          <w:rtl w:val="true"/>
          <w:lang w:bidi="fa-IR"/>
        </w:rPr>
        <w:t>از دیدگاه محقق حلی، هر حاکمی که شرایط لازم را برای حکومت نداشته باشد، حاکم جائر است و حکومت وی نامشروع و کمک به وی و قبول ولایت از سوی وی نیز حرام است و اگر به عدم ارتکاب حرام اطمینان داشته باشد، پذیرش ولایت جایز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ایشان، جهاد همراه با حاکم جائر جایز نیست، مگر آنکه برای دفاع از کیان اسلام باشد، همچنین کمک به حاکم جائر از نظر ایشان حرام است</w:t>
      </w:r>
      <w:r>
        <w:rPr>
          <w:rFonts w:eastAsia="IRNazanin" w:cs="IRNazanin"/>
          <w:color w:val="111111"/>
          <w:sz w:val="28"/>
          <w:szCs w:val="28"/>
          <w:rtl w:val="true"/>
          <w:lang w:bidi="fa-IR"/>
        </w:rPr>
        <w:t>.</w:t>
      </w:r>
      <w:r>
        <w:rPr>
          <w:rStyle w:val="FootnoteAnchor"/>
          <w:rtl w:val="true"/>
        </w:rPr>
        <w:footnoteReference w:id="50"/>
      </w:r>
      <w:bookmarkStart w:id="175" w:name="pg3670_19669"/>
    </w:p>
    <w:p>
      <w:pPr>
        <w:pStyle w:val="Heading5"/>
        <w:numPr>
          <w:ilvl w:val="4"/>
          <w:numId w:val="1"/>
        </w:numPr>
        <w:rPr/>
      </w:pPr>
      <w:bookmarkStart w:id="176" w:name="__RefHeading___Toc374294_2281741623"/>
      <w:bookmarkStart w:id="177" w:name="_Toc71"/>
      <w:bookmarkEnd w:id="175"/>
      <w:bookmarkEnd w:id="176"/>
      <w:r>
        <w:rPr>
          <w:rtl w:val="true"/>
        </w:rPr>
        <w:t>هـ</w:t>
      </w:r>
      <w:r>
        <w:rPr>
          <w:rtl w:val="true"/>
        </w:rPr>
        <w:t xml:space="preserve">) </w:t>
      </w:r>
      <w:r>
        <w:rPr>
          <w:rtl w:val="true"/>
        </w:rPr>
        <w:t xml:space="preserve">علامه حلی </w:t>
      </w:r>
      <w:r>
        <w:rPr>
          <w:rtl w:val="true"/>
        </w:rPr>
        <w:t>(</w:t>
      </w:r>
      <w:r>
        <w:rPr/>
        <w:t>648</w:t>
      </w:r>
      <w:r>
        <w:rPr>
          <w:rtl w:val="true"/>
        </w:rPr>
        <w:t xml:space="preserve"> </w:t>
      </w:r>
      <w:r>
        <w:rPr>
          <w:rtl w:val="true"/>
        </w:rPr>
        <w:t xml:space="preserve">ـ </w:t>
      </w:r>
      <w:r>
        <w:rPr/>
        <w:t>726</w:t>
      </w:r>
      <w:r>
        <w:rPr>
          <w:rtl w:val="true"/>
        </w:rPr>
        <w:t xml:space="preserve"> </w:t>
      </w:r>
      <w:r>
        <w:rPr>
          <w:rtl w:val="true"/>
        </w:rPr>
        <w:t>ه</w:t>
      </w:r>
      <w:r>
        <w:rPr>
          <w:rtl w:val="true"/>
        </w:rPr>
        <w:t xml:space="preserve">. </w:t>
      </w:r>
      <w:r>
        <w:rPr>
          <w:rtl w:val="true"/>
        </w:rPr>
        <w:t>ق</w:t>
      </w:r>
      <w:r>
        <w:rPr>
          <w:rtl w:val="true"/>
        </w:rPr>
        <w:t>)</w:t>
      </w:r>
      <w:bookmarkEnd w:id="177"/>
    </w:p>
    <w:p>
      <w:pPr>
        <w:pStyle w:val="Heading6"/>
        <w:numPr>
          <w:ilvl w:val="5"/>
          <w:numId w:val="1"/>
        </w:numPr>
        <w:rPr/>
      </w:pPr>
      <w:bookmarkStart w:id="178" w:name="__RefHeading___Toc374296_2281741623"/>
      <w:bookmarkStart w:id="179" w:name="_Toc72"/>
      <w:bookmarkEnd w:id="178"/>
      <w:r>
        <w:rPr>
          <w:rtl w:val="true"/>
        </w:rPr>
        <w:t>اشاره</w:t>
      </w:r>
      <w:bookmarkEnd w:id="1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یوسف بن مطهر، معروف به علامه حلی،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حله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یوسف سدیدالدین حلی، در زمان خود یکی از دانشمندان بنام و فقیهی محقق و بزرگوار بود که در بعضی از دانش های اسلامی مقام استادی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محقق حلی و انتقال مرجعیت و زعامت به علامه حلی، با تلاش خستگی ناپذیری، در نشر علوم و فقه اسلام بر اساس مذهب اهل بیت عصمت و طهارت علیهم السلام کوشید و تحولی در فقه به وجود آورد و شیوه نویی ارائه کرد؛ به گونه ای که پیش از او، فقه جایگاهی این چنین نداشت و این به سبب شهامت، شجاعت علمی و اندیشه پویای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فقیهی است که ریاضیات را در فقه وارد کرد و تحولی در فقه استدلالی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علامه را باید عصر توسعه فقه شیعه، حقانیت مذهب اهل بیت و دوران پیشرفت علم و دانش در گوشه و کنار جهان اسلام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علامه حلی به اسلام و تشیع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شهر حله به دلیل در امان ماندن از تهاجم مغول، پذیرای فقیهان و طلابی شد که از بغداد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مکتب حله نقش شگرفی در دگرگونی فقه و اصول امامیه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حله با پرچم داری مجتهدان اصولی، بسیاری از عناصر زنده ای که شیخ طوسی از گفتمان فقه سنی به فقه شیعه منتقل کرده بود، گردآوری و به صورت اصول و منطقی جدید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بار دیگر </w:t>
      </w:r>
      <w:bookmarkStart w:id="180" w:name="pg3670_19670"/>
    </w:p>
    <w:p>
      <w:pPr>
        <w:pStyle w:val="BookText"/>
        <w:rPr/>
      </w:pPr>
      <w:bookmarkEnd w:id="180"/>
      <w:r>
        <w:rPr>
          <w:rFonts w:ascii="IRNazanin" w:hAnsi="IRNazanin" w:eastAsia="IRNazanin"/>
          <w:color w:val="111111"/>
          <w:sz w:val="28"/>
          <w:sz w:val="28"/>
          <w:szCs w:val="28"/>
          <w:rtl w:val="true"/>
          <w:lang w:bidi="fa-IR"/>
        </w:rPr>
        <w:t>اجتهاد که از کالبد جامعه شیعه، رخت بربسته بود، به آن بازگردانده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این عالم ربانی و فقیه بزرگوار پس از یک عمر تلاش،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های چندی در زمینه فقه و اصول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تلخیص المرام؛ غایه الاحکام؛ مختلف الشیعه؛ تبصرة المتعلمین؛ 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البدیعه؛ غایه الوصول؛ مبادی الوصول الی علم الاصول؛ تهذیب الاصول؛ نهایه الوصول؛ نهج الوصول؛ منتهی الوصول</w:t>
      </w:r>
      <w:r>
        <w:rPr>
          <w:rFonts w:eastAsia="IRNazanin" w:cs="IRNazanin"/>
          <w:color w:val="111111"/>
          <w:sz w:val="28"/>
          <w:szCs w:val="28"/>
          <w:rtl w:val="true"/>
          <w:lang w:bidi="fa-IR"/>
        </w:rPr>
        <w:t>.</w:t>
      </w:r>
    </w:p>
    <w:p>
      <w:pPr>
        <w:pStyle w:val="Heading6"/>
        <w:numPr>
          <w:ilvl w:val="5"/>
          <w:numId w:val="1"/>
        </w:numPr>
        <w:rPr/>
      </w:pPr>
      <w:bookmarkStart w:id="181" w:name="__RefHeading___Toc374298_2281741623"/>
      <w:bookmarkStart w:id="182" w:name="_Toc73"/>
      <w:bookmarkEnd w:id="181"/>
      <w:r>
        <w:rPr>
          <w:rtl w:val="true"/>
        </w:rPr>
        <w:t>دیدگاه های سیاسی علامه حلی</w:t>
      </w:r>
      <w:bookmarkEnd w:id="182"/>
    </w:p>
    <w:p>
      <w:pPr>
        <w:pStyle w:val="Heading6"/>
        <w:numPr>
          <w:ilvl w:val="5"/>
          <w:numId w:val="1"/>
        </w:numPr>
        <w:rPr/>
      </w:pPr>
      <w:bookmarkStart w:id="183" w:name="__RefHeading___Toc374300_2281741623"/>
      <w:bookmarkStart w:id="184" w:name="_Toc74"/>
      <w:bookmarkEnd w:id="183"/>
      <w:r>
        <w:rPr>
          <w:rtl w:val="true"/>
        </w:rPr>
        <w:t>یک ـ ولایت</w:t>
      </w:r>
      <w:bookmarkEnd w:id="184"/>
    </w:p>
    <w:p>
      <w:pPr>
        <w:pStyle w:val="BookText"/>
        <w:rPr/>
      </w:pPr>
      <w:r>
        <w:rPr>
          <w:rFonts w:ascii="IRNazanin" w:hAnsi="IRNazanin" w:eastAsia="IRNazanin"/>
          <w:color w:val="111111"/>
          <w:sz w:val="28"/>
          <w:sz w:val="28"/>
          <w:szCs w:val="28"/>
          <w:rtl w:val="true"/>
          <w:lang w:bidi="fa-IR"/>
        </w:rPr>
        <w:t>ایشان در زمینه ولایت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احکام انتظامی اسلام، در عصر حضور با امام معصوم یا منصوب از جانب او، و در عصر غیبت با فقهای شیعه می باشد و همچنین گرفتن و تقسیم زکات و خمس و تصدی منصب افتاء</w:t>
      </w:r>
      <w:r>
        <w:rPr>
          <w:rFonts w:eastAsia="IRNazanin" w:cs="IRNazanin"/>
          <w:color w:val="111111"/>
          <w:sz w:val="28"/>
          <w:szCs w:val="28"/>
          <w:rtl w:val="true"/>
          <w:lang w:bidi="fa-IR"/>
        </w:rPr>
        <w:t>... .</w:t>
      </w:r>
      <w:r>
        <w:rPr>
          <w:rStyle w:val="FootnoteAnchor"/>
          <w:rtl w:val="true"/>
        </w:rPr>
        <w:footnoteReference w:id="52"/>
      </w:r>
    </w:p>
    <w:p>
      <w:pPr>
        <w:pStyle w:val="Heading6"/>
        <w:numPr>
          <w:ilvl w:val="5"/>
          <w:numId w:val="1"/>
        </w:numPr>
        <w:rPr/>
      </w:pPr>
      <w:bookmarkStart w:id="185" w:name="__RefHeading___Toc374302_2281741623"/>
      <w:bookmarkStart w:id="186" w:name="_Toc75"/>
      <w:bookmarkEnd w:id="185"/>
      <w:r>
        <w:rPr>
          <w:rtl w:val="true"/>
        </w:rPr>
        <w:t>دو ـ امامت</w:t>
      </w:r>
      <w:bookmarkEnd w:id="186"/>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رئاسة عامه فی امورالدین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نیابة عن النبی و هی واجبةٌ عقلاً لان الامامة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واجب</w:t>
      </w:r>
      <w:r>
        <w:rPr>
          <w:rFonts w:eastAsia="IRNazanin" w:cs="IRNazanin"/>
          <w:color w:val="111111"/>
          <w:sz w:val="28"/>
          <w:szCs w:val="28"/>
          <w:rtl w:val="true"/>
          <w:lang w:bidi="fa-IR"/>
        </w:rPr>
        <w:t>... .</w:t>
      </w:r>
      <w:r>
        <w:rPr>
          <w:rStyle w:val="FootnoteAnchor"/>
          <w:rtl w:val="true"/>
        </w:rPr>
        <w:footnoteReference w:id="5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ریاست کلی در امور دین و دنیای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نیابت از پیامبر است که عقلاً واجب است زیرا از مصادیق لطف شمرده می شود و </w:t>
      </w:r>
      <w:bookmarkStart w:id="187" w:name="pg3670_19671"/>
    </w:p>
    <w:p>
      <w:pPr>
        <w:pStyle w:val="BookText"/>
        <w:rPr/>
      </w:pPr>
      <w:bookmarkEnd w:id="187"/>
      <w:r>
        <w:rPr>
          <w:rFonts w:ascii="IRNazanin" w:hAnsi="IRNazanin" w:eastAsia="IRNazanin"/>
          <w:color w:val="111111"/>
          <w:sz w:val="28"/>
          <w:sz w:val="28"/>
          <w:szCs w:val="28"/>
          <w:rtl w:val="true"/>
          <w:lang w:bidi="fa-IR"/>
        </w:rPr>
        <w:t>لطف بر خداوند واجب است</w:t>
      </w:r>
      <w:r>
        <w:rPr>
          <w:rFonts w:eastAsia="IRNazanin" w:cs="IRNazanin"/>
          <w:color w:val="111111"/>
          <w:sz w:val="28"/>
          <w:szCs w:val="28"/>
          <w:rtl w:val="true"/>
          <w:lang w:bidi="fa-IR"/>
        </w:rPr>
        <w:t>... .</w:t>
      </w:r>
    </w:p>
    <w:p>
      <w:pPr>
        <w:pStyle w:val="Heading6"/>
        <w:numPr>
          <w:ilvl w:val="5"/>
          <w:numId w:val="1"/>
        </w:numPr>
        <w:rPr/>
      </w:pPr>
      <w:bookmarkStart w:id="188" w:name="__RefHeading___Toc374304_2281741623"/>
      <w:bookmarkStart w:id="189" w:name="_Toc76"/>
      <w:bookmarkEnd w:id="188"/>
      <w:r>
        <w:rPr>
          <w:rtl w:val="true"/>
        </w:rPr>
        <w:t>سه ـ صفات حاکم اسلامی</w:t>
      </w:r>
      <w:bookmarkEnd w:id="189"/>
    </w:p>
    <w:p>
      <w:pPr>
        <w:pStyle w:val="BookText"/>
        <w:rPr/>
      </w:pPr>
      <w:r>
        <w:rPr>
          <w:rFonts w:ascii="IRNazanin" w:hAnsi="IRNazanin" w:eastAsia="IRNazanin"/>
          <w:color w:val="111111"/>
          <w:sz w:val="28"/>
          <w:sz w:val="28"/>
          <w:szCs w:val="28"/>
          <w:rtl w:val="true"/>
          <w:lang w:bidi="fa-IR"/>
        </w:rPr>
        <w:t>علامه حلی در کتاب تذکره، شرایط حاکم اسلامی را چنین بر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صاحب نظر باشد و کفایت اداره امور را داشته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و چشم و زبانش سالم باشد تا بتواند امور را حل و فصل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شرایطی است که در آن اختلافی نیست و همگان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رئیسه بدنش مانند دست و پا و گوش سالم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دلایل عقلی و نقلی باید از همه مردم زمان خویش، برتر باشد تا از دیگران ممتاز گردد؛ زیرا از نظر شیعه برخلاف بسیاری از عالمان اهل تسنّن، جایز نیست که فرد مفضول یعنی کم فضیلت بر فاضل مقدم داشته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افضلیت نیز بر اساس علم، زهد، پارسایی، شرافت خانوادگی، شجاعت و دیگر اخلاق پسندیده مشخص می شود</w:t>
      </w:r>
      <w:r>
        <w:rPr>
          <w:rFonts w:eastAsia="IRNazanin" w:cs="IRNazanin"/>
          <w:color w:val="111111"/>
          <w:sz w:val="28"/>
          <w:szCs w:val="28"/>
          <w:rtl w:val="true"/>
          <w:lang w:bidi="fa-IR"/>
        </w:rPr>
        <w:t xml:space="preserve">. </w:t>
      </w:r>
      <w:bookmarkStart w:id="190" w:name="pg3670_19672"/>
    </w:p>
    <w:p>
      <w:pPr>
        <w:pStyle w:val="BookText"/>
        <w:rPr/>
      </w:pPr>
      <w:bookmarkEnd w:id="19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ارتکاب اعمال قبیح منزه باشد؛ زیرا که در صورت آلوده شدن به کارهای قبیح، مورد اهانت و انکار قرار می گیرد و جایگاه او در دل های مردم سست می شود و در نتیجه، فایده گماشتن او از میان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دون همتی و رفتارهای ناپسند پاک باشد و از پستی خانوادگی از ناحیه پدر و آلودگی از ناحیه مادر مبرا باشد که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مخالفند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91" w:name="__RefHeading___Toc374306_2281741623"/>
      <w:bookmarkStart w:id="192" w:name="_Toc77"/>
      <w:bookmarkEnd w:id="191"/>
      <w:r>
        <w:rPr>
          <w:rtl w:val="true"/>
        </w:rPr>
        <w:t>چهار ـ امور حسبیه</w:t>
      </w:r>
      <w:bookmarkEnd w:id="192"/>
    </w:p>
    <w:p>
      <w:pPr>
        <w:pStyle w:val="BookText"/>
        <w:rPr/>
      </w:pPr>
      <w:r>
        <w:rPr>
          <w:rFonts w:ascii="IRNazanin" w:hAnsi="IRNazanin" w:eastAsia="IRNazanin"/>
          <w:color w:val="111111"/>
          <w:sz w:val="28"/>
          <w:sz w:val="28"/>
          <w:szCs w:val="28"/>
          <w:rtl w:val="true"/>
          <w:lang w:bidi="fa-IR"/>
        </w:rPr>
        <w:t>امور حسبیه از مسائلی است که تمام فقیهان آن را نوعی ولایت شمرده اند و از ضروری ترین وظایف و اختیارات فقیه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حسبیه، آن دسته از امور عام المنفعه است که برای حفظ مکتب و سرزمین های اسلامی باید به آن توجه جدی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های ضروری در اموال صغار و تعیین قیم برای آنها، جهاد، امر به معروف و نهی از منکر، قضاوت، اجرای حدود و قصاص و برخی امور که همه فقها و از جمله علامه حلی</w:t>
      </w:r>
      <w:r>
        <w:rPr>
          <w:rStyle w:val="FootnoteAnchor"/>
          <w:rtl w:val="true"/>
        </w:rPr>
        <w:footnoteReference w:id="55"/>
      </w:r>
      <w:r>
        <w:rPr>
          <w:rFonts w:ascii="IRNazanin" w:hAnsi="IRNazanin" w:eastAsia="IRNazanin"/>
          <w:color w:val="111111"/>
          <w:sz w:val="28"/>
          <w:sz w:val="28"/>
          <w:szCs w:val="28"/>
          <w:rtl w:val="true"/>
          <w:lang w:bidi="fa-IR"/>
        </w:rPr>
        <w:t>از موارد ولایت فقیه دانسته اند و اثبات آن به اقامه دلیل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امور حسبیه از واجبات کفایی شمرده می شود و متصدی آن در عصر غیبت مجتهد جامع الشرایط است</w:t>
      </w:r>
      <w:r>
        <w:rPr>
          <w:rFonts w:eastAsia="IRNazanin" w:cs="IRNazanin"/>
          <w:color w:val="111111"/>
          <w:sz w:val="28"/>
          <w:szCs w:val="28"/>
          <w:rtl w:val="true"/>
          <w:lang w:bidi="fa-IR"/>
        </w:rPr>
        <w:t>.</w:t>
      </w:r>
    </w:p>
    <w:p>
      <w:pPr>
        <w:pStyle w:val="Heading5"/>
        <w:numPr>
          <w:ilvl w:val="4"/>
          <w:numId w:val="1"/>
        </w:numPr>
        <w:rPr/>
      </w:pPr>
      <w:bookmarkStart w:id="193" w:name="__RefHeading___Toc374308_2281741623"/>
      <w:bookmarkStart w:id="194" w:name="_Toc78"/>
      <w:bookmarkEnd w:id="193"/>
      <w:r>
        <w:rPr>
          <w:rtl w:val="true"/>
        </w:rPr>
        <w:t>و</w:t>
      </w:r>
      <w:r>
        <w:rPr>
          <w:rtl w:val="true"/>
        </w:rPr>
        <w:t xml:space="preserve">) </w:t>
      </w:r>
      <w:r>
        <w:rPr>
          <w:rtl w:val="true"/>
        </w:rPr>
        <w:t xml:space="preserve">شهید اول </w:t>
      </w:r>
      <w:r>
        <w:rPr>
          <w:rtl w:val="true"/>
        </w:rPr>
        <w:t>(</w:t>
      </w:r>
      <w:r>
        <w:rPr/>
        <w:t>734</w:t>
      </w:r>
      <w:r>
        <w:rPr>
          <w:rtl w:val="true"/>
        </w:rPr>
        <w:t xml:space="preserve"> </w:t>
      </w:r>
      <w:r>
        <w:rPr>
          <w:rtl w:val="true"/>
        </w:rPr>
        <w:t xml:space="preserve">ـ </w:t>
      </w:r>
      <w:r>
        <w:rPr/>
        <w:t>786</w:t>
      </w:r>
      <w:r>
        <w:rPr>
          <w:rtl w:val="true"/>
        </w:rPr>
        <w:t xml:space="preserve"> </w:t>
      </w:r>
      <w:r>
        <w:rPr>
          <w:rtl w:val="true"/>
        </w:rPr>
        <w:t>ه</w:t>
      </w:r>
      <w:r>
        <w:rPr>
          <w:rtl w:val="true"/>
        </w:rPr>
        <w:t xml:space="preserve">. </w:t>
      </w:r>
      <w:r>
        <w:rPr>
          <w:rtl w:val="true"/>
        </w:rPr>
        <w:t>ق</w:t>
      </w:r>
      <w:r>
        <w:rPr>
          <w:rtl w:val="true"/>
        </w:rPr>
        <w:t>)</w:t>
      </w:r>
      <w:bookmarkEnd w:id="194"/>
    </w:p>
    <w:p>
      <w:pPr>
        <w:pStyle w:val="Heading6"/>
        <w:numPr>
          <w:ilvl w:val="5"/>
          <w:numId w:val="1"/>
        </w:numPr>
        <w:rPr/>
      </w:pPr>
      <w:bookmarkStart w:id="195" w:name="__RefHeading___Toc374310_2281741623"/>
      <w:bookmarkStart w:id="196" w:name="_Toc79"/>
      <w:bookmarkEnd w:id="195"/>
      <w:r>
        <w:rPr>
          <w:rtl w:val="true"/>
        </w:rPr>
        <w:t>اشاره</w:t>
      </w:r>
      <w:bookmarkEnd w:id="1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شمس الدین محمد بن مکی عاملی، معروف به شهید اول، شاگرد </w:t>
      </w:r>
      <w:bookmarkStart w:id="197" w:name="pg3670_19673"/>
    </w:p>
    <w:p>
      <w:pPr>
        <w:pStyle w:val="BookText"/>
        <w:rPr/>
      </w:pPr>
      <w:bookmarkEnd w:id="197"/>
      <w:r>
        <w:rPr>
          <w:rFonts w:ascii="IRNazanin" w:hAnsi="IRNazanin" w:eastAsia="IRNazanin"/>
          <w:color w:val="111111"/>
          <w:sz w:val="28"/>
          <w:sz w:val="28"/>
          <w:szCs w:val="28"/>
          <w:rtl w:val="true"/>
          <w:lang w:bidi="fa-IR"/>
        </w:rPr>
        <w:t>فخرالمحققین و از فقیهان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منطقه جزین جبل عامل به دنیا آمد و نزد عالمان بزرگی مانند پدر دانشمندش، فخر المحققین و نیز برخی عالمان سنی تحصیل کرد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از وی آثار با ارزش فراوانی در زمینه فقه، اصول، کلام و شعر به یادگار مانده است که کتاب اللمعة الدمشقیه از جمله آنهاست که به درخواست سلطان علی بن مؤد، حاکم سربداران خراسان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معاصر با دوران ایوبیان بود و حاکمان منصوب آنها پیوسته فقیهان شیعه را زیر نظر داشتند و در پی متهم کردن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شهید اول با اتهامی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ضد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به دلیل رابطه با سربداران و ایفای نقش در خاموش کردن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یالوشی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روانه زندان شد و پس از محاکمه صوری،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 الفوائد؛ الدروس الشرعیه؛ اللمعة الدمشقیه؛ ذکری الشیعه؛ غایة المراد؛ البیان</w:t>
      </w:r>
      <w:r>
        <w:rPr>
          <w:rFonts w:eastAsia="IRNazanin" w:cs="IRNazanin"/>
          <w:color w:val="111111"/>
          <w:sz w:val="28"/>
          <w:szCs w:val="28"/>
          <w:rtl w:val="true"/>
          <w:lang w:bidi="fa-IR"/>
        </w:rPr>
        <w:t>.</w:t>
      </w:r>
    </w:p>
    <w:p>
      <w:pPr>
        <w:pStyle w:val="Heading6"/>
        <w:numPr>
          <w:ilvl w:val="5"/>
          <w:numId w:val="1"/>
        </w:numPr>
        <w:rPr/>
      </w:pPr>
      <w:bookmarkStart w:id="198" w:name="__RefHeading___Toc374312_2281741623"/>
      <w:bookmarkStart w:id="199" w:name="_Toc80"/>
      <w:bookmarkEnd w:id="198"/>
      <w:r>
        <w:rPr>
          <w:rtl w:val="true"/>
        </w:rPr>
        <w:t>دیدگاه های سیاسی شهید اول</w:t>
      </w:r>
      <w:bookmarkEnd w:id="199"/>
    </w:p>
    <w:p>
      <w:pPr>
        <w:pStyle w:val="Heading6"/>
        <w:numPr>
          <w:ilvl w:val="5"/>
          <w:numId w:val="1"/>
        </w:numPr>
        <w:rPr/>
      </w:pPr>
      <w:bookmarkStart w:id="200" w:name="__RefHeading___Toc374314_2281741623"/>
      <w:bookmarkStart w:id="201" w:name="_Toc81"/>
      <w:bookmarkEnd w:id="200"/>
      <w:r>
        <w:rPr>
          <w:rtl w:val="true"/>
        </w:rPr>
        <w:t>یک ـ حکومت</w:t>
      </w:r>
      <w:bookmarkEnd w:id="2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حکومت ها را به دو نوع شایسته و ناشایسته تقسیم می کند و افراد را به پیروی از حکومت شایسته فرا می خواند و از مقدم داشتن </w:t>
      </w:r>
      <w:bookmarkStart w:id="202" w:name="pg3670_19674"/>
    </w:p>
    <w:p>
      <w:pPr>
        <w:pStyle w:val="BookText"/>
        <w:rPr/>
      </w:pPr>
      <w:bookmarkEnd w:id="202"/>
      <w:r>
        <w:rPr>
          <w:rFonts w:ascii="IRNazanin" w:hAnsi="IRNazanin" w:eastAsia="IRNazanin"/>
          <w:color w:val="111111"/>
          <w:sz w:val="28"/>
          <w:sz w:val="28"/>
          <w:szCs w:val="28"/>
          <w:rtl w:val="true"/>
          <w:lang w:bidi="fa-IR"/>
        </w:rPr>
        <w:t>حاکمان ناشایست بر امامان معصوم برحذر می 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واقع، تأیید فقیهان شیعه بر پذیرش ولایت و مسئولیت از سوی حاکمان عادل و نپذیرفتن مسئولیت از سوی سلطان های جائر، نشانه تفکیک این حکومت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نیز، این مسئولیت پذیری از سوی سلطان عادل را در ابتدا جایز و حتی در مواردی واجب می داند؛ در حالی که این عمل را در مورد حاکمان غیر عادل، حرام می داند</w:t>
      </w:r>
      <w:r>
        <w:rPr>
          <w:rFonts w:eastAsia="IRNazanin" w:cs="IRNazanin"/>
          <w:color w:val="111111"/>
          <w:sz w:val="28"/>
          <w:szCs w:val="28"/>
          <w:rtl w:val="true"/>
          <w:lang w:bidi="fa-IR"/>
        </w:rPr>
        <w:t>.</w:t>
      </w:r>
    </w:p>
    <w:p>
      <w:pPr>
        <w:pStyle w:val="Heading6"/>
        <w:numPr>
          <w:ilvl w:val="5"/>
          <w:numId w:val="1"/>
        </w:numPr>
        <w:rPr/>
      </w:pPr>
      <w:bookmarkStart w:id="203" w:name="__RefHeading___Toc374316_2281741623"/>
      <w:bookmarkStart w:id="204" w:name="_Toc82"/>
      <w:bookmarkEnd w:id="203"/>
      <w:r>
        <w:rPr>
          <w:rtl w:val="true"/>
        </w:rPr>
        <w:t>دو ـ حکومت شایسته</w:t>
      </w:r>
      <w:bookmarkEnd w:id="204"/>
    </w:p>
    <w:p>
      <w:pPr>
        <w:pStyle w:val="BookText"/>
        <w:rPr/>
      </w:pPr>
      <w:r>
        <w:rPr>
          <w:rFonts w:ascii="IRNazanin" w:hAnsi="IRNazanin" w:eastAsia="IRNazanin"/>
          <w:color w:val="111111"/>
          <w:sz w:val="28"/>
          <w:sz w:val="28"/>
          <w:szCs w:val="28"/>
          <w:rtl w:val="true"/>
          <w:lang w:bidi="fa-IR"/>
        </w:rPr>
        <w:t>به نظر شهید، حکومت شایسته بر پایه حاکمیت الهی و تجلی آن در حکومت پیامبر، امامان معصوم و نایبان خاص و عام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پیامبر به عنوان رهبر سیاسی اجتماعی انجام داده و امکان مشارکت انحصاری امام در آن وجود دارد، همان وظایف بر عهده امام نیز هست؛ زیرا پیامبر نسبت به مؤمنان از خود آنان بیشتر ولایت دارد، این نکته در امام نیز حاصل است</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205" w:name="__RefHeading___Toc374318_2281741623"/>
      <w:bookmarkStart w:id="206" w:name="_Toc83"/>
      <w:bookmarkEnd w:id="205"/>
      <w:r>
        <w:rPr>
          <w:rtl w:val="true"/>
        </w:rPr>
        <w:t>سه ـ حکومت نایب امام</w:t>
      </w:r>
      <w:bookmarkEnd w:id="206"/>
    </w:p>
    <w:p>
      <w:pPr>
        <w:pStyle w:val="BookText"/>
        <w:rPr/>
      </w:pPr>
      <w:r>
        <w:rPr>
          <w:rFonts w:ascii="IRNazanin" w:hAnsi="IRNazanin" w:eastAsia="IRNazanin"/>
          <w:color w:val="111111"/>
          <w:sz w:val="28"/>
          <w:sz w:val="28"/>
          <w:szCs w:val="28"/>
          <w:rtl w:val="true"/>
          <w:lang w:bidi="fa-IR"/>
        </w:rPr>
        <w:t>شهید در راستای تثبیت ولایت برای فقیه جامع الشرایط در عصر غیبت می 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و تعزیرات بر عهده امام و نایب خاص و عام وی است؛ پس در عصر غیبت برپایی احکام انتظامی اسلام در صورت امکان برای فقیه </w:t>
      </w:r>
      <w:bookmarkStart w:id="207" w:name="pg3670_19675"/>
    </w:p>
    <w:p>
      <w:pPr>
        <w:pStyle w:val="BookText"/>
        <w:rPr/>
      </w:pPr>
      <w:bookmarkEnd w:id="207"/>
      <w:r>
        <w:rPr>
          <w:rFonts w:ascii="IRNazanin" w:hAnsi="IRNazanin" w:eastAsia="IRNazanin"/>
          <w:color w:val="111111"/>
          <w:sz w:val="28"/>
          <w:sz w:val="28"/>
          <w:szCs w:val="28"/>
          <w:rtl w:val="true"/>
          <w:lang w:bidi="fa-IR"/>
        </w:rPr>
        <w:t>جامع الشرایط جایز است و در صورت امنیت، فتوا دادن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جایی ولایت فقیهان عصر غیبت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مراحل تشدید این اصل و مرحله عملی آن، فقهای شیعه به دلیل اختیارات حکومتی به انجام آن مبادرت می کنند</w:t>
      </w:r>
      <w:r>
        <w:rPr>
          <w:rFonts w:eastAsia="IRNazanin" w:cs="IRNazanin"/>
          <w:color w:val="111111"/>
          <w:sz w:val="28"/>
          <w:szCs w:val="28"/>
          <w:rtl w:val="true"/>
          <w:lang w:bidi="fa-IR"/>
        </w:rPr>
        <w:t>.</w:t>
      </w:r>
    </w:p>
    <w:p>
      <w:pPr>
        <w:pStyle w:val="Heading6"/>
        <w:numPr>
          <w:ilvl w:val="5"/>
          <w:numId w:val="1"/>
        </w:numPr>
        <w:rPr/>
      </w:pPr>
      <w:bookmarkStart w:id="208" w:name="__RefHeading___Toc374320_2281741623"/>
      <w:bookmarkStart w:id="209" w:name="_Toc84"/>
      <w:bookmarkEnd w:id="208"/>
      <w:r>
        <w:rPr>
          <w:rtl w:val="true"/>
        </w:rPr>
        <w:t>چهار ـ نماز جمعه و ولایت فقیه</w:t>
      </w:r>
      <w:bookmarkEnd w:id="209"/>
    </w:p>
    <w:p>
      <w:pPr>
        <w:pStyle w:val="BookText"/>
        <w:rPr/>
      </w:pPr>
      <w:r>
        <w:rPr>
          <w:rFonts w:ascii="IRNazanin" w:hAnsi="IRNazanin" w:eastAsia="IRNazanin"/>
          <w:color w:val="111111"/>
          <w:sz w:val="28"/>
          <w:sz w:val="28"/>
          <w:szCs w:val="28"/>
          <w:rtl w:val="true"/>
          <w:lang w:bidi="fa-IR"/>
        </w:rPr>
        <w:t>شهید در تبیین جواز نماز جمعه در عصر غیبت، چنین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زمان غیبت به واسطه اجازه دادن امام معصوم به انجام اعمالی فراتر و بزرگ تر از برپایی نماز جمعه، مانند صدور حکم قضایی و افتاء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مجاز به اقامه این نماز هم هستند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شهید، این اشکال را که مقصود از نایب امام، نایب خاص است و فقها را شامل نمی شود، رد می کند و 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فقیه عصر غیبت، همان حکم نایب خاص امام علیه السلام است</w:t>
      </w:r>
      <w:r>
        <w:rPr>
          <w:rFonts w:eastAsia="IRNazanin" w:cs="IRNazanin"/>
          <w:color w:val="111111"/>
          <w:sz w:val="28"/>
          <w:szCs w:val="28"/>
          <w:rtl w:val="true"/>
          <w:lang w:bidi="fa-IR"/>
        </w:rPr>
        <w:t>».</w:t>
      </w:r>
    </w:p>
    <w:p>
      <w:pPr>
        <w:pStyle w:val="Heading6"/>
        <w:numPr>
          <w:ilvl w:val="5"/>
          <w:numId w:val="1"/>
        </w:numPr>
        <w:rPr/>
      </w:pPr>
      <w:bookmarkStart w:id="210" w:name="__RefHeading___Toc374322_2281741623"/>
      <w:bookmarkStart w:id="211" w:name="_Toc85"/>
      <w:bookmarkEnd w:id="210"/>
      <w:r>
        <w:rPr>
          <w:rtl w:val="true"/>
        </w:rPr>
        <w:t>پنج جایگاه عدالت در مفتی</w:t>
      </w:r>
      <w:bookmarkEnd w:id="2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فتوا و تأثیر آن بر رفتار اجتماعی انسان ها و اینکه بر اساس این فتواها، چگونگی خط مشی زندگی سیاسی، اجتماعی فرد و جامعه انتظام می یابد، شهید اول، علت اهتمام خود به اعتبار عدالت در </w:t>
      </w:r>
      <w:bookmarkStart w:id="212" w:name="pg3670_19676"/>
    </w:p>
    <w:p>
      <w:pPr>
        <w:pStyle w:val="BookText"/>
        <w:rPr/>
      </w:pPr>
      <w:bookmarkEnd w:id="212"/>
      <w:r>
        <w:rPr>
          <w:rFonts w:ascii="IRNazanin" w:hAnsi="IRNazanin" w:eastAsia="IRNazanin"/>
          <w:color w:val="111111"/>
          <w:sz w:val="28"/>
          <w:sz w:val="28"/>
          <w:szCs w:val="28"/>
          <w:rtl w:val="true"/>
          <w:lang w:bidi="fa-IR"/>
        </w:rPr>
        <w:t>مفتی را چنین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اعتبار عدالت فتوا دهنده، به دلیل ضرورت وجودی آن است؛ زیرا با عدالت وی احکام الهی مصونیت یافته و جان، مال و ناموس مردم محافظت می گردد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213" w:name="__RefHeading___Toc374324_2281741623"/>
      <w:bookmarkStart w:id="214" w:name="_Toc86"/>
      <w:bookmarkEnd w:id="213"/>
      <w:r>
        <w:rPr>
          <w:rtl w:val="true"/>
        </w:rPr>
        <w:t>شش ـ ملزومات حکومت</w:t>
      </w:r>
      <w:bookmarkEnd w:id="214"/>
    </w:p>
    <w:p>
      <w:pPr>
        <w:pStyle w:val="BookText"/>
        <w:rPr/>
      </w:pPr>
      <w:r>
        <w:rPr>
          <w:rFonts w:ascii="IRNazanin" w:hAnsi="IRNazanin" w:eastAsia="IRNazanin"/>
          <w:color w:val="111111"/>
          <w:sz w:val="28"/>
          <w:sz w:val="28"/>
          <w:szCs w:val="28"/>
          <w:rtl w:val="true"/>
          <w:lang w:bidi="fa-IR"/>
        </w:rPr>
        <w:t>مقصود از ملزومات، مواردی است که بدون آنها تبیین حکومت امکان پذیر نیست، مانند اینکه کارویژه های حکومت، موارد عزل حاکم، نقش مردم در حکومت و سهم آنان در اداره امور جامعه چگونه ترسیم می شود</w:t>
      </w:r>
      <w:r>
        <w:rPr>
          <w:rFonts w:eastAsia="IRNazanin" w:cs="IRNazanin"/>
          <w:color w:val="111111"/>
          <w:sz w:val="28"/>
          <w:szCs w:val="28"/>
          <w:rtl w:val="true"/>
          <w:lang w:bidi="fa-IR"/>
        </w:rPr>
        <w:t>.</w:t>
      </w:r>
    </w:p>
    <w:p>
      <w:pPr>
        <w:pStyle w:val="Heading6"/>
        <w:numPr>
          <w:ilvl w:val="5"/>
          <w:numId w:val="1"/>
        </w:numPr>
        <w:rPr/>
      </w:pPr>
      <w:bookmarkStart w:id="215" w:name="__RefHeading___Toc374326_2281741623"/>
      <w:bookmarkStart w:id="216" w:name="_Toc87"/>
      <w:bookmarkEnd w:id="215"/>
      <w:r>
        <w:rPr>
          <w:rtl w:val="true"/>
        </w:rPr>
        <w:t>هفت ـ کارویژه های حکومت</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در حوزه وظایف و اختیارات حکومت قرار می گیرد و حاکم جامعه با استفاده از این صلاحیت ها، نظم را در جامعه برقرار و با متخلفان برخورد می کند</w:t>
      </w:r>
      <w:r>
        <w:rPr>
          <w:rFonts w:eastAsia="IRNazanin" w:cs="IRNazanin"/>
          <w:color w:val="111111"/>
          <w:sz w:val="28"/>
          <w:szCs w:val="28"/>
          <w:rtl w:val="true"/>
          <w:lang w:bidi="fa-IR"/>
        </w:rPr>
        <w:t>.</w:t>
      </w:r>
    </w:p>
    <w:p>
      <w:pPr>
        <w:pStyle w:val="Heading6"/>
        <w:numPr>
          <w:ilvl w:val="5"/>
          <w:numId w:val="1"/>
        </w:numPr>
        <w:rPr/>
      </w:pPr>
      <w:bookmarkStart w:id="217" w:name="__RefHeading___Toc374328_2281741623"/>
      <w:bookmarkStart w:id="218" w:name="_Toc88"/>
      <w:bookmarkEnd w:id="217"/>
      <w:r>
        <w:rPr>
          <w:rtl w:val="true"/>
        </w:rPr>
        <w:t>هشت ـ اختیارات فقیه</w:t>
      </w:r>
      <w:bookmarkEnd w:id="218"/>
    </w:p>
    <w:p>
      <w:pPr>
        <w:pStyle w:val="Heading6"/>
        <w:numPr>
          <w:ilvl w:val="5"/>
          <w:numId w:val="1"/>
        </w:numPr>
        <w:rPr/>
      </w:pPr>
      <w:bookmarkStart w:id="219" w:name="__RefHeading___Toc374330_2281741623"/>
      <w:bookmarkStart w:id="220" w:name="_Toc89"/>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شهید اول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و تعزیرات با امام و نایب خاص و عام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 می تواند در دوران غیبت و در صورت امکان، حدود را اجرا کند و بر مردم است که وی را یاری کرده و از چیرگی سایرین بر وی جلوگیری کنند و نیز بر او واجب است که در صورت مساعدت شرایط، فتوا داده و مردم نیز بایستی در مرافعات به وی مراجعه کنند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استنتاج می شود که منصب های اساسی فقیه جامع الشرایط </w:t>
      </w:r>
      <w:bookmarkStart w:id="221" w:name="pg3670_19677"/>
    </w:p>
    <w:p>
      <w:pPr>
        <w:pStyle w:val="BookText"/>
        <w:rPr/>
      </w:pPr>
      <w:bookmarkEnd w:id="221"/>
      <w:r>
        <w:rPr>
          <w:rFonts w:ascii="IRNazanin" w:hAnsi="IRNazanin" w:eastAsia="IRNazanin"/>
          <w:color w:val="111111"/>
          <w:sz w:val="28"/>
          <w:sz w:val="28"/>
          <w:szCs w:val="28"/>
          <w:rtl w:val="true"/>
          <w:lang w:bidi="fa-IR"/>
        </w:rPr>
        <w:t>از دیدگاه شهید 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فتوایی در سطحی عام؛ مرجعیت قضایی در حل و فصل اختلافات؛ اجرای حدود و تعزیرات</w:t>
      </w:r>
      <w:r>
        <w:rPr>
          <w:rFonts w:eastAsia="IRNazanin" w:cs="IRNazanin"/>
          <w:color w:val="111111"/>
          <w:sz w:val="28"/>
          <w:szCs w:val="28"/>
          <w:rtl w:val="true"/>
          <w:lang w:bidi="fa-IR"/>
        </w:rPr>
        <w:t>.</w:t>
      </w:r>
    </w:p>
    <w:p>
      <w:pPr>
        <w:pStyle w:val="Heading6"/>
        <w:numPr>
          <w:ilvl w:val="5"/>
          <w:numId w:val="1"/>
        </w:numPr>
        <w:rPr/>
      </w:pPr>
      <w:bookmarkStart w:id="222" w:name="__RefHeading___Toc374332_2281741623"/>
      <w:bookmarkStart w:id="223" w:name="_Toc90"/>
      <w:bookmarkEnd w:id="222"/>
      <w:r>
        <w:rPr>
          <w:rtl w:val="true"/>
        </w:rPr>
        <w:t>اول ـ مرجعیت فتوایی یا تقنین</w:t>
      </w:r>
      <w:bookmarkEnd w:id="223"/>
    </w:p>
    <w:p>
      <w:pPr>
        <w:pStyle w:val="BookText"/>
        <w:rPr/>
      </w:pPr>
      <w:r>
        <w:rPr>
          <w:rFonts w:ascii="IRNazanin" w:hAnsi="IRNazanin" w:eastAsia="IRNazanin"/>
          <w:color w:val="111111"/>
          <w:sz w:val="28"/>
          <w:sz w:val="28"/>
          <w:szCs w:val="28"/>
          <w:rtl w:val="true"/>
          <w:lang w:bidi="fa-IR"/>
        </w:rPr>
        <w:t>شهید اول، شریعت الهی را قانون بازدارنده تعارضات و تنازعات افراد در جامعه می داند</w:t>
      </w:r>
      <w:r>
        <w:rPr>
          <w:rStyle w:val="FootnoteAnchor"/>
          <w:rtl w:val="true"/>
        </w:rPr>
        <w:footnoteReference w:id="64"/>
      </w:r>
      <w:r>
        <w:rPr>
          <w:rFonts w:ascii="IRNazanin" w:hAnsi="IRNazanin" w:eastAsia="IRNazanin"/>
          <w:color w:val="111111"/>
          <w:sz w:val="28"/>
          <w:sz w:val="28"/>
          <w:szCs w:val="28"/>
          <w:rtl w:val="true"/>
          <w:lang w:bidi="fa-IR"/>
        </w:rPr>
        <w:t>و این شریعت در تطابق با شرایط خاص هر جامعه ای نیازمند دانش فقیه است که با شناخت احکام الهی، قوانین مورد نیاز را به افراد ارائه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در شرایط مساعد، باید قوانین ومقررات جامعه را برای مردم تبیین کند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224" w:name="__RefHeading___Toc374334_2281741623"/>
      <w:bookmarkStart w:id="225" w:name="_Toc91"/>
      <w:bookmarkEnd w:id="224"/>
      <w:r>
        <w:rPr>
          <w:rtl w:val="true"/>
        </w:rPr>
        <w:t>دوم مرجعیت قضایی</w:t>
      </w:r>
      <w:bookmarkEnd w:id="225"/>
    </w:p>
    <w:p>
      <w:pPr>
        <w:pStyle w:val="BookText"/>
        <w:rPr/>
      </w:pPr>
      <w:r>
        <w:rPr>
          <w:rFonts w:ascii="IRNazanin" w:hAnsi="IRNazanin" w:eastAsia="IRNazanin"/>
          <w:color w:val="111111"/>
          <w:sz w:val="28"/>
          <w:sz w:val="28"/>
          <w:szCs w:val="28"/>
          <w:rtl w:val="true"/>
          <w:lang w:bidi="fa-IR"/>
        </w:rPr>
        <w:t>شهید اول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قضاوت،نوعی ولایت شرعی برصدور حکم است که در جهت مصالح عمومی اعمال شده، و منصبی است که از جانب ولی امر مسلمانان باید واگذار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یعنی قاضی باید از سوی معصوم با واسطه یا بدون واسطه منصوب شود</w:t>
      </w:r>
      <w:r>
        <w:rPr>
          <w:rFonts w:eastAsia="IRNazanin" w:cs="IRNazanin"/>
          <w:color w:val="111111"/>
          <w:sz w:val="28"/>
          <w:szCs w:val="28"/>
          <w:rtl w:val="true"/>
          <w:lang w:bidi="fa-IR"/>
        </w:rPr>
        <w:t>.</w:t>
      </w:r>
    </w:p>
    <w:p>
      <w:pPr>
        <w:pStyle w:val="Heading6"/>
        <w:numPr>
          <w:ilvl w:val="5"/>
          <w:numId w:val="1"/>
        </w:numPr>
        <w:rPr/>
      </w:pPr>
      <w:bookmarkStart w:id="226" w:name="__RefHeading___Toc374336_2281741623"/>
      <w:bookmarkStart w:id="227" w:name="_Toc92"/>
      <w:bookmarkEnd w:id="226"/>
      <w:r>
        <w:rPr>
          <w:rtl w:val="true"/>
        </w:rPr>
        <w:t>سوم ـ اجرای احکام قضایی اسلام</w:t>
      </w:r>
      <w:bookmarkEnd w:id="22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حدود و تعزیرات از ابزارهایی است که برای الزام آوری حکم قضایی و نافذ بودن قانون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این منصب مهم را نیز در عصر غیبت، برای فقیه واجد شرایط، مجاز می داند</w:t>
      </w:r>
      <w:r>
        <w:rPr>
          <w:rFonts w:eastAsia="IRNazanin" w:cs="IRNazanin"/>
          <w:color w:val="111111"/>
          <w:sz w:val="28"/>
          <w:szCs w:val="28"/>
          <w:rtl w:val="true"/>
          <w:lang w:bidi="fa-IR"/>
        </w:rPr>
        <w:t>.</w:t>
      </w:r>
      <w:r>
        <w:rPr>
          <w:rStyle w:val="FootnoteAnchor"/>
          <w:rtl w:val="true"/>
        </w:rPr>
        <w:footnoteReference w:id="67"/>
      </w:r>
      <w:bookmarkStart w:id="228" w:name="pg3670_19678"/>
    </w:p>
    <w:p>
      <w:pPr>
        <w:pStyle w:val="Heading6"/>
        <w:numPr>
          <w:ilvl w:val="5"/>
          <w:numId w:val="1"/>
        </w:numPr>
        <w:rPr/>
      </w:pPr>
      <w:bookmarkStart w:id="229" w:name="__RefHeading___Toc374338_2281741623"/>
      <w:bookmarkStart w:id="230" w:name="_Toc93"/>
      <w:bookmarkEnd w:id="228"/>
      <w:bookmarkEnd w:id="229"/>
      <w:r>
        <w:rPr>
          <w:rtl w:val="true"/>
        </w:rPr>
        <w:t xml:space="preserve">چهارم ـ دیگر اختیارات حاکم </w:t>
      </w:r>
      <w:r>
        <w:rPr>
          <w:rtl w:val="true"/>
        </w:rPr>
        <w:t>(</w:t>
      </w:r>
      <w:r>
        <w:rPr>
          <w:rtl w:val="true"/>
        </w:rPr>
        <w:t>فقیه</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امور 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Style w:val="FootnoteAnchor"/>
          <w:rtl w:val="true"/>
        </w:rPr>
        <w:footnoteReference w:id="68"/>
      </w:r>
      <w:r>
        <w:rPr>
          <w:rFonts w:ascii="IRNazanin" w:hAnsi="IRNazanin" w:eastAsia="IRNazanin"/>
          <w:color w:val="111111"/>
          <w:sz w:val="28"/>
          <w:sz w:val="28"/>
          <w:szCs w:val="28"/>
          <w:rtl w:val="true"/>
          <w:lang w:bidi="fa-IR"/>
        </w:rPr>
        <w:t xml:space="preserve">خمس </w:t>
      </w:r>
      <w:r>
        <w:rPr>
          <w:rStyle w:val="FootnoteAnchor"/>
          <w:rtl w:val="true"/>
        </w:rPr>
        <w:footnoteReference w:id="69"/>
      </w:r>
      <w:r>
        <w:rPr>
          <w:rFonts w:ascii="IRNazanin" w:hAnsi="IRNazanin" w:eastAsia="IRNazanin"/>
          <w:color w:val="111111"/>
          <w:sz w:val="28"/>
          <w:sz w:val="28"/>
          <w:szCs w:val="28"/>
          <w:rtl w:val="true"/>
          <w:lang w:bidi="fa-IR"/>
        </w:rPr>
        <w:t>و ولایت بر اموال سفیه و مجنون؛</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پایی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حاکم و مشروعیت وی در صدر اسلام با اقامه نماز جمعه از سوی او و امیرانش تجلی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شهید اول، در عصر غیبت امام، به جواز برپایی نماز جمعه فتوا داده و در برابر اندیشه تحریم اقامه این نماز در عصر غیبت، به شدت مقابله کرده و فقیهان جامع الشرایط را شایسته برگزاری آن می 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در عصر غیبت امام معصوم به واسطه اجازه عمومی از امام، به انجام کارهایی بزرگ تر از اقامه نماز جمعه، مانند قضاوت و افتا مبادرت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می توانند چنین نمازی را اقامه کنند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231" w:name="__RefHeading___Toc374340_2281741623"/>
      <w:bookmarkStart w:id="232" w:name="_Toc94"/>
      <w:bookmarkEnd w:id="231"/>
      <w:r>
        <w:rPr>
          <w:rtl w:val="true"/>
        </w:rPr>
        <w:t>نه ـ موارد عزل والی یا استاندار</w:t>
      </w:r>
      <w:bookmarkEnd w:id="232"/>
    </w:p>
    <w:p>
      <w:pPr>
        <w:pStyle w:val="BookText"/>
        <w:rPr/>
      </w:pPr>
      <w:r>
        <w:rPr>
          <w:rFonts w:ascii="IRNazanin" w:hAnsi="IRNazanin" w:eastAsia="IRNazanin"/>
          <w:color w:val="111111"/>
          <w:sz w:val="28"/>
          <w:sz w:val="28"/>
          <w:szCs w:val="28"/>
          <w:rtl w:val="true"/>
          <w:lang w:bidi="fa-IR"/>
        </w:rPr>
        <w:t>امام و رهبر جامعه اسلامی در چه مواردی مجاز به عزل والی منصوب خویش است؟</w:t>
      </w:r>
    </w:p>
    <w:p>
      <w:pPr>
        <w:pStyle w:val="BookText"/>
        <w:rPr/>
      </w:pPr>
      <w:r>
        <w:rPr>
          <w:rFonts w:ascii="IRNazanin" w:hAnsi="IRNazanin" w:eastAsia="IRNazanin"/>
          <w:color w:val="111111"/>
          <w:sz w:val="28"/>
          <w:sz w:val="28"/>
          <w:szCs w:val="28"/>
          <w:rtl w:val="true"/>
          <w:lang w:bidi="fa-IR"/>
        </w:rPr>
        <w:t>شهید اول در پاسخ به این پرسش، مواردی را یادآور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رهبر در مورد تداوم کار والی یا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در مورد صلاحیت والی منصوب خویش تردید کند و بر انجام مسئولیت توسط وی</w:t>
      </w:r>
    </w:p>
    <w:p>
      <w:pPr>
        <w:pStyle w:val="BookText"/>
        <w:rPr/>
      </w:pPr>
      <w:r>
        <w:rPr>
          <w:rFonts w:ascii="IRNazanin" w:hAnsi="IRNazanin" w:eastAsia="IRNazanin"/>
          <w:color w:val="111111"/>
          <w:sz w:val="28"/>
          <w:sz w:val="28"/>
          <w:szCs w:val="28"/>
          <w:rtl w:val="true"/>
          <w:lang w:bidi="fa-IR"/>
        </w:rPr>
        <w:t>یقین نداشته باشد، چون بقای وی در آن منصب احتمال فساد دارد، زعیم سیاسی جامعه مجاز به عزل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فرد شایسته تر از والی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با بررسی متوجه وجود فرد مناسب تر و شایسته تری از والی فعلی برای احراز این مسئولیت شد، بدیهی است که در تعارض صالح و اصلح، فرد اصلح مقدم و عزل صالح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نداشتن مردم از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عمومی از والی، ابزار انجام مسئولیت هاست و هرگاه این رضایت عمومی خدشه دار شود و یا مردم از والی کنونی ناراضی باشند، حکومت نمی تواند به گونه ای مطلوب از عهده وظایف خویش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درباره مقبولیت سیاسی حاکم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 از موارد جواز عزل حاکم توسط زعیم سیاسی جامعه، ناخشنودی و عدم رضامندی مردم از وی و اطاعت و اقبال به غیر است؛ زیرا منصب حاکم برای تأمین و حفظ مصالح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و هر زمانی این مصلحت به شکل کامل تأمین گردد، اولویت با آن مورد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موارد ذکر شده، شهید اول رهبر را مجاز در عزل حاکم موجود و نصب فردی با شرایط پایین تر نمی داند؛ زیرا با مصلحت عمومی منافات دارد، بلکه حتی فردی مساوی حاکم را نمی تواند بر وی ترجیح دهد؛ چون این عمل نوعی طرفداری از فردی است که هیچ ترجیحی بر حاکم فعلی </w:t>
      </w:r>
      <w:bookmarkStart w:id="233" w:name="pg3670_19680"/>
    </w:p>
    <w:p>
      <w:pPr>
        <w:pStyle w:val="BookText"/>
        <w:rPr/>
      </w:pPr>
      <w:bookmarkEnd w:id="23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مرحله ای فراتر، آیا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والی یا استاندار فعلی را بدون تعیین جانشینی برای وی عزل کند؟ شهید اول بر این باور است که ولایت چنین استانداری به دلیل نصب اولیه تثبیت شده و این ولایت تنها به دلیل نداشتن گرایش رهبری به وی از بین نمی رود</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234" w:name="__RefHeading___Toc374342_2281741623"/>
      <w:bookmarkStart w:id="235" w:name="_Toc95"/>
      <w:bookmarkEnd w:id="234"/>
      <w:r>
        <w:rPr>
          <w:rtl w:val="true"/>
        </w:rPr>
        <w:t>ده ـ فرد و دولت</w:t>
      </w:r>
      <w:bookmarkEnd w:id="2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فرد در جامعه سیاسی و نقش آن در برابر حکومت و میزان مشارکت وی در اداره امور از موضوع هایی است که در بحث اندیشه سیاسی به آن توجه می شود تا در خلال آن بتوان به روابط فرد و دولت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اولیه حکومت در برابر مردم، همانا تأمین و حفظ مصالح عمومی است؛ یعنی هر آنچه جزو مصلحت عمومی مردم باشد، جزو وظایف دولت به شمار می آید که در عصر غیبت از سوی امام معصوم به فقیه جامع الشرایط واگذار شده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آنچه حکومت ها از مردم می خواهند و شهید اول هم در مواضع مختلف بر آن تأکید کرده، پشتیبانی مردم از حکومت است که حکومت را تقویت می کند و مانع چیرگی دیگر قدرت ها بر آن می شود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راه های تقویت حکومت این است که مردم در امور عمومی و اجتماعی خودشان به حاکم اسلامی مراجعه کنند و از مراجعه به حکومت ظالم یا گماشتگان آنها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مردم </w:t>
      </w:r>
      <w:bookmarkStart w:id="236" w:name="pg3670_19681"/>
    </w:p>
    <w:p>
      <w:pPr>
        <w:pStyle w:val="BookText"/>
        <w:rPr/>
      </w:pPr>
      <w:bookmarkEnd w:id="236"/>
      <w:r>
        <w:rPr>
          <w:rFonts w:ascii="IRNazanin" w:hAnsi="IRNazanin" w:eastAsia="IRNazanin"/>
          <w:color w:val="111111"/>
          <w:sz w:val="28"/>
          <w:sz w:val="28"/>
          <w:szCs w:val="28"/>
          <w:rtl w:val="true"/>
          <w:lang w:bidi="fa-IR"/>
        </w:rPr>
        <w:t>در حکومت چه جایگاهی دارند و به غیر از نقش حمایتی، چه حقوقی دارند و حکومت تا چه میزانی موظف به پاسخ گویی است، نکته ای است که در بحث موارد عزل حاکم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شهید اول می خواهد چنین مطرح کند که حتی امام معصوم که با علم خویش می تواند فرد اکمل را بشناسد و او را به حکومت بگمارد، اگر مردم خواهان وی نباشند و به فرد دیگری که از نظر کمال از نظر امام در سطحی پایین تر از حاکم موجود است، ولی حد نصاب شایستگی های یک حاکم را داراست، ابراز رضایت کنند، امام موظف است حاکم موجود را عزل کند و فرد دیگری را که مقبول عموم مردم است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رأی مردم باید دارای چنین جایگاهی در نزد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رهبران سیاسی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عام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باید از امام خویش پیروی کنند و انتخاب مردم را ارج نهند</w:t>
      </w:r>
      <w:r>
        <w:rPr>
          <w:rFonts w:eastAsia="IRNazanin" w:cs="IRNazanin"/>
          <w:color w:val="111111"/>
          <w:sz w:val="28"/>
          <w:szCs w:val="28"/>
          <w:rtl w:val="true"/>
          <w:lang w:bidi="fa-IR"/>
        </w:rPr>
        <w:t>.</w:t>
      </w:r>
    </w:p>
    <w:p>
      <w:pPr>
        <w:pStyle w:val="Heading6"/>
        <w:numPr>
          <w:ilvl w:val="5"/>
          <w:numId w:val="1"/>
        </w:numPr>
        <w:rPr/>
      </w:pPr>
      <w:bookmarkStart w:id="237" w:name="__RefHeading___Toc374344_2281741623"/>
      <w:bookmarkStart w:id="238" w:name="_Toc96"/>
      <w:bookmarkEnd w:id="237"/>
      <w:r>
        <w:rPr>
          <w:rtl w:val="true"/>
        </w:rPr>
        <w:t>یازده ـ مشارکت یا واگذاری مسئولیت ها</w:t>
      </w:r>
      <w:bookmarkEnd w:id="2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در موضوع امر به معروف و نهی از منکر، همانند دیگر فقها ـ که تا پیش از مرحله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عهده مردم می نهادند ـ عمل کرده و در مرحله عملی حدود و تعزیرات را بر عهده حکومت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شهید، فرض دیگری را مطرح می کند که هرگاه به هنگام اجرای امر به معروف و نهی از منکر، اضطراری به جرح یا قتل پیدا شد، فرد می تواند بدون اذن حاکم اقدام کند؛ چون اگر بخواهد منتظر اذن حاکم شود، امر واجب ضایع می گردد</w:t>
      </w:r>
      <w:r>
        <w:rPr>
          <w:rFonts w:eastAsia="IRNazanin" w:cs="IRNazanin"/>
          <w:color w:val="111111"/>
          <w:sz w:val="28"/>
          <w:szCs w:val="28"/>
          <w:rtl w:val="true"/>
          <w:lang w:bidi="fa-IR"/>
        </w:rPr>
        <w:t>.</w:t>
      </w:r>
      <w:r>
        <w:rPr>
          <w:rStyle w:val="FootnoteAnchor"/>
          <w:rtl w:val="true"/>
        </w:rPr>
        <w:footnoteReference w:id="77"/>
      </w:r>
      <w:bookmarkStart w:id="239" w:name="pg3670_19682"/>
    </w:p>
    <w:p>
      <w:pPr>
        <w:pStyle w:val="BookText"/>
        <w:rPr/>
      </w:pPr>
      <w:bookmarkEnd w:id="239"/>
      <w:r>
        <w:rPr>
          <w:rFonts w:ascii="IRNazanin" w:hAnsi="IRNazanin" w:eastAsia="IRNazanin"/>
          <w:color w:val="111111"/>
          <w:sz w:val="28"/>
          <w:sz w:val="28"/>
          <w:szCs w:val="28"/>
          <w:rtl w:val="true"/>
          <w:lang w:bidi="fa-IR"/>
        </w:rPr>
        <w:t>مسئله واگذاری اختیارات، زمانی است که حکومت از اعمال قدرت ناتوان باشد و به هر دلیلی، مانند نبود حاکم یا مشکل اعمال قدرت، نتواند به مسئولیت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می توانند در مورد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شهیداول،در امر نظارت و حسن اجرای وصیت که حاکم عهده دار آن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غیرمقدور بودن نظارت بر حاکم، برخی از مؤمنان عادل این ولایت نظارتی را بر عهده می گیرند</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240" w:name="__RefHeading___Toc374346_2281741623"/>
      <w:bookmarkStart w:id="241" w:name="_Toc97"/>
      <w:bookmarkEnd w:id="240"/>
      <w:r>
        <w:rPr>
          <w:rtl w:val="true"/>
        </w:rPr>
        <w:t>دوازده ـ حکومت ناشایست</w:t>
      </w:r>
      <w:bookmarkEnd w:id="2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معیارهایی که برای حکومت شایسته مطرح شد، هرگاه حکومتی آن ویژگی ها، به ویژه اجازه عام یا خاص از امام معصوم را برای ولایت و سرپرستی جامعه نداشته باشد، حکومت ناشایست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اولیه هر فرد مسلمان، پرهیز از فرمان برداری از چنین حکومتی است و باید تا جایی که می تواند فقیه جامع الشرایط را در عصر غیبت یاری کند و مانع چیرگی سلطان حاکم بر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مقدم داشتن حاکمان جور بر امام معصوم را از بدعت های مردم می داند و بر غصب مناصب امامان به دست سلطان های جائر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مردمی را که چنین عملکردی داشته اند، در زمره بدعت گذاران دانسته است</w:t>
      </w:r>
      <w:r>
        <w:rPr>
          <w:rFonts w:eastAsia="IRNazanin" w:cs="IRNazanin"/>
          <w:color w:val="111111"/>
          <w:sz w:val="28"/>
          <w:szCs w:val="28"/>
          <w:rtl w:val="true"/>
          <w:lang w:bidi="fa-IR"/>
        </w:rPr>
        <w:t>.</w:t>
      </w:r>
      <w:r>
        <w:rPr>
          <w:rStyle w:val="FootnoteAnchor"/>
          <w:rtl w:val="true"/>
        </w:rPr>
        <w:footnoteReference w:id="79"/>
      </w:r>
      <w:bookmarkStart w:id="242" w:name="pg3670_19683"/>
    </w:p>
    <w:p>
      <w:pPr>
        <w:pStyle w:val="BookText"/>
        <w:rPr/>
      </w:pPr>
      <w:bookmarkEnd w:id="242"/>
      <w:r>
        <w:rPr>
          <w:rFonts w:ascii="IRNazanin" w:hAnsi="IRNazanin" w:eastAsia="IRNazanin"/>
          <w:color w:val="111111"/>
          <w:sz w:val="28"/>
          <w:sz w:val="28"/>
          <w:szCs w:val="28"/>
          <w:rtl w:val="true"/>
          <w:lang w:bidi="fa-IR"/>
        </w:rPr>
        <w:t>وی برخورد آحاد مردم با حکومت را به دو شکل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فرد، حاکم غیرمشروع را برای جلب منافع، یا تحصیل دوستی تعظیم و تکریم می کند؛ مانند اینکه به سبب ستم هایش، از وی تمجید می کند و آن عمل ظالمانه را به صورتی عادلانه تصویر می کند؛ این گونه رابطه با حکومت جور، حرام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شکل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نوعی سازگاری فرد با حکومت جور، برای پرهیز از مکر، حیله و توطئه بر ضد خویش است که شهید اول آن را مقبول می داند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شهید اول در امر پرداخت وجوه شرعیه به حاکم جائر، همانند دیگر فقیهان شیعه، به حرمت آن فتوا داده است و جز در صورت تهدید جدی و اجبار، کسی را به این پرداخت مجاز نمی داند،</w:t>
      </w:r>
      <w:r>
        <w:rPr>
          <w:rStyle w:val="FootnoteAnchor"/>
          <w:rtl w:val="true"/>
        </w:rPr>
        <w:footnoteReference w:id="82"/>
      </w:r>
      <w:r>
        <w:rPr>
          <w:rFonts w:ascii="IRNazanin" w:hAnsi="IRNazanin" w:eastAsia="IRNazanin"/>
          <w:color w:val="111111"/>
          <w:sz w:val="28"/>
          <w:sz w:val="28"/>
          <w:szCs w:val="28"/>
          <w:rtl w:val="true"/>
          <w:lang w:bidi="fa-IR"/>
        </w:rPr>
        <w:t>ولی بهره برداری و خرید و فروش آنچه که حاکم به صورت مقاسمه و خراج از مردم می گیرد، جایز است</w:t>
      </w:r>
      <w:r>
        <w:rPr>
          <w:rFonts w:eastAsia="IRNazanin" w:cs="IRNazanin"/>
          <w:color w:val="111111"/>
          <w:sz w:val="28"/>
          <w:szCs w:val="28"/>
          <w:rtl w:val="true"/>
          <w:lang w:bidi="fa-IR"/>
        </w:rPr>
        <w:t>.</w:t>
      </w:r>
      <w:r>
        <w:rPr>
          <w:rStyle w:val="FootnoteAnchor"/>
          <w:rtl w:val="true"/>
        </w:rPr>
        <w:footnoteReference w:id="83"/>
      </w:r>
    </w:p>
    <w:p>
      <w:pPr>
        <w:pStyle w:val="Heading6"/>
        <w:numPr>
          <w:ilvl w:val="5"/>
          <w:numId w:val="1"/>
        </w:numPr>
        <w:rPr/>
      </w:pPr>
      <w:bookmarkStart w:id="243" w:name="__RefHeading___Toc374348_2281741623"/>
      <w:bookmarkStart w:id="244" w:name="_Toc98"/>
      <w:bookmarkEnd w:id="243"/>
      <w:r>
        <w:rPr>
          <w:rtl w:val="true"/>
        </w:rPr>
        <w:t>سیزده ـ پذیرش ولایت از سوی حاکم جائر</w:t>
      </w:r>
      <w:bookmarkEnd w:id="24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در اختیار گرفتن اداره بخشی از امور عمومی و حکومتی از سوی سلطان جائر، به خودی خود ناپسند است؛ مگر اینکه اجبار و اکراهی در کار باشد،</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جنبه دیگری نیز برای پذیرش ولایت از سوی جائر، به غیر از صورت اکراه وجود دارد و آن وقتی است که فرد بتواند در پرتو این ولایت، به برپایی امر به معروف و نهی از منکر اقدام کند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البته این پذیرش در مورد ولایت در قضاوت یا اجرای احکام انتظامی اسلام، مشروط بر این است که فرد دارای دانش دینی باشد و مجتهد به شمار آید و پذیرش این مناصب را نیز به نیابت از سوی امام عادل بداند</w:t>
      </w:r>
      <w:r>
        <w:rPr>
          <w:rFonts w:eastAsia="IRNazanin" w:cs="IRNazanin"/>
          <w:color w:val="111111"/>
          <w:sz w:val="28"/>
          <w:szCs w:val="28"/>
          <w:rtl w:val="true"/>
          <w:lang w:bidi="fa-IR"/>
        </w:rPr>
        <w:t>.</w:t>
      </w:r>
      <w:r>
        <w:rPr>
          <w:rStyle w:val="FootnoteAnchor"/>
          <w:rtl w:val="true"/>
        </w:rPr>
        <w:footnoteReference w:id="86"/>
      </w:r>
      <w:bookmarkStart w:id="245" w:name="pg3670_19685"/>
    </w:p>
    <w:p>
      <w:pPr>
        <w:pStyle w:val="Heading3"/>
        <w:numPr>
          <w:ilvl w:val="2"/>
          <w:numId w:val="1"/>
        </w:numPr>
        <w:rPr/>
      </w:pPr>
      <w:bookmarkStart w:id="246" w:name="__RefHeading___Toc374350_2281741623"/>
      <w:bookmarkStart w:id="247" w:name="_Toc99"/>
      <w:bookmarkEnd w:id="245"/>
      <w:bookmarkEnd w:id="246"/>
      <w:r>
        <w:rPr>
          <w:rtl w:val="true"/>
        </w:rPr>
        <w:t>فصل دوم</w:t>
      </w:r>
      <w:r>
        <w:rPr>
          <w:rtl w:val="true"/>
        </w:rPr>
        <w:t xml:space="preserve">: </w:t>
      </w:r>
      <w:r>
        <w:rPr>
          <w:rtl w:val="true"/>
        </w:rPr>
        <w:t>دوره ظهور مبانی نظریه های سیاسی</w:t>
      </w:r>
      <w:bookmarkEnd w:id="247"/>
    </w:p>
    <w:p>
      <w:pPr>
        <w:pStyle w:val="Heading4"/>
        <w:numPr>
          <w:ilvl w:val="3"/>
          <w:numId w:val="1"/>
        </w:numPr>
        <w:rPr/>
      </w:pPr>
      <w:bookmarkStart w:id="248" w:name="__RefHeading___Toc374352_2281741623"/>
      <w:bookmarkStart w:id="249" w:name="_Toc100"/>
      <w:bookmarkEnd w:id="248"/>
      <w:r>
        <w:rPr/>
        <w:t>1</w:t>
      </w:r>
      <w:r>
        <w:rPr>
          <w:rtl w:val="true"/>
        </w:rPr>
        <w:t xml:space="preserve">. </w:t>
      </w:r>
      <w:r>
        <w:rPr>
          <w:rtl w:val="true"/>
        </w:rPr>
        <w:t>ویژگی های این دوره</w:t>
      </w:r>
      <w:bookmarkEnd w:id="249"/>
    </w:p>
    <w:p>
      <w:pPr>
        <w:pStyle w:val="BookText"/>
        <w:rPr/>
      </w:pPr>
      <w:r>
        <w:rPr>
          <w:rFonts w:ascii="IRNazanin" w:hAnsi="IRNazanin" w:eastAsia="IRNazanin"/>
          <w:color w:val="111111"/>
          <w:sz w:val="28"/>
          <w:sz w:val="28"/>
          <w:szCs w:val="28"/>
          <w:rtl w:val="true"/>
          <w:lang w:bidi="fa-IR"/>
        </w:rPr>
        <w:t xml:space="preserve">این مرحله، از قرن 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و تا میانه قرن سیزدهم هجری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شیخ جعفر کاشف الغطا و پسرانش، ملا احمد نراقی، میر فتاح حسینی مراغی، شیخ محمد حسن نجفی، شیخ مرتضی انصاری، سید محمد آل بحرالعلوم و دیگران در این دوره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دهم، محقق کرکی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فقیه از امام را هسته اولیه در نظریه سیاسی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رساله ای در باب نماز جمعه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اتفاق نظر دارند بر اینکه فقیه عادل، امامی جامع الشرایط فتوا که از او به مجتهد در احکام شرعی تعبیر می شود، نایب است از طرف ائمه هدی علیهم السلام در زمان غیبت،در همه آنچه که نیابت از امام در آن دخالت دارد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ایشان، بیانگر این مطلب است که اصل این اندیشه، از نوآوری های وی نیست، بلکه در متون فقهی پیش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تذکره علامه و شرایع محقق هم موجود بوده و آنچه جدید است، تبلور ظهور و تبیین این اندیشه به عنوان هسته یک نظریه سیاسی به وسیله محقق کرکی است؛ به گونه ای که شاه طهماسب، به حق او در حاکمیت چنین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نایب امام هستی و من تنها از کارگزاران </w:t>
      </w:r>
    </w:p>
    <w:p>
      <w:pPr>
        <w:pStyle w:val="BookText"/>
        <w:rPr/>
      </w:pPr>
      <w:r>
        <w:rPr>
          <w:rFonts w:ascii="IRNazanin" w:hAnsi="IRNazanin" w:eastAsia="IRNazanin"/>
          <w:color w:val="111111"/>
          <w:sz w:val="28"/>
          <w:sz w:val="28"/>
          <w:szCs w:val="28"/>
          <w:rtl w:val="true"/>
          <w:lang w:bidi="fa-IR"/>
        </w:rPr>
        <w:t>توأم که اوامر و نواهی تو را به اجرا می گذارم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محقق کرکی بر اساس همین اختیارات، شاه را در موقعیتش ابقا کرد تا زیر نظر مرجع دینی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نظریه سیاسی در مکتب اهل بیت علیهم السلام، در یک چارچوب صحیح و اصیل عملی شود؛ زیرا این اندیشه، در فضای پیروی حاکم از فقیه، زاده شد، نه در فضای تبعیت فقیه از حاکم؛ چنان که در مذاهب چهارگانه اهل سنت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سیزدهم، شیخ جعفر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 نیابت فقیه از امام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فتحعلی شاه قاجار اجازه داد که جنگ آزادسازی شمال ایران را که روس ها اشغال کرده بودند، اداره و فرماندهی کند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نظری بسیار مهمی که در این مقطع پدید آمد، این بود که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عوائد الایام نوشت که در آن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ولایة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ذیل این عنوان، یادآور شد که در زمان غیبت امام عج الله تعالی فرجه الشریف همیشه صلاحیت ها و اختیاراتی به فقیه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بود که اندک اندک عنوان ولایت فقیه، توجه فقها را جلب کرد و فراتر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نظریه سیاسی در فقه امامیه، مورد بحث، استدلال، نقد و بررسی قرار گرفت</w:t>
      </w:r>
      <w:r>
        <w:rPr>
          <w:rFonts w:eastAsia="IRNazanin" w:cs="IRNazanin"/>
          <w:color w:val="111111"/>
          <w:sz w:val="28"/>
          <w:szCs w:val="28"/>
          <w:rtl w:val="true"/>
          <w:lang w:bidi="fa-IR"/>
        </w:rPr>
        <w:t xml:space="preserve">. </w:t>
      </w:r>
      <w:bookmarkStart w:id="250" w:name="pg3670_19687"/>
    </w:p>
    <w:p>
      <w:pPr>
        <w:pStyle w:val="Heading4"/>
        <w:numPr>
          <w:ilvl w:val="3"/>
          <w:numId w:val="1"/>
        </w:numPr>
        <w:rPr/>
      </w:pPr>
      <w:bookmarkStart w:id="251" w:name="__RefHeading___Toc374354_2281741623"/>
      <w:bookmarkStart w:id="252" w:name="_Toc101"/>
      <w:bookmarkEnd w:id="250"/>
      <w:bookmarkEnd w:id="251"/>
      <w:r>
        <w:rPr/>
        <w:t>2</w:t>
      </w:r>
      <w:r>
        <w:rPr>
          <w:rtl w:val="true"/>
        </w:rPr>
        <w:t xml:space="preserve">. </w:t>
      </w:r>
      <w:r>
        <w:rPr>
          <w:rtl w:val="true"/>
        </w:rPr>
        <w:t>فقیهان و دانشمندان</w:t>
      </w:r>
      <w:bookmarkEnd w:id="252"/>
    </w:p>
    <w:p>
      <w:pPr>
        <w:pStyle w:val="Heading5"/>
        <w:numPr>
          <w:ilvl w:val="4"/>
          <w:numId w:val="1"/>
        </w:numPr>
        <w:rPr/>
      </w:pPr>
      <w:bookmarkStart w:id="253" w:name="__RefHeading___Toc374356_2281741623"/>
      <w:bookmarkStart w:id="254" w:name="_Toc102"/>
      <w:bookmarkEnd w:id="253"/>
      <w:r>
        <w:rPr>
          <w:rtl w:val="true"/>
        </w:rPr>
        <w:t>الف</w:t>
      </w:r>
      <w:r>
        <w:rPr>
          <w:rtl w:val="true"/>
        </w:rPr>
        <w:t xml:space="preserve">) </w:t>
      </w:r>
      <w:r>
        <w:rPr>
          <w:rtl w:val="true"/>
        </w:rPr>
        <w:t xml:space="preserve">محقق کرکی </w:t>
      </w:r>
      <w:r>
        <w:rPr>
          <w:rtl w:val="true"/>
        </w:rPr>
        <w:t>(</w:t>
      </w:r>
      <w:r>
        <w:rPr/>
        <w:t>870</w:t>
      </w:r>
      <w:r>
        <w:rPr>
          <w:rtl w:val="true"/>
        </w:rPr>
        <w:t xml:space="preserve"> </w:t>
      </w:r>
      <w:r>
        <w:rPr>
          <w:rtl w:val="true"/>
        </w:rPr>
        <w:t xml:space="preserve">ـ </w:t>
      </w:r>
      <w:r>
        <w:rPr/>
        <w:t>940</w:t>
      </w:r>
      <w:r>
        <w:rPr>
          <w:rtl w:val="true"/>
        </w:rPr>
        <w:t xml:space="preserve"> </w:t>
      </w:r>
      <w:r>
        <w:rPr>
          <w:rtl w:val="true"/>
        </w:rPr>
        <w:t>ه</w:t>
      </w:r>
      <w:r>
        <w:rPr>
          <w:rtl w:val="true"/>
        </w:rPr>
        <w:t xml:space="preserve">. </w:t>
      </w:r>
      <w:r>
        <w:rPr>
          <w:rtl w:val="true"/>
        </w:rPr>
        <w:t>ق</w:t>
      </w:r>
      <w:r>
        <w:rPr>
          <w:rtl w:val="true"/>
        </w:rPr>
        <w:t>)</w:t>
      </w:r>
      <w:bookmarkEnd w:id="254"/>
    </w:p>
    <w:p>
      <w:pPr>
        <w:pStyle w:val="Heading6"/>
        <w:numPr>
          <w:ilvl w:val="5"/>
          <w:numId w:val="1"/>
        </w:numPr>
        <w:rPr/>
      </w:pPr>
      <w:bookmarkStart w:id="255" w:name="__RefHeading___Toc374358_2281741623"/>
      <w:bookmarkStart w:id="256" w:name="_Toc10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نورالدین علی بن عبدالعالی، مشهور به علی بن عبدالعالی، محقق ثانی</w:t>
      </w:r>
      <w:r>
        <w:rPr>
          <w:rStyle w:val="FootnoteAnchor"/>
          <w:rtl w:val="true"/>
        </w:rPr>
        <w:footnoteReference w:id="90"/>
      </w:r>
      <w:r>
        <w:rPr>
          <w:rFonts w:ascii="IRNazanin" w:hAnsi="IRNazanin" w:eastAsia="IRNazanin"/>
          <w:color w:val="111111"/>
          <w:sz w:val="28"/>
          <w:sz w:val="28"/>
          <w:szCs w:val="28"/>
          <w:rtl w:val="true"/>
          <w:lang w:bidi="fa-IR"/>
        </w:rPr>
        <w:t xml:space="preserve">و خاتم المجتهدین در حدود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منطقه جبل عامل در کرک نوح زاده شد و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دوره اصلی تحصیلات خود را در کرک نوح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استادان او پس از پدر، علی بن هلال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بزرگ آن عصر بود که کرکی بسیار به او احترام می گذاشت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حوزه های شیعی جبل عامل در این زمان، تحت تأثیر مکتب فکری شهید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مکتب فکری، شیوه اصلی اجتهادی و تأکید بر اختیارات فقیه در مقام نایب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 زیستی نه چندان مسالمت آمیز اهل سنت، عالمان شیعه این ناحیه را به فراگیری مذاهب فقهی و کلامی اهل سنت و حتی تدریس آنها وا می داشت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مجادلات کلامی شیعه و سنی در جبل عامل و تعصب های مذهبی حاکم بر این ناحیه به شدت عالمان شیعه را تحت فشار قرار داده بود و همچنین اندیشه های شهید اول بر کرکی تأثیر زیادی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کرکی همانند بسیاری از عالمان شیعه این منطقه، برای فراگیری کتاب های اهل سنت به دمشق، مصر و مکه سفر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سال ها نزد علمای اهل سنت تحصیل کرد و از چند تن از عالمان بزرگ آنها اجازه نقل حدیث گرفت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سرانجام پس از کسب اجازه نقل حدیث و اجتهاد از استاد بزرگ خود علی بن هلال جزائری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مجتهدی بزرگ به شمار می آمد و به تدریج آوازه او در نجف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فعالیت های شاه اسماعیل صفوی سیر تاریخی تشیع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سلطه مقتدرانه بر ایران، مذهب شیعه را، مذهب رسمی ایران اعلام کرده بود و به شدت بر آن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سفر فتح عراق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که شاه اسماعیل، کرکی و عالمان دیگر را برای تبلیغ تشیع به ایران فراخواند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کرکی که خاطره تلخ مظلومیت ها و تلخ کامی های جامعه شیعی جبل عامل را با خود داشت، از این پیشامد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دعوت، دیدگاه 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شاه با هدف تبلیغ مبانی مذهب شیعه و با توجه به محدودیت های علمی و شمار اندک عالمان شیعی ایران، علمای عرب تبار شام و عراق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در راستای تلاش برای تقویت پایه های مشروعیت دولت صفوی تحلیل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قرار بود تشیع مذهب رسمی دولت صفوی باشد و در مسجدها و بر منبرها، تبلیغ و در مدرسه ها، تدریس شود و در نظام قضایی، اسلامی و اقتصادی جامعه مبنای عمل باشد، ناگزیر باید عالمانی برای تبلیغ این مذهب و فقیهانی برای تبیین </w:t>
      </w:r>
    </w:p>
    <w:p>
      <w:pPr>
        <w:pStyle w:val="BookText"/>
        <w:rPr/>
      </w:pPr>
      <w:r>
        <w:rPr>
          <w:rFonts w:ascii="IRNazanin" w:hAnsi="IRNazanin" w:eastAsia="IRNazanin"/>
          <w:color w:val="111111"/>
          <w:sz w:val="28"/>
          <w:sz w:val="28"/>
          <w:szCs w:val="28"/>
          <w:rtl w:val="true"/>
          <w:lang w:bidi="fa-IR"/>
        </w:rPr>
        <w:t>احکام آن وجود می داشتند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شمار این علما در ایران بسیار کم بود؛ به گونه ای که حتی یافتن کتاب های فقهی شیعه چندان آسان نبود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تحلیل دیگر نیز این دعوت را تلاش شاه اسماعیل برای کاهش قدرت قزلباشان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در مورد شاه طهماسب به واقعیت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از تسلط علمای عرب تبار بر مبانی فقهی و کلامی اهل سنت و مجادلات نظری آنها با اهل سنت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توانایی ها می توانست دولت صفوی را در رویارویی نظری با اهل سنت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کرکی وارد ایران شد و دعوت شاه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کرکی وارد قزوین، پایتخت آن روز صفویه شد، شاه خطاب به وی گفت که شما نایب امام و شایسته تر به حکومت هستید و من یکی از کارگزاران شمایم و امر و نهی های شما را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فرمان ها و دستورهایی را به کارگزاران در شهرهای ایران نوشت و در آن یادآور شد که آیین دادگری در میان مردم برقرار دارند و با مردم به خوبی سلوک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طرز گرفتن مالیات، مقدار و مدت آن را برای آنان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دستور داد علمای مخالف را از کار برکنار سازند تا از ایجاد اختلاف و انحراف فکری و عقیدتی در میان شیعیان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فرمان داد تا در هر شهر و دهکده ای امام </w:t>
      </w:r>
    </w:p>
    <w:p>
      <w:pPr>
        <w:pStyle w:val="BookText"/>
        <w:rPr/>
      </w:pPr>
      <w:r>
        <w:rPr>
          <w:rFonts w:ascii="IRNazanin" w:hAnsi="IRNazanin" w:eastAsia="IRNazanin"/>
          <w:color w:val="111111"/>
          <w:sz w:val="28"/>
          <w:sz w:val="28"/>
          <w:szCs w:val="28"/>
          <w:rtl w:val="true"/>
          <w:lang w:bidi="fa-IR"/>
        </w:rPr>
        <w:t>منصوب شود تا نماز جماعت به پای دارند و شرایع اسلام را به مردم بیاموزند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جزایری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بعضی از این فرمان ها را دیده ام، شاه صفوی نیز در تأیید دستورهای محقق، نامه ای به کارگزاران خود نوشت تا اوامر او را امتثال نمایند و اطمینان داشته باشند که اوامر و نواهی کرکی به خواست سلطنت صادر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بیشترین فعالیت کرکی در این دوره، در زمینه امور دینی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بیک روملو، در احسن التواریخ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جلوگیری از فحشا و منکر و ریشه کن کردن اعمال نامشروع، مانند شراب خواری، قمار بازی و ترویج فریضه های دینی و پاسداشت اوقات نماز جمعه و جماعات، بیان احکام نماز و روزه، تفقد از دانشمندان، رواج اذان در شهرهای ایران و قلع و قمع مفسدان و ستمگران، مراقبت های سختی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پس از خواجه نصیر، هیچ کس به اندازه محقق کرکی در اعتلای مذهب شیعه نکوشیده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دوره حضور کرکی نیز چندان به درازا نکشید و او خسته از دشمنی های حاکم بر دربار صفوی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که خود با تقاضای رفتن او موافقت کرده بود، دوباره درصدد برآمد تا او را بازگرداند و از تمام کرده های خود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شراب خواری را ترک کرد و با یک فرمان پرآب و تاب رسمی، او را به </w:t>
      </w:r>
      <w:bookmarkStart w:id="257" w:name="pg3670_19691"/>
    </w:p>
    <w:p>
      <w:pPr>
        <w:pStyle w:val="BookText"/>
        <w:rPr/>
      </w:pPr>
      <w:bookmarkEnd w:id="257"/>
      <w:r>
        <w:rPr>
          <w:rFonts w:ascii="IRNazanin" w:hAnsi="IRNazanin" w:eastAsia="IRNazanin"/>
          <w:color w:val="111111"/>
          <w:sz w:val="28"/>
          <w:sz w:val="28"/>
          <w:szCs w:val="28"/>
          <w:rtl w:val="true"/>
          <w:lang w:bidi="fa-IR"/>
        </w:rPr>
        <w:t>ایران فرا خواند و به او اختیارات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با این اختیارات می توانست نقطه عطفی در تاریخ ایران به وجود آورد، ولی تقدیر، تاریخ را به گونه ای دیگر رقم زد و او یک سال پس از این فرمان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بهایی، مرگ کرکی را ناشی از مسمومیت می داند و معتقد است گروهی از بزرگان دولت که از ورود کرکی به ایران زیان می دیدند، وی را مسموم کردند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آنچه از رفت و آمدهای کرکی به ایران آشکار می شود، این است که وی همیشه و به هر قیمتی حاضر به همکاری با سلطنت نبود و هر زمان خود را در محدودیت می دید، از دربار کناره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هنگام نیز بنا به مصلحت تشیع، مخالفت آشکاری با دربار صفوی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زمینه این است که وی حتی پس از صدور فرمان دوم با آن همه اختیارات، چندان عجله ای برای رفتن به ایران نداشت و یک سال صبر کرد و شاید اگر زنده می ماند، هیچ گاه به ایران باز نمی گشت</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258" w:name="__RefHeading___Toc374360_2281741623"/>
      <w:bookmarkStart w:id="259" w:name="_Toc104"/>
      <w:bookmarkEnd w:id="258"/>
      <w:r>
        <w:rPr>
          <w:rtl w:val="true"/>
        </w:rPr>
        <w:t>جایگاه علمی ـ سیاسی محقق کرکی</w:t>
      </w:r>
      <w:bookmarkEnd w:id="259"/>
    </w:p>
    <w:p>
      <w:pPr>
        <w:pStyle w:val="Heading6"/>
        <w:numPr>
          <w:ilvl w:val="5"/>
          <w:numId w:val="1"/>
        </w:numPr>
        <w:rPr/>
      </w:pPr>
      <w:bookmarkStart w:id="260" w:name="__RefHeading___Toc374362_2281741623"/>
      <w:bookmarkStart w:id="261" w:name="_Toc10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کرکی، افزودن برداشتن فعالیت های سیاسی، از فقهیان بزرگ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محقق حلی به محقق ثانی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 گذار یک مکتب فقهی است که در دوره صفویه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فقهی او دو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قدرت علمی خویش، مبانی فقه را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w:t>
      </w:r>
    </w:p>
    <w:p>
      <w:pPr>
        <w:pStyle w:val="BookText"/>
        <w:rPr/>
      </w:pPr>
      <w:r>
        <w:rPr>
          <w:rFonts w:ascii="IRNazanin" w:hAnsi="IRNazanin" w:eastAsia="IRNazanin"/>
          <w:color w:val="111111"/>
          <w:sz w:val="28"/>
          <w:sz w:val="28"/>
          <w:szCs w:val="28"/>
          <w:rtl w:val="true"/>
          <w:lang w:bidi="fa-IR"/>
        </w:rPr>
        <w:t>فقه او استدلال های قوی در هر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دلایل و دیدگاه های مختلف را به دقت مطرح کرده و هم نظر خود را در هر مورد با استدلال های محکم اثبات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برخی مسائل که دگرگونی های سیاسی و اجتماعی در ایران ایجاد کرده بود، توجه خاص داشت؛ مسائلی مانند حدود و اختیارات فقیه، نماز جمعه، خراج و مقاسمه که پیش از آن به دلیل نبود نیاز، جایگاهی در فقه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فقیهان و مجتهدان شیعه پس از کرکی تا پایان دوره صفوی از فقه او تأثیر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آقا حسین خوانساری، آقا جمال خوانساری، سلطان العلما، شیخ بهایی، حسین بن عبدالصمد پدر شیخ و میرداماد از شاگردان مکتب فقهی او به شمار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سیاسی، او رواج دهنده نظریه ولایت فقیه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پس از او نیز در دوره صفوی رواج داشت و برخی از علما، بدان اشاره کرده اند؛ گرچه مدت ها طول کشید تا این نظریه گسترش یابد و به نظریه حکومتی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سیره عملی محقق کرکی، در همکاری با دولت صفوی را بیشتر عالمان شیعه آن عصر پذیرفتند و با پشتیبانی از صفویه، هم بقای تشیع در ایران تضمین گردید و هم انحراف های فکری و مذهبی صوفیان صفوی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بخشی از فکر و فرهنگ امروزی، مدیون عالمانی چون کرکی است که با واقع بینی، اجتهاد و زمان شناسی، اهداف خود را پی گیری کردند</w:t>
      </w:r>
      <w:r>
        <w:rPr>
          <w:rFonts w:eastAsia="IRNazanin" w:cs="IRNazanin"/>
          <w:color w:val="111111"/>
          <w:sz w:val="28"/>
          <w:szCs w:val="28"/>
          <w:rtl w:val="true"/>
          <w:lang w:bidi="fa-IR"/>
        </w:rPr>
        <w:t xml:space="preserve">. </w:t>
      </w:r>
      <w:bookmarkStart w:id="262" w:name="pg3670_19693"/>
    </w:p>
    <w:p>
      <w:pPr>
        <w:pStyle w:val="Heading6"/>
        <w:numPr>
          <w:ilvl w:val="5"/>
          <w:numId w:val="1"/>
        </w:numPr>
        <w:rPr/>
      </w:pPr>
      <w:bookmarkStart w:id="263" w:name="__RefHeading___Toc374364_2281741623"/>
      <w:bookmarkStart w:id="264" w:name="_Toc106"/>
      <w:bookmarkEnd w:id="262"/>
      <w:bookmarkEnd w:id="263"/>
      <w:r>
        <w:rPr>
          <w:rtl w:val="true"/>
        </w:rPr>
        <w:t>دیدگاه های سیاسی کرکی</w:t>
      </w:r>
      <w:bookmarkEnd w:id="264"/>
    </w:p>
    <w:p>
      <w:pPr>
        <w:pStyle w:val="Heading6"/>
        <w:numPr>
          <w:ilvl w:val="5"/>
          <w:numId w:val="1"/>
        </w:numPr>
        <w:rPr/>
      </w:pPr>
      <w:bookmarkStart w:id="265" w:name="__RefHeading___Toc374366_2281741623"/>
      <w:bookmarkStart w:id="266" w:name="_Toc107"/>
      <w:bookmarkEnd w:id="265"/>
      <w:r>
        <w:rPr/>
        <w:t>1</w:t>
      </w:r>
      <w:r>
        <w:rPr>
          <w:rtl w:val="true"/>
        </w:rPr>
        <w:t xml:space="preserve">. </w:t>
      </w:r>
      <w:r>
        <w:rPr>
          <w:rtl w:val="true"/>
        </w:rPr>
        <w:t xml:space="preserve">حکومت آرمانی </w:t>
      </w:r>
      <w:r>
        <w:rPr>
          <w:rtl w:val="true"/>
        </w:rPr>
        <w:t>(</w:t>
      </w:r>
      <w:r>
        <w:rPr>
          <w:rtl w:val="true"/>
        </w:rPr>
        <w:t>امامت</w:t>
      </w:r>
      <w:r>
        <w:rPr>
          <w:rtl w:val="true"/>
        </w:rPr>
        <w:t>)</w:t>
      </w:r>
      <w:bookmarkEnd w:id="266"/>
    </w:p>
    <w:p>
      <w:pPr>
        <w:pStyle w:val="BookText"/>
        <w:rPr/>
      </w:pPr>
      <w:r>
        <w:rPr>
          <w:rFonts w:ascii="IRNazanin" w:hAnsi="IRNazanin" w:eastAsia="IRNazanin"/>
          <w:color w:val="111111"/>
          <w:sz w:val="28"/>
          <w:sz w:val="28"/>
          <w:szCs w:val="28"/>
          <w:rtl w:val="true"/>
          <w:lang w:bidi="fa-IR"/>
        </w:rPr>
        <w:t>اندیشه سیاسی شیعه همواره تحت تأثیر نظریه امامت بوده است؛ یعنی عصر حضور، در عمل بر ذهن و فکر اندیشمندان شیعی، در عصر غیبت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که فقیهان و متکلمان شیعی در جدال با اهل سنت در مسئله امامت داشته اند، بسیاری از پس زمینه های اندیشه سیاسی آنان را روشن می کند؛ گرچه در این میان نباید تفاوت های دوره حضور و غیبت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امامت، زمینه فکری و سابقه ذهنی مطرحی در نزد متفکران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نظر می رسد طرح مبحث امامت در مقدمه، برای فهم اندیشه سیاسی شیعه،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بحث های کرکی درباره امامت، دربردارنده نکته های مهمی از مبانی اندیشه سیاسی او در عصر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کرکی، منصب امامت، همانند منصب نبوت عظیم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مکتبه نینوا،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ازاین رو، کسانی باید عهده دار آن باشند که شرع را بشناسند و شایستگی احراز این مقام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اهل سنت، آنچنان این مقام را خوار و کوچک شمردند که فاسقان و شراب خواران بنی امیه نیز مدعی آن شدند و بر اهل بیت پیامبر جفا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اهل سنت اعتراض می کند که چرا هدف امامت را حفظ نظام دنیایی مردم دانسته و آن را به رأی مردم وابسته کرده اند؛ به گونه ای که حتی فاسق هم می تواند عهده دار امر مهم</w:t>
      </w:r>
    </w:p>
    <w:p>
      <w:pPr>
        <w:pStyle w:val="BookText"/>
        <w:rPr/>
      </w:pPr>
      <w:r>
        <w:rPr>
          <w:rFonts w:ascii="IRNazanin" w:hAnsi="IRNazanin" w:eastAsia="IRNazanin"/>
          <w:color w:val="111111"/>
          <w:sz w:val="28"/>
          <w:sz w:val="28"/>
          <w:szCs w:val="28"/>
          <w:rtl w:val="true"/>
          <w:lang w:bidi="fa-IR"/>
        </w:rPr>
        <w:t>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اهل سنت، اگر گروهی از بزرگان با شخصی بیعت کنند، امام خواهد شد و در صورت تسلط نیز، حتی اگر مغلوب، امام عادل و غالب، بدترین مردم باشد، امام عادل عزل و فاسق عهده دار امامت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پس از بیان مبانی مشروعیت سیاسی از دید اهل سنت، از نگاه دنیوی آنها به مسئله امامت خرده می گیرد که اگر امامت دنیوی است، چگونه می توان اختیارات پیامبر را به خلیفه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در صورت دنیوی بودن امامت و رهبری، اختیاراتی مانند پشتیبانی از اصول اسلام، حفظ شرع، عزل و نصب حاکمان، قضاوت، جهاد با کفار و بغات و اقامه امر به معروف و نهی از منکر را که همه از توابع منصب نبوت هستند، نمی توان به خلیفه واگذار کرد؛ در حالی که اهل سنت چنین کرده 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کرکی به اهل سنت اعتراض می کند که چگونه برای قاضی که دارای منصب خاصی است، علم و عدالت را شرط می دانند، ولی برای جانشینی پیامبر، فسق، فجور و جهل را تجویز می کنند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کرکی در مجموعه این بحث ها، به عصر حضور نگاه دارد، ولی عمومیتی که در کلام وی به چشم می خورد را می توان به عصر غیبت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اساس اندیشه کرکی از همین جا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مبنای نص و نصب در مشروعیت رهبری جامعه و شایستگی فردی رهبری با صفات خاص و جدا نبودن دین از سیاست، از نکته های جالب توجه در اندیشه وی است</w:t>
      </w:r>
      <w:r>
        <w:rPr>
          <w:rFonts w:eastAsia="IRNazanin" w:cs="IRNazanin"/>
          <w:color w:val="111111"/>
          <w:sz w:val="28"/>
          <w:szCs w:val="28"/>
          <w:rtl w:val="true"/>
          <w:lang w:bidi="fa-IR"/>
        </w:rPr>
        <w:t xml:space="preserve">. </w:t>
      </w:r>
      <w:bookmarkStart w:id="267" w:name="pg3670_19695"/>
    </w:p>
    <w:p>
      <w:pPr>
        <w:pStyle w:val="Heading6"/>
        <w:numPr>
          <w:ilvl w:val="5"/>
          <w:numId w:val="1"/>
        </w:numPr>
        <w:rPr/>
      </w:pPr>
      <w:bookmarkStart w:id="268" w:name="__RefHeading___Toc374368_2281741623"/>
      <w:bookmarkStart w:id="269" w:name="_Toc108"/>
      <w:bookmarkEnd w:id="267"/>
      <w:bookmarkEnd w:id="268"/>
      <w:r>
        <w:rPr/>
        <w:t>2</w:t>
      </w:r>
      <w:r>
        <w:rPr>
          <w:rtl w:val="true"/>
        </w:rPr>
        <w:t xml:space="preserve">. </w:t>
      </w:r>
      <w:r>
        <w:rPr>
          <w:rtl w:val="true"/>
        </w:rPr>
        <w:t>ولایت فقیه، حکومت مطلوب کرکی در عصر غیبت</w:t>
      </w:r>
      <w:bookmarkEnd w:id="269"/>
    </w:p>
    <w:p>
      <w:pPr>
        <w:pStyle w:val="Heading6"/>
        <w:numPr>
          <w:ilvl w:val="5"/>
          <w:numId w:val="1"/>
        </w:numPr>
        <w:rPr/>
      </w:pPr>
      <w:bookmarkStart w:id="270" w:name="__RefHeading___Toc374370_2281741623"/>
      <w:bookmarkStart w:id="271" w:name="_Toc109"/>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محقق کرکی، گویا نخستین کسی است که در حوزه اندیشه سیاسی، نظریه ولایت فقیه را به طور گسترده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نظریه را بزرگ ترین میراث وی دانست؛ هر چند پیش از وی در میان فقیهان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الصلاح حلبی، شهید اول اشاره ها و گاه تصریح هایی به این بحث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کرکی در چند اثر خود درباره نظریه ولایت فقیه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المقاصد، در بحث نماز جمعه، نخست با برشمردن شرایط نماز جمعه که از آن شرایط، حضور سلطان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نایب اوست، حکم اقامه آن را در عصر غیبت بررسی می کند و با بیان اقوال سیدمرتضی، سلار و ابن ادریس که مخالف اقامه نماز جمعه در عصر غیبت هستند، دلایل آنها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چون فقیه جامع الشرایط از سوی امام منصوب شده است، می تواند نماز جمعه را اقامه کند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همچنین چون فقیه از سوی امام برگزیده شده است، احکام او را باید پذیرفت و در اقامه حدود و قضاوت بین مردم یاری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 فقیه فقط برای قضاوت و فتوا از طرف امام منصوب شده است و نماز جمعه شامل این اختیارات نمی شود؛ چرا که فقیه را ائمه به عنوان حاکم به نحو کلی منصوب کرده اند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کرکی با اثبات جواز اقامه نماز جمعه که امری سیاسی به شمار می آید، برای فقیه اختیاراتی بیش از فتوا و قضاوت قایل است و نیز به نصب فقیه </w:t>
      </w:r>
    </w:p>
    <w:p>
      <w:pPr>
        <w:pStyle w:val="BookText"/>
        <w:rPr/>
      </w:pPr>
      <w:r>
        <w:rPr>
          <w:rFonts w:ascii="IRNazanin" w:hAnsi="IRNazanin" w:eastAsia="IRNazanin"/>
          <w:color w:val="111111"/>
          <w:sz w:val="28"/>
          <w:sz w:val="28"/>
          <w:szCs w:val="28"/>
          <w:rtl w:val="true"/>
          <w:lang w:bidi="fa-IR"/>
        </w:rPr>
        <w:t>از جانب امام به حکومت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در رساله نماز جمعه نیز نظریه ولایت فقیه را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اتفاق نظر دارند که فقیه عادل، امامی جامع شرایط فتوا که از او در احکام شرعیه به مجتهد تعبیر می شود، در حال غیبت در همه آنچه نیابت در آن دخیل است، نائب ائمه علیهم السلام می باشد، چه بسا اصحاب، قتل و حدود را مطلقا استثناء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نزد ایشان بردن و اطاعت حکمشان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مال فردی را که از ادای حق امتناع کند، در مواردی که به آن نیاز است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اموال غایبان، کودکان، سفیهان و ورشکستگان ولایت دارد و می تواند در اموال ممنوعان از تصرف، تصرف کند و تمام اختیارات دیگری را که برای حاکم منصوب از جانب امام اثبات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این مسئله روایت عمر بن حنظله است که شیخ طوسی در تهذیب آن را با اسناد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این حدیث در اینجا این است که فقیه موصوف به اوصاف معین، از جانب ائمه منصوب شده است و در همه آنچه که نیابت در آن راه دارد، نایب او محسوب می شود و به مقتضای قول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شما حاکم قرار دادم، این نیابت کلی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کرکی از آن برای بحث ولایت فقیه استفاده می کند، روایتی است که معمولاً فقیهان پس از وی نیز مستند اصلی ولایت فقیه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کرکی، برخی فقیهان، این روایت را به قضاوت و رجوع به قاضیان عادل شیعی مربوط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کرکی در جای دیگری از همین </w:t>
      </w:r>
      <w:bookmarkStart w:id="272" w:name="pg3670_19697"/>
    </w:p>
    <w:p>
      <w:pPr>
        <w:pStyle w:val="BookText"/>
        <w:rPr/>
      </w:pPr>
      <w:bookmarkEnd w:id="272"/>
      <w:r>
        <w:rPr>
          <w:rFonts w:ascii="IRNazanin" w:hAnsi="IRNazanin" w:eastAsia="IRNazanin"/>
          <w:color w:val="111111"/>
          <w:sz w:val="28"/>
          <w:sz w:val="28"/>
          <w:szCs w:val="28"/>
          <w:rtl w:val="true"/>
          <w:lang w:bidi="fa-IR"/>
        </w:rPr>
        <w:t>رساله، به نصب فقیه از سوی امام اشاره می کند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با این حال، با وجود تأکید بر نصب کلی فقیه از سوی امام، کرکی در مناصب و اختیاراتی که برای فقیه برمی شمارد، بر مناصب شرعی تأکید می کند</w:t>
      </w:r>
      <w:r>
        <w:rPr>
          <w:rStyle w:val="FootnoteAnchor"/>
          <w:rtl w:val="true"/>
        </w:rPr>
        <w:footnoteReference w:id="110"/>
      </w:r>
      <w:r>
        <w:rPr>
          <w:rFonts w:ascii="IRNazanin" w:hAnsi="IRNazanin" w:eastAsia="IRNazanin"/>
          <w:color w:val="111111"/>
          <w:sz w:val="28"/>
          <w:sz w:val="28"/>
          <w:szCs w:val="28"/>
          <w:rtl w:val="true"/>
          <w:lang w:bidi="fa-IR"/>
        </w:rPr>
        <w:t>و با بیان منصب ها و اختیاراتی مانند فتوا، قضاوت و سرپرستی مهجوران، از ذکر اختیارات سیاسی فقیه خودداری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تمام مواردی که کرکی درباره ولایت فقیه بحث کرده، دیده می شود و شاید دلیل آن این باشد که بیشتر این رساله ها و آثار برای دولت صفوی نگاشته می شدند و تصریح اختیارات سیاسی فقیه می توانست در آن مقطع بر روابط مطلوب شاه صفوی با عالمان، تأثیر منفی بگذارد</w:t>
      </w:r>
      <w:r>
        <w:rPr>
          <w:rFonts w:eastAsia="IRNazanin" w:cs="IRNazanin"/>
          <w:color w:val="111111"/>
          <w:sz w:val="28"/>
          <w:szCs w:val="28"/>
          <w:rtl w:val="true"/>
          <w:lang w:bidi="fa-IR"/>
        </w:rPr>
        <w:t>.</w:t>
      </w:r>
    </w:p>
    <w:p>
      <w:pPr>
        <w:pStyle w:val="Heading6"/>
        <w:numPr>
          <w:ilvl w:val="5"/>
          <w:numId w:val="1"/>
        </w:numPr>
        <w:rPr/>
      </w:pPr>
      <w:bookmarkStart w:id="273" w:name="__RefHeading___Toc374372_2281741623"/>
      <w:bookmarkStart w:id="274" w:name="_Toc110"/>
      <w:bookmarkEnd w:id="273"/>
      <w:r>
        <w:rPr>
          <w:rtl w:val="true"/>
        </w:rPr>
        <w:t>شرایط فقیه</w:t>
      </w:r>
      <w:bookmarkEnd w:id="274"/>
    </w:p>
    <w:p>
      <w:pPr>
        <w:pStyle w:val="BookText"/>
        <w:rPr/>
      </w:pPr>
      <w:r>
        <w:rPr>
          <w:rFonts w:ascii="IRNazanin" w:hAnsi="IRNazanin" w:eastAsia="IRNazanin"/>
          <w:color w:val="111111"/>
          <w:sz w:val="28"/>
          <w:sz w:val="28"/>
          <w:szCs w:val="28"/>
          <w:rtl w:val="true"/>
          <w:lang w:bidi="fa-IR"/>
        </w:rPr>
        <w:t>کرکی در پایان رساله نماز جمعه، شرایط زیر را برای فقیه نایب امام در عصر غیبت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عدالت، علم به کتاب و سنت، علم به اجماع، علم به قواعد کلامی که فقه و اصول ادامه آن به شمار می آیند، علم به منطق و استدلال، آشنایی با لغت و صرف و نحو، علم به ناسخ و منسوخ و به طور کلی اصول لفظی و همچنین دارا بودن حافظه و استعداد</w:t>
      </w:r>
      <w:r>
        <w:rPr>
          <w:rFonts w:eastAsia="IRNazanin" w:cs="IRNazanin"/>
          <w:color w:val="111111"/>
          <w:sz w:val="28"/>
          <w:szCs w:val="28"/>
          <w:rtl w:val="true"/>
          <w:lang w:bidi="fa-IR"/>
        </w:rPr>
        <w:t>.</w:t>
      </w:r>
      <w:r>
        <w:rPr>
          <w:rStyle w:val="FootnoteAnchor"/>
          <w:rtl w:val="true"/>
        </w:rPr>
        <w:footnoteReference w:id="111"/>
      </w:r>
    </w:p>
    <w:p>
      <w:pPr>
        <w:pStyle w:val="Heading6"/>
        <w:numPr>
          <w:ilvl w:val="5"/>
          <w:numId w:val="1"/>
        </w:numPr>
        <w:rPr/>
      </w:pPr>
      <w:bookmarkStart w:id="275" w:name="__RefHeading___Toc374374_2281741623"/>
      <w:bookmarkStart w:id="276" w:name="_Toc111"/>
      <w:bookmarkEnd w:id="275"/>
      <w:r>
        <w:rPr>
          <w:rtl w:val="true"/>
        </w:rPr>
        <w:t>اختیارات فقیه</w:t>
      </w:r>
      <w:bookmarkEnd w:id="2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کرکی با وجود اینکه نیابت فقیه از سوی امام را عام می داند، در برشمردن اختیارات فقیه به اختیارات سیاسی اشاره ای نمی کند</w:t>
      </w:r>
      <w:r>
        <w:rPr>
          <w:rFonts w:eastAsia="IRNazanin" w:cs="IRNazanin"/>
          <w:color w:val="111111"/>
          <w:sz w:val="28"/>
          <w:szCs w:val="28"/>
          <w:rtl w:val="true"/>
          <w:lang w:bidi="fa-IR"/>
        </w:rPr>
        <w:t xml:space="preserve">. </w:t>
      </w:r>
      <w:bookmarkStart w:id="277" w:name="pg3670_19698"/>
    </w:p>
    <w:p>
      <w:pPr>
        <w:pStyle w:val="BookText"/>
        <w:rPr/>
      </w:pPr>
      <w:bookmarkEnd w:id="277"/>
      <w:r>
        <w:rPr>
          <w:rFonts w:ascii="IRNazanin" w:hAnsi="IRNazanin" w:eastAsia="IRNazanin"/>
          <w:color w:val="111111"/>
          <w:sz w:val="28"/>
          <w:sz w:val="28"/>
          <w:szCs w:val="28"/>
          <w:rtl w:val="true"/>
          <w:lang w:bidi="fa-IR"/>
        </w:rPr>
        <w:t>در رساله نماز جمعه، این مسئله را که فقیه می تواند حدود را اجرا کند و قضاوت در میان مردم را به عهده بگیرد، دلیل بر نیابت عام فقیه در جمیع مناصب شرعیه می داند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قرینه های دیگری نیز بر منصب ها و اختیارات سیاسی فقیه در آثار کرکی وجود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نیابت عام فقها، اطلاق سلطان عادل به امام و نایب او،</w:t>
      </w:r>
      <w:r>
        <w:rPr>
          <w:rStyle w:val="FootnoteAnchor"/>
          <w:rtl w:val="true"/>
        </w:rPr>
        <w:footnoteReference w:id="113"/>
      </w:r>
      <w:r>
        <w:rPr>
          <w:rFonts w:ascii="IRNazanin" w:hAnsi="IRNazanin" w:eastAsia="IRNazanin"/>
          <w:color w:val="111111"/>
          <w:sz w:val="28"/>
          <w:sz w:val="28"/>
          <w:szCs w:val="28"/>
          <w:rtl w:val="true"/>
          <w:lang w:bidi="fa-IR"/>
        </w:rPr>
        <w:t>تعبیر از او به امیر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وی اختیارات قضاوت، امر به معروف و نهی از منکر، دریافت و تقسیم خمس، زکات و خراج و افتا که جنبه های سیاسی دارند را نیز برای فقیه برشمرده است</w:t>
      </w:r>
      <w:r>
        <w:rPr>
          <w:rFonts w:eastAsia="IRNazanin" w:cs="IRNazanin"/>
          <w:color w:val="111111"/>
          <w:sz w:val="28"/>
          <w:szCs w:val="28"/>
          <w:rtl w:val="true"/>
          <w:lang w:bidi="fa-IR"/>
        </w:rPr>
        <w:t>.</w:t>
      </w:r>
    </w:p>
    <w:p>
      <w:pPr>
        <w:pStyle w:val="Heading6"/>
        <w:numPr>
          <w:ilvl w:val="5"/>
          <w:numId w:val="1"/>
        </w:numPr>
        <w:rPr/>
      </w:pPr>
      <w:bookmarkStart w:id="278" w:name="__RefHeading___Toc374376_2281741623"/>
      <w:bookmarkStart w:id="279" w:name="_Toc112"/>
      <w:bookmarkEnd w:id="278"/>
      <w:r>
        <w:rPr>
          <w:rtl w:val="true"/>
        </w:rPr>
        <w:t>مسئله مشروعیت دولت صفوی</w:t>
      </w:r>
      <w:bookmarkEnd w:id="279"/>
    </w:p>
    <w:p>
      <w:pPr>
        <w:pStyle w:val="BookText"/>
        <w:rPr/>
      </w:pPr>
      <w:r>
        <w:rPr>
          <w:rFonts w:ascii="IRNazanin" w:hAnsi="IRNazanin" w:eastAsia="IRNazanin"/>
          <w:color w:val="111111"/>
          <w:sz w:val="28"/>
          <w:sz w:val="28"/>
          <w:szCs w:val="28"/>
          <w:rtl w:val="true"/>
          <w:lang w:bidi="fa-IR"/>
        </w:rPr>
        <w:t>در عصر حضور، تنها حکومت معصومین مشروعیت دارد و دیگر حاکمان و حکومت ها ستمگر و نامشروع به شمار می آیند، ولی در عصر غیبت، هر چند به لحاظ سلبی بحث های متعددی در ابواب فقه داریم که در بردارنده ضمنی اصل مشروعیت نداشتن حکومت های موجود است، مانند بحث جواز و عدم جواز همکاری با سلاطین جور یا جواز پذیرش هدایای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اثباتی به نظر می رسد تا پیش از دوره معاصر، گرایش عمومی به یافتن مبانی مشروعیت از طریق نص و روایات برای ولایت سیاسی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فقها از روایات، نیابت عام فقیهان از سوی ائمه را برداشت می کردند و انتقال تمام یا بخشی از اختیارات امام به فقیهان را نتیجه </w:t>
      </w:r>
    </w:p>
    <w:p>
      <w:pPr>
        <w:pStyle w:val="BookText"/>
        <w:rPr/>
      </w:pPr>
      <w:r>
        <w:rPr>
          <w:rFonts w:ascii="IRNazanin" w:hAnsi="IRNazanin" w:eastAsia="IRNazanin"/>
          <w:color w:val="111111"/>
          <w:sz w:val="28"/>
          <w:sz w:val="28"/>
          <w:szCs w:val="28"/>
          <w:rtl w:val="true"/>
          <w:lang w:bidi="fa-IR"/>
        </w:rPr>
        <w:t>می گرفتند و این اختیارات را به حوزه سیاست و سرپرستی اجتماعی تعمیم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سرپرستی جامعه در حوزه اختیارات فقیهان است و حکومت هایی مشروعند که تحت نظر مستقیم یا غیرمستقیم فقها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کرکی از فقیهانی است که حکومت مشروع را تنها، حکومت ائمه یا نایبان عام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تمامی حکومت های آن روز از جمله صفویان، از نظر او نامشروع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مفهوم سلطان عادل را که در آثار فقیهان به کار می رود، به همان معنای رایج فقهی، امام معصوم یا نایب او می داند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تفسیر روایتی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یادآور می شود که منظور از امیر، کسی است که امارت او شرعی باشد و از سوی امام منصوب شده باشد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وی در بحث جهاد، حضور امام یا نایب او را شرط می داند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صفویان، کرکی، با اینکه هیچ گاه درصدد توجیه مشروعیت آنها برنمی آید، چندین بار به تصریح یا اشاره، آنها را در زمره حکومت های جائر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کرکی، به ویژه، شیخ ابراهیم قطیفی، عالم مشهور معاصر وی، به پذیرش هدایا و عطایای شاهان صفوی از سوی کرکی ایراد گرفتند و دلیل آن را جائر بودن حکومت صفویه برمی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کرکی برای توجیه کار خود در این مورد هیچ گاه درصدد اثبات مشروعیت دولت </w:t>
      </w:r>
      <w:bookmarkStart w:id="280" w:name="pg3670_19700"/>
    </w:p>
    <w:p>
      <w:pPr>
        <w:pStyle w:val="BookText"/>
        <w:rPr/>
      </w:pPr>
      <w:bookmarkEnd w:id="280"/>
      <w:r>
        <w:rPr>
          <w:rFonts w:ascii="IRNazanin" w:hAnsi="IRNazanin" w:eastAsia="IRNazanin"/>
          <w:color w:val="111111"/>
          <w:sz w:val="28"/>
          <w:sz w:val="28"/>
          <w:szCs w:val="28"/>
          <w:rtl w:val="true"/>
          <w:lang w:bidi="fa-IR"/>
        </w:rPr>
        <w:t>صفوی بر نمی آید، بلکه با پذیرش جائر بودن دولت صفویان، در صدد اثبات این است که پذیرش هدایا و عطایا از سلاطین جور به کلی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صفویان را با معاویه مقایسه می کند تا جواز دریافت هدایای آنها را ثابت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حالی که در صورت پذیرش مشروعیت صفویان، اساسا بحث جواز یا عدم جواز پذیرش هدایا و یا جواز همکاری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وی هیچ حکومتی بدون نظارت مستقیم فقها، در مقام نایبان عام امام،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نیز نصب از طریق ائمه است که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کرکی همچون بیشتر عالمان عصر صفوی، هیچ گاه درصدد یافتن راهی برای مشروع جلوه دادن دولت صفوی بر اساس فقه شیعه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توجه کرد محقق کرکی با توجه به شرایط زمان، برای طرد و اثبات صفویان نیز نمی کوشید و در بسیاری از موارد با بی تفاوتی از کنار آن می گذشت؛ روشی که به نظر می رسد بیشتر عالمان عصر صفوی نیز در پیش می گرفتند</w:t>
      </w:r>
      <w:r>
        <w:rPr>
          <w:rFonts w:eastAsia="IRNazanin" w:cs="IRNazanin"/>
          <w:color w:val="111111"/>
          <w:sz w:val="28"/>
          <w:szCs w:val="28"/>
          <w:rtl w:val="true"/>
          <w:lang w:bidi="fa-IR"/>
        </w:rPr>
        <w:t>.</w:t>
      </w:r>
    </w:p>
    <w:p>
      <w:pPr>
        <w:pStyle w:val="Heading6"/>
        <w:numPr>
          <w:ilvl w:val="5"/>
          <w:numId w:val="1"/>
        </w:numPr>
        <w:rPr/>
      </w:pPr>
      <w:bookmarkStart w:id="281" w:name="__RefHeading___Toc374378_2281741623"/>
      <w:bookmarkStart w:id="282" w:name="_Toc113"/>
      <w:bookmarkEnd w:id="281"/>
      <w:r>
        <w:rPr>
          <w:rtl w:val="true"/>
        </w:rPr>
        <w:t>مسئله خراج</w:t>
      </w:r>
      <w:bookmarkEnd w:id="2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اعتقاد به جائر بودن حکومت ها، مسئله پرداخت خراج و بهره گیری شیعیان از آن، از مسائلی است که به ویژه در دوره صفویه درباره آن بحث بسیاری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فقیهان، رأی به تحریم در هر دو مورد دادند و شماری دیگر هم حلیت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p>
    <w:p>
      <w:pPr>
        <w:pStyle w:val="BookText"/>
        <w:rPr/>
      </w:pPr>
      <w:r>
        <w:rPr>
          <w:rFonts w:ascii="IRNazanin" w:hAnsi="IRNazanin" w:eastAsia="IRNazanin"/>
          <w:color w:val="111111"/>
          <w:sz w:val="28"/>
          <w:sz w:val="28"/>
          <w:szCs w:val="28"/>
          <w:rtl w:val="true"/>
          <w:lang w:bidi="fa-IR"/>
        </w:rPr>
        <w:t xml:space="preserve">کرکی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قاطعه اللجاج فی تحقیق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جواز پرداخت خراج به جائر و جواز بهره گیری شیعیان از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بیانگر آن است که این بحث در آن زمان بسیار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در مقدمه رساله اشاره می کند که به دلایلی به اقامت در عراق مجبور شده و در آنجا از هدایا و مستمری شاه اسماعیل صفوی استفاده می کند و این مسئله مخالفت هایی را برانگیخته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باید دانست که شاه اسماعیل، سالیانه هفتاد هزار دینار برای کرکی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شاه طهماسب نیز درآمد یک قریه را برای وی مقرر کرد؛ همین مسئله، مخالفت برخی از علما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ائمه اجازه داده اند که شیعیان، در عصر غیبت، از درآمد خراج استفاده و از سلاطین جور هدایا و عطایایی را که ناشی از خراج است دریافت کنند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کرکی به شیوه عالمان سلف اشاره می کند؛ برای نمونه، سید مرتضی و سید بن طاووس از این هدایا بهره مند بوده 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به نظر کرکی به تصریح اصحاب، آنچه دولت جائر از زمین هایی که خراج به آنها تعلق می گیرد، به اسم خراج یا انواع دیگر مالیات می گیرد، حلال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مبنای استدلال کرکی این است که خراج، حقی شرعی است که بر عهده زارع گذاشته شده و پس از تعلق گرفتن به شخصی، در حقیقت از ملکیت او خارج </w:t>
      </w:r>
    </w:p>
    <w:p>
      <w:pPr>
        <w:pStyle w:val="BookText"/>
        <w:rPr/>
      </w:pPr>
      <w:r>
        <w:rPr>
          <w:rFonts w:ascii="IRNazanin" w:hAnsi="IRNazanin" w:eastAsia="IRNazanin"/>
          <w:color w:val="111111"/>
          <w:sz w:val="28"/>
          <w:sz w:val="28"/>
          <w:szCs w:val="28"/>
          <w:rtl w:val="true"/>
          <w:lang w:bidi="fa-IR"/>
        </w:rPr>
        <w:t>می شود و باید آن را بپردازد تا در مواردی که شرع معین کرده،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می توان، حفظ مرزها، هزینه رزمندگان و حقوق قضات، کارمندان و والیان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کرکی خراج باید به طور کلی در مصالح عمومی مسلمانان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اینکه مورد مصرف خراج در عصر غیبت نیز وجود دارد و مستحقان آن موجودند، نمی توان به بهانه غیبت امام آن را تحریم کرد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بر آن است، پرداخت خراج حتی به دولت جائر نیز واجب است و از استاد خود علی بن هلال جزائری نقل می کند که او جایز نمی دانست کسی که خراج به عهده اوست، از پرداخت آن خودداری کند؛ زیرا خراج حقی است که بر عهده او ثابت است و باید بپردازد و با پرداخت آن به دولت جائر، بری الذمه می 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وی در حاشیه بر ارشاد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را بعد از جدا کردن مالیات حکومت و پرداخت آن باید مطالبه کرد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طور کلی، کرکی پرداخت خراج را یک واجب شرعی می داند که به شخصیت حقوقی دولت که عهده دار مصالح عامه مسلمانان است،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جائر نیز با وجود جائر بودنش، به دلیل تأمین مصالح مسلمانان، از این قاعده مستثنا نیست و باید مالیات را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اجازه حاکم جور را در مسئله خراج شرط می داند؛ هر چند در جایی می گوید در صورت امکان می توان امر خراج را بر عهده </w:t>
      </w:r>
      <w:bookmarkStart w:id="283" w:name="pg3670_19703"/>
    </w:p>
    <w:p>
      <w:pPr>
        <w:pStyle w:val="BookText"/>
        <w:rPr/>
      </w:pPr>
      <w:bookmarkEnd w:id="283"/>
      <w:r>
        <w:rPr>
          <w:rFonts w:ascii="IRNazanin" w:hAnsi="IRNazanin" w:eastAsia="IRNazanin"/>
          <w:color w:val="111111"/>
          <w:sz w:val="28"/>
          <w:sz w:val="28"/>
          <w:szCs w:val="28"/>
          <w:rtl w:val="true"/>
          <w:lang w:bidi="fa-IR"/>
        </w:rPr>
        <w:t>فقیه گذاشت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یکی دیگر از آثار خود نیز استفاده و دریافت خراج را برای جائر حرام می داند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صص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رسائل،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رساله خراجیه،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کرکی، حاشیه شرایع، نسخه خطی، ش </w:t>
      </w:r>
      <w:r>
        <w:rPr>
          <w:rFonts w:eastAsia="IRNazanin" w:cs="IRNazanin"/>
          <w:color w:val="111111"/>
          <w:sz w:val="28"/>
          <w:szCs w:val="28"/>
          <w:lang w:bidi="fa-IR"/>
        </w:rPr>
        <w:t>6584</w:t>
      </w:r>
      <w:r>
        <w:rPr>
          <w:rFonts w:ascii="IRNazanin" w:hAnsi="IRNazanin" w:eastAsia="IRNazanin"/>
          <w:color w:val="111111"/>
          <w:sz w:val="28"/>
          <w:sz w:val="28"/>
          <w:szCs w:val="28"/>
          <w:rtl w:val="true"/>
          <w:lang w:bidi="fa-IR"/>
        </w:rPr>
        <w:t xml:space="preserve">، کتاب خانه آیت اللّه مرعشی،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کرکی، جامع المقاصد، قم،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نفحات اللاهوت فی لعن الجبت و الطاغوت،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امینی، تهران، مکتبه نینوا،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مدرسی طباطبایی، زمین در فقه اسلامی، تهران، دفتر نشر فرهنگ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284" w:name="__RefHeading___Toc374380_2281741623"/>
      <w:bookmarkStart w:id="285" w:name="_Toc114"/>
      <w:bookmarkEnd w:id="284"/>
      <w:r>
        <w:rPr>
          <w:rtl w:val="true"/>
        </w:rPr>
        <w:t>ب</w:t>
      </w:r>
      <w:r>
        <w:rPr>
          <w:rtl w:val="true"/>
        </w:rPr>
        <w:t xml:space="preserve">) </w:t>
      </w:r>
      <w:r>
        <w:rPr>
          <w:rtl w:val="true"/>
        </w:rPr>
        <w:t>شهید ثانی</w:t>
      </w:r>
      <w:r>
        <w:rPr/>
        <w:t>1</w:t>
      </w:r>
      <w:r>
        <w:rPr>
          <w:rtl w:val="true"/>
        </w:rPr>
        <w:t xml:space="preserve"> (</w:t>
      </w:r>
      <w:r>
        <w:rPr/>
        <w:t>911</w:t>
      </w:r>
      <w:r>
        <w:rPr>
          <w:rtl w:val="true"/>
        </w:rPr>
        <w:t xml:space="preserve"> </w:t>
      </w:r>
      <w:r>
        <w:rPr>
          <w:rtl w:val="true"/>
        </w:rPr>
        <w:t xml:space="preserve">ـ </w:t>
      </w:r>
      <w:r>
        <w:rPr/>
        <w:t>966</w:t>
      </w:r>
      <w:r>
        <w:rPr>
          <w:rtl w:val="true"/>
        </w:rPr>
        <w:t xml:space="preserve"> </w:t>
      </w:r>
      <w:r>
        <w:rPr>
          <w:rtl w:val="true"/>
        </w:rPr>
        <w:t>ه</w:t>
      </w:r>
      <w:r>
        <w:rPr>
          <w:rtl w:val="true"/>
        </w:rPr>
        <w:t xml:space="preserve">. </w:t>
      </w:r>
      <w:r>
        <w:rPr>
          <w:rtl w:val="true"/>
        </w:rPr>
        <w:t>ق</w:t>
      </w:r>
      <w:r>
        <w:rPr>
          <w:rtl w:val="true"/>
        </w:rPr>
        <w:t>)</w:t>
      </w:r>
      <w:bookmarkEnd w:id="285"/>
    </w:p>
    <w:p>
      <w:pPr>
        <w:pStyle w:val="Heading6"/>
        <w:numPr>
          <w:ilvl w:val="5"/>
          <w:numId w:val="1"/>
        </w:numPr>
        <w:rPr/>
      </w:pPr>
      <w:bookmarkStart w:id="286" w:name="__RefHeading___Toc374382_2281741623"/>
      <w:bookmarkStart w:id="287" w:name="_Toc115"/>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Style w:val="FootnoteAnchor"/>
          <w:rtl w:val="true"/>
        </w:rPr>
        <w:footnoteReference w:id="129"/>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و شهید اول از مردم جبل عامل واقع در جنوب لبنان و از نوابغ و مفاخر مجتهدان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جامعیت در علوم اسلامی مشهورند و هر دو نیز به جرم تشیع در راه دین به شهادت رسیده 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شهید به اندازه ای در علوم مختلف جامعیت داشت که پیشوای همه فرقه های اسلامی شناخته می شد و به مسائل هر فرقه، بر پایه فقه آن فرقه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مورد کینه دشمنان قرار گرفت و پیش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بدگویی کردند و او را در بازگشت از حج دستگیر کردند تا پیش پادشاه عثمانی ببرند، ولی در مسیر راه با تحریک عده ای، آن عالم عالی مقام را به شهادت رساندند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روض الجنان فی شرح ارشاد الاذهان؛ مسالک الافهام فی شرح شرایع الاسلام؛ تمهید القواعد؛ </w:t>
      </w:r>
      <w:bookmarkStart w:id="288" w:name="pg3670_19704"/>
    </w:p>
    <w:p>
      <w:pPr>
        <w:pStyle w:val="BookText"/>
        <w:rPr/>
      </w:pPr>
      <w:bookmarkEnd w:id="288"/>
      <w:r>
        <w:rPr>
          <w:rFonts w:ascii="IRNazanin" w:hAnsi="IRNazanin" w:eastAsia="IRNazanin"/>
          <w:color w:val="111111"/>
          <w:sz w:val="28"/>
          <w:sz w:val="28"/>
          <w:szCs w:val="28"/>
          <w:rtl w:val="true"/>
          <w:lang w:bidi="fa-IR"/>
        </w:rPr>
        <w:t>حاشیة الارشاد؛ حاشیة علی الشرایع؛ منیة المرید؛ مسکن الفؤاد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89" w:name="__RefHeading___Toc374384_2281741623"/>
      <w:bookmarkStart w:id="290" w:name="_Toc116"/>
      <w:bookmarkEnd w:id="289"/>
      <w:r>
        <w:rPr>
          <w:rtl w:val="true"/>
        </w:rPr>
        <w:t>دیدگاه های سیاسی شهید ثانی</w:t>
      </w:r>
      <w:bookmarkEnd w:id="290"/>
    </w:p>
    <w:p>
      <w:pPr>
        <w:pStyle w:val="Heading6"/>
        <w:numPr>
          <w:ilvl w:val="5"/>
          <w:numId w:val="1"/>
        </w:numPr>
        <w:rPr/>
      </w:pPr>
      <w:bookmarkStart w:id="291" w:name="__RefHeading___Toc374386_2281741623"/>
      <w:bookmarkStart w:id="292" w:name="_Toc117"/>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شهید ثانی در مورد برخی از موضوع های سیاسی، مانند احکام انتظامی اسلام، حکومت و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همانند شهید اول و محقق حلی دارد</w:t>
      </w:r>
      <w:r>
        <w:rPr>
          <w:rFonts w:eastAsia="IRNazanin" w:cs="IRNazanin"/>
          <w:color w:val="111111"/>
          <w:sz w:val="28"/>
          <w:szCs w:val="28"/>
          <w:rtl w:val="true"/>
          <w:lang w:bidi="fa-IR"/>
        </w:rPr>
        <w:t>.</w:t>
      </w:r>
    </w:p>
    <w:p>
      <w:pPr>
        <w:pStyle w:val="Heading6"/>
        <w:numPr>
          <w:ilvl w:val="5"/>
          <w:numId w:val="1"/>
        </w:numPr>
        <w:rPr/>
      </w:pPr>
      <w:bookmarkStart w:id="293" w:name="__RefHeading___Toc374388_2281741623"/>
      <w:bookmarkStart w:id="294" w:name="_Toc118"/>
      <w:bookmarkEnd w:id="293"/>
      <w:r>
        <w:rPr/>
        <w:t>1</w:t>
      </w:r>
      <w:r>
        <w:rPr>
          <w:rtl w:val="true"/>
        </w:rPr>
        <w:t xml:space="preserve">. </w:t>
      </w:r>
      <w:r>
        <w:rPr>
          <w:rtl w:val="true"/>
        </w:rPr>
        <w:t>نقش فقیهان در زمان غیبت در مورد اقامه حدود</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امام علیه السلام، اقامه حدود بر فقیهان مشروع است، مگر آنکه از زیان این عمل در امان نباشند؛ همچنان که حکومت و قضاوتشان در نزد مردم جایز است؛ به شرط آنکه دارای صفات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در مسئله قضاوت، اجتهاد مطلق را لازم نمی داند، بلکه تجزّی در اجتهاد را نیز مجاز می داند؛ یعنی شخصی در بعضی احکام صاحب نظر و در پاره ای مقلّد باشد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295" w:name="__RefHeading___Toc374390_2281741623"/>
      <w:bookmarkStart w:id="296" w:name="_Toc119"/>
      <w:bookmarkEnd w:id="295"/>
      <w:r>
        <w:rPr/>
        <w:t>2</w:t>
      </w:r>
      <w:r>
        <w:rPr>
          <w:rtl w:val="true"/>
        </w:rPr>
        <w:t xml:space="preserve">. </w:t>
      </w:r>
      <w:r>
        <w:rPr>
          <w:rtl w:val="true"/>
        </w:rPr>
        <w:t>نقش فقیهان در حل منازعات</w:t>
      </w:r>
      <w:bookmarkEnd w:id="296"/>
    </w:p>
    <w:p>
      <w:pPr>
        <w:pStyle w:val="BookText"/>
        <w:rPr/>
      </w:pPr>
      <w:r>
        <w:rPr>
          <w:rFonts w:ascii="IRNazanin" w:hAnsi="IRNazanin" w:eastAsia="IRNazanin"/>
          <w:color w:val="111111"/>
          <w:sz w:val="28"/>
          <w:sz w:val="28"/>
          <w:szCs w:val="28"/>
          <w:rtl w:val="true"/>
          <w:lang w:bidi="fa-IR"/>
        </w:rPr>
        <w:t>ایشان در شرح مطالب شهید اول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که در حل مرافعات خود به فقها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با حکم ایشان مخالفت کند عاصی و فاسق است؛ چون رد کردن گفتار فقیهان را به منزله رد کردن کلام پیامبر و امام می داند و آن را در حد کفر می شمارد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شهید ثانی چنین بر می آید که قضاوت و اجرای حدود در زمان غیبت تنها باید از سوی مجتهد انجام گیرد و غیر از او، کسی صلاحیت </w:t>
      </w:r>
      <w:bookmarkStart w:id="297" w:name="pg3670_19705"/>
    </w:p>
    <w:p>
      <w:pPr>
        <w:pStyle w:val="BookText"/>
        <w:rPr/>
      </w:pPr>
      <w:bookmarkEnd w:id="297"/>
      <w:r>
        <w:rPr>
          <w:rFonts w:ascii="IRNazanin" w:hAnsi="IRNazanin" w:eastAsia="IRNazanin"/>
          <w:color w:val="111111"/>
          <w:sz w:val="28"/>
          <w:sz w:val="28"/>
          <w:szCs w:val="28"/>
          <w:rtl w:val="true"/>
          <w:lang w:bidi="fa-IR"/>
        </w:rPr>
        <w:t>قضاوت را ندارد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298" w:name="__RefHeading___Toc374392_2281741623"/>
      <w:bookmarkStart w:id="299" w:name="_Toc120"/>
      <w:bookmarkEnd w:id="298"/>
      <w:r>
        <w:rPr>
          <w:rtl w:val="true"/>
        </w:rPr>
        <w:t>ج</w:t>
      </w:r>
      <w:r>
        <w:rPr>
          <w:rtl w:val="true"/>
        </w:rPr>
        <w:t xml:space="preserve">) </w:t>
      </w:r>
      <w:r>
        <w:rPr>
          <w:rtl w:val="true"/>
        </w:rPr>
        <w:t xml:space="preserve">وحید بهبهانی </w:t>
      </w:r>
      <w:r>
        <w:rPr>
          <w:rtl w:val="true"/>
        </w:rPr>
        <w:t>(</w:t>
      </w:r>
      <w:r>
        <w:rPr/>
        <w:t>1117</w:t>
      </w:r>
      <w:r>
        <w:rPr>
          <w:rtl w:val="true"/>
        </w:rPr>
        <w:t xml:space="preserve"> </w:t>
      </w:r>
      <w:r>
        <w:rPr>
          <w:rtl w:val="true"/>
        </w:rPr>
        <w:t xml:space="preserve">ـ </w:t>
      </w:r>
      <w:r>
        <w:rPr/>
        <w:t>1205</w:t>
      </w:r>
      <w:r>
        <w:rPr>
          <w:rtl w:val="true"/>
        </w:rPr>
        <w:t xml:space="preserve"> </w:t>
      </w:r>
      <w:r>
        <w:rPr>
          <w:rtl w:val="true"/>
        </w:rPr>
        <w:t>ه</w:t>
      </w:r>
      <w:r>
        <w:rPr>
          <w:rtl w:val="true"/>
        </w:rPr>
        <w:t xml:space="preserve">. </w:t>
      </w:r>
      <w:r>
        <w:rPr>
          <w:rtl w:val="true"/>
        </w:rPr>
        <w:t>ق</w:t>
      </w:r>
      <w:r>
        <w:rPr>
          <w:rtl w:val="true"/>
        </w:rPr>
        <w:t>)</w:t>
      </w:r>
      <w:bookmarkEnd w:id="299"/>
    </w:p>
    <w:p>
      <w:pPr>
        <w:pStyle w:val="Heading6"/>
        <w:numPr>
          <w:ilvl w:val="5"/>
          <w:numId w:val="1"/>
        </w:numPr>
        <w:rPr/>
      </w:pPr>
      <w:bookmarkStart w:id="300" w:name="__RefHeading___Toc374394_2281741623"/>
      <w:bookmarkStart w:id="301" w:name="_Toc121"/>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محمد اکمل،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بزرگ شیعه در سده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دنیا آمد</w:t>
      </w:r>
      <w:r>
        <w:rPr>
          <w:rStyle w:val="FootnoteAnchor"/>
          <w:rtl w:val="true"/>
        </w:rPr>
        <w:footnoteReference w:id="135"/>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تهاجم افغان ها و سقوط اصفهان، به بهبهان و سپس به نجف هجرت کرد و سرانجام در کربلا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زندگانی او، اوضاع سیاسی ایران بسیار آشفته بود و جنگ ها و درگیری ها بین خان ها و ایلات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حکومت آخرین شاه صفویه، افغان ها، افشاریه، زندیه و پیروزی آغا محمدخان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بهبهانی از سیاست کناره می گرفت؛ به گونه ای که در طول حیاتش هیچ گونه همکاری با پادشاهان زمان خود نداشت؛ در حالی که شاهان به دلیل شهرت و جایگاه علمی وحید می کوشیدند با او مراوده کنند و هدایای گران بهایی برای او می فرستادند ولی نمی پذیرفت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البته نداشتن رابطه حسنه او با شاهانی چون نادرشاه را می توان توجیه کرد، ولی بی توجهی به شاهان زندیه که به دین داری و عدالت شهرت داشتند،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 های جالب در زندگی او این است که در آثار علمی اش هرگز درباره شاهان معاصر اظهارنظر نکرده و آنها را مدح یا ذم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وحید، در دوران اقامت در کربلا، نماز جمعه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02" w:name="pg3670_19706"/>
    </w:p>
    <w:p>
      <w:pPr>
        <w:pStyle w:val="BookText"/>
        <w:rPr/>
      </w:pPr>
      <w:bookmarkEnd w:id="302"/>
      <w:r>
        <w:rPr>
          <w:rFonts w:ascii="IRNazanin" w:hAnsi="IRNazanin" w:eastAsia="IRNazanin"/>
          <w:color w:val="111111"/>
          <w:sz w:val="28"/>
          <w:sz w:val="28"/>
          <w:szCs w:val="28"/>
          <w:rtl w:val="true"/>
          <w:lang w:bidi="fa-IR"/>
        </w:rPr>
        <w:t>زندگی بسیار زاهدانه، بی آلایش و ساده ای برای خود برگزیده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باید گفت که هر چند بهبهانی خود وارد سیاست نشد، با احیای علم اصول و تربیت شاگردان اصولی که عقل را در استنباط احکام دخالت می دادند، راه طرح مسائل سیاسی در حوزه های شیعه، به ویژه نجف را گشود و فقیهان و عالمان اصولی، طلایه داران تحولات سیاسی ـ اجتماعی ایران و حتی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اصولی ها در انزوای شدید علمی قرار داشتند و شیوه اخباری در حوزه های شیعی در ایران و عراق سیطره کامل داشت، وحید حوزه کربلا، مرکز اخباریان و محل اقامت رئیس آنان، شیخ یوسف بحرانی، صاحب حدائق را برای مبارزه با اخباریان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های علمی و استدلال های محکم عقلی و نقلی به سیطره یک صد ساله مکتب اخباری بر حوزه های شیعه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بهبهانی پس از نود سال زندگی و تربیت ده ها شاگرد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چشم از جهان فروبست</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303" w:name="__RefHeading___Toc374396_2281741623"/>
      <w:bookmarkStart w:id="304" w:name="_Toc122"/>
      <w:bookmarkEnd w:id="303"/>
      <w:r>
        <w:rPr>
          <w:rtl w:val="true"/>
        </w:rPr>
        <w:t>دیدگاه های سیاسی وحید بهبهانی</w:t>
      </w:r>
      <w:bookmarkEnd w:id="304"/>
    </w:p>
    <w:p>
      <w:pPr>
        <w:pStyle w:val="Heading6"/>
        <w:numPr>
          <w:ilvl w:val="5"/>
          <w:numId w:val="1"/>
        </w:numPr>
        <w:rPr/>
      </w:pPr>
      <w:bookmarkStart w:id="305" w:name="__RefHeading___Toc374398_2281741623"/>
      <w:bookmarkStart w:id="306" w:name="_Toc123"/>
      <w:bookmarkEnd w:id="305"/>
      <w:r>
        <w:rPr>
          <w:rtl w:val="true"/>
        </w:rPr>
        <w:t>اشاره</w:t>
      </w:r>
      <w:bookmarkEnd w:id="3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وحید بهبهانی، رابطه دین و سیاست، یک رابطه ماهوی و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کامل این پیوستگی و هم بستگی در نظریه امامت شیعی و نیز احکام فقه سیاسی آشکارا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نیاز به حکومت و قوانین مدنی را برای تدبیر جامعه سیاسی، ویژه زمان خاص و </w:t>
      </w:r>
      <w:bookmarkStart w:id="307" w:name="pg3670_19707"/>
    </w:p>
    <w:p>
      <w:pPr>
        <w:pStyle w:val="BookText"/>
        <w:rPr/>
      </w:pPr>
      <w:bookmarkEnd w:id="307"/>
      <w:r>
        <w:rPr>
          <w:rFonts w:ascii="IRNazanin" w:hAnsi="IRNazanin" w:eastAsia="IRNazanin"/>
          <w:color w:val="111111"/>
          <w:sz w:val="28"/>
          <w:sz w:val="28"/>
          <w:szCs w:val="28"/>
          <w:rtl w:val="true"/>
          <w:lang w:bidi="fa-IR"/>
        </w:rPr>
        <w:t>مکان معینی نمی داند و همه زمان ها و مکان ها و احوال مردمان را در نیاز فطری به نظم، قانون، مجری قانون و برقرار کننده نظم، یکسان می بیند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باور وی، در عمل به قوانین و حقوق سیاسی اسلام هیچ گونه تفاوتی بین زمان حضور و غیبت امام معصوم نیست و غیبت معصوم نه تنها به معنای تعطیل شدن احکام حکومتی اسلام نیست، بلکه خلأ حضور معصوم با معرفی فقیهان جامع الشرایط به نیابت عام امام غایب عج الله تعالی فرجه الشریف ،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همان طور که فقهای شیعه در استنباط احکام فقه عمومی، بسته بودن باب اجتهاد را نمی پذیرند، در احکام فقه سیاسی نیز از این شیوه علمی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از لحاظ نظری در تعیین نوع حکومت و شیوه انتخاب و تعیین رهبر سیاسی و شرایط و وظایف حاکم اسلامی در بن بست فکری قرار ندارند و از لحاظ عملی نیز در شیوه برخورد با حاکمان سیاسی در عصر غیبت که به جز حکومت فقیه جامع الشرایط، حاکمان جور به شمار می آیند، راه کارهایی برای تعامل با ایشان در قالب قواعد و قوانین فقهی تعیین شده است که نظر وحید بهبهانی در این زمینه، همانند دیگر فقهاست که نیازی به تکرار آن نیست</w:t>
      </w:r>
      <w:r>
        <w:rPr>
          <w:rFonts w:eastAsia="IRNazanin" w:cs="IRNazanin"/>
          <w:color w:val="111111"/>
          <w:sz w:val="28"/>
          <w:szCs w:val="28"/>
          <w:rtl w:val="true"/>
          <w:lang w:bidi="fa-IR"/>
        </w:rPr>
        <w:t>.</w:t>
      </w:r>
    </w:p>
    <w:p>
      <w:pPr>
        <w:pStyle w:val="Heading6"/>
        <w:numPr>
          <w:ilvl w:val="5"/>
          <w:numId w:val="1"/>
        </w:numPr>
        <w:rPr/>
      </w:pPr>
      <w:bookmarkStart w:id="308" w:name="__RefHeading___Toc374400_2281741623"/>
      <w:bookmarkStart w:id="309" w:name="_Toc124"/>
      <w:bookmarkEnd w:id="308"/>
      <w:r>
        <w:rPr/>
        <w:t>1</w:t>
      </w:r>
      <w:r>
        <w:rPr>
          <w:rtl w:val="true"/>
        </w:rPr>
        <w:t xml:space="preserve">. </w:t>
      </w:r>
      <w:r>
        <w:rPr>
          <w:rtl w:val="true"/>
        </w:rPr>
        <w:t>شرایط حاکم اسلامی</w:t>
      </w:r>
      <w:bookmarkEnd w:id="3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بهبهانی از میان شرایط معتبر برای حاکم اسلامی، بر سه شرط اساسی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حاکم، عدالت،</w:t>
      </w:r>
      <w:r>
        <w:rPr>
          <w:rStyle w:val="FootnoteAnchor"/>
          <w:rtl w:val="true"/>
        </w:rPr>
        <w:footnoteReference w:id="140"/>
      </w:r>
      <w:bookmarkStart w:id="310" w:name="pg3670_19708"/>
    </w:p>
    <w:p>
      <w:pPr>
        <w:pStyle w:val="BookText"/>
        <w:rPr/>
      </w:pPr>
      <w:bookmarkEnd w:id="310"/>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311" w:name="__RefHeading___Toc374402_2281741623"/>
      <w:bookmarkStart w:id="312" w:name="_Toc125"/>
      <w:bookmarkEnd w:id="311"/>
      <w:r>
        <w:rPr/>
        <w:t>2</w:t>
      </w:r>
      <w:r>
        <w:rPr>
          <w:rtl w:val="true"/>
        </w:rPr>
        <w:t xml:space="preserve">. </w:t>
      </w:r>
      <w:r>
        <w:rPr>
          <w:rtl w:val="true"/>
        </w:rPr>
        <w:t>همکاری با حاکم جائر</w:t>
      </w:r>
      <w:bookmarkEnd w:id="312"/>
    </w:p>
    <w:p>
      <w:pPr>
        <w:pStyle w:val="BookText"/>
        <w:rPr/>
      </w:pPr>
      <w:r>
        <w:rPr>
          <w:rFonts w:ascii="IRNazanin" w:hAnsi="IRNazanin" w:eastAsia="IRNazanin"/>
          <w:color w:val="111111"/>
          <w:sz w:val="28"/>
          <w:sz w:val="28"/>
          <w:szCs w:val="28"/>
          <w:rtl w:val="true"/>
          <w:lang w:bidi="fa-IR"/>
        </w:rPr>
        <w:t xml:space="preserve">یکی از فتاوای وحید بهبهانی که می تواند اصل فقهی عامی در تبیین همکاری با حاکم جائر به 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اعانه بر اثم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اعانت ظالم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بی گمان در اقدام فردی محدود نمی شود، بلکه می توان گستره اجتماعی برای آن در نظر گرفت که در این صورت، بر حرمت هر نوع همکاری با ظالمان می توان تأکید کرد</w:t>
      </w:r>
      <w:r>
        <w:rPr>
          <w:rFonts w:eastAsia="IRNazanin" w:cs="IRNazanin"/>
          <w:color w:val="111111"/>
          <w:sz w:val="28"/>
          <w:szCs w:val="28"/>
          <w:rtl w:val="true"/>
          <w:lang w:bidi="fa-IR"/>
        </w:rPr>
        <w:t>.</w:t>
      </w:r>
    </w:p>
    <w:p>
      <w:pPr>
        <w:pStyle w:val="Heading6"/>
        <w:numPr>
          <w:ilvl w:val="5"/>
          <w:numId w:val="1"/>
        </w:numPr>
        <w:rPr/>
      </w:pPr>
      <w:bookmarkStart w:id="313" w:name="__RefHeading___Toc374404_2281741623"/>
      <w:bookmarkStart w:id="314" w:name="_Toc126"/>
      <w:bookmarkEnd w:id="313"/>
      <w:r>
        <w:rPr/>
        <w:t>3</w:t>
      </w:r>
      <w:r>
        <w:rPr>
          <w:rtl w:val="true"/>
        </w:rPr>
        <w:t xml:space="preserve">. </w:t>
      </w:r>
      <w:r>
        <w:rPr>
          <w:rtl w:val="true"/>
        </w:rPr>
        <w:t xml:space="preserve">تقیه </w:t>
      </w:r>
      <w:r>
        <w:rPr>
          <w:rtl w:val="true"/>
        </w:rPr>
        <w:t>(</w:t>
      </w:r>
      <w:r>
        <w:rPr>
          <w:rtl w:val="true"/>
        </w:rPr>
        <w:t>جامعه پذیری سیاسی در حکومت جور</w:t>
      </w:r>
      <w:r>
        <w:rPr>
          <w:rtl w:val="true"/>
        </w:rPr>
        <w:t>)</w:t>
      </w:r>
      <w:bookmarkEnd w:id="3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احکام قطعی فقه سیاسی در عصر حاکمیت حاکمان جور، در عصر حضور و غیبت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کاربردی فقهی و سیاسی، ترک و ارتکاب تمام واجبات و محرمات شریعت در شرایط اضطراری جایز می شود؛ از احکام جزئی فرعی مانند شرب خمر گرفته تا نفی و انکار اصول دین، مانند اصل نبوت و رسالت پیامبر، تعامل با حاکم جائر و پذیرفتن احکام قضایی و مالی او، مشمول قانون تقیه و از مصداق های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وحید بهبهانی، خاستگاه وجوب عمل به تقیه و حکمت تشریع آن، حفظ نفس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اصالت حفظ نفس را بر همه احکام شرعی مقدم می داند و برای اثبات ادعای خود احادیثی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دینی و دینُ </w:t>
      </w:r>
      <w:bookmarkStart w:id="315" w:name="pg3670_19709"/>
    </w:p>
    <w:p>
      <w:pPr>
        <w:pStyle w:val="BookText"/>
        <w:rPr/>
      </w:pPr>
      <w:bookmarkEnd w:id="315"/>
      <w:r>
        <w:rPr>
          <w:rFonts w:ascii="Amiri" w:hAnsi="Amiri" w:eastAsia="Amiri" w:cs="Amiri"/>
          <w:color w:val="111111"/>
          <w:sz w:val="28"/>
          <w:sz w:val="28"/>
          <w:szCs w:val="28"/>
          <w:rtl w:val="true"/>
          <w:lang w:bidi="ar-SA"/>
        </w:rPr>
        <w:t>آبائی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وی حفظ نفس را بر اصول دین هم ترجیح می دهد</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374406_2281741623"/>
      <w:bookmarkStart w:id="317" w:name="_Toc127"/>
      <w:bookmarkEnd w:id="316"/>
      <w:r>
        <w:rPr/>
        <w:t>4</w:t>
      </w:r>
      <w:r>
        <w:rPr>
          <w:rtl w:val="true"/>
        </w:rPr>
        <w:t xml:space="preserve">. </w:t>
      </w:r>
      <w:r>
        <w:rPr>
          <w:rtl w:val="true"/>
        </w:rPr>
        <w:t>ارزش احکام قضایی حاکم جور</w:t>
      </w:r>
      <w:bookmarkEnd w:id="317"/>
    </w:p>
    <w:p>
      <w:pPr>
        <w:pStyle w:val="BookText"/>
        <w:rPr/>
      </w:pPr>
      <w:r>
        <w:rPr>
          <w:rFonts w:ascii="IRNazanin" w:hAnsi="IRNazanin" w:eastAsia="IRNazanin"/>
          <w:color w:val="111111"/>
          <w:sz w:val="28"/>
          <w:sz w:val="28"/>
          <w:szCs w:val="28"/>
          <w:rtl w:val="true"/>
          <w:lang w:bidi="fa-IR"/>
        </w:rPr>
        <w:t>از نظر وحید بهبهانی، احکام قاضی جور به دلیل نداشتن شرایط کافی و لازم،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برای تصدی مال شخص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نصب کند، به حکم او اعتنا نمی شود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318" w:name="__RefHeading___Toc374408_2281741623"/>
      <w:bookmarkStart w:id="319" w:name="_Toc128"/>
      <w:bookmarkEnd w:id="318"/>
      <w:r>
        <w:rPr/>
        <w:t>5</w:t>
      </w:r>
      <w:r>
        <w:rPr>
          <w:rtl w:val="true"/>
        </w:rPr>
        <w:t xml:space="preserve">. </w:t>
      </w:r>
      <w:r>
        <w:rPr>
          <w:rtl w:val="true"/>
        </w:rPr>
        <w:t>پی آمدهای حکومت غیر معصوم</w:t>
      </w:r>
      <w:bookmarkEnd w:id="319"/>
    </w:p>
    <w:p>
      <w:pPr>
        <w:pStyle w:val="BookText"/>
        <w:rPr/>
      </w:pPr>
      <w:r>
        <w:rPr>
          <w:rFonts w:ascii="IRNazanin" w:hAnsi="IRNazanin" w:eastAsia="IRNazanin"/>
          <w:color w:val="111111"/>
          <w:sz w:val="28"/>
          <w:sz w:val="28"/>
          <w:szCs w:val="28"/>
          <w:rtl w:val="true"/>
          <w:lang w:bidi="fa-IR"/>
        </w:rPr>
        <w:t>به اعتقاد بهبهانی، تصدی افراد فاقد صلاحیت در طول تاریخ، پی آمدهای سیاسی، اجتماعی، دینی و فرهنگی مهم و پایداری را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 آمدها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و امام حسین علیهماالسلام و دیگر ذریه پیامبر؛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احکام شریعت و اجرای حدود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ظلم و جور در دنیا</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320" w:name="__RefHeading___Toc374410_2281741623"/>
      <w:bookmarkStart w:id="321" w:name="_Toc129"/>
      <w:bookmarkEnd w:id="320"/>
      <w:r>
        <w:rPr/>
        <w:t>6</w:t>
      </w:r>
      <w:r>
        <w:rPr>
          <w:rtl w:val="true"/>
        </w:rPr>
        <w:t xml:space="preserve">. </w:t>
      </w:r>
      <w:r>
        <w:rPr>
          <w:rtl w:val="true"/>
        </w:rPr>
        <w:t>امر به معروف و نهی از منکر</w:t>
      </w:r>
      <w:bookmarkEnd w:id="32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مهم دیدگاه وحید بهبهانی درباره امر به معروف و نهی از منکر، این است که وی از حسن و قبح عقلی برای صدور حکم جواز برخی از مصادیق امر به معروف و نهی از منکر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او کشتن کافران فاجر، ظالم و مفسدان فی الارض را که مؤمنان را می کشند و اموالشان را به غارت می برند، زنان و فرزندان آنها را اسیر </w:t>
      </w:r>
    </w:p>
    <w:p>
      <w:pPr>
        <w:pStyle w:val="BookText"/>
        <w:rPr/>
      </w:pPr>
      <w:r>
        <w:rPr>
          <w:rFonts w:ascii="IRNazanin" w:hAnsi="IRNazanin" w:eastAsia="IRNazanin"/>
          <w:color w:val="111111"/>
          <w:sz w:val="28"/>
          <w:sz w:val="28"/>
          <w:szCs w:val="28"/>
          <w:rtl w:val="true"/>
          <w:lang w:bidi="fa-IR"/>
        </w:rPr>
        <w:t>می کنند و نیز جهاد با آنان را از نظر عقلی از افعال حسن محض می داند و کشتن مرتکبان این امور را قبیح نمی شمرد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تمسک بهبهانی در اثبات جواز امر به معروف و نهی از منکر به موضوع حسن و قبح عقلی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هر امری که از نظر عقلی دارای حسن فعلی باشد، معروف است و هر آنچه دارای قبح فعلی باشد، منکر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امر به معروف و نهی از منکر بسیار توسعه می یابد و اجرای این اصل مهم را برای آمران به معروف و ناهیان از منکر از جنبه نظری و شرعی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نکته های قابل توجه در دیدگاه وحید بهبهانی در مورد امر به معروف و نهی از منکر، قول او به وجوب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به معروف و نهی از منکر متوقف بر انجام امور حرامی شود و ذی المقدمه اهم باشد، در این صورت محذورات شرعی مباح و چه بسا واجب می شود؛ مانند کشتن مؤمنان زاهد و عابد و زنان و اطفال ایشان در هنگامی که کفار از آنها به عنوان سپر دفاعی استفاده کنند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عقلی، هر چند قبح ذاتی امور حرام که به واسطه مقدمه واجب اهم، مباح شده اند تبدیل به حسن ذاتی نمی شود، با حفظ قبح ذاتی آنها، این امور حرام می تواند به عنوان واجب توصلی و مقدمی برای امتثال واجب مهم تر و در امر شارع قرار گیرد؛ مانند دروغ گفتن برای نجات جان </w:t>
      </w:r>
      <w:bookmarkStart w:id="322" w:name="pg3670_19711"/>
    </w:p>
    <w:p>
      <w:pPr>
        <w:pStyle w:val="BookText"/>
        <w:rPr/>
      </w:pPr>
      <w:bookmarkEnd w:id="322"/>
      <w:r>
        <w:rPr>
          <w:rFonts w:ascii="IRNazanin" w:hAnsi="IRNazanin" w:eastAsia="IRNazanin"/>
          <w:color w:val="111111"/>
          <w:sz w:val="28"/>
          <w:sz w:val="28"/>
          <w:szCs w:val="28"/>
          <w:rtl w:val="true"/>
          <w:lang w:bidi="fa-IR"/>
        </w:rPr>
        <w:t>نبی یا مؤمن دیگر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 بهبهانی، رساله اصول دین، مبحث امامت، نسخه خطی</w:t>
      </w:r>
      <w:r>
        <w:rPr>
          <w:rFonts w:eastAsia="IRNazanin" w:cs="IRNazanin"/>
          <w:color w:val="111111"/>
          <w:sz w:val="28"/>
          <w:szCs w:val="28"/>
          <w:rtl w:val="true"/>
          <w:lang w:bidi="fa-IR"/>
        </w:rPr>
        <w:t>.</w:t>
      </w:r>
    </w:p>
    <w:p>
      <w:pPr>
        <w:pStyle w:val="Heading5"/>
        <w:numPr>
          <w:ilvl w:val="4"/>
          <w:numId w:val="1"/>
        </w:numPr>
        <w:rPr/>
      </w:pPr>
      <w:bookmarkStart w:id="323" w:name="__RefHeading___Toc374412_2281741623"/>
      <w:bookmarkStart w:id="324" w:name="_Toc130"/>
      <w:bookmarkEnd w:id="323"/>
      <w:r>
        <w:rPr>
          <w:rtl w:val="true"/>
        </w:rPr>
        <w:t>د</w:t>
      </w:r>
      <w:r>
        <w:rPr>
          <w:rtl w:val="true"/>
        </w:rPr>
        <w:t xml:space="preserve">) </w:t>
      </w:r>
      <w:r>
        <w:rPr>
          <w:rtl w:val="true"/>
        </w:rPr>
        <w:t xml:space="preserve">شیخ جعفر کاشف الغطا </w:t>
      </w:r>
      <w:r>
        <w:rPr>
          <w:rtl w:val="true"/>
        </w:rPr>
        <w:t>(</w:t>
      </w:r>
      <w:r>
        <w:rPr>
          <w:rtl w:val="true"/>
        </w:rPr>
        <w:t xml:space="preserve">م </w:t>
      </w:r>
      <w:r>
        <w:rPr/>
        <w:t>1228</w:t>
      </w:r>
      <w:r>
        <w:rPr>
          <w:rtl w:val="true"/>
        </w:rPr>
        <w:t xml:space="preserve"> </w:t>
      </w:r>
      <w:r>
        <w:rPr>
          <w:rtl w:val="true"/>
        </w:rPr>
        <w:t>ه</w:t>
      </w:r>
      <w:r>
        <w:rPr>
          <w:rtl w:val="true"/>
        </w:rPr>
        <w:t xml:space="preserve">. </w:t>
      </w:r>
      <w:r>
        <w:rPr>
          <w:rtl w:val="true"/>
        </w:rPr>
        <w:t>ق</w:t>
      </w:r>
      <w:r>
        <w:rPr>
          <w:rtl w:val="true"/>
        </w:rPr>
        <w:t>)</w:t>
      </w:r>
      <w:bookmarkEnd w:id="324"/>
    </w:p>
    <w:p>
      <w:pPr>
        <w:pStyle w:val="Heading6"/>
        <w:numPr>
          <w:ilvl w:val="5"/>
          <w:numId w:val="1"/>
        </w:numPr>
        <w:rPr/>
      </w:pPr>
      <w:bookmarkStart w:id="325" w:name="__RefHeading___Toc374414_2281741623"/>
      <w:bookmarkStart w:id="326" w:name="_Toc13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ترین فقیهانی که در قرن سیزدهم هجری زندگی می کرد، مرجع عالی قدر جهان تشیع، حضرت آیت اللّه العظمی شیخ جعفر بن خضر بن یحیی مالکی جناجی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روستای جناجیه، یکی از قریه های حله عراق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او را مالکی می گویند که نسب آن بزرگوار به فرمانده دلیر اسلام، مالک اشتر نخعی،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تألیف کتابی با نام کشف الغطا عن مبهمات الشریعة الغراء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او از شاگردان ممتاز آیت اللّه وحید بهبهانی، دانشمند سترگ شیعه بود و مانند استاد خود همان شیوه افتا را در برابر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برای زنده نگه داشتن اجتهاد در حوزه های علمیه، گام های استواری برداشت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شاگردان و نیز پژوهشگرانی که درباره او و موضع گیری مؤثر سیاسی و اجتماعی اش تحقیق کرده اند، او را دارای شأن و منزلت علمی ـ اجتماعی بسیار والایی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علیاری در بهجة الآمال پس از تعریف و تمجید فراوان می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شیخ در فقه، داناترین فرد زمان خودش بود که نمی توان مانند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قبول پادشاه و رعیت بود و عرب از او نهایت اطاعت را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فتحعلی شاه قاجار و همه فرزندان او و رجال دولتی </w:t>
      </w:r>
    </w:p>
    <w:p>
      <w:pPr>
        <w:pStyle w:val="BookText"/>
        <w:rPr/>
      </w:pPr>
      <w:r>
        <w:rPr>
          <w:rFonts w:ascii="IRNazanin" w:hAnsi="IRNazanin" w:eastAsia="IRNazanin"/>
          <w:color w:val="111111"/>
          <w:sz w:val="28"/>
          <w:sz w:val="28"/>
          <w:szCs w:val="28"/>
          <w:rtl w:val="true"/>
          <w:lang w:bidi="fa-IR"/>
        </w:rPr>
        <w:t>نهایت اطاعت و فرمان برداری از او به عمل می آوردند تا جایی که او از سلاطین و بزرگان عجم و ثروتمندان، اموال فراوانی را می گرفت و تمام آن را در همان مجلس و در همان روز بین فقرا تقسیم می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این عالم بزرگوار پس از خدمات فراوان علمی و اجتماعی، عاقبت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کاشف الغطاء شاگردان فراوانی داشت که از جمله آنها فرزندان بزرگوار او هستند که هر یک مظهر علم، تقوا، فضیلت و وجاهت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موسی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شیخ جعفر کاشف الغطاء، عصر نهضت علمی و شکوفایی فقه و اصول بود که سلسله جنبان این حرکت و نهضت علمی، آقا محمد باقر بن محمد اکمل، معروف به وحید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در عصر شیخ جعفر و سید مهدی بحرالعلوم تکامل یافت و تا عصر شیخ انصاری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علمی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عن مبهمات الشریعة الغراء؛ غایة المأمول فی علم الاصول؛ غایه المراد فی احکام الجهاد؛ مشکاه الهدایه؛ مختصر کشف الغطاء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جایگاه اجتماعی بسیار رفیعی در زمان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زمانی که شورش های زیادی از سوی دولت های خارجی و نوکران داخلی شان برای ضربه زدن به اسلام و مسلمانان به وجود آمده بود، به </w:t>
      </w:r>
      <w:bookmarkStart w:id="327" w:name="pg3670_19713"/>
    </w:p>
    <w:p>
      <w:pPr>
        <w:pStyle w:val="BookText"/>
        <w:rPr/>
      </w:pPr>
      <w:bookmarkEnd w:id="327"/>
      <w:r>
        <w:rPr>
          <w:rFonts w:ascii="IRNazanin" w:hAnsi="IRNazanin" w:eastAsia="IRNazanin"/>
          <w:color w:val="111111"/>
          <w:sz w:val="28"/>
          <w:sz w:val="28"/>
          <w:szCs w:val="28"/>
          <w:rtl w:val="true"/>
          <w:lang w:bidi="fa-IR"/>
        </w:rPr>
        <w:t>فتحعلی شاه قاجار اذن دفاع داد و او را تقویت کرد و اینها به دلیل مصلحت عموم مسلمانان بود</w:t>
      </w:r>
      <w:r>
        <w:rPr>
          <w:rFonts w:eastAsia="IRNazanin" w:cs="IRNazanin"/>
          <w:color w:val="111111"/>
          <w:sz w:val="28"/>
          <w:szCs w:val="28"/>
          <w:rtl w:val="true"/>
          <w:lang w:bidi="fa-IR"/>
        </w:rPr>
        <w:t>.</w:t>
      </w:r>
    </w:p>
    <w:p>
      <w:pPr>
        <w:pStyle w:val="Heading6"/>
        <w:numPr>
          <w:ilvl w:val="5"/>
          <w:numId w:val="1"/>
        </w:numPr>
        <w:rPr/>
      </w:pPr>
      <w:bookmarkStart w:id="328" w:name="__RefHeading___Toc374416_2281741623"/>
      <w:bookmarkStart w:id="329" w:name="_Toc132"/>
      <w:bookmarkEnd w:id="328"/>
      <w:r>
        <w:rPr>
          <w:rtl w:val="true"/>
        </w:rPr>
        <w:t>دیدگاه های سیاسی شیخ جعفر کاشف الغطاء</w:t>
      </w:r>
      <w:bookmarkEnd w:id="329"/>
    </w:p>
    <w:p>
      <w:pPr>
        <w:pStyle w:val="Heading6"/>
        <w:numPr>
          <w:ilvl w:val="5"/>
          <w:numId w:val="1"/>
        </w:numPr>
        <w:rPr/>
      </w:pPr>
      <w:bookmarkStart w:id="330" w:name="__RefHeading___Toc374418_2281741623"/>
      <w:bookmarkStart w:id="331" w:name="_Toc133"/>
      <w:bookmarkEnd w:id="330"/>
      <w:r>
        <w:rPr>
          <w:rtl w:val="true"/>
        </w:rPr>
        <w:t>الف</w:t>
      </w:r>
      <w:r>
        <w:rPr>
          <w:rtl w:val="true"/>
        </w:rPr>
        <w:t xml:space="preserve">) </w:t>
      </w:r>
      <w:r>
        <w:rPr>
          <w:rtl w:val="true"/>
        </w:rPr>
        <w:t>راهکار تعامل با شاهان در اداره امور جامعه</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و اجازه داشتن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نیروی نظامی و تدبیر امور برای تقویت افراد و امکانات حکومت برای دفاع از سرزمین مسلمانان و آبروی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اطاعت از سلطان هنگامی که وی از سوی حاکم شرعی و فقیه جامع الشرایط اذن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سلطان و کارگزاران حکومت به رعایت تقوا، عدل، برابری، شفقت و نیز توصیه به مردم در زمینه برادری و مهربانی با یکدیگر، مانند اعضای یک پیکر؛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قیام مجتهدان، برای اقامه جهاد دفاعی برای حفظ حوزه اسلام و مسلمانان و نیز برای کسانی که از سوی آنها اجازه دارند، تا جایی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و اعلم باید در رأس قرار گیرد و اگر چنانچه آنها نتوانند، باید کسی که از سوی آنها اذن دارد، انتخاب شود و برای دیگران جایز نیست و مردم باید از آنها اطاعت کنند و اگر کسی مخالفت کند، مانند این است که با امام و پیشوایشان مخالفت کرده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دفاعی بر همه کسانی که توانایی دارند، واجب و لازم است</w:t>
      </w:r>
      <w:r>
        <w:rPr>
          <w:rFonts w:eastAsia="IRNazanin" w:cs="IRNazanin"/>
          <w:color w:val="111111"/>
          <w:sz w:val="28"/>
          <w:szCs w:val="28"/>
          <w:rtl w:val="true"/>
          <w:lang w:bidi="fa-IR"/>
        </w:rPr>
        <w:t xml:space="preserve">. </w:t>
      </w:r>
      <w:bookmarkStart w:id="332" w:name="pg3670_19714"/>
    </w:p>
    <w:p>
      <w:pPr>
        <w:pStyle w:val="BookText"/>
        <w:rPr/>
      </w:pPr>
      <w:bookmarkEnd w:id="332"/>
      <w:r>
        <w:rPr>
          <w:rFonts w:ascii="IRNazanin" w:hAnsi="IRNazanin" w:eastAsia="IRNazanin"/>
          <w:color w:val="111111"/>
          <w:sz w:val="28"/>
          <w:sz w:val="28"/>
          <w:szCs w:val="28"/>
          <w:rtl w:val="true"/>
          <w:lang w:bidi="fa-IR"/>
        </w:rPr>
        <w:t>وقتی به فتحعلی شاه اجازه جهاد می دهد، همه را به پیروی از دستورهای شاه در این زمینه فرمان می دهد و یاری رساندن به شاه را در صورت احتیاج به کمک مردم واجب شرعی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کمک به شاه در صورت اجازه داشتن از سوی عالمان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واجب است، در صورتی که شاه به آنها و کمک و یاری آنها احتیاج داشته باشد، او را یاری رسانند و کسی که مخالفت کند، در حقیقت مخالفت علمای اسلام را نموده است و کسی که مخالفت علمای اعلام را نماید، به خدا سوگند که مخالفت امام را نموده است و کسی که مخالفت امام را بنماید، مخالفت رسول خدا را نموده است و کسی که مخالفت رسول خدا را بنماید، مخالفت خداوند را نموده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همچنین وی درباره لزوم پیروی از امر سلطان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بر تمام کسانی که متصف به اسلام هستند و تصمیم به اطاعت از پیامبر و امام را دارند که سلطان را اطاعت کنند و در زمینه جهاد با دشمنان خدا با او مخالفت نورزند و امر کسانی را که او را بر آنها نصب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سپر بلای آنها قرار داده، اطاعت و امتثال نمایند و مخالفت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خدا و استحقاق غضب و عذاب الهی است</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333" w:name="__RefHeading___Toc374420_2281741623"/>
      <w:bookmarkStart w:id="334" w:name="_Toc134"/>
      <w:bookmarkEnd w:id="333"/>
      <w:r>
        <w:rPr>
          <w:rtl w:val="true"/>
        </w:rPr>
        <w:t>ب</w:t>
      </w:r>
      <w:r>
        <w:rPr>
          <w:rtl w:val="true"/>
        </w:rPr>
        <w:t xml:space="preserve">) </w:t>
      </w:r>
      <w:r>
        <w:rPr>
          <w:rtl w:val="true"/>
        </w:rPr>
        <w:t>فرق اطاعت پیامبر و امام با اطاعت سلطان مدافع حریم اسلام</w:t>
      </w:r>
      <w:bookmarkEnd w:id="3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الغطاء با تبیین این مطلب که علت اجازه او این است که شاه </w:t>
      </w:r>
      <w:bookmarkStart w:id="335" w:name="pg3670_19715"/>
    </w:p>
    <w:p>
      <w:pPr>
        <w:pStyle w:val="BookText"/>
        <w:rPr/>
      </w:pPr>
      <w:bookmarkEnd w:id="335"/>
      <w:r>
        <w:rPr>
          <w:rFonts w:ascii="IRNazanin" w:hAnsi="IRNazanin" w:eastAsia="IRNazanin"/>
          <w:color w:val="111111"/>
          <w:sz w:val="28"/>
          <w:sz w:val="28"/>
          <w:szCs w:val="28"/>
          <w:rtl w:val="true"/>
          <w:lang w:bidi="fa-IR"/>
        </w:rPr>
        <w:t>قصد دفاع از حریم اسلام و مسلمانان را دارد و یاری رساندن به او، کمک به دین خداست، تفاوت این دو اطاعت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اطاعت پیامبر و سلطان مدافع دین، این است که وجوب اطاعت پیامبر و امام ذاتی است، نه به اعتبار اغراض و جهات، ولی اطاعت سلطان تنها به دلیل رسیدن به غرض و هدف است ؛ یعنی وجوب اطاعت او، وجوب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تهیه اسلحه، جمع آوری افراد جنگ جو و تهیه مقدمات جنگ و نیز مانند انجام مقدمات واجب</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336" w:name="__RefHeading___Toc374422_2281741623"/>
      <w:bookmarkStart w:id="337" w:name="_Toc135"/>
      <w:bookmarkEnd w:id="336"/>
      <w:r>
        <w:rPr>
          <w:rtl w:val="true"/>
        </w:rPr>
        <w:t>ج</w:t>
      </w:r>
      <w:r>
        <w:rPr>
          <w:rtl w:val="true"/>
        </w:rPr>
        <w:t xml:space="preserve">) </w:t>
      </w:r>
      <w:r>
        <w:rPr>
          <w:rtl w:val="true"/>
        </w:rPr>
        <w:t>مسئله جهاد</w:t>
      </w:r>
      <w:bookmarkEnd w:id="337"/>
    </w:p>
    <w:p>
      <w:pPr>
        <w:pStyle w:val="BookText"/>
        <w:rPr/>
      </w:pPr>
      <w:r>
        <w:rPr>
          <w:rFonts w:ascii="IRNazanin" w:hAnsi="IRNazanin" w:eastAsia="IRNazanin"/>
          <w:color w:val="111111"/>
          <w:sz w:val="28"/>
          <w:sz w:val="28"/>
          <w:szCs w:val="28"/>
          <w:rtl w:val="true"/>
          <w:lang w:bidi="fa-IR"/>
        </w:rPr>
        <w:t>کاشف الغطاء، نخست جهاد را با توجه به اختلاف در متعلقاتش به اقسام زیر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برای حفظ ارکان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هنگامی واجب است که کفار قصد حمله به سرزمین ها و قریه های مسلمانان را داشته باشند و تمام تجهیزات خود را در این زمینه به کار بندند تا کفر را بر اسلام مسلط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واجب، واجب کفایی است و اگر گروهی برای انجام آن قیام کردند، از دیگر مکلفان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اندازه قدرت و توانایی خود در راستای شکست دشمن بکوشند و هر کسی توانایی جمع آوری نیروی نظامی دارد، باید از امام اجازه بگیرد هرچند در صورت غایب بودن امام این مسئله جای تأمل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برای رفع فتنه اشرار و جلوگیری از تسلط آنها بر جان و خون و آبروی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جهاد بر همگان چه افراد غایب و چه حاضر،</w:t>
      </w:r>
    </w:p>
    <w:p>
      <w:pPr>
        <w:pStyle w:val="BookText"/>
        <w:rPr/>
      </w:pPr>
      <w:r>
        <w:rPr>
          <w:rFonts w:ascii="IRNazanin" w:hAnsi="IRNazanin" w:eastAsia="IRNazanin"/>
          <w:color w:val="111111"/>
          <w:sz w:val="28"/>
          <w:sz w:val="28"/>
          <w:szCs w:val="28"/>
          <w:rtl w:val="true"/>
          <w:lang w:bidi="fa-IR"/>
        </w:rPr>
        <w:t>واجب و لازم است و جایز است فرمان روای جامعه اسلامی مقداری از بیت المال را برای این کار هزینه کند و برای دفع اشرار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 است در زمان حضور امام علیه السلام از او اجازه بگیرند و در زمان غیبت نیز با اجازه مجتهد جامع الشرایط باشد که او نایب امام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برای دفع مسلمانانی که با کفار رابطه دارند و هم پیمان شده 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برای دفع و اخراج ستمگران از سرزمین های اسلامی و تلاش برای نجات مسلمانان از دست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غایبان و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خانه و کاشانه خود را رها کنند و برای دفع شر دشمنان خدا از دوستان خدا، مهاجرت کنند و فی سبیل اللّه جهاد کنند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کافران برای از میان بردن آنها و یا هدایت آنها به سوی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گونه جهاد بر دوش امام و نایبان خاص امام است، نه عام</w:t>
      </w:r>
      <w:r>
        <w:rPr>
          <w:rFonts w:eastAsia="IRNazanin" w:cs="IRNazanin"/>
          <w:color w:val="111111"/>
          <w:sz w:val="28"/>
          <w:szCs w:val="28"/>
          <w:rtl w:val="true"/>
          <w:lang w:bidi="fa-IR"/>
        </w:rPr>
        <w:t>.</w:t>
      </w:r>
      <w:r>
        <w:rPr>
          <w:rStyle w:val="FootnoteAnchor"/>
          <w:rtl w:val="true"/>
        </w:rPr>
        <w:footnoteReference w:id="15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هر یک از این اقسام پنج گانه جزو جهاد فی سبیل اللّه است و کشته شدگان در این معرکه ها حکم شهید را دارند و اگر آنها خلوص نیت داشته باشند، خداوند در آخرت درجات و جایگاه رفیعی را نصیب آنها خواهد کرد</w:t>
      </w:r>
      <w:r>
        <w:rPr>
          <w:rFonts w:eastAsia="IRNazanin" w:cs="IRNazanin"/>
          <w:color w:val="111111"/>
          <w:sz w:val="28"/>
          <w:szCs w:val="28"/>
          <w:rtl w:val="true"/>
          <w:lang w:bidi="fa-IR"/>
        </w:rPr>
        <w:t>.</w:t>
      </w:r>
      <w:r>
        <w:rPr>
          <w:rStyle w:val="FootnoteAnchor"/>
          <w:rtl w:val="true"/>
        </w:rPr>
        <w:footnoteReference w:id="159"/>
      </w:r>
      <w:bookmarkStart w:id="338" w:name="pg3670_19717"/>
    </w:p>
    <w:p>
      <w:pPr>
        <w:pStyle w:val="Heading6"/>
        <w:numPr>
          <w:ilvl w:val="5"/>
          <w:numId w:val="1"/>
        </w:numPr>
        <w:rPr/>
      </w:pPr>
      <w:bookmarkStart w:id="339" w:name="__RefHeading___Toc374424_2281741623"/>
      <w:bookmarkStart w:id="340" w:name="_Toc136"/>
      <w:bookmarkEnd w:id="338"/>
      <w:bookmarkEnd w:id="339"/>
      <w:r>
        <w:rPr>
          <w:rtl w:val="true"/>
        </w:rPr>
        <w:t>د</w:t>
      </w:r>
      <w:r>
        <w:rPr>
          <w:rtl w:val="true"/>
        </w:rPr>
        <w:t xml:space="preserve">) </w:t>
      </w:r>
      <w:r>
        <w:rPr>
          <w:rtl w:val="true"/>
        </w:rPr>
        <w:t>تقسیم بندی کفار</w:t>
      </w:r>
      <w:bookmarkEnd w:id="340"/>
    </w:p>
    <w:p>
      <w:pPr>
        <w:pStyle w:val="BookText"/>
        <w:rPr/>
      </w:pPr>
      <w:r>
        <w:rPr>
          <w:rFonts w:ascii="IRNazanin" w:hAnsi="IRNazanin" w:eastAsia="IRNazanin"/>
          <w:color w:val="111111"/>
          <w:sz w:val="28"/>
          <w:sz w:val="28"/>
          <w:szCs w:val="28"/>
          <w:rtl w:val="true"/>
          <w:lang w:bidi="fa-IR"/>
        </w:rPr>
        <w:t>کاشف الغطاء در یک دسته بندی جالبی از کفار، ویژگی ها، احکام و اقسام هر دسته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متشبث به اسلامند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دارانی که علی علیه السلام را دشمن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قسم از کفارند که ضروری ترین ضروریات دین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علی علیه السلامرا نادیده گرفته و هتک حرمت مولا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غیرمستقیم هتک حرمت خدا و رسول را کردند و این کفر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بغض و کینه امیرمؤمنان را در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به همان دلیل بالا کافرند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قایل به خدایی و الوهیت امام علی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اینها روشن تر از کفر دیگران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معنای بغات و بغی را بیان می کند و بعد تکلیف مسلمانان را در قبال آنان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ظالمی، باغی است و یاری مظلوم در قبال ظالم واجب کفایی است و نیز جنگ و محاربه با او نیز دارای همین وجوب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احکام مسلمانان با بغات را بیان می کند و تقسیم های زیر را برای این دسته ارائه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بیعت سرپیچی کند و در میان مردم داخل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دارای قدرت هستند و دفع آنها به آسانی ممکن نیست و نیاز به جنگ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یا افرادی که شبهه و سؤالی در ذهن دارند و به همین دلیل، از بیعت با امام سرباز زده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با مناظره و پند و نصیحت، هدایت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با ایجاد اختلاف و دو دستگی بین آنها، آنها را به شکست وا داشت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هر کدام از صورت های پنج گانه بر خلیفه واجب است که آنها را به هر شکل ممکن به سوی حق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تواند با آنها محاربه و قتال کند و از اهل ذمه در مقابل آنها کمک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یا شماری از آنان را اسیر کردند، باید آنها را توبه بدهد و اگر توبه کرد، از حکم بغی خارج می شود و اگر توبه نکرد تا پایان جنگ او را نگه دارد و باز هم توبه کردن را به او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نکرد و امکان اغتشاش داشت، در این صورت باید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می تواند آزادش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متشبث به اسلام نیستند؛ مانند دولت های کافری که قصد تجاوز به کشور اسلامی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مقابل آنها نیز از واجبات مؤکد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های سیاسی کاشف الغطاء بسیار گسترده تر از آن است که در </w:t>
      </w:r>
      <w:bookmarkStart w:id="341" w:name="pg3670_19719"/>
    </w:p>
    <w:p>
      <w:pPr>
        <w:pStyle w:val="BookText"/>
        <w:rPr/>
      </w:pPr>
      <w:bookmarkEnd w:id="341"/>
      <w:r>
        <w:rPr>
          <w:rFonts w:ascii="IRNazanin" w:hAnsi="IRNazanin" w:eastAsia="IRNazanin"/>
          <w:color w:val="111111"/>
          <w:sz w:val="28"/>
          <w:sz w:val="28"/>
          <w:szCs w:val="28"/>
          <w:rtl w:val="true"/>
          <w:lang w:bidi="fa-IR"/>
        </w:rPr>
        <w:t>این مجال اندک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اندیشه های سیاسی وی، به تحقیقی جداگانه و گسترده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جهاد،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342" w:name="__RefHeading___Toc374426_2281741623"/>
      <w:bookmarkStart w:id="343" w:name="_Toc137"/>
      <w:bookmarkEnd w:id="342"/>
      <w:r>
        <w:rPr>
          <w:rtl w:val="true"/>
        </w:rPr>
        <w:t xml:space="preserve">ه </w:t>
      </w:r>
      <w:r>
        <w:rPr>
          <w:rtl w:val="true"/>
        </w:rPr>
        <w:t xml:space="preserve">) </w:t>
      </w:r>
      <w:r>
        <w:rPr>
          <w:rtl w:val="true"/>
        </w:rPr>
        <w:t>ملا احمد نراقی</w:t>
      </w:r>
      <w:r>
        <w:rPr/>
        <w:t>1</w:t>
      </w:r>
      <w:r>
        <w:rPr>
          <w:rtl w:val="true"/>
        </w:rPr>
        <w:t xml:space="preserve"> (</w:t>
      </w:r>
      <w:r>
        <w:rPr/>
        <w:t>1185</w:t>
      </w:r>
      <w:r>
        <w:rPr>
          <w:rtl w:val="true"/>
        </w:rPr>
        <w:t xml:space="preserve"> </w:t>
      </w:r>
      <w:r>
        <w:rPr>
          <w:rtl w:val="true"/>
        </w:rPr>
        <w:t xml:space="preserve">ـ </w:t>
      </w:r>
      <w:r>
        <w:rPr/>
        <w:t>1245</w:t>
      </w:r>
      <w:r>
        <w:rPr>
          <w:rtl w:val="true"/>
        </w:rPr>
        <w:t xml:space="preserve"> </w:t>
      </w:r>
      <w:r>
        <w:rPr>
          <w:rtl w:val="true"/>
        </w:rPr>
        <w:t>ه</w:t>
      </w:r>
      <w:r>
        <w:rPr>
          <w:rtl w:val="true"/>
        </w:rPr>
        <w:t xml:space="preserve">. </w:t>
      </w:r>
      <w:r>
        <w:rPr>
          <w:rtl w:val="true"/>
        </w:rPr>
        <w:t>ق</w:t>
      </w:r>
      <w:r>
        <w:rPr>
          <w:rtl w:val="true"/>
        </w:rPr>
        <w:t>)</w:t>
      </w:r>
      <w:bookmarkEnd w:id="343"/>
    </w:p>
    <w:p>
      <w:pPr>
        <w:pStyle w:val="Heading6"/>
        <w:numPr>
          <w:ilvl w:val="5"/>
          <w:numId w:val="1"/>
        </w:numPr>
        <w:rPr/>
      </w:pPr>
      <w:bookmarkStart w:id="344" w:name="__RefHeading___Toc374428_2281741623"/>
      <w:bookmarkStart w:id="345" w:name="_Toc138"/>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w:t>
      </w:r>
      <w:r>
        <w:rPr>
          <w:rStyle w:val="FootnoteAnchor"/>
          <w:rtl w:val="true"/>
        </w:rPr>
        <w:footnoteReference w:id="165"/>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احمد نراقی، به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نراق، از توابع کاشان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دانشمندان و فلاسفه بزرگ ایران و اسلام بود و بیشترین تأثیر را بر فرزندش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از شاگردان کاشف الغطاء و استاد شیخ مرتضی انصاری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دیگر معاصرانش کمتر در حوزه درس استادان و عالمان مشهور شرکت کرده و به گفته اعیان الشیعه، بیشتر آموخته هایش از متون بوده است، نه افواه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نویسان، نراقی را مرجع تقلید و مهم ترین روحانی دوره فتحعلی شاه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اینکه در معرفی آثار علمی پدر نقش مؤثری داشت، خود از اندیشه های پدر الهام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بیماری وبا درگذشت و در شهر مقدس نجف به خاک سپرده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نراقی برخلاف صاحب جواهر، تنها فقیه نبود، بلکه به دلیل تأثیر پذیرفتن از تفکر فلسفی پدرش از نگاه یک فیلسوف و فقیه به سیاست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اندیشه های فقهی ـ سیاسی او از اندیشه عقلی و فلسفی سرچشمه می گرفت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مهم ترین آثار ملا احمد نراقی عبارتند از</w:t>
      </w:r>
      <w:r>
        <w:rPr>
          <w:rFonts w:eastAsia="IRNazanin" w:cs="IRNazanin"/>
          <w:color w:val="111111"/>
          <w:sz w:val="28"/>
          <w:szCs w:val="28"/>
          <w:rtl w:val="true"/>
          <w:lang w:bidi="fa-IR"/>
        </w:rPr>
        <w:t xml:space="preserve">: </w:t>
      </w:r>
      <w:bookmarkStart w:id="346" w:name="pg3670_19720"/>
    </w:p>
    <w:p>
      <w:pPr>
        <w:pStyle w:val="BookText"/>
        <w:rPr/>
      </w:pPr>
      <w:bookmarkEnd w:id="346"/>
      <w:r>
        <w:rPr>
          <w:rFonts w:ascii="IRNazanin" w:hAnsi="IRNazanin" w:eastAsia="IRNazanin"/>
          <w:color w:val="111111"/>
          <w:sz w:val="28"/>
          <w:sz w:val="28"/>
          <w:szCs w:val="28"/>
          <w:rtl w:val="true"/>
          <w:lang w:bidi="fa-IR"/>
        </w:rPr>
        <w:t>مناهج الاحکام فی الاصول؛ مستند الشیعه فی الاحکام الشریعه؛ عوائد الایام در قواعد فقه؛ طاقدیس در شعر؛ سیف الامة و برهان الملة؛ معراج السعادة؛ خزائن در متفرقات</w:t>
      </w:r>
      <w:r>
        <w:rPr>
          <w:rFonts w:eastAsia="IRNazanin" w:cs="IRNazanin"/>
          <w:color w:val="111111"/>
          <w:sz w:val="28"/>
          <w:szCs w:val="28"/>
          <w:rtl w:val="true"/>
          <w:lang w:bidi="fa-IR"/>
        </w:rPr>
        <w:t>.</w:t>
      </w:r>
    </w:p>
    <w:p>
      <w:pPr>
        <w:pStyle w:val="Heading6"/>
        <w:numPr>
          <w:ilvl w:val="5"/>
          <w:numId w:val="1"/>
        </w:numPr>
        <w:rPr/>
      </w:pPr>
      <w:bookmarkStart w:id="347" w:name="__RefHeading___Toc374430_2281741623"/>
      <w:bookmarkStart w:id="348" w:name="_Toc139"/>
      <w:bookmarkEnd w:id="347"/>
      <w:r>
        <w:rPr>
          <w:rtl w:val="true"/>
        </w:rPr>
        <w:t>اندیشه انسان‌شناسی نراقی</w:t>
      </w:r>
      <w:bookmarkEnd w:id="348"/>
    </w:p>
    <w:p>
      <w:pPr>
        <w:pStyle w:val="BookText"/>
        <w:rPr/>
      </w:pPr>
      <w:r>
        <w:rPr>
          <w:rFonts w:ascii="IRNazanin" w:hAnsi="IRNazanin" w:eastAsia="IRNazanin"/>
          <w:color w:val="111111"/>
          <w:sz w:val="28"/>
          <w:sz w:val="28"/>
          <w:szCs w:val="28"/>
          <w:rtl w:val="true"/>
          <w:lang w:bidi="fa-IR"/>
        </w:rPr>
        <w:t>ملا احمد نراقی با دیدگاه فلاسفه یونان آشنا بود و اندیشه‌های خود را متأثر از آن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اثرپذیری‌ها، در اندیشه و دیدگاه‌های سیاسی او، ساختاری ویژه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موجودی می‌دانست که دارای استعدادها و قوه‌های متضاد است و وجود انسانی را محل تنازع و تعارض نیروهای متعددی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مهم‌ترین نیروی وجودی انسان را عقل، شهوت، غضب و وهم می‌داند که هر کدام دارای تأثیر و تاثرهایی منحصر به فرد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هنگامی انسان به مرحله تکامل می‌رسد که فعالیت‌های این چهار نیرو نسبت به هم به حد تعادل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جامعه انسانی را نیز همانند وجود انسان می‌پنداشت و همان‌گونه که تعادل در قوای استعداد انسان را عالی‌ترین مرحله تکامل انسانی می‌دانست، برقراری تعادل در یک جامعه؛ یعنی حاکمیت عدالت را عالی‌ترین فضیلت جامعه بشری تصور می‌کرد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آن است که منزلت اجتماعی انسان‌ها برابر نیست؛ زیرا استعدادهای افراد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تفاوت، طبیعی و ذاتی است و در آفرینش انسان ریشه دارد و نیز مصلحت حیات اجتماعی انسان </w:t>
      </w:r>
    </w:p>
    <w:p>
      <w:pPr>
        <w:pStyle w:val="BookText"/>
        <w:rPr/>
      </w:pPr>
      <w:r>
        <w:rPr>
          <w:rFonts w:ascii="IRNazanin" w:hAnsi="IRNazanin" w:eastAsia="IRNazanin"/>
          <w:color w:val="111111"/>
          <w:sz w:val="28"/>
          <w:sz w:val="28"/>
          <w:szCs w:val="28"/>
          <w:rtl w:val="true"/>
          <w:lang w:bidi="fa-IR"/>
        </w:rPr>
        <w:t>ایجاب می‌کند که ابنای بشر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تطابق بین شغل و وظیفه یا استعداد و سرمایه وجودی انسان در اندیشه اجتماعی ـ سیاسی نراقی، اصلی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گر حق به خود بگذاشتی</w:t>
      </w:r>
    </w:p>
    <w:p>
      <w:pPr>
        <w:pStyle w:val="BookText"/>
        <w:rPr/>
      </w:pPr>
      <w:r>
        <w:rPr>
          <w:rFonts w:ascii="IRNazanin" w:hAnsi="IRNazanin" w:eastAsia="IRNazanin"/>
          <w:color w:val="111111"/>
          <w:sz w:val="28"/>
          <w:sz w:val="28"/>
          <w:szCs w:val="28"/>
          <w:rtl w:val="true"/>
          <w:lang w:bidi="fa-IR"/>
        </w:rPr>
        <w:t>گرنه هر کس را به کاری داشتی</w:t>
      </w:r>
    </w:p>
    <w:p>
      <w:pPr>
        <w:pStyle w:val="BookText"/>
        <w:rPr/>
      </w:pPr>
      <w:r>
        <w:rPr>
          <w:rFonts w:ascii="IRNazanin" w:hAnsi="IRNazanin" w:eastAsia="IRNazanin"/>
          <w:color w:val="111111"/>
          <w:sz w:val="28"/>
          <w:sz w:val="28"/>
          <w:szCs w:val="28"/>
          <w:rtl w:val="true"/>
          <w:lang w:bidi="fa-IR"/>
        </w:rPr>
        <w:t>ای بسا از کارها مختل شدی</w:t>
      </w:r>
    </w:p>
    <w:p>
      <w:pPr>
        <w:pStyle w:val="BookText"/>
        <w:rPr/>
      </w:pPr>
      <w:r>
        <w:rPr>
          <w:rFonts w:ascii="IRNazanin" w:hAnsi="IRNazanin" w:eastAsia="IRNazanin"/>
          <w:color w:val="111111"/>
          <w:sz w:val="28"/>
          <w:sz w:val="28"/>
          <w:szCs w:val="28"/>
          <w:rtl w:val="true"/>
          <w:lang w:bidi="fa-IR"/>
        </w:rPr>
        <w:t>بس دکان، بی‌رونق و محفل شدی</w:t>
      </w:r>
    </w:p>
    <w:p>
      <w:pPr>
        <w:pStyle w:val="BookText"/>
        <w:rPr/>
      </w:pPr>
      <w:r>
        <w:rPr>
          <w:rFonts w:ascii="IRNazanin" w:hAnsi="IRNazanin" w:eastAsia="IRNazanin"/>
          <w:color w:val="111111"/>
          <w:sz w:val="28"/>
          <w:sz w:val="28"/>
          <w:szCs w:val="28"/>
          <w:rtl w:val="true"/>
          <w:lang w:bidi="fa-IR"/>
        </w:rPr>
        <w:t>زین ره این دانای پنهان و پدید</w:t>
      </w:r>
    </w:p>
    <w:p>
      <w:pPr>
        <w:pStyle w:val="BookText"/>
        <w:rPr/>
      </w:pPr>
      <w:r>
        <w:rPr>
          <w:rFonts w:ascii="IRNazanin" w:hAnsi="IRNazanin" w:eastAsia="IRNazanin"/>
          <w:color w:val="111111"/>
          <w:sz w:val="28"/>
          <w:sz w:val="28"/>
          <w:szCs w:val="28"/>
          <w:rtl w:val="true"/>
          <w:lang w:bidi="fa-IR"/>
        </w:rPr>
        <w:t>هر کسی را بهر کاری آفرید</w:t>
      </w:r>
    </w:p>
    <w:p>
      <w:pPr>
        <w:pStyle w:val="BookText"/>
        <w:rPr/>
      </w:pPr>
      <w:r>
        <w:rPr>
          <w:rFonts w:ascii="IRNazanin" w:hAnsi="IRNazanin" w:eastAsia="IRNazanin"/>
          <w:color w:val="111111"/>
          <w:sz w:val="28"/>
          <w:sz w:val="28"/>
          <w:szCs w:val="28"/>
          <w:rtl w:val="true"/>
          <w:lang w:bidi="fa-IR"/>
        </w:rPr>
        <w:t>آری آری، هر کسی را پیشه‌ای است</w:t>
      </w:r>
    </w:p>
    <w:p>
      <w:pPr>
        <w:pStyle w:val="BookText"/>
        <w:rPr/>
      </w:pPr>
      <w:r>
        <w:rPr>
          <w:rFonts w:ascii="IRNazanin" w:hAnsi="IRNazanin" w:eastAsia="IRNazanin"/>
          <w:color w:val="111111"/>
          <w:sz w:val="28"/>
          <w:sz w:val="28"/>
          <w:szCs w:val="28"/>
          <w:rtl w:val="true"/>
          <w:lang w:bidi="fa-IR"/>
        </w:rPr>
        <w:t xml:space="preserve">هر دلی، اندر خور اندیشه‌ای است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همچنین وی انسان را موجودی بالطبع اجتماعی می‌داند که در زندگانی‌اش، نیازمند اجتماعی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تفصیل درباره عوامل حیات اجتماعی انسان سخن گفته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استعدادها؛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گرایش‌های متضاد در وجود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نظم اجتماعی برای کنترل نوع بشر</w:t>
      </w:r>
      <w:r>
        <w:rPr>
          <w:rFonts w:eastAsia="IRNazanin" w:cs="IRNazanin"/>
          <w:color w:val="111111"/>
          <w:sz w:val="28"/>
          <w:szCs w:val="28"/>
          <w:rtl w:val="true"/>
          <w:lang w:bidi="fa-IR"/>
        </w:rPr>
        <w:t xml:space="preserve">. </w:t>
      </w:r>
      <w:r>
        <w:rPr>
          <w:rStyle w:val="FootnoteAnchor"/>
          <w:rtl w:val="true"/>
        </w:rPr>
        <w:footnoteReference w:id="169"/>
      </w:r>
      <w:bookmarkStart w:id="349" w:name="pg3670_19722"/>
    </w:p>
    <w:p>
      <w:pPr>
        <w:pStyle w:val="BookText"/>
        <w:rPr/>
      </w:pPr>
      <w:bookmarkEnd w:id="349"/>
      <w:r>
        <w:rPr>
          <w:rFonts w:ascii="IRNazanin" w:hAnsi="IRNazanin" w:eastAsia="IRNazanin"/>
          <w:color w:val="111111"/>
          <w:sz w:val="28"/>
          <w:sz w:val="28"/>
          <w:szCs w:val="28"/>
          <w:rtl w:val="true"/>
          <w:lang w:bidi="fa-IR"/>
        </w:rPr>
        <w:t>این عوامل به نوعی متعادل کننده فلسفه وجودی دولت و حکومت در جامعه انسانی است؛ زیرا عملی شدن این عوامل تنها در حیات اجتماعی می‌گنجد؛ آن هم حیات اجتماعی‌ای که دارای ساختاری سازمان‌یافته باشد که در آن، قانون و مقررات حاکم است تا انسان به سوی زندگی متعادل گام بردارد؛ زیرا آسایش و راحتی او در برقراری امنیت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گفتیم برخی از دیدگاه‌های سیاسی محقق نراقی را بررسی می‌کنیم</w:t>
      </w:r>
      <w:r>
        <w:rPr>
          <w:rFonts w:eastAsia="IRNazanin" w:cs="IRNazanin"/>
          <w:color w:val="111111"/>
          <w:sz w:val="28"/>
          <w:szCs w:val="28"/>
          <w:rtl w:val="true"/>
          <w:lang w:bidi="fa-IR"/>
        </w:rPr>
        <w:t>.</w:t>
      </w:r>
    </w:p>
    <w:p>
      <w:pPr>
        <w:pStyle w:val="Heading6"/>
        <w:numPr>
          <w:ilvl w:val="5"/>
          <w:numId w:val="1"/>
        </w:numPr>
        <w:rPr/>
      </w:pPr>
      <w:bookmarkStart w:id="350" w:name="__RefHeading___Toc374432_2281741623"/>
      <w:bookmarkStart w:id="351" w:name="_Toc140"/>
      <w:bookmarkEnd w:id="350"/>
      <w:r>
        <w:rPr>
          <w:rtl w:val="true"/>
        </w:rPr>
        <w:t>اندیشه‌های سیاسی محقق نراقی</w:t>
      </w:r>
      <w:bookmarkEnd w:id="351"/>
    </w:p>
    <w:p>
      <w:pPr>
        <w:pStyle w:val="Heading6"/>
        <w:numPr>
          <w:ilvl w:val="5"/>
          <w:numId w:val="1"/>
        </w:numPr>
        <w:rPr/>
      </w:pPr>
      <w:bookmarkStart w:id="352" w:name="__RefHeading___Toc374434_2281741623"/>
      <w:bookmarkStart w:id="353" w:name="_Toc141"/>
      <w:bookmarkEnd w:id="352"/>
      <w:r>
        <w:rPr/>
        <w:t>1</w:t>
      </w:r>
      <w:r>
        <w:rPr>
          <w:rtl w:val="true"/>
        </w:rPr>
        <w:t xml:space="preserve">. </w:t>
      </w:r>
      <w:r>
        <w:rPr>
          <w:rtl w:val="true"/>
        </w:rPr>
        <w:t>تشکیل دولت و تأسیس جامعه سیاسی</w:t>
      </w:r>
      <w:bookmarkEnd w:id="353"/>
    </w:p>
    <w:p>
      <w:pPr>
        <w:pStyle w:val="BookText"/>
        <w:rPr/>
      </w:pPr>
      <w:r>
        <w:rPr>
          <w:rFonts w:ascii="IRNazanin" w:hAnsi="IRNazanin" w:eastAsia="IRNazanin"/>
          <w:color w:val="111111"/>
          <w:sz w:val="28"/>
          <w:sz w:val="28"/>
          <w:szCs w:val="28"/>
          <w:rtl w:val="true"/>
          <w:lang w:bidi="fa-IR"/>
        </w:rPr>
        <w:t>نراقی وجود دولت و حکومت، یعنی وجود حاکم لازم الاتباع را در جامعه انسانی امری الهی به شمار می‌آورد و تعیین حاکم از سوی خدا را برآمده از قدرت و حکمت الهی می‌داند و تأکید می‌کند که خداوند بالاتر از آن است که افراد جامعه انسانی را با این همه تنوّع در آثار و اندیشه‌ها، بدون سرور و فرمانروا رها کند و آنها را که همچون گله‌های گوسفند در بیابان وحشتناک دنیا به سر می‌برند، بدون شبان در چنگال گرگان درنده هوا و هوس رها سازد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همچنین بیانگر این مطلب است که وجود حاکم به امنیت، آرامش روحی و روانی افراد جامعه می‌انجامد و در کل، فلسفه وجودی حکومت‌ها و دولت‌ها، برقراری ثبات و امنیت سیاسی و اجتماعی و حفظ جامعه از گزند آشوب‌طلبان و اخلال‌گران است؛ یعنی حاکم پاسدار تمامی </w:t>
      </w:r>
      <w:bookmarkStart w:id="354" w:name="pg3670_19723"/>
    </w:p>
    <w:p>
      <w:pPr>
        <w:pStyle w:val="BookText"/>
        <w:rPr/>
      </w:pPr>
      <w:bookmarkEnd w:id="354"/>
      <w:r>
        <w:rPr>
          <w:rFonts w:ascii="IRNazanin" w:hAnsi="IRNazanin" w:eastAsia="IRNazanin"/>
          <w:color w:val="111111"/>
          <w:sz w:val="28"/>
          <w:sz w:val="28"/>
          <w:szCs w:val="28"/>
          <w:rtl w:val="true"/>
          <w:lang w:bidi="fa-IR"/>
        </w:rPr>
        <w:t>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حاکم غیرالهی را در حفاظت افراد اجتماع از گرفتاری‌های فردی و اجتماعی ناتوان می‌داند؛ زیرا او به خیر و شر بشر آگاه نیست و تنها خداست که آگاه و عالم مطلق است و به تمام نیازهای فردی و اجتماعی انسان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گماشتن چنین فردی بر پایه قاعده لطف، بر خدا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تأسیس قواعد به جهت رفع نزاع و مفاسد و نگهداری بنی نوع از قتال و جدال، از نصب رییس مدبر و سروری دانا و ماهر گریز و گزیری نیست، و لکن چه ضرورت دارد که این سرور، رسول و نبی از جانب خداوند اکبر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همین امر از حکمای باهوش و فطنت و سلاطین با فرهنگ و شوکت صورت‌پذیر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از برای بیان تکالیف که اشاره به آنها شد، وجود حکیم و سلطان بی‌فایده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نصب چنین شخصی و برانگیختن آن بر خدا لازم است</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355" w:name="__RefHeading___Toc374436_2281741623"/>
      <w:bookmarkStart w:id="356" w:name="_Toc142"/>
      <w:bookmarkEnd w:id="355"/>
      <w:r>
        <w:rPr/>
        <w:t>2</w:t>
      </w:r>
      <w:r>
        <w:rPr>
          <w:rtl w:val="true"/>
        </w:rPr>
        <w:t xml:space="preserve">. </w:t>
      </w:r>
      <w:r>
        <w:rPr>
          <w:rtl w:val="true"/>
        </w:rPr>
        <w:t>عدالت و نقش آن در مشروعیت</w:t>
      </w:r>
      <w:bookmarkEnd w:id="356"/>
    </w:p>
    <w:p>
      <w:pPr>
        <w:pStyle w:val="Heading6"/>
        <w:numPr>
          <w:ilvl w:val="5"/>
          <w:numId w:val="1"/>
        </w:numPr>
        <w:rPr/>
      </w:pPr>
      <w:bookmarkStart w:id="357" w:name="__RefHeading___Toc374438_2281741623"/>
      <w:bookmarkStart w:id="358" w:name="_Toc143"/>
      <w:bookmarkEnd w:id="357"/>
      <w:r>
        <w:rPr>
          <w:rtl w:val="true"/>
        </w:rPr>
        <w:t>الف</w:t>
      </w:r>
      <w:r>
        <w:rPr>
          <w:rtl w:val="true"/>
        </w:rPr>
        <w:t xml:space="preserve">) </w:t>
      </w:r>
      <w:r>
        <w:rPr>
          <w:rtl w:val="true"/>
        </w:rPr>
        <w:t>مشروعیت حاکم یا حاکمان عصر غیبت</w:t>
      </w:r>
      <w:bookmarkEnd w:id="3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محقق نراقی، تنها دولتی که می‌توان به عنوان بهترین دولت از نظر حاکمیت اندیشه الهی معرفی کرد، دولت نبی گرامی اسلام است، ولی در عصر غیبت که مردم به حاکم الهی دسترسی ندارند، نمی‌توان انتظار جامعه سیاسی آرمانی داشت و نیز نمی‌توان به فاسد و ظالم بودن چنین جوامعی حکم داد، بلکه اگر بتوان در چنین جوامعی عدالت را از طریق </w:t>
      </w:r>
      <w:bookmarkStart w:id="359" w:name="pg3670_19724"/>
    </w:p>
    <w:p>
      <w:pPr>
        <w:pStyle w:val="BookText"/>
        <w:rPr/>
      </w:pPr>
      <w:bookmarkEnd w:id="359"/>
      <w:r>
        <w:rPr>
          <w:rFonts w:ascii="IRNazanin" w:hAnsi="IRNazanin" w:eastAsia="IRNazanin"/>
          <w:color w:val="111111"/>
          <w:sz w:val="28"/>
          <w:sz w:val="28"/>
          <w:szCs w:val="28"/>
          <w:rtl w:val="true"/>
          <w:lang w:bidi="fa-IR"/>
        </w:rPr>
        <w:t>برقراری نظم و انضباط اجتماعی، حتی به طور نسبی جاری کرد، می‌توان بسیاری از گرفتاری‌های فردی و اجتماعی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اسلامی را حاکمی می‌داند که از صفت عدالت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او حاکمان در عصر غیبت، کسانی هستند که نخست عدالت شناس و سپس مجری عدالت باشند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تعریف نراقی از عدالت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عبارت است از هماهنگی نیروها و قوای انسانی در عدالت فردی و هماهنگی بین نیروهای اجتماع در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عدالت فردی، اطاعت مطلق تمام قوای انسانی از عقل است و عدالت اجتماعی با پیروی مطلق همه نیروها و گروه‌های انسانی از فرمان‌روای عادل جامعه است</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360" w:name="__RefHeading___Toc374440_2281741623"/>
      <w:bookmarkStart w:id="361" w:name="_Toc144"/>
      <w:bookmarkEnd w:id="360"/>
      <w:r>
        <w:rPr>
          <w:rtl w:val="true"/>
        </w:rPr>
        <w:t>ب</w:t>
      </w:r>
      <w:r>
        <w:rPr>
          <w:rtl w:val="true"/>
        </w:rPr>
        <w:t xml:space="preserve">) </w:t>
      </w:r>
      <w:r>
        <w:rPr>
          <w:rtl w:val="true"/>
        </w:rPr>
        <w:t>ملاک سنجش عدالت و عادل</w:t>
      </w:r>
      <w:bookmarkEnd w:id="361"/>
    </w:p>
    <w:p>
      <w:pPr>
        <w:pStyle w:val="BookText"/>
        <w:rPr/>
      </w:pPr>
      <w:r>
        <w:rPr>
          <w:rFonts w:ascii="IRNazanin" w:hAnsi="IRNazanin" w:eastAsia="IRNazanin"/>
          <w:color w:val="111111"/>
          <w:sz w:val="28"/>
          <w:sz w:val="28"/>
          <w:szCs w:val="28"/>
          <w:rtl w:val="true"/>
          <w:lang w:bidi="fa-IR"/>
        </w:rPr>
        <w:t>نراقی، شناخت عدالت را به شناخت تعریف دقیق آموزه‌ها وابسته می‌داند و بر آن است که عدالت با افراط و تفریط سازگار نیست، بلکه عدالت همان شناخت امر بین‌الامرین در پدیده‌ها و تنش‌های فکری و اجتماعی است؛ یعنی عدالت، همان شناخت حد وسط‌هاست و اینکه چگونه می‌توان حد وسط امور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آشنایی با آموزه‌های دینی و الهی را شاخص معرفی می‌کند و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شناخت معیار حد وسط و ملاک عدالت ـ اعم از اجتماعی و فردی ـ آشنایی با قواعد شریعت الهی و علم به سنت نبویه ضروری است</w:t>
      </w:r>
      <w:r>
        <w:rPr>
          <w:rFonts w:eastAsia="IRNazanin" w:cs="IRNazanin"/>
          <w:color w:val="111111"/>
          <w:sz w:val="28"/>
          <w:szCs w:val="28"/>
          <w:rtl w:val="true"/>
          <w:lang w:bidi="fa-IR"/>
        </w:rPr>
        <w:t xml:space="preserve">. </w:t>
      </w:r>
      <w:bookmarkStart w:id="362" w:name="pg3670_19725"/>
    </w:p>
    <w:p>
      <w:pPr>
        <w:pStyle w:val="BookText"/>
        <w:rPr/>
      </w:pPr>
      <w:bookmarkEnd w:id="362"/>
      <w:r>
        <w:rPr>
          <w:rFonts w:ascii="IRNazanin" w:hAnsi="IRNazanin" w:eastAsia="IRNazanin"/>
          <w:color w:val="111111"/>
          <w:sz w:val="28"/>
          <w:sz w:val="28"/>
          <w:szCs w:val="28"/>
          <w:rtl w:val="true"/>
          <w:lang w:bidi="fa-IR"/>
        </w:rPr>
        <w:t>پس بر عادل واقعی است که حکیمی باشد دانا به قواعد شریعت الهی و عالم به نوامیس نبویه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نظریه نراقی، نظم درست جامعه وقتی محقق خواهد شد که حاکمان جامعه با درک عدالت واقعی، عادل واقعی شوند یا آنان که عادل واقعی هستند، حاکم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ویژگی عادل واقعی این است که با دانستن قواعد شرع، معیار عدالت را در دست داشته باشد و خود و دیگران را اصلاح و هدایت کند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او به این نتیجه می‌رسد که اصلاح جامعه به اجرای عدالت وابسته است و درک عدالت نیازمند درک شریعت و درک شریعت نیز نیازمند علم ویژه است و علم فقه، تنها دانشی است که عهده‌دار شناخت شریعت است و استنباط احکام شرعی فرعی از منابع احکام اسلامی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نظر نراقی، اصلاح جامعه به اجرای عدالت مشروط است و آن ممکن نیست مگر اینکه حاکمان فقیه شوند یا فقها حاکم جامعه گردند؛ در نتیجه، شناخت عدالت، منوط به فقاهت است و اداره امور دولت‌ها و کشورها باید به فقیهان سپرده شود و تمام اختیارات پیامبر و امام ـ جز موارد استثنایی ـ باید به فقها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عملی‌تر ساختن نظریه خود، ولایت فقیه اعلم را پیشنهاد می‌کند و شناخت آن را به عهده مردم و خبرگان می‌گذارد</w:t>
      </w:r>
      <w:r>
        <w:rPr>
          <w:rFonts w:eastAsia="IRNazanin" w:cs="IRNazanin"/>
          <w:color w:val="111111"/>
          <w:sz w:val="28"/>
          <w:szCs w:val="28"/>
          <w:rtl w:val="true"/>
          <w:lang w:bidi="fa-IR"/>
        </w:rPr>
        <w:t xml:space="preserve">. </w:t>
      </w:r>
      <w:r>
        <w:rPr>
          <w:rStyle w:val="FootnoteAnchor"/>
          <w:rtl w:val="true"/>
        </w:rPr>
        <w:footnoteReference w:id="176"/>
      </w:r>
    </w:p>
    <w:p>
      <w:pPr>
        <w:pStyle w:val="Heading6"/>
        <w:numPr>
          <w:ilvl w:val="5"/>
          <w:numId w:val="1"/>
        </w:numPr>
        <w:rPr/>
      </w:pPr>
      <w:bookmarkStart w:id="363" w:name="__RefHeading___Toc374442_2281741623"/>
      <w:bookmarkStart w:id="364" w:name="_Toc145"/>
      <w:bookmarkEnd w:id="363"/>
      <w:r>
        <w:rPr/>
        <w:t>3</w:t>
      </w:r>
      <w:r>
        <w:rPr>
          <w:rtl w:val="true"/>
        </w:rPr>
        <w:t xml:space="preserve">. </w:t>
      </w:r>
      <w:r>
        <w:rPr>
          <w:rtl w:val="true"/>
        </w:rPr>
        <w:t>تعامل بین فقیهان و پادشاهان</w:t>
      </w:r>
      <w:bookmarkEnd w:id="36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روشن شد که نراقی، حکومت دوران غیبت </w:t>
      </w:r>
    </w:p>
    <w:p>
      <w:pPr>
        <w:pStyle w:val="BookText"/>
        <w:rPr/>
      </w:pPr>
      <w:r>
        <w:rPr>
          <w:rFonts w:ascii="IRNazanin" w:hAnsi="IRNazanin" w:eastAsia="IRNazanin"/>
          <w:color w:val="111111"/>
          <w:sz w:val="28"/>
          <w:sz w:val="28"/>
          <w:szCs w:val="28"/>
          <w:rtl w:val="true"/>
          <w:lang w:bidi="fa-IR"/>
        </w:rPr>
        <w:t>را به فقیهان عادل می‌سپارد و در این‌باره دو قاعده فقهی نیز در عوائد الایام تدوین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پرسشی که در اینجا مطرح است اینکه، با توجه به اختصاص حکومت به فقیهان عادل، حکومت حاکمان غیرفقیه را چگونه می‌توان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بر این باور است که برای اداره جامعه سیاسی، نه شخص و عنوان که اجرای عدالت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نراقی، عدالت، زمانی برپا می‌شود که شریعت به دست فقیه یا به دستور فقیه در جامعه پیاده شود و هرگز لازم نیست که فقیه به طور مستقیم حاکم باشد، بلکه همین که حاکم از فقیه تقلید کند و نظر او را اجرا کند، عدالت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دانستن شریعت و اجرای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اندازه‌ای به عدالت بها می‌دهد که وجه تمایز میان سلطان جائر و سلطان ظل‌اللّه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تاجی است وهاج که تارک مبارک هر پادشاهی به آن مزین گشت به منصب والای ظل اللّهی سرافراز می‌گردد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نیت نیک باشد پادشه‌ها</w:t>
      </w:r>
    </w:p>
    <w:p>
      <w:pPr>
        <w:pStyle w:val="BookText"/>
        <w:rPr/>
      </w:pPr>
      <w:r>
        <w:rPr>
          <w:rFonts w:ascii="IRNazanin" w:hAnsi="IRNazanin" w:eastAsia="IRNazanin"/>
          <w:color w:val="111111"/>
          <w:sz w:val="28"/>
          <w:sz w:val="28"/>
          <w:szCs w:val="28"/>
          <w:rtl w:val="true"/>
          <w:lang w:bidi="fa-IR"/>
        </w:rPr>
        <w:t>گهر خیزد به جای گل گیه‌ها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فراخی‌ها و تنگی‌های اطراف </w:t>
      </w:r>
      <w:bookmarkStart w:id="365" w:name="pg3670_19727"/>
    </w:p>
    <w:p>
      <w:pPr>
        <w:pStyle w:val="BookText"/>
        <w:rPr/>
      </w:pPr>
      <w:bookmarkEnd w:id="365"/>
      <w:r>
        <w:rPr>
          <w:rFonts w:ascii="IRNazanin" w:hAnsi="IRNazanin" w:eastAsia="IRNazanin"/>
          <w:color w:val="111111"/>
          <w:sz w:val="28"/>
          <w:sz w:val="28"/>
          <w:szCs w:val="28"/>
          <w:rtl w:val="true"/>
          <w:lang w:bidi="fa-IR"/>
        </w:rPr>
        <w:t xml:space="preserve">ز عدل پادشاه خود زند لاف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این همه، عدالت سلطان در اندیشه نراقی مفهوم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سلطان، امری قائم به شخص و اراده او نیست، بلکه به عدالت اولیه و بزرگ‌تری وابسته است که همانا شریعت الهی و طریقه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نه اینکه اولین عادل باشد، بلکه در مهم‌ترین حالت، عادل اوسط و مجری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نراقی با اشاره به آیه‌ای از سوره حدید، شریعت الهی را عادل اکبر و سلطان عادل را که تاج شریعت مصطفویه‌است،عادل اوسط معرفی‌می‌کند که آن خلیفه ملت و جانشین شریعت‌است</w:t>
      </w:r>
      <w:r>
        <w:rPr>
          <w:rFonts w:eastAsia="IRNazanin" w:cs="IRNazanin"/>
          <w:color w:val="111111"/>
          <w:sz w:val="28"/>
          <w:szCs w:val="28"/>
          <w:rtl w:val="true"/>
          <w:lang w:bidi="fa-IR"/>
        </w:rPr>
        <w:t>.</w:t>
      </w:r>
      <w:r>
        <w:rPr>
          <w:rStyle w:val="FootnoteAnchor"/>
          <w:rtl w:val="true"/>
        </w:rPr>
        <w:footnoteReference w:id="180"/>
      </w:r>
    </w:p>
    <w:p>
      <w:pPr>
        <w:pStyle w:val="Heading6"/>
        <w:numPr>
          <w:ilvl w:val="5"/>
          <w:numId w:val="1"/>
        </w:numPr>
        <w:rPr/>
      </w:pPr>
      <w:bookmarkStart w:id="366" w:name="__RefHeading___Toc374444_2281741623"/>
      <w:bookmarkStart w:id="367" w:name="_Toc146"/>
      <w:bookmarkEnd w:id="366"/>
      <w:r>
        <w:rPr/>
        <w:t>4</w:t>
      </w:r>
      <w:r>
        <w:rPr>
          <w:rtl w:val="true"/>
        </w:rPr>
        <w:t xml:space="preserve">. </w:t>
      </w:r>
      <w:r>
        <w:rPr>
          <w:rtl w:val="true"/>
        </w:rPr>
        <w:t>امر به معروف و نهی از منکر</w:t>
      </w:r>
      <w:bookmarkEnd w:id="367"/>
    </w:p>
    <w:p>
      <w:pPr>
        <w:pStyle w:val="BookText"/>
        <w:rPr/>
      </w:pPr>
      <w:r>
        <w:rPr>
          <w:rFonts w:ascii="IRNazanin" w:hAnsi="IRNazanin" w:eastAsia="IRNazanin"/>
          <w:color w:val="111111"/>
          <w:sz w:val="28"/>
          <w:sz w:val="28"/>
          <w:szCs w:val="28"/>
          <w:rtl w:val="true"/>
          <w:lang w:bidi="fa-IR"/>
        </w:rPr>
        <w:t>نراقی پس از آنکه وجوب امر به معروف و نهی از منکر را موضوعی می‌داند که علمای عامه و خاصه بر آن اتفاق دارند،</w:t>
      </w:r>
      <w:r>
        <w:rPr>
          <w:rStyle w:val="FootnoteAnchor"/>
          <w:rtl w:val="true"/>
        </w:rPr>
        <w:footnoteReference w:id="181"/>
      </w:r>
      <w:r>
        <w:rPr>
          <w:rFonts w:ascii="IRNazanin" w:hAnsi="IRNazanin" w:eastAsia="IRNazanin"/>
          <w:color w:val="111111"/>
          <w:sz w:val="28"/>
          <w:sz w:val="28"/>
          <w:szCs w:val="28"/>
          <w:rtl w:val="true"/>
          <w:lang w:bidi="fa-IR"/>
        </w:rPr>
        <w:t>آن را نمونه بارز مشارکت سیاسی و اجتماعی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گستره امر به معروف و نهی از منکر را فراتر از مسائل فردی می‌پندارد و جایگاه اجتماعی و سیاسی آن را چنین یادآور می‌شود و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ضد کوتاهی در امر به معروف و نهی از منکر، سعی و اجتهاد در آنهاست و این اعظم شعایر و اقوا علامت شریعت و آیین است و آن مقصد کلی است از بعثت انبیاء و نصب ائمه و اوصیا و نایب گردانیدن متدینین از علما، بلکه مدار گردش جمیع ادیان است و اختلال آن موجب </w:t>
      </w:r>
    </w:p>
    <w:p>
      <w:pPr>
        <w:pStyle w:val="BookText"/>
        <w:rPr/>
      </w:pPr>
      <w:r>
        <w:rPr>
          <w:rFonts w:ascii="IRNazanin" w:hAnsi="IRNazanin" w:eastAsia="IRNazanin"/>
          <w:color w:val="111111"/>
          <w:sz w:val="28"/>
          <w:sz w:val="28"/>
          <w:szCs w:val="28"/>
          <w:rtl w:val="true"/>
          <w:lang w:bidi="fa-IR"/>
        </w:rPr>
        <w:t>باز ماندن از دوران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او اجرای سنت امر به معروف و نهی از منکر را هدف اساسی ارسال رسل می‌داند و آن را نقطه اشتراک تمامی مذاهب و ادیان بر می‌شمارد و کوتاهی در آن را موجب عقب‌ماندگی و فروپاشی جوامع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امثال این روزگاران، در میان مردم شایع شده و رسوم ایشان بر آن جاری گشته، بی‌شمار و احصای آنها به طریق تفصیل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برای مؤمن دین‌داری میسر شود که بعضی از اینها را دفع کند، برای او جایز نیست که در خانه بنشیند و از مردم کناره جوید، بلکه بر او واجب است که بیرون آید و دامن بر میان بندد و دین خدا را اعانت کند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محقق نراقی، مشارکت سیاسی را مشروط به اصلاح فرد می‌داند و افراد فاقد صلاحیت فردی را از دخالت و مشارکت در امور سیاسی و اجتماعی برای اجرای عنصر امر به معروف و نهی از منکر برحذر می‌دارد و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کسی که قوه و صفات خود را اصلاح نکرده باشد و در مملکت بدن خود عدالت را ظاهر ننموده باشد، قابلیت اصلاح دیگران و اجرای حکم عدالت در میان سایر مردمان را ندارد؛ نه قابلیت تدبیر منزل خود را دارد و نه شایستگی سیاست مردم را؛ نه لایق ریاست شهر است و نه سزاوار سروری مملکت</w:t>
      </w:r>
      <w:r>
        <w:rPr>
          <w:rFonts w:eastAsia="IRNazanin" w:cs="IRNazanin"/>
          <w:color w:val="111111"/>
          <w:sz w:val="28"/>
          <w:szCs w:val="28"/>
          <w:rtl w:val="true"/>
          <w:lang w:bidi="fa-IR"/>
        </w:rPr>
        <w:t xml:space="preserve">. </w:t>
      </w:r>
      <w:r>
        <w:rPr>
          <w:rStyle w:val="FootnoteAnchor"/>
          <w:rtl w:val="true"/>
        </w:rPr>
        <w:footnoteReference w:id="184"/>
      </w:r>
      <w:bookmarkStart w:id="368" w:name="pg3670_19729"/>
    </w:p>
    <w:p>
      <w:pPr>
        <w:pStyle w:val="BookText"/>
        <w:rPr/>
      </w:pPr>
      <w:bookmarkEnd w:id="368"/>
      <w:r>
        <w:rPr>
          <w:rFonts w:ascii="IRNazanin" w:hAnsi="IRNazanin" w:eastAsia="IRNazanin"/>
          <w:color w:val="111111"/>
          <w:sz w:val="28"/>
          <w:sz w:val="28"/>
          <w:szCs w:val="28"/>
          <w:rtl w:val="true"/>
          <w:lang w:bidi="fa-IR"/>
        </w:rPr>
        <w:t>او تساهل و تسامح را برای حاکمیت دین و به وجود آوردن جامعه دینی جایز نمی‌داند و غیرت دینی و نهراسیدن از شکوه پادشاهان را چنین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تحصیل رضای پروردگار جبار، غیرت دین و عصبیت، چنان بر آنها مستولی گردد که از کثرت و قوت مخالفان حق نهراسند و به مهابت و سطوت ملوک و سلاطین التفات نکنند و در نصرت حق از مال و جان و آبرو مضایقه ننمایند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بی‌گمان، تلاش برای احقاق حق و اجرای عدالت، واکنش برخی از افراد سودجو و انحصارگر را در پی خواهد داشت، ولی این طبیعی است و در این راه، با تمام وجود باید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محقق نراقی بذل جان، مال و آبرو، یعنی تمام هستی را لازم می‌داند</w:t>
      </w:r>
      <w:r>
        <w:rPr>
          <w:rFonts w:eastAsia="IRNazanin" w:cs="IRNazanin"/>
          <w:color w:val="111111"/>
          <w:sz w:val="28"/>
          <w:szCs w:val="28"/>
          <w:rtl w:val="true"/>
          <w:lang w:bidi="fa-IR"/>
        </w:rPr>
        <w:t>.</w:t>
      </w:r>
    </w:p>
    <w:p>
      <w:pPr>
        <w:pStyle w:val="Heading6"/>
        <w:numPr>
          <w:ilvl w:val="5"/>
          <w:numId w:val="1"/>
        </w:numPr>
        <w:rPr/>
      </w:pPr>
      <w:bookmarkStart w:id="369" w:name="__RefHeading___Toc374446_2281741623"/>
      <w:bookmarkStart w:id="370" w:name="_Toc147"/>
      <w:bookmarkEnd w:id="369"/>
      <w:r>
        <w:rPr/>
        <w:t>5</w:t>
      </w:r>
      <w:r>
        <w:rPr>
          <w:rtl w:val="true"/>
        </w:rPr>
        <w:t xml:space="preserve">. </w:t>
      </w:r>
      <w:r>
        <w:rPr>
          <w:rtl w:val="true"/>
        </w:rPr>
        <w:t>تعامل بین ملت و دولت</w:t>
      </w:r>
      <w:bookmarkEnd w:id="370"/>
    </w:p>
    <w:p>
      <w:pPr>
        <w:pStyle w:val="BookText"/>
        <w:rPr/>
      </w:pPr>
      <w:r>
        <w:rPr>
          <w:rFonts w:ascii="IRNazanin" w:hAnsi="IRNazanin" w:eastAsia="IRNazanin"/>
          <w:color w:val="111111"/>
          <w:sz w:val="28"/>
          <w:sz w:val="28"/>
          <w:szCs w:val="28"/>
          <w:rtl w:val="true"/>
          <w:lang w:bidi="fa-IR"/>
        </w:rPr>
        <w:t xml:space="preserve">از سوی دیگر، مردم، زمانی باید از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فرمان‌برداری کنند که قدرتمندان و ثروتمندان، حقوق شهروندی ملت، مانند برقراری عدالت، دادرسی و رسیدگی به امور و مشکلات مردم، به ویژه طبقات ناتوان و محروم را رعایت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مردم باید فرمان‌بردار فرمانروایان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شهریاران و ملوک معدلت گستر و رعیت‌پرور، لازم و متحتم است که سایه شفقت و مرحمت بر سر کافه خلایق بگسترانند، همچنین بر کافه رعایا و عامه واجب است که از جاده اطاعت و انقیاد ایشان، انحراف جایز </w:t>
      </w:r>
    </w:p>
    <w:p>
      <w:pPr>
        <w:pStyle w:val="BookText"/>
        <w:rPr/>
      </w:pPr>
      <w:r>
        <w:rPr>
          <w:rFonts w:ascii="IRNazanin" w:hAnsi="IRNazanin" w:eastAsia="IRNazanin"/>
          <w:color w:val="111111"/>
          <w:sz w:val="28"/>
          <w:sz w:val="28"/>
          <w:szCs w:val="28"/>
          <w:rtl w:val="true"/>
          <w:lang w:bidi="fa-IR"/>
        </w:rPr>
        <w:t>ندانسته، همواره طریق یک‌رنگی و اخلاص ملوک دارند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مردم در دیدگاه محقق نراقی،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فلسفه حاکمیت و حکومت را رعایت حال مستمندان و بیچارگان جامعه می‌داند و یاری رساندن آنها را وظیفه انسانی، اجتماعی و قانونی حکومت بر می‌شمارد؛ زیرا بر آن است که بی‌توجهی به مردم، نداشتن مشروعیت مردمی حکومت را در پی خواهد داشت؛ یعنی در یک کلام، بین مردم و حاکم، قانون‌کنش و واکنش وجود دارد؛ یعنی کنش و توجه، همراه با یاری فرمان‌روا و حاکم، واکنش همراه با فرمان‌برداری رعیت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فرمان‌روایی و شوکت جهان‌بانی، مانع از دادرسی بیچارگان نشود و از فریاد دادخواهان روی نگرداند و از نامه ستم‌دیدگان نرنجد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تظلم بی‌ادبانه فقیرانی که خدا امرشان را به او محول فرموده، گوش دهد و فغان بی‌ادبانه ضعیفانی که پروردگار، ایشان را به او محتاج کرده، استماع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باش عظمت و جلال، بی‌سر و پایان شکسته حال را از درگاه خود نراند و راه آمد و شد گدایان پریشان را به یساولان درشت‌خو برخود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سر شد، بر زیردستان بایدش بخشید، اگر او فریاد ایشان را گوش نکند؛ چه بزرگی بر ایشان فروشد و اگر به داد ایشان نرسد، چه خراج از ایشان بستاند؟ نام سروری بر او رواست، اگر نام ایشان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حکم آفتاب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پرتو التفات خود را از هیچ ذره بی‌مقدار دریغ ندارد و این شیوه را منافی بزرگی نداند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فلسفه حکومت و دولت را، دستگیری از بیچارگان جامعه و توجه </w:t>
      </w:r>
      <w:bookmarkStart w:id="371" w:name="pg3670_19731"/>
    </w:p>
    <w:p>
      <w:pPr>
        <w:pStyle w:val="BookText"/>
        <w:rPr/>
      </w:pPr>
      <w:bookmarkEnd w:id="371"/>
      <w:r>
        <w:rPr>
          <w:rFonts w:ascii="IRNazanin" w:hAnsi="IRNazanin" w:eastAsia="IRNazanin"/>
          <w:color w:val="111111"/>
          <w:sz w:val="28"/>
          <w:sz w:val="28"/>
          <w:szCs w:val="28"/>
          <w:rtl w:val="true"/>
          <w:lang w:bidi="fa-IR"/>
        </w:rPr>
        <w:t>به وضعیت عامه مردم می‌داند که از فروعات عدالت است؛ زیرا بزرگی اقتضا می‌کند که کوچک‌ترها را نوازش کند و اگر چنین امری را رعایت نکند، دیگر چه تفاوتی بین او و دیگر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سلطانی، مقام و مرتبه خدمت به خلق خداست</w:t>
      </w:r>
      <w:r>
        <w:rPr>
          <w:rFonts w:eastAsia="IRNazanin" w:cs="IRNazanin"/>
          <w:color w:val="111111"/>
          <w:sz w:val="28"/>
          <w:szCs w:val="28"/>
          <w:rtl w:val="true"/>
          <w:lang w:bidi="fa-IR"/>
        </w:rPr>
        <w:t>.</w:t>
      </w:r>
    </w:p>
    <w:p>
      <w:pPr>
        <w:pStyle w:val="Heading5"/>
        <w:numPr>
          <w:ilvl w:val="4"/>
          <w:numId w:val="1"/>
        </w:numPr>
        <w:rPr/>
      </w:pPr>
      <w:bookmarkStart w:id="372" w:name="__RefHeading___Toc374448_2281741623"/>
      <w:bookmarkStart w:id="373" w:name="_Toc148"/>
      <w:bookmarkEnd w:id="372"/>
      <w:r>
        <w:rPr>
          <w:rtl w:val="true"/>
        </w:rPr>
        <w:t>و</w:t>
      </w:r>
      <w:r>
        <w:rPr>
          <w:rtl w:val="true"/>
        </w:rPr>
        <w:t xml:space="preserve">) </w:t>
      </w:r>
      <w:r>
        <w:rPr>
          <w:rtl w:val="true"/>
        </w:rPr>
        <w:t xml:space="preserve">سید محمد مهدی طباطبایی، بحرالعلوم </w:t>
      </w:r>
      <w:r>
        <w:rPr>
          <w:rtl w:val="true"/>
        </w:rPr>
        <w:t>(</w:t>
      </w:r>
      <w:r>
        <w:rPr>
          <w:rtl w:val="true"/>
        </w:rPr>
        <w:t xml:space="preserve">متوفا </w:t>
      </w:r>
      <w:r>
        <w:rPr/>
        <w:t>1212</w:t>
      </w:r>
      <w:r>
        <w:rPr>
          <w:rtl w:val="true"/>
        </w:rPr>
        <w:t xml:space="preserve"> </w:t>
      </w:r>
      <w:r>
        <w:rPr>
          <w:rtl w:val="true"/>
        </w:rPr>
        <w:t>ه</w:t>
      </w:r>
      <w:r>
        <w:rPr>
          <w:rtl w:val="true"/>
        </w:rPr>
        <w:t xml:space="preserve">. </w:t>
      </w:r>
      <w:r>
        <w:rPr>
          <w:rtl w:val="true"/>
        </w:rPr>
        <w:t>ق</w:t>
      </w:r>
      <w:r>
        <w:rPr>
          <w:rtl w:val="true"/>
        </w:rPr>
        <w:t>)</w:t>
      </w:r>
      <w:bookmarkEnd w:id="373"/>
    </w:p>
    <w:p>
      <w:pPr>
        <w:pStyle w:val="Heading6"/>
        <w:numPr>
          <w:ilvl w:val="5"/>
          <w:numId w:val="1"/>
        </w:numPr>
        <w:rPr/>
      </w:pPr>
      <w:bookmarkStart w:id="374" w:name="__RefHeading___Toc374450_2281741623"/>
      <w:bookmarkStart w:id="375" w:name="_Toc14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طباطبایی،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فرزند سید مرتضی و از شاگردان برجسته وحید بهبهانی و از بزرگان عالمان امامیه و دارای مقام بسیار رفیعی است؛ به گونه ای که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الاجل، سید علماء الاعلام و مولی فضلاء الاسلام علامة دهره و زمانه و وحید عصره و آوانه العالم الربانی آیت اللّه محمد مهدی بن المرتضی بن محمد الطباطبایی البروجردی الغروی جلالت شأن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که مثل من بتواند مدح او گوید، چه گویم در حق آن کسی که به آن مرتبه رسیده که شیخ اکبر، جناب حاج شیخ جعفر، با آن فقاهت و ریاست و جلالت، پاک کند خاک نعلین او را به حنک عمامه خود و به تواتر رسیده باشد تشرف او به ملاقات امام عصر عجل اللّه فرجه و مکرر نقل شده باشد کرامات باهره از او به حدی که شیخ اعظم، صاحب جواهر در حق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الکرامات الباهره و المعجزات القاهره، ولادت شریفش در کربلای معلی سنه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نجف اشرف سنه </w:t>
      </w:r>
      <w:r>
        <w:rPr>
          <w:rFonts w:eastAsia="IRNazanin" w:cs="IRNazanin"/>
          <w:color w:val="111111"/>
          <w:sz w:val="28"/>
          <w:szCs w:val="28"/>
          <w:lang w:bidi="fa-IR"/>
        </w:rPr>
        <w:t>1212</w:t>
      </w:r>
      <w:r>
        <w:rPr>
          <w:rFonts w:eastAsia="IRNazanin" w:cs="IRNazanin"/>
          <w:color w:val="111111"/>
          <w:sz w:val="28"/>
          <w:szCs w:val="28"/>
          <w:rtl w:val="true"/>
          <w:lang w:bidi="fa-IR"/>
        </w:rPr>
        <w:t>... .</w:t>
      </w:r>
      <w:r>
        <w:rPr>
          <w:rStyle w:val="FootnoteAnchor"/>
          <w:rtl w:val="true"/>
        </w:rPr>
        <w:footnoteReference w:id="18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آن بزرگوار، کتاب شریف فوائد است</w:t>
      </w:r>
      <w:r>
        <w:rPr>
          <w:rFonts w:eastAsia="IRNazanin" w:cs="IRNazanin"/>
          <w:color w:val="111111"/>
          <w:sz w:val="28"/>
          <w:szCs w:val="28"/>
          <w:rtl w:val="true"/>
          <w:lang w:bidi="fa-IR"/>
        </w:rPr>
        <w:t xml:space="preserve">. </w:t>
      </w:r>
      <w:bookmarkStart w:id="376" w:name="pg3670_19732"/>
    </w:p>
    <w:p>
      <w:pPr>
        <w:pStyle w:val="Heading6"/>
        <w:numPr>
          <w:ilvl w:val="5"/>
          <w:numId w:val="1"/>
        </w:numPr>
        <w:rPr/>
      </w:pPr>
      <w:bookmarkStart w:id="377" w:name="__RefHeading___Toc374452_2281741623"/>
      <w:bookmarkStart w:id="378" w:name="_Toc150"/>
      <w:bookmarkEnd w:id="376"/>
      <w:bookmarkEnd w:id="377"/>
      <w:r>
        <w:rPr>
          <w:rtl w:val="true"/>
        </w:rPr>
        <w:t>دیدگاه های سیاسی علامه بحرالعلوم ولایت فقیه</w:t>
      </w:r>
      <w:bookmarkEnd w:id="378"/>
    </w:p>
    <w:p>
      <w:pPr>
        <w:pStyle w:val="Heading6"/>
        <w:numPr>
          <w:ilvl w:val="5"/>
          <w:numId w:val="1"/>
        </w:numPr>
        <w:rPr/>
      </w:pPr>
      <w:bookmarkStart w:id="379" w:name="__RefHeading___Toc374454_2281741623"/>
      <w:bookmarkStart w:id="380" w:name="_Toc151"/>
      <w:bookmarkEnd w:id="379"/>
      <w:r>
        <w:rPr>
          <w:rtl w:val="true"/>
        </w:rPr>
        <w:t>ولایت فقیه</w:t>
      </w:r>
      <w:bookmarkEnd w:id="380"/>
    </w:p>
    <w:p>
      <w:pPr>
        <w:pStyle w:val="BookText"/>
        <w:rPr/>
      </w:pPr>
      <w:r>
        <w:rPr>
          <w:rFonts w:ascii="IRNazanin" w:hAnsi="IRNazanin" w:eastAsia="IRNazanin"/>
          <w:color w:val="111111"/>
          <w:sz w:val="28"/>
          <w:sz w:val="28"/>
          <w:szCs w:val="28"/>
          <w:rtl w:val="true"/>
          <w:lang w:bidi="fa-IR"/>
        </w:rPr>
        <w:t>سید محمدمهدی بحرالعلوم، درباره ولایت فقیه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 تر، درباره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ولایت برای فقیه، فی الجمله، جای گفت وگو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اجماع محوری و منقول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 در این است که آیا ادله ولایت فقیه، بر عام بودن آن دلالت دارد یا خیر؟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ریاست جامعه اسلامی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می شود که مردم در هر امری که به مصالح آنان مربوط شود، مانند امور مربوط به معاد و معاش به امام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ملتی در این گونه مسائل، به رؤسای خود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سبب اتفاق و استحکام نظام جامعه اسلامی است که تحقق آن همواره از اهداف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باید برای حفظ نظام جامعه اسلامی، جانشینی برای خود تعیین کند و این جانشین، کسی جز فقیه جامع الشرایط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از برخی روایات استفاده کرد،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رویدادها به راویان حدیث 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فقها در موارد زیادی اتفاق نظر دارند که باید به فقیه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این موارد هیچ روایت خاصی نداریم و اینان از عالم بودن ولایت فقیه به دلیل عقل و نقل چنین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اجماع بر این مسئله بیش از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شکر خدا واضح است و هیچ شکی در آن راه ندارد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81" w:name="__RefHeading___Toc374456_2281741623"/>
      <w:bookmarkStart w:id="382" w:name="_Toc152"/>
      <w:bookmarkEnd w:id="381"/>
      <w:r>
        <w:rPr>
          <w:rtl w:val="true"/>
        </w:rPr>
        <w:t>ز</w:t>
      </w:r>
      <w:r>
        <w:rPr>
          <w:rtl w:val="true"/>
        </w:rPr>
        <w:t xml:space="preserve">) </w:t>
      </w:r>
      <w:r>
        <w:rPr>
          <w:rtl w:val="true"/>
        </w:rPr>
        <w:t xml:space="preserve">سید میر عبدالفتاح حسینی مراغی </w:t>
      </w:r>
      <w:r>
        <w:rPr>
          <w:rtl w:val="true"/>
        </w:rPr>
        <w:t>(</w:t>
      </w:r>
      <w:r>
        <w:rPr>
          <w:rtl w:val="true"/>
        </w:rPr>
        <w:t xml:space="preserve">م </w:t>
      </w:r>
      <w:r>
        <w:rPr/>
        <w:t>1250</w:t>
      </w:r>
      <w:r>
        <w:rPr>
          <w:rtl w:val="true"/>
        </w:rPr>
        <w:t xml:space="preserve"> </w:t>
      </w:r>
      <w:r>
        <w:rPr>
          <w:rtl w:val="true"/>
        </w:rPr>
        <w:t>ه</w:t>
      </w:r>
      <w:r>
        <w:rPr>
          <w:rtl w:val="true"/>
        </w:rPr>
        <w:t xml:space="preserve">. </w:t>
      </w:r>
      <w:r>
        <w:rPr>
          <w:rtl w:val="true"/>
        </w:rPr>
        <w:t>ق</w:t>
      </w:r>
      <w:r>
        <w:rPr>
          <w:rtl w:val="true"/>
        </w:rPr>
        <w:t>)</w:t>
      </w:r>
      <w:bookmarkEnd w:id="382"/>
    </w:p>
    <w:p>
      <w:pPr>
        <w:pStyle w:val="Heading6"/>
        <w:numPr>
          <w:ilvl w:val="5"/>
          <w:numId w:val="1"/>
        </w:numPr>
        <w:rPr/>
      </w:pPr>
      <w:bookmarkStart w:id="383" w:name="__RefHeading___Toc374458_2281741623"/>
      <w:bookmarkStart w:id="384" w:name="_Toc153"/>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عبدالفتاح حسینی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تاریخ زندگی و نیز خاندان حسینی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سید </w:t>
      </w:r>
      <w:bookmarkStart w:id="385" w:name="pg3670_19733"/>
    </w:p>
    <w:p>
      <w:pPr>
        <w:pStyle w:val="BookText"/>
        <w:rPr/>
      </w:pPr>
      <w:bookmarkEnd w:id="385"/>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مطالبی اندک که اصحاب تراجم نقل کرده اند، مطلب بیشتری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آنچه در تراجم آمده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مراغی، صاحب عناوین الاصول، از شاگردان شیخ موسی و شیخ علی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علمی مراغی تعریف و تمجید زیادی شده است؛ به گونه ای که فاضل تنکابنی که معاصر وی بود، این کتاب را از مفاخر علم می شمرد و حتی آن را از کتاب قواعد شهید و نیز کتاب عوائد الایام ملا احمد نراقی برتر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رویدادها و دگرگونی های سیاسی زمان او، مطالبی در دست نیست</w:t>
      </w:r>
      <w:r>
        <w:rPr>
          <w:rFonts w:eastAsia="IRNazanin" w:cs="IRNazanin"/>
          <w:color w:val="111111"/>
          <w:sz w:val="28"/>
          <w:szCs w:val="28"/>
          <w:rtl w:val="true"/>
          <w:lang w:bidi="fa-IR"/>
        </w:rPr>
        <w:t>.</w:t>
      </w:r>
      <w:r>
        <w:rPr>
          <w:rStyle w:val="FootnoteAnchor"/>
          <w:rtl w:val="true"/>
        </w:rPr>
        <w:footnoteReference w:id="190"/>
      </w:r>
    </w:p>
    <w:p>
      <w:pPr>
        <w:pStyle w:val="Heading6"/>
        <w:numPr>
          <w:ilvl w:val="5"/>
          <w:numId w:val="1"/>
        </w:numPr>
        <w:rPr/>
      </w:pPr>
      <w:bookmarkStart w:id="386" w:name="__RefHeading___Toc374460_2281741623"/>
      <w:bookmarkStart w:id="387" w:name="_Toc154"/>
      <w:bookmarkEnd w:id="386"/>
      <w:r>
        <w:rPr>
          <w:rtl w:val="true"/>
        </w:rPr>
        <w:t>دیدگاه های سیاسی</w:t>
      </w:r>
      <w:bookmarkEnd w:id="387"/>
    </w:p>
    <w:p>
      <w:pPr>
        <w:pStyle w:val="BookText"/>
        <w:rPr/>
      </w:pPr>
      <w:r>
        <w:rPr>
          <w:rFonts w:ascii="IRNazanin" w:hAnsi="IRNazanin" w:eastAsia="IRNazanin"/>
          <w:color w:val="111111"/>
          <w:sz w:val="28"/>
          <w:sz w:val="28"/>
          <w:szCs w:val="28"/>
          <w:rtl w:val="true"/>
          <w:lang w:bidi="fa-IR"/>
        </w:rPr>
        <w:t>با بررسی زندگانی میرفتاح حسینی مراغی پی می بریم که او بحث جدیدی درباره اندیشه های سیاسی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زمینه برای بیان بحث های جدید در حوزه اندیشه های سیاسی معاصر شیعه آماده شود، مهم ترین مبحث را برگزیده ایم که از نظر این فقیه بزرگوار بررسی می کنیم</w:t>
      </w:r>
      <w:r>
        <w:rPr>
          <w:rFonts w:eastAsia="IRNazanin" w:cs="IRNazanin"/>
          <w:color w:val="111111"/>
          <w:sz w:val="28"/>
          <w:szCs w:val="28"/>
          <w:rtl w:val="true"/>
          <w:lang w:bidi="fa-IR"/>
        </w:rPr>
        <w:t>:</w:t>
      </w:r>
    </w:p>
    <w:p>
      <w:pPr>
        <w:pStyle w:val="Heading6"/>
        <w:numPr>
          <w:ilvl w:val="5"/>
          <w:numId w:val="1"/>
        </w:numPr>
        <w:rPr/>
      </w:pPr>
      <w:bookmarkStart w:id="388" w:name="__RefHeading___Toc374462_2281741623"/>
      <w:bookmarkStart w:id="389" w:name="_Toc155"/>
      <w:bookmarkEnd w:id="388"/>
      <w:r>
        <w:rPr>
          <w:rtl w:val="true"/>
        </w:rPr>
        <w:t>حکومت و رهبری</w:t>
      </w:r>
      <w:bookmarkEnd w:id="389"/>
    </w:p>
    <w:p>
      <w:pPr>
        <w:pStyle w:val="BookText"/>
        <w:rPr/>
      </w:pPr>
      <w:r>
        <w:rPr>
          <w:rFonts w:ascii="IRNazanin" w:hAnsi="IRNazanin" w:eastAsia="IRNazanin"/>
          <w:color w:val="111111"/>
          <w:sz w:val="28"/>
          <w:sz w:val="28"/>
          <w:szCs w:val="28"/>
          <w:rtl w:val="true"/>
          <w:lang w:bidi="fa-IR"/>
        </w:rPr>
        <w:t>مراغی، ولایت و رهبری را در زمان غیبت معصوم مربوط به فقیه می داند و دلیل آن را چنین بیان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ولایت فقیه، اجماع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بپندارد که اجماع، امری نسبی است، ازاین رو، نمی توان بدان درموارد </w:t>
      </w:r>
      <w:bookmarkStart w:id="390" w:name="pg3670_19734"/>
    </w:p>
    <w:p>
      <w:pPr>
        <w:pStyle w:val="BookText"/>
        <w:rPr/>
      </w:pPr>
      <w:bookmarkEnd w:id="390"/>
      <w:r>
        <w:rPr>
          <w:rFonts w:ascii="IRNazanin" w:hAnsi="IRNazanin" w:eastAsia="IRNazanin"/>
          <w:color w:val="111111"/>
          <w:sz w:val="28"/>
          <w:sz w:val="28"/>
          <w:szCs w:val="28"/>
          <w:rtl w:val="true"/>
          <w:lang w:bidi="fa-IR"/>
        </w:rPr>
        <w:t>خلاف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مراد از اجماع، اجماع قائم بر حکم واقعی باشد که خلاف و تخصیص در آن راه ندارد،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اجماع بر قاعده اقامه شود؛ یعنی اجماع، دلالت کند بر اینکه، در مواردی که بر ولایت غیرحاکم دلیلی نداریم، فقیه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مانند اجماع بر اصل طهارت است و هنگام شک می توان بدان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اجماع بر قاعده و اجماع بر حکم واضح است و کسی که در کلمات فقیهان کند و کاو کند، این مطلب بر او واضح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فقیهان، بر این مطلب که فقیه در همه مواردی که بر ولایت غیر فقیه دلیل نداریم ولایت دارد، بسیار نقل اجماع شده است</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391" w:name="__RefHeading___Toc374464_2281741623"/>
      <w:bookmarkStart w:id="392" w:name="_Toc156"/>
      <w:bookmarkEnd w:id="391"/>
      <w:r>
        <w:rPr>
          <w:rtl w:val="true"/>
        </w:rPr>
        <w:t>ح</w:t>
      </w:r>
      <w:r>
        <w:rPr>
          <w:rtl w:val="true"/>
        </w:rPr>
        <w:t xml:space="preserve">) </w:t>
      </w:r>
      <w:r>
        <w:rPr>
          <w:rtl w:val="true"/>
        </w:rPr>
        <w:t xml:space="preserve">محمد حسن نجفی </w:t>
      </w:r>
      <w:r>
        <w:rPr>
          <w:rtl w:val="true"/>
        </w:rPr>
        <w:t>(</w:t>
      </w:r>
      <w:r>
        <w:rPr>
          <w:rtl w:val="true"/>
        </w:rPr>
        <w:t>صاحب جواهر</w:t>
      </w:r>
      <w:r>
        <w:rPr>
          <w:rtl w:val="true"/>
        </w:rPr>
        <w:t>) (</w:t>
      </w:r>
      <w:r>
        <w:rPr>
          <w:rtl w:val="true"/>
        </w:rPr>
        <w:t xml:space="preserve">م </w:t>
      </w:r>
      <w:r>
        <w:rPr/>
        <w:t>1266</w:t>
      </w:r>
      <w:r>
        <w:rPr>
          <w:rtl w:val="true"/>
        </w:rPr>
        <w:t xml:space="preserve"> </w:t>
      </w:r>
      <w:r>
        <w:rPr>
          <w:rtl w:val="true"/>
        </w:rPr>
        <w:t>ه</w:t>
      </w:r>
      <w:r>
        <w:rPr>
          <w:rtl w:val="true"/>
        </w:rPr>
        <w:t xml:space="preserve">. </w:t>
      </w:r>
      <w:r>
        <w:rPr>
          <w:rtl w:val="true"/>
        </w:rPr>
        <w:t>ق</w:t>
      </w:r>
      <w:r>
        <w:rPr>
          <w:rtl w:val="true"/>
        </w:rPr>
        <w:t>)</w:t>
      </w:r>
      <w:bookmarkEnd w:id="392"/>
    </w:p>
    <w:p>
      <w:pPr>
        <w:pStyle w:val="Heading6"/>
        <w:numPr>
          <w:ilvl w:val="5"/>
          <w:numId w:val="1"/>
        </w:numPr>
        <w:rPr/>
      </w:pPr>
      <w:bookmarkStart w:id="393" w:name="__RefHeading___Toc374466_2281741623"/>
      <w:bookmarkStart w:id="394" w:name="_Toc157"/>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سال درگذشت شیخ محمدحسن نجفی، صاحب جواهر، مورخان هم نظرند، ولی درباره سال تولد او سخنی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طهرانی، پس از بررسی قراین، به طور تقریبی سال ولادت او 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او، نجف اشرف جایگاه عالمان و طلابی بود که از سراسر جهان به ویژه ایران، به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بیش از دو قرن بود که بین دولت ایران و عثمانی برای تصرف عراق درگیری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شده بود که در سرزمین عراق، وضع بسیار ناهنجار </w:t>
      </w:r>
    </w:p>
    <w:p>
      <w:pPr>
        <w:pStyle w:val="BookText"/>
        <w:rPr/>
      </w:pPr>
      <w:r>
        <w:rPr>
          <w:rFonts w:ascii="IRNazanin" w:hAnsi="IRNazanin" w:eastAsia="IRNazanin"/>
          <w:color w:val="111111"/>
          <w:sz w:val="28"/>
          <w:sz w:val="28"/>
          <w:szCs w:val="28"/>
          <w:rtl w:val="true"/>
          <w:lang w:bidi="fa-IR"/>
        </w:rPr>
        <w:t>و نامناسبی پدید آید و انواع بیماری ها مانند وبا،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جنگی که میان ایران و عثمانی درگرفت، شهر نجف، به دو دلیل از غارت و دستبرد متجاوزان در امان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مسلح شدن اهل نجف با دستور شیخ کاشف الغطاء و یادگیری و مهارت در استفاده از سلاح و تمرین های روزانه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خندق در اطراف نجف و پاسداری آن از هجوم دشمنان و یاغیان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به این دلیل، هیچ قدرتی توانایی فتح نجف را نداشت و شهر از گزند حوادث در امان ماند و صاحب جواهر توانست در چنین شرایطی با خاطری آرام به تدریس و تحقیق در علوم اهل بیت عصمت و طهارت علیهم السلامبپردازد که حاصل آن، اثر ماندگار جواهر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تدوین این کتاب، فقه شیعه را وارد مرحله تازه ای از شکوفایی و ژرف اندیشی کرد؛ دیدگاه های او قرن ها پس از خودش از دیدگاه های مطرح، بنیادین و استوار در ساحت فقه شیعه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عالی قدر، پس از سال ها تحقیق و خدمات فراوان علمی،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سرای باقی شتافت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برخی از دیدگاه های سیاسی او را بررسی می کنیم و برای جلوگیری از تکرار مباحث سیاسی پیشین، به مطالبی بسنده می کنیم که از نظر تحول تاریخی نیز مهمند</w:t>
      </w:r>
      <w:r>
        <w:rPr>
          <w:rFonts w:eastAsia="IRNazanin" w:cs="IRNazanin"/>
          <w:color w:val="111111"/>
          <w:sz w:val="28"/>
          <w:szCs w:val="28"/>
          <w:rtl w:val="true"/>
          <w:lang w:bidi="fa-IR"/>
        </w:rPr>
        <w:t xml:space="preserve">. </w:t>
      </w:r>
      <w:bookmarkStart w:id="395" w:name="pg3670_19736"/>
    </w:p>
    <w:p>
      <w:pPr>
        <w:pStyle w:val="Heading6"/>
        <w:numPr>
          <w:ilvl w:val="5"/>
          <w:numId w:val="1"/>
        </w:numPr>
        <w:rPr/>
      </w:pPr>
      <w:bookmarkStart w:id="396" w:name="__RefHeading___Toc374468_2281741623"/>
      <w:bookmarkStart w:id="397" w:name="_Toc158"/>
      <w:bookmarkEnd w:id="395"/>
      <w:bookmarkEnd w:id="396"/>
      <w:r>
        <w:rPr>
          <w:rtl w:val="true"/>
        </w:rPr>
        <w:t>دیدگاه های سیاسی صاحب جواهر</w:t>
      </w:r>
      <w:bookmarkEnd w:id="397"/>
    </w:p>
    <w:p>
      <w:pPr>
        <w:pStyle w:val="Heading6"/>
        <w:numPr>
          <w:ilvl w:val="5"/>
          <w:numId w:val="1"/>
        </w:numPr>
        <w:rPr/>
      </w:pPr>
      <w:bookmarkStart w:id="398" w:name="__RefHeading___Toc374470_2281741623"/>
      <w:bookmarkStart w:id="399" w:name="_Toc159"/>
      <w:bookmarkEnd w:id="398"/>
      <w:r>
        <w:rPr/>
        <w:t>1</w:t>
      </w:r>
      <w:r>
        <w:rPr>
          <w:rtl w:val="true"/>
        </w:rPr>
        <w:t xml:space="preserve">. </w:t>
      </w:r>
      <w:r>
        <w:rPr>
          <w:rtl w:val="true"/>
        </w:rPr>
        <w:t>ولایت عامه فقها</w:t>
      </w:r>
      <w:bookmarkEnd w:id="399"/>
    </w:p>
    <w:p>
      <w:pPr>
        <w:pStyle w:val="BookText"/>
        <w:rPr/>
      </w:pPr>
      <w:r>
        <w:rPr>
          <w:rFonts w:ascii="IRNazanin" w:hAnsi="IRNazanin" w:eastAsia="IRNazanin"/>
          <w:color w:val="111111"/>
          <w:sz w:val="28"/>
          <w:sz w:val="28"/>
          <w:szCs w:val="28"/>
          <w:rtl w:val="true"/>
          <w:lang w:bidi="fa-IR"/>
        </w:rPr>
        <w:t>صاحب جواهر پس از بیان اتفاق آرای فقها بر ثبوت ولایت و نیابت عامه فقیهان جامع الشرایط در عصر غیبت، مسئله ثبوت ولایت را آن چنان بدیهی می بیند که می گوید هر که در آن تشکیک کند، مانند آن است که بویی از فقه نبرده و هرگز با سخنان معصومین در این باره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فقهای پس از صاحب جواهر نیز، ولایت فقیه را به معنای ضرورت عهده داری مسئولیت در شئون عامه پذیرفته اند که نباید مسائل مربوط به تنظیم حیات اجتماعی تعطیل شود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صاحب جواهر، قاطعانه در این زمینه مسئله ولایت عامه فقها را مطرح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مشهور میان فقهاست و من مخالف صریحی در آن نیافتم و شاید وجود نداشته باشد، لذا باعث شگفتی است که برخی از متأخرین در آن توقف ورزیده 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آن گاه روایات مربوط را بیان می کند و می نویسد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فقیهان در عصر غیبت، جانشینان امام معصوم در تمامی شئون عامه از جمله اجرای احکام انتظامی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حجت های ما هستند، همان گونه که ما حجت خدا بر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فراگیر بودن ولایت فقهاست؛ همان گونه که ولایت معصوم گستردگی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در برخی کتاب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گستردگی </w:t>
      </w:r>
    </w:p>
    <w:p>
      <w:pPr>
        <w:pStyle w:val="BookText"/>
        <w:rPr/>
      </w:pPr>
      <w:r>
        <w:rPr>
          <w:rFonts w:ascii="IRNazanin" w:hAnsi="IRNazanin" w:eastAsia="IRNazanin"/>
          <w:color w:val="111111"/>
          <w:sz w:val="28"/>
          <w:sz w:val="28"/>
          <w:szCs w:val="28"/>
          <w:rtl w:val="true"/>
          <w:lang w:bidi="fa-IR"/>
        </w:rPr>
        <w:t>ولایت فقیه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گستردگی دستورهای رسیده در زمینه اجرای احکام انتظامی و رسیدگی به مسائل امت، عصر غیبت را فرا می گیرد و تعطیل احکام اسلامی در این زمینه، مایه گستردگی فساد در جامعه است که شرع مقدس، هرگز به آن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و مصلحت وضع و تشریع نمی تواند مخصوص عصر حضور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اجرا گردد و این فقیهان هستند که به جای امامان معصوم، موظف به اجرای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نیابت برای فقها در بسیاری از موارد می رساند که هیچ گونه فرقی میان مناصب و اختیارات گوناگون امام در این جهت نیست و همه این مناصب در عصر غیبت بر عهده فقها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و ایجاد نظم در امت که از مهم ترین واجبات است، ایجاب می کند که فقیهان شایسته، این وظیفه خطیر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گسترده و فراگیر نباشد، هر آیینه بسیاری از امور مربوط به جامعه تشیع به تعطیلی می انجامد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ایشان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آور است که پس از این دلایل عقلی و نقلی، برخی از مردم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باره وسوسه و تشکیک کرده اند؛ گویی از فقاهت بویی نبرده و از فهم رموزسخنان معصومین بهره ای ندارند؛ زیرا عبارت وارده در روایات به خوبی می رساند که نیابت فقها از امامان ـ در عصرغیبت ـ در تمامی شئونی که به مقام امامت مرتبط می باشد، به عینه بر عهده فقیه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سلار در مراسم تصریح می کند که این امر به فقیهان تفویض گردیده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می توان دریافت که صاحب جواهر، ولایت فقیه را یک </w:t>
      </w:r>
      <w:bookmarkStart w:id="400" w:name="pg3670_19738"/>
    </w:p>
    <w:p>
      <w:pPr>
        <w:pStyle w:val="BookText"/>
        <w:rPr/>
      </w:pPr>
      <w:bookmarkEnd w:id="400"/>
      <w:r>
        <w:rPr>
          <w:rFonts w:ascii="IRNazanin" w:hAnsi="IRNazanin" w:eastAsia="IRNazanin"/>
          <w:color w:val="111111"/>
          <w:sz w:val="28"/>
          <w:sz w:val="28"/>
          <w:szCs w:val="28"/>
          <w:rtl w:val="true"/>
          <w:lang w:bidi="fa-IR"/>
        </w:rPr>
        <w:t>منصب شرعی می داند و آن را یک حکم وضعی می شمرد</w:t>
      </w:r>
      <w:r>
        <w:rPr>
          <w:rFonts w:eastAsia="IRNazanin" w:cs="IRNazanin"/>
          <w:color w:val="111111"/>
          <w:sz w:val="28"/>
          <w:szCs w:val="28"/>
          <w:rtl w:val="true"/>
          <w:lang w:bidi="fa-IR"/>
        </w:rPr>
        <w:t>.</w:t>
      </w:r>
    </w:p>
    <w:p>
      <w:pPr>
        <w:pStyle w:val="Heading6"/>
        <w:numPr>
          <w:ilvl w:val="5"/>
          <w:numId w:val="1"/>
        </w:numPr>
        <w:rPr/>
      </w:pPr>
      <w:bookmarkStart w:id="401" w:name="__RefHeading___Toc374472_2281741623"/>
      <w:bookmarkStart w:id="402" w:name="_Toc160"/>
      <w:bookmarkEnd w:id="401"/>
      <w:r>
        <w:rPr/>
        <w:t>2</w:t>
      </w:r>
      <w:r>
        <w:rPr>
          <w:rtl w:val="true"/>
        </w:rPr>
        <w:t xml:space="preserve">. </w:t>
      </w:r>
      <w:r>
        <w:rPr>
          <w:rtl w:val="true"/>
        </w:rPr>
        <w:t>منصب قضا</w:t>
      </w:r>
      <w:bookmarkEnd w:id="402"/>
    </w:p>
    <w:p>
      <w:pPr>
        <w:pStyle w:val="BookText"/>
        <w:rPr/>
      </w:pPr>
      <w:r>
        <w:rPr>
          <w:rFonts w:ascii="IRNazanin" w:hAnsi="IRNazanin" w:eastAsia="IRNazanin"/>
          <w:color w:val="111111"/>
          <w:sz w:val="28"/>
          <w:sz w:val="28"/>
          <w:szCs w:val="28"/>
          <w:rtl w:val="true"/>
          <w:lang w:bidi="fa-IR"/>
        </w:rPr>
        <w:t>صاحب جواهر در شرح عبارت محقق که اذن امام را در قضاوت شرط می داند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بودن اجازه ولی امر، اختلاف نظری میان فقها وجود ندارد، بلکه اجماع منقول و محصل بر آن وجود دارد؛ زیرا منصب حکومت قضایی اساسا از وظایف امام مسلمین است تا به هر که شایسته یافت، واگذار 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ازاین رو، منصب قضا باید با شناسایی افراد شایسته از سوی مقام ولایت امر، تفویض و واگذار شود و بدون اذن او مشروعیت نخواهد داشت</w:t>
      </w:r>
      <w:r>
        <w:rPr>
          <w:rFonts w:eastAsia="IRNazanin" w:cs="IRNazanin"/>
          <w:color w:val="111111"/>
          <w:sz w:val="28"/>
          <w:szCs w:val="28"/>
          <w:rtl w:val="true"/>
          <w:lang w:bidi="fa-IR"/>
        </w:rPr>
        <w:t>.</w:t>
      </w:r>
    </w:p>
    <w:p>
      <w:pPr>
        <w:pStyle w:val="Heading6"/>
        <w:numPr>
          <w:ilvl w:val="5"/>
          <w:numId w:val="1"/>
        </w:numPr>
        <w:rPr/>
      </w:pPr>
      <w:bookmarkStart w:id="403" w:name="__RefHeading___Toc374474_2281741623"/>
      <w:bookmarkStart w:id="404" w:name="_Toc161"/>
      <w:bookmarkEnd w:id="403"/>
      <w:r>
        <w:rPr/>
        <w:t>3</w:t>
      </w:r>
      <w:r>
        <w:rPr>
          <w:rtl w:val="true"/>
        </w:rPr>
        <w:t xml:space="preserve">. </w:t>
      </w:r>
      <w:r>
        <w:rPr>
          <w:rtl w:val="true"/>
        </w:rPr>
        <w:t>سازمان قضایی با قضاوت شورایی</w:t>
      </w:r>
      <w:bookmarkEnd w:id="404"/>
    </w:p>
    <w:p>
      <w:pPr>
        <w:pStyle w:val="BookText"/>
        <w:rPr/>
      </w:pPr>
      <w:r>
        <w:rPr>
          <w:rFonts w:ascii="IRNazanin" w:hAnsi="IRNazanin" w:eastAsia="IRNazanin"/>
          <w:color w:val="111111"/>
          <w:sz w:val="28"/>
          <w:sz w:val="28"/>
          <w:szCs w:val="28"/>
          <w:rtl w:val="true"/>
          <w:lang w:bidi="fa-IR"/>
        </w:rPr>
        <w:t>در این زمینه که قضاوت باید فردی باشد یا به صورت شورایی و سازمان قضایی تشکیل شود، او معتقد است قضاوت به صورت شورایی، افزون بر اینکه برابر اصل جواز مانعی ندارد، به اجرای عدالت و استواری در داوری نیز نزدیک تر است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405" w:name="__RefHeading___Toc374476_2281741623"/>
      <w:bookmarkStart w:id="406" w:name="_Toc162"/>
      <w:bookmarkEnd w:id="405"/>
      <w:r>
        <w:rPr>
          <w:rtl w:val="true"/>
        </w:rPr>
        <w:t>ط</w:t>
      </w:r>
      <w:r>
        <w:rPr>
          <w:rtl w:val="true"/>
        </w:rPr>
        <w:t xml:space="preserve">) </w:t>
      </w:r>
      <w:r>
        <w:rPr>
          <w:rtl w:val="true"/>
        </w:rPr>
        <w:t xml:space="preserve">شیخ اعظم انصاری </w:t>
      </w:r>
      <w:r>
        <w:rPr>
          <w:rtl w:val="true"/>
        </w:rPr>
        <w:t>(</w:t>
      </w:r>
      <w:r>
        <w:rPr/>
        <w:t>1214</w:t>
      </w:r>
      <w:r>
        <w:rPr>
          <w:rtl w:val="true"/>
        </w:rPr>
        <w:t xml:space="preserve"> </w:t>
      </w:r>
      <w:r>
        <w:rPr>
          <w:rtl w:val="true"/>
        </w:rPr>
        <w:t xml:space="preserve">ـ </w:t>
      </w:r>
      <w:r>
        <w:rPr/>
        <w:t>1281</w:t>
      </w:r>
      <w:r>
        <w:rPr>
          <w:rtl w:val="true"/>
        </w:rPr>
        <w:t xml:space="preserve"> </w:t>
      </w:r>
      <w:r>
        <w:rPr>
          <w:rtl w:val="true"/>
        </w:rPr>
        <w:t>ه</w:t>
      </w:r>
      <w:r>
        <w:rPr>
          <w:rtl w:val="true"/>
        </w:rPr>
        <w:t xml:space="preserve">. </w:t>
      </w:r>
      <w:r>
        <w:rPr>
          <w:rtl w:val="true"/>
        </w:rPr>
        <w:t>ق</w:t>
      </w:r>
      <w:r>
        <w:rPr>
          <w:rtl w:val="true"/>
        </w:rPr>
        <w:t>)</w:t>
      </w:r>
      <w:bookmarkEnd w:id="406"/>
    </w:p>
    <w:p>
      <w:pPr>
        <w:pStyle w:val="Heading6"/>
        <w:numPr>
          <w:ilvl w:val="5"/>
          <w:numId w:val="1"/>
        </w:numPr>
        <w:rPr/>
      </w:pPr>
      <w:bookmarkStart w:id="407" w:name="__RefHeading___Toc374478_2281741623"/>
      <w:bookmarkStart w:id="408" w:name="_Toc163"/>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مرتضی انصاری روز عید غدیر، در شهر دزفول، در خاندان علم و فضل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پیش از شیخ و پس از او عالمان برجسته ای که همواره پشتیبان دین بوده اند از این خانواده برخاسته اند، ولی وی نخستین </w:t>
      </w:r>
    </w:p>
    <w:p>
      <w:pPr>
        <w:pStyle w:val="BookText"/>
        <w:rPr/>
      </w:pPr>
      <w:r>
        <w:rPr>
          <w:rFonts w:ascii="IRNazanin" w:hAnsi="IRNazanin" w:eastAsia="IRNazanin"/>
          <w:color w:val="111111"/>
          <w:sz w:val="28"/>
          <w:sz w:val="28"/>
          <w:szCs w:val="28"/>
          <w:rtl w:val="true"/>
          <w:lang w:bidi="fa-IR"/>
        </w:rPr>
        <w:t>شخصیت علمی معروف این خاندان است که سالیان دراز در رأس مذهب شیعه قرار گرفت و مرجع علمی و فتوایی بود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شیخ، سرآمد عالمان امامیه و کامل ترین فقیه شیعه و بی گمان یکی از نوابغ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آوازه علمی وی در تمامی سرزمین 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کمتر کسی از اهل فضل است که به مرتبه فضیلت او پی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رجال و فقها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الفقهاء و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حاج میرزا حبیب اللّه رشتی ـ آن مرجع عالی قدر زمان خود و شاگرد شیخ انصاری ـ درباره استاد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 تالی العصمه علما و عملاً؛ یعنی شیخ دارای شخصیت و مقامی است که از حیث علم و عمل باید او را پس از معصوم دانست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او را تنها یک درجه پایین تر از معصوم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عصری زندگی و تحصیل می کرد که در میان حوزه های علمیه، افرادی چون ستارگان فروزان علم و دانش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توانست در عالم علم و دانش جایگاهی برای خویش پدید آورد؛ به گونه ای که دیگران تحت الشعاع وی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استاد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مسافرت های گوناگونی که نمودم، زیاده بر پنجاه مجتهد مسلم دیدم که هیچ کدام از آنها به مثل این جوان نبودند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عالم وارسته پس از سال ها تعلیم و تربیت نوابغ و </w:t>
      </w:r>
      <w:bookmarkStart w:id="409" w:name="pg3670_19740"/>
    </w:p>
    <w:p>
      <w:pPr>
        <w:pStyle w:val="BookText"/>
        <w:rPr/>
      </w:pPr>
      <w:bookmarkEnd w:id="409"/>
      <w:r>
        <w:rPr>
          <w:rFonts w:ascii="IRNazanin" w:hAnsi="IRNazanin" w:eastAsia="IRNazanin"/>
          <w:color w:val="111111"/>
          <w:sz w:val="28"/>
          <w:sz w:val="28"/>
          <w:szCs w:val="28"/>
          <w:rtl w:val="true"/>
          <w:lang w:bidi="fa-IR"/>
        </w:rPr>
        <w:t xml:space="preserve">برجستگان بی شمار در شب هجدهم جمادی الثانی به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اشرف درگذشت و جهان اسلام را برای همیشه در عزای خود سوگوار کرد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استادان شیخ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انصاری دزفولی؛ شریف العلمای مازندرانی؛ شیخ موسی کاشف الغطاء و برادرش، شیخ علی؛ سیدمحمد مجاهد؛ حاج ملا احمد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نوشته های فراوانی دارد که برخی از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مکاسب یا متاجر؛ کتاب رجال؛ کتاب القضاء؛ اصول الفقه در یک مجلد در بردارنده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از مباحث اصول؛ کتاب طهارت، شرح بر ارشاد علامه</w:t>
      </w:r>
      <w:r>
        <w:rPr>
          <w:rFonts w:eastAsia="IRNazanin" w:cs="IRNazanin"/>
          <w:color w:val="111111"/>
          <w:sz w:val="28"/>
          <w:szCs w:val="28"/>
          <w:rtl w:val="true"/>
          <w:lang w:bidi="fa-IR"/>
        </w:rPr>
        <w:t>.</w:t>
      </w:r>
    </w:p>
    <w:p>
      <w:pPr>
        <w:pStyle w:val="Heading6"/>
        <w:numPr>
          <w:ilvl w:val="5"/>
          <w:numId w:val="1"/>
        </w:numPr>
        <w:rPr/>
      </w:pPr>
      <w:bookmarkStart w:id="410" w:name="__RefHeading___Toc374480_2281741623"/>
      <w:bookmarkStart w:id="411" w:name="_Toc164"/>
      <w:bookmarkEnd w:id="410"/>
      <w:r>
        <w:rPr>
          <w:rtl w:val="true"/>
        </w:rPr>
        <w:t>دیدگاه های سیاسی شیخ اعظم</w:t>
      </w:r>
      <w:bookmarkEnd w:id="411"/>
    </w:p>
    <w:p>
      <w:pPr>
        <w:pStyle w:val="Heading6"/>
        <w:numPr>
          <w:ilvl w:val="5"/>
          <w:numId w:val="1"/>
        </w:numPr>
        <w:rPr/>
      </w:pPr>
      <w:bookmarkStart w:id="412" w:name="__RefHeading___Toc374482_2281741623"/>
      <w:bookmarkStart w:id="413" w:name="_Toc165"/>
      <w:bookmarkEnd w:id="412"/>
      <w:r>
        <w:rPr/>
        <w:t>1</w:t>
      </w:r>
      <w:r>
        <w:rPr>
          <w:rtl w:val="true"/>
        </w:rPr>
        <w:t xml:space="preserve">. </w:t>
      </w:r>
      <w:r>
        <w:rPr>
          <w:rtl w:val="true"/>
        </w:rPr>
        <w:t>تقیه</w:t>
      </w:r>
      <w:bookmarkEnd w:id="4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شیعه، به ویژه پس از غیبت، عنصر تقیه و جایگاه استوار آن سبب شد که بسیاری از عالمان و فقیهان با دست آویز قرار دادن آن از بیان برخی دیدگاه ها و اجرای برخی از فعالیت های سیاسی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عنصر، افزون بر دارا بودن وجوه مثبت فراوان، در طول تاریخ سیاسی شیعه، برداشت های نادرستی شده و مستمسک برخی از افراد اهل تساهل و تسامح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شیخ انصاری، تقیه را به اعتبار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استحباب، اباحه، کراهت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 این موضوع را به روشنی بیان نمود و برای هر یک از اقسام پنج گانه تقیه مثال هایی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تنها یک اجازه موقت است و نباید توجیه گر </w:t>
      </w:r>
      <w:bookmarkStart w:id="414" w:name="pg3670_19741"/>
    </w:p>
    <w:p>
      <w:pPr>
        <w:pStyle w:val="BookText"/>
        <w:rPr/>
      </w:pPr>
      <w:bookmarkEnd w:id="414"/>
      <w:r>
        <w:rPr>
          <w:rFonts w:ascii="IRNazanin" w:hAnsi="IRNazanin" w:eastAsia="IRNazanin"/>
          <w:color w:val="111111"/>
          <w:sz w:val="28"/>
          <w:sz w:val="28"/>
          <w:szCs w:val="28"/>
          <w:rtl w:val="true"/>
          <w:lang w:bidi="fa-IR"/>
        </w:rPr>
        <w:t>ترس و ریا و گریز از تکالیف به نحو هوس آلوده باشد</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415" w:name="__RefHeading___Toc374484_2281741623"/>
      <w:bookmarkStart w:id="416" w:name="_Toc166"/>
      <w:bookmarkEnd w:id="415"/>
      <w:r>
        <w:rPr/>
        <w:t>2</w:t>
      </w:r>
      <w:r>
        <w:rPr>
          <w:rtl w:val="true"/>
        </w:rPr>
        <w:t xml:space="preserve">. </w:t>
      </w:r>
      <w:r>
        <w:rPr>
          <w:rtl w:val="true"/>
        </w:rPr>
        <w:t>ولایت فقیه</w:t>
      </w:r>
      <w:bookmarkEnd w:id="416"/>
    </w:p>
    <w:p>
      <w:pPr>
        <w:pStyle w:val="BookText"/>
        <w:rPr/>
      </w:pPr>
      <w:r>
        <w:rPr>
          <w:rFonts w:ascii="IRNazanin" w:hAnsi="IRNazanin" w:eastAsia="IRNazanin"/>
          <w:color w:val="111111"/>
          <w:sz w:val="28"/>
          <w:sz w:val="28"/>
          <w:szCs w:val="28"/>
          <w:rtl w:val="true"/>
          <w:lang w:bidi="fa-IR"/>
        </w:rPr>
        <w:t>شیخ اعظم انصاری را از جمله مخالفان نظریه ولایت فقیه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نیابت عامه و ولایت فقیه معتقد است اثبات نیابت عامه و ولایت فقیه، به عنوان منصب از راه دلایل یاد شده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مسئله که تصدی امور عامه و به ویژه در رابطه با احکام انتظامی اسلام در عصر غیبت، وظیفه فقیه جامع الشرایط و مبسوط الید است، مخالفتی ندارد، بلکه به صراحت آن را از ضروریات شرع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امور حسبیه، مانند ایجاد نظم و پاسداری از مصالح همگانی، از ضروریاتی است که شرع مقدس، سستی در آن را جایز نمی داند و وظیفه فقهای شایسته است که آن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برداشت، تصدی این امور، یک وظیفه شرعی، مانند واجب کفایی است، ولی برابر برداشت دیگر فقها، این تنها یک منصب است که از سوی شرع به آنها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اینکه فقها عهده دار این وظیفه خطیرند همگان هم نظرند؛ خواه این امر یک وظیفه تکلیفی صرف باشد یا منصب واگذار شده از سوی ائمه هدی علیهم السلام</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417" w:name="__RefHeading___Toc374486_2281741623"/>
      <w:bookmarkStart w:id="418" w:name="_Toc167"/>
      <w:bookmarkEnd w:id="417"/>
      <w:r>
        <w:rPr/>
        <w:t>3</w:t>
      </w:r>
      <w:r>
        <w:rPr>
          <w:rtl w:val="true"/>
        </w:rPr>
        <w:t xml:space="preserve">. </w:t>
      </w:r>
      <w:r>
        <w:rPr>
          <w:rtl w:val="true"/>
        </w:rPr>
        <w:t>مناصب فقیه</w:t>
      </w:r>
      <w:bookmarkEnd w:id="41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سه وظیفه برای فقیه برشمرده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تصرف در اموال وانفس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انصاری دو منصب افتا و قضا را برای فقیه ثابت می داند، ولی درباره منصب سوم تأمل می کند و احتمال می دهد که مسئله اجرای حدود ـ که در رابطه با ولایت فقیه است ـ از وظایف اختصاصی امام معصوم باشد و ثبوت آن را برای فقیه در عصر غیبت مشکوک می داند و با توجه به اصل جاری در مسئله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نداشتن کسی بر کسی یا کسان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ثابت نبودن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مسائل مورد ابتلا را که مسئول مشخصی ندارد، دو گونه فرض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شرع مقدس رضایت نمی دهد که تعطیل شده و بی سرپرست بماند؛ به گونه ای که اگر فقیهان جامع الشرایط هم نباشند، مؤمنان عادل باید برای اجرای آن بپاخیزند؛ یعنی به نحو واجب کفایی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گونه امور، نخست فقها را مسئول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مشروعیت ایجاد آن به طور مطلق مشکوک است و احتمال می رود اجرای آن مشروط به اذن خاص معصوم و وظیفه خاص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امور شیخ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ارائه شده قصور دارد و نمی تواند اثبات کند که فقیه همچون امام معصوم، مسئول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ثبوت ولایت فقیه در این گونه امور، قطعی نیست؛ به ویژه که اصل جاری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شیخ شاهد مثال آورده است، به خوبی درمی یابیم که مناقشه ای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مانند سرپرستی اموال غایب که بدون داد و ستد در معرض تلف شدن است، یا اجرای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انتظامی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نمی تواند ویژه عصر حضور باشد و عموم مصلحت و اطلاق احکام یاد شده ایجاب می کند که برای همیشه ادامه داشته باشند و بی گمان مسئول اجرای آنها، فقیه جامع 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شیخ در کتاب قضاء به طور کامل از این رأی عدول می کند و تمامی مواردی را که مصلحت عامه ایجاب کند که در عصر حضور وظیفه امام بوده باشد، در عصر غیبت وظیفه فقیه جامع الشرایط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به مقبوله عمر بن حنظله استناد می کند و با یک دقت عمیق فقهی، مرجعیت عام فقیه را استفاده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فقیه جامع الشرایط در تمامی فروع احکام شرعی و موضوعات آن، حجت و نافذ است؛ زیرا مقصود از لفظ حاکم در روایات، نفوذ او در تمامی شئون و زمینه هاست و مخصوص مسائل قضایی نیست و این همانند آن است که سلطان وقت، کسی را به عنوان حاکم معین کند که مستفاد از آن تسلط او بر تمامی آنچه مربوط به شئون حکومت است، چه جزئی باشد و چه کلی و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مخصوص باب قضاوت است، به کار نبرده،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عمومیت نفوذ سلطه را می رساند به کار برده اند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شیخ همان عقیده ای را برگزیده است که دیگر فقیهان بزرگوار پیموده اند؛ یعنی ولایت عامه فقیه جامع الشرایط در دوران غیبت</w:t>
      </w:r>
      <w:r>
        <w:rPr>
          <w:rFonts w:eastAsia="IRNazanin" w:cs="IRNazanin"/>
          <w:color w:val="111111"/>
          <w:sz w:val="28"/>
          <w:szCs w:val="28"/>
          <w:rtl w:val="true"/>
          <w:lang w:bidi="fa-IR"/>
        </w:rPr>
        <w:t xml:space="preserve">. </w:t>
      </w:r>
      <w:bookmarkStart w:id="419" w:name="pg3670_19744"/>
    </w:p>
    <w:p>
      <w:pPr>
        <w:pStyle w:val="Heading3"/>
        <w:numPr>
          <w:ilvl w:val="2"/>
          <w:numId w:val="1"/>
        </w:numPr>
        <w:rPr/>
      </w:pPr>
      <w:bookmarkStart w:id="420" w:name="__RefHeading___Toc374488_2281741623"/>
      <w:bookmarkStart w:id="421" w:name="_Toc168"/>
      <w:bookmarkEnd w:id="419"/>
      <w:bookmarkEnd w:id="420"/>
      <w:r>
        <w:rPr>
          <w:rtl w:val="true"/>
        </w:rPr>
        <w:t>فصل سوم</w:t>
      </w:r>
      <w:r>
        <w:rPr>
          <w:rtl w:val="true"/>
        </w:rPr>
        <w:t xml:space="preserve">: </w:t>
      </w:r>
      <w:r>
        <w:rPr>
          <w:rtl w:val="true"/>
        </w:rPr>
        <w:t xml:space="preserve">دوره تکامل نظریه های سیاسی شیعه </w:t>
      </w:r>
      <w:r>
        <w:rPr>
          <w:rtl w:val="true"/>
        </w:rPr>
        <w:t>(</w:t>
      </w:r>
      <w:r>
        <w:rPr>
          <w:rtl w:val="true"/>
        </w:rPr>
        <w:t>چارچوب و مبانی نظام سیاسی</w:t>
      </w:r>
      <w:r>
        <w:rPr>
          <w:rtl w:val="true"/>
        </w:rPr>
        <w:t>)</w:t>
      </w:r>
      <w:bookmarkEnd w:id="421"/>
    </w:p>
    <w:p>
      <w:pPr>
        <w:pStyle w:val="Heading4"/>
        <w:numPr>
          <w:ilvl w:val="3"/>
          <w:numId w:val="1"/>
        </w:numPr>
        <w:rPr/>
      </w:pPr>
      <w:bookmarkStart w:id="422" w:name="__RefHeading___Toc374490_2281741623"/>
      <w:bookmarkStart w:id="423" w:name="_Toc169"/>
      <w:bookmarkEnd w:id="422"/>
      <w:r>
        <w:rPr/>
        <w:t>1</w:t>
      </w:r>
      <w:r>
        <w:rPr>
          <w:rtl w:val="true"/>
        </w:rPr>
        <w:t xml:space="preserve">. </w:t>
      </w:r>
      <w:r>
        <w:rPr>
          <w:rtl w:val="true"/>
        </w:rPr>
        <w:t>ویژگی های دوره</w:t>
      </w:r>
      <w:bookmarkEnd w:id="423"/>
    </w:p>
    <w:p>
      <w:pPr>
        <w:pStyle w:val="Heading5"/>
        <w:numPr>
          <w:ilvl w:val="4"/>
          <w:numId w:val="1"/>
        </w:numPr>
        <w:rPr/>
      </w:pPr>
      <w:bookmarkStart w:id="424" w:name="__RefHeading___Toc374492_2281741623"/>
      <w:bookmarkStart w:id="425" w:name="_Toc170"/>
      <w:bookmarkEnd w:id="424"/>
      <w:r>
        <w:rPr>
          <w:rtl w:val="true"/>
        </w:rPr>
        <w:t>اشاره</w:t>
      </w:r>
      <w:bookmarkEnd w:id="4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در قرن چهاردهم با نهضت تنباکو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سپس با انقلاب مشروطیت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اندیشه ولایت فقیه از یک نظریه مجمل و مبهم به یک نظریه تبیین شده تبدیل شد؛ نظریه ای که می خواهد واقعیت سیاسی امت را اصلاح کند و اداره شئون جامعه اسلامی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اندیشه سیاسی شیعه به دلیل رشدنایافتگی فقه سیاسی شیعه تا پیش از مشروطیت گسترده نبود، ولی پس از مشروطیت شاهد توسعه یافتگی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حساسیت در مقابل قدرت سیاسی و مفاهیم مربوط به آن، مانند آزادی، عدالت، برابری، قانون، مجلس، حق اکثریت، نظام شورایی، نظام مشروطه و جمهوریت و به اعتباری، واقع گرایی و خارج شدن از حالت آرمانی و گفتمان تعطیل نشدن حکومت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گفتمان تعطیل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در عصر غیبت، ناشی از شکل گیری اجتهاد جدیدی در فقه و اندیشه سیاسی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بدیهی و ضروری تلقی شده و دین به عنوان نظامی از ایمان، معارف و مناسک به شمار آمده است که همه ساحت های زندگی انسان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جدای از </w:t>
      </w:r>
      <w:bookmarkStart w:id="426" w:name="pg3670_19745"/>
    </w:p>
    <w:p>
      <w:pPr>
        <w:pStyle w:val="BookText"/>
        <w:rPr/>
      </w:pPr>
      <w:bookmarkEnd w:id="426"/>
      <w:r>
        <w:rPr>
          <w:rFonts w:ascii="IRNazanin" w:hAnsi="IRNazanin" w:eastAsia="IRNazanin"/>
          <w:color w:val="111111"/>
          <w:sz w:val="28"/>
          <w:sz w:val="28"/>
          <w:szCs w:val="28"/>
          <w:rtl w:val="true"/>
          <w:lang w:bidi="fa-IR"/>
        </w:rPr>
        <w:t xml:space="preserve">عوامل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تأثیر اصول و فلسفه در اجتهاد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عینی تأثیرگذار بر دگرگونی های نظری اندیشه سیاسی شیعه را پس از مشروطیت بررسی می کنیم</w:t>
      </w:r>
      <w:r>
        <w:rPr>
          <w:rFonts w:eastAsia="IRNazanin" w:cs="IRNazanin"/>
          <w:color w:val="111111"/>
          <w:sz w:val="28"/>
          <w:szCs w:val="28"/>
          <w:rtl w:val="true"/>
          <w:lang w:bidi="fa-IR"/>
        </w:rPr>
        <w:t>.</w:t>
      </w:r>
    </w:p>
    <w:p>
      <w:pPr>
        <w:pStyle w:val="Heading5"/>
        <w:numPr>
          <w:ilvl w:val="4"/>
          <w:numId w:val="1"/>
        </w:numPr>
        <w:rPr/>
      </w:pPr>
      <w:bookmarkStart w:id="427" w:name="__RefHeading___Toc374494_2281741623"/>
      <w:bookmarkStart w:id="428" w:name="_Toc171"/>
      <w:bookmarkEnd w:id="427"/>
      <w:r>
        <w:rPr>
          <w:rtl w:val="true"/>
        </w:rPr>
        <w:t>الف</w:t>
      </w:r>
      <w:r>
        <w:rPr>
          <w:rtl w:val="true"/>
        </w:rPr>
        <w:t xml:space="preserve">) </w:t>
      </w:r>
      <w:r>
        <w:rPr>
          <w:rtl w:val="true"/>
        </w:rPr>
        <w:t>جایگاه اجتماعی فقیهان</w:t>
      </w:r>
      <w:bookmarkEnd w:id="428"/>
    </w:p>
    <w:p>
      <w:pPr>
        <w:pStyle w:val="BookText"/>
        <w:rPr/>
      </w:pPr>
      <w:r>
        <w:rPr>
          <w:rFonts w:ascii="IRNazanin" w:hAnsi="IRNazanin" w:eastAsia="IRNazanin"/>
          <w:color w:val="111111"/>
          <w:sz w:val="28"/>
          <w:sz w:val="28"/>
          <w:szCs w:val="28"/>
          <w:rtl w:val="true"/>
          <w:lang w:bidi="fa-IR"/>
        </w:rPr>
        <w:t>از عوامل تأثیرگذار بر دگرگونی های نظری اندیشه سیاسی شیعه، اقتدار یافتن عالمان و فقیهان در عرصه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فقیهان در دوران حکومت صفوی نزد حکومت ها منزلت والایی داشتند، ولی در دوره قاجار مجال بسیار گسترده ای برای فعالیت های فکری و سیاسی و اجتماعی علما پدید آمده بود که قابل مقایسه با دوره های گذشته مانند دوره صفویه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شیعه در دوره قاجار پیشرفت چشم گیری نسبت به دوره صفویه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صفویه، قدرت مذهبی و فقهی علما، تحت الشعاع قدرت سیاسی شاهان صفوی قرار می گرفت، در دوره قاجار، شاهان با علمایی مواجه بودند که از صفویه تا روی کار آمدن قاجار، بر جایگاه و نفوذ اجتماعی شان افزودند و خود و حوزه هایشان را بیشتر تحکیم کردند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 قضیه نیز به همکاری میان جامعه و علما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مردم در مسائل سیاسی ـ اجتماعی خود به علما متوسل می شدند تا جایی که پاسخ دادن را وظیفه شرعی عالمان می دانستند و این وضعیت در نامه ها، کتاب ها و رساله ها و تلگراف های علما آشکارا بازتاب </w:t>
      </w:r>
      <w:bookmarkStart w:id="429" w:name="pg3670_19746"/>
    </w:p>
    <w:p>
      <w:pPr>
        <w:pStyle w:val="BookText"/>
        <w:rPr/>
      </w:pPr>
      <w:bookmarkEnd w:id="42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های علما به دل مشغولی های غالب جامعه، هم متأثر از حوادث جاری در کشور و اندیشه های وارده بود و هم مؤثر بر تحولات روز و تفکر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 متقابل، به غنای تفکر سیاسی شیعی جدای از نتایج بیرونی در عرصه عمل سیاسی انجامید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430" w:name="__RefHeading___Toc374496_2281741623"/>
      <w:bookmarkStart w:id="431" w:name="_Toc172"/>
      <w:bookmarkEnd w:id="430"/>
      <w:r>
        <w:rPr>
          <w:rtl w:val="true"/>
        </w:rPr>
        <w:t>ب</w:t>
      </w:r>
      <w:r>
        <w:rPr>
          <w:rtl w:val="true"/>
        </w:rPr>
        <w:t xml:space="preserve">) </w:t>
      </w:r>
      <w:r>
        <w:rPr>
          <w:rtl w:val="true"/>
        </w:rPr>
        <w:t>کنش ها و واکنش های متقابل استبداد و استعمار</w:t>
      </w:r>
      <w:bookmarkEnd w:id="431"/>
    </w:p>
    <w:p>
      <w:pPr>
        <w:pStyle w:val="BookText"/>
        <w:rPr/>
      </w:pPr>
      <w:r>
        <w:rPr>
          <w:rFonts w:ascii="IRNazanin" w:hAnsi="IRNazanin" w:eastAsia="IRNazanin"/>
          <w:color w:val="111111"/>
          <w:sz w:val="28"/>
          <w:sz w:val="28"/>
          <w:szCs w:val="28"/>
          <w:rtl w:val="true"/>
          <w:lang w:bidi="fa-IR"/>
        </w:rPr>
        <w:t>با ورود علما به عرصه های سیاسی ـ اجتماعی ایران، این نکته بیش از پیش روشن شد که استبداد و نظام استبدادی به فروپاشی اجتماعی می انجامد و زمینه ساز استیلای استعمارگران بر سرزمین اسلامی می شود و همکاری استبداد و استعمار، بنای دین و دنیای ملت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وضعیت، به رونق هر چه بیشتر اندیشه سیاسی فقها و علما کمک کرد و تأثیرهای فراوانی بر چگونگی اجتهاد فقها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نمونه کاملی از تکامل اندیشه سیاسی در عرصه نظری و عملی است</w:t>
      </w:r>
      <w:r>
        <w:rPr>
          <w:rFonts w:eastAsia="IRNazanin" w:cs="IRNazanin"/>
          <w:color w:val="111111"/>
          <w:sz w:val="28"/>
          <w:szCs w:val="28"/>
          <w:rtl w:val="true"/>
          <w:lang w:bidi="fa-IR"/>
        </w:rPr>
        <w:t>.</w:t>
      </w:r>
    </w:p>
    <w:p>
      <w:pPr>
        <w:pStyle w:val="Heading4"/>
        <w:numPr>
          <w:ilvl w:val="3"/>
          <w:numId w:val="1"/>
        </w:numPr>
        <w:rPr/>
      </w:pPr>
      <w:bookmarkStart w:id="432" w:name="__RefHeading___Toc374498_2281741623"/>
      <w:bookmarkStart w:id="433" w:name="_Toc173"/>
      <w:bookmarkEnd w:id="432"/>
      <w:r>
        <w:rPr/>
        <w:t>2</w:t>
      </w:r>
      <w:r>
        <w:rPr>
          <w:rtl w:val="true"/>
        </w:rPr>
        <w:t xml:space="preserve">. </w:t>
      </w:r>
      <w:r>
        <w:rPr>
          <w:rtl w:val="true"/>
        </w:rPr>
        <w:t>فقیهان و دانشمندان</w:t>
      </w:r>
      <w:bookmarkEnd w:id="433"/>
    </w:p>
    <w:p>
      <w:pPr>
        <w:pStyle w:val="Heading5"/>
        <w:numPr>
          <w:ilvl w:val="4"/>
          <w:numId w:val="1"/>
        </w:numPr>
        <w:rPr/>
      </w:pPr>
      <w:bookmarkStart w:id="434" w:name="__RefHeading___Toc374500_2281741623"/>
      <w:bookmarkStart w:id="435" w:name="_Toc174"/>
      <w:bookmarkEnd w:id="434"/>
      <w:r>
        <w:rPr>
          <w:rtl w:val="true"/>
        </w:rPr>
        <w:t>اشاره</w:t>
      </w:r>
      <w:bookmarkEnd w:id="4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شخصیت های علمی و فقهی بسیاری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میرزاحسن شیرازی، سید جمال الدین اسدآبادی، میرزاحسین نایینی، شیخ فضل اللّه نوری، سیدحسن مدرس، سیدمحسن حکیم، سید ابوالقاسم خوئی، سید محمدباقر صدر و حضرت </w:t>
      </w:r>
      <w:bookmarkStart w:id="436" w:name="pg3670_19747"/>
    </w:p>
    <w:p>
      <w:pPr>
        <w:pStyle w:val="BookText"/>
        <w:rPr/>
      </w:pPr>
      <w:bookmarkEnd w:id="436"/>
      <w:r>
        <w:rPr>
          <w:rFonts w:ascii="IRNazanin" w:hAnsi="IRNazanin" w:eastAsia="IRNazanin"/>
          <w:color w:val="111111"/>
          <w:sz w:val="28"/>
          <w:sz w:val="28"/>
          <w:szCs w:val="28"/>
          <w:rtl w:val="true"/>
          <w:lang w:bidi="fa-IR"/>
        </w:rPr>
        <w:t>امام خمینی رحمه الله فقه پویای شیعه را تکامل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پژوهش،باتوجه به مجال اندک، تنها اندیشه ها و نظریه های سیاسی برخی از این بزرگواران را بررسی خواهیم کرد</w:t>
      </w:r>
      <w:r>
        <w:rPr>
          <w:rFonts w:eastAsia="IRNazanin" w:cs="IRNazanin"/>
          <w:color w:val="111111"/>
          <w:sz w:val="28"/>
          <w:szCs w:val="28"/>
          <w:rtl w:val="true"/>
          <w:lang w:bidi="fa-IR"/>
        </w:rPr>
        <w:t>.</w:t>
      </w:r>
    </w:p>
    <w:p>
      <w:pPr>
        <w:pStyle w:val="Heading5"/>
        <w:numPr>
          <w:ilvl w:val="4"/>
          <w:numId w:val="1"/>
        </w:numPr>
        <w:rPr/>
      </w:pPr>
      <w:bookmarkStart w:id="437" w:name="__RefHeading___Toc374502_2281741623"/>
      <w:bookmarkStart w:id="438" w:name="_Toc175"/>
      <w:bookmarkEnd w:id="437"/>
      <w:r>
        <w:rPr>
          <w:rtl w:val="true"/>
        </w:rPr>
        <w:t>الف</w:t>
      </w:r>
      <w:r>
        <w:rPr>
          <w:rtl w:val="true"/>
        </w:rPr>
        <w:t xml:space="preserve">) </w:t>
      </w:r>
      <w:r>
        <w:rPr>
          <w:rtl w:val="true"/>
        </w:rPr>
        <w:t xml:space="preserve">آیت اللّه میرزا محمد حسین نایینی </w:t>
      </w:r>
      <w:r>
        <w:rPr>
          <w:rtl w:val="true"/>
        </w:rPr>
        <w:t>(</w:t>
      </w:r>
      <w:r>
        <w:rPr/>
        <w:t>1276</w:t>
      </w:r>
      <w:r>
        <w:rPr>
          <w:rtl w:val="true"/>
        </w:rPr>
        <w:t xml:space="preserve"> </w:t>
      </w:r>
      <w:r>
        <w:rPr>
          <w:rtl w:val="true"/>
        </w:rPr>
        <w:t xml:space="preserve">ـ </w:t>
      </w:r>
      <w:r>
        <w:rPr/>
        <w:t>1355</w:t>
      </w:r>
      <w:r>
        <w:rPr>
          <w:rtl w:val="true"/>
        </w:rPr>
        <w:t xml:space="preserve"> </w:t>
      </w:r>
      <w:r>
        <w:rPr>
          <w:rtl w:val="true"/>
        </w:rPr>
        <w:t>ه</w:t>
      </w:r>
      <w:r>
        <w:rPr>
          <w:rtl w:val="true"/>
        </w:rPr>
        <w:t xml:space="preserve">. </w:t>
      </w:r>
      <w:r>
        <w:rPr>
          <w:rtl w:val="true"/>
        </w:rPr>
        <w:t>ق</w:t>
      </w:r>
      <w:r>
        <w:rPr>
          <w:rtl w:val="true"/>
        </w:rPr>
        <w:t>)</w:t>
      </w:r>
      <w:bookmarkEnd w:id="438"/>
    </w:p>
    <w:p>
      <w:pPr>
        <w:pStyle w:val="Heading6"/>
        <w:numPr>
          <w:ilvl w:val="5"/>
          <w:numId w:val="1"/>
        </w:numPr>
        <w:rPr/>
      </w:pPr>
      <w:bookmarkStart w:id="439" w:name="__RefHeading___Toc374504_2281741623"/>
      <w:bookmarkStart w:id="440" w:name="_Toc176"/>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آیت اللّه میرزا محمدحسین غروی نایینی، فرزند شیخ عبدالرحیم از عالمان بنام شیعه،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 ای روحانی در شهر نایین از توابع اصفهان دیده به جهان گشود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وی، تحصیل علم و دانش را از سنین کودکی در زادگاهش آغاز کرد و پس از آن در اصفهان، تحصیلاتش را در رشته های مختلف فقه، اصول، کلام و حکمت ادامه داد و در تمام آنها به درجه اجتهاد و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عتبات عالیات شد و در سامرا مقیم گشت و از شاگردان برجسته میرزای شیرازی و در اواخر عمر شریف میرزا، کاتب او شد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مهارت او در اصول فقه سبب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 او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موشکافی های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پیچیدگی تحقیقاتش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خاصی پیدا کرد؛ به گونه ای که افراد مبتدی و متوسط در آن شرکت نمی کردند و تنها صاحب نظران در آن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درس او را از بزرگ ترین مجلس های درس و بحث در نجف اشرف شمرده اند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نایینی در مکتب میرزای شیرازی تربیت شد و با بینش اجتماعی ـ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نهضت تنباکو از مشاوران میرزای شیرازی به شمار می رفت و همواره در عرصه های سیاسی و اجتماعی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وی در رویدادهای مهم سیاسی آن عصر، همچون انقلاب مشروطیت در ایران، جهاد بر ضد استعمار انگلیس، تجاوز روسیه و نهضت اسلامی در عراق که به تبعیدش انجامید، گواه بر شخصیت اجتماعی و سیاسی اوست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او را از بزرگ ترین حامیان مشروطه شمرده اند؛ زیرا نگارش کتاب مشهور و ارزنده تنبیه الامه و تنزیه المله که مورد تأیید رهبران مشروطه، آخوند ملا محمدکاظم خراسانی و ملا عبداللّه مازندرانی قرار گرفت، سهم بسزایی در این نهضت ایفا کرد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سرنوشت ناگوار مشروطه ایران که به حاکمیت استبداد سیاه خاندان پهلوی انجامید و حوزه روحانیت و رهبران مشروطه را نا امید کرد، هرگز از اهمیت این اثر نمی کاهد؛ هر چند نایینی از اینکه کتابش پشتوانه چنان مشروطه ای باشد و قدرت طلبان و فرصت طلبان مدعی مشروطه از آن بهره گیرند، ابا داشت و ناراحتی خود را از انتشار کتابش در آن شرایط مخفی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سرنوشت مشروطه موجب کناره گیری کلی نایینی از عرصه های سیاسی ـ اجتماعی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چون او نمی توانست درباره سرنوشت اسلام و مسلمانان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هجوم روسیه به شمال ایران،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کنار علمای نجف به رهبری آخوند خراسانی و ملای مازندرانی برای حرکت به سمت ایران آماده شد</w:t>
      </w:r>
      <w:r>
        <w:rPr>
          <w:rFonts w:eastAsia="IRNazanin" w:cs="IRNazanin"/>
          <w:color w:val="111111"/>
          <w:sz w:val="28"/>
          <w:szCs w:val="28"/>
          <w:rtl w:val="true"/>
          <w:lang w:bidi="fa-IR"/>
        </w:rPr>
        <w:t xml:space="preserve">. </w:t>
      </w:r>
      <w:bookmarkStart w:id="441" w:name="pg3670_19749"/>
    </w:p>
    <w:p>
      <w:pPr>
        <w:pStyle w:val="BookText"/>
        <w:rPr/>
      </w:pPr>
      <w:bookmarkEnd w:id="441"/>
      <w:r>
        <w:rPr>
          <w:rFonts w:ascii="IRNazanin" w:hAnsi="IRNazanin" w:eastAsia="IRNazanin"/>
          <w:color w:val="111111"/>
          <w:sz w:val="28"/>
          <w:sz w:val="28"/>
          <w:szCs w:val="28"/>
          <w:rtl w:val="true"/>
          <w:lang w:bidi="fa-IR"/>
        </w:rPr>
        <w:t xml:space="preserve">همچنین در ماجرای جنگ جهانی اول و اعلان جهاد بر ضد انگلیس در عراق،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شمار علمایی بود که در جبهه و جهاد حضور جدی داشتند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سرانجام این عالم بزرگوار، پس از هشتاد سال عمر با برکت،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دارفانی را وداع گفت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نایینی آثار فراوانی به جا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قلم او و برخی محصول سال ها تدریس اوست که به قلم شاگردانش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حواشی علی العروة الوثقی؛ رسالة الصلوة فی اللباس المشکوک؛ رسالة فی نفی الضرر؛ رسالة فی التعبدی و التوصلی؛ تنبیه الامة و تنزیه الملة</w:t>
      </w:r>
      <w:r>
        <w:rPr>
          <w:rFonts w:eastAsia="IRNazanin" w:cs="IRNazanin"/>
          <w:color w:val="111111"/>
          <w:sz w:val="28"/>
          <w:szCs w:val="28"/>
          <w:rtl w:val="true"/>
          <w:lang w:bidi="fa-IR"/>
        </w:rPr>
        <w:t>.</w:t>
      </w:r>
      <w:r>
        <w:rPr>
          <w:rStyle w:val="FootnoteAnchor"/>
          <w:rtl w:val="true"/>
        </w:rPr>
        <w:footnoteReference w:id="216"/>
      </w:r>
    </w:p>
    <w:p>
      <w:pPr>
        <w:pStyle w:val="Heading6"/>
        <w:numPr>
          <w:ilvl w:val="5"/>
          <w:numId w:val="1"/>
        </w:numPr>
        <w:rPr/>
      </w:pPr>
      <w:bookmarkStart w:id="442" w:name="__RefHeading___Toc374506_2281741623"/>
      <w:bookmarkStart w:id="443" w:name="_Toc177"/>
      <w:bookmarkEnd w:id="442"/>
      <w:r>
        <w:rPr>
          <w:rtl w:val="true"/>
        </w:rPr>
        <w:t>دیدگاه های سیاسی محقق نایینی</w:t>
      </w:r>
      <w:bookmarkEnd w:id="443"/>
    </w:p>
    <w:p>
      <w:pPr>
        <w:pStyle w:val="Heading6"/>
        <w:numPr>
          <w:ilvl w:val="5"/>
          <w:numId w:val="1"/>
        </w:numPr>
        <w:rPr/>
      </w:pPr>
      <w:bookmarkStart w:id="444" w:name="__RefHeading___Toc374508_2281741623"/>
      <w:bookmarkStart w:id="445" w:name="_Toc178"/>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نایینی در مقدمه کتاب تنبیه الامه و تنزیه المله، مطالب زیر را به اجمال بررسی می کند</w:t>
      </w:r>
      <w:r>
        <w:rPr>
          <w:rFonts w:eastAsia="IRNazanin" w:cs="IRNazanin"/>
          <w:color w:val="111111"/>
          <w:sz w:val="28"/>
          <w:szCs w:val="28"/>
          <w:rtl w:val="true"/>
          <w:lang w:bidi="fa-IR"/>
        </w:rPr>
        <w:t>:</w:t>
      </w:r>
    </w:p>
    <w:p>
      <w:pPr>
        <w:pStyle w:val="Heading6"/>
        <w:numPr>
          <w:ilvl w:val="5"/>
          <w:numId w:val="1"/>
        </w:numPr>
        <w:rPr/>
      </w:pPr>
      <w:bookmarkStart w:id="446" w:name="__RefHeading___Toc374510_2281741623"/>
      <w:bookmarkStart w:id="447" w:name="_Toc179"/>
      <w:bookmarkEnd w:id="446"/>
      <w:r>
        <w:rPr/>
        <w:t>1</w:t>
      </w:r>
      <w:r>
        <w:rPr>
          <w:rtl w:val="true"/>
        </w:rPr>
        <w:t xml:space="preserve">. </w:t>
      </w:r>
      <w:r>
        <w:rPr>
          <w:rtl w:val="true"/>
        </w:rPr>
        <w:t>ضرورت برپایی حکومت</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برپایی حکومت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نایینی برپایی حکومت را در جامعه انسانی، به هر طریق ممکن از نیازهای حیاتی و اساسی زندگی انسان می داند و آن را سبب بقای حیات اجتماعی بر می شمارد؛ خواه این حکومت، حکومت فرد باشد یا حکومت جمع و اداره آن به حق باشد یا از راه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زور و فشار بر پا شده باشد یا به وراثت یا به انتخاب مردم</w:t>
      </w:r>
      <w:r>
        <w:rPr>
          <w:rFonts w:eastAsia="IRNazanin" w:cs="IRNazanin"/>
          <w:color w:val="111111"/>
          <w:sz w:val="28"/>
          <w:szCs w:val="28"/>
          <w:rtl w:val="true"/>
          <w:lang w:bidi="fa-IR"/>
        </w:rPr>
        <w:t>.</w:t>
      </w:r>
      <w:r>
        <w:rPr>
          <w:rStyle w:val="FootnoteAnchor"/>
          <w:rtl w:val="true"/>
        </w:rPr>
        <w:footnoteReference w:id="217"/>
      </w:r>
      <w:bookmarkStart w:id="448" w:name="pg3670_19750"/>
    </w:p>
    <w:p>
      <w:pPr>
        <w:pStyle w:val="Heading6"/>
        <w:numPr>
          <w:ilvl w:val="5"/>
          <w:numId w:val="1"/>
        </w:numPr>
        <w:rPr/>
      </w:pPr>
      <w:bookmarkStart w:id="449" w:name="__RefHeading___Toc374512_2281741623"/>
      <w:bookmarkStart w:id="450" w:name="_Toc180"/>
      <w:bookmarkEnd w:id="448"/>
      <w:bookmarkEnd w:id="449"/>
      <w:r>
        <w:rPr/>
        <w:t>2</w:t>
      </w:r>
      <w:r>
        <w:rPr>
          <w:rtl w:val="true"/>
        </w:rPr>
        <w:t xml:space="preserve">. </w:t>
      </w:r>
      <w:r>
        <w:rPr>
          <w:rtl w:val="true"/>
        </w:rPr>
        <w:t>انواع حکومت</w:t>
      </w:r>
      <w:bookmarkEnd w:id="450"/>
    </w:p>
    <w:p>
      <w:pPr>
        <w:pStyle w:val="Heading6"/>
        <w:numPr>
          <w:ilvl w:val="5"/>
          <w:numId w:val="1"/>
        </w:numPr>
        <w:rPr/>
      </w:pPr>
      <w:bookmarkStart w:id="451" w:name="__RefHeading___Toc374514_2281741623"/>
      <w:bookmarkStart w:id="452" w:name="_Toc181"/>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با توجه به اینکه استیلای سلطان از چه راهی به وجود آمده باشد، دو حالت می توان برای آن در نظر گرفت</w:t>
      </w:r>
      <w:r>
        <w:rPr>
          <w:rFonts w:eastAsia="IRNazanin" w:cs="IRNazanin"/>
          <w:color w:val="111111"/>
          <w:sz w:val="28"/>
          <w:szCs w:val="28"/>
          <w:rtl w:val="true"/>
          <w:lang w:bidi="fa-IR"/>
        </w:rPr>
        <w:t>:</w:t>
      </w:r>
    </w:p>
    <w:p>
      <w:pPr>
        <w:pStyle w:val="Heading6"/>
        <w:numPr>
          <w:ilvl w:val="5"/>
          <w:numId w:val="1"/>
        </w:numPr>
        <w:rPr/>
      </w:pPr>
      <w:bookmarkStart w:id="453" w:name="__RefHeading___Toc374516_2281741623"/>
      <w:bookmarkStart w:id="454" w:name="_Toc182"/>
      <w:bookmarkEnd w:id="453"/>
      <w:r>
        <w:rPr>
          <w:rtl w:val="true"/>
        </w:rPr>
        <w:t>الف</w:t>
      </w:r>
      <w:r>
        <w:rPr>
          <w:rtl w:val="true"/>
        </w:rPr>
        <w:t xml:space="preserve">) </w:t>
      </w:r>
      <w:r>
        <w:rPr>
          <w:rtl w:val="true"/>
        </w:rPr>
        <w:t>سلطنت تملیکیه</w:t>
      </w:r>
      <w:bookmarkEnd w:id="454"/>
    </w:p>
    <w:p>
      <w:pPr>
        <w:pStyle w:val="Heading6"/>
        <w:numPr>
          <w:ilvl w:val="5"/>
          <w:numId w:val="1"/>
        </w:numPr>
        <w:rPr/>
      </w:pPr>
      <w:bookmarkStart w:id="455" w:name="__RefHeading___Toc374518_2281741623"/>
      <w:bookmarkStart w:id="456" w:name="_Toc183"/>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این سلطنت، با ویژگی هایی که نایینی برای آن بر می شمارد، همان حکومت استبداد مطلق است که در آن، فردی حکومت را حق مطلق خود می داند و از هیچ ستمی ابا ندارد و هر کاری که بخواهد، بدون در نظر گرفتن مصالح ملت می کند؛ زیرا حکومت و مملکت را دارایی شخصی و مردم را بندگان، کنیزان و بردگان خود قلمداد می کند، بلکه آنان را مانند گوسفندان و چهارپایان در نظر می گیرد که در تمام امور بر آنها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انجام کارهایش، با او همکاری داشته باشد، مورد محبت و مهربانی اوست و هر کس به مخالفت با او برخیزد، تبعید، اعدام و یا قطعه قطعه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از پلیدی ها و پستی ها می توان شمرد، در پرورنده اعمال او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او را باید حکومت استبدادیه، استعبادیه، اغتصابیه، تسلطیه و تحکمیه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نایینی، آن گاه به اصل و ریشه این حکومت اشاره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شجره خبیثه، فقط همان بی علمی ملت است به وظایف سلطنت و حقوق مشترکه نوعیه و قوام آن به عدم مسئولیت در ارتکابات و محاسبه و مراقبه در میان نبودن است</w:t>
      </w:r>
      <w:r>
        <w:rPr>
          <w:rFonts w:eastAsia="IRNazanin" w:cs="IRNazanin"/>
          <w:color w:val="111111"/>
          <w:sz w:val="28"/>
          <w:szCs w:val="28"/>
          <w:rtl w:val="true"/>
          <w:lang w:bidi="fa-IR"/>
        </w:rPr>
        <w:t>.</w:t>
      </w:r>
      <w:r>
        <w:rPr>
          <w:rStyle w:val="FootnoteAnchor"/>
          <w:rtl w:val="true"/>
        </w:rPr>
        <w:footnoteReference w:id="218"/>
      </w:r>
    </w:p>
    <w:p>
      <w:pPr>
        <w:pStyle w:val="Heading6"/>
        <w:numPr>
          <w:ilvl w:val="5"/>
          <w:numId w:val="1"/>
        </w:numPr>
        <w:rPr/>
      </w:pPr>
      <w:bookmarkStart w:id="457" w:name="__RefHeading___Toc374520_2281741623"/>
      <w:bookmarkStart w:id="458" w:name="_Toc184"/>
      <w:bookmarkEnd w:id="457"/>
      <w:r>
        <w:rPr>
          <w:rtl w:val="true"/>
        </w:rPr>
        <w:t>مبانی سلطنت تملیکیه</w:t>
      </w:r>
      <w:bookmarkEnd w:id="4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نایینی، افزون بر اینکه مطیع بودن ملت در تحت اراده سلطنت </w:t>
      </w:r>
      <w:bookmarkStart w:id="459" w:name="pg3670_19751"/>
    </w:p>
    <w:p>
      <w:pPr>
        <w:pStyle w:val="BookText"/>
        <w:rPr/>
      </w:pPr>
      <w:bookmarkEnd w:id="459"/>
      <w:r>
        <w:rPr>
          <w:rFonts w:ascii="IRNazanin" w:hAnsi="IRNazanin" w:eastAsia="IRNazanin"/>
          <w:color w:val="111111"/>
          <w:sz w:val="28"/>
          <w:sz w:val="28"/>
          <w:szCs w:val="28"/>
          <w:rtl w:val="true"/>
          <w:lang w:bidi="fa-IR"/>
        </w:rPr>
        <w:t>و نبود مشارکت سیاسی مردم را از مؤلفه های حکومت تملیکیه می شمارد، دو مقوله اسارت و تبعیض را نیز مبنای این گونه حاکمیت می داند</w:t>
      </w:r>
      <w:r>
        <w:rPr>
          <w:rFonts w:eastAsia="IRNazanin" w:cs="IRNazanin"/>
          <w:color w:val="111111"/>
          <w:sz w:val="28"/>
          <w:szCs w:val="28"/>
          <w:rtl w:val="true"/>
          <w:lang w:bidi="fa-IR"/>
        </w:rPr>
        <w:t>.</w:t>
      </w:r>
      <w:r>
        <w:rPr>
          <w:rStyle w:val="FootnoteAnchor"/>
          <w:rtl w:val="true"/>
        </w:rPr>
        <w:footnoteReference w:id="219"/>
      </w:r>
    </w:p>
    <w:p>
      <w:pPr>
        <w:pStyle w:val="Heading6"/>
        <w:numPr>
          <w:ilvl w:val="5"/>
          <w:numId w:val="1"/>
        </w:numPr>
        <w:rPr/>
      </w:pPr>
      <w:bookmarkStart w:id="460" w:name="__RefHeading___Toc374522_2281741623"/>
      <w:bookmarkStart w:id="461" w:name="_Toc185"/>
      <w:bookmarkEnd w:id="460"/>
      <w:r>
        <w:rPr>
          <w:rtl w:val="true"/>
        </w:rPr>
        <w:t>ب</w:t>
      </w:r>
      <w:r>
        <w:rPr>
          <w:rtl w:val="true"/>
        </w:rPr>
        <w:t xml:space="preserve">) </w:t>
      </w:r>
      <w:r>
        <w:rPr>
          <w:rtl w:val="true"/>
        </w:rPr>
        <w:t>سلطنت ولایتیه</w:t>
      </w:r>
      <w:bookmarkEnd w:id="461"/>
    </w:p>
    <w:p>
      <w:pPr>
        <w:pStyle w:val="Heading6"/>
        <w:numPr>
          <w:ilvl w:val="5"/>
          <w:numId w:val="1"/>
        </w:numPr>
        <w:rPr/>
      </w:pPr>
      <w:bookmarkStart w:id="462" w:name="__RefHeading___Toc374524_2281741623"/>
      <w:bookmarkStart w:id="463" w:name="_Toc186"/>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این حکومت، ویژگی های حکومت پیشین را ندارد؛ یعنی در این حکومت، قدرت مطلقه بی معناست و اساس آن انجام وظایف، بر مبنای مصالح نوعی و مردمی است و استیلای حاکم نیز تا اندازه ای است که موجب تجاوز به حقوق مردم نشود و حکومت و اختیارات او مقید و مشروط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این نوع حکومت را می توان حکومت مقیده، محدوده، عادله، مشروطه، مسئوله و دستوریه نامید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464" w:name="__RefHeading___Toc374526_2281741623"/>
      <w:bookmarkStart w:id="465" w:name="_Toc187"/>
      <w:bookmarkEnd w:id="464"/>
      <w:r>
        <w:rPr>
          <w:rtl w:val="true"/>
        </w:rPr>
        <w:t>یک ـ عوامل مؤثر در بقای حکومت ولایتی</w:t>
      </w:r>
      <w:bookmarkEnd w:id="465"/>
    </w:p>
    <w:p>
      <w:pPr>
        <w:pStyle w:val="Heading6"/>
        <w:numPr>
          <w:ilvl w:val="5"/>
          <w:numId w:val="1"/>
        </w:numPr>
        <w:rPr/>
      </w:pPr>
      <w:bookmarkStart w:id="466" w:name="__RefHeading___Toc374528_2281741623"/>
      <w:bookmarkStart w:id="467" w:name="_Toc18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در استمرار حکومت ولایتی دو عامل نقش اساسی دارد</w:t>
      </w:r>
      <w:r>
        <w:rPr>
          <w:rFonts w:eastAsia="IRNazanin" w:cs="IRNazanin"/>
          <w:color w:val="111111"/>
          <w:sz w:val="28"/>
          <w:szCs w:val="28"/>
          <w:rtl w:val="true"/>
          <w:lang w:bidi="fa-IR"/>
        </w:rPr>
        <w:t>:</w:t>
      </w:r>
    </w:p>
    <w:p>
      <w:pPr>
        <w:pStyle w:val="Heading6"/>
        <w:numPr>
          <w:ilvl w:val="5"/>
          <w:numId w:val="1"/>
        </w:numPr>
        <w:rPr/>
      </w:pPr>
      <w:bookmarkStart w:id="468" w:name="__RefHeading___Toc374530_2281741623"/>
      <w:bookmarkStart w:id="469" w:name="_Toc189"/>
      <w:bookmarkEnd w:id="468"/>
      <w:r>
        <w:rPr>
          <w:rtl w:val="true"/>
        </w:rPr>
        <w:t>اول ـ عصمت</w:t>
      </w:r>
      <w:bookmarkEnd w:id="469"/>
    </w:p>
    <w:p>
      <w:pPr>
        <w:pStyle w:val="BookText"/>
        <w:rPr/>
      </w:pPr>
      <w:r>
        <w:rPr>
          <w:rFonts w:ascii="IRNazanin" w:hAnsi="IRNazanin" w:eastAsia="IRNazanin"/>
          <w:color w:val="111111"/>
          <w:sz w:val="28"/>
          <w:sz w:val="28"/>
          <w:szCs w:val="28"/>
          <w:rtl w:val="true"/>
          <w:lang w:bidi="fa-IR"/>
        </w:rPr>
        <w:t>اول ـ عصمت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نایینی، عصمت را رکن اساسی این نوع حکومت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تنها فرد شایسته حکومت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تشریح اهمیت و جایگاه این مقوله به وضعیتی که مردم به معصوم علیه السلام دسترسی ندارند، یعنی عصر غیبت اشاره می کند</w:t>
      </w:r>
      <w:r>
        <w:rPr>
          <w:rFonts w:eastAsia="IRNazanin" w:cs="IRNazanin"/>
          <w:color w:val="111111"/>
          <w:sz w:val="28"/>
          <w:szCs w:val="28"/>
          <w:rtl w:val="true"/>
          <w:lang w:bidi="fa-IR"/>
        </w:rPr>
        <w:t>.</w:t>
      </w:r>
    </w:p>
    <w:p>
      <w:pPr>
        <w:pStyle w:val="Heading6"/>
        <w:numPr>
          <w:ilvl w:val="5"/>
          <w:numId w:val="1"/>
        </w:numPr>
        <w:rPr/>
      </w:pPr>
      <w:bookmarkStart w:id="470" w:name="__RefHeading___Toc374532_2281741623"/>
      <w:bookmarkStart w:id="471" w:name="_Toc190"/>
      <w:bookmarkEnd w:id="470"/>
      <w:r>
        <w:rPr>
          <w:rtl w:val="true"/>
        </w:rPr>
        <w:t>دوم ـ نظارت بیرونی</w:t>
      </w:r>
      <w:bookmarkEnd w:id="471"/>
    </w:p>
    <w:p>
      <w:pPr>
        <w:pStyle w:val="BookText"/>
        <w:rPr/>
      </w:pPr>
      <w:r>
        <w:rPr>
          <w:rFonts w:ascii="IRNazanin" w:hAnsi="IRNazanin" w:eastAsia="IRNazanin"/>
          <w:color w:val="111111"/>
          <w:sz w:val="28"/>
          <w:sz w:val="28"/>
          <w:szCs w:val="28"/>
          <w:rtl w:val="true"/>
          <w:lang w:bidi="fa-IR"/>
        </w:rPr>
        <w:t>دوم ـ نظارت بیرونی</w:t>
      </w:r>
      <w:r>
        <w:rPr>
          <w:rStyle w:val="FootnoteAnchor"/>
          <w:rtl w:val="true"/>
        </w:rPr>
        <w:footnoteReference w:id="22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نظارت بیرونی، یعنی گماشتن عده ای صاحب نظر که بر </w:t>
      </w:r>
      <w:bookmarkStart w:id="472" w:name="pg3670_19752"/>
    </w:p>
    <w:p>
      <w:pPr>
        <w:pStyle w:val="BookText"/>
        <w:rPr/>
      </w:pPr>
      <w:bookmarkEnd w:id="472"/>
      <w:r>
        <w:rPr>
          <w:rFonts w:ascii="IRNazanin" w:hAnsi="IRNazanin" w:eastAsia="IRNazanin"/>
          <w:color w:val="111111"/>
          <w:sz w:val="28"/>
          <w:sz w:val="28"/>
          <w:szCs w:val="28"/>
          <w:rtl w:val="true"/>
          <w:lang w:bidi="fa-IR"/>
        </w:rPr>
        <w:t>حاکم نظارت داشته باشند و او را در انجام وظیفه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مردم، آزادی در اعتراض و انتقاد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اعطای آزادی انتقاد به مردم را از باب تفضل از سوی حاکم می داند، نه از باب استحقاق که مصداق آن نایاب و دست نایافتنی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موجب تحقق نظارت بیرونی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قانون اساسی؛</w:t>
      </w:r>
      <w:r>
        <w:rPr>
          <w:rStyle w:val="FootnoteAnchor"/>
          <w:rtl w:val="true"/>
        </w:rPr>
        <w:footnoteReference w:id="224"/>
      </w:r>
      <w:r>
        <w:rPr>
          <w:rFonts w:ascii="IRNazanin" w:hAnsi="IRNazanin" w:eastAsia="IRNazanin"/>
          <w:color w:val="111111"/>
          <w:sz w:val="28"/>
          <w:sz w:val="28"/>
          <w:szCs w:val="28"/>
          <w:rtl w:val="true"/>
          <w:lang w:bidi="fa-IR"/>
        </w:rPr>
        <w:t>تشکیل مجلس شورای ملی</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473" w:name="__RefHeading___Toc374534_2281741623"/>
      <w:bookmarkStart w:id="474" w:name="_Toc191"/>
      <w:bookmarkEnd w:id="473"/>
      <w:r>
        <w:rPr>
          <w:rtl w:val="true"/>
        </w:rPr>
        <w:t>دو ـ مبانی حکومت ولایتیه</w:t>
      </w:r>
      <w:bookmarkEnd w:id="474"/>
    </w:p>
    <w:p>
      <w:pPr>
        <w:pStyle w:val="BookText"/>
        <w:rPr/>
      </w:pPr>
      <w:r>
        <w:rPr>
          <w:rFonts w:ascii="IRNazanin" w:hAnsi="IRNazanin" w:eastAsia="IRNazanin"/>
          <w:color w:val="111111"/>
          <w:sz w:val="28"/>
          <w:sz w:val="28"/>
          <w:szCs w:val="28"/>
          <w:rtl w:val="true"/>
          <w:lang w:bidi="fa-IR"/>
        </w:rPr>
        <w:t>نایینی رحمه الله شاخصه های این حکومت را برخلاف حکومت پیشین در نظر گرفته و آزادی قشرهای جامعه و نیز برقراری برادری و برابری در بین آنها و ارتباط بین حاکم و رعیت را اساس حاکمیت ولایی مطرح کرده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منظور او از آزادی، همان رهایی از اسارت و بندگی است</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475" w:name="__RefHeading___Toc374536_2281741623"/>
      <w:bookmarkStart w:id="476" w:name="_Toc192"/>
      <w:bookmarkEnd w:id="475"/>
      <w:r>
        <w:rPr/>
        <w:t>3</w:t>
      </w:r>
      <w:r>
        <w:rPr>
          <w:rtl w:val="true"/>
        </w:rPr>
        <w:t xml:space="preserve">. </w:t>
      </w:r>
      <w:r>
        <w:rPr>
          <w:rtl w:val="true"/>
        </w:rPr>
        <w:t>آزادی و آزادگی امام عصر عج الله تعالی فرجه الشریف</w:t>
      </w:r>
      <w:bookmarkEnd w:id="476"/>
    </w:p>
    <w:p>
      <w:pPr>
        <w:pStyle w:val="BookText"/>
        <w:rPr/>
      </w:pPr>
      <w:r>
        <w:rPr>
          <w:rFonts w:ascii="IRNazanin" w:hAnsi="IRNazanin" w:eastAsia="IRNazanin"/>
          <w:color w:val="111111"/>
          <w:sz w:val="28"/>
          <w:sz w:val="28"/>
          <w:szCs w:val="28"/>
          <w:rtl w:val="true"/>
          <w:lang w:bidi="fa-IR"/>
        </w:rPr>
        <w:t xml:space="preserve">نایینی رحمه الله با استدلال به آیه مبارکه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فرازهای آخر دعای افتتاح، بیان می کند که حضرت هیچ گونه بیعتی نسبت به طاغوت های زمان ندارد و او آزاد از هر گونه قید و بند این جهان مادی است و امتیاز او آزادی و آزادگی از اسارت طاغوت های زمان است</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477" w:name="__RefHeading___Toc374538_2281741623"/>
      <w:bookmarkStart w:id="478" w:name="_Toc193"/>
      <w:bookmarkEnd w:id="477"/>
      <w:r>
        <w:rPr/>
        <w:t>4</w:t>
      </w:r>
      <w:r>
        <w:rPr>
          <w:rtl w:val="true"/>
        </w:rPr>
        <w:t xml:space="preserve">. </w:t>
      </w:r>
      <w:r>
        <w:rPr>
          <w:rtl w:val="true"/>
        </w:rPr>
        <w:t>نفی استبداد</w:t>
      </w:r>
      <w:bookmarkEnd w:id="4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نایینی رحمه الله با در نظر گرفتن کلام عبدالرحمن کواکبی، در طبایع الاستبداد، </w:t>
      </w:r>
      <w:bookmarkStart w:id="479" w:name="pg3670_19753"/>
    </w:p>
    <w:p>
      <w:pPr>
        <w:pStyle w:val="BookText"/>
        <w:rPr/>
      </w:pPr>
      <w:bookmarkEnd w:id="479"/>
      <w:r>
        <w:rPr>
          <w:rFonts w:ascii="IRNazanin" w:hAnsi="IRNazanin" w:eastAsia="IRNazanin"/>
          <w:color w:val="111111"/>
          <w:sz w:val="28"/>
          <w:sz w:val="28"/>
          <w:szCs w:val="28"/>
          <w:rtl w:val="true"/>
          <w:lang w:bidi="fa-IR"/>
        </w:rPr>
        <w:t>مقوله استبداد را به دو وجه سیاسی و دینی تقسیم کرده است و ارتباط این دو را بسیار نزدیک به هم و حافظ یکدیگر دانسته و خلاصی از قسم اول را آسان تر از قسم دوم و منحصر به آگاهی ملی دانسته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او پیروی از استبداد را نه تنها ستم به خویشتن انسان که از مراتب شرک به ذات احدیت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غاصب را نه تنها ستم به بندگان خدا که موجب غصب مقام پروردگار و ستم به ساحت احدیت می شمارد و قیام برای رهایی از این بندگی ذلت بار را موجب خروج انسان از ورطه پست نبات و حیوان و عروج به ساحت شرف و مجد انسانیت می داند و آن را از مراتب و شئون توحید و از لوازم ایمان به وحدانیت قلمداد می کند و آزادی خدادادی را از اهم مقاصد انبیاء علیهم السلام ذکر می کند</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480" w:name="__RefHeading___Toc374540_2281741623"/>
      <w:bookmarkStart w:id="481" w:name="_Toc194"/>
      <w:bookmarkEnd w:id="480"/>
      <w:r>
        <w:rPr/>
        <w:t>5</w:t>
      </w:r>
      <w:r>
        <w:rPr>
          <w:rtl w:val="true"/>
        </w:rPr>
        <w:t xml:space="preserve">. </w:t>
      </w:r>
      <w:r>
        <w:rPr>
          <w:rtl w:val="true"/>
        </w:rPr>
        <w:t>مساوات</w:t>
      </w:r>
      <w:bookmarkEnd w:id="481"/>
    </w:p>
    <w:p>
      <w:pPr>
        <w:pStyle w:val="BookText"/>
        <w:rPr/>
      </w:pPr>
      <w:r>
        <w:rPr>
          <w:rFonts w:ascii="IRNazanin" w:hAnsi="IRNazanin" w:eastAsia="IRNazanin"/>
          <w:color w:val="111111"/>
          <w:sz w:val="28"/>
          <w:sz w:val="28"/>
          <w:szCs w:val="28"/>
          <w:rtl w:val="true"/>
          <w:lang w:bidi="fa-IR"/>
        </w:rPr>
        <w:t>نایینی با استفاده از سیره و کلام معصوم علیه السلام مقوله مساوات آحاد ملت با سلطان را در سه حوزه، تعریف کرده و مصداق هر یک را بیان می کند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این سه حوزه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حقوق؛ مساوات در احکام؛ مساوات در مجازات</w:t>
      </w:r>
      <w:r>
        <w:rPr>
          <w:rFonts w:eastAsia="IRNazanin" w:cs="IRNazanin"/>
          <w:color w:val="111111"/>
          <w:sz w:val="28"/>
          <w:szCs w:val="28"/>
          <w:rtl w:val="true"/>
          <w:lang w:bidi="fa-IR"/>
        </w:rPr>
        <w:t>.</w:t>
      </w:r>
    </w:p>
    <w:p>
      <w:pPr>
        <w:pStyle w:val="Heading6"/>
        <w:numPr>
          <w:ilvl w:val="5"/>
          <w:numId w:val="1"/>
        </w:numPr>
        <w:rPr/>
      </w:pPr>
      <w:bookmarkStart w:id="482" w:name="__RefHeading___Toc374542_2281741623"/>
      <w:bookmarkStart w:id="483" w:name="_Toc195"/>
      <w:bookmarkEnd w:id="482"/>
      <w:r>
        <w:rPr/>
        <w:t>6</w:t>
      </w:r>
      <w:r>
        <w:rPr>
          <w:rtl w:val="true"/>
        </w:rPr>
        <w:t xml:space="preserve">. </w:t>
      </w:r>
      <w:r>
        <w:rPr>
          <w:rtl w:val="true"/>
        </w:rPr>
        <w:t>فقها در مصاف با استبداد</w:t>
      </w:r>
      <w:bookmarkEnd w:id="4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نایینی با بیان این مطلب که رهایی و آزادی مسلمانان از بند ستم و استبداد و احقاق حق آنان تنها با تلاش پی گیر و همت عالی عالمان ربّانی </w:t>
      </w:r>
      <w:bookmarkStart w:id="484" w:name="pg3670_19754"/>
    </w:p>
    <w:p>
      <w:pPr>
        <w:pStyle w:val="BookText"/>
        <w:rPr/>
      </w:pPr>
      <w:bookmarkEnd w:id="484"/>
      <w:r>
        <w:rPr>
          <w:rFonts w:ascii="IRNazanin" w:hAnsi="IRNazanin" w:eastAsia="IRNazanin"/>
          <w:color w:val="111111"/>
          <w:sz w:val="28"/>
          <w:sz w:val="28"/>
          <w:szCs w:val="28"/>
          <w:rtl w:val="true"/>
          <w:lang w:bidi="fa-IR"/>
        </w:rPr>
        <w:t xml:space="preserve">امکان پذیر است، آنها را به پیروی ازسیره مقدس معصومین علیهم السلامفرا خوانده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شود که در حد توانایی دفاع از کیان اسلام و شعائر الهی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تلاش برای دگرگونی سلطنت و اصلاح مفاسد موجود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واجبات و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485" w:name="__RefHeading___Toc374544_2281741623"/>
      <w:bookmarkStart w:id="486" w:name="_Toc196"/>
      <w:bookmarkEnd w:id="485"/>
      <w:r>
        <w:rPr/>
        <w:t>7</w:t>
      </w:r>
      <w:r>
        <w:rPr>
          <w:rtl w:val="true"/>
        </w:rPr>
        <w:t xml:space="preserve">. </w:t>
      </w:r>
      <w:r>
        <w:rPr>
          <w:rtl w:val="true"/>
        </w:rPr>
        <w:t>استبداد دینی و آمیختن حق و باطل</w:t>
      </w:r>
      <w:bookmarkEnd w:id="4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نایینی، استبداد دینی را شعبه ای از همان شجره خبیثه استبداد مطلق می داند؛ زیرا این گونه استبداد در راستای تحکیم استبداد مطلق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استبداد، حاکمان غیردینی به کمک روحانیان درباری و وابسته به اسم دین برای دست یابی به هدف های پلید و خودخواهانه تلاش می کنند و مصداق کامل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تَلْبِسُوا الْحَقَّ بِالْباطِلِ وَ تَکْتُمُوا الْحَقَّ وَ أَنْتُمْ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کتمان حقیقت، حق را به صورت باطل و باطل را به صورت حق درآوردن است؛ یعنی میان حق و باطل آمیختگی ایجاد کند؛ به گونه ای که تمایز آن غیرممکن باشد و این ممکن نیست مگر اینکه از حربه ای به نام دین و مقدسات دینی بهره گرفته شود تا مردم به این واسطه فریفته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آن گاه آزادی و حریت را بررسی می کند و اقامه آن را از مهم ترین مقاصد پیامبران و اولیای الهی می داند و بر ملت ایران تأسف می خورد که به دلیل حاکمیت استبداد و نیز انحطاط فکری اش آزادی انسانی آنان گرفته شده و بنده و برده ستمگران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این وضعیت را موهوم خواندن سلب آزادی ملت ایران از سوی ستمگران و نیز فعالیت گروه های مخالف با دین و مذهب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حریت مظلومه مغصوبه ملت ایران از ذل رقیت جائرین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موهومش خواندن قناعت نکرده و به صورت بی مانعی فسقه و ملحدین در اجهار به منکرات و اشاعه کفریات و تجری مبدعین در اظهار بدع و زندقه و الحادش جلوه دادند و حتی بی حجاب بیرون آمدن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لوازم و مقتضیات این حریت مظلومه مغصوبه شمرده اند</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نایینی پس از آن، آمیختگی مصداقی مساوات در قوا و حقوق را بیان می کند و نمونه آن را مسائلی مانند مساوات اهل ذمه با مسلمانان در ابواب ارث و نکاح و قصاص و دیات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یکسان شمردن اصناف مکلفان مانند، بالغ، نابالغ، عاقل،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مساوات می داند و این اختلاط را سرزنش می کند و آن را از مصادیق همان کتمان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به شناخت اهداف و مقاصد خدمتگزاران واقعی دین و میهن و به پیروی راه پیامبر و ائمه هدی علیهم السلام فرا می خواند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آنچه تاکنون به عنوان اندیشه های سیاسی نایینی مطرح شد، برگرفته از مقدمه کتاب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نظریه های اساسی آن بزرگوار را گزارش می 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کتاب، به حقیقت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ادیان و عقلا </w:t>
      </w:r>
    </w:p>
    <w:p>
      <w:pPr>
        <w:pStyle w:val="BookText"/>
        <w:rPr/>
      </w:pPr>
      <w:r>
        <w:rPr>
          <w:rFonts w:ascii="IRNazanin" w:hAnsi="IRNazanin" w:eastAsia="IRNazanin"/>
          <w:color w:val="111111"/>
          <w:sz w:val="28"/>
          <w:sz w:val="28"/>
          <w:szCs w:val="28"/>
          <w:rtl w:val="true"/>
          <w:lang w:bidi="fa-IR"/>
        </w:rPr>
        <w:t xml:space="preserve">اشاره کرده و امانت داری را اصل تأسیس سلطنت </w:t>
      </w:r>
      <w:r>
        <w:rPr>
          <w:rStyle w:val="FootnoteAnchor"/>
          <w:rtl w:val="true"/>
        </w:rPr>
        <w:footnoteReference w:id="235"/>
      </w:r>
      <w:r>
        <w:rPr>
          <w:rFonts w:ascii="IRNazanin" w:hAnsi="IRNazanin" w:eastAsia="IRNazanin"/>
          <w:color w:val="111111"/>
          <w:sz w:val="28"/>
          <w:sz w:val="28"/>
          <w:szCs w:val="28"/>
          <w:rtl w:val="true"/>
          <w:lang w:bidi="fa-IR"/>
        </w:rPr>
        <w:t>در ترتیب قوا و وضع خراج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فصل در مقام دوم، درجه محدودیت سلطنت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ساختن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و موضوع جلوگیری از اعمال و رفتار خودسرانه و مستبدانه حاکم را مسئله ای مورد اتفاق اهل سنت و شیعه امامیه دانسته و آن را انکارناپذیر می شمارد؛ خواه به دلیل مطرح کردن اعتبار الهه عصمت و نصب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به دلیل بیعت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او تحدید حکومت و جلوگیری از زیاده روی های بی مورد، مسئله ای است که مسلمانان درباره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موضوعی با عنوان تحدید سلطنت در عصر غیبت</w:t>
      </w:r>
      <w:r>
        <w:rPr>
          <w:rStyle w:val="FootnoteAnchor"/>
          <w:rtl w:val="true"/>
        </w:rPr>
        <w:footnoteReference w:id="237"/>
      </w:r>
      <w:r>
        <w:rPr>
          <w:rFonts w:ascii="IRNazanin" w:hAnsi="IRNazanin" w:eastAsia="IRNazanin"/>
          <w:color w:val="111111"/>
          <w:sz w:val="28"/>
          <w:sz w:val="28"/>
          <w:szCs w:val="28"/>
          <w:rtl w:val="true"/>
          <w:lang w:bidi="fa-IR"/>
        </w:rPr>
        <w:t>را مطرح می کند و مطالب زیر را در آن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نهی از منکر؛ نیابت فقها در عصر غیبت؛ لزوم تحدید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نیابت فقها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مطلبی که از جمله قطعیات مذهب ما ـ طایفه امامیه ـ می باشد، این است که در عصر غیبت معصوم عج الله تعالی فرجه الشریف در وظایف حسبیه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شارع مقدس راضی به اهمال در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فقها قدر متیقن و ثابت است، حتی اگر ما قائل به نیابت عامه فقها نشویم؛ چون اهمال در این امر، موجب اختلال نظام و تزلزل ارکان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حفظ </w:t>
      </w:r>
      <w:bookmarkStart w:id="487" w:name="pg3670_19757"/>
    </w:p>
    <w:p>
      <w:pPr>
        <w:pStyle w:val="BookText"/>
        <w:rPr/>
      </w:pPr>
      <w:bookmarkEnd w:id="487"/>
      <w:r>
        <w:rPr>
          <w:rFonts w:ascii="IRNazanin" w:hAnsi="IRNazanin" w:eastAsia="IRNazanin"/>
          <w:color w:val="111111"/>
          <w:sz w:val="28"/>
          <w:sz w:val="28"/>
          <w:szCs w:val="28"/>
          <w:rtl w:val="true"/>
          <w:lang w:bidi="fa-IR"/>
        </w:rPr>
        <w:t>نظم ممالک اسلامی و تلاش در راه استحکام پایه های اسلام از قطعی ترین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نیابت فقها در انجام این وظایف از مسلمات و قطعیات مذهب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همچنین ایشان در مورد لزوم محدود کردن اعمال استبدادی حاکمان ستمگر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غاصبی بر دارایی مسلمانان تصرف عدوانی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تصرّفی که با زور و اجبار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کارهای ستمگرانه از او ممکن نباشد، در این صورت باید با تدبیری خاص، گروهی را به عنوان ناظر موظف کرد تا جلوی بعضی از خودسری ها و رفتارهای مستبدانه او را بگیرد و همه یا قسمتی از بیت المال مسلمانان را از چنگ او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بودن این امر، بدیهی و روشن است و نه تنها عالمان مسلمان، بلکه هیچ عاقلی در دنیا با آن مخالفت نخواهد کرد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محقق نایینی پس از بیان این سه مقدمه به عنوان نتیجه، لزوم تحدید سلطنت ظالم و تحویل آن به مشروطه</w:t>
      </w:r>
      <w:r>
        <w:rPr>
          <w:rStyle w:val="FootnoteAnchor"/>
          <w:rtl w:val="true"/>
        </w:rPr>
        <w:footnoteReference w:id="240"/>
      </w:r>
      <w:r>
        <w:rPr>
          <w:rFonts w:ascii="IRNazanin" w:hAnsi="IRNazanin" w:eastAsia="IRNazanin"/>
          <w:color w:val="111111"/>
          <w:sz w:val="28"/>
          <w:sz w:val="28"/>
          <w:szCs w:val="28"/>
          <w:rtl w:val="true"/>
          <w:lang w:bidi="fa-IR"/>
        </w:rPr>
        <w:t>را بیان می کند و در این زمینه نیز توضیح هایی می دهد که به دلیل تکراری بودن، از بیان آن چشم پوشی می کنیم</w:t>
      </w:r>
      <w:r>
        <w:rPr>
          <w:rFonts w:eastAsia="IRNazanin" w:cs="IRNazanin"/>
          <w:color w:val="111111"/>
          <w:sz w:val="28"/>
          <w:szCs w:val="28"/>
          <w:rtl w:val="true"/>
          <w:lang w:bidi="fa-IR"/>
        </w:rPr>
        <w:t>.</w:t>
      </w:r>
    </w:p>
    <w:p>
      <w:pPr>
        <w:pStyle w:val="Heading6"/>
        <w:numPr>
          <w:ilvl w:val="5"/>
          <w:numId w:val="1"/>
        </w:numPr>
        <w:rPr/>
      </w:pPr>
      <w:bookmarkStart w:id="488" w:name="__RefHeading___Toc374546_2281741623"/>
      <w:bookmarkStart w:id="489" w:name="_Toc197"/>
      <w:bookmarkEnd w:id="488"/>
      <w:r>
        <w:rPr/>
        <w:t>8</w:t>
      </w:r>
      <w:r>
        <w:rPr>
          <w:rtl w:val="true"/>
        </w:rPr>
        <w:t xml:space="preserve">. </w:t>
      </w:r>
      <w:r>
        <w:rPr>
          <w:rtl w:val="true"/>
        </w:rPr>
        <w:t>نقش شورا و مشورت در حفظ حکومت اسلامی</w:t>
      </w:r>
      <w:bookmarkEnd w:id="4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نایینی، علت نفوذ و گسترش اسلام را در آغاز ظهور آن، وجود عناصری مانند عدالت، شورا و نیز آزادی و مساوات مردم با حاکمان در حقوق و احکام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علت وضعیت ناهنجار مسلمانان در دوره </w:t>
      </w:r>
      <w:bookmarkStart w:id="490" w:name="pg3670_19758"/>
    </w:p>
    <w:p>
      <w:pPr>
        <w:pStyle w:val="BookText"/>
        <w:rPr/>
      </w:pPr>
      <w:bookmarkEnd w:id="490"/>
      <w:r>
        <w:rPr>
          <w:rFonts w:ascii="IRNazanin" w:hAnsi="IRNazanin" w:eastAsia="IRNazanin"/>
          <w:color w:val="111111"/>
          <w:sz w:val="28"/>
          <w:sz w:val="28"/>
          <w:szCs w:val="28"/>
          <w:rtl w:val="true"/>
          <w:lang w:bidi="fa-IR"/>
        </w:rPr>
        <w:t>خود را نیز، وجود حکومت های ظالم و مستبد بیان می کند و به همه مسلمانان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باز هم مسلمانان، از این سکرت و غفلت به خود نیایند و کما فی السابق، در ذلت عبودیت فراعنه امت و چپاولچیان مملکت باقی بمانند، چیزی نخواهد گذشت که ـ العیاذ باللّه تعالی ـ مانند مسلمین معظم افریقا و اغلب ممالک آسیا و غیر ذلک، نعمت و شرف و استقلال قومیت و سلطنت اسلامیه را از دست داده و در تحت حکومت نصاری اسیر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سپس دعا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المسلمین عنه ولا ارانا اللّه ذلک؛ خداوند مسلمانان را از چنین عاقبتی حفظ کند و چنین روزی را به ما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خطر دخالت سیاسی همسایگان جنوبی و شمالی را یادآور می شود و برای دفع همه این خطرها پیشنهاد می کند که اگر حکومت از شکل ظالمانه استبدادی اش خارج شود و به شکل عادلانه شورایی درآید، کیان اسلام و مسلمانان، از استیلای کفار حفظ می شود و سپس این امر را از مهم ترین فرایض الهی می شمارد</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491" w:name="__RefHeading___Toc374548_2281741623"/>
      <w:bookmarkStart w:id="492" w:name="_Toc198"/>
      <w:bookmarkEnd w:id="491"/>
      <w:r>
        <w:rPr/>
        <w:t>9</w:t>
      </w:r>
      <w:r>
        <w:rPr>
          <w:rtl w:val="true"/>
        </w:rPr>
        <w:t xml:space="preserve">. </w:t>
      </w:r>
      <w:r>
        <w:rPr>
          <w:rtl w:val="true"/>
        </w:rPr>
        <w:t>مشروطه و تحدید سلطنت</w:t>
      </w:r>
      <w:bookmarkEnd w:id="492"/>
    </w:p>
    <w:p>
      <w:pPr>
        <w:pStyle w:val="Heading6"/>
        <w:numPr>
          <w:ilvl w:val="5"/>
          <w:numId w:val="1"/>
        </w:numPr>
        <w:rPr/>
      </w:pPr>
      <w:bookmarkStart w:id="493" w:name="__RefHeading___Toc374550_2281741623"/>
      <w:bookmarkStart w:id="494" w:name="_Toc199"/>
      <w:bookmarkEnd w:id="493"/>
      <w:r>
        <w:rPr>
          <w:rtl w:val="true"/>
        </w:rPr>
        <w:t>اشاره</w:t>
      </w:r>
      <w:bookmarkEnd w:id="4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نایینی بخش سوم کتاب خود را به این عنوان اختصاص می دهد و آن را در سه قسمت جداگانه که هر یک دارای ویژگی های مربوط به خود است،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سلطنت اسلامی با </w:t>
      </w:r>
      <w:bookmarkStart w:id="495" w:name="pg3670_19759"/>
    </w:p>
    <w:p>
      <w:pPr>
        <w:pStyle w:val="BookText"/>
        <w:rPr/>
      </w:pPr>
      <w:bookmarkEnd w:id="495"/>
      <w:r>
        <w:rPr>
          <w:rFonts w:ascii="IRNazanin" w:hAnsi="IRNazanin" w:eastAsia="IRNazanin"/>
          <w:color w:val="111111"/>
          <w:sz w:val="28"/>
          <w:sz w:val="28"/>
          <w:szCs w:val="28"/>
          <w:rtl w:val="true"/>
          <w:lang w:bidi="fa-IR"/>
        </w:rPr>
        <w:t>مشورت عقلا؛</w:t>
      </w:r>
      <w:r>
        <w:rPr>
          <w:rStyle w:val="FootnoteAnchor"/>
          <w:rtl w:val="true"/>
        </w:rPr>
        <w:footnoteReference w:id="243"/>
      </w:r>
      <w:r>
        <w:rPr>
          <w:rFonts w:ascii="IRNazanin" w:hAnsi="IRNazanin" w:eastAsia="IRNazanin"/>
          <w:color w:val="111111"/>
          <w:sz w:val="28"/>
          <w:sz w:val="28"/>
          <w:szCs w:val="28"/>
          <w:rtl w:val="true"/>
          <w:lang w:bidi="fa-IR"/>
        </w:rPr>
        <w:t>نظارت بیرونی، جانشین عصمت و عدالت؛</w:t>
      </w:r>
      <w:r>
        <w:rPr>
          <w:rStyle w:val="FootnoteAnchor"/>
          <w:rtl w:val="true"/>
        </w:rPr>
        <w:footnoteReference w:id="244"/>
      </w:r>
      <w:r>
        <w:rPr>
          <w:rFonts w:ascii="IRNazanin" w:hAnsi="IRNazanin" w:eastAsia="IRNazanin"/>
          <w:color w:val="111111"/>
          <w:sz w:val="28"/>
          <w:sz w:val="28"/>
          <w:szCs w:val="28"/>
          <w:rtl w:val="true"/>
          <w:lang w:bidi="fa-IR"/>
        </w:rPr>
        <w:t>ضرورت تدوین قانون اساسی</w:t>
      </w:r>
      <w:r>
        <w:rPr>
          <w:rFonts w:eastAsia="IRNazanin" w:cs="IRNazanin"/>
          <w:color w:val="111111"/>
          <w:sz w:val="28"/>
          <w:szCs w:val="28"/>
          <w:rtl w:val="true"/>
          <w:lang w:bidi="fa-IR"/>
        </w:rPr>
        <w:t>.</w:t>
      </w:r>
      <w:r>
        <w:rPr>
          <w:rStyle w:val="FootnoteAnchor"/>
          <w:rtl w:val="true"/>
        </w:rPr>
        <w:footnoteReference w:id="245"/>
      </w:r>
    </w:p>
    <w:p>
      <w:pPr>
        <w:pStyle w:val="Heading6"/>
        <w:numPr>
          <w:ilvl w:val="5"/>
          <w:numId w:val="1"/>
        </w:numPr>
        <w:rPr/>
      </w:pPr>
      <w:bookmarkStart w:id="496" w:name="__RefHeading___Toc374552_2281741623"/>
      <w:bookmarkStart w:id="497" w:name="_Toc200"/>
      <w:bookmarkEnd w:id="496"/>
      <w:r>
        <w:rPr>
          <w:rtl w:val="true"/>
        </w:rPr>
        <w:t>الف</w:t>
      </w:r>
      <w:r>
        <w:rPr>
          <w:rtl w:val="true"/>
        </w:rPr>
        <w:t xml:space="preserve">) </w:t>
      </w:r>
      <w:r>
        <w:rPr>
          <w:rtl w:val="true"/>
        </w:rPr>
        <w:t>تحقق سلطنت اسلامی با مشورت عقلا</w:t>
      </w:r>
      <w:bookmarkEnd w:id="497"/>
    </w:p>
    <w:p>
      <w:pPr>
        <w:pStyle w:val="BookText"/>
        <w:rPr/>
      </w:pPr>
      <w:r>
        <w:rPr>
          <w:rFonts w:ascii="IRNazanin" w:hAnsi="IRNazanin" w:eastAsia="IRNazanin"/>
          <w:color w:val="111111"/>
          <w:sz w:val="28"/>
          <w:sz w:val="28"/>
          <w:szCs w:val="28"/>
          <w:rtl w:val="true"/>
          <w:lang w:bidi="fa-IR"/>
        </w:rPr>
        <w:t xml:space="preserve">او برای تشریح این قسمت، به تحلیل مشورت از دیدگاه قرآن پرداخته و به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شاوِرْهُمْ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نمونه هایی از مشورت پیامبر با اصحاب را در سیره نبوی بیان می کند و آن گاه جایگاه نظرخواهی را در کلام امام علی علیه السلامیادآور می شود و به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اشاره می کند</w:t>
      </w:r>
      <w:r>
        <w:rPr>
          <w:rFonts w:eastAsia="IRNazanin" w:cs="IRNazanin"/>
          <w:color w:val="111111"/>
          <w:sz w:val="28"/>
          <w:szCs w:val="28"/>
          <w:rtl w:val="true"/>
          <w:lang w:bidi="fa-IR"/>
        </w:rPr>
        <w:t>.</w:t>
      </w:r>
    </w:p>
    <w:p>
      <w:pPr>
        <w:pStyle w:val="Heading6"/>
        <w:numPr>
          <w:ilvl w:val="5"/>
          <w:numId w:val="1"/>
        </w:numPr>
        <w:rPr/>
      </w:pPr>
      <w:bookmarkStart w:id="498" w:name="__RefHeading___Toc374554_2281741623"/>
      <w:bookmarkStart w:id="499" w:name="_Toc201"/>
      <w:bookmarkEnd w:id="498"/>
      <w:r>
        <w:rPr>
          <w:rtl w:val="true"/>
        </w:rPr>
        <w:t>ب</w:t>
      </w:r>
      <w:r>
        <w:rPr>
          <w:rtl w:val="true"/>
        </w:rPr>
        <w:t xml:space="preserve">) </w:t>
      </w:r>
      <w:r>
        <w:rPr>
          <w:rtl w:val="true"/>
        </w:rPr>
        <w:t>نظارت بیرونی، جانشین عصمت و عدالت</w:t>
      </w:r>
      <w:bookmarkEnd w:id="4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بیان این نکته که در این عصر که دستمان از دامان عصمت و نیز از ملکه تقوا و عدالت و علم کارگزاران حکومتی کوتاه است و از سویی همگی درباره حفظ اسلام اتفاق نظر داریم، ناگزیریم گروهی ناظر فعال را برای جلوگیری از اعمال خلاف سلطنت تعیین کنیم تا دست کم، پاسداری از کیان اسلام و مسلمین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نظارت نمایندگان ملت بر مجریان امور را مطرح می کند و می گوید در صورتی نظارت نمایندگان کارساز خواهد بود که جایگاه نمایندگان در قانون اساسی که میثاق ملی است، مشخص باشد و قوه اجرایی مملکت، زیر نظر نمایندگان ملت باشد و از سوی آنها تعیین شود؛ زیرا نمایندگان از هر نظر بر آنها برتری قانونی، علمی و رسمی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امکان </w:t>
      </w:r>
      <w:bookmarkStart w:id="500" w:name="pg3670_19760"/>
    </w:p>
    <w:p>
      <w:pPr>
        <w:pStyle w:val="BookText"/>
        <w:rPr/>
      </w:pPr>
      <w:bookmarkEnd w:id="500"/>
      <w:r>
        <w:rPr>
          <w:rFonts w:ascii="IRNazanin" w:hAnsi="IRNazanin" w:eastAsia="IRNazanin"/>
          <w:color w:val="111111"/>
          <w:sz w:val="28"/>
          <w:sz w:val="28"/>
          <w:szCs w:val="28"/>
          <w:rtl w:val="true"/>
          <w:lang w:bidi="fa-IR"/>
        </w:rPr>
        <w:t>بازگشت اوضاع استبدادی وجود دارد و این نظارت از نظر فرقه امامیه، جانشین قوه نگهبان عصمت و از نظر اهل سنت، جانشین ملکات علم، تقوا و عدالت است</w:t>
      </w:r>
      <w:r>
        <w:rPr>
          <w:rFonts w:eastAsia="IRNazanin" w:cs="IRNazanin"/>
          <w:color w:val="111111"/>
          <w:sz w:val="28"/>
          <w:szCs w:val="28"/>
          <w:rtl w:val="true"/>
          <w:lang w:bidi="fa-IR"/>
        </w:rPr>
        <w:t>.</w:t>
      </w:r>
    </w:p>
    <w:p>
      <w:pPr>
        <w:pStyle w:val="Heading6"/>
        <w:numPr>
          <w:ilvl w:val="5"/>
          <w:numId w:val="1"/>
        </w:numPr>
        <w:rPr/>
      </w:pPr>
      <w:bookmarkStart w:id="501" w:name="__RefHeading___Toc374556_2281741623"/>
      <w:bookmarkStart w:id="502" w:name="_Toc202"/>
      <w:bookmarkEnd w:id="501"/>
      <w:r>
        <w:rPr>
          <w:rtl w:val="true"/>
        </w:rPr>
        <w:t>ج</w:t>
      </w:r>
      <w:r>
        <w:rPr>
          <w:rtl w:val="true"/>
        </w:rPr>
        <w:t xml:space="preserve">) </w:t>
      </w:r>
      <w:r>
        <w:rPr>
          <w:rtl w:val="true"/>
        </w:rPr>
        <w:t>ضرورت تدوین قانون اساسی</w:t>
      </w:r>
      <w:bookmarkEnd w:id="502"/>
    </w:p>
    <w:p>
      <w:pPr>
        <w:pStyle w:val="BookText"/>
        <w:rPr/>
      </w:pPr>
      <w:r>
        <w:rPr>
          <w:rFonts w:ascii="IRNazanin" w:hAnsi="IRNazanin" w:eastAsia="IRNazanin"/>
          <w:color w:val="111111"/>
          <w:sz w:val="28"/>
          <w:sz w:val="28"/>
          <w:szCs w:val="28"/>
          <w:rtl w:val="true"/>
          <w:lang w:bidi="fa-IR"/>
        </w:rPr>
        <w:t>برای حفظ سلطنت اسلامی، باید قانون اساسی تدوین شود تا حدود، وظایف، اختیارات و ویژگی های هر یک از ارکان دولت مشخص گردد و هیچ کس حق دخالت در امور دیگر را نداشته باشد، بلکه محدوده کاری و اجرایی هر فرد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انجام صحیح اعمال مقلدان در زمینه عبادت ها و معاملات، بدون رساله عملیه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اساسی، در حقیقت، پایه و اساس مسئولیت ها و وظایف و تعیین حدود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قانون اساسی باید بر اساس مقتضیات مذهب، تدوین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موضوعیت خود را از دست می دهد؛ زیرا هدف آن، حفظ کیان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درباره هدف تدوین قانون اساسی چنین می 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نحوه سلطنت اسلامیه از تبدل و تحفظ بر محدودیت و مسئولیت و شورویت و سایر مقومات ولایتیه بودن آن، جز به ترتیب دستور محدد و گماشتن هیئت مسدده، عادتا از ممتنعات است و دانستی که گماشتن هیئت مسدده در این باب، نه تنها برای واداری به اقامه وظایف لازمه و منع از تجاوزات و فقط از برای گماشتن هیئت نظار است برای حفظ امثال موقوفه مغصوبه از تطاول و چپاول غاصب، بلکه خیلی ارق و الطف و بالاتر از آن و بنابر اصول مذهب ما، قدر مقدور از جانشین قوه عاصمه عصمت و یا به تعبیر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مبانی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قوه علمیه و ملکه </w:t>
      </w:r>
      <w:bookmarkStart w:id="503" w:name="pg3670_19761"/>
    </w:p>
    <w:p>
      <w:pPr>
        <w:pStyle w:val="BookText"/>
        <w:rPr/>
      </w:pPr>
      <w:bookmarkEnd w:id="503"/>
      <w:r>
        <w:rPr>
          <w:rFonts w:ascii="IRNazanin" w:hAnsi="IRNazanin" w:eastAsia="IRNazanin"/>
          <w:color w:val="111111"/>
          <w:sz w:val="28"/>
          <w:sz w:val="28"/>
          <w:szCs w:val="28"/>
          <w:rtl w:val="true"/>
          <w:lang w:bidi="fa-IR"/>
        </w:rPr>
        <w:t>تقوا و عدالت است</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مسلمانان و فلسفه سیاسی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دیدگاه علامه نایینی، مذهب شیعه، مذهب پویا و پرباری است و می توان با به کار بردن صحیح قوانین و دستورهای آن، مشکلات زندگی فردی و اجتماعی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به جامعه و مردم درباره شناخت آموزه های دین و مذهب، به ویژه در زمینه حفظ حریم اسلام و مبارزه با طاغوت ها و یا دست کم کنترل اعمال آنها هشدار می دهد و علت عقب ماندگی جامعه آن روز ایران را در بی خبری از اندیشه دینی و بیگانگی با آیین جهان شمول اسلام می داند و مردم را به شناخت عمیق دستورهای مذهبی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دین جامع و دارای بینش عمیق سیاسی و اجتماعی می داند و مردم را به عدالت خواهی دعوت می کند و از یاری ستمگران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از آیات قرآن و کلام معصومین مدد می گیرد</w:t>
      </w:r>
      <w:r>
        <w:rPr>
          <w:rFonts w:eastAsia="IRNazanin" w:cs="IRNazanin"/>
          <w:color w:val="111111"/>
          <w:sz w:val="28"/>
          <w:szCs w:val="28"/>
          <w:rtl w:val="true"/>
          <w:lang w:bidi="fa-IR"/>
        </w:rPr>
        <w:t>.</w:t>
      </w:r>
    </w:p>
    <w:p>
      <w:pPr>
        <w:pStyle w:val="Heading6"/>
        <w:numPr>
          <w:ilvl w:val="5"/>
          <w:numId w:val="1"/>
        </w:numPr>
        <w:rPr/>
      </w:pPr>
      <w:bookmarkStart w:id="504" w:name="__RefHeading___Toc374558_2281741623"/>
      <w:bookmarkStart w:id="505" w:name="_Toc203"/>
      <w:bookmarkEnd w:id="504"/>
      <w:r>
        <w:rPr/>
        <w:t>10</w:t>
      </w:r>
      <w:r>
        <w:rPr>
          <w:rtl w:val="true"/>
        </w:rPr>
        <w:t xml:space="preserve">. </w:t>
      </w:r>
      <w:r>
        <w:rPr>
          <w:rtl w:val="true"/>
        </w:rPr>
        <w:t>نایینی و پاسخ شبهات</w:t>
      </w:r>
      <w:r>
        <w:rPr/>
        <w:t>1</w:t>
      </w:r>
      <w:bookmarkEnd w:id="505"/>
    </w:p>
    <w:p>
      <w:pPr>
        <w:pStyle w:val="Heading6"/>
        <w:numPr>
          <w:ilvl w:val="5"/>
          <w:numId w:val="1"/>
        </w:numPr>
        <w:rPr/>
      </w:pPr>
      <w:bookmarkStart w:id="506" w:name="__RefHeading___Toc374560_2281741623"/>
      <w:bookmarkStart w:id="507" w:name="_Toc204"/>
      <w:bookmarkEnd w:id="506"/>
      <w:r>
        <w:rPr>
          <w:rtl w:val="true"/>
        </w:rPr>
        <w:t>اشاره</w:t>
      </w:r>
      <w:bookmarkEnd w:id="50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و پاسخ شبهات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نایینی رحمه الله در فصل چهارم، به شبهات و مغالطات درباره بعضی از موضوعات به صورت مستدل و جامع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مفاهیمی مانند آزادی، مساوات، قانون اساسی، هیئت نظار و مجلس شورای ملی به تفصیل سخن می گوید و شبهات مربوط به آنها را رفع می کند</w:t>
      </w:r>
      <w:r>
        <w:rPr>
          <w:rFonts w:eastAsia="IRNazanin" w:cs="IRNazanin"/>
          <w:color w:val="111111"/>
          <w:sz w:val="28"/>
          <w:szCs w:val="28"/>
          <w:rtl w:val="true"/>
          <w:lang w:bidi="fa-IR"/>
        </w:rPr>
        <w:t xml:space="preserve">. </w:t>
      </w:r>
      <w:bookmarkStart w:id="508" w:name="pg3670_19762"/>
    </w:p>
    <w:p>
      <w:pPr>
        <w:pStyle w:val="Heading6"/>
        <w:numPr>
          <w:ilvl w:val="5"/>
          <w:numId w:val="1"/>
        </w:numPr>
        <w:rPr/>
      </w:pPr>
      <w:bookmarkStart w:id="509" w:name="__RefHeading___Toc374562_2281741623"/>
      <w:bookmarkStart w:id="510" w:name="_Toc205"/>
      <w:bookmarkEnd w:id="508"/>
      <w:bookmarkEnd w:id="509"/>
      <w:r>
        <w:rPr>
          <w:rtl w:val="true"/>
        </w:rPr>
        <w:t>الف</w:t>
      </w:r>
      <w:r>
        <w:rPr>
          <w:rtl w:val="true"/>
        </w:rPr>
        <w:t xml:space="preserve">) </w:t>
      </w:r>
      <w:r>
        <w:rPr>
          <w:rtl w:val="true"/>
        </w:rPr>
        <w:t>مشروعیت مداخله نمایندگان مجلس</w:t>
      </w:r>
      <w:bookmarkEnd w:id="510"/>
    </w:p>
    <w:p>
      <w:pPr>
        <w:pStyle w:val="Heading6"/>
        <w:numPr>
          <w:ilvl w:val="5"/>
          <w:numId w:val="1"/>
        </w:numPr>
        <w:rPr/>
      </w:pPr>
      <w:bookmarkStart w:id="511" w:name="__RefHeading___Toc374564_2281741623"/>
      <w:bookmarkStart w:id="512" w:name="_Toc206"/>
      <w:bookmarkEnd w:id="511"/>
      <w:r>
        <w:rPr>
          <w:rtl w:val="true"/>
        </w:rPr>
        <w:t>یک ـ مشروعیت مداخله</w:t>
      </w:r>
      <w:bookmarkEnd w:id="512"/>
    </w:p>
    <w:p>
      <w:pPr>
        <w:pStyle w:val="BookText"/>
        <w:rPr/>
      </w:pPr>
      <w:r>
        <w:rPr>
          <w:rFonts w:ascii="IRNazanin" w:hAnsi="IRNazanin" w:eastAsia="IRNazanin"/>
          <w:color w:val="111111"/>
          <w:sz w:val="28"/>
          <w:sz w:val="28"/>
          <w:szCs w:val="28"/>
          <w:rtl w:val="true"/>
          <w:lang w:bidi="fa-IR"/>
        </w:rPr>
        <w:t>یک ـ مشروعیت مداخله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علامه نایینی رحمه الله، مشروعیت دخالت نمایندگان در امور حسبیه و عمومی را به اجازه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نافذ 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می داند یا پیشنهاد می کند عده ای از مجتهدان عادل و عالم به سیاست برای تصحیح و تنفیذ آرا، وارد مجلس شوند</w:t>
      </w:r>
      <w:r>
        <w:rPr>
          <w:rFonts w:eastAsia="IRNazanin" w:cs="IRNazanin"/>
          <w:color w:val="111111"/>
          <w:sz w:val="28"/>
          <w:szCs w:val="28"/>
          <w:rtl w:val="true"/>
          <w:lang w:bidi="fa-IR"/>
        </w:rPr>
        <w:t>.</w:t>
      </w:r>
    </w:p>
    <w:p>
      <w:pPr>
        <w:pStyle w:val="Heading6"/>
        <w:numPr>
          <w:ilvl w:val="5"/>
          <w:numId w:val="1"/>
        </w:numPr>
        <w:rPr/>
      </w:pPr>
      <w:bookmarkStart w:id="513" w:name="__RefHeading___Toc374566_2281741623"/>
      <w:bookmarkStart w:id="514" w:name="_Toc207"/>
      <w:bookmarkEnd w:id="513"/>
      <w:r>
        <w:rPr>
          <w:rtl w:val="true"/>
        </w:rPr>
        <w:t>دو ـ شرایط نمایندگان مجلس</w:t>
      </w:r>
      <w:bookmarkEnd w:id="514"/>
    </w:p>
    <w:p>
      <w:pPr>
        <w:pStyle w:val="BookText"/>
        <w:rPr/>
      </w:pPr>
      <w:r>
        <w:rPr>
          <w:rFonts w:ascii="IRNazanin" w:hAnsi="IRNazanin" w:eastAsia="IRNazanin"/>
          <w:color w:val="111111"/>
          <w:sz w:val="28"/>
          <w:sz w:val="28"/>
          <w:szCs w:val="28"/>
          <w:rtl w:val="true"/>
          <w:lang w:bidi="fa-IR"/>
        </w:rPr>
        <w:t>دو ـ شرایط نمایندگان مجلس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شرایط نمایندگان را در زمینه های مختلف مطرح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اجتهاد در فن سیاست؛</w:t>
      </w:r>
    </w:p>
    <w:p>
      <w:pPr>
        <w:pStyle w:val="BookText"/>
        <w:rPr/>
      </w:pPr>
      <w:r>
        <w:rPr>
          <w:rFonts w:ascii="IRNazanin" w:hAnsi="IRNazanin" w:eastAsia="IRNazanin"/>
          <w:color w:val="111111"/>
          <w:sz w:val="28"/>
          <w:sz w:val="28"/>
          <w:szCs w:val="28"/>
          <w:rtl w:val="true"/>
          <w:lang w:bidi="fa-IR"/>
        </w:rPr>
        <w:t>دوم ـ وارستگی از هوا و هوس؛</w:t>
      </w:r>
    </w:p>
    <w:p>
      <w:pPr>
        <w:pStyle w:val="BookText"/>
        <w:rPr/>
      </w:pPr>
      <w:r>
        <w:rPr>
          <w:rFonts w:ascii="IRNazanin" w:hAnsi="IRNazanin" w:eastAsia="IRNazanin"/>
          <w:color w:val="111111"/>
          <w:sz w:val="28"/>
          <w:sz w:val="28"/>
          <w:szCs w:val="28"/>
          <w:rtl w:val="true"/>
          <w:lang w:bidi="fa-IR"/>
        </w:rPr>
        <w:t>سوم ـ خیرخواه دین و دولت و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سفارش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انتخاب، چشم و گوش خود را باز کنند، اغراض شخصیه و قرابت با زید و صداقت با عمرو و عداوت با بکر را در این مرحله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 دینَهُ لِدنیا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جمله ای از ظالم پرستان عصر بر خود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خوب نصب العین خود نمایند که این انتخاب برای چه و این منتخبین را بر چه دسته مردم و از برای چه مقصدی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دین مبین و تحفظ بر استقلال دولت و قومیت خود و حراست حوزه و ممالک اسلامیه را بر هر غرضی، چنانچه از سایر ملل مشهود است، مقدم دارند</w:t>
      </w:r>
      <w:r>
        <w:rPr>
          <w:rFonts w:eastAsia="IRNazanin" w:cs="IRNazanin"/>
          <w:color w:val="111111"/>
          <w:sz w:val="28"/>
          <w:szCs w:val="28"/>
          <w:rtl w:val="true"/>
          <w:lang w:bidi="fa-IR"/>
        </w:rPr>
        <w:t>... .</w:t>
      </w:r>
      <w:r>
        <w:rPr>
          <w:rStyle w:val="FootnoteAnchor"/>
          <w:rtl w:val="true"/>
        </w:rPr>
        <w:footnoteReference w:id="249"/>
      </w:r>
      <w:bookmarkStart w:id="515" w:name="pg3670_19763"/>
    </w:p>
    <w:p>
      <w:pPr>
        <w:pStyle w:val="Heading6"/>
        <w:numPr>
          <w:ilvl w:val="5"/>
          <w:numId w:val="1"/>
        </w:numPr>
        <w:rPr/>
      </w:pPr>
      <w:bookmarkStart w:id="516" w:name="__RefHeading___Toc374568_2281741623"/>
      <w:bookmarkStart w:id="517" w:name="_Toc208"/>
      <w:bookmarkEnd w:id="515"/>
      <w:bookmarkEnd w:id="516"/>
      <w:r>
        <w:rPr>
          <w:rtl w:val="true"/>
        </w:rPr>
        <w:t>سه ـ وظایف اصلی نمایندگان</w:t>
      </w:r>
      <w:bookmarkEnd w:id="517"/>
    </w:p>
    <w:p>
      <w:pPr>
        <w:pStyle w:val="Heading6"/>
        <w:numPr>
          <w:ilvl w:val="5"/>
          <w:numId w:val="1"/>
        </w:numPr>
        <w:rPr/>
      </w:pPr>
      <w:bookmarkStart w:id="518" w:name="__RefHeading___Toc374570_2281741623"/>
      <w:bookmarkStart w:id="519" w:name="_Toc209"/>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او وظایف اصلی نمایندگان را در امور زیر می داند</w:t>
      </w:r>
      <w:r>
        <w:rPr>
          <w:rFonts w:eastAsia="IRNazanin" w:cs="IRNazanin"/>
          <w:color w:val="111111"/>
          <w:sz w:val="28"/>
          <w:szCs w:val="28"/>
          <w:rtl w:val="true"/>
          <w:lang w:bidi="fa-IR"/>
        </w:rPr>
        <w:t>:</w:t>
      </w:r>
    </w:p>
    <w:p>
      <w:pPr>
        <w:pStyle w:val="Heading6"/>
        <w:numPr>
          <w:ilvl w:val="5"/>
          <w:numId w:val="1"/>
        </w:numPr>
        <w:rPr/>
      </w:pPr>
      <w:bookmarkStart w:id="520" w:name="__RefHeading___Toc374572_2281741623"/>
      <w:bookmarkStart w:id="521" w:name="_Toc210"/>
      <w:bookmarkEnd w:id="520"/>
      <w:r>
        <w:rPr>
          <w:rtl w:val="true"/>
        </w:rPr>
        <w:t>اول ـ تطبیق دخل و خرج مملکت</w:t>
      </w:r>
      <w:bookmarkEnd w:id="521"/>
    </w:p>
    <w:p>
      <w:pPr>
        <w:pStyle w:val="BookText"/>
        <w:rPr/>
      </w:pPr>
      <w:r>
        <w:rPr>
          <w:rFonts w:ascii="IRNazanin" w:hAnsi="IRNazanin" w:eastAsia="IRNazanin"/>
          <w:color w:val="111111"/>
          <w:sz w:val="28"/>
          <w:sz w:val="28"/>
          <w:szCs w:val="28"/>
          <w:rtl w:val="true"/>
          <w:lang w:bidi="fa-IR"/>
        </w:rPr>
        <w:t>نایینی، نخستین و مهم ترین وظیفه نمایندگان را دریافت و تعدیل مالیات ها و تطبیق دخل و خرج مملکت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حفظ کیان اسلام ممکن نیست، مگر اینکه قوای نظامی و انتظامی استوار باشند و امور داخلی و خارجی حکومت اسلامی بر پایه برنامه ای مشخص و معین رقم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نیست، مگر با نظارت قوی بر چگونگی دریافت و میزان مصرف مالیات ها و جلوگیری از حیف و میل و مصرف شدن آن در راه ارضای غرایز شخصی و خواسته های ستمگرانه</w:t>
      </w:r>
      <w:r>
        <w:rPr>
          <w:rFonts w:eastAsia="IRNazanin" w:cs="IRNazanin"/>
          <w:color w:val="111111"/>
          <w:sz w:val="28"/>
          <w:szCs w:val="28"/>
          <w:rtl w:val="true"/>
          <w:lang w:bidi="fa-IR"/>
        </w:rPr>
        <w:t>.</w:t>
      </w:r>
      <w:r>
        <w:rPr>
          <w:rStyle w:val="FootnoteAnchor"/>
          <w:rtl w:val="true"/>
        </w:rPr>
        <w:footnoteReference w:id="2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علامه نایینی به کلام مولا علی علیه السلام که در فرمان مبارک به مالک اشتر رحمه الله استناد می کند و قسمت هایی از این فرمان تاریخی را مستمسک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حضرت درباره اصلاح اوضاع مالیات و مالیات دهندگان و چگونگی مصرف آن، بیان سودمندی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آسایش و آرامش جامعه می داند که باعث آبادانی جامعه می شود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وی سپس بر سنت نبوی تأکید می کند و به بیان اراضی خراجیه مفتوح العنوه می پردازد و درباره آن توضیح های مفصلی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چگونگی مصرف خراج و مالیات را به تفصیل بیان می کند و مصرف آن را برای حفظ و نظم ممالک اسلامی و فقرزدایی می داند</w:t>
      </w:r>
      <w:r>
        <w:rPr>
          <w:rFonts w:eastAsia="IRNazanin" w:cs="IRNazanin"/>
          <w:color w:val="111111"/>
          <w:sz w:val="28"/>
          <w:szCs w:val="28"/>
          <w:rtl w:val="true"/>
          <w:lang w:bidi="fa-IR"/>
        </w:rPr>
        <w:t>.</w:t>
      </w:r>
      <w:r>
        <w:rPr>
          <w:rStyle w:val="FootnoteAnchor"/>
          <w:rtl w:val="true"/>
        </w:rPr>
        <w:footnoteReference w:id="252"/>
      </w:r>
      <w:bookmarkStart w:id="522" w:name="pg3670_19764"/>
    </w:p>
    <w:p>
      <w:pPr>
        <w:pStyle w:val="BookText"/>
        <w:rPr/>
      </w:pPr>
      <w:bookmarkEnd w:id="522"/>
      <w:r>
        <w:rPr>
          <w:rFonts w:ascii="IRNazanin" w:hAnsi="IRNazanin" w:eastAsia="IRNazanin"/>
          <w:color w:val="111111"/>
          <w:sz w:val="28"/>
          <w:sz w:val="28"/>
          <w:szCs w:val="28"/>
          <w:rtl w:val="true"/>
          <w:lang w:bidi="fa-IR"/>
        </w:rPr>
        <w:t xml:space="preserve">وی پس از بحثی درباره خراج و مقاسمه، بار دیگر به قسمت هایی از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استناد می کند و حقوق متقابل والی و رعیت را بیان می کند و در پایان نتیجه می گیرد که این خطبه مبارکه، سرمنشأ علم حقوقی است که اروپاییان خود را مبدع آن می دانند و به آن مباهات می کنند</w:t>
      </w:r>
      <w:r>
        <w:rPr>
          <w:rFonts w:eastAsia="IRNazanin" w:cs="IRNazanin"/>
          <w:color w:val="111111"/>
          <w:sz w:val="28"/>
          <w:szCs w:val="28"/>
          <w:rtl w:val="true"/>
          <w:lang w:bidi="fa-IR"/>
        </w:rPr>
        <w:t>.</w:t>
      </w:r>
      <w:r>
        <w:rPr>
          <w:rStyle w:val="FootnoteAnchor"/>
          <w:rtl w:val="true"/>
        </w:rPr>
        <w:footnoteReference w:id="253"/>
      </w:r>
    </w:p>
    <w:p>
      <w:pPr>
        <w:pStyle w:val="Heading6"/>
        <w:numPr>
          <w:ilvl w:val="5"/>
          <w:numId w:val="1"/>
        </w:numPr>
        <w:rPr/>
      </w:pPr>
      <w:bookmarkStart w:id="523" w:name="__RefHeading___Toc374574_2281741623"/>
      <w:bookmarkStart w:id="524" w:name="_Toc211"/>
      <w:bookmarkEnd w:id="523"/>
      <w:r>
        <w:rPr>
          <w:rtl w:val="true"/>
        </w:rPr>
        <w:t>دوم ـ تشخیص وضع قوانین و تمییز ثابت از متغیر</w:t>
      </w:r>
      <w:bookmarkEnd w:id="524"/>
    </w:p>
    <w:p>
      <w:pPr>
        <w:pStyle w:val="Heading6"/>
        <w:numPr>
          <w:ilvl w:val="5"/>
          <w:numId w:val="1"/>
        </w:numPr>
        <w:rPr/>
      </w:pPr>
      <w:bookmarkStart w:id="525" w:name="__RefHeading___Toc374576_2281741623"/>
      <w:bookmarkStart w:id="526" w:name="_Toc212"/>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از وظایف اساسی نمایندگان، تشخیص کیفیت وضع قوانین و ضابطه انطباق آنها بر مسائل شرع و شناخت وجه تمایز مسائل قابل نسخ و تغییر از قوانین ثابت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نخست تعریف روشنی از احکام ثابت و تغییرناپذیر و نیز احکام متغیر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نایینی رحمه الله، احکام شرعی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اولیه؛ احکام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اولیه، ثابت است و بر اساس شرایط و مقتضیات زمان و مکان تغییرپذیر نیست و چون نص شرعی است، باید به آن به طور تعبدی عمل کرد و این ویژگی ذاتی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ثانویه، تغییرپذیر و تابع مصالح و مقتضیات زمان و مکان است و با تغییر آنها، آن احکام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معصومین علیهم السلام برابر نظر و تشخیص آنها وضع و رفع می شود و در زمان غیبت، بر اساس نظر نایبان عام یا کسی که در اقامه این وظایف از سوی معصوم اجازه داشته باشد، تحقق می یابد و یا تعطیل می شود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نایینی در پایان فصل پنجم کتاب خود، چند فرع سیاسی را شرح </w:t>
      </w:r>
      <w:bookmarkStart w:id="527" w:name="pg3670_19765"/>
    </w:p>
    <w:p>
      <w:pPr>
        <w:pStyle w:val="BookText"/>
        <w:rPr/>
      </w:pPr>
      <w:bookmarkEnd w:id="527"/>
      <w:r>
        <w:rPr>
          <w:rFonts w:ascii="IRNazanin" w:hAnsi="IRNazanin" w:eastAsia="IRNazanin"/>
          <w:color w:val="111111"/>
          <w:sz w:val="28"/>
          <w:sz w:val="28"/>
          <w:szCs w:val="28"/>
          <w:rtl w:val="true"/>
          <w:lang w:bidi="fa-IR"/>
        </w:rPr>
        <w:t>می دهد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قوانین مجلس با احکام ثابت؛</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فقط در حوزه احکام متغیر؛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آور بودن قوانین حکومتی در احکام متغیر؛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قوانین در حوزه احکام متغیر؛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متغیر تابع مصالح و مقتضیات زمان؛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قوای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نیز دو نکته را یادآوری می کند که عبارتند از</w:t>
      </w:r>
      <w:r>
        <w:rPr>
          <w:rFonts w:eastAsia="IRNazanin" w:cs="IRNazanin"/>
          <w:color w:val="111111"/>
          <w:sz w:val="28"/>
          <w:szCs w:val="28"/>
          <w:rtl w:val="true"/>
          <w:lang w:bidi="fa-IR"/>
        </w:rPr>
        <w:t>:</w:t>
      </w:r>
    </w:p>
    <w:p>
      <w:pPr>
        <w:pStyle w:val="Heading6"/>
        <w:numPr>
          <w:ilvl w:val="5"/>
          <w:numId w:val="1"/>
        </w:numPr>
        <w:rPr/>
      </w:pPr>
      <w:bookmarkStart w:id="528" w:name="__RefHeading___Toc374578_2281741623"/>
      <w:bookmarkStart w:id="529" w:name="_Toc213"/>
      <w:bookmarkEnd w:id="528"/>
      <w:r>
        <w:rPr/>
        <w:t>1</w:t>
      </w:r>
      <w:r>
        <w:rPr>
          <w:rtl w:val="true"/>
        </w:rPr>
        <w:t xml:space="preserve">. </w:t>
      </w:r>
      <w:r>
        <w:rPr>
          <w:rtl w:val="true"/>
        </w:rPr>
        <w:t>عوامل تقویت کننده استبداد</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تقویت کننده استبداد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دیدگاه علامه نایینی رحمه الله، عواملی که موجب پایداری حکومت استبدادی می شود و به بدبختی جامعه انسانی می انجامد و ریشه های پیشرفت و اعتلا را در جامعه می خشکاند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کلمه بین مردم؛</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و آزار و اذیت آزادی خواهان؛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و طبیعی بودن زورگویی اقویا؛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مملکت برای سرکوبی ملت</w:t>
      </w:r>
      <w:r>
        <w:rPr>
          <w:rFonts w:eastAsia="IRNazanin" w:cs="IRNazanin"/>
          <w:color w:val="111111"/>
          <w:sz w:val="28"/>
          <w:szCs w:val="28"/>
          <w:rtl w:val="true"/>
          <w:lang w:bidi="fa-IR"/>
        </w:rPr>
        <w:t>.</w:t>
      </w:r>
      <w:r>
        <w:rPr>
          <w:rStyle w:val="FootnoteAnchor"/>
          <w:rtl w:val="true"/>
        </w:rPr>
        <w:footnoteReference w:id="256"/>
      </w:r>
      <w:bookmarkStart w:id="530" w:name="pg3670_19766"/>
    </w:p>
    <w:p>
      <w:pPr>
        <w:pStyle w:val="Heading6"/>
        <w:numPr>
          <w:ilvl w:val="5"/>
          <w:numId w:val="1"/>
        </w:numPr>
        <w:rPr/>
      </w:pPr>
      <w:bookmarkStart w:id="531" w:name="__RefHeading___Toc374580_2281741623"/>
      <w:bookmarkStart w:id="532" w:name="_Toc214"/>
      <w:bookmarkEnd w:id="530"/>
      <w:bookmarkEnd w:id="531"/>
      <w:r>
        <w:rPr/>
        <w:t>2</w:t>
      </w:r>
      <w:r>
        <w:rPr>
          <w:rtl w:val="true"/>
        </w:rPr>
        <w:t xml:space="preserve">. </w:t>
      </w:r>
      <w:r>
        <w:rPr>
          <w:rtl w:val="true"/>
        </w:rPr>
        <w:t>راه های مقابله با عوامل استبداد</w:t>
      </w:r>
      <w:bookmarkEnd w:id="532"/>
    </w:p>
    <w:p>
      <w:pPr>
        <w:pStyle w:val="BookText"/>
        <w:rPr/>
      </w:pPr>
      <w:r>
        <w:rPr>
          <w:rFonts w:ascii="IRNazanin" w:hAnsi="IRNazanin" w:eastAsia="IRNazanin"/>
          <w:color w:val="111111"/>
          <w:sz w:val="28"/>
          <w:sz w:val="28"/>
          <w:szCs w:val="28"/>
          <w:rtl w:val="true"/>
          <w:lang w:bidi="fa-IR"/>
        </w:rPr>
        <w:t>او برای مقابله با این عوامل راه هایی پیشنهاد می کند که هر یک از این راه ها در فرهنگ اسلامی و قرآنی ریشه دارد و نیز در سنت نبوی و ائمه اطهار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به ملت؛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استبداد دینی با تهذیب نفس؛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شاه پرستی با تکیه بر شایسته سالاری؛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امر به معروف و نهی از منکر؛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5"/>
        <w:numPr>
          <w:ilvl w:val="4"/>
          <w:numId w:val="1"/>
        </w:numPr>
        <w:rPr/>
      </w:pPr>
      <w:bookmarkStart w:id="533" w:name="__RefHeading___Toc374582_2281741623"/>
      <w:bookmarkStart w:id="534" w:name="_Toc215"/>
      <w:bookmarkEnd w:id="533"/>
      <w:r>
        <w:rPr>
          <w:rtl w:val="true"/>
        </w:rPr>
        <w:t>ب</w:t>
      </w:r>
      <w:r>
        <w:rPr>
          <w:rtl w:val="true"/>
        </w:rPr>
        <w:t xml:space="preserve">) </w:t>
      </w:r>
      <w:r>
        <w:rPr>
          <w:rtl w:val="true"/>
        </w:rPr>
        <w:t>امام خمینی رحمه الله</w:t>
      </w:r>
      <w:bookmarkEnd w:id="534"/>
    </w:p>
    <w:p>
      <w:pPr>
        <w:pStyle w:val="Heading6"/>
        <w:numPr>
          <w:ilvl w:val="5"/>
          <w:numId w:val="1"/>
        </w:numPr>
        <w:rPr/>
      </w:pPr>
      <w:bookmarkStart w:id="535" w:name="__RefHeading___Toc374584_2281741623"/>
      <w:bookmarkStart w:id="536" w:name="_Toc216"/>
      <w:bookmarkEnd w:id="535"/>
      <w:r>
        <w:rPr/>
        <w:t>1</w:t>
      </w:r>
      <w:r>
        <w:rPr>
          <w:rtl w:val="true"/>
        </w:rPr>
        <w:t xml:space="preserve">. </w:t>
      </w:r>
      <w:r>
        <w:rPr>
          <w:rtl w:val="true"/>
        </w:rPr>
        <w:t>عوامل قیام مردمی از دیدگاه امام خمینی رحمه الله</w:t>
      </w:r>
      <w:bookmarkEnd w:id="536"/>
    </w:p>
    <w:p>
      <w:pPr>
        <w:pStyle w:val="Heading6"/>
        <w:numPr>
          <w:ilvl w:val="5"/>
          <w:numId w:val="1"/>
        </w:numPr>
        <w:rPr/>
      </w:pPr>
      <w:bookmarkStart w:id="537" w:name="__RefHeading___Toc374586_2281741623"/>
      <w:bookmarkStart w:id="538" w:name="_Toc217"/>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حضرت امام رحمه الله، عوامل مختلفی را برای پیدایش انقلاب اسلامی معرفی می کند که این امر، بیانگر گستردگی اندیشه سیاسی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اختصار برخی از عوامل را از دیدگاه ایشان بررسی می کنیم</w:t>
      </w:r>
      <w:r>
        <w:rPr>
          <w:rFonts w:eastAsia="IRNazanin" w:cs="IRNazanin"/>
          <w:color w:val="111111"/>
          <w:sz w:val="28"/>
          <w:szCs w:val="28"/>
          <w:rtl w:val="true"/>
          <w:lang w:bidi="fa-IR"/>
        </w:rPr>
        <w:t>.</w:t>
      </w:r>
    </w:p>
    <w:p>
      <w:pPr>
        <w:pStyle w:val="Heading6"/>
        <w:numPr>
          <w:ilvl w:val="5"/>
          <w:numId w:val="1"/>
        </w:numPr>
        <w:rPr/>
      </w:pPr>
      <w:bookmarkStart w:id="539" w:name="__RefHeading___Toc374588_2281741623"/>
      <w:bookmarkStart w:id="540" w:name="_Toc218"/>
      <w:bookmarkEnd w:id="539"/>
      <w:r>
        <w:rPr>
          <w:rtl w:val="true"/>
        </w:rPr>
        <w:t>الف</w:t>
      </w:r>
      <w:r>
        <w:rPr>
          <w:rtl w:val="true"/>
        </w:rPr>
        <w:t xml:space="preserve">) </w:t>
      </w:r>
      <w:r>
        <w:rPr>
          <w:rtl w:val="true"/>
        </w:rPr>
        <w:t>اختناق و استبداد</w:t>
      </w:r>
      <w:bookmarkEnd w:id="540"/>
    </w:p>
    <w:p>
      <w:pPr>
        <w:pStyle w:val="BookText"/>
        <w:rPr/>
      </w:pPr>
      <w:r>
        <w:rPr>
          <w:rFonts w:ascii="IRNazanin" w:hAnsi="IRNazanin" w:eastAsia="IRNazanin"/>
          <w:color w:val="111111"/>
          <w:sz w:val="28"/>
          <w:sz w:val="28"/>
          <w:szCs w:val="28"/>
          <w:rtl w:val="true"/>
          <w:lang w:bidi="fa-IR"/>
        </w:rPr>
        <w:t>امام، علت اصلی به وجود آمدن انقلاب را خفقان و سلب آزادی های فردی و اجتماعی در جامعه می داند و درباره عامل این اختناق می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اساس این انقلاب است، آنکه اساس این انفجارهاست، خود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8"/>
      </w:r>
      <w:bookmarkStart w:id="541" w:name="pg3670_19767"/>
    </w:p>
    <w:p>
      <w:pPr>
        <w:pStyle w:val="BookText"/>
        <w:rPr/>
      </w:pPr>
      <w:bookmarkEnd w:id="541"/>
      <w:r>
        <w:rPr>
          <w:rFonts w:ascii="IRNazanin" w:hAnsi="IRNazanin" w:eastAsia="IRNazanin"/>
          <w:color w:val="111111"/>
          <w:sz w:val="28"/>
          <w:sz w:val="28"/>
          <w:szCs w:val="28"/>
          <w:rtl w:val="true"/>
          <w:lang w:bidi="fa-IR"/>
        </w:rPr>
        <w:t>آن گاه تأثیر ستم استبداد و اختناق را در دگرگونی های سیاسی و اجتماعی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چیزهایی که موجب پیروزی شماها شد، همین زیادی ظلم و زیادی اختناق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اختناق وقتی زیاد شد، انفجار از آن پیدا می شود، دنبال یک اختناق طولانی، هی عقده ها زیاد می شود و منتظرند که یک صدایی درآید، صدای اولی، فریادی درآید و دیگران دنبالش بروند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رحمه الله این تحول جامعه ایران را یک روند قانون مند تاریخی به شمار می آورد و آن را قابل تعمیم به تمامی جوامع بشری می داند و این گونه به حکومت ها درباره آن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ها باید عبرت بگیرند از این وضعی که در ایران پیش آمد و بدانند که وضع برای این بود که محیط اختناق به طوری پیش آوردند که اختناق انفجار آورد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ملت ما از آزادی ها محروم بود، کشور ما از استقلال صحیح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را از این مظالم به جان آورد و قیام کرد و یک قیام اسلامی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گرفت</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542" w:name="__RefHeading___Toc374590_2281741623"/>
      <w:bookmarkStart w:id="543" w:name="_Toc219"/>
      <w:bookmarkEnd w:id="542"/>
      <w:r>
        <w:rPr>
          <w:rtl w:val="true"/>
        </w:rPr>
        <w:t>ب</w:t>
      </w:r>
      <w:r>
        <w:rPr>
          <w:rtl w:val="true"/>
        </w:rPr>
        <w:t xml:space="preserve">) </w:t>
      </w:r>
      <w:r>
        <w:rPr>
          <w:rtl w:val="true"/>
        </w:rPr>
        <w:t>ماهیت طاغوتی رژیم شاهنشاهی و روحیه طاغوت ستیزی مردم</w:t>
      </w:r>
      <w:bookmarkEnd w:id="543"/>
    </w:p>
    <w:p>
      <w:pPr>
        <w:pStyle w:val="BookText"/>
        <w:rPr/>
      </w:pPr>
      <w:r>
        <w:rPr>
          <w:rFonts w:ascii="IRNazanin" w:hAnsi="IRNazanin" w:eastAsia="IRNazanin"/>
          <w:color w:val="111111"/>
          <w:sz w:val="28"/>
          <w:sz w:val="28"/>
          <w:szCs w:val="28"/>
          <w:rtl w:val="true"/>
          <w:lang w:bidi="fa-IR"/>
        </w:rPr>
        <w:t>از نگاه حضرت امام رحمه الله، حکومتی حکومت عدل است که مشی اسلامی را در همه زمینه ها رعایت کند و اگر چنین نبود و محتوای اسلامی نداشت، طاغوت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امیدواریم که با پیوستن به هم بتوانیم این طاغوت ها را تا آخر از بین </w:t>
      </w:r>
      <w:bookmarkStart w:id="544" w:name="pg3670_19768"/>
    </w:p>
    <w:p>
      <w:pPr>
        <w:pStyle w:val="BookText"/>
        <w:rPr/>
      </w:pPr>
      <w:bookmarkEnd w:id="544"/>
      <w:r>
        <w:rPr>
          <w:rFonts w:ascii="IRNazanin" w:hAnsi="IRNazanin" w:eastAsia="IRNazanin"/>
          <w:color w:val="111111"/>
          <w:sz w:val="28"/>
          <w:sz w:val="28"/>
          <w:szCs w:val="28"/>
          <w:rtl w:val="true"/>
          <w:lang w:bidi="fa-IR"/>
        </w:rPr>
        <w:t>ببریم و به جای آن، یک حکومت عدل اسلامی که مملکت ما برای خودمان باشد و همه چیز به دست خودمان باشد</w:t>
      </w:r>
      <w:r>
        <w:rPr>
          <w:rFonts w:eastAsia="IRNazanin" w:cs="IRNazanin"/>
          <w:color w:val="111111"/>
          <w:sz w:val="28"/>
          <w:szCs w:val="28"/>
          <w:rtl w:val="true"/>
          <w:lang w:bidi="fa-IR"/>
        </w:rPr>
        <w:t>...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ایشان احساسات پاک ایثارگری و شهادت طلبی ملت ایران را برآمده از انگیزه مبارزاتی بر ضد طاغوت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تحولی که الآن در کشور ماست، همه اش روی این مقصد است که اول فریادشان بلند بود که ما اسلام را می خواهیم، طاغوت را نمی خواهیم</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545" w:name="__RefHeading___Toc374592_2281741623"/>
      <w:bookmarkStart w:id="546" w:name="_Toc220"/>
      <w:bookmarkEnd w:id="545"/>
      <w:r>
        <w:rPr>
          <w:rtl w:val="true"/>
        </w:rPr>
        <w:t>ج</w:t>
      </w:r>
      <w:r>
        <w:rPr>
          <w:rtl w:val="true"/>
        </w:rPr>
        <w:t xml:space="preserve">) </w:t>
      </w:r>
      <w:r>
        <w:rPr>
          <w:rtl w:val="true"/>
        </w:rPr>
        <w:t>اشاعه فساد و بی بند و باری و نفرت عمومی از مفاسد</w:t>
      </w:r>
      <w:bookmarkEnd w:id="546"/>
    </w:p>
    <w:p>
      <w:pPr>
        <w:pStyle w:val="BookText"/>
        <w:rPr/>
      </w:pPr>
      <w:r>
        <w:rPr>
          <w:rFonts w:ascii="IRNazanin" w:hAnsi="IRNazanin" w:eastAsia="IRNazanin"/>
          <w:color w:val="111111"/>
          <w:sz w:val="28"/>
          <w:sz w:val="28"/>
          <w:szCs w:val="28"/>
          <w:rtl w:val="true"/>
          <w:lang w:bidi="fa-IR"/>
        </w:rPr>
        <w:t>ترویج فساد یکی از عواملی است که حضرت امام رحمه الله آن را در به ستوه آمدن مردم ایران دخیل می داند و آن را از عوامل به وجود آمدن انقلاب اسلامی می شمارد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فسادی که در ایران پیدا شده است؛ همه فسادها زیر سر رژیم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 اولی که رژیم شاهنشاهی پیدا شده است تا حالا که ما مشاهده می کنیم، هر چه مفسده بود، رژیم شاهنشاهی این مفاسد را ایجاد کرده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رژیم و این حکومت، حکومتی است که می خواهد جوان های ما را فاسد کند و این مراکز زیاد فحشا و همه اطراف و همه جوانب فحشا را رواج دادن برای این است که جوان ها را از دانشگاه ها بکشند به میخانه ها و به کارهای زشت و بد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ایران در اثر مفاسدی است که در هیئت حاکمه وجود دارد و همچنین بر اثر کارهای مخالف عقل است که شاه انجام می دهد و </w:t>
      </w:r>
      <w:bookmarkStart w:id="547" w:name="pg3670_19769"/>
    </w:p>
    <w:p>
      <w:pPr>
        <w:pStyle w:val="BookText"/>
        <w:rPr/>
      </w:pPr>
      <w:bookmarkEnd w:id="547"/>
      <w:r>
        <w:rPr>
          <w:rFonts w:ascii="IRNazanin" w:hAnsi="IRNazanin" w:eastAsia="IRNazanin"/>
          <w:color w:val="111111"/>
          <w:sz w:val="28"/>
          <w:sz w:val="28"/>
          <w:szCs w:val="28"/>
          <w:rtl w:val="true"/>
          <w:lang w:bidi="fa-IR"/>
        </w:rPr>
        <w:t>خرابی هایی که با دست عمال شاه در سراسر مملکت انجام می گیرد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مراکز فحشا در این کشور این قدر زیاد بود که احصا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فساد این قدر زیاد بود که جوان های ما را به فساد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ملت ما به 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بر این ملت منت گذاشت و قیام کردند</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548" w:name="__RefHeading___Toc374594_2281741623"/>
      <w:bookmarkStart w:id="549" w:name="_Toc221"/>
      <w:bookmarkEnd w:id="548"/>
      <w:r>
        <w:rPr>
          <w:rtl w:val="true"/>
        </w:rPr>
        <w:t>د</w:t>
      </w:r>
      <w:r>
        <w:rPr>
          <w:rtl w:val="true"/>
        </w:rPr>
        <w:t xml:space="preserve">) </w:t>
      </w:r>
      <w:r>
        <w:rPr>
          <w:rtl w:val="true"/>
        </w:rPr>
        <w:t>اتکا و وابستگی به بیگانگان</w:t>
      </w:r>
      <w:bookmarkEnd w:id="549"/>
    </w:p>
    <w:p>
      <w:pPr>
        <w:pStyle w:val="BookText"/>
        <w:rPr/>
      </w:pPr>
      <w:r>
        <w:rPr>
          <w:rFonts w:ascii="IRNazanin" w:hAnsi="IRNazanin" w:eastAsia="IRNazanin"/>
          <w:color w:val="111111"/>
          <w:sz w:val="28"/>
          <w:sz w:val="28"/>
          <w:szCs w:val="28"/>
          <w:rtl w:val="true"/>
          <w:lang w:bidi="fa-IR"/>
        </w:rPr>
        <w:t>ایشان وابستگی به بیگانگان را موجب به تاراج رفتن سرمایه های ملی و ثروت های خدادادی کشور و از عوامل تأثیرگذار در پیدایش انقلاب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ملت یافت که شاه به واسطه پیوندی که با غرب، خصوصا با آمریکا دارد و همین طور با شرق، تمام مخازن ما را به باد داده است، بلکه نیروهای انسانی ما را نیز به هدر داده است و فهمیدند جنایات فوق العاده ای که مرتکب می شود، به واسطه پیوندی است که شاه با ابرقدرت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ملت ما به پا خاست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ما را به کلی به هم زد و همه چیز ایران را وابسته به اجانب کرد، همه چیز ایران به باد رفت و خسته شدند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قیام کردند و این نهضت را به پا داشتند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وابستگی رژیم گذشته را تنها در اقتصاد نمی داند، بلکه آن را همه جانبه بیان می کند و رژیم را در تمام ابعاد سیاسی، اقتصادی، فرهنگی و نظامی آن وابسته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جدایی </w:t>
      </w:r>
      <w:bookmarkStart w:id="550" w:name="pg3670_19770"/>
    </w:p>
    <w:p>
      <w:pPr>
        <w:pStyle w:val="BookText"/>
        <w:rPr/>
      </w:pPr>
      <w:bookmarkEnd w:id="550"/>
      <w:r>
        <w:rPr>
          <w:rFonts w:ascii="IRNazanin" w:hAnsi="IRNazanin" w:eastAsia="IRNazanin"/>
          <w:color w:val="111111"/>
          <w:sz w:val="28"/>
          <w:sz w:val="28"/>
          <w:szCs w:val="28"/>
          <w:rtl w:val="true"/>
          <w:lang w:bidi="fa-IR"/>
        </w:rPr>
        <w:t>رژیم از مردم و اعمال فشار رژیم بر آنان و سرانجام بروز انقلاب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بیش از حد شاه، مردم را چنان در تنگنا قرار داد که آنان دست به یک قیام همگانی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استقلال سیاسی، نظامی، فرهنگی و اقتصادی ما را از بین برده است و ایران را در همه ابعاد، وابسته به شرق و غرب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را زیر شکنجه و سیاهچال های زندان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علما و خطبا برای گفتن حقایق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موجب شده است که مردم ایران خواستار یک حکومت اسلامی باشند</w:t>
      </w:r>
      <w:r>
        <w:rPr>
          <w:rFonts w:eastAsia="IRNazanin" w:cs="IRNazanin"/>
          <w:color w:val="111111"/>
          <w:sz w:val="28"/>
          <w:szCs w:val="28"/>
          <w:rtl w:val="true"/>
          <w:lang w:bidi="fa-IR"/>
        </w:rPr>
        <w:t>.</w:t>
      </w:r>
      <w:r>
        <w:rPr>
          <w:rStyle w:val="FootnoteAnchor"/>
          <w:rtl w:val="true"/>
        </w:rPr>
        <w:footnoteReference w:id="271"/>
      </w:r>
    </w:p>
    <w:p>
      <w:pPr>
        <w:pStyle w:val="Heading6"/>
        <w:numPr>
          <w:ilvl w:val="5"/>
          <w:numId w:val="1"/>
        </w:numPr>
        <w:rPr/>
      </w:pPr>
      <w:bookmarkStart w:id="551" w:name="__RefHeading___Toc374596_2281741623"/>
      <w:bookmarkStart w:id="552" w:name="_Toc222"/>
      <w:bookmarkEnd w:id="551"/>
      <w:r>
        <w:rPr>
          <w:rtl w:val="true"/>
        </w:rPr>
        <w:t>هـ</w:t>
      </w:r>
      <w:r>
        <w:rPr>
          <w:rtl w:val="true"/>
        </w:rPr>
        <w:t xml:space="preserve">) </w:t>
      </w:r>
      <w:r>
        <w:rPr>
          <w:rtl w:val="true"/>
        </w:rPr>
        <w:t>نداشتن پایگاه مردمی و ملی</w:t>
      </w:r>
      <w:bookmarkEnd w:id="552"/>
    </w:p>
    <w:p>
      <w:pPr>
        <w:pStyle w:val="BookText"/>
        <w:rPr/>
      </w:pPr>
      <w:r>
        <w:rPr>
          <w:rFonts w:ascii="IRNazanin" w:hAnsi="IRNazanin" w:eastAsia="IRNazanin"/>
          <w:color w:val="111111"/>
          <w:sz w:val="28"/>
          <w:sz w:val="28"/>
          <w:szCs w:val="28"/>
          <w:rtl w:val="true"/>
          <w:lang w:bidi="fa-IR"/>
        </w:rPr>
        <w:t>دولت پهلوی و به ویژه شاه با اینکه سالیان دراز بر ایران حکومت کرد، هرگز به نیروی مردمی و قدرت ملی پی نبرد؛ زیرا اساسا طاغوت و طاغوتیان به مردم اهمیت زیادی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 به دلیل وابستگی به قدرت های خارجی، جایگاه و پایگاهی در میان توده مردم نداشت و همین امر، موجب پیدایش دیوار بلند بی اعتمادی میان مردم و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ای در شناخت مردم، ناتوان و بیگانه بود که انقلاب را توطئه خارجی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دیدگاه حضرت امام رحمه الله، بیگانگان هیچ نقشی در پیدایش انقلاب اسلامی نداشتند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پایگاه داشت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اگر نصف قدرتش را صرف کرده بود برای ارضای مردم، هرگز این قدرت به هم نمی خورد</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رده های بالای ارتش و قوای انتظامی، باقی را دیگر به هیچ نمی گرفتند، نه ادارات و نه ارتش، آن رده های پایین، نه مردم و نه بازار و نه مسجد و نه روحانیت و نه دانشگاه؛ هیچ یک را به حساب نمی آوردند</w:t>
      </w:r>
      <w:r>
        <w:rPr>
          <w:rFonts w:eastAsia="IRNazanin" w:cs="IRNazanin"/>
          <w:color w:val="111111"/>
          <w:sz w:val="28"/>
          <w:szCs w:val="28"/>
          <w:rtl w:val="true"/>
          <w:lang w:bidi="fa-IR"/>
        </w:rPr>
        <w:t xml:space="preserve">. </w:t>
      </w:r>
      <w:bookmarkStart w:id="553" w:name="pg3670_19771"/>
    </w:p>
    <w:p>
      <w:pPr>
        <w:pStyle w:val="BookText"/>
        <w:rPr/>
      </w:pPr>
      <w:bookmarkEnd w:id="553"/>
      <w:r>
        <w:rPr>
          <w:rFonts w:ascii="IRNazanin" w:hAnsi="IRNazanin" w:eastAsia="IRNazanin"/>
          <w:color w:val="111111"/>
          <w:sz w:val="28"/>
          <w:sz w:val="28"/>
          <w:szCs w:val="28"/>
          <w:rtl w:val="true"/>
          <w:lang w:bidi="fa-IR"/>
        </w:rPr>
        <w:t>اینها چیزی نمی دانستند اینها را و بزرگ تر خطای اینها همین بود که ملت را چیزی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همه با هم شدند، برای اینکه همه ناراضی بودند</w:t>
      </w:r>
      <w:r>
        <w:rPr>
          <w:rFonts w:eastAsia="IRNazanin" w:cs="IRNazanin"/>
          <w:color w:val="111111"/>
          <w:sz w:val="28"/>
          <w:szCs w:val="28"/>
          <w:rtl w:val="true"/>
          <w:lang w:bidi="fa-IR"/>
        </w:rPr>
        <w:t>.</w:t>
      </w:r>
      <w:r>
        <w:rPr>
          <w:rStyle w:val="FootnoteAnchor"/>
          <w:rtl w:val="true"/>
        </w:rPr>
        <w:footnoteReference w:id="273"/>
      </w:r>
    </w:p>
    <w:p>
      <w:pPr>
        <w:pStyle w:val="Heading6"/>
        <w:numPr>
          <w:ilvl w:val="5"/>
          <w:numId w:val="1"/>
        </w:numPr>
        <w:rPr/>
      </w:pPr>
      <w:bookmarkStart w:id="554" w:name="__RefHeading___Toc374598_2281741623"/>
      <w:bookmarkStart w:id="555" w:name="_Toc223"/>
      <w:bookmarkEnd w:id="554"/>
      <w:r>
        <w:rPr/>
        <w:t>2</w:t>
      </w:r>
      <w:r>
        <w:rPr>
          <w:rtl w:val="true"/>
        </w:rPr>
        <w:t xml:space="preserve">. </w:t>
      </w:r>
      <w:r>
        <w:rPr>
          <w:rtl w:val="true"/>
        </w:rPr>
        <w:t>مبانی نظام اسلامی از دیدگاه امام خمینی رحمه الله</w:t>
      </w:r>
      <w:bookmarkEnd w:id="555"/>
    </w:p>
    <w:p>
      <w:pPr>
        <w:pStyle w:val="Heading6"/>
        <w:numPr>
          <w:ilvl w:val="5"/>
          <w:numId w:val="1"/>
        </w:numPr>
        <w:rPr/>
      </w:pPr>
      <w:bookmarkStart w:id="556" w:name="__RefHeading___Toc374600_2281741623"/>
      <w:bookmarkStart w:id="557" w:name="_Toc224"/>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مبانی و اصول اساسی نظام اسلامی ایران، همان شعار آرمانی است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گرایش داشتند و در سخنان حضرت امام رحمه الله نیز به خوبی بازتاب یافته است</w:t>
      </w:r>
      <w:r>
        <w:rPr>
          <w:rFonts w:eastAsia="IRNazanin" w:cs="IRNazanin"/>
          <w:color w:val="111111"/>
          <w:sz w:val="28"/>
          <w:szCs w:val="28"/>
          <w:rtl w:val="true"/>
          <w:lang w:bidi="fa-IR"/>
        </w:rPr>
        <w:t>.</w:t>
      </w:r>
    </w:p>
    <w:p>
      <w:pPr>
        <w:pStyle w:val="Heading6"/>
        <w:numPr>
          <w:ilvl w:val="5"/>
          <w:numId w:val="1"/>
        </w:numPr>
        <w:rPr/>
      </w:pPr>
      <w:bookmarkStart w:id="558" w:name="__RefHeading___Toc374602_2281741623"/>
      <w:bookmarkStart w:id="559" w:name="_Toc225"/>
      <w:bookmarkEnd w:id="558"/>
      <w:r>
        <w:rPr>
          <w:rtl w:val="true"/>
        </w:rPr>
        <w:t>الف</w:t>
      </w:r>
      <w:r>
        <w:rPr>
          <w:rtl w:val="true"/>
        </w:rPr>
        <w:t xml:space="preserve">) </w:t>
      </w:r>
      <w:r>
        <w:rPr>
          <w:rtl w:val="true"/>
        </w:rPr>
        <w:t>استقلال</w:t>
      </w:r>
      <w:bookmarkEnd w:id="559"/>
    </w:p>
    <w:p>
      <w:pPr>
        <w:pStyle w:val="BookText"/>
        <w:rPr/>
      </w:pPr>
      <w:r>
        <w:rPr>
          <w:rFonts w:ascii="IRNazanin" w:hAnsi="IRNazanin" w:eastAsia="IRNazanin"/>
          <w:color w:val="111111"/>
          <w:sz w:val="28"/>
          <w:sz w:val="28"/>
          <w:szCs w:val="28"/>
          <w:rtl w:val="true"/>
          <w:lang w:bidi="fa-IR"/>
        </w:rPr>
        <w:t>حضرت امام در پاسخ به پرسشی درباره اهداف و برنامه های آینده 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آزادی را به وطن باز خواهیم گرداند، روابط ناسالمی را که به ضرر ملت است، اصلاح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دیگران را از ایران کوتاه خواهیم نمود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باید ما توجه داشته باشیم که خودمان که هستیم و چی هستیم و مملکت ما احتیاج به چی دارد و به 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وابستگی های معنوی را برگردانیم به حال خودش و پیدا کنیم خودمان را، می توانیم یک ملت مستقل باشیم</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560" w:name="__RefHeading___Toc374604_2281741623"/>
      <w:bookmarkStart w:id="561" w:name="_Toc226"/>
      <w:bookmarkEnd w:id="560"/>
      <w:r>
        <w:rPr>
          <w:rtl w:val="true"/>
        </w:rPr>
        <w:t>ب</w:t>
      </w:r>
      <w:r>
        <w:rPr>
          <w:rtl w:val="true"/>
        </w:rPr>
        <w:t xml:space="preserve">) </w:t>
      </w:r>
      <w:r>
        <w:rPr>
          <w:rtl w:val="true"/>
        </w:rPr>
        <w:t>آزادی</w:t>
      </w:r>
      <w:bookmarkEnd w:id="561"/>
    </w:p>
    <w:p>
      <w:pPr>
        <w:pStyle w:val="BookText"/>
        <w:rPr/>
      </w:pPr>
      <w:r>
        <w:rPr>
          <w:rFonts w:ascii="IRNazanin" w:hAnsi="IRNazanin" w:eastAsia="IRNazanin"/>
          <w:color w:val="111111"/>
          <w:sz w:val="28"/>
          <w:sz w:val="28"/>
          <w:szCs w:val="28"/>
          <w:rtl w:val="true"/>
          <w:lang w:bidi="fa-IR"/>
        </w:rPr>
        <w:t>حضرت امام آزادی را از طبیعی ترین و ضروری ترین حقوق انسانی دانسته و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ایران قیام کردند برای یک مطلب واضحی که همیشه بشر قبولش </w:t>
      </w:r>
      <w:bookmarkStart w:id="562" w:name="pg3670_19772"/>
    </w:p>
    <w:p>
      <w:pPr>
        <w:pStyle w:val="BookText"/>
        <w:rPr/>
      </w:pPr>
      <w:bookmarkEnd w:id="562"/>
      <w:r>
        <w:rPr>
          <w:rFonts w:ascii="IRNazanin" w:hAnsi="IRNazanin" w:eastAsia="IRNazanin"/>
          <w:color w:val="111111"/>
          <w:sz w:val="28"/>
          <w:sz w:val="28"/>
          <w:szCs w:val="28"/>
          <w:rtl w:val="true"/>
          <w:lang w:bidi="fa-IR"/>
        </w:rPr>
        <w:t>دارند که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 در حبس کنند، نباید جلویش بگیرند که حرف نزن، بیخ گلویش را فشار دهند که نباید یک کلمه حرف بزنی، قلمش را بشکند که نباید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حقوق بشر است و از اولین حقوق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استقلال و حکومت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خواهند مردم</w:t>
      </w:r>
      <w:r>
        <w:rPr>
          <w:rFonts w:eastAsia="IRNazanin" w:cs="IRNazanin"/>
          <w:color w:val="111111"/>
          <w:sz w:val="28"/>
          <w:szCs w:val="28"/>
          <w:rtl w:val="true"/>
          <w:lang w:bidi="fa-IR"/>
        </w:rPr>
        <w:t>.</w:t>
      </w:r>
      <w:r>
        <w:rPr>
          <w:rStyle w:val="FootnoteAnchor"/>
          <w:rtl w:val="true"/>
        </w:rPr>
        <w:footnoteReference w:id="276"/>
      </w:r>
    </w:p>
    <w:p>
      <w:pPr>
        <w:pStyle w:val="Heading6"/>
        <w:numPr>
          <w:ilvl w:val="5"/>
          <w:numId w:val="1"/>
        </w:numPr>
        <w:rPr/>
      </w:pPr>
      <w:bookmarkStart w:id="563" w:name="__RefHeading___Toc374606_2281741623"/>
      <w:bookmarkStart w:id="564" w:name="_Toc227"/>
      <w:bookmarkEnd w:id="563"/>
      <w:r>
        <w:rPr>
          <w:rtl w:val="true"/>
        </w:rPr>
        <w:t>ج</w:t>
      </w:r>
      <w:r>
        <w:rPr>
          <w:rtl w:val="true"/>
        </w:rPr>
        <w:t xml:space="preserve">) </w:t>
      </w:r>
      <w:r>
        <w:rPr>
          <w:rtl w:val="true"/>
        </w:rPr>
        <w:t>جمهوریت</w:t>
      </w:r>
      <w:bookmarkEnd w:id="564"/>
    </w:p>
    <w:p>
      <w:pPr>
        <w:pStyle w:val="BookText"/>
        <w:rPr/>
      </w:pPr>
      <w:r>
        <w:rPr>
          <w:rFonts w:ascii="IRNazanin" w:hAnsi="IRNazanin" w:eastAsia="IRNazanin"/>
          <w:color w:val="111111"/>
          <w:sz w:val="28"/>
          <w:sz w:val="28"/>
          <w:szCs w:val="28"/>
          <w:rtl w:val="true"/>
          <w:lang w:bidi="fa-IR"/>
        </w:rPr>
        <w:t>ایشان ضمن تأکید بر بعد جمهوریت نظام، آن را متکی بر آرای اکثریت جامعه می داند و بر انطباق حکومت با شرایط و مقتضیات زمان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شکل حکومت ما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به معنای اینکه متکی بر آرای اکثریت است و اسلامی برای اینکه، متکی به قانون اسلام است و دیگر حکومت ها این طور نیستند که تکیه به قانون اسلام داشته باشند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ما خواهان استقرار یک جمهوری اسلامی هستیم و آن حکومتی است متکی به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نهایی حکومت با توجه به شرایط و مقتضیات کنونی جامعه ما توسط خود مردم تعیین خواهد شد</w:t>
      </w:r>
      <w:r>
        <w:rPr>
          <w:rFonts w:eastAsia="IRNazanin" w:cs="IRNazanin"/>
          <w:color w:val="111111"/>
          <w:sz w:val="28"/>
          <w:szCs w:val="28"/>
          <w:rtl w:val="true"/>
          <w:lang w:bidi="fa-IR"/>
        </w:rPr>
        <w:t>.</w:t>
      </w:r>
      <w:r>
        <w:rPr>
          <w:rStyle w:val="FootnoteAnchor"/>
          <w:rtl w:val="true"/>
        </w:rPr>
        <w:footnoteReference w:id="278"/>
      </w:r>
    </w:p>
    <w:p>
      <w:pPr>
        <w:pStyle w:val="Heading6"/>
        <w:numPr>
          <w:ilvl w:val="5"/>
          <w:numId w:val="1"/>
        </w:numPr>
        <w:rPr/>
      </w:pPr>
      <w:bookmarkStart w:id="565" w:name="__RefHeading___Toc374608_2281741623"/>
      <w:bookmarkStart w:id="566" w:name="_Toc228"/>
      <w:bookmarkEnd w:id="565"/>
      <w:r>
        <w:rPr>
          <w:rtl w:val="true"/>
        </w:rPr>
        <w:t>د</w:t>
      </w:r>
      <w:r>
        <w:rPr>
          <w:rtl w:val="true"/>
        </w:rPr>
        <w:t xml:space="preserve">) </w:t>
      </w:r>
      <w:r>
        <w:rPr>
          <w:rtl w:val="true"/>
        </w:rPr>
        <w:t>اسلامیت</w:t>
      </w:r>
      <w:bookmarkEnd w:id="566"/>
    </w:p>
    <w:p>
      <w:pPr>
        <w:pStyle w:val="BookText"/>
        <w:rPr/>
      </w:pPr>
      <w:r>
        <w:rPr>
          <w:rFonts w:ascii="IRNazanin" w:hAnsi="IRNazanin" w:eastAsia="IRNazanin"/>
          <w:color w:val="111111"/>
          <w:sz w:val="28"/>
          <w:sz w:val="28"/>
          <w:szCs w:val="28"/>
          <w:rtl w:val="true"/>
          <w:lang w:bidi="fa-IR"/>
        </w:rPr>
        <w:t>اسلامی بودن از نظر ایشان اساس و تعیین کننده نوع حکومت، ملت مسلمان ایران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که مستقل باشند، می خواهند که حکومتشان اسلامی </w:t>
      </w:r>
      <w:bookmarkStart w:id="567" w:name="pg3670_19773"/>
    </w:p>
    <w:p>
      <w:pPr>
        <w:pStyle w:val="BookText"/>
        <w:rPr/>
      </w:pPr>
      <w:bookmarkEnd w:id="56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79"/>
      </w:r>
    </w:p>
    <w:p>
      <w:pPr>
        <w:pStyle w:val="Heading6"/>
        <w:numPr>
          <w:ilvl w:val="5"/>
          <w:numId w:val="1"/>
        </w:numPr>
        <w:rPr/>
      </w:pPr>
      <w:bookmarkStart w:id="568" w:name="__RefHeading___Toc374610_2281741623"/>
      <w:bookmarkStart w:id="569" w:name="_Toc229"/>
      <w:bookmarkEnd w:id="568"/>
      <w:r>
        <w:rPr/>
        <w:t>3</w:t>
      </w:r>
      <w:r>
        <w:rPr>
          <w:rtl w:val="true"/>
        </w:rPr>
        <w:t xml:space="preserve">. </w:t>
      </w:r>
      <w:r>
        <w:rPr>
          <w:rtl w:val="true"/>
        </w:rPr>
        <w:t xml:space="preserve">نظریه دولت و حکومت و نظام سیاسی از دیدگاه اندیشمندان معاصر </w:t>
      </w:r>
      <w:r>
        <w:rPr>
          <w:rtl w:val="true"/>
        </w:rPr>
        <w:t>(</w:t>
      </w:r>
      <w:r>
        <w:rPr>
          <w:rtl w:val="true"/>
        </w:rPr>
        <w:t>با محوریت اندیشه های سیاسی امام خمینی رحمه الله</w:t>
      </w:r>
      <w:r>
        <w:rPr>
          <w:rtl w:val="true"/>
        </w:rPr>
        <w:t>)</w:t>
      </w:r>
      <w:bookmarkEnd w:id="569"/>
    </w:p>
    <w:p>
      <w:pPr>
        <w:pStyle w:val="Heading6"/>
        <w:numPr>
          <w:ilvl w:val="5"/>
          <w:numId w:val="1"/>
        </w:numPr>
        <w:rPr/>
      </w:pPr>
      <w:bookmarkStart w:id="570" w:name="__RefHeading___Toc374612_2281741623"/>
      <w:bookmarkStart w:id="571" w:name="_Toc230"/>
      <w:bookmarkEnd w:id="570"/>
      <w:r>
        <w:rPr>
          <w:rtl w:val="true"/>
        </w:rPr>
        <w:t>اشاره</w:t>
      </w:r>
      <w:bookmarkEnd w:id="5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دولت و حکومت و نظام سیاسی از دیدگاه اندیشمندان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اندیشه های سیاسی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دولت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و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شریعت و فقاهت</w:t>
      </w:r>
    </w:p>
    <w:p>
      <w:pPr>
        <w:pStyle w:val="Heading6"/>
        <w:numPr>
          <w:ilvl w:val="5"/>
          <w:numId w:val="1"/>
        </w:numPr>
        <w:rPr/>
      </w:pPr>
      <w:bookmarkStart w:id="572" w:name="__RefHeading___Toc374614_2281741623"/>
      <w:bookmarkStart w:id="573" w:name="_Toc231"/>
      <w:bookmarkEnd w:id="572"/>
      <w:r>
        <w:rPr/>
        <w:t>1</w:t>
      </w:r>
      <w:r>
        <w:rPr>
          <w:rtl w:val="true"/>
        </w:rPr>
        <w:t xml:space="preserve">. </w:t>
      </w:r>
      <w:r>
        <w:rPr>
          <w:rtl w:val="true"/>
        </w:rPr>
        <w:t>مفهوم دولت</w:t>
      </w:r>
      <w:bookmarkEnd w:id="573"/>
    </w:p>
    <w:p>
      <w:pPr>
        <w:pStyle w:val="BookText"/>
        <w:rPr/>
      </w:pPr>
      <w:r>
        <w:rPr>
          <w:rFonts w:ascii="IRNazanin" w:hAnsi="IRNazanin" w:eastAsia="IRNazanin"/>
          <w:color w:val="111111"/>
          <w:sz w:val="28"/>
          <w:sz w:val="28"/>
          <w:szCs w:val="28"/>
          <w:rtl w:val="true"/>
          <w:lang w:bidi="fa-IR"/>
        </w:rPr>
        <w:t>دولت، ساخت قدرتی است که در سرزمین معین، بر مردمان معین، تسلط پایدار دارد و از نظر داخلی، نگهبان نظم به شمار می آید و از نظر خارجی، پاسدار تمامیت سرزمین و منافع ملت و یکایک شهروندان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 قدرت به صورت نهادها و سازمان های اداری، سیاسی، قضایی و نظامی فعلیت می یابد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به بیان دیگر، دولت عبارت است از ساخت قدرتی که ملت برای دفاع از خود و سرزمینشان و برای برقراری نظم در میان خود و نگهبانی نظام خود، پدید می آورد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فعالیت دولت به سه حوزه مشخص، تقسیم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تقنین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حیطه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حیطه اجرای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w:t>
      </w:r>
    </w:p>
    <w:p>
      <w:pPr>
        <w:pStyle w:val="Heading6"/>
        <w:numPr>
          <w:ilvl w:val="5"/>
          <w:numId w:val="1"/>
        </w:numPr>
        <w:rPr/>
      </w:pPr>
      <w:bookmarkStart w:id="574" w:name="__RefHeading___Toc374616_2281741623"/>
      <w:bookmarkStart w:id="575" w:name="_Toc232"/>
      <w:bookmarkEnd w:id="574"/>
      <w:r>
        <w:rPr/>
        <w:t>2</w:t>
      </w:r>
      <w:r>
        <w:rPr>
          <w:rtl w:val="true"/>
        </w:rPr>
        <w:t xml:space="preserve">. </w:t>
      </w:r>
      <w:r>
        <w:rPr>
          <w:rtl w:val="true"/>
        </w:rPr>
        <w:t>دولت و حکومت</w:t>
      </w:r>
      <w:bookmarkEnd w:id="57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مقایسه واژه حکومت و دولت، روشن می شود چون حکومت و حاکم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امر و فرمان است گرفته شده است، یک نوع برتری در مفهوم آن نسبت به دولت احساس می شود؛ یعنی حاکم کسی است که در سلسله مراتب نفوذ اقتدار، حرف آخر را می گوید؛ یعنی او </w:t>
      </w:r>
      <w:bookmarkStart w:id="576" w:name="pg3670_19774"/>
    </w:p>
    <w:p>
      <w:pPr>
        <w:pStyle w:val="BookText"/>
        <w:rPr/>
      </w:pPr>
      <w:bookmarkEnd w:id="576"/>
      <w:r>
        <w:rPr>
          <w:rFonts w:ascii="IRNazanin" w:hAnsi="IRNazanin" w:eastAsia="IRNazanin"/>
          <w:color w:val="111111"/>
          <w:sz w:val="28"/>
          <w:sz w:val="28"/>
          <w:szCs w:val="28"/>
          <w:rtl w:val="true"/>
          <w:lang w:bidi="fa-IR"/>
        </w:rPr>
        <w:t>برتر از دیگران و دارای حق صدور امر و نهی است و از نظر حقوق اساسی، جایگاه ویژه 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حقوق عمومی و از جمله حقوق اساسی، حاکمیت به معنای قدرت عالی و دارای صلاحیت برای اتخاذ تصمیم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است که در رأس همه امور قرار گرفته و هیچ قدرتی فوق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حاکمیت حق صدور امر و نهی واجب دارد و از نظر بین المللی، حاکمیت یعنی آن چنان قدرت سیاسی که تابع هیچ قدرت دیگری که به آن دستور دهد یا به جای آن تصمیم بگیرد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تعریف واژه های دولت و حاکمیت، روشن می شود که حاکمیت، صفت خاص دولت است و دولت بدون حاکمیت نمی تواند هیچ یک از وظایف خود را انجام دهد</w:t>
      </w:r>
      <w:r>
        <w:rPr>
          <w:rFonts w:eastAsia="IRNazanin" w:cs="IRNazanin"/>
          <w:color w:val="111111"/>
          <w:sz w:val="28"/>
          <w:szCs w:val="28"/>
          <w:rtl w:val="true"/>
          <w:lang w:bidi="fa-IR"/>
        </w:rPr>
        <w:t>.</w:t>
      </w:r>
    </w:p>
    <w:p>
      <w:pPr>
        <w:pStyle w:val="Heading6"/>
        <w:numPr>
          <w:ilvl w:val="5"/>
          <w:numId w:val="1"/>
        </w:numPr>
        <w:rPr/>
      </w:pPr>
      <w:bookmarkStart w:id="577" w:name="__RefHeading___Toc374618_2281741623"/>
      <w:bookmarkStart w:id="578" w:name="_Toc233"/>
      <w:bookmarkEnd w:id="577"/>
      <w:r>
        <w:rPr/>
        <w:t>3</w:t>
      </w:r>
      <w:r>
        <w:rPr>
          <w:rtl w:val="true"/>
        </w:rPr>
        <w:t xml:space="preserve">. </w:t>
      </w:r>
      <w:r>
        <w:rPr>
          <w:rtl w:val="true"/>
        </w:rPr>
        <w:t>دولت در شریعت و فقاهت</w:t>
      </w:r>
      <w:bookmarkEnd w:id="578"/>
    </w:p>
    <w:p>
      <w:pPr>
        <w:pStyle w:val="Heading6"/>
        <w:numPr>
          <w:ilvl w:val="5"/>
          <w:numId w:val="1"/>
        </w:numPr>
        <w:rPr/>
      </w:pPr>
      <w:bookmarkStart w:id="579" w:name="__RefHeading___Toc374620_2281741623"/>
      <w:bookmarkStart w:id="580" w:name="_Toc234"/>
      <w:bookmarkEnd w:id="579"/>
      <w:r>
        <w:rPr>
          <w:rtl w:val="true"/>
        </w:rPr>
        <w:t>الف</w:t>
      </w:r>
      <w:r>
        <w:rPr>
          <w:rtl w:val="true"/>
        </w:rPr>
        <w:t xml:space="preserve">) </w:t>
      </w:r>
      <w:r>
        <w:rPr>
          <w:rtl w:val="true"/>
        </w:rPr>
        <w:t>پیشینه تاریخی دولت در اسلام</w:t>
      </w:r>
      <w:bookmarkEnd w:id="58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سرزمین عربستان در آن اجتماع ابتدایی، دولت اسلامی را بنیان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اسلام در سرزمین حجاز، علاوه بر آشنا ساختن ساکنان بدوی آن با معارف بلند توحیدی که البته به دلیل وجود مسیحیان و یهودیان در حجاز برای آنان کاملاً جدید هم نبود، ساخت حاکمیت قبیله ای آنان را نیز متحول کرد و برای اول بار آنان را با ساخت سیاسی متمرکز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حجاز، هیچ گونه ساختار متمرکز سیاسی </w:t>
      </w:r>
    </w:p>
    <w:p>
      <w:pPr>
        <w:pStyle w:val="BookText"/>
        <w:rPr/>
      </w:pPr>
      <w:r>
        <w:rPr>
          <w:rFonts w:ascii="IRNazanin" w:hAnsi="IRNazanin" w:eastAsia="IRNazanin"/>
          <w:color w:val="111111"/>
          <w:sz w:val="28"/>
          <w:sz w:val="28"/>
          <w:szCs w:val="28"/>
          <w:rtl w:val="true"/>
          <w:lang w:bidi="fa-IR"/>
        </w:rPr>
        <w:t>در قالب دولت را تجربه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بدوی بودند که در چهارچوب پیوندهای خویشاوندی و قبیله ای تشکل یافته و سازمان مستقل و مشخصی را که مسئولیت اداره سیاسی اجتماع کوچک آنان را به عهده بگیرد،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حاکمیت در قبیله، پیش از این از برآیندهای تفوقات نسبی و برتری های نژادی و خونی حاصل می آمد و بر پایه شیوخت و ریش سفیدی اعمال می گردید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استاد شهید مطهری پس از برشمردن شئون نبوت پیامبر اسلام، درباره شأن سوم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سومی که پیامبر اکرم صلی الله علیه و آله رسما داشت و به او تفویض شده بود، به نص قرآن و هم عملاً عهده دار آن بود، همین ریاست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و رهبر اجتماع مسلمین بود و به تعبیر دیگر، سائس مسلمین بود، مدیر اجتماع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جهت است که او رئیس و رهبر اجتماع شماست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و سامان سیاسی در طول تاریخ اسلام، یکی از دل مشغولی های فقها و علمای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بیانگر آن است که پیشینه تأسیس دولت و حکومت به عصر نبوی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همچنان علما و فقهای اسلام، بر ضرورت تأسیس حکومت و تشکیل نظام سیاسی تأکید می کردند و به آن اعتقاد داشتند، ولی آنچه مورد </w:t>
      </w:r>
      <w:bookmarkStart w:id="581" w:name="pg3670_19776"/>
    </w:p>
    <w:p>
      <w:pPr>
        <w:pStyle w:val="BookText"/>
        <w:rPr/>
      </w:pPr>
      <w:bookmarkEnd w:id="581"/>
      <w:r>
        <w:rPr>
          <w:rFonts w:ascii="IRNazanin" w:hAnsi="IRNazanin" w:eastAsia="IRNazanin"/>
          <w:color w:val="111111"/>
          <w:sz w:val="28"/>
          <w:sz w:val="28"/>
          <w:szCs w:val="28"/>
          <w:rtl w:val="true"/>
          <w:lang w:bidi="fa-IR"/>
        </w:rPr>
        <w:t>اختلاف است، چگونگی مشروعیت بخشی به دولت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خاستگاه مشروعیت چیست، بین فقها و علمای شیعه و سنی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اعتقاد به اصل امامت، تنها دولتی را مشروع می داند که از سوی خداوند به امامان معصوم یا نایبان برگزیده آنها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دولت، دولت غاصب شمرده می شود و حق ولایت و تصرف در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شیعی، تمام صلاحیت ها و اختلافات بر مبنای ولایت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در رأس حکومت اسلامی، امام حضور داشته باشد و در عصر غیبت معصوم، باید نایب امام که همان فقیه جامع الشرایط است باشد؛ در حالی که روند تاریخ به گونه ای بود که این عقیده هیچ گاه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از هر موقعیتی برای بیان حق حاکمیت خود استفاده می کردند؛ چون حکومت و امارت، حق الهی آنها بود و ایشان در بیان غاصبانه بودن حکومت های ستمگر، همواره به مبارزه علیه آنها توصیه می کردند و این مبارزه گاهی به صورت علنی بود و گاه به صورت مبارزه منفی مانند نهی از همکاری با ظالمان و نیز حرمت یاری رساندن به ظالم بود</w:t>
      </w:r>
      <w:r>
        <w:rPr>
          <w:rFonts w:eastAsia="IRNazanin" w:cs="IRNazanin"/>
          <w:color w:val="111111"/>
          <w:sz w:val="28"/>
          <w:szCs w:val="28"/>
          <w:rtl w:val="true"/>
          <w:lang w:bidi="fa-IR"/>
        </w:rPr>
        <w:t>.</w:t>
      </w:r>
      <w:r>
        <w:rPr>
          <w:rStyle w:val="FootnoteAnchor"/>
          <w:rtl w:val="true"/>
        </w:rPr>
        <w:footnoteReference w:id="285"/>
      </w:r>
    </w:p>
    <w:p>
      <w:pPr>
        <w:pStyle w:val="Heading6"/>
        <w:numPr>
          <w:ilvl w:val="5"/>
          <w:numId w:val="1"/>
        </w:numPr>
        <w:rPr/>
      </w:pPr>
      <w:bookmarkStart w:id="582" w:name="__RefHeading___Toc374622_2281741623"/>
      <w:bookmarkStart w:id="583" w:name="_Toc235"/>
      <w:bookmarkEnd w:id="582"/>
      <w:r>
        <w:rPr>
          <w:rtl w:val="true"/>
        </w:rPr>
        <w:t>ب</w:t>
      </w:r>
      <w:r>
        <w:rPr>
          <w:rtl w:val="true"/>
        </w:rPr>
        <w:t xml:space="preserve">) </w:t>
      </w:r>
      <w:r>
        <w:rPr>
          <w:rtl w:val="true"/>
        </w:rPr>
        <w:t>اصطلاح های فقهی مرتبط با اندیشه دولت</w:t>
      </w:r>
      <w:bookmarkEnd w:id="583"/>
    </w:p>
    <w:p>
      <w:pPr>
        <w:pStyle w:val="Heading6"/>
        <w:numPr>
          <w:ilvl w:val="5"/>
          <w:numId w:val="1"/>
        </w:numPr>
        <w:rPr/>
      </w:pPr>
      <w:bookmarkStart w:id="584" w:name="__RefHeading___Toc374624_2281741623"/>
      <w:bookmarkStart w:id="585" w:name="_Toc236"/>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اصطلاح های فقهی که ارتباط مستقیم با نظریه دولت در اندیشه سیاسی شیعه دارند، عبارتند از</w:t>
      </w:r>
      <w:r>
        <w:rPr>
          <w:rFonts w:eastAsia="IRNazanin" w:cs="IRNazanin"/>
          <w:color w:val="111111"/>
          <w:sz w:val="28"/>
          <w:szCs w:val="28"/>
          <w:rtl w:val="true"/>
          <w:lang w:bidi="fa-IR"/>
        </w:rPr>
        <w:t>:</w:t>
      </w:r>
    </w:p>
    <w:p>
      <w:pPr>
        <w:pStyle w:val="Heading6"/>
        <w:numPr>
          <w:ilvl w:val="5"/>
          <w:numId w:val="1"/>
        </w:numPr>
        <w:rPr/>
      </w:pPr>
      <w:bookmarkStart w:id="586" w:name="__RefHeading___Toc374626_2281741623"/>
      <w:bookmarkStart w:id="587" w:name="_Toc237"/>
      <w:bookmarkEnd w:id="586"/>
      <w:r>
        <w:rPr>
          <w:rtl w:val="true"/>
        </w:rPr>
        <w:t>یک ـ امور حسبیه</w:t>
      </w:r>
      <w:bookmarkEnd w:id="5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امور حسبیه، نظریه ای که بیشترین بعد حکومتی و دولتی را </w:t>
      </w:r>
      <w:bookmarkStart w:id="588" w:name="pg3670_19777"/>
    </w:p>
    <w:p>
      <w:pPr>
        <w:pStyle w:val="BookText"/>
        <w:rPr/>
      </w:pPr>
      <w:bookmarkEnd w:id="588"/>
      <w:r>
        <w:rPr>
          <w:rFonts w:ascii="IRNazanin" w:hAnsi="IRNazanin" w:eastAsia="IRNazanin"/>
          <w:color w:val="111111"/>
          <w:sz w:val="28"/>
          <w:sz w:val="28"/>
          <w:szCs w:val="28"/>
          <w:rtl w:val="true"/>
          <w:lang w:bidi="fa-IR"/>
        </w:rPr>
        <w:t>داراست، دیدگاه حضرت امام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حسبیه، اموری هستند که می توان گفت شارع مقدس راضی به وا نهادن آنها به حال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متصدی خاصی یا عامی در شریعت برایش معلوم شده باشد که سخنی نیست و اگر ثابت شود که منوط به نظر امام است، طبق ادله ولایت برای فقیه به طور قطع ثابت خواهد بود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مخفی نماند که حفظ نظام و حفظ مرزهای اسلامی و حفظ جوانان از انحراف و جلوگیری از تبلیغات ضد اسلامی و مانند اینها، از واضح ترین امور حسبیه هستند و انجام آنها جز با تشکیل حکومت عدل اسلامی، ممکن نیست</w:t>
      </w:r>
      <w:r>
        <w:rPr>
          <w:rFonts w:eastAsia="IRNazanin" w:cs="IRNazanin"/>
          <w:color w:val="111111"/>
          <w:sz w:val="28"/>
          <w:szCs w:val="28"/>
          <w:rtl w:val="true"/>
          <w:lang w:bidi="fa-IR"/>
        </w:rPr>
        <w:t>.</w:t>
      </w:r>
      <w:r>
        <w:rPr>
          <w:rStyle w:val="FootnoteAnchor"/>
          <w:rtl w:val="true"/>
        </w:rPr>
        <w:footnoteReference w:id="287"/>
      </w:r>
    </w:p>
    <w:p>
      <w:pPr>
        <w:pStyle w:val="Heading6"/>
        <w:numPr>
          <w:ilvl w:val="5"/>
          <w:numId w:val="1"/>
        </w:numPr>
        <w:rPr/>
      </w:pPr>
      <w:bookmarkStart w:id="589" w:name="__RefHeading___Toc374628_2281741623"/>
      <w:bookmarkStart w:id="590" w:name="_Toc238"/>
      <w:bookmarkEnd w:id="589"/>
      <w:r>
        <w:rPr>
          <w:rtl w:val="true"/>
        </w:rPr>
        <w:t xml:space="preserve">دو ـ احکام ثانوی </w:t>
      </w:r>
      <w:r>
        <w:rPr>
          <w:rtl w:val="true"/>
        </w:rPr>
        <w:t>(</w:t>
      </w:r>
      <w:r>
        <w:rPr>
          <w:rtl w:val="true"/>
        </w:rPr>
        <w:t>احکام حکومتی</w:t>
      </w:r>
      <w:r>
        <w:rPr>
          <w:rtl w:val="true"/>
        </w:rPr>
        <w:t>)</w:t>
      </w:r>
      <w:bookmarkEnd w:id="590"/>
    </w:p>
    <w:p>
      <w:pPr>
        <w:pStyle w:val="Heading6"/>
        <w:numPr>
          <w:ilvl w:val="5"/>
          <w:numId w:val="1"/>
        </w:numPr>
        <w:rPr/>
      </w:pPr>
      <w:bookmarkStart w:id="591" w:name="__RefHeading___Toc374630_2281741623"/>
      <w:bookmarkStart w:id="592" w:name="_Toc239"/>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احکام حکومتی و ثانوی عبارت است از فرمان ها، دستورها، قوانین و مقررات کلی و شرعی که رهبری جامعه با توجه به مصلحت های کلی جامعه اسلامی و برابر اختیاراتی که شریعت به او داده است،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می تواند در تمام مواردی که مردم استفاده از امکانات و خدمات دولتی می کنند، با شروط اسلامی و حتی بدون شرط، هزینه مورد استفاده را از آنان بگیرد و این جاری است در جمیع مواردی که تحت سلطه حکومت است و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بلکه در انفال که در زمان حکومت اسلامی امرش با حکومت است، می تواند بدون شرط یا با شرط الزامی این امر را اجرا کند</w:t>
      </w:r>
      <w:r>
        <w:rPr>
          <w:rFonts w:eastAsia="IRNazanin" w:cs="IRNazanin"/>
          <w:color w:val="111111"/>
          <w:sz w:val="28"/>
          <w:szCs w:val="28"/>
          <w:rtl w:val="true"/>
          <w:lang w:bidi="fa-IR"/>
        </w:rPr>
        <w:t>.</w:t>
      </w:r>
      <w:r>
        <w:rPr>
          <w:rStyle w:val="FootnoteAnchor"/>
          <w:rtl w:val="true"/>
        </w:rPr>
        <w:footnoteReference w:id="288"/>
      </w:r>
      <w:bookmarkStart w:id="593" w:name="pg3670_19778"/>
    </w:p>
    <w:p>
      <w:pPr>
        <w:pStyle w:val="Heading6"/>
        <w:numPr>
          <w:ilvl w:val="5"/>
          <w:numId w:val="1"/>
        </w:numPr>
        <w:rPr/>
      </w:pPr>
      <w:bookmarkStart w:id="594" w:name="__RefHeading___Toc374632_2281741623"/>
      <w:bookmarkStart w:id="595" w:name="_Toc240"/>
      <w:bookmarkEnd w:id="593"/>
      <w:bookmarkEnd w:id="594"/>
      <w:r>
        <w:rPr>
          <w:rtl w:val="true"/>
        </w:rPr>
        <w:t>گستره نفوذ احکام حکومتی</w:t>
      </w:r>
      <w:bookmarkEnd w:id="595"/>
    </w:p>
    <w:p>
      <w:pPr>
        <w:pStyle w:val="BookText"/>
        <w:rPr/>
      </w:pPr>
      <w:r>
        <w:rPr>
          <w:rFonts w:ascii="IRNazanin" w:hAnsi="IRNazanin" w:eastAsia="IRNazanin"/>
          <w:color w:val="111111"/>
          <w:sz w:val="28"/>
          <w:sz w:val="28"/>
          <w:szCs w:val="28"/>
          <w:rtl w:val="true"/>
          <w:lang w:bidi="fa-IR"/>
        </w:rPr>
        <w:t>حضرت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قیام به امر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اسلامی، بر فقیهان عادل از قبیل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آنها موفق به تشکیل حکومت شد، بر غیر آن فرد، پیروی نمودن واجب است و اگر تشکیل حکومت جز به اجتماع آن میسر نمی باشد، بر همه واجب است قیام کنند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ایشان درباره علت ثبوت ولایت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ولایت برای حاکم به دلیل اینکه غیر حاکم، ولایت بر دیگران ندارد، یقینی است؛ چون در موردی که احتمال داده شود به نوع حکومت و ولایت، حاکم داخل است و غیر آن داخل نیست</w:t>
      </w:r>
      <w:r>
        <w:rPr>
          <w:rFonts w:eastAsia="IRNazanin" w:cs="IRNazanin"/>
          <w:color w:val="111111"/>
          <w:sz w:val="28"/>
          <w:szCs w:val="28"/>
          <w:rtl w:val="true"/>
          <w:lang w:bidi="fa-IR"/>
        </w:rPr>
        <w:t>.</w:t>
      </w:r>
      <w:r>
        <w:rPr>
          <w:rStyle w:val="FootnoteAnchor"/>
          <w:rtl w:val="true"/>
        </w:rPr>
        <w:footnoteReference w:id="290"/>
      </w:r>
    </w:p>
    <w:p>
      <w:pPr>
        <w:pStyle w:val="Heading6"/>
        <w:numPr>
          <w:ilvl w:val="5"/>
          <w:numId w:val="1"/>
        </w:numPr>
        <w:rPr/>
      </w:pPr>
      <w:bookmarkStart w:id="596" w:name="__RefHeading___Toc374634_2281741623"/>
      <w:bookmarkStart w:id="597" w:name="_Toc241"/>
      <w:bookmarkEnd w:id="596"/>
      <w:r>
        <w:rPr>
          <w:rtl w:val="true"/>
        </w:rPr>
        <w:t>سه ـ نفی سبیل</w:t>
      </w:r>
      <w:bookmarkEnd w:id="597"/>
    </w:p>
    <w:p>
      <w:pPr>
        <w:pStyle w:val="BookText"/>
        <w:rPr/>
      </w:pPr>
      <w:r>
        <w:rPr>
          <w:rFonts w:ascii="IRNazanin" w:hAnsi="IRNazanin" w:eastAsia="IRNazanin"/>
          <w:color w:val="111111"/>
          <w:sz w:val="28"/>
          <w:sz w:val="28"/>
          <w:szCs w:val="28"/>
          <w:rtl w:val="true"/>
          <w:lang w:bidi="fa-IR"/>
        </w:rPr>
        <w:t>به فرموده حضرت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نفی سبیل مطلق باشد و تمام راه های نفوذ مورد نظر باشد، بدین معناست که خداوند، تمام راه های سلطه کافران بر مؤمنان را بسته؛ چه از نظر تکوین و چه از نظر تشریع؛چون از نظر تکوینی خداوند حضرت رسول و مؤمنان را با امدادهای غیبی تقویت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جنبه تشریعی، هرگز خداوند قوانین خودش را به گونه ای وضع نکرده که کافران بر مؤمنان سلطه یابند</w:t>
      </w:r>
      <w:r>
        <w:rPr>
          <w:rFonts w:eastAsia="IRNazanin" w:cs="IRNazanin"/>
          <w:color w:val="111111"/>
          <w:sz w:val="28"/>
          <w:szCs w:val="28"/>
          <w:rtl w:val="true"/>
          <w:lang w:bidi="fa-IR"/>
        </w:rPr>
        <w:t>.</w:t>
      </w:r>
      <w:r>
        <w:rPr>
          <w:rStyle w:val="FootnoteAnchor"/>
          <w:rtl w:val="true"/>
        </w:rPr>
        <w:footnoteReference w:id="291"/>
      </w:r>
    </w:p>
    <w:p>
      <w:pPr>
        <w:pStyle w:val="Heading6"/>
        <w:numPr>
          <w:ilvl w:val="5"/>
          <w:numId w:val="1"/>
        </w:numPr>
        <w:rPr/>
      </w:pPr>
      <w:bookmarkStart w:id="598" w:name="__RefHeading___Toc374636_2281741623"/>
      <w:bookmarkStart w:id="599" w:name="_Toc242"/>
      <w:bookmarkEnd w:id="598"/>
      <w:r>
        <w:rPr>
          <w:rtl w:val="true"/>
        </w:rPr>
        <w:t>چهار ـ دارالاسلام</w:t>
      </w:r>
      <w:bookmarkEnd w:id="59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سیاسی اسلام، جهان به دو قسمت مشخص تقسیم شده است که هر یک از آن دو، احکام فقهی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 xml:space="preserve">: </w:t>
      </w:r>
      <w:bookmarkStart w:id="600" w:name="pg3670_19779"/>
    </w:p>
    <w:p>
      <w:pPr>
        <w:pStyle w:val="BookText"/>
        <w:rPr/>
      </w:pPr>
      <w:bookmarkEnd w:id="600"/>
      <w:r>
        <w:rPr>
          <w:rFonts w:ascii="IRNazanin" w:hAnsi="IRNazanin" w:eastAsia="IRNazanin"/>
          <w:color w:val="111111"/>
          <w:sz w:val="28"/>
          <w:sz w:val="28"/>
          <w:szCs w:val="28"/>
          <w:rtl w:val="true"/>
          <w:lang w:bidi="fa-IR"/>
        </w:rPr>
        <w:t>دارالاسلام و دارالکفر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دارالاسلام کشور و سرزمین امت اسلامی است و آن قسمت از جهان است که در قلمرو اسلام بوده و زندگی در آن تحت نفوذ احکام اسلامی می باشد</w:t>
      </w:r>
      <w:r>
        <w:rPr>
          <w:rFonts w:eastAsia="IRNazanin" w:cs="IRNazanin"/>
          <w:color w:val="111111"/>
          <w:sz w:val="28"/>
          <w:szCs w:val="28"/>
          <w:rtl w:val="true"/>
          <w:lang w:bidi="fa-IR"/>
        </w:rPr>
        <w:t>».</w:t>
      </w:r>
      <w:r>
        <w:rPr>
          <w:rStyle w:val="FootnoteAnchor"/>
          <w:rtl w:val="true"/>
        </w:rPr>
        <w:footnoteReference w:id="292"/>
      </w:r>
    </w:p>
    <w:p>
      <w:pPr>
        <w:pStyle w:val="Heading6"/>
        <w:numPr>
          <w:ilvl w:val="5"/>
          <w:numId w:val="1"/>
        </w:numPr>
        <w:rPr/>
      </w:pPr>
      <w:bookmarkStart w:id="601" w:name="__RefHeading___Toc374638_2281741623"/>
      <w:bookmarkStart w:id="602" w:name="_Toc243"/>
      <w:bookmarkEnd w:id="601"/>
      <w:r>
        <w:rPr>
          <w:rtl w:val="true"/>
        </w:rPr>
        <w:t>ج</w:t>
      </w:r>
      <w:r>
        <w:rPr>
          <w:rtl w:val="true"/>
        </w:rPr>
        <w:t xml:space="preserve">) </w:t>
      </w:r>
      <w:r>
        <w:rPr>
          <w:rtl w:val="true"/>
        </w:rPr>
        <w:t>نظام سیاسی در شریعت و فقه</w:t>
      </w:r>
      <w:bookmarkEnd w:id="602"/>
    </w:p>
    <w:p>
      <w:pPr>
        <w:pStyle w:val="Heading6"/>
        <w:numPr>
          <w:ilvl w:val="5"/>
          <w:numId w:val="1"/>
        </w:numPr>
        <w:rPr/>
      </w:pPr>
      <w:bookmarkStart w:id="603" w:name="__RefHeading___Toc374640_2281741623"/>
      <w:bookmarkStart w:id="604" w:name="_Toc244"/>
      <w:bookmarkEnd w:id="603"/>
      <w:r>
        <w:rPr>
          <w:rtl w:val="true"/>
        </w:rPr>
        <w:t>یک ـ تعریف سیاست</w:t>
      </w:r>
      <w:bookmarkEnd w:id="604"/>
    </w:p>
    <w:p>
      <w:pPr>
        <w:pStyle w:val="BookText"/>
        <w:rPr/>
      </w:pPr>
      <w:r>
        <w:rPr>
          <w:rFonts w:ascii="IRNazanin" w:hAnsi="IRNazanin" w:eastAsia="IRNazanin"/>
          <w:color w:val="111111"/>
          <w:sz w:val="28"/>
          <w:sz w:val="28"/>
          <w:szCs w:val="28"/>
          <w:rtl w:val="true"/>
          <w:lang w:bidi="fa-IR"/>
        </w:rPr>
        <w:t>واژه سیاست در دو مفهوم کلی می تواند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معنای علم و هنر دولت و حکومت و قدرت است و دومی 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معنای تدبیر، مدیریت و هدایت برنامه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امام خمینی رحمه الله در تعریفی، سیاست را این گونه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این است که جامعه را هدایت کند و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مصالح جامعه را در نظر بگیرد و اینها را هدایت کند به طرف آن چیزی که صلاحشان است، صلاح افراد است، صلاح ملت است و این مختص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سیاست را نمی توانند اداره کنند و این، مختص انبیاء و اولیاست و به تبع آن، علمای بیدار اسلام</w:t>
      </w:r>
      <w:r>
        <w:rPr>
          <w:rFonts w:eastAsia="IRNazanin" w:cs="IRNazanin"/>
          <w:color w:val="111111"/>
          <w:sz w:val="28"/>
          <w:szCs w:val="28"/>
          <w:rtl w:val="true"/>
          <w:lang w:bidi="fa-IR"/>
        </w:rPr>
        <w:t>.</w:t>
      </w:r>
      <w:r>
        <w:rPr>
          <w:rStyle w:val="FootnoteAnchor"/>
          <w:rtl w:val="true"/>
        </w:rPr>
        <w:footnoteReference w:id="294"/>
      </w:r>
    </w:p>
    <w:p>
      <w:pPr>
        <w:pStyle w:val="Heading6"/>
        <w:numPr>
          <w:ilvl w:val="5"/>
          <w:numId w:val="1"/>
        </w:numPr>
        <w:rPr/>
      </w:pPr>
      <w:bookmarkStart w:id="605" w:name="__RefHeading___Toc374642_2281741623"/>
      <w:bookmarkStart w:id="606" w:name="_Toc245"/>
      <w:bookmarkEnd w:id="605"/>
      <w:r>
        <w:rPr>
          <w:rtl w:val="true"/>
        </w:rPr>
        <w:t>دو ـ سیاست از دیدگاه اسلام</w:t>
      </w:r>
      <w:bookmarkEnd w:id="60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 الله در راستای تبیین دینی و اسلامی سیاست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سیاست چیست؟ روابط بین حاکم و ملت؛ روابط بین حاکم و سایر حکومت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مفاسدی که هست؛ همه اینها </w:t>
      </w:r>
      <w:bookmarkStart w:id="607" w:name="pg3670_19780"/>
    </w:p>
    <w:p>
      <w:pPr>
        <w:pStyle w:val="BookText"/>
        <w:rPr/>
      </w:pPr>
      <w:bookmarkEnd w:id="607"/>
      <w:r>
        <w:rPr>
          <w:rFonts w:ascii="IRNazanin" w:hAnsi="IRNazanin" w:eastAsia="IRNazanin"/>
          <w:color w:val="111111"/>
          <w:sz w:val="28"/>
          <w:sz w:val="28"/>
          <w:szCs w:val="28"/>
          <w:rtl w:val="true"/>
          <w:lang w:bidi="fa-IR"/>
        </w:rPr>
        <w:t>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سیاسی اسلام، بیشتر از احکام عبادی آن است</w:t>
      </w:r>
      <w:r>
        <w:rPr>
          <w:rFonts w:eastAsia="IRNazanin" w:cs="IRNazanin"/>
          <w:color w:val="111111"/>
          <w:sz w:val="28"/>
          <w:szCs w:val="28"/>
          <w:rtl w:val="true"/>
          <w:lang w:bidi="fa-IR"/>
        </w:rPr>
        <w:t>.</w:t>
      </w:r>
      <w:r>
        <w:rPr>
          <w:rStyle w:val="FootnoteAnchor"/>
          <w:rtl w:val="true"/>
        </w:rPr>
        <w:footnoteReference w:id="295"/>
      </w:r>
    </w:p>
    <w:p>
      <w:pPr>
        <w:pStyle w:val="Heading6"/>
        <w:numPr>
          <w:ilvl w:val="5"/>
          <w:numId w:val="1"/>
        </w:numPr>
        <w:rPr/>
      </w:pPr>
      <w:bookmarkStart w:id="608" w:name="__RefHeading___Toc374644_2281741623"/>
      <w:bookmarkStart w:id="609" w:name="_Toc246"/>
      <w:bookmarkEnd w:id="608"/>
      <w:r>
        <w:rPr>
          <w:rtl w:val="true"/>
        </w:rPr>
        <w:t>سه ـ تعامل دیانت و سیاست</w:t>
      </w:r>
      <w:bookmarkEnd w:id="609"/>
    </w:p>
    <w:p>
      <w:pPr>
        <w:pStyle w:val="BookText"/>
        <w:rPr/>
      </w:pPr>
      <w:r>
        <w:rPr>
          <w:rFonts w:ascii="IRNazanin" w:hAnsi="IRNazanin" w:eastAsia="IRNazanin"/>
          <w:color w:val="111111"/>
          <w:sz w:val="28"/>
          <w:sz w:val="28"/>
          <w:szCs w:val="28"/>
          <w:rtl w:val="true"/>
          <w:lang w:bidi="fa-IR"/>
        </w:rPr>
        <w:t>حضرت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 اسلام تمامش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بد معرفی کردند، سیاست مدرن از اسلام سرچشمه می گیرد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مسجد، مرکز سیاست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با خطبه جمعه مطالب سیاسی، مطالب مربوط به جنگ ها، مربوط به سیاست مدن، اینها همه در مسجد درست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اش همه در مسجد گفته می شده است</w:t>
      </w:r>
      <w:r>
        <w:rPr>
          <w:rFonts w:eastAsia="IRNazanin" w:cs="IRNazanin"/>
          <w:color w:val="111111"/>
          <w:sz w:val="28"/>
          <w:szCs w:val="28"/>
          <w:rtl w:val="true"/>
          <w:lang w:bidi="fa-IR"/>
        </w:rPr>
        <w:t>.</w:t>
      </w:r>
      <w:r>
        <w:rPr>
          <w:rStyle w:val="FootnoteAnchor"/>
          <w:rtl w:val="true"/>
        </w:rPr>
        <w:footnoteReference w:id="297"/>
      </w:r>
    </w:p>
    <w:p>
      <w:pPr>
        <w:pStyle w:val="Heading6"/>
        <w:numPr>
          <w:ilvl w:val="5"/>
          <w:numId w:val="1"/>
        </w:numPr>
        <w:rPr/>
      </w:pPr>
      <w:bookmarkStart w:id="610" w:name="__RefHeading___Toc374646_2281741623"/>
      <w:bookmarkStart w:id="611" w:name="_Toc247"/>
      <w:bookmarkEnd w:id="610"/>
      <w:r>
        <w:rPr>
          <w:rtl w:val="true"/>
        </w:rPr>
        <w:t>چهار ـ مقایسه میان اسلام و مسیحیت</w:t>
      </w:r>
      <w:bookmarkEnd w:id="611"/>
    </w:p>
    <w:p>
      <w:pPr>
        <w:pStyle w:val="BookText"/>
        <w:rPr/>
      </w:pPr>
      <w:r>
        <w:rPr>
          <w:rFonts w:ascii="IRNazanin" w:hAnsi="IRNazanin" w:eastAsia="IRNazanin"/>
          <w:color w:val="111111"/>
          <w:sz w:val="28"/>
          <w:sz w:val="28"/>
          <w:szCs w:val="28"/>
          <w:rtl w:val="true"/>
          <w:lang w:bidi="fa-IR"/>
        </w:rPr>
        <w:t>ایشان برای بیان تمایزها و امتیازهای اسلام نسبت به مسیحیت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نشود، اسلام مثل مسیحیت است؛ فقط یک رابطه معنوی مابین افراد و خدای تبارک و تعالی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برنامه زندگی دارد، اسلام برنامه حکومت دارد، اسلام قریب پانصد سال یا بیشتر حکومت کرده است، با اینکه احکام اسلام در آن وقت، باز آن طور اجرا نشده است که باید اجرا شود، لیکن همان مقدار اجرا شده اش، ممالک بزرگی را اداره کرده است، با عزت و شوکت از همه جهات، از همه کیفیات؛ اسلام مثل سایر ادیانی که حال در دست هست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مثل مسیحیت که هیچ ندارد جز چند کلمه اخلاقی راجع به تدبیر نظام و راجع به سیاست مدن، راجع به کشورها برنامه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که اسلام هم مثل آنها برنامه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زیارت یک باب از ابواب اسلام است، لیکن سیاست </w:t>
      </w:r>
      <w:bookmarkStart w:id="612" w:name="pg3670_19781"/>
    </w:p>
    <w:p>
      <w:pPr>
        <w:pStyle w:val="BookText"/>
        <w:rPr/>
      </w:pPr>
      <w:bookmarkEnd w:id="612"/>
      <w:r>
        <w:rPr>
          <w:rFonts w:ascii="IRNazanin" w:hAnsi="IRNazanin" w:eastAsia="IRNazanin"/>
          <w:color w:val="111111"/>
          <w:sz w:val="28"/>
          <w:sz w:val="28"/>
          <w:szCs w:val="28"/>
          <w:rtl w:val="true"/>
          <w:lang w:bidi="fa-IR"/>
        </w:rPr>
        <w:t>دارد اسلام</w:t>
      </w:r>
      <w:r>
        <w:rPr>
          <w:rFonts w:eastAsia="IRNazanin" w:cs="IRNazanin"/>
          <w:color w:val="111111"/>
          <w:sz w:val="28"/>
          <w:szCs w:val="28"/>
          <w:rtl w:val="true"/>
          <w:lang w:bidi="fa-IR"/>
        </w:rPr>
        <w:t>.</w:t>
      </w:r>
      <w:r>
        <w:rPr>
          <w:rStyle w:val="FootnoteAnchor"/>
          <w:rtl w:val="true"/>
        </w:rPr>
        <w:footnoteReference w:id="298"/>
      </w:r>
    </w:p>
    <w:p>
      <w:pPr>
        <w:pStyle w:val="Heading6"/>
        <w:numPr>
          <w:ilvl w:val="5"/>
          <w:numId w:val="1"/>
        </w:numPr>
        <w:rPr/>
      </w:pPr>
      <w:bookmarkStart w:id="613" w:name="__RefHeading___Toc374648_2281741623"/>
      <w:bookmarkStart w:id="614" w:name="_Toc248"/>
      <w:bookmarkEnd w:id="613"/>
      <w:r>
        <w:rPr>
          <w:rtl w:val="true"/>
        </w:rPr>
        <w:t>پنج ـ وجود نظام سیاسی و اجتماعی در اسلام</w:t>
      </w:r>
      <w:bookmarkEnd w:id="614"/>
    </w:p>
    <w:p>
      <w:pPr>
        <w:pStyle w:val="BookText"/>
        <w:rPr/>
      </w:pPr>
      <w:r>
        <w:rPr>
          <w:rFonts w:ascii="IRNazanin" w:hAnsi="IRNazanin" w:eastAsia="IRNazanin"/>
          <w:color w:val="111111"/>
          <w:sz w:val="28"/>
          <w:sz w:val="28"/>
          <w:szCs w:val="28"/>
          <w:rtl w:val="true"/>
          <w:lang w:bidi="fa-IR"/>
        </w:rPr>
        <w:t>حضرت امام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اسلام، خلاصه در احکام عبادی و اخلاقی نمی شود؛ چنان که بسیاری آن را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تبلیغات زهرآگین که به طور مداوم از طرف بیگانگان استعمارگر و دست نشاندگان آنها در طول تاریخ علیه اسلام به منظور شکست اسلام و مسلمین صورت گرفته تا اسلام را از نظرها بیندازند و نسبت به اسلام انزجار در میان مسلمین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این ابهام را بزداییم و زدودن این ابهام از چهره نورانی اسلام، زمانی طولانی از تلاش را طلب می 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ایشان در نگرش حکومتی خود چنین تصریح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به نظر ما آورده اند که اسلام، حکومتی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حکومتی ندارد، بر فرض که احکامی داشته باشد، مجری ندارد، خاصه اسلام فقط قانون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تبلیغ جزئی از نقشه استعمارگران است برای بازداشت مسلمین از سیاست و اساس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 معتقدات اساسی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ولایت هستیم و معتقدیم که باید خلیفه تعیین کند و تعیین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خلیفه برای احکام است و برای حکومت خلیفه نمی خواهد؟ خود آن حضرت بیان می کرد همه احکام را در کتاب می نوشتند و دست مردم می دادند تا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 لازم است، خلیفه برای حکومت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ابعاد انسان، بعدی است که در این دنیای مادی می خواهد </w:t>
      </w:r>
      <w:bookmarkStart w:id="615" w:name="pg3670_19782"/>
    </w:p>
    <w:p>
      <w:pPr>
        <w:pStyle w:val="BookText"/>
        <w:rPr/>
      </w:pPr>
      <w:bookmarkEnd w:id="615"/>
      <w:r>
        <w:rPr>
          <w:rFonts w:ascii="IRNazanin" w:hAnsi="IRNazanin" w:eastAsia="IRNazanin"/>
          <w:color w:val="111111"/>
          <w:sz w:val="28"/>
          <w:sz w:val="28"/>
          <w:szCs w:val="28"/>
          <w:rtl w:val="true"/>
          <w:lang w:bidi="fa-IR"/>
        </w:rPr>
        <w:t>معاشرت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مادی می خواهد تأسیس دولت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مادی می خواهد تأسیس مثلاً سایر چیزهایی که مربوط به مادی اش هست بکند، اسلام این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آیه و روایت که در سیاست وارد شده است، در عبادت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پنجاه و چند کتاب فقه را که ملاحظه کنید، هفت هشت تایش کتابی است که مربوط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اش مربوط به سیاسات و اجتماع و معاشرات و این طور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گذاشتیم کنار و یک بعد را، بعد ضعیفش را گرفتیم</w:t>
      </w:r>
      <w:r>
        <w:rPr>
          <w:rFonts w:eastAsia="IRNazanin" w:cs="IRNazanin"/>
          <w:color w:val="111111"/>
          <w:sz w:val="28"/>
          <w:szCs w:val="28"/>
          <w:rtl w:val="true"/>
          <w:lang w:bidi="fa-IR"/>
        </w:rPr>
        <w:t>.</w:t>
      </w:r>
      <w:r>
        <w:rPr>
          <w:rStyle w:val="FootnoteAnchor"/>
          <w:rtl w:val="true"/>
        </w:rPr>
        <w:footnoteReference w:id="301"/>
      </w:r>
    </w:p>
    <w:p>
      <w:pPr>
        <w:pStyle w:val="Heading6"/>
        <w:numPr>
          <w:ilvl w:val="5"/>
          <w:numId w:val="1"/>
        </w:numPr>
        <w:rPr/>
      </w:pPr>
      <w:bookmarkStart w:id="616" w:name="__RefHeading___Toc374650_2281741623"/>
      <w:bookmarkStart w:id="617" w:name="_Toc249"/>
      <w:bookmarkEnd w:id="616"/>
      <w:r>
        <w:rPr>
          <w:rtl w:val="true"/>
        </w:rPr>
        <w:t>شش ـ علل ضرورت استقرار نظام سیاسی</w:t>
      </w:r>
      <w:bookmarkEnd w:id="617"/>
    </w:p>
    <w:p>
      <w:pPr>
        <w:pStyle w:val="Heading6"/>
        <w:numPr>
          <w:ilvl w:val="5"/>
          <w:numId w:val="1"/>
        </w:numPr>
        <w:rPr/>
      </w:pPr>
      <w:bookmarkStart w:id="618" w:name="__RefHeading___Toc374652_2281741623"/>
      <w:bookmarkStart w:id="619" w:name="_Toc250"/>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استقرار نظام سیاسی از چند جنبه اصلی ضروری است</w:t>
      </w:r>
      <w:r>
        <w:rPr>
          <w:rFonts w:eastAsia="IRNazanin" w:cs="IRNazanin"/>
          <w:color w:val="111111"/>
          <w:sz w:val="28"/>
          <w:szCs w:val="28"/>
          <w:rtl w:val="true"/>
          <w:lang w:bidi="fa-IR"/>
        </w:rPr>
        <w:t>:</w:t>
      </w:r>
    </w:p>
    <w:p>
      <w:pPr>
        <w:pStyle w:val="Heading6"/>
        <w:numPr>
          <w:ilvl w:val="5"/>
          <w:numId w:val="1"/>
        </w:numPr>
        <w:rPr/>
      </w:pPr>
      <w:bookmarkStart w:id="620" w:name="__RefHeading___Toc374654_2281741623"/>
      <w:bookmarkStart w:id="621" w:name="_Toc251"/>
      <w:bookmarkEnd w:id="620"/>
      <w:r>
        <w:rPr>
          <w:rtl w:val="true"/>
        </w:rPr>
        <w:t>اول ـ اجرای احکام شریعت</w:t>
      </w:r>
      <w:bookmarkEnd w:id="621"/>
    </w:p>
    <w:p>
      <w:pPr>
        <w:pStyle w:val="BookText"/>
        <w:rPr/>
      </w:pPr>
      <w:r>
        <w:rPr>
          <w:rFonts w:ascii="IRNazanin" w:hAnsi="IRNazanin" w:eastAsia="IRNazanin"/>
          <w:color w:val="111111"/>
          <w:sz w:val="28"/>
          <w:sz w:val="28"/>
          <w:szCs w:val="28"/>
          <w:rtl w:val="true"/>
          <w:lang w:bidi="fa-IR"/>
        </w:rPr>
        <w:t>احکام شریعت مقدس، هرگز برای مقطع زمانی و مکانی خاص نیست، بلکه برای همه عصرها و نسل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باید ضمانت اجرایی داشته باشند که تنها از طریق تشکیل دولت و حکومت امکان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 حکومت دینی که برای جانشینان خدا و زمین ثابت است، هدف غایی و نهایی این است و به وسیله همین حکومت است که حق، قوام یافته و عدل استقرار می یابد و احکام گسترش می یابد و راه های سعادت انسان مهیا و هموار می گردد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حضرت امام رحمه الله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لزوم تشکیل حکومت، ماهیت و کیفیت قوانین اسلام و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کیفیت این قوانین می رساند که برای تکوین یک </w:t>
      </w:r>
      <w:bookmarkStart w:id="622" w:name="pg3670_19783"/>
    </w:p>
    <w:p>
      <w:pPr>
        <w:pStyle w:val="BookText"/>
        <w:rPr/>
      </w:pPr>
      <w:bookmarkEnd w:id="622"/>
      <w:r>
        <w:rPr>
          <w:rFonts w:ascii="IRNazanin" w:hAnsi="IRNazanin" w:eastAsia="IRNazanin"/>
          <w:color w:val="111111"/>
          <w:sz w:val="28"/>
          <w:sz w:val="28"/>
          <w:szCs w:val="28"/>
          <w:rtl w:val="true"/>
          <w:lang w:bidi="fa-IR"/>
        </w:rPr>
        <w:t>دولت و برای اداره سیاسی و اقتصادی و فرهنگی جامعه، تشریع گشته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پیاده کردن مقاصد اسلام درجهان و خصوصا، برنامه های اقتصادی آن و مقابله با اقتصاد بیمار سرمایه داری غرب و اشتراکی شرق بدون حاکمیت همه جانبه اسلام میسر نیست و ریشه کن کردن آثار سوء و مخرب آن، چه بسا بعد از استقرار نظام عدل و حکومت اسلامی، همچون جمهوری اسلامی ایران نیازمند به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ارائه طرح ها و اصولاً تبیین جهت گیری اقتصاد اسلام در راستای حفظ منافع محرومین و گسترش مشارکت عمومی آنان و مبارزه اسلام با زراندوزان، بزرگ ترین هدیه و بشارت آزادی انسان از اسارت فقر و تهی دستی به شمار می رود</w:t>
      </w:r>
      <w:r>
        <w:rPr>
          <w:rFonts w:eastAsia="IRNazanin" w:cs="IRNazanin"/>
          <w:color w:val="111111"/>
          <w:sz w:val="28"/>
          <w:szCs w:val="28"/>
          <w:rtl w:val="true"/>
          <w:lang w:bidi="fa-IR"/>
        </w:rPr>
        <w:t>.</w:t>
      </w:r>
      <w:r>
        <w:rPr>
          <w:rStyle w:val="FootnoteAnchor"/>
          <w:rtl w:val="true"/>
        </w:rPr>
        <w:footnoteReference w:id="304"/>
      </w:r>
    </w:p>
    <w:p>
      <w:pPr>
        <w:pStyle w:val="Heading6"/>
        <w:numPr>
          <w:ilvl w:val="5"/>
          <w:numId w:val="1"/>
        </w:numPr>
        <w:rPr/>
      </w:pPr>
      <w:bookmarkStart w:id="623" w:name="__RefHeading___Toc374656_2281741623"/>
      <w:bookmarkStart w:id="624" w:name="_Toc252"/>
      <w:bookmarkEnd w:id="623"/>
      <w:r>
        <w:rPr>
          <w:rtl w:val="true"/>
        </w:rPr>
        <w:t>دوم ـ اقتدا به پیامبر به عنوان بنیان گذار حکومت</w:t>
      </w:r>
      <w:bookmarkEnd w:id="624"/>
    </w:p>
    <w:p>
      <w:pPr>
        <w:pStyle w:val="BookText"/>
        <w:rPr/>
      </w:pPr>
      <w:r>
        <w:rPr>
          <w:rFonts w:ascii="IRNazanin" w:hAnsi="IRNazanin" w:eastAsia="IRNazanin"/>
          <w:color w:val="111111"/>
          <w:sz w:val="28"/>
          <w:sz w:val="28"/>
          <w:szCs w:val="28"/>
          <w:rtl w:val="true"/>
          <w:lang w:bidi="fa-IR"/>
        </w:rPr>
        <w:t>حضرت امام خمینی رحمه الله، به عنوان اقتدا به پیامبر اکرم صلی الله علیه و آله، همین شیوه را اعمال می کند و عمل پیامبر را الگوی تاریخی مؤمنان معرفی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رویه پیغمبر اکرم صلی الله علیه و آله، دلیل بر لزوم تشکیل حکومت است؛ زیرا اولاً خود تشکیل حکومت داد و تاریخ گواهی می دهد که تشکیل حکومت داده و به اجرای قوانین و برقراری نظامات اسلام پرداخته و به اداره جامعه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اطراف می فرستاده، به قضاوت می نشسته و قاضی نصب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ثانیا برای پس از خود، به فرمان خدا تعیین حاکم کرده است</w:t>
      </w:r>
      <w:r>
        <w:rPr>
          <w:rFonts w:eastAsia="IRNazanin" w:cs="IRNazanin"/>
          <w:color w:val="111111"/>
          <w:sz w:val="28"/>
          <w:szCs w:val="28"/>
          <w:rtl w:val="true"/>
          <w:lang w:bidi="fa-IR"/>
        </w:rPr>
        <w:t>.</w:t>
      </w:r>
      <w:r>
        <w:rPr>
          <w:rStyle w:val="FootnoteAnchor"/>
          <w:rtl w:val="true"/>
        </w:rPr>
        <w:footnoteReference w:id="305"/>
      </w:r>
      <w:bookmarkStart w:id="625" w:name="pg3670_19784"/>
    </w:p>
    <w:p>
      <w:pPr>
        <w:pStyle w:val="Heading6"/>
        <w:numPr>
          <w:ilvl w:val="5"/>
          <w:numId w:val="1"/>
        </w:numPr>
        <w:rPr/>
      </w:pPr>
      <w:bookmarkStart w:id="626" w:name="__RefHeading___Toc374658_2281741623"/>
      <w:bookmarkStart w:id="627" w:name="_Toc253"/>
      <w:bookmarkEnd w:id="625"/>
      <w:bookmarkEnd w:id="626"/>
      <w:r>
        <w:rPr>
          <w:rtl w:val="true"/>
        </w:rPr>
        <w:t>سوم ـ احیای شریعت</w:t>
      </w:r>
      <w:bookmarkEnd w:id="627"/>
    </w:p>
    <w:p>
      <w:pPr>
        <w:pStyle w:val="BookText"/>
        <w:rPr/>
      </w:pPr>
      <w:r>
        <w:rPr>
          <w:rFonts w:ascii="IRNazanin" w:hAnsi="IRNazanin" w:eastAsia="IRNazanin"/>
          <w:color w:val="111111"/>
          <w:sz w:val="28"/>
          <w:sz w:val="28"/>
          <w:szCs w:val="28"/>
          <w:rtl w:val="true"/>
          <w:lang w:bidi="fa-IR"/>
        </w:rPr>
        <w:t>سوم ـ احیای شریعت</w:t>
      </w:r>
    </w:p>
    <w:p>
      <w:pPr>
        <w:pStyle w:val="BookText"/>
        <w:rPr/>
      </w:pPr>
      <w:r>
        <w:rPr>
          <w:rFonts w:ascii="IRNazanin" w:hAnsi="IRNazanin" w:eastAsia="IRNazanin"/>
          <w:color w:val="111111"/>
          <w:sz w:val="28"/>
          <w:sz w:val="28"/>
          <w:szCs w:val="28"/>
          <w:rtl w:val="true"/>
          <w:lang w:bidi="fa-IR"/>
        </w:rPr>
        <w:t>در نامه ای از حضرت امام خمینی به آیت اللّه خامنه ای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که شعبه ای از ولایت مطلقه رسول اللّه صلی الله علیه و آلهاست، یکی از احکام اولیه است و حتی مقدم بر احکام فرعیه مثل نماز و روزه و حج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باز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 برای تشکیل حکومت و تشکیل اساس دولت اسلام، از قبیل واجب کفایی بر فقیهان و افراد معتمد و عادل است؛ پس اگر کسی از آنان موفق به تشکیل حکومت شد، بر دیگران پیروی از او واجب است و اگر این کار میسر نشد، مگر در صورت حرکتی اجتماعی، بر آنان قیام عمومی ضرورت دارد</w:t>
      </w:r>
      <w:r>
        <w:rPr>
          <w:rFonts w:eastAsia="IRNazanin" w:cs="IRNazanin"/>
          <w:color w:val="111111"/>
          <w:sz w:val="28"/>
          <w:szCs w:val="28"/>
          <w:rtl w:val="true"/>
          <w:lang w:bidi="fa-IR"/>
        </w:rPr>
        <w:t>.</w:t>
      </w:r>
      <w:r>
        <w:rPr>
          <w:rStyle w:val="FootnoteAnchor"/>
          <w:rtl w:val="true"/>
        </w:rPr>
        <w:footnoteReference w:id="307"/>
      </w:r>
    </w:p>
    <w:p>
      <w:pPr>
        <w:pStyle w:val="Heading6"/>
        <w:numPr>
          <w:ilvl w:val="5"/>
          <w:numId w:val="1"/>
        </w:numPr>
        <w:rPr/>
      </w:pPr>
      <w:bookmarkStart w:id="628" w:name="__RefHeading___Toc374660_2281741623"/>
      <w:bookmarkStart w:id="629" w:name="_Toc254"/>
      <w:bookmarkEnd w:id="628"/>
      <w:r>
        <w:rPr>
          <w:rtl w:val="true"/>
        </w:rPr>
        <w:t>هفت ـ موضوع های حکومتی و سیاسی در فقه حکومتی</w:t>
      </w:r>
      <w:bookmarkEnd w:id="629"/>
    </w:p>
    <w:p>
      <w:pPr>
        <w:pStyle w:val="BookText"/>
        <w:rPr/>
      </w:pPr>
      <w:r>
        <w:rPr>
          <w:rFonts w:ascii="IRNazanin" w:hAnsi="IRNazanin" w:eastAsia="IRNazanin"/>
          <w:color w:val="111111"/>
          <w:sz w:val="28"/>
          <w:sz w:val="28"/>
          <w:szCs w:val="28"/>
          <w:rtl w:val="true"/>
          <w:lang w:bidi="fa-IR"/>
        </w:rPr>
        <w:t>در فقه حکومتی، موضوع ها و مسائلی هست که جنبه سیاسی دارد و آگاهی از آنها بیش از احکام مربوط به آنها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برای شناخت حکم روابط دولت اسلامی با دولت های خارجی، ناگزیر باید موضوع های جدید سیاسی را به طور کامل بشناسیم؛ یعنی یک فقیه برای تشخیص حکم دقیق سیاسی و حکومتی، باید دید عمیقی به موضوع های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توجه به شناخت موضوع های سیاسی، چنین بیان می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ارتباطات تجاری و غیرتجاری، خوف حایل شود که همین روابط سبب استیلای سیاسی بیگانگان و موجب استعمارگری آنها و سلطه شان بشود، تمام مسلمین باید از این روابط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کنند و چنین </w:t>
      </w:r>
      <w:bookmarkStart w:id="630" w:name="pg3670_19785"/>
    </w:p>
    <w:p>
      <w:pPr>
        <w:pStyle w:val="BookText"/>
        <w:rPr/>
      </w:pPr>
      <w:bookmarkEnd w:id="630"/>
      <w:r>
        <w:rPr>
          <w:rFonts w:ascii="IRNazanin" w:hAnsi="IRNazanin" w:eastAsia="IRNazanin"/>
          <w:color w:val="111111"/>
          <w:sz w:val="28"/>
          <w:sz w:val="28"/>
          <w:szCs w:val="28"/>
          <w:rtl w:val="true"/>
          <w:lang w:bidi="fa-IR"/>
        </w:rPr>
        <w:t>روابطی حرام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پس اندیشه سیاسی، امری است که به اداره جامعه و نوع رهبری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عرصه با توجه به شناخت موضوع ها، حرکتی جدید را در حوزه مسائل جامعه شناختی و درک اندیشه سیاسی اسلام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باید به مسائل زمان خود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و جوانان و حتی عوام هم قابل قبول نیست که مرجع و مجتهدش بگوید من در مسائل سیاسی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 برخورد با حیله ها و تزویرها، فرهنگ حاکم بر جهان، داشتن بصیرت و دید اقتصادی، اطلاع از کیفیت برخورد با فرهنگ حاکم بر جهان، شناخت سیاست ها و حتی سیاسیون و فرمول های دیکته شده آنان، درک موقعیت و نقاط قوت و ضعف غول سرمایه داری که در حقیقت استراتژی حکومت بر جهان را ترسیم می کند، از ویژگی های یک مجتهد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باید زیرکی، هوش، خواست و هدایت یک جامعه بزرگ و اسلامی و حتی غیراسلامی را داشته باشد و علاوه بر خلوص و تقوا و زهدی که در خور شأن مجتهد است، واقعا مدیر و مدبر باشد</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631" w:name="__RefHeading___Toc374662_2281741623"/>
      <w:bookmarkStart w:id="632" w:name="_Toc255"/>
      <w:bookmarkEnd w:id="631"/>
      <w:r>
        <w:rPr>
          <w:rtl w:val="true"/>
        </w:rPr>
        <w:t>هشت ـ ویژگی های حکومت در اسلام</w:t>
      </w:r>
      <w:bookmarkEnd w:id="632"/>
    </w:p>
    <w:p>
      <w:pPr>
        <w:pStyle w:val="Heading6"/>
        <w:numPr>
          <w:ilvl w:val="5"/>
          <w:numId w:val="1"/>
        </w:numPr>
        <w:rPr/>
      </w:pPr>
      <w:bookmarkStart w:id="633" w:name="__RefHeading___Toc374664_2281741623"/>
      <w:bookmarkStart w:id="634" w:name="_Toc256"/>
      <w:bookmarkEnd w:id="633"/>
      <w:r>
        <w:rPr>
          <w:rtl w:val="true"/>
        </w:rPr>
        <w:t>اول ـ خدایی بودن دولت</w:t>
      </w:r>
      <w:bookmarkEnd w:id="634"/>
    </w:p>
    <w:p>
      <w:pPr>
        <w:pStyle w:val="BookText"/>
        <w:rPr/>
      </w:pPr>
      <w:r>
        <w:rPr>
          <w:rFonts w:ascii="IRNazanin" w:hAnsi="IRNazanin" w:eastAsia="IRNazanin"/>
          <w:color w:val="111111"/>
          <w:sz w:val="28"/>
          <w:sz w:val="28"/>
          <w:szCs w:val="28"/>
          <w:rtl w:val="true"/>
          <w:lang w:bidi="fa-IR"/>
        </w:rPr>
        <w:t>حضرت امام خمینی رحمه الله می 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هیچ یک از انواع حکومت های موجود نیست؛ مثلاً استبدادی نیست که رئیس دولت، مستبد و خود رأی باشد، مال و جان مردم را به بازی بگیرد و در آن به دلخواه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w:t>
      </w:r>
      <w:bookmarkStart w:id="635" w:name="pg3670_19786"/>
    </w:p>
    <w:p>
      <w:pPr>
        <w:pStyle w:val="BookText"/>
        <w:rPr/>
      </w:pPr>
      <w:bookmarkEnd w:id="635"/>
      <w:r>
        <w:rPr>
          <w:rFonts w:ascii="IRNazanin" w:hAnsi="IRNazanin" w:eastAsia="IRNazanin"/>
          <w:color w:val="111111"/>
          <w:sz w:val="28"/>
          <w:sz w:val="28"/>
          <w:szCs w:val="28"/>
          <w:rtl w:val="true"/>
          <w:lang w:bidi="fa-IR"/>
        </w:rPr>
        <w:t>اراده اش تعلق گرفت، بکشد و هر کس را خواست، انعام کند و به هر که خواست تیول بدهد و املاک را به این و آن ببخشد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حکومت اسلامی،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حکومت، حاکمیت منحصر به خداست و قانون و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و بر دولت اسلامی حکومت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رسول اکرم صلی الله علیه و آله گرفته تا خلفای آن حضرت و سایر افراد تا ابد تابع قانون هستند؛ همان قانونی که از طرف خدای تبارک و تعالی نازل شده و در لسان قرآن و نبی اکرم بیان شده است</w:t>
      </w:r>
      <w:r>
        <w:rPr>
          <w:rFonts w:eastAsia="IRNazanin" w:cs="IRNazanin"/>
          <w:color w:val="111111"/>
          <w:sz w:val="28"/>
          <w:szCs w:val="28"/>
          <w:rtl w:val="true"/>
          <w:lang w:bidi="fa-IR"/>
        </w:rPr>
        <w:t>.</w:t>
      </w:r>
      <w:r>
        <w:rPr>
          <w:rStyle w:val="FootnoteAnchor"/>
          <w:rtl w:val="true"/>
        </w:rPr>
        <w:footnoteReference w:id="311"/>
      </w:r>
    </w:p>
    <w:p>
      <w:pPr>
        <w:pStyle w:val="Heading6"/>
        <w:numPr>
          <w:ilvl w:val="5"/>
          <w:numId w:val="1"/>
        </w:numPr>
        <w:rPr/>
      </w:pPr>
      <w:bookmarkStart w:id="636" w:name="__RefHeading___Toc374666_2281741623"/>
      <w:bookmarkStart w:id="637" w:name="_Toc257"/>
      <w:bookmarkEnd w:id="636"/>
      <w:r>
        <w:rPr>
          <w:rtl w:val="true"/>
        </w:rPr>
        <w:t>دوم ـ محدود نبودن در حیطه قبیله و نژاد و طبقه خاص</w:t>
      </w:r>
      <w:bookmarkEnd w:id="637"/>
    </w:p>
    <w:p>
      <w:pPr>
        <w:pStyle w:val="BookText"/>
        <w:rPr/>
      </w:pPr>
      <w:r>
        <w:rPr>
          <w:rFonts w:ascii="IRNazanin" w:hAnsi="IRNazanin" w:eastAsia="IRNazanin"/>
          <w:color w:val="111111"/>
          <w:sz w:val="28"/>
          <w:sz w:val="28"/>
          <w:szCs w:val="28"/>
          <w:rtl w:val="true"/>
          <w:lang w:bidi="fa-IR"/>
        </w:rPr>
        <w:t>حکومت اسلامی، حکومت طبقه ای خاص نیست، بلکه حکومتی غیرطبقاتی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از همان جنبه الهی بودن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هر کس خلافی مرتکب شود، از هر طبقه و قشری باشد، مجازات می شود؛ یعنی در این حکومت، هیچ گونه تمایز طبقاتی، صنفی، نژادی، جغرافیایی و گروهی وجود ندارد</w:t>
      </w:r>
      <w:r>
        <w:rPr>
          <w:rFonts w:eastAsia="IRNazanin" w:cs="IRNazanin"/>
          <w:color w:val="111111"/>
          <w:sz w:val="28"/>
          <w:szCs w:val="28"/>
          <w:rtl w:val="true"/>
          <w:lang w:bidi="fa-IR"/>
        </w:rPr>
        <w:t>.</w:t>
      </w:r>
    </w:p>
    <w:p>
      <w:pPr>
        <w:pStyle w:val="Heading6"/>
        <w:numPr>
          <w:ilvl w:val="5"/>
          <w:numId w:val="1"/>
        </w:numPr>
        <w:rPr/>
      </w:pPr>
      <w:bookmarkStart w:id="638" w:name="__RefHeading___Toc374668_2281741623"/>
      <w:bookmarkStart w:id="639" w:name="_Toc258"/>
      <w:bookmarkEnd w:id="638"/>
      <w:r>
        <w:rPr>
          <w:rtl w:val="true"/>
        </w:rPr>
        <w:t>سوم ـ فرا دموکراتیک بودن دولت</w:t>
      </w:r>
      <w:bookmarkEnd w:id="639"/>
    </w:p>
    <w:p>
      <w:pPr>
        <w:pStyle w:val="BookText"/>
        <w:rPr/>
      </w:pPr>
      <w:r>
        <w:rPr>
          <w:rFonts w:ascii="IRNazanin" w:hAnsi="IRNazanin" w:eastAsia="IRNazanin"/>
          <w:color w:val="111111"/>
          <w:sz w:val="28"/>
          <w:sz w:val="28"/>
          <w:szCs w:val="28"/>
          <w:rtl w:val="true"/>
          <w:lang w:bidi="fa-IR"/>
        </w:rPr>
        <w:t>دولت اسلامی، دولتی است که هدف ها و عملکردهایش فراتر از چارچوب های ساختاری دموکراسی های فعلی است؛ یعنی کاستی هایی که در دموکراسی غربی و حکومت های دیگر وجود دارد، در دولت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دشمن ترین مواد پیششان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بودند که فریاد می کردند و می نوشتند که خوب دیگر اسلام را می خواهد چه کند؟ خوب، بگویید </w:t>
      </w:r>
    </w:p>
    <w:p>
      <w:pPr>
        <w:pStyle w:val="BookText"/>
        <w:rPr/>
      </w:pPr>
      <w:r>
        <w:rPr>
          <w:rFonts w:ascii="IRNazanin" w:hAnsi="IRNazanin" w:eastAsia="IRNazanin"/>
          <w:color w:val="111111"/>
          <w:sz w:val="28"/>
          <w:sz w:val="28"/>
          <w:szCs w:val="28"/>
          <w:rtl w:val="true"/>
          <w:lang w:bidi="fa-IR"/>
        </w:rPr>
        <w:t>جمهوری، از اسلام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جای اسلام بگویید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اینها نمی فهمند که این همه دموکراسی که در عالم معروف است، کجاست؟ کدام مملکت را شما دارید؟ این ابرقدرت ها، کدام یکی شان به موازین دموکراسی عمل کرده اند؟ یک دموکراسی که در هر جایی یک معنا دارد، در شوروی یک معنا دارد، در امریکا یک معنایی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ارسطو یک معنایی دارد، پیش ما، یک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یک چیز که مجهول است و هر جا یک معنا از آن می کنند، ما نمی توانیم آن را در قانون اساسی مان بگذاریم که بعد هر کس دلش می خواهد آب خوری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اسلام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دیگر ویژگی های حکومت اسلامی از دیدگاه امام رحمه الله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برابر با تمدن و ترقی است، نه مخالف با آن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مبتنی بر حقوق بشر و ملاحظه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سازمانی و حکومتی به اندازه اسلام ملاحظه حقوق بشر را نکرده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دموکراسی واقعی در حکومت اسلامی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رابطه بین دولت و زمامدار و ملت حدودی معین و برای هر یک بر دیگری حقوقی تعیین کرده است که در صورت رعایت آن، هرگز رابطه مسلط و زیر سلطه به وجود نمی آید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اسلامی، جو، جو محبت است بین شخص اول مملکت </w:t>
      </w:r>
      <w:bookmarkStart w:id="640" w:name="pg3670_19788"/>
    </w:p>
    <w:p>
      <w:pPr>
        <w:pStyle w:val="BookText"/>
        <w:rPr/>
      </w:pPr>
      <w:bookmarkEnd w:id="640"/>
      <w:r>
        <w:rPr>
          <w:rFonts w:ascii="IRNazanin" w:hAnsi="IRNazanin" w:eastAsia="IRNazanin"/>
          <w:color w:val="111111"/>
          <w:sz w:val="28"/>
          <w:sz w:val="28"/>
          <w:szCs w:val="28"/>
          <w:rtl w:val="true"/>
          <w:lang w:bidi="fa-IR"/>
        </w:rPr>
        <w:t>با ادنی فردی که به حسب نظر مردم ادنی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اساسی مربوط به دنیا نیست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حکومت اسلامی، برای رفاه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نظامش برای رفاه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جمهورش برای رفاه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وزیرش برای رفاه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41" w:name="__RefHeading___Toc374670_2281741623"/>
      <w:bookmarkStart w:id="642" w:name="_Toc259"/>
      <w:bookmarkEnd w:id="641"/>
      <w:r>
        <w:rPr>
          <w:rtl w:val="true"/>
        </w:rPr>
        <w:t>نه ـ نقش مردم در نظام اسلامی</w:t>
      </w:r>
      <w:bookmarkEnd w:id="642"/>
    </w:p>
    <w:p>
      <w:pPr>
        <w:pStyle w:val="Heading6"/>
        <w:numPr>
          <w:ilvl w:val="5"/>
          <w:numId w:val="1"/>
        </w:numPr>
        <w:rPr/>
      </w:pPr>
      <w:bookmarkStart w:id="643" w:name="__RefHeading___Toc374672_2281741623"/>
      <w:bookmarkStart w:id="644" w:name="_Toc260"/>
      <w:bookmarkEnd w:id="643"/>
      <w:r>
        <w:rPr>
          <w:rtl w:val="true"/>
        </w:rPr>
        <w:t>اشاره</w:t>
      </w:r>
      <w:bookmarkEnd w:id="64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دین جهان شمول اسلام، حکومت به فرد یا افراد خاصی تعلق ندارد؛ یعنی حکومت یک مقوله ارزشی است که قابل تملیک و تملک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حاکمیت در نگاه نخستین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حاکمیت مشروعیت ذاتی می یابد، مشروعیتی که نیازمند به اعتبار هیچ کس نیست و رأی مردم در حقانیت و یا عدم حقانیت آن نقشی ندارد؛ زیرا حاکمیت، ولایت قطعی الهی است که به عنوان حق اولی و ذاتی بر آحاد جامعه بشری، سلطه شرعی و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زمانی خاصی نمی گنجد و برای اعمال حکم بر انسان ها و گروه های انسانی خاصی از نظر زمان و مکان و قبیله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برای همه زمان ها و نسل ها حاکمیت خداوند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اعمال چنین حاکمیتی از سوی انسان های صالح و واجد شرایطی است که به صورت مستقیم از سوی خداوند در مقام رسول و یا ولی و یا به صورت غیر مستقیم و با ملاک ها و ویژگی های متناسب، تعیین می شوند؛ پس باید </w:t>
      </w:r>
    </w:p>
    <w:p>
      <w:pPr>
        <w:pStyle w:val="BookText"/>
        <w:rPr/>
      </w:pPr>
      <w:r>
        <w:rPr>
          <w:rFonts w:ascii="IRNazanin" w:hAnsi="IRNazanin" w:eastAsia="IRNazanin"/>
          <w:color w:val="111111"/>
          <w:sz w:val="28"/>
          <w:sz w:val="28"/>
          <w:szCs w:val="28"/>
          <w:rtl w:val="true"/>
          <w:lang w:bidi="fa-IR"/>
        </w:rPr>
        <w:t>گفت مردم در اصل مشروعیت حکومت هیچ گونه نقشی ندارند؛ زیرا حاکمیت الهی دارای مشروعیت ذاتی است و قابل اعتبار از سوی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نقشی که مردم می توانند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موظفند مشروعیت ذاتی الهی حکومت را کشف کنند و وسیله کشف این مشروعیت، فقه حکومتی و فقه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 در راستای این امر کلی با اصل تبعیت و تقلید بر پایه شناخت و مراجعه به اهل ذکر، در این مهم مشارکت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 اَهْلَ الذِّکْرِ اِنْ کُنْتُم لا تعلمون؛ بپرسید از اهل ذکر، اگر خودتان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است که نقش مردم در کجای این برنامه ظاهر می شود؟ در جواب باید گفت پس از آنکه مشروعیت ذاتی حکومت کشف شد، آن گاه مردم در زمینه کارآمد کردن این مشروع ذاتی، وارد میدان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مردم، نقش کاربردی است و اگر کارآمدی آن توسط رأی مردم عملی نشود، مشروعیت وارد حیطه عمل نخواهد شد؛ زیرا اگر در حکومت الهی نیز آرای مردم نقش نداشته باشد، آن حکومت توانایی اجرای هدف های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امری مرا به پذیرش خلافت وا نداشت، مگر آنکه دیدم مردم دور من اجتماع کردند، همچون اجتماع موهای دورگردن کفتار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ازدحام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هر جانب هجوم می آوردند تا آنکه حسن و حسینم زیر دست و پا رفتند و دو سوی جامه ام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پیرامونم همچون گله های گوسفند گرد آمدند</w:t>
      </w:r>
      <w:r>
        <w:rPr>
          <w:rFonts w:eastAsia="IRNazanin" w:cs="IRNazanin"/>
          <w:color w:val="111111"/>
          <w:sz w:val="28"/>
          <w:szCs w:val="28"/>
          <w:rtl w:val="true"/>
          <w:lang w:bidi="fa-IR"/>
        </w:rPr>
        <w:t>.</w:t>
      </w:r>
      <w:r>
        <w:rPr>
          <w:rStyle w:val="FootnoteAnchor"/>
          <w:rtl w:val="true"/>
        </w:rPr>
        <w:footnoteReference w:id="318"/>
      </w:r>
      <w:bookmarkStart w:id="645" w:name="pg3670_19790"/>
    </w:p>
    <w:p>
      <w:pPr>
        <w:pStyle w:val="BookText"/>
        <w:rPr/>
      </w:pPr>
      <w:bookmarkEnd w:id="645"/>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کسی که دانه را شکافت، اگر حضور جمعیت نبود، حجت بر وجود یار و یاور بر من تمام نشده بود و خداوند از عالمان پیمان نگرفته بود که بر سیری ظالم و گرسنگی مظلوم راضی نباشند، ریسمان خلافت را بر پشت و گردنش می افکندم و مهار خلافت را رها می کردم و دنیایتان را وا می نهادم که بدانید این دنیا در نظرم از عطسه بز ماده ای کم ارزش تر است</w:t>
      </w:r>
      <w:r>
        <w:rPr>
          <w:rFonts w:eastAsia="IRNazanin" w:cs="IRNazanin"/>
          <w:color w:val="111111"/>
          <w:sz w:val="28"/>
          <w:szCs w:val="28"/>
          <w:rtl w:val="true"/>
          <w:lang w:bidi="fa-IR"/>
        </w:rPr>
        <w:t>.</w:t>
      </w:r>
      <w:r>
        <w:rPr>
          <w:rStyle w:val="FootnoteAnchor"/>
          <w:rtl w:val="true"/>
        </w:rPr>
        <w:footnoteReference w:id="319"/>
      </w:r>
    </w:p>
    <w:p>
      <w:pPr>
        <w:pStyle w:val="Heading6"/>
        <w:numPr>
          <w:ilvl w:val="5"/>
          <w:numId w:val="1"/>
        </w:numPr>
        <w:rPr/>
      </w:pPr>
      <w:bookmarkStart w:id="646" w:name="__RefHeading___Toc374674_2281741623"/>
      <w:bookmarkStart w:id="647" w:name="_Toc261"/>
      <w:bookmarkEnd w:id="646"/>
      <w:r>
        <w:rPr>
          <w:rtl w:val="true"/>
        </w:rPr>
        <w:t>وظایف ملت در برابر دولت</w:t>
      </w:r>
      <w:bookmarkEnd w:id="647"/>
    </w:p>
    <w:p>
      <w:pPr>
        <w:pStyle w:val="Heading6"/>
        <w:numPr>
          <w:ilvl w:val="5"/>
          <w:numId w:val="1"/>
        </w:numPr>
        <w:rPr/>
      </w:pPr>
      <w:bookmarkStart w:id="648" w:name="__RefHeading___Toc374676_2281741623"/>
      <w:bookmarkStart w:id="649" w:name="_Toc262"/>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مردم در برابر دولت مسئولیت ها و وظیفه هایی دارند تا موجب استحکام بنیه های اجتماعی دولت و جایگاه آن در تمام عرصه های سیاسی، اجتماعی،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اساسی مردم در برابر دولت می توان به موارد زیر اشاره کرد</w:t>
      </w:r>
      <w:r>
        <w:rPr>
          <w:rFonts w:eastAsia="IRNazanin" w:cs="IRNazanin"/>
          <w:color w:val="111111"/>
          <w:sz w:val="28"/>
          <w:szCs w:val="28"/>
          <w:rtl w:val="true"/>
          <w:lang w:bidi="fa-IR"/>
        </w:rPr>
        <w:t>:</w:t>
      </w:r>
    </w:p>
    <w:p>
      <w:pPr>
        <w:pStyle w:val="Heading6"/>
        <w:numPr>
          <w:ilvl w:val="5"/>
          <w:numId w:val="1"/>
        </w:numPr>
        <w:rPr/>
      </w:pPr>
      <w:bookmarkStart w:id="650" w:name="__RefHeading___Toc374678_2281741623"/>
      <w:bookmarkStart w:id="651" w:name="_Toc263"/>
      <w:bookmarkEnd w:id="650"/>
      <w:r>
        <w:rPr/>
        <w:t>1</w:t>
      </w:r>
      <w:r>
        <w:rPr>
          <w:rtl w:val="true"/>
        </w:rPr>
        <w:t xml:space="preserve">. </w:t>
      </w:r>
      <w:r>
        <w:rPr>
          <w:rtl w:val="true"/>
        </w:rPr>
        <w:t>بیعت و اعلام وفاداری و فرمان برداری</w:t>
      </w:r>
      <w:bookmarkEnd w:id="651"/>
    </w:p>
    <w:p>
      <w:pPr>
        <w:pStyle w:val="Heading6"/>
        <w:numPr>
          <w:ilvl w:val="5"/>
          <w:numId w:val="1"/>
        </w:numPr>
        <w:rPr/>
      </w:pPr>
      <w:bookmarkStart w:id="652" w:name="__RefHeading___Toc374680_2281741623"/>
      <w:bookmarkStart w:id="653" w:name="_Toc264"/>
      <w:bookmarkEnd w:id="652"/>
      <w:r>
        <w:rPr>
          <w:rtl w:val="true"/>
        </w:rPr>
        <w:t>الف</w:t>
      </w:r>
      <w:r>
        <w:rPr>
          <w:rtl w:val="true"/>
        </w:rPr>
        <w:t xml:space="preserve">) </w:t>
      </w:r>
      <w:r>
        <w:rPr>
          <w:rtl w:val="true"/>
        </w:rPr>
        <w:t>مفهوم بیعت</w:t>
      </w:r>
      <w:bookmarkEnd w:id="653"/>
    </w:p>
    <w:p>
      <w:pPr>
        <w:pStyle w:val="Heading6"/>
        <w:numPr>
          <w:ilvl w:val="5"/>
          <w:numId w:val="1"/>
        </w:numPr>
        <w:rPr/>
      </w:pPr>
      <w:bookmarkStart w:id="654" w:name="__RefHeading___Toc374682_2281741623"/>
      <w:bookmarkStart w:id="655" w:name="_Toc265"/>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بیعت، نوعی پیمان است که بیعت کننده، خود را مطیع بیعت شونده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سلطان بیعت کرد که این بیعت متضمن بذل اطاعت باشد، البته اطاعت به اندازه مشخص و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بیعت از ماده بیع گرفته شده به معنای معروف آن؛ چون رسم عرب این بود که وقتی می خواستند معامله ای را قطعی کنند، به یکدیگر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بود که با این عمل مسئله نقل و انتقال را نشان می دادند و چون نقل و انتقال که همان تصرف است، بیشتر با دست دادن صورت می گرفت لذا به یکدیگر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زدن دست به دست دیگری در </w:t>
      </w:r>
      <w:bookmarkStart w:id="656" w:name="pg3670_19791"/>
    </w:p>
    <w:p>
      <w:pPr>
        <w:pStyle w:val="BookText"/>
        <w:rPr/>
      </w:pPr>
      <w:bookmarkEnd w:id="656"/>
      <w:r>
        <w:rPr>
          <w:rFonts w:ascii="IRNazanin" w:hAnsi="IRNazanin" w:eastAsia="IRNazanin"/>
          <w:color w:val="111111"/>
          <w:sz w:val="28"/>
          <w:sz w:val="28"/>
          <w:szCs w:val="28"/>
          <w:rtl w:val="true"/>
          <w:lang w:bidi="fa-IR"/>
        </w:rPr>
        <w:t>هنگام اطاعت را مبایعه و بیعت می خواندند؛ یعنی بیعت کننده دست خود را به بیعت شونده می بخشید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مال توست، هر کاری که می خواهی با آن انجام بده</w:t>
      </w:r>
      <w:r>
        <w:rPr>
          <w:rFonts w:eastAsia="IRNazanin" w:cs="IRNazanin"/>
          <w:color w:val="111111"/>
          <w:sz w:val="28"/>
          <w:szCs w:val="28"/>
          <w:rtl w:val="true"/>
          <w:lang w:bidi="fa-IR"/>
        </w:rPr>
        <w:t>.</w:t>
      </w:r>
      <w:r>
        <w:rPr>
          <w:rStyle w:val="FootnoteAnchor"/>
          <w:rtl w:val="true"/>
        </w:rPr>
        <w:footnoteReference w:id="320"/>
      </w:r>
    </w:p>
    <w:p>
      <w:pPr>
        <w:pStyle w:val="Heading6"/>
        <w:numPr>
          <w:ilvl w:val="5"/>
          <w:numId w:val="1"/>
        </w:numPr>
        <w:rPr/>
      </w:pPr>
      <w:bookmarkStart w:id="657" w:name="__RefHeading___Toc374684_2281741623"/>
      <w:bookmarkStart w:id="658" w:name="_Toc266"/>
      <w:bookmarkEnd w:id="657"/>
      <w:r>
        <w:rPr>
          <w:rtl w:val="true"/>
        </w:rPr>
        <w:t>بیعت از نظر سیاسی</w:t>
      </w:r>
      <w:bookmarkEnd w:id="658"/>
    </w:p>
    <w:p>
      <w:pPr>
        <w:pStyle w:val="BookText"/>
        <w:rPr/>
      </w:pPr>
      <w:r>
        <w:rPr>
          <w:rFonts w:ascii="IRNazanin" w:hAnsi="IRNazanin" w:eastAsia="IRNazanin"/>
          <w:color w:val="111111"/>
          <w:sz w:val="28"/>
          <w:sz w:val="28"/>
          <w:szCs w:val="28"/>
          <w:rtl w:val="true"/>
          <w:lang w:bidi="fa-IR"/>
        </w:rPr>
        <w:t>بیعت، نظام حکومتی و دولت اسلامی را از پشتوانه قوی مردمی برخوردار می کند و زمینه ساز استحکام درونی دولت و اقتدار سیاسی و بین المللی آن است و سبب می شود که رییس دولت با خاطر آرام در پی انجام وظایف سیاسی ـ اجتماعی خود برآید و هیچ گونه بی اعتمادی به مردم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عظیم الشأن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کسانی که با تو بیعت می کنند، با خدا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پیمان شکنی کند، به ضرر خودش اقدام کرده و هر کس بر پیمان وفادار بماند، خداوند پاداشی بزرگ به او عنایت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بیعت، فرد بیعت شونده نیز دارای وظایف و مسئولیت هایی است که باید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خلیفه، نماینده یا حاکم، به حاکمیت و دولتی که به او سپرده شده به چشم طعمه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السلامخطاب به مالک اشتر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تو وسیله لذت و خوردن نیست، و لکن در گردن تو امانتی عظیم است</w:t>
      </w:r>
      <w:r>
        <w:rPr>
          <w:rFonts w:eastAsia="IRNazanin" w:cs="IRNazanin"/>
          <w:color w:val="111111"/>
          <w:sz w:val="28"/>
          <w:szCs w:val="28"/>
          <w:rtl w:val="true"/>
          <w:lang w:bidi="fa-IR"/>
        </w:rPr>
        <w:t>».</w:t>
      </w:r>
      <w:r>
        <w:rPr>
          <w:rStyle w:val="FootnoteAnchor"/>
          <w:rtl w:val="true"/>
        </w:rPr>
        <w:footnoteReference w:id="32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اساس مفاد بیعت، حکمران، امانتداری بیش نیست که باید </w:t>
      </w:r>
      <w:bookmarkStart w:id="659" w:name="pg3670_19792"/>
    </w:p>
    <w:p>
      <w:pPr>
        <w:pStyle w:val="BookText"/>
        <w:rPr/>
      </w:pPr>
      <w:bookmarkEnd w:id="659"/>
      <w:r>
        <w:rPr>
          <w:rFonts w:ascii="IRNazanin" w:hAnsi="IRNazanin" w:eastAsia="IRNazanin"/>
          <w:color w:val="111111"/>
          <w:sz w:val="28"/>
          <w:sz w:val="28"/>
          <w:szCs w:val="28"/>
          <w:rtl w:val="true"/>
          <w:lang w:bidi="fa-IR"/>
        </w:rPr>
        <w:t>با دید امانت به دولت و حکومتی که به او سپرده شده نگاه کند</w:t>
      </w:r>
      <w:r>
        <w:rPr>
          <w:rFonts w:eastAsia="IRNazanin" w:cs="IRNazanin"/>
          <w:color w:val="111111"/>
          <w:sz w:val="28"/>
          <w:szCs w:val="28"/>
          <w:rtl w:val="true"/>
          <w:lang w:bidi="fa-IR"/>
        </w:rPr>
        <w:t>.</w:t>
      </w:r>
    </w:p>
    <w:p>
      <w:pPr>
        <w:pStyle w:val="Heading6"/>
        <w:numPr>
          <w:ilvl w:val="5"/>
          <w:numId w:val="1"/>
        </w:numPr>
        <w:rPr/>
      </w:pPr>
      <w:bookmarkStart w:id="660" w:name="__RefHeading___Toc374686_2281741623"/>
      <w:bookmarkStart w:id="661" w:name="_Toc267"/>
      <w:bookmarkEnd w:id="660"/>
      <w:r>
        <w:rPr/>
        <w:t>2</w:t>
      </w:r>
      <w:r>
        <w:rPr>
          <w:rtl w:val="true"/>
        </w:rPr>
        <w:t xml:space="preserve">. </w:t>
      </w:r>
      <w:r>
        <w:rPr>
          <w:rtl w:val="true"/>
        </w:rPr>
        <w:t>اطاعت</w:t>
      </w:r>
      <w:bookmarkEnd w:id="661"/>
    </w:p>
    <w:p>
      <w:pPr>
        <w:pStyle w:val="BookText"/>
        <w:rPr/>
      </w:pPr>
      <w:r>
        <w:rPr>
          <w:rFonts w:ascii="IRNazanin" w:hAnsi="IRNazanin" w:eastAsia="IRNazanin"/>
          <w:color w:val="111111"/>
          <w:sz w:val="28"/>
          <w:sz w:val="28"/>
          <w:szCs w:val="28"/>
          <w:rtl w:val="true"/>
          <w:lang w:bidi="fa-IR"/>
        </w:rPr>
        <w:t>اطاعت و اطاعت پذیری، عنصری است که از حاکمیت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هر چه میزان اطاعت پذیری و فرمان برداری مردم از فرمان روایان جامعه شان بیشتر باشد، دولت در اجرای هدف ها و برنامه هایش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اطاعت مردم از حاکمان الهی و رهبران دینی یک واجب قطعی و همانند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رسول اکرم آن است که از خود آن حضرت صادر می شود و امر حکومتی می باشد؛ مثلاً از سپاه اسامه پیروی کنید، سرحدات را چطور نگه دارید، مالیات ها را از کجا جمع کنید، با مردم چگونه معاشرت نمایید، اینها اوامر رسول اکرم صلی الله علیه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الزام کرده که از حضرت رسول اطاعت کنیم؛ چنانکه مأموریم از اولی الامر که به حسب ضرورت مذهب ما، مراد ائمه می باشند، اطاعت و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اولی الامر که در اوامر حکومتی می باشد، غیر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اینکه خدای تعالی فرمان داده که از رسول و اولی الامر پیروی کنیم، اطاعت از آن در حقیقت اطاعت از خدا هم می باشد</w:t>
      </w:r>
      <w:r>
        <w:rPr>
          <w:rFonts w:eastAsia="IRNazanin" w:cs="IRNazanin"/>
          <w:color w:val="111111"/>
          <w:sz w:val="28"/>
          <w:szCs w:val="28"/>
          <w:rtl w:val="true"/>
          <w:lang w:bidi="fa-IR"/>
        </w:rPr>
        <w:t>.</w:t>
      </w:r>
      <w:r>
        <w:rPr>
          <w:rStyle w:val="FootnoteAnchor"/>
          <w:rtl w:val="true"/>
        </w:rPr>
        <w:footnoteReference w:id="322"/>
      </w:r>
    </w:p>
    <w:p>
      <w:pPr>
        <w:pStyle w:val="Heading6"/>
        <w:numPr>
          <w:ilvl w:val="5"/>
          <w:numId w:val="1"/>
        </w:numPr>
        <w:rPr/>
      </w:pPr>
      <w:bookmarkStart w:id="662" w:name="__RefHeading___Toc374688_2281741623"/>
      <w:bookmarkStart w:id="663" w:name="_Toc268"/>
      <w:bookmarkEnd w:id="662"/>
      <w:r>
        <w:rPr/>
        <w:t>3</w:t>
      </w:r>
      <w:r>
        <w:rPr>
          <w:rtl w:val="true"/>
        </w:rPr>
        <w:t xml:space="preserve">. </w:t>
      </w:r>
      <w:r>
        <w:rPr>
          <w:rtl w:val="true"/>
        </w:rPr>
        <w:t xml:space="preserve">نظارت </w:t>
      </w:r>
      <w:r>
        <w:rPr>
          <w:rtl w:val="true"/>
        </w:rPr>
        <w:t>(</w:t>
      </w:r>
      <w:r>
        <w:rPr>
          <w:rtl w:val="true"/>
        </w:rPr>
        <w:t>نظارت شهروندان</w:t>
      </w:r>
      <w:r>
        <w:rPr>
          <w:rtl w:val="true"/>
        </w:rPr>
        <w:t>)</w:t>
      </w:r>
      <w:bookmarkEnd w:id="6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حضرت امام رحمه الله، یکی از راهکارهای مهم که به نهادینه شدن نقش مردم در اصلاح دولت و حکومت و پیرو آن جامعه می انجامد، امر به معروف و نهی از منکر قشرهای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جایگاه والایی در اندیشه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می فرماید</w:t>
      </w:r>
      <w:r>
        <w:rPr>
          <w:rFonts w:eastAsia="IRNazanin" w:cs="IRNazanin"/>
          <w:color w:val="111111"/>
          <w:sz w:val="28"/>
          <w:szCs w:val="28"/>
          <w:rtl w:val="true"/>
          <w:lang w:bidi="fa-IR"/>
        </w:rPr>
        <w:t xml:space="preserve">: </w:t>
      </w:r>
      <w:bookmarkStart w:id="664" w:name="pg3670_19793"/>
    </w:p>
    <w:p>
      <w:pPr>
        <w:pStyle w:val="BookText"/>
        <w:rPr/>
      </w:pPr>
      <w:bookmarkEnd w:id="664"/>
      <w:r>
        <w:rPr>
          <w:rFonts w:ascii="IRNazanin" w:hAnsi="IRNazanin" w:eastAsia="IRNazanin"/>
          <w:color w:val="111111"/>
          <w:sz w:val="28"/>
          <w:sz w:val="28"/>
          <w:szCs w:val="28"/>
          <w:rtl w:val="true"/>
          <w:lang w:bidi="fa-IR"/>
        </w:rPr>
        <w:t>اگر من پایم را کج گذاشتم، شما مسئولید اگر نگویید، چرا پایت را کج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هجوم کنید، نهی کنید که چرا؟ امت باید نهی از منکر کند، امر به معروف کند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حتی حضرت امام به صراحت از مردم می خواهد که در صورت فخرفروشی زمامداران و تباه شدن حقوق مردم، آنان را استیضاح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زمامداری در دست فرد یا افراد، وسیله فخر و بزرگی بر دیگران نیست که از این مقام بخواهد به نفع خود، حقوق ملتی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ملت حق دارد که مستقیما در برابر سایرین، زمامدار مسلمین را استیضاح کند و به او انتقاد کند و او باید جواب قانع کننده بدهد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پس یکی از وظایف مهم ملت در برابر دولت، مراقبت از زمامداران و تذکر خطاهای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ملت طوری است که اگر یک مقام بخواهد چیزی را تحمیل کند، جلوش می ایستند، مشتشان را گره می کنند و مانع می شوند</w:t>
      </w:r>
      <w:r>
        <w:rPr>
          <w:rFonts w:eastAsia="IRNazanin" w:cs="IRNazanin"/>
          <w:color w:val="111111"/>
          <w:sz w:val="28"/>
          <w:szCs w:val="28"/>
          <w:rtl w:val="true"/>
          <w:lang w:bidi="fa-IR"/>
        </w:rPr>
        <w:t>.</w:t>
      </w:r>
      <w:r>
        <w:rPr>
          <w:rStyle w:val="FootnoteAnchor"/>
          <w:rtl w:val="true"/>
        </w:rPr>
        <w:footnoteReference w:id="325"/>
      </w:r>
    </w:p>
    <w:p>
      <w:pPr>
        <w:pStyle w:val="Heading6"/>
        <w:numPr>
          <w:ilvl w:val="5"/>
          <w:numId w:val="1"/>
        </w:numPr>
        <w:rPr/>
      </w:pPr>
      <w:bookmarkStart w:id="665" w:name="__RefHeading___Toc374690_2281741623"/>
      <w:bookmarkStart w:id="666" w:name="_Toc269"/>
      <w:bookmarkEnd w:id="665"/>
      <w:r>
        <w:rPr>
          <w:rtl w:val="true"/>
        </w:rPr>
        <w:t>ده ـ ویژگی های حاکمیت الهی</w:t>
      </w:r>
      <w:bookmarkEnd w:id="666"/>
    </w:p>
    <w:p>
      <w:pPr>
        <w:pStyle w:val="Heading6"/>
        <w:numPr>
          <w:ilvl w:val="5"/>
          <w:numId w:val="1"/>
        </w:numPr>
        <w:rPr/>
      </w:pPr>
      <w:bookmarkStart w:id="667" w:name="__RefHeading___Toc374692_2281741623"/>
      <w:bookmarkStart w:id="668" w:name="_Toc270"/>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حاکمیت الهی در هر مرتبه و سطحی که باشد و به دست هر کسی که عملی شود، دارای چند ویژگی آشکار است</w:t>
      </w:r>
      <w:r>
        <w:rPr>
          <w:rFonts w:eastAsia="IRNazanin" w:cs="IRNazanin"/>
          <w:color w:val="111111"/>
          <w:sz w:val="28"/>
          <w:szCs w:val="28"/>
          <w:rtl w:val="true"/>
          <w:lang w:bidi="fa-IR"/>
        </w:rPr>
        <w:t>:</w:t>
      </w:r>
    </w:p>
    <w:p>
      <w:pPr>
        <w:pStyle w:val="Heading6"/>
        <w:numPr>
          <w:ilvl w:val="5"/>
          <w:numId w:val="1"/>
        </w:numPr>
        <w:rPr/>
      </w:pPr>
      <w:bookmarkStart w:id="669" w:name="__RefHeading___Toc374694_2281741623"/>
      <w:bookmarkStart w:id="670" w:name="_Toc271"/>
      <w:bookmarkEnd w:id="669"/>
      <w:r>
        <w:rPr>
          <w:rtl w:val="true"/>
        </w:rPr>
        <w:t>اول ـ مطلق بودن</w:t>
      </w:r>
      <w:bookmarkEnd w:id="670"/>
    </w:p>
    <w:p>
      <w:pPr>
        <w:pStyle w:val="BookText"/>
        <w:rPr/>
      </w:pPr>
      <w:r>
        <w:rPr>
          <w:rFonts w:ascii="IRNazanin" w:hAnsi="IRNazanin" w:eastAsia="IRNazanin"/>
          <w:color w:val="111111"/>
          <w:sz w:val="28"/>
          <w:sz w:val="28"/>
          <w:szCs w:val="28"/>
          <w:rtl w:val="true"/>
          <w:lang w:bidi="fa-IR"/>
        </w:rPr>
        <w:t>حضرت امام رحمه الله در این زمینه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هیچ یک از انواع طرز حکومت های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نه استبدادی است و نه مطلقه، بلکه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671" w:name="pg3670_19794"/>
    </w:p>
    <w:p>
      <w:pPr>
        <w:pStyle w:val="BookText"/>
        <w:rPr/>
      </w:pPr>
      <w:bookmarkEnd w:id="671"/>
      <w:r>
        <w:rPr>
          <w:rFonts w:ascii="IRNazanin" w:hAnsi="IRNazanin" w:eastAsia="IRNazanin"/>
          <w:color w:val="111111"/>
          <w:sz w:val="28"/>
          <w:sz w:val="28"/>
          <w:szCs w:val="28"/>
          <w:rtl w:val="true"/>
          <w:lang w:bidi="fa-IR"/>
        </w:rPr>
        <w:t>نه مشروطه به معنای متعارف فعلی آنکه تصویب قوانین تابع آرای اشخاص و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از این جهت که حکومت کنندگان در اجرا و اداره، مقید به یک مجموعه شرط هستند که در قرآن کریم و سنت رسول اللّه معین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شرط، همان احکام و قوانین اسلام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حکومت اسلامی، حکومت قانون الهی بر مردم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ایشان برای دفع این شبهه که مطلقه بودن ولایت فقیه، همان استبدادی و دیکتاتوری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الاسف اشخاصی که اطلاع ندارند بر وضعیت برنامه های اسلام، گمان می کنند که اگر چنانچه ولایت فقیه از قانون اساسی بگذرد، این اسباب دیکتاتوری می شود؛ در صورتی که ولایت فقیه است که جلوی دیکتاتوری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نباشد، دیکتاتوری می شود، آنکه جلوگیری می کند از اینکه رییس جمهوری دیکتاتوری نکند، آنکه جلو می گیرد از اینکه رییس ارتش دیکتاتوری نکند، رییس ژاندارمری دیکتاتوری نکند، رییس شهربانی دیکتاتوری نکند، نخست وزیر دیکتاتوری نکند، آن فقیه است</w:t>
      </w:r>
      <w:r>
        <w:rPr>
          <w:rFonts w:eastAsia="IRNazanin" w:cs="IRNazanin"/>
          <w:color w:val="111111"/>
          <w:sz w:val="28"/>
          <w:szCs w:val="28"/>
          <w:rtl w:val="true"/>
          <w:lang w:bidi="fa-IR"/>
        </w:rPr>
        <w:t>.</w:t>
      </w:r>
      <w:r>
        <w:rPr>
          <w:rStyle w:val="FootnoteAnchor"/>
          <w:rtl w:val="true"/>
        </w:rPr>
        <w:footnoteReference w:id="327"/>
      </w:r>
    </w:p>
    <w:p>
      <w:pPr>
        <w:pStyle w:val="Heading6"/>
        <w:numPr>
          <w:ilvl w:val="5"/>
          <w:numId w:val="1"/>
        </w:numPr>
        <w:rPr/>
      </w:pPr>
      <w:bookmarkStart w:id="672" w:name="__RefHeading___Toc374696_2281741623"/>
      <w:bookmarkStart w:id="673" w:name="_Toc272"/>
      <w:bookmarkEnd w:id="672"/>
      <w:r>
        <w:rPr>
          <w:rtl w:val="true"/>
        </w:rPr>
        <w:t>دوم ـ جامع بودن</w:t>
      </w:r>
      <w:bookmarkEnd w:id="6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بر اساس دین الهی، فراگیر است و هر جامعه ای را در برمی گیرد و محدوده جغرافیایی، قومی، قبیله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و هیچ فردی از حاکمیت الهی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پیروان اقلیت ادیان و مذاهب دیگر از آزادی های قانون مند برخوردارند؛ یعنی هیچ نکته ای را در مورد آنها فرو گذار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جمعیت ها، انجمن های سیاسی، صنفی </w:t>
      </w:r>
      <w:bookmarkStart w:id="674" w:name="pg3670_19795"/>
    </w:p>
    <w:p>
      <w:pPr>
        <w:pStyle w:val="BookText"/>
        <w:rPr/>
      </w:pPr>
      <w:bookmarkEnd w:id="674"/>
      <w:r>
        <w:rPr>
          <w:rFonts w:ascii="IRNazanin" w:hAnsi="IRNazanin" w:eastAsia="IRNazanin"/>
          <w:color w:val="111111"/>
          <w:sz w:val="28"/>
          <w:sz w:val="28"/>
          <w:szCs w:val="28"/>
          <w:rtl w:val="true"/>
          <w:lang w:bidi="fa-IR"/>
        </w:rPr>
        <w:t>و انجمن های اسلامی یا اقلیت های دینی شناخته شده آزادند؛ مشروط بر اینکه اصول استقلال، آزادی، وحدت ملی، موازین اسلامی و اساس جمهوری اسلامی ایران را نقض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 توان از شرکت در آنها منع کرد و یا به شرکت در یکی از آنها مجبور ساخت</w:t>
      </w:r>
      <w:r>
        <w:rPr>
          <w:rFonts w:eastAsia="IRNazanin" w:cs="IRNazanin"/>
          <w:color w:val="111111"/>
          <w:sz w:val="28"/>
          <w:szCs w:val="28"/>
          <w:rtl w:val="true"/>
          <w:lang w:bidi="fa-IR"/>
        </w:rPr>
        <w:t>».</w:t>
      </w:r>
      <w:r>
        <w:rPr>
          <w:rStyle w:val="FootnoteAnchor"/>
          <w:rtl w:val="true"/>
        </w:rPr>
        <w:footnoteReference w:id="328"/>
      </w:r>
    </w:p>
    <w:p>
      <w:pPr>
        <w:pStyle w:val="Heading6"/>
        <w:numPr>
          <w:ilvl w:val="5"/>
          <w:numId w:val="1"/>
        </w:numPr>
        <w:rPr/>
      </w:pPr>
      <w:bookmarkStart w:id="675" w:name="__RefHeading___Toc374698_2281741623"/>
      <w:bookmarkStart w:id="676" w:name="_Toc273"/>
      <w:bookmarkEnd w:id="675"/>
      <w:r>
        <w:rPr>
          <w:rtl w:val="true"/>
        </w:rPr>
        <w:t>سوم ـ انحصاری بودن حاکمیت</w:t>
      </w:r>
      <w:bookmarkEnd w:id="676"/>
    </w:p>
    <w:p>
      <w:pPr>
        <w:pStyle w:val="BookText"/>
        <w:rPr/>
      </w:pPr>
      <w:r>
        <w:rPr>
          <w:rFonts w:ascii="IRNazanin" w:hAnsi="IRNazanin" w:eastAsia="IRNazanin"/>
          <w:color w:val="111111"/>
          <w:sz w:val="28"/>
          <w:sz w:val="28"/>
          <w:szCs w:val="28"/>
          <w:rtl w:val="true"/>
          <w:lang w:bidi="fa-IR"/>
        </w:rPr>
        <w:t>بر اساس دیدگاه ایشان، حکومت اولاً و بالذات از آن خداست و پس از آن، از آن رسول خدا و سپس به ائمه معصومین علیهم السلاممی رسد و در زمان غیبت، به نائبان عام که همان فقها باشند، انتقال می یابد</w:t>
      </w:r>
      <w:r>
        <w:rPr>
          <w:rFonts w:eastAsia="IRNazanin" w:cs="IRNazanin"/>
          <w:color w:val="111111"/>
          <w:sz w:val="28"/>
          <w:szCs w:val="28"/>
          <w:rtl w:val="true"/>
          <w:lang w:bidi="fa-IR"/>
        </w:rPr>
        <w:t>.</w:t>
      </w:r>
    </w:p>
    <w:p>
      <w:pPr>
        <w:pStyle w:val="Heading6"/>
        <w:numPr>
          <w:ilvl w:val="5"/>
          <w:numId w:val="1"/>
        </w:numPr>
        <w:rPr/>
      </w:pPr>
      <w:bookmarkStart w:id="677" w:name="__RefHeading___Toc374700_2281741623"/>
      <w:bookmarkStart w:id="678" w:name="_Toc274"/>
      <w:bookmarkEnd w:id="677"/>
      <w:r>
        <w:rPr>
          <w:rtl w:val="true"/>
        </w:rPr>
        <w:t>یازده ـ شرایط حاکم اسلامی</w:t>
      </w:r>
      <w:bookmarkEnd w:id="678"/>
    </w:p>
    <w:p>
      <w:pPr>
        <w:pStyle w:val="Heading6"/>
        <w:numPr>
          <w:ilvl w:val="5"/>
          <w:numId w:val="1"/>
        </w:numPr>
        <w:rPr/>
      </w:pPr>
      <w:bookmarkStart w:id="679" w:name="__RefHeading___Toc374702_2281741623"/>
      <w:bookmarkStart w:id="680" w:name="_Toc275"/>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حاکم اسلامی باید شرایط و ویژگی هایی را داشته باشد؛ زیرا در غیر این صورت به عنان گسیختگی و استبداد مطلقه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فیلترهایی باید باشد که پیش از اعطای اختیارات باید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شرایطی که حاکم اسلامی باید داشته باشد، عبارتند از</w:t>
      </w:r>
      <w:r>
        <w:rPr>
          <w:rFonts w:eastAsia="IRNazanin" w:cs="IRNazanin"/>
          <w:color w:val="111111"/>
          <w:sz w:val="28"/>
          <w:szCs w:val="28"/>
          <w:rtl w:val="true"/>
          <w:lang w:bidi="fa-IR"/>
        </w:rPr>
        <w:t>:</w:t>
      </w:r>
    </w:p>
    <w:p>
      <w:pPr>
        <w:pStyle w:val="Heading6"/>
        <w:numPr>
          <w:ilvl w:val="5"/>
          <w:numId w:val="1"/>
        </w:numPr>
        <w:rPr/>
      </w:pPr>
      <w:bookmarkStart w:id="681" w:name="__RefHeading___Toc374704_2281741623"/>
      <w:bookmarkStart w:id="682" w:name="_Toc276"/>
      <w:bookmarkEnd w:id="681"/>
      <w:r>
        <w:rPr>
          <w:rtl w:val="true"/>
        </w:rPr>
        <w:t>اول ـ پاکی و قداست</w:t>
      </w:r>
      <w:bookmarkEnd w:id="682"/>
    </w:p>
    <w:p>
      <w:pPr>
        <w:pStyle w:val="BookText"/>
        <w:rPr/>
      </w:pPr>
      <w:r>
        <w:rPr>
          <w:rFonts w:ascii="IRNazanin" w:hAnsi="IRNazanin" w:eastAsia="IRNazanin"/>
          <w:color w:val="111111"/>
          <w:sz w:val="28"/>
          <w:sz w:val="28"/>
          <w:szCs w:val="28"/>
          <w:rtl w:val="true"/>
          <w:lang w:bidi="fa-IR"/>
        </w:rPr>
        <w:t>اول ـ پاکی و قداست</w:t>
      </w:r>
    </w:p>
    <w:p>
      <w:pPr>
        <w:pStyle w:val="BookText"/>
        <w:rPr/>
      </w:pPr>
      <w:r>
        <w:rPr>
          <w:rFonts w:ascii="IRNazanin" w:hAnsi="IRNazanin" w:eastAsia="IRNazanin"/>
          <w:color w:val="111111"/>
          <w:sz w:val="28"/>
          <w:sz w:val="28"/>
          <w:szCs w:val="28"/>
          <w:rtl w:val="true"/>
          <w:lang w:bidi="fa-IR"/>
        </w:rPr>
        <w:t>این دو، از ویژگی های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قدرت و طهارت سبب می شود که در اندیشه و عمل او دنیاگرایی، ریاست طلبی، حب قدرت و شهرت،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علی علیه السلاممی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می دانی که آنچه از ما سر زده و انجام شده، رقابت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گرفتن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و یا چیزی از بهره مندی های دنیوی و متاع آن نیست، بلکه برای این است که نشانه های روشن دینت را به جامعه </w:t>
      </w:r>
      <w:bookmarkStart w:id="683" w:name="pg3670_19796"/>
    </w:p>
    <w:p>
      <w:pPr>
        <w:pStyle w:val="BookText"/>
        <w:rPr/>
      </w:pPr>
      <w:bookmarkEnd w:id="683"/>
      <w:r>
        <w:rPr>
          <w:rFonts w:ascii="IRNazanin" w:hAnsi="IRNazanin" w:eastAsia="IRNazanin"/>
          <w:color w:val="111111"/>
          <w:sz w:val="28"/>
          <w:sz w:val="28"/>
          <w:szCs w:val="28"/>
          <w:rtl w:val="true"/>
          <w:lang w:bidi="fa-IR"/>
        </w:rPr>
        <w:t>بازگردانیم و اصلاح را در سرزمین هایت آشکار کنیم</w:t>
      </w:r>
      <w:r>
        <w:rPr>
          <w:rFonts w:eastAsia="IRNazanin" w:cs="IRNazanin"/>
          <w:color w:val="111111"/>
          <w:sz w:val="28"/>
          <w:szCs w:val="28"/>
          <w:rtl w:val="true"/>
          <w:lang w:bidi="fa-IR"/>
        </w:rPr>
        <w:t>.</w:t>
      </w:r>
      <w:r>
        <w:rPr>
          <w:rStyle w:val="FootnoteAnchor"/>
          <w:rtl w:val="true"/>
        </w:rPr>
        <w:footnoteReference w:id="329"/>
      </w:r>
    </w:p>
    <w:p>
      <w:pPr>
        <w:pStyle w:val="Heading6"/>
        <w:numPr>
          <w:ilvl w:val="5"/>
          <w:numId w:val="1"/>
        </w:numPr>
        <w:rPr/>
      </w:pPr>
      <w:bookmarkStart w:id="684" w:name="__RefHeading___Toc374706_2281741623"/>
      <w:bookmarkStart w:id="685" w:name="_Toc277"/>
      <w:bookmarkEnd w:id="684"/>
      <w:r>
        <w:rPr>
          <w:rtl w:val="true"/>
        </w:rPr>
        <w:t>دوم ـ برخورداری از ملکه اجتهاد</w:t>
      </w:r>
      <w:bookmarkEnd w:id="685"/>
    </w:p>
    <w:p>
      <w:pPr>
        <w:pStyle w:val="BookText"/>
        <w:rPr/>
      </w:pPr>
      <w:r>
        <w:rPr>
          <w:rFonts w:ascii="IRNazanin" w:hAnsi="IRNazanin" w:eastAsia="IRNazanin"/>
          <w:color w:val="111111"/>
          <w:sz w:val="28"/>
          <w:sz w:val="28"/>
          <w:szCs w:val="28"/>
          <w:rtl w:val="true"/>
          <w:lang w:bidi="fa-IR"/>
        </w:rPr>
        <w:t>در مشروح مذاکرات مجلس در بررسی قانون اساسی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امر و امامت، از جمله مسائلی است که به طور صحیح در اسلام مطرح شده است و در اصل آن هیچ گونه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 در این است که آن مدل دید ایدئالی که در اسلام برای آن حکومت بیان شده است، در عمل توسط چه افرادی بهتر پیاده می شود؟ مسلما برای پیاده کردن آن، کسانی واجد شرایط هستند که در مسائل اسلامی متخصص بوده و نسبت به مکتب آشنایی کامل داشته باشند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منظور از تخصص، همان داشتن ملکه اجتهاد است و این از بررسی مفاد دیگر این مذاکرات به دست می آید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در زمینه احراز مناصب سه گانه فقیه که پیش تر بیان شد، اجتهاد ضروری و لازم است که تفصیل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شرایط لازم حاکم اسلامی می توان به شروط زیر اشاره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علم و عدالت؛</w:t>
      </w:r>
      <w:r>
        <w:rPr>
          <w:rStyle w:val="FootnoteAnchor"/>
          <w:rtl w:val="true"/>
        </w:rPr>
        <w:footnoteReference w:id="332"/>
      </w:r>
      <w:r>
        <w:rPr>
          <w:rFonts w:ascii="IRNazanin" w:hAnsi="IRNazanin" w:eastAsia="IRNazanin"/>
          <w:color w:val="111111"/>
          <w:sz w:val="28"/>
          <w:sz w:val="28"/>
          <w:szCs w:val="28"/>
          <w:rtl w:val="true"/>
          <w:lang w:bidi="fa-IR"/>
        </w:rPr>
        <w:t>شجاعت؛</w:t>
      </w:r>
      <w:r>
        <w:rPr>
          <w:rStyle w:val="FootnoteAnchor"/>
          <w:rtl w:val="true"/>
        </w:rPr>
        <w:footnoteReference w:id="333"/>
      </w:r>
      <w:r>
        <w:rPr>
          <w:rFonts w:ascii="IRNazanin" w:hAnsi="IRNazanin" w:eastAsia="IRNazanin"/>
          <w:color w:val="111111"/>
          <w:sz w:val="28"/>
          <w:sz w:val="28"/>
          <w:szCs w:val="28"/>
          <w:rtl w:val="true"/>
          <w:lang w:bidi="fa-IR"/>
        </w:rPr>
        <w:t>هوشیاری و زیرکی؛</w:t>
      </w:r>
      <w:r>
        <w:rPr>
          <w:rStyle w:val="FootnoteAnchor"/>
          <w:rtl w:val="true"/>
        </w:rPr>
        <w:footnoteReference w:id="334"/>
      </w:r>
      <w:r>
        <w:rPr>
          <w:rFonts w:ascii="IRNazanin" w:hAnsi="IRNazanin" w:eastAsia="IRNazanin"/>
          <w:color w:val="111111"/>
          <w:sz w:val="28"/>
          <w:sz w:val="28"/>
          <w:szCs w:val="28"/>
          <w:rtl w:val="true"/>
          <w:lang w:bidi="fa-IR"/>
        </w:rPr>
        <w:t>اعتماد به نفس؛</w:t>
      </w:r>
      <w:r>
        <w:rPr>
          <w:rStyle w:val="FootnoteAnchor"/>
          <w:rtl w:val="true"/>
        </w:rPr>
        <w:footnoteReference w:id="335"/>
      </w:r>
      <w:r>
        <w:rPr>
          <w:rFonts w:ascii="IRNazanin" w:hAnsi="IRNazanin" w:eastAsia="IRNazanin"/>
          <w:color w:val="111111"/>
          <w:sz w:val="28"/>
          <w:sz w:val="28"/>
          <w:szCs w:val="28"/>
          <w:rtl w:val="true"/>
          <w:lang w:bidi="fa-IR"/>
        </w:rPr>
        <w:t xml:space="preserve">بینش صحیح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مدیریت و قدرت کافی برای رهبری</w:t>
      </w:r>
      <w:r>
        <w:rPr>
          <w:rFonts w:eastAsia="IRNazanin" w:cs="IRNazanin"/>
          <w:color w:val="111111"/>
          <w:sz w:val="28"/>
          <w:szCs w:val="28"/>
          <w:rtl w:val="true"/>
          <w:lang w:bidi="fa-IR"/>
        </w:rPr>
        <w:t>.</w:t>
      </w:r>
      <w:r>
        <w:rPr>
          <w:rStyle w:val="FootnoteAnchor"/>
          <w:rtl w:val="true"/>
        </w:rPr>
        <w:footnoteReference w:id="337"/>
      </w:r>
      <w:bookmarkStart w:id="686" w:name="pg3670_19797"/>
    </w:p>
    <w:p>
      <w:pPr>
        <w:pStyle w:val="BookText"/>
        <w:rPr/>
      </w:pPr>
      <w:bookmarkEnd w:id="686"/>
      <w:r>
        <w:rPr>
          <w:rFonts w:ascii="IRNazanin" w:hAnsi="IRNazanin" w:eastAsia="IRNazanin"/>
          <w:color w:val="111111"/>
          <w:sz w:val="28"/>
          <w:sz w:val="28"/>
          <w:szCs w:val="28"/>
          <w:rtl w:val="true"/>
          <w:lang w:bidi="fa-IR"/>
        </w:rPr>
        <w:t>هنگامی که فردی دارای این شرایط گردید، صلاحیت تصدی منصب رهبری و حاکمیت نظام اسلامی را دارد و ولایت او در تمام شئون زندگی اجتماعی جاری است و قوای سه گانه مجریه، مقننه و قضاییه، باید برابر امر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به حکم اینکه، نگهبان جامعه و مسئول اعمال نظارت و کنترل اجتماعی است، از نظر شارع مقدس مسئول است تا بر اسلامی بودن نظام نظارت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از جانب شارع مقدس نظارت دارد بر کارهای جامعه تا در جامعه، ظلم، تعدی، حیف و میل اموال و اجحاف در کار نباشد و این مربوط است به تشخیص حقیقی عرف و عرف هم چیزی است که مربوط است به زمان و مکان خاص؛ یعنی زمان در عرفیات مدخلیت دارد</w:t>
      </w:r>
      <w:r>
        <w:rPr>
          <w:rFonts w:eastAsia="IRNazanin" w:cs="IRNazanin"/>
          <w:color w:val="111111"/>
          <w:sz w:val="28"/>
          <w:szCs w:val="28"/>
          <w:rtl w:val="true"/>
          <w:lang w:bidi="fa-IR"/>
        </w:rPr>
        <w:t>».</w:t>
      </w:r>
      <w:r>
        <w:rPr>
          <w:rStyle w:val="FootnoteAnchor"/>
          <w:rtl w:val="true"/>
        </w:rPr>
        <w:footnoteReference w:id="338"/>
      </w:r>
    </w:p>
    <w:p>
      <w:pPr>
        <w:pStyle w:val="Heading6"/>
        <w:numPr>
          <w:ilvl w:val="5"/>
          <w:numId w:val="1"/>
        </w:numPr>
        <w:rPr/>
      </w:pPr>
      <w:bookmarkStart w:id="687" w:name="__RefHeading___Toc374708_2281741623"/>
      <w:bookmarkStart w:id="688" w:name="_Toc278"/>
      <w:bookmarkEnd w:id="687"/>
      <w:r>
        <w:rPr>
          <w:rtl w:val="true"/>
        </w:rPr>
        <w:t>دوازده ـ فلسفه حکومت</w:t>
      </w:r>
      <w:bookmarkEnd w:id="688"/>
    </w:p>
    <w:p>
      <w:pPr>
        <w:pStyle w:val="BookText"/>
        <w:rPr/>
      </w:pPr>
      <w:r>
        <w:rPr>
          <w:rFonts w:ascii="IRNazanin" w:hAnsi="IRNazanin" w:eastAsia="IRNazanin"/>
          <w:color w:val="111111"/>
          <w:sz w:val="28"/>
          <w:sz w:val="28"/>
          <w:szCs w:val="28"/>
          <w:rtl w:val="true"/>
          <w:lang w:bidi="fa-IR"/>
        </w:rPr>
        <w:t>از دیدگاه حضرت امام خمینی رحمه الله، فلسفه وجود دولت و حکومت، همان بعد خدمتگزاری آن است؛ یعنی اگر این یک ویژگی در حکومت وجود داشته باشد، هم موجب آرامش و امنیت جامعه و هم استحکام پایه های حکومت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حکومت به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خدمتگزار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حاکم مردم ندانید، شما خودتان را خدمتگزار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همان خدمتگزاری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اهمیت فراوان دارد؛ به گونه ای که اولیای الهی و انبیا، خود </w:t>
      </w:r>
      <w:bookmarkStart w:id="689" w:name="pg3670_19798"/>
    </w:p>
    <w:p>
      <w:pPr>
        <w:pStyle w:val="BookText"/>
        <w:rPr/>
      </w:pPr>
      <w:bookmarkEnd w:id="689"/>
      <w:r>
        <w:rPr>
          <w:rFonts w:ascii="IRNazanin" w:hAnsi="IRNazanin" w:eastAsia="IRNazanin"/>
          <w:color w:val="111111"/>
          <w:sz w:val="28"/>
          <w:sz w:val="28"/>
          <w:szCs w:val="28"/>
          <w:rtl w:val="true"/>
          <w:lang w:bidi="fa-IR"/>
        </w:rPr>
        <w:t>را خدمتگزار مردم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خودشان را خدمتگزار می دانستند، نه اینکه یک نبی ای خیال کند حکومت دارد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کار نبوده، اولیای بزرگ خدا، انبیای بزرگ همین احساس را داشتند که اینها آمدند برای اینکه مردم را هدایت کنند و ارشاد کنند، خدمت کنند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دولت ها خدمتگزار مردم هستند، نه فرمان فرما</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دولت مال مردم است، نوکر مردم است،دولت ها خدمتگزارمردمند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حکومت باید در خدمت مردم باشد</w:t>
      </w:r>
      <w:r>
        <w:rPr>
          <w:rFonts w:eastAsia="IRNazanin" w:cs="IRNazanin"/>
          <w:color w:val="111111"/>
          <w:sz w:val="28"/>
          <w:szCs w:val="28"/>
          <w:rtl w:val="true"/>
          <w:lang w:bidi="fa-IR"/>
        </w:rPr>
        <w:t>.</w:t>
      </w:r>
      <w:r>
        <w:rPr>
          <w:rStyle w:val="FootnoteAnchor"/>
          <w:rtl w:val="true"/>
        </w:rPr>
        <w:footnoteReference w:id="343"/>
      </w:r>
    </w:p>
    <w:p>
      <w:pPr>
        <w:pStyle w:val="Heading6"/>
        <w:numPr>
          <w:ilvl w:val="5"/>
          <w:numId w:val="1"/>
        </w:numPr>
        <w:rPr/>
      </w:pPr>
      <w:bookmarkStart w:id="690" w:name="__RefHeading___Toc374710_2281741623"/>
      <w:bookmarkStart w:id="691" w:name="_Toc279"/>
      <w:bookmarkEnd w:id="690"/>
      <w:r>
        <w:rPr>
          <w:rtl w:val="true"/>
        </w:rPr>
        <w:t>حوزه های کارآمدی حکومت از دیدگاه حضرت امام خمینی رحمه الله</w:t>
      </w:r>
      <w:bookmarkEnd w:id="691"/>
    </w:p>
    <w:p>
      <w:pPr>
        <w:pStyle w:val="Heading6"/>
        <w:numPr>
          <w:ilvl w:val="5"/>
          <w:numId w:val="1"/>
        </w:numPr>
        <w:rPr/>
      </w:pPr>
      <w:bookmarkStart w:id="692" w:name="__RefHeading___Toc374712_2281741623"/>
      <w:bookmarkStart w:id="693" w:name="_Toc280"/>
      <w:bookmarkEnd w:id="692"/>
      <w:r>
        <w:rPr/>
        <w:t>1</w:t>
      </w:r>
      <w:r>
        <w:rPr>
          <w:rtl w:val="true"/>
        </w:rPr>
        <w:t xml:space="preserve">. </w:t>
      </w:r>
      <w:r>
        <w:rPr>
          <w:rtl w:val="true"/>
        </w:rPr>
        <w:t>حوزه معنوی</w:t>
      </w:r>
      <w:bookmarkEnd w:id="693"/>
    </w:p>
    <w:p>
      <w:pPr>
        <w:pStyle w:val="Heading6"/>
        <w:numPr>
          <w:ilvl w:val="5"/>
          <w:numId w:val="1"/>
        </w:numPr>
        <w:rPr/>
      </w:pPr>
      <w:bookmarkStart w:id="694" w:name="__RefHeading___Toc374714_2281741623"/>
      <w:bookmarkStart w:id="695" w:name="_Toc281"/>
      <w:bookmarkEnd w:id="694"/>
      <w:r>
        <w:rPr>
          <w:rtl w:val="true"/>
        </w:rPr>
        <w:t>الف</w:t>
      </w:r>
      <w:r>
        <w:rPr>
          <w:rtl w:val="true"/>
        </w:rPr>
        <w:t xml:space="preserve">) </w:t>
      </w:r>
      <w:r>
        <w:rPr>
          <w:rtl w:val="true"/>
        </w:rPr>
        <w:t>فتح قلوب مردم</w:t>
      </w:r>
      <w:bookmarkEnd w:id="695"/>
    </w:p>
    <w:p>
      <w:pPr>
        <w:pStyle w:val="BookText"/>
        <w:rPr/>
      </w:pPr>
      <w:r>
        <w:rPr>
          <w:rFonts w:ascii="IRNazanin" w:hAnsi="IRNazanin" w:eastAsia="IRNazanin"/>
          <w:color w:val="111111"/>
          <w:sz w:val="28"/>
          <w:sz w:val="28"/>
          <w:szCs w:val="28"/>
          <w:rtl w:val="true"/>
          <w:lang w:bidi="fa-IR"/>
        </w:rPr>
        <w:t>حضرت امام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دولت ها، فتح مملکت که چیزی نیست، فتح قلوب مهم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وقتی حکومتی پایه قدرتش به دوش ملت نباشد و ملت با قلبش با آن موافق نباشد، هرچه قدرتمند باشد هم نمی تواند پایداری کند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حکومت صدر اسلام، حکومت بر قلوب بود و لهذا، جمعیت های کم بر امپراتورهای بزرگ غلبه کردند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مطالب، حضرت امام روی یک نکته تأکید فراوان دارد و آن، به دست آوردن قلب های آحاد ملت است؛ یعنی تأثیرگذاری دولت در </w:t>
      </w:r>
      <w:bookmarkStart w:id="696" w:name="pg3670_19799"/>
    </w:p>
    <w:p>
      <w:pPr>
        <w:pStyle w:val="BookText"/>
        <w:rPr/>
      </w:pPr>
      <w:bookmarkEnd w:id="696"/>
      <w:r>
        <w:rPr>
          <w:rFonts w:ascii="IRNazanin" w:hAnsi="IRNazanin" w:eastAsia="IRNazanin"/>
          <w:color w:val="111111"/>
          <w:sz w:val="28"/>
          <w:sz w:val="28"/>
          <w:szCs w:val="28"/>
          <w:rtl w:val="true"/>
          <w:lang w:bidi="fa-IR"/>
        </w:rPr>
        <w:t>راستای گرایش روحی ـ روانی ملت به آن، یکی از زمینه های مهم در استحکام پایه حکومت است و این امر هم موجب اطمینان جامعه به دولت و هم موجب استواری نظام خواهد شد</w:t>
      </w:r>
      <w:r>
        <w:rPr>
          <w:rFonts w:eastAsia="IRNazanin" w:cs="IRNazanin"/>
          <w:color w:val="111111"/>
          <w:sz w:val="28"/>
          <w:szCs w:val="28"/>
          <w:rtl w:val="true"/>
          <w:lang w:bidi="fa-IR"/>
        </w:rPr>
        <w:t>.</w:t>
      </w:r>
    </w:p>
    <w:p>
      <w:pPr>
        <w:pStyle w:val="Heading6"/>
        <w:numPr>
          <w:ilvl w:val="5"/>
          <w:numId w:val="1"/>
        </w:numPr>
        <w:rPr/>
      </w:pPr>
      <w:bookmarkStart w:id="697" w:name="__RefHeading___Toc374716_2281741623"/>
      <w:bookmarkStart w:id="698" w:name="_Toc282"/>
      <w:bookmarkEnd w:id="697"/>
      <w:r>
        <w:rPr>
          <w:rtl w:val="true"/>
        </w:rPr>
        <w:t>ب</w:t>
      </w:r>
      <w:r>
        <w:rPr>
          <w:rtl w:val="true"/>
        </w:rPr>
        <w:t xml:space="preserve">) </w:t>
      </w:r>
      <w:r>
        <w:rPr>
          <w:rtl w:val="true"/>
        </w:rPr>
        <w:t>تزکیه نفس کارگزاران نظام</w:t>
      </w:r>
      <w:bookmarkEnd w:id="698"/>
    </w:p>
    <w:p>
      <w:pPr>
        <w:pStyle w:val="BookText"/>
        <w:rPr/>
      </w:pPr>
      <w:r>
        <w:rPr>
          <w:rFonts w:ascii="IRNazanin" w:hAnsi="IRNazanin" w:eastAsia="IRNazanin"/>
          <w:color w:val="111111"/>
          <w:sz w:val="28"/>
          <w:sz w:val="28"/>
          <w:szCs w:val="28"/>
          <w:rtl w:val="true"/>
          <w:lang w:bidi="fa-IR"/>
        </w:rPr>
        <w:t>حضرت امام با تأکید بر خودسازی و تهذیب نفس مسئولان و دولت مردان به آنها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در رأس حکومت است، خودش را اصلاح نکند و تابع قوانین اسلام نباشد، قوانین اسلام را در مملکت وجود خودش اجرا نکند، این نمی تواند حکومت اسلامی باشد و حاکم اسلامی باشد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تزکیه برای دولت مردان، برای سلاطین،برای رؤسای جمهور، برای دولت ها، برای سردمداران، بیشتر لازم است تا برای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عادی تزکیه نشوند و طغیان پیدا کنند، یک طغیان بسیار محدود است، و لکن اگر طغیان در کسی شد که مردم او راپذیرفته اند، این گاهی یک کشور و گاهی کشورها را به فساد می کشد</w:t>
      </w:r>
      <w:r>
        <w:rPr>
          <w:rFonts w:eastAsia="IRNazanin" w:cs="IRNazanin"/>
          <w:color w:val="111111"/>
          <w:sz w:val="28"/>
          <w:szCs w:val="28"/>
          <w:rtl w:val="true"/>
          <w:lang w:bidi="fa-IR"/>
        </w:rPr>
        <w:t>.</w:t>
      </w:r>
      <w:r>
        <w:rPr>
          <w:rStyle w:val="FootnoteAnchor"/>
          <w:rtl w:val="true"/>
        </w:rPr>
        <w:footnoteReference w:id="348"/>
      </w:r>
    </w:p>
    <w:p>
      <w:pPr>
        <w:pStyle w:val="Heading6"/>
        <w:numPr>
          <w:ilvl w:val="5"/>
          <w:numId w:val="1"/>
        </w:numPr>
        <w:rPr/>
      </w:pPr>
      <w:bookmarkStart w:id="699" w:name="__RefHeading___Toc374718_2281741623"/>
      <w:bookmarkStart w:id="700" w:name="_Toc283"/>
      <w:bookmarkEnd w:id="699"/>
      <w:r>
        <w:rPr/>
        <w:t>2</w:t>
      </w:r>
      <w:r>
        <w:rPr>
          <w:rtl w:val="true"/>
        </w:rPr>
        <w:t xml:space="preserve">. </w:t>
      </w:r>
      <w:r>
        <w:rPr>
          <w:rtl w:val="true"/>
        </w:rPr>
        <w:t>حوزه قانون مداری</w:t>
      </w:r>
      <w:bookmarkEnd w:id="700"/>
    </w:p>
    <w:p>
      <w:pPr>
        <w:pStyle w:val="Heading6"/>
        <w:numPr>
          <w:ilvl w:val="5"/>
          <w:numId w:val="1"/>
        </w:numPr>
        <w:rPr/>
      </w:pPr>
      <w:bookmarkStart w:id="701" w:name="__RefHeading___Toc374720_2281741623"/>
      <w:bookmarkStart w:id="702" w:name="_Toc284"/>
      <w:bookmarkEnd w:id="701"/>
      <w:r>
        <w:rPr>
          <w:rtl w:val="true"/>
        </w:rPr>
        <w:t>استقرار قانون</w:t>
      </w:r>
      <w:bookmarkEnd w:id="702"/>
    </w:p>
    <w:p>
      <w:pPr>
        <w:pStyle w:val="BookText"/>
        <w:rPr/>
      </w:pPr>
      <w:r>
        <w:rPr>
          <w:rFonts w:ascii="IRNazanin" w:hAnsi="IRNazanin" w:eastAsia="IRNazanin"/>
          <w:color w:val="111111"/>
          <w:sz w:val="28"/>
          <w:sz w:val="28"/>
          <w:szCs w:val="28"/>
          <w:rtl w:val="true"/>
          <w:lang w:bidi="fa-IR"/>
        </w:rPr>
        <w:t>حضرت امام رحمه الله درباره حاکمیت و استقرار قانون در جامعه و نهادهای سیاسی و اجتماعی با تأکید فراوان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عالم تاکنون، تمام انبیا برای برقرار کردن قانون آمده اند و اسلام برای برقرار کردن قانون آمده است و پیغمبر اسلام و ائمه اسلام و خلفای اسلام، تمام برای قانون خاضع بوده اند و تسلیم قانون بوده اند</w:t>
      </w:r>
      <w:r>
        <w:rPr>
          <w:rFonts w:eastAsia="IRNazanin" w:cs="IRNazanin"/>
          <w:color w:val="111111"/>
          <w:sz w:val="28"/>
          <w:szCs w:val="28"/>
          <w:rtl w:val="true"/>
          <w:lang w:bidi="fa-IR"/>
        </w:rPr>
        <w:t>.</w:t>
      </w:r>
      <w:r>
        <w:rPr>
          <w:rStyle w:val="FootnoteAnchor"/>
          <w:rtl w:val="true"/>
        </w:rPr>
        <w:footnoteReference w:id="349"/>
      </w:r>
      <w:bookmarkStart w:id="703" w:name="pg3670_19800"/>
    </w:p>
    <w:p>
      <w:pPr>
        <w:pStyle w:val="BookText"/>
        <w:rPr/>
      </w:pPr>
      <w:bookmarkEnd w:id="703"/>
      <w:r>
        <w:rPr>
          <w:rFonts w:ascii="IRNazanin" w:hAnsi="IRNazanin" w:eastAsia="IRNazanin"/>
          <w:color w:val="111111"/>
          <w:sz w:val="28"/>
          <w:sz w:val="28"/>
          <w:szCs w:val="28"/>
          <w:rtl w:val="true"/>
          <w:lang w:bidi="fa-IR"/>
        </w:rPr>
        <w:t>اگر همه اشخاص و همه گروه ها و همه نهادهایی که در سرتاسر کشور هستند، به قانون خاضع بشویم و قانون را محترم بشماریم، هیچ اختلافی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از راه قانون شکنی ها پیش می آید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کشوری که قانون حکومت نکند، خصوصا قانونی که قانون اسلام است، این کشور را نمی توانیم اسلامی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قانون مخالفت می کنند، اینها با اسلام مخالفت می کنند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هر کشوری که به قوانین اسلام عمل نماید، بدون شک از پیشرفته ترین کشورها خواهد 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بنابراین، از دیدگاه حضرت امام رحمه الله، هدف و برنامه اصلی انبیا، بر اساس حاکمیت قانون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آخرین دین الهی، قانون جامع و کامل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اگر بتوان قانون اسلام را درست اجرا کرد، جامعه اسلامی از پیشرفته ترین کشورهای جهان خواهد شد؛ زیرا پای بندی به قانون و مقررات، احتمال بروز اختلاف و تفرقه را کاهش داده و جامعه را به آرامش و پیشرفت پیش خواهد برد</w:t>
      </w:r>
      <w:r>
        <w:rPr>
          <w:rFonts w:eastAsia="IRNazanin" w:cs="IRNazanin"/>
          <w:color w:val="111111"/>
          <w:sz w:val="28"/>
          <w:szCs w:val="28"/>
          <w:rtl w:val="true"/>
          <w:lang w:bidi="fa-IR"/>
        </w:rPr>
        <w:t>.</w:t>
      </w:r>
    </w:p>
    <w:p>
      <w:pPr>
        <w:pStyle w:val="Heading6"/>
        <w:numPr>
          <w:ilvl w:val="5"/>
          <w:numId w:val="1"/>
        </w:numPr>
        <w:rPr/>
      </w:pPr>
      <w:bookmarkStart w:id="704" w:name="__RefHeading___Toc374722_2281741623"/>
      <w:bookmarkStart w:id="705" w:name="_Toc285"/>
      <w:bookmarkEnd w:id="704"/>
      <w:r>
        <w:rPr/>
        <w:t>3</w:t>
      </w:r>
      <w:r>
        <w:rPr>
          <w:rtl w:val="true"/>
        </w:rPr>
        <w:t xml:space="preserve">. </w:t>
      </w:r>
      <w:r>
        <w:rPr>
          <w:rtl w:val="true"/>
        </w:rPr>
        <w:t>حوزه اقتصاد</w:t>
      </w:r>
      <w:bookmarkEnd w:id="705"/>
    </w:p>
    <w:p>
      <w:pPr>
        <w:pStyle w:val="Heading6"/>
        <w:numPr>
          <w:ilvl w:val="5"/>
          <w:numId w:val="1"/>
        </w:numPr>
        <w:rPr/>
      </w:pPr>
      <w:bookmarkStart w:id="706" w:name="__RefHeading___Toc374724_2281741623"/>
      <w:bookmarkStart w:id="707" w:name="_Toc286"/>
      <w:bookmarkEnd w:id="706"/>
      <w:r>
        <w:rPr>
          <w:rtl w:val="true"/>
        </w:rPr>
        <w:t>الف</w:t>
      </w:r>
      <w:r>
        <w:rPr>
          <w:rtl w:val="true"/>
        </w:rPr>
        <w:t xml:space="preserve">) </w:t>
      </w:r>
      <w:r>
        <w:rPr>
          <w:rtl w:val="true"/>
        </w:rPr>
        <w:t>اجرای برنامه های اقتصادی اسلام</w:t>
      </w:r>
      <w:bookmarkEnd w:id="707"/>
    </w:p>
    <w:p>
      <w:pPr>
        <w:pStyle w:val="BookText"/>
        <w:rPr/>
      </w:pPr>
      <w:r>
        <w:rPr>
          <w:rFonts w:ascii="IRNazanin" w:hAnsi="IRNazanin" w:eastAsia="IRNazanin"/>
          <w:color w:val="111111"/>
          <w:sz w:val="28"/>
          <w:sz w:val="28"/>
          <w:szCs w:val="28"/>
          <w:rtl w:val="true"/>
          <w:lang w:bidi="fa-IR"/>
        </w:rPr>
        <w:t>اجرای درست برنامه های اقتصادی اسلام، رفاه و امنیت اقتصادی جامعه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اللهدر این زمینه 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 ایران تسلیم احکام اسلام شوند و از دولت ها بخواهند برنامه مالی اسلام را با نظر علمای اسلام اجرا کنند، تمام ملت در رفاه و آسایش </w:t>
      </w:r>
      <w:bookmarkStart w:id="708" w:name="pg3670_19801"/>
    </w:p>
    <w:p>
      <w:pPr>
        <w:pStyle w:val="BookText"/>
        <w:rPr/>
      </w:pPr>
      <w:bookmarkEnd w:id="708"/>
      <w:r>
        <w:rPr>
          <w:rFonts w:ascii="IRNazanin" w:hAnsi="IRNazanin" w:eastAsia="IRNazanin"/>
          <w:color w:val="111111"/>
          <w:sz w:val="28"/>
          <w:sz w:val="28"/>
          <w:szCs w:val="28"/>
          <w:rtl w:val="true"/>
          <w:lang w:bidi="fa-IR"/>
        </w:rPr>
        <w:t>زندگی خواهد کرد</w:t>
      </w:r>
      <w:r>
        <w:rPr>
          <w:rFonts w:eastAsia="IRNazanin" w:cs="IRNazanin"/>
          <w:color w:val="111111"/>
          <w:sz w:val="28"/>
          <w:szCs w:val="28"/>
          <w:rtl w:val="true"/>
          <w:lang w:bidi="fa-IR"/>
        </w:rPr>
        <w:t>.</w:t>
      </w:r>
      <w:r>
        <w:rPr>
          <w:rStyle w:val="FootnoteAnchor"/>
          <w:rtl w:val="true"/>
        </w:rPr>
        <w:footnoteReference w:id="353"/>
      </w:r>
    </w:p>
    <w:p>
      <w:pPr>
        <w:pStyle w:val="Heading6"/>
        <w:numPr>
          <w:ilvl w:val="5"/>
          <w:numId w:val="1"/>
        </w:numPr>
        <w:rPr/>
      </w:pPr>
      <w:bookmarkStart w:id="709" w:name="__RefHeading___Toc374726_2281741623"/>
      <w:bookmarkStart w:id="710" w:name="_Toc287"/>
      <w:bookmarkEnd w:id="709"/>
      <w:r>
        <w:rPr>
          <w:rtl w:val="true"/>
        </w:rPr>
        <w:t>ب</w:t>
      </w:r>
      <w:r>
        <w:rPr>
          <w:rtl w:val="true"/>
        </w:rPr>
        <w:t xml:space="preserve">) </w:t>
      </w:r>
      <w:r>
        <w:rPr>
          <w:rtl w:val="true"/>
        </w:rPr>
        <w:t>قناعت کارگزاران</w:t>
      </w:r>
      <w:bookmarkEnd w:id="710"/>
    </w:p>
    <w:p>
      <w:pPr>
        <w:pStyle w:val="BookText"/>
        <w:rPr/>
      </w:pPr>
      <w:r>
        <w:rPr>
          <w:rFonts w:ascii="IRNazanin" w:hAnsi="IRNazanin" w:eastAsia="IRNazanin"/>
          <w:color w:val="111111"/>
          <w:sz w:val="28"/>
          <w:sz w:val="28"/>
          <w:szCs w:val="28"/>
          <w:rtl w:val="true"/>
          <w:lang w:bidi="fa-IR"/>
        </w:rPr>
        <w:t>حضرت امام رحمه الله بر رعایت همگونی زندگی مسئولان با سطح زندگی عامه مردم تأکید داشت و آن را موجب دلگرمی مردم و سرپیچی از این اصل اساسی را از عوامل مهم نابودی حکومت ها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حکومت و دستگاه های حکومت، زندگی شخصی شان جوری باشد که مردم ببینند نزدیک به زندگی آنهاست، مردم قانع می شوند، مردم راضی می شوند، عصیان تمام می 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آن روزی که دولت ما توجه به کاخ پیدا کرد، آن روز است که باید فاتحه دولت و ملت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رییس جمهور از آن خوی کوخ نشینی بیرون برود و به کاخ نشینی توجه بکند، آن روز است که انحطاط برای خود و برای کسانی که با او تماس دارند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مجلسیان خوی کاخ نشینی پیدا کنند و از این خوی ارزنده کوخ نشینی بیرون بروند، آن روز است که ما برای این کشور باید فاتحه بخوانیم</w:t>
      </w:r>
      <w:r>
        <w:rPr>
          <w:rFonts w:eastAsia="IRNazanin" w:cs="IRNazanin"/>
          <w:color w:val="111111"/>
          <w:sz w:val="28"/>
          <w:szCs w:val="28"/>
          <w:rtl w:val="true"/>
          <w:lang w:bidi="fa-IR"/>
        </w:rPr>
        <w:t>.</w:t>
      </w:r>
      <w:r>
        <w:rPr>
          <w:rStyle w:val="FootnoteAnchor"/>
          <w:rtl w:val="true"/>
        </w:rPr>
        <w:footnoteReference w:id="355"/>
      </w:r>
    </w:p>
    <w:p>
      <w:pPr>
        <w:pStyle w:val="Heading6"/>
        <w:numPr>
          <w:ilvl w:val="5"/>
          <w:numId w:val="1"/>
        </w:numPr>
        <w:rPr/>
      </w:pPr>
      <w:bookmarkStart w:id="711" w:name="__RefHeading___Toc374728_2281741623"/>
      <w:bookmarkStart w:id="712" w:name="_Toc288"/>
      <w:bookmarkEnd w:id="711"/>
      <w:r>
        <w:rPr>
          <w:rtl w:val="true"/>
        </w:rPr>
        <w:t>ج</w:t>
      </w:r>
      <w:r>
        <w:rPr>
          <w:rtl w:val="true"/>
        </w:rPr>
        <w:t xml:space="preserve">) </w:t>
      </w:r>
      <w:r>
        <w:rPr>
          <w:rtl w:val="true"/>
        </w:rPr>
        <w:t>توجه به اقشار ضعیف</w:t>
      </w:r>
      <w:bookmarkEnd w:id="712"/>
    </w:p>
    <w:p>
      <w:pPr>
        <w:pStyle w:val="BookText"/>
        <w:rPr/>
      </w:pPr>
      <w:r>
        <w:rPr>
          <w:rFonts w:ascii="IRNazanin" w:hAnsi="IRNazanin" w:eastAsia="IRNazanin"/>
          <w:color w:val="111111"/>
          <w:sz w:val="28"/>
          <w:sz w:val="28"/>
          <w:szCs w:val="28"/>
          <w:rtl w:val="true"/>
          <w:lang w:bidi="fa-IR"/>
        </w:rPr>
        <w:t>حضرت امام رحمه الله با توجه دادن دولت و دولت مردان به قشرهای آسیب پذیر و کم درآمد جامعه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برای این طبقه کارگر و کارمند که ضعیف هستند، طبقه ای که شما اینها را پایین می دانید، در حالی که اینها از همه شما بالاتر و بلندمقام تر هستند، باید دولت ها برای اینها کار بکنند</w:t>
      </w:r>
      <w:r>
        <w:rPr>
          <w:rFonts w:eastAsia="IRNazanin" w:cs="IRNazanin"/>
          <w:color w:val="111111"/>
          <w:sz w:val="28"/>
          <w:szCs w:val="28"/>
          <w:rtl w:val="true"/>
          <w:lang w:bidi="fa-IR"/>
        </w:rPr>
        <w:t>.</w:t>
      </w:r>
      <w:r>
        <w:rPr>
          <w:rStyle w:val="FootnoteAnchor"/>
          <w:rtl w:val="true"/>
        </w:rPr>
        <w:footnoteReference w:id="356"/>
      </w:r>
      <w:bookmarkStart w:id="713" w:name="pg3670_19802"/>
    </w:p>
    <w:p>
      <w:pPr>
        <w:pStyle w:val="BookText"/>
        <w:rPr/>
      </w:pPr>
      <w:bookmarkEnd w:id="713"/>
      <w:r>
        <w:rPr>
          <w:rFonts w:ascii="IRNazanin" w:hAnsi="IRNazanin" w:eastAsia="IRNazanin"/>
          <w:color w:val="111111"/>
          <w:sz w:val="28"/>
          <w:sz w:val="28"/>
          <w:szCs w:val="28"/>
          <w:rtl w:val="true"/>
          <w:lang w:bidi="fa-IR"/>
        </w:rPr>
        <w:t>دولت ها واقعا باید با تمام قدرت، آن طوری که علی علیه السلام برای محرومین دل می سوزاند، دل بسوزاند؛ مثل یک پدری که بچه اش اگر گرسنه بماند، چطور با دل افسرده به دنبال آن می رود که آنها را سیر کند</w:t>
      </w:r>
      <w:r>
        <w:rPr>
          <w:rFonts w:eastAsia="IRNazanin" w:cs="IRNazanin"/>
          <w:color w:val="111111"/>
          <w:sz w:val="28"/>
          <w:szCs w:val="28"/>
          <w:rtl w:val="true"/>
          <w:lang w:bidi="fa-IR"/>
        </w:rPr>
        <w:t>.</w:t>
      </w:r>
      <w:r>
        <w:rPr>
          <w:rStyle w:val="FootnoteAnchor"/>
          <w:rtl w:val="true"/>
        </w:rPr>
        <w:footnoteReference w:id="357"/>
      </w:r>
    </w:p>
    <w:p>
      <w:pPr>
        <w:pStyle w:val="Heading6"/>
        <w:numPr>
          <w:ilvl w:val="5"/>
          <w:numId w:val="1"/>
        </w:numPr>
        <w:rPr/>
      </w:pPr>
      <w:bookmarkStart w:id="714" w:name="__RefHeading___Toc374730_2281741623"/>
      <w:bookmarkStart w:id="715" w:name="_Toc289"/>
      <w:bookmarkEnd w:id="714"/>
      <w:r>
        <w:rPr>
          <w:rtl w:val="true"/>
        </w:rPr>
        <w:t>د</w:t>
      </w:r>
      <w:r>
        <w:rPr>
          <w:rtl w:val="true"/>
        </w:rPr>
        <w:t xml:space="preserve">) </w:t>
      </w:r>
      <w:r>
        <w:rPr>
          <w:rtl w:val="true"/>
        </w:rPr>
        <w:t>پرهیز از سخت گیری اقتصادی بر مردم</w:t>
      </w:r>
      <w:bookmarkEnd w:id="715"/>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بخواهد مردم را در فشار قرار دهد، بازار را در فشار قرار دهد، بداند که فاتحه آن دولت هم خوانده خواهد شد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ما باید بسیار به فکر مردم باشیم و برآنان سخت نگیریم که از صحنه خارج شوند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جلب نظر مردم از اموری است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جلب نظر مردم را می کرد، دنبال این بود که مردم را جلب کند</w:t>
      </w:r>
      <w:r>
        <w:rPr>
          <w:rFonts w:eastAsia="IRNazanin" w:cs="IRNazanin"/>
          <w:color w:val="111111"/>
          <w:sz w:val="28"/>
          <w:szCs w:val="28"/>
          <w:rtl w:val="true"/>
          <w:lang w:bidi="fa-IR"/>
        </w:rPr>
        <w:t>.</w:t>
      </w:r>
      <w:r>
        <w:rPr>
          <w:rStyle w:val="FootnoteAnchor"/>
          <w:rtl w:val="true"/>
        </w:rPr>
        <w:footnoteReference w:id="360"/>
      </w:r>
    </w:p>
    <w:p>
      <w:pPr>
        <w:pStyle w:val="Heading6"/>
        <w:numPr>
          <w:ilvl w:val="5"/>
          <w:numId w:val="1"/>
        </w:numPr>
        <w:rPr/>
      </w:pPr>
      <w:bookmarkStart w:id="716" w:name="__RefHeading___Toc374732_2281741623"/>
      <w:bookmarkStart w:id="717" w:name="_Toc290"/>
      <w:bookmarkEnd w:id="716"/>
      <w:r>
        <w:rPr>
          <w:rtl w:val="true"/>
        </w:rPr>
        <w:t xml:space="preserve">هـ </w:t>
      </w:r>
      <w:r>
        <w:rPr>
          <w:rtl w:val="true"/>
        </w:rPr>
        <w:t xml:space="preserve">) </w:t>
      </w:r>
      <w:r>
        <w:rPr>
          <w:rtl w:val="true"/>
        </w:rPr>
        <w:t>سهیم کردن مردم در فعالیت های دولتی</w:t>
      </w:r>
      <w:bookmarkEnd w:id="717"/>
    </w:p>
    <w:p>
      <w:pPr>
        <w:pStyle w:val="BookText"/>
        <w:rPr/>
      </w:pPr>
      <w:r>
        <w:rPr>
          <w:rFonts w:ascii="IRNazanin" w:hAnsi="IRNazanin" w:eastAsia="IRNazanin"/>
          <w:color w:val="111111"/>
          <w:sz w:val="28"/>
          <w:sz w:val="28"/>
          <w:szCs w:val="28"/>
          <w:rtl w:val="true"/>
          <w:lang w:bidi="fa-IR"/>
        </w:rPr>
        <w:t>حضرت امام رحمه الله به حضور مشارکت مردمی در عرصه های گوناگون اجتماعی، به ویژه در عرصه اقتصاد تأکید می کند و دولت را از اقدامات انحصاری اقتصادی باز می دارد و آن را به استفاده از اندیشه ملی و مردمی ترغیب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نباشید که هر چیزی را دولتی کنید، دولتی کردن در یک حدودی است که معلوم است، لکن مردم را شرکت دهید، بازار را شرکت دهید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کشاندن امور به سوی مالکیت دولت و کنار گذاشتن ملت، بیماری </w:t>
      </w:r>
      <w:bookmarkStart w:id="718" w:name="pg3670_19803"/>
    </w:p>
    <w:p>
      <w:pPr>
        <w:pStyle w:val="BookText"/>
        <w:rPr/>
      </w:pPr>
      <w:bookmarkEnd w:id="718"/>
      <w:r>
        <w:rPr>
          <w:rFonts w:ascii="IRNazanin" w:hAnsi="IRNazanin" w:eastAsia="IRNazanin"/>
          <w:color w:val="111111"/>
          <w:sz w:val="28"/>
          <w:sz w:val="28"/>
          <w:szCs w:val="28"/>
          <w:rtl w:val="true"/>
          <w:lang w:bidi="fa-IR"/>
        </w:rPr>
        <w:t>مهلکی است که باید از آن احتراز شود</w:t>
      </w:r>
      <w:r>
        <w:rPr>
          <w:rFonts w:eastAsia="IRNazanin" w:cs="IRNazanin"/>
          <w:color w:val="111111"/>
          <w:sz w:val="28"/>
          <w:szCs w:val="28"/>
          <w:rtl w:val="true"/>
          <w:lang w:bidi="fa-IR"/>
        </w:rPr>
        <w:t>.</w:t>
      </w:r>
      <w:r>
        <w:rPr>
          <w:rStyle w:val="FootnoteAnchor"/>
          <w:rtl w:val="true"/>
        </w:rPr>
        <w:footnoteReference w:id="362"/>
      </w:r>
    </w:p>
    <w:p>
      <w:pPr>
        <w:pStyle w:val="Heading6"/>
        <w:numPr>
          <w:ilvl w:val="5"/>
          <w:numId w:val="1"/>
        </w:numPr>
        <w:rPr/>
      </w:pPr>
      <w:bookmarkStart w:id="719" w:name="__RefHeading___Toc374734_2281741623"/>
      <w:bookmarkStart w:id="720" w:name="_Toc291"/>
      <w:bookmarkEnd w:id="719"/>
      <w:r>
        <w:rPr>
          <w:rtl w:val="true"/>
        </w:rPr>
        <w:t>و</w:t>
      </w:r>
      <w:r>
        <w:rPr>
          <w:rtl w:val="true"/>
        </w:rPr>
        <w:t xml:space="preserve">) </w:t>
      </w:r>
      <w:r>
        <w:rPr>
          <w:rtl w:val="true"/>
        </w:rPr>
        <w:t>برقراری نظام امن اقتصادی</w:t>
      </w:r>
      <w:bookmarkEnd w:id="720"/>
    </w:p>
    <w:p>
      <w:pPr>
        <w:pStyle w:val="BookText"/>
        <w:rPr/>
      </w:pPr>
      <w:r>
        <w:rPr>
          <w:rFonts w:ascii="IRNazanin" w:hAnsi="IRNazanin" w:eastAsia="IRNazanin"/>
          <w:color w:val="111111"/>
          <w:sz w:val="28"/>
          <w:sz w:val="28"/>
          <w:szCs w:val="28"/>
          <w:rtl w:val="true"/>
          <w:lang w:bidi="fa-IR"/>
        </w:rPr>
        <w:t>دولت باید امنیت و ثبات اقتصادی جامعه را تضمین کند تا مردم با خیال آسوده و بدون نگرانی به فعالیت اقتصادی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باید مردم را در همه چیز مطمئن کند؛ در سرمایه هایشان، در کسبشان، در کارخانه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مردم در آرامش باشند و دولت ابدا نمی تواند به آنها تعدی بکند و نباید تعدی بکند و اگر کسی تعدی کرد، تأدیب خواهد شد</w:t>
      </w:r>
      <w:r>
        <w:rPr>
          <w:rFonts w:eastAsia="IRNazanin" w:cs="IRNazanin"/>
          <w:color w:val="111111"/>
          <w:sz w:val="28"/>
          <w:szCs w:val="28"/>
          <w:rtl w:val="true"/>
          <w:lang w:bidi="fa-IR"/>
        </w:rPr>
        <w:t>.</w:t>
      </w:r>
      <w:r>
        <w:rPr>
          <w:rStyle w:val="FootnoteAnchor"/>
          <w:rtl w:val="true"/>
        </w:rPr>
        <w:footnoteReference w:id="363"/>
      </w:r>
    </w:p>
    <w:p>
      <w:pPr>
        <w:pStyle w:val="Heading6"/>
        <w:numPr>
          <w:ilvl w:val="5"/>
          <w:numId w:val="1"/>
        </w:numPr>
        <w:rPr/>
      </w:pPr>
      <w:bookmarkStart w:id="721" w:name="__RefHeading___Toc374736_2281741623"/>
      <w:bookmarkStart w:id="722" w:name="_Toc292"/>
      <w:bookmarkEnd w:id="721"/>
      <w:r>
        <w:rPr/>
        <w:t>4</w:t>
      </w:r>
      <w:r>
        <w:rPr>
          <w:rtl w:val="true"/>
        </w:rPr>
        <w:t xml:space="preserve">. </w:t>
      </w:r>
      <w:r>
        <w:rPr>
          <w:rtl w:val="true"/>
        </w:rPr>
        <w:t>حوزه مدیریت</w:t>
      </w:r>
      <w:bookmarkEnd w:id="722"/>
    </w:p>
    <w:p>
      <w:pPr>
        <w:pStyle w:val="Heading6"/>
        <w:numPr>
          <w:ilvl w:val="5"/>
          <w:numId w:val="1"/>
        </w:numPr>
        <w:rPr/>
      </w:pPr>
      <w:bookmarkStart w:id="723" w:name="__RefHeading___Toc374738_2281741623"/>
      <w:bookmarkStart w:id="724" w:name="_Toc293"/>
      <w:bookmarkEnd w:id="723"/>
      <w:r>
        <w:rPr>
          <w:rtl w:val="true"/>
        </w:rPr>
        <w:t>الف</w:t>
      </w:r>
      <w:r>
        <w:rPr>
          <w:rtl w:val="true"/>
        </w:rPr>
        <w:t xml:space="preserve">) </w:t>
      </w:r>
      <w:r>
        <w:rPr>
          <w:rtl w:val="true"/>
        </w:rPr>
        <w:t>صالح بودن دولت و مسئولان</w:t>
      </w:r>
      <w:bookmarkEnd w:id="7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دولت و مسئولان</w:t>
      </w:r>
    </w:p>
    <w:p>
      <w:pPr>
        <w:pStyle w:val="BookText"/>
        <w:rPr/>
      </w:pPr>
      <w:r>
        <w:rPr>
          <w:rFonts w:ascii="IRNazanin" w:hAnsi="IRNazanin" w:eastAsia="IRNazanin"/>
          <w:color w:val="111111"/>
          <w:sz w:val="28"/>
          <w:sz w:val="28"/>
          <w:szCs w:val="28"/>
          <w:rtl w:val="true"/>
          <w:lang w:bidi="fa-IR"/>
        </w:rPr>
        <w:t>آن چیزی که در نظام حکومت اسلامی باعث خوش بختی ملت ها می شود، صالح بودن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و خوش بختی ملت ها بسته به اموری است که یکی از مهمات آن صلاحیت داشتن هیئت 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هیئت حاکمه؛ کسانی که مقررات یک کشور در دست آنهاست، اینها فاسد باشند، مملکت را به فساد می کشند، همه بعدهای مملکت را رو به نیستی و فساد می برند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حضرت امام رحمه الله در این راستا، به منظور تداوم انقلاب اسلامی، استفاده از نیروهای طبقه متوسط را سفارش می کند و می 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ادامه یک پیروزی انقلاب در امری است که به نظر می آید در رأس امور واقع است و آن اینکه دولت، مجلس و کسانی که در ارتش و سپاه هستند، از طبقه متوسط و مادون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مجلس و </w:t>
      </w:r>
      <w:bookmarkStart w:id="725" w:name="pg3670_19804"/>
    </w:p>
    <w:p>
      <w:pPr>
        <w:pStyle w:val="BookText"/>
        <w:rPr/>
      </w:pPr>
      <w:bookmarkEnd w:id="725"/>
      <w:r>
        <w:rPr>
          <w:rFonts w:ascii="IRNazanin" w:hAnsi="IRNazanin" w:eastAsia="IRNazanin"/>
          <w:color w:val="111111"/>
          <w:sz w:val="28"/>
          <w:sz w:val="28"/>
          <w:szCs w:val="28"/>
          <w:rtl w:val="true"/>
          <w:lang w:bidi="fa-IR"/>
        </w:rPr>
        <w:t>ارگان های دولتی از این طبقه تشکیل شود، امکان ندارد یک دولت و قدرت بزرگ اوضاع به هم بزند</w:t>
      </w:r>
      <w:r>
        <w:rPr>
          <w:rFonts w:eastAsia="IRNazanin" w:cs="IRNazanin"/>
          <w:color w:val="111111"/>
          <w:sz w:val="28"/>
          <w:szCs w:val="28"/>
          <w:rtl w:val="true"/>
          <w:lang w:bidi="fa-IR"/>
        </w:rPr>
        <w:t>.</w:t>
      </w:r>
      <w:r>
        <w:rPr>
          <w:rStyle w:val="FootnoteAnchor"/>
          <w:rtl w:val="true"/>
        </w:rPr>
        <w:footnoteReference w:id="365"/>
      </w:r>
    </w:p>
    <w:p>
      <w:pPr>
        <w:pStyle w:val="Heading6"/>
        <w:numPr>
          <w:ilvl w:val="5"/>
          <w:numId w:val="1"/>
        </w:numPr>
        <w:rPr/>
      </w:pPr>
      <w:bookmarkStart w:id="726" w:name="__RefHeading___Toc374740_2281741623"/>
      <w:bookmarkStart w:id="727" w:name="_Toc294"/>
      <w:bookmarkEnd w:id="726"/>
      <w:r>
        <w:rPr>
          <w:rtl w:val="true"/>
        </w:rPr>
        <w:t>ب</w:t>
      </w:r>
      <w:r>
        <w:rPr>
          <w:rtl w:val="true"/>
        </w:rPr>
        <w:t xml:space="preserve">) </w:t>
      </w:r>
      <w:r>
        <w:rPr>
          <w:rtl w:val="true"/>
        </w:rPr>
        <w:t>شایسته سالاری</w:t>
      </w:r>
      <w:bookmarkEnd w:id="727"/>
    </w:p>
    <w:p>
      <w:pPr>
        <w:pStyle w:val="BookText"/>
        <w:rPr/>
      </w:pPr>
      <w:r>
        <w:rPr>
          <w:rFonts w:ascii="IRNazanin" w:hAnsi="IRNazanin" w:eastAsia="IRNazanin"/>
          <w:color w:val="111111"/>
          <w:sz w:val="28"/>
          <w:sz w:val="28"/>
          <w:szCs w:val="28"/>
          <w:rtl w:val="true"/>
          <w:lang w:bidi="fa-IR"/>
        </w:rPr>
        <w:t>حضرت امام رحمه الله در جایی دیگر به منظور موفقیت دولت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بدون گزینش افراد متعهد و متخصص در رشته های مختلف موفق نخواهد شد و دولت مردان در گزینش همکاران به کاردانی و تعهد آنان و بهتر خدمت کردن آنها به کشور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ملت بودن تکیه کنند تا در پیش حق تعالی و ملت روسفید باشند، نه بر دوستی و آشنایی و حرف شنوی بی تفکر و تأمل که این رویه موجب ناکامی در خدمت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مردان از دانشمندان و متخصصان متعهد استمداد کنند تا راز موفقیت را به دست آورند</w:t>
      </w:r>
      <w:r>
        <w:rPr>
          <w:rFonts w:eastAsia="IRNazanin" w:cs="IRNazanin"/>
          <w:color w:val="111111"/>
          <w:sz w:val="28"/>
          <w:szCs w:val="28"/>
          <w:rtl w:val="true"/>
          <w:lang w:bidi="fa-IR"/>
        </w:rPr>
        <w:t>.</w:t>
      </w:r>
      <w:r>
        <w:rPr>
          <w:rStyle w:val="FootnoteAnchor"/>
          <w:rtl w:val="true"/>
        </w:rPr>
        <w:footnoteReference w:id="366"/>
      </w:r>
    </w:p>
    <w:p>
      <w:pPr>
        <w:pStyle w:val="Heading6"/>
        <w:numPr>
          <w:ilvl w:val="5"/>
          <w:numId w:val="1"/>
        </w:numPr>
        <w:rPr/>
      </w:pPr>
      <w:bookmarkStart w:id="728" w:name="__RefHeading___Toc374742_2281741623"/>
      <w:bookmarkStart w:id="729" w:name="_Toc295"/>
      <w:bookmarkEnd w:id="728"/>
      <w:r>
        <w:rPr>
          <w:rtl w:val="true"/>
        </w:rPr>
        <w:t>ج</w:t>
      </w:r>
      <w:r>
        <w:rPr>
          <w:rtl w:val="true"/>
        </w:rPr>
        <w:t xml:space="preserve">) </w:t>
      </w:r>
      <w:r>
        <w:rPr>
          <w:rtl w:val="true"/>
        </w:rPr>
        <w:t>وجدان کاری</w:t>
      </w:r>
      <w:bookmarkEnd w:id="729"/>
    </w:p>
    <w:p>
      <w:pPr>
        <w:pStyle w:val="BookText"/>
        <w:rPr/>
      </w:pPr>
      <w:r>
        <w:rPr>
          <w:rFonts w:ascii="IRNazanin" w:hAnsi="IRNazanin" w:eastAsia="IRNazanin"/>
          <w:color w:val="111111"/>
          <w:sz w:val="28"/>
          <w:sz w:val="28"/>
          <w:szCs w:val="28"/>
          <w:rtl w:val="true"/>
          <w:lang w:bidi="fa-IR"/>
        </w:rPr>
        <w:t>در جامعه ای که حکومت اسلامی حاکم است، باید همه افراد آن جامعه به انجام وظیفه انسانی و اجتماعی خود، پای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مملکت کارمندش و دولتش و ملتش و روحانیتش و بازارش و همه چیز، هر کدام به آن وظایفی که خدای تبارک و تعالی محول کرده بر آنها خوب عمل کردند، این مملکت بعد از چندی همه اش درست می شود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تعهد کاری و وظیفه شناسی را موجب پشتیبانی ملت از حکومت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دولت خوب کار کند برای ملت، آنها هم پشتیبانند</w:t>
      </w:r>
      <w:r>
        <w:rPr>
          <w:rFonts w:eastAsia="IRNazanin" w:cs="IRNazanin"/>
          <w:color w:val="111111"/>
          <w:sz w:val="28"/>
          <w:szCs w:val="28"/>
          <w:rtl w:val="true"/>
          <w:lang w:bidi="fa-IR"/>
        </w:rPr>
        <w:t>».</w:t>
      </w:r>
      <w:r>
        <w:rPr>
          <w:rStyle w:val="FootnoteAnchor"/>
          <w:rtl w:val="true"/>
        </w:rPr>
        <w:footnoteReference w:id="368"/>
      </w:r>
      <w:bookmarkStart w:id="730" w:name="pg3670_19805"/>
    </w:p>
    <w:p>
      <w:pPr>
        <w:pStyle w:val="BookText"/>
        <w:rPr/>
      </w:pPr>
      <w:bookmarkEnd w:id="730"/>
      <w:r>
        <w:rPr>
          <w:rFonts w:ascii="IRNazanin" w:hAnsi="IRNazanin" w:eastAsia="IRNazanin"/>
          <w:color w:val="111111"/>
          <w:sz w:val="28"/>
          <w:sz w:val="28"/>
          <w:szCs w:val="28"/>
          <w:rtl w:val="true"/>
          <w:lang w:bidi="fa-IR"/>
        </w:rPr>
        <w:t>امام برای اجرای شایسته سالاری در جامعه، مقوله استعفای مدیران ناکارآمد را مطرح و آن را عملی صالح و عبادت معرفی می کند</w:t>
      </w:r>
      <w:r>
        <w:rPr>
          <w:rFonts w:eastAsia="IRNazanin" w:cs="IRNazanin"/>
          <w:color w:val="111111"/>
          <w:sz w:val="28"/>
          <w:szCs w:val="28"/>
          <w:rtl w:val="true"/>
          <w:lang w:bidi="fa-IR"/>
        </w:rPr>
        <w:t>.</w:t>
      </w:r>
      <w:r>
        <w:rPr>
          <w:rStyle w:val="FootnoteAnchor"/>
          <w:rtl w:val="true"/>
        </w:rPr>
        <w:footnoteReference w:id="369"/>
      </w:r>
    </w:p>
    <w:p>
      <w:pPr>
        <w:pStyle w:val="Heading6"/>
        <w:numPr>
          <w:ilvl w:val="5"/>
          <w:numId w:val="1"/>
        </w:numPr>
        <w:rPr/>
      </w:pPr>
      <w:bookmarkStart w:id="731" w:name="__RefHeading___Toc374744_2281741623"/>
      <w:bookmarkStart w:id="732" w:name="_Toc296"/>
      <w:bookmarkEnd w:id="731"/>
      <w:r>
        <w:rPr>
          <w:rtl w:val="true"/>
        </w:rPr>
        <w:t>د</w:t>
      </w:r>
      <w:r>
        <w:rPr>
          <w:rtl w:val="true"/>
        </w:rPr>
        <w:t xml:space="preserve">) </w:t>
      </w:r>
      <w:r>
        <w:rPr>
          <w:rtl w:val="true"/>
        </w:rPr>
        <w:t>رسیدگی به امور مردم</w:t>
      </w:r>
      <w:bookmarkEnd w:id="732"/>
    </w:p>
    <w:p>
      <w:pPr>
        <w:pStyle w:val="BookText"/>
        <w:rPr/>
      </w:pPr>
      <w:r>
        <w:rPr>
          <w:rFonts w:ascii="IRNazanin" w:hAnsi="IRNazanin" w:eastAsia="IRNazanin"/>
          <w:color w:val="111111"/>
          <w:sz w:val="28"/>
          <w:sz w:val="28"/>
          <w:szCs w:val="28"/>
          <w:rtl w:val="true"/>
          <w:lang w:bidi="fa-IR"/>
        </w:rPr>
        <w:t>حضرت امام درباره موانع رسیدگی به امور مردم و نیز سرعت عمل داشتن در رسیدگی به امور مردم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ادارات از تجمل پرستی و اسراف و کاغذبازی بپرهیزند و کار مردم را سریعا انجام دهند</w:t>
      </w:r>
      <w:r>
        <w:rPr>
          <w:rFonts w:eastAsia="IRNazanin" w:cs="IRNazanin"/>
          <w:color w:val="111111"/>
          <w:sz w:val="28"/>
          <w:szCs w:val="28"/>
          <w:rtl w:val="true"/>
          <w:lang w:bidi="fa-IR"/>
        </w:rPr>
        <w:t>.</w:t>
      </w:r>
      <w:r>
        <w:rPr>
          <w:rStyle w:val="FootnoteAnchor"/>
          <w:rtl w:val="true"/>
        </w:rPr>
        <w:footnoteReference w:id="370"/>
      </w:r>
    </w:p>
    <w:p>
      <w:pPr>
        <w:pStyle w:val="Heading6"/>
        <w:numPr>
          <w:ilvl w:val="5"/>
          <w:numId w:val="1"/>
        </w:numPr>
        <w:rPr/>
      </w:pPr>
      <w:bookmarkStart w:id="733" w:name="__RefHeading___Toc374746_2281741623"/>
      <w:bookmarkStart w:id="734" w:name="_Toc297"/>
      <w:bookmarkEnd w:id="733"/>
      <w:r>
        <w:rPr>
          <w:rtl w:val="true"/>
        </w:rPr>
        <w:t xml:space="preserve">هـ </w:t>
      </w:r>
      <w:r>
        <w:rPr>
          <w:rtl w:val="true"/>
        </w:rPr>
        <w:t xml:space="preserve">) </w:t>
      </w:r>
      <w:r>
        <w:rPr>
          <w:rtl w:val="true"/>
        </w:rPr>
        <w:t>جلوگیری از فساد اداری</w:t>
      </w:r>
      <w:bookmarkEnd w:id="734"/>
    </w:p>
    <w:p>
      <w:pPr>
        <w:pStyle w:val="BookText"/>
        <w:rPr/>
      </w:pPr>
      <w:r>
        <w:rPr>
          <w:rFonts w:ascii="IRNazanin" w:hAnsi="IRNazanin" w:eastAsia="IRNazanin"/>
          <w:color w:val="111111"/>
          <w:sz w:val="28"/>
          <w:sz w:val="28"/>
          <w:szCs w:val="28"/>
          <w:rtl w:val="true"/>
          <w:lang w:bidi="fa-IR"/>
        </w:rPr>
        <w:t>اصلاح دولت و اصلاح ادارات و اصلاح جامعه و بازسازی، همه اینها بر دوش شما آقایانی است که در رأس امور هستید و چنانچه همت نگمارید، چه بسا که ما قدم را به واپس برداریم</w:t>
      </w:r>
      <w:r>
        <w:rPr>
          <w:rFonts w:eastAsia="IRNazanin" w:cs="IRNazanin"/>
          <w:color w:val="111111"/>
          <w:sz w:val="28"/>
          <w:szCs w:val="28"/>
          <w:rtl w:val="true"/>
          <w:lang w:bidi="fa-IR"/>
        </w:rPr>
        <w:t>.</w:t>
      </w:r>
      <w:r>
        <w:rPr>
          <w:rStyle w:val="FootnoteAnchor"/>
          <w:rtl w:val="true"/>
        </w:rPr>
        <w:footnoteReference w:id="371"/>
      </w:r>
    </w:p>
    <w:p>
      <w:pPr>
        <w:pStyle w:val="Heading6"/>
        <w:numPr>
          <w:ilvl w:val="5"/>
          <w:numId w:val="1"/>
        </w:numPr>
        <w:rPr/>
      </w:pPr>
      <w:bookmarkStart w:id="735" w:name="__RefHeading___Toc374748_2281741623"/>
      <w:bookmarkStart w:id="736" w:name="_Toc298"/>
      <w:bookmarkEnd w:id="735"/>
      <w:r>
        <w:rPr>
          <w:rtl w:val="true"/>
        </w:rPr>
        <w:t>و</w:t>
      </w:r>
      <w:r>
        <w:rPr>
          <w:rtl w:val="true"/>
        </w:rPr>
        <w:t xml:space="preserve">) </w:t>
      </w:r>
      <w:r>
        <w:rPr>
          <w:rtl w:val="true"/>
        </w:rPr>
        <w:t>زدودن فساد</w:t>
      </w:r>
      <w:bookmarkEnd w:id="736"/>
    </w:p>
    <w:p>
      <w:pPr>
        <w:pStyle w:val="BookText"/>
        <w:rPr/>
      </w:pPr>
      <w:r>
        <w:rPr>
          <w:rFonts w:ascii="IRNazanin" w:hAnsi="IRNazanin" w:eastAsia="IRNazanin"/>
          <w:color w:val="111111"/>
          <w:sz w:val="28"/>
          <w:sz w:val="28"/>
          <w:szCs w:val="28"/>
          <w:rtl w:val="true"/>
          <w:lang w:bidi="fa-IR"/>
        </w:rPr>
        <w:t>دولت و همه موظفند، وقتی فسادی واقع شد، اغماض نکنند و همان یک مورد را از بین ببرند تا سرایت نکند تا اینکه یک جمهوری به فساد کشیده شود و یا در دنیا بدنام شود</w:t>
      </w:r>
      <w:r>
        <w:rPr>
          <w:rFonts w:eastAsia="IRNazanin" w:cs="IRNazanin"/>
          <w:color w:val="111111"/>
          <w:sz w:val="28"/>
          <w:szCs w:val="28"/>
          <w:rtl w:val="true"/>
          <w:lang w:bidi="fa-IR"/>
        </w:rPr>
        <w:t>.</w:t>
      </w:r>
      <w:r>
        <w:rPr>
          <w:rStyle w:val="FootnoteAnchor"/>
          <w:rtl w:val="true"/>
        </w:rPr>
        <w:footnoteReference w:id="372"/>
      </w:r>
    </w:p>
    <w:p>
      <w:pPr>
        <w:pStyle w:val="Heading6"/>
        <w:numPr>
          <w:ilvl w:val="5"/>
          <w:numId w:val="1"/>
        </w:numPr>
        <w:rPr/>
      </w:pPr>
      <w:bookmarkStart w:id="737" w:name="__RefHeading___Toc374750_2281741623"/>
      <w:bookmarkStart w:id="738" w:name="_Toc299"/>
      <w:bookmarkEnd w:id="737"/>
      <w:r>
        <w:rPr>
          <w:rtl w:val="true"/>
        </w:rPr>
        <w:t>ز</w:t>
      </w:r>
      <w:r>
        <w:rPr>
          <w:rtl w:val="true"/>
        </w:rPr>
        <w:t xml:space="preserve">) </w:t>
      </w:r>
      <w:r>
        <w:rPr>
          <w:rtl w:val="true"/>
        </w:rPr>
        <w:t>خودداری از خصلت و رفتار آمرانه و تکلیفی</w:t>
      </w:r>
      <w:bookmarkEnd w:id="73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احساس پیش بیاید که من الآن بالا هستم و دیگران باید از من اطاعت بکنند و یک تکلیفی است و بخواهید با تکلیف و تکلف به مردم حکومت کنید، این باز به حالت سابقه بر می گردد و مردم از شما جدا می شوند</w:t>
      </w:r>
      <w:r>
        <w:rPr>
          <w:rFonts w:eastAsia="IRNazanin" w:cs="IRNazanin"/>
          <w:color w:val="111111"/>
          <w:sz w:val="28"/>
          <w:szCs w:val="28"/>
          <w:rtl w:val="true"/>
          <w:lang w:bidi="fa-IR"/>
        </w:rPr>
        <w:t>.</w:t>
      </w:r>
      <w:r>
        <w:rPr>
          <w:rStyle w:val="FootnoteAnchor"/>
          <w:rtl w:val="true"/>
        </w:rPr>
        <w:footnoteReference w:id="373"/>
      </w:r>
      <w:bookmarkStart w:id="739" w:name="pg3670_19806"/>
    </w:p>
    <w:p>
      <w:pPr>
        <w:pStyle w:val="Heading6"/>
        <w:numPr>
          <w:ilvl w:val="5"/>
          <w:numId w:val="1"/>
        </w:numPr>
        <w:rPr/>
      </w:pPr>
      <w:bookmarkStart w:id="740" w:name="__RefHeading___Toc374752_2281741623"/>
      <w:bookmarkStart w:id="741" w:name="_Toc300"/>
      <w:bookmarkEnd w:id="739"/>
      <w:bookmarkEnd w:id="740"/>
      <w:r>
        <w:rPr/>
        <w:t>5</w:t>
      </w:r>
      <w:r>
        <w:rPr>
          <w:rtl w:val="true"/>
        </w:rPr>
        <w:t xml:space="preserve">. </w:t>
      </w:r>
      <w:r>
        <w:rPr>
          <w:rtl w:val="true"/>
        </w:rPr>
        <w:t>حوزه سیاسی</w:t>
      </w:r>
      <w:bookmarkEnd w:id="741"/>
    </w:p>
    <w:p>
      <w:pPr>
        <w:pStyle w:val="Heading6"/>
        <w:numPr>
          <w:ilvl w:val="5"/>
          <w:numId w:val="1"/>
        </w:numPr>
        <w:rPr/>
      </w:pPr>
      <w:bookmarkStart w:id="742" w:name="__RefHeading___Toc374754_2281741623"/>
      <w:bookmarkStart w:id="743" w:name="_Toc301"/>
      <w:bookmarkEnd w:id="742"/>
      <w:r>
        <w:rPr>
          <w:rtl w:val="true"/>
        </w:rPr>
        <w:t>الف</w:t>
      </w:r>
      <w:r>
        <w:rPr>
          <w:rtl w:val="true"/>
        </w:rPr>
        <w:t xml:space="preserve">) </w:t>
      </w:r>
      <w:r>
        <w:rPr>
          <w:rtl w:val="true"/>
        </w:rPr>
        <w:t>یکپارچگی مردم و حکومت</w:t>
      </w:r>
      <w:bookmarkEnd w:id="743"/>
    </w:p>
    <w:p>
      <w:pPr>
        <w:pStyle w:val="BookText"/>
        <w:rPr/>
      </w:pPr>
      <w:r>
        <w:rPr>
          <w:rFonts w:ascii="IRNazanin" w:hAnsi="IRNazanin" w:eastAsia="IRNazanin"/>
          <w:color w:val="111111"/>
          <w:sz w:val="28"/>
          <w:sz w:val="28"/>
          <w:szCs w:val="28"/>
          <w:rtl w:val="true"/>
          <w:lang w:bidi="fa-IR"/>
        </w:rPr>
        <w:t>امام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کشور بخواهد یک کشور سالمی باشد، باید بین دستگاه حاکمه با ملت تفاهم 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اگر یک مملکتی دولت و ملتش، ارتش و ملت، قوای انتظامی و ملت با هم شدند و هر دو احساس کردند که باید خدمت به هم بکنند، یک همچو مملکتی و کشوری شکست نخواهند خورد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حضرت امام رحمه الله سرچشمه همه گرفتاری ها در کشور را، جدایی میان مردم و مسئولان حکومت می داند و حل این مشکل را نیز به وسیله دولت ممکن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دولت ها از ملت ها، منشأ همه گرفتاری هایی است که در یک کشور تحقق پیدا می 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جدایی ملت از دولت، بلکه رو در رو قرار گرفتن آنها، موجب ضعف آنها و گرفتاری دولت و ملت شده است و تا این مشکل را خود دولت ها حل نکنند، روی سعادت را نخواهند دید و همیشه گرفتار دست خیانتکاران و اجانب خواهند بود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حضرت امام رحمه الله وجود قدرت و پایگاه مردمی را بسیار مهم و بالاترین قدرت ها می داند و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اشتباهی از حکومت ها بوده است که خیال می کردند که اگر قدرت های بزرگ را به دست بیاورند، بهتر از این است که قدرت ملت </w:t>
      </w:r>
      <w:bookmarkStart w:id="744" w:name="pg3670_19807"/>
    </w:p>
    <w:p>
      <w:pPr>
        <w:pStyle w:val="BookText"/>
        <w:rPr/>
      </w:pPr>
      <w:bookmarkEnd w:id="744"/>
      <w:r>
        <w:rPr>
          <w:rFonts w:ascii="IRNazanin" w:hAnsi="IRNazanin" w:eastAsia="IRNazanin"/>
          <w:color w:val="111111"/>
          <w:sz w:val="28"/>
          <w:sz w:val="28"/>
          <w:szCs w:val="28"/>
          <w:rtl w:val="true"/>
          <w:lang w:bidi="fa-IR"/>
        </w:rPr>
        <w:t>خودشان را به دست بیاورند و این علاوه بر اینکه یک خیانت به ملت ها بوده است، آن کامیابی که باید برای یک انسان باشد و آن ارزشی که باید برای یک انسان باشد اینها از دست داده بودند</w:t>
      </w:r>
      <w:r>
        <w:rPr>
          <w:rFonts w:eastAsia="IRNazanin" w:cs="IRNazanin"/>
          <w:color w:val="111111"/>
          <w:sz w:val="28"/>
          <w:szCs w:val="28"/>
          <w:rtl w:val="true"/>
          <w:lang w:bidi="fa-IR"/>
        </w:rPr>
        <w:t>.</w:t>
      </w:r>
      <w:r>
        <w:rPr>
          <w:rStyle w:val="FootnoteAnchor"/>
          <w:rtl w:val="true"/>
        </w:rPr>
        <w:footnoteReference w:id="378"/>
      </w:r>
    </w:p>
    <w:p>
      <w:pPr>
        <w:pStyle w:val="Heading6"/>
        <w:numPr>
          <w:ilvl w:val="5"/>
          <w:numId w:val="1"/>
        </w:numPr>
        <w:rPr/>
      </w:pPr>
      <w:bookmarkStart w:id="745" w:name="__RefHeading___Toc374756_2281741623"/>
      <w:bookmarkStart w:id="746" w:name="_Toc302"/>
      <w:bookmarkEnd w:id="745"/>
      <w:r>
        <w:rPr>
          <w:rtl w:val="true"/>
        </w:rPr>
        <w:t>ب</w:t>
      </w:r>
      <w:r>
        <w:rPr>
          <w:rtl w:val="true"/>
        </w:rPr>
        <w:t xml:space="preserve">) </w:t>
      </w:r>
      <w:r>
        <w:rPr>
          <w:rtl w:val="true"/>
        </w:rPr>
        <w:t>مشارکت سیاسی مردم</w:t>
      </w:r>
      <w:bookmarkEnd w:id="746"/>
    </w:p>
    <w:p>
      <w:pPr>
        <w:pStyle w:val="BookText"/>
        <w:rPr/>
      </w:pPr>
      <w:r>
        <w:rPr>
          <w:rFonts w:ascii="IRNazanin" w:hAnsi="IRNazanin" w:eastAsia="IRNazanin"/>
          <w:color w:val="111111"/>
          <w:sz w:val="28"/>
          <w:sz w:val="28"/>
          <w:szCs w:val="28"/>
          <w:rtl w:val="true"/>
          <w:lang w:bidi="fa-IR"/>
        </w:rPr>
        <w:t>حضرت امام خمینی رحمه الله بر این باورند که دولت بدون مشارکت مردم در امور اجتماعی و سیاسی قادر به انجام همه فعالیت ها نیست و موفقیت دولت بسته به میزان مشارکت سیاسی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خواستارم که به دولت کمک کنید و فقط این نباشد که منتظر باشید دولت همه کارها را بکند، دولت نمی تواند همه کارها را بکند، شماها باید پشتیبانی کنید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نمی شود که ملت کنار بنشیند و بگوید دولت همه کارها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همچو خرابه بزرگی را دولت به این زودی ها، اگر قدرت ملت نباشد، نمی تواند آبادکند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مشارکت مردمی از عوامل انحطاط ناپذیری حکومت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پشتیبان یک حکومتی باشند، این حکومت سقوط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 پشتیبان یک رژیمی باشند، آن رژیم از بین نخواهد رفت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دیدگاه ایشان، بی توجهی به مردم، موجب از میان رفتن پشتیبانی مردمی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 خودشان را فرمان فرما و ولی امر و همه چیز می دانند و برای ملت هیچ اعتباری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پشتیبانی ملت محرومند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ملت ها </w:t>
      </w:r>
      <w:bookmarkStart w:id="747" w:name="pg3670_19808"/>
    </w:p>
    <w:p>
      <w:pPr>
        <w:pStyle w:val="BookText"/>
        <w:rPr/>
      </w:pPr>
      <w:bookmarkEnd w:id="747"/>
      <w:r>
        <w:rPr>
          <w:rFonts w:ascii="IRNazanin" w:hAnsi="IRNazanin" w:eastAsia="IRNazanin"/>
          <w:color w:val="111111"/>
          <w:sz w:val="28"/>
          <w:sz w:val="28"/>
          <w:szCs w:val="28"/>
          <w:rtl w:val="true"/>
          <w:lang w:bidi="fa-IR"/>
        </w:rPr>
        <w:t>اگر با یک چیزی مخالفت کردند، دولت ها نمی توانند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 سابق نیست که یک دولتی بیاید هر غلطی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موافق امیال صحیحه ملت عمل بکند، نوکر ملت باشد، نه آقای ملت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مشارکت ملی و مردمی، به شکل یک پارچه در مشاوره دولت با مردم و نمایندگان آنان تجلی می یابد و این امر، موجب کارآمدی برنامه های دولت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حکومتی که به طور قطع باید زمامداران امور دائما با نمایندگان ملت در تصمیم گیری ها مشورت کنند و اگر نمایندگان موافقت نکنند نمی توانند به تنهایی تصمیم گیرنده باشند</w:t>
      </w:r>
      <w:r>
        <w:rPr>
          <w:rFonts w:eastAsia="IRNazanin" w:cs="IRNazanin"/>
          <w:color w:val="111111"/>
          <w:sz w:val="28"/>
          <w:szCs w:val="28"/>
          <w:rtl w:val="true"/>
          <w:lang w:bidi="fa-IR"/>
        </w:rPr>
        <w:t>.</w:t>
      </w:r>
      <w:r>
        <w:rPr>
          <w:rStyle w:val="FootnoteAnchor"/>
          <w:rtl w:val="true"/>
        </w:rPr>
        <w:footnoteReference w:id="384"/>
      </w:r>
    </w:p>
    <w:p>
      <w:pPr>
        <w:pStyle w:val="Heading6"/>
        <w:numPr>
          <w:ilvl w:val="5"/>
          <w:numId w:val="1"/>
        </w:numPr>
        <w:rPr/>
      </w:pPr>
      <w:bookmarkStart w:id="748" w:name="__RefHeading___Toc374758_2281741623"/>
      <w:bookmarkStart w:id="749" w:name="_Toc303"/>
      <w:bookmarkEnd w:id="748"/>
      <w:r>
        <w:rPr>
          <w:rtl w:val="true"/>
        </w:rPr>
        <w:t>ج</w:t>
      </w:r>
      <w:r>
        <w:rPr>
          <w:rtl w:val="true"/>
        </w:rPr>
        <w:t xml:space="preserve">) </w:t>
      </w:r>
      <w:r>
        <w:rPr>
          <w:rtl w:val="true"/>
        </w:rPr>
        <w:t>عدالت پروری</w:t>
      </w:r>
      <w:bookmarkEnd w:id="749"/>
    </w:p>
    <w:p>
      <w:pPr>
        <w:pStyle w:val="BookText"/>
        <w:rPr/>
      </w:pPr>
      <w:r>
        <w:rPr>
          <w:rFonts w:ascii="IRNazanin" w:hAnsi="IRNazanin" w:eastAsia="IRNazanin"/>
          <w:color w:val="111111"/>
          <w:sz w:val="28"/>
          <w:sz w:val="28"/>
          <w:szCs w:val="28"/>
          <w:rtl w:val="true"/>
          <w:lang w:bidi="fa-IR"/>
        </w:rPr>
        <w:t>حضرت امام رحمه الله با تأکید بر رعایت عدالت از سوی دولت مردان،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دولتی به وجود بیاید که با همه قشرها به عدالت رفتار کند و امتیاز بین قشرها ندهد، مگر به امتیازات انسانی که خود آنها دارند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مفاسد از حکومت ها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تمام مصالح کشور را تأمین می کند و حکومت ظلم، تمام بدبختی ها را برای یک ملتی ایجاد می کند</w:t>
      </w:r>
      <w:r>
        <w:rPr>
          <w:rFonts w:eastAsia="IRNazanin" w:cs="IRNazanin"/>
          <w:color w:val="111111"/>
          <w:sz w:val="28"/>
          <w:szCs w:val="28"/>
          <w:rtl w:val="true"/>
          <w:lang w:bidi="fa-IR"/>
        </w:rPr>
        <w:t>.</w:t>
      </w:r>
      <w:r>
        <w:rPr>
          <w:rStyle w:val="FootnoteAnchor"/>
          <w:rtl w:val="true"/>
        </w:rPr>
        <w:footnoteReference w:id="386"/>
      </w:r>
    </w:p>
    <w:p>
      <w:pPr>
        <w:pStyle w:val="Heading6"/>
        <w:numPr>
          <w:ilvl w:val="5"/>
          <w:numId w:val="1"/>
        </w:numPr>
        <w:rPr/>
      </w:pPr>
      <w:bookmarkStart w:id="750" w:name="__RefHeading___Toc374760_2281741623"/>
      <w:bookmarkStart w:id="751" w:name="_Toc304"/>
      <w:bookmarkEnd w:id="750"/>
      <w:r>
        <w:rPr>
          <w:rtl w:val="true"/>
        </w:rPr>
        <w:t>د</w:t>
      </w:r>
      <w:r>
        <w:rPr>
          <w:rtl w:val="true"/>
        </w:rPr>
        <w:t xml:space="preserve">) </w:t>
      </w:r>
      <w:r>
        <w:rPr>
          <w:rtl w:val="true"/>
        </w:rPr>
        <w:t>انتقاد پذیری</w:t>
      </w:r>
      <w:bookmarkEnd w:id="751"/>
    </w:p>
    <w:p>
      <w:pPr>
        <w:pStyle w:val="BookText"/>
        <w:rPr/>
      </w:pPr>
      <w:r>
        <w:rPr>
          <w:rFonts w:ascii="IRNazanin" w:hAnsi="IRNazanin" w:eastAsia="IRNazanin"/>
          <w:color w:val="111111"/>
          <w:sz w:val="28"/>
          <w:sz w:val="28"/>
          <w:szCs w:val="28"/>
          <w:rtl w:val="true"/>
          <w:lang w:bidi="fa-IR"/>
        </w:rPr>
        <w:t>رهبر کبیر انقلاب اسلامی با نگاهی متواضعانه، در این زمینه می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ترین فرد می تواند آزادانه و بدون وجود کمترین خطر به بالاترین مقام حکومتی انتقاد کند و از او در مورد اعمالش توضیح بخواهد</w:t>
      </w:r>
      <w:r>
        <w:rPr>
          <w:rFonts w:eastAsia="IRNazanin" w:cs="IRNazanin"/>
          <w:color w:val="111111"/>
          <w:sz w:val="28"/>
          <w:szCs w:val="28"/>
          <w:rtl w:val="true"/>
          <w:lang w:bidi="fa-IR"/>
        </w:rPr>
        <w:t>.</w:t>
      </w:r>
      <w:r>
        <w:rPr>
          <w:rStyle w:val="FootnoteAnchor"/>
          <w:rtl w:val="true"/>
        </w:rPr>
        <w:footnoteReference w:id="387"/>
      </w:r>
      <w:bookmarkStart w:id="752" w:name="pg3670_19809"/>
    </w:p>
    <w:p>
      <w:pPr>
        <w:pStyle w:val="Heading6"/>
        <w:numPr>
          <w:ilvl w:val="5"/>
          <w:numId w:val="1"/>
        </w:numPr>
        <w:rPr/>
      </w:pPr>
      <w:bookmarkStart w:id="753" w:name="__RefHeading___Toc374762_2281741623"/>
      <w:bookmarkStart w:id="754" w:name="_Toc305"/>
      <w:bookmarkEnd w:id="752"/>
      <w:bookmarkEnd w:id="753"/>
      <w:r>
        <w:rPr>
          <w:rtl w:val="true"/>
        </w:rPr>
        <w:t xml:space="preserve">هـ </w:t>
      </w:r>
      <w:r>
        <w:rPr>
          <w:rtl w:val="true"/>
        </w:rPr>
        <w:t xml:space="preserve">) </w:t>
      </w:r>
      <w:r>
        <w:rPr>
          <w:rtl w:val="true"/>
        </w:rPr>
        <w:t>پرهیز از سیاست بازی</w:t>
      </w:r>
      <w:bookmarkEnd w:id="754"/>
    </w:p>
    <w:p>
      <w:pPr>
        <w:pStyle w:val="BookText"/>
        <w:rPr/>
      </w:pPr>
      <w:r>
        <w:rPr>
          <w:rFonts w:ascii="IRNazanin" w:hAnsi="IRNazanin" w:eastAsia="IRNazanin"/>
          <w:color w:val="111111"/>
          <w:sz w:val="28"/>
          <w:sz w:val="28"/>
          <w:szCs w:val="28"/>
          <w:rtl w:val="true"/>
          <w:lang w:bidi="fa-IR"/>
        </w:rPr>
        <w:t>حضرت امام خمینی رحمه الله در این زمینه، مصلحت اسلام و نظام اسلامی را مهم دانسته و نسبت به دوری از سیاست بازی های گروهی چنین هشدار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مردان با رویه و فکر واحد برای رسیدن به آنچه صلاح اسلام و کشور است، به پیش روند و این سیاست صحیح اسلامی است و خدای ناخواسته در سیاست بازی های گروهی وارد نشوند که با ناکامی مواجه شوند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ایشان همچنین همدلی و وحدت میان دولت مردان را موجب کارآمدی بهتر دولت می دانند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دوم آن است که بین خودتان، بین وزرا، بین دولتی ها برادری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اسلام می خواهید خدمت کنید، نمی خواهید که برای خودتان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برای این ملت محروم در طول تاریخ خدمت بکنید، نمی خواهید که جیب خودتان را پر کنید</w:t>
      </w:r>
      <w:r>
        <w:rPr>
          <w:rFonts w:eastAsia="IRNazanin" w:cs="IRNazanin"/>
          <w:color w:val="111111"/>
          <w:sz w:val="28"/>
          <w:szCs w:val="28"/>
          <w:rtl w:val="true"/>
          <w:lang w:bidi="fa-IR"/>
        </w:rPr>
        <w:t>.</w:t>
      </w:r>
      <w:r>
        <w:rPr>
          <w:rStyle w:val="FootnoteAnchor"/>
          <w:rtl w:val="true"/>
        </w:rPr>
        <w:footnoteReference w:id="389"/>
      </w:r>
    </w:p>
    <w:p>
      <w:pPr>
        <w:pStyle w:val="Heading6"/>
        <w:numPr>
          <w:ilvl w:val="5"/>
          <w:numId w:val="1"/>
        </w:numPr>
        <w:rPr/>
      </w:pPr>
      <w:bookmarkStart w:id="755" w:name="__RefHeading___Toc374764_2281741623"/>
      <w:bookmarkStart w:id="756" w:name="_Toc306"/>
      <w:bookmarkEnd w:id="755"/>
      <w:r>
        <w:rPr>
          <w:rtl w:val="true"/>
        </w:rPr>
        <w:t>آسیب شناسی نظام اسلامی از دیدگاه حضرت امام خمینی رحمه الله</w:t>
      </w:r>
      <w:bookmarkEnd w:id="756"/>
    </w:p>
    <w:p>
      <w:pPr>
        <w:pStyle w:val="Heading6"/>
        <w:numPr>
          <w:ilvl w:val="5"/>
          <w:numId w:val="1"/>
        </w:numPr>
        <w:rPr/>
      </w:pPr>
      <w:bookmarkStart w:id="757" w:name="__RefHeading___Toc374766_2281741623"/>
      <w:bookmarkStart w:id="758" w:name="_Toc307"/>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آسیب شناسی نظام اسلامی از دیدگاه حضرت امام خمینی رحمه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شناخت آسیب های نظام جمهوری اسلامی، باید در پی علل انحطاط و سقوط رژیم پهلوی بود؛ زیرا همان عواملی که موجب فروپاشی رژیم شاهنشاهی شد، می تواند آسیب و آفت انقلاب و نظام اسلامی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با توجه به اینکه در جریان دگرگونی های اجتماعی و سیاسی ایران بودند و رهبری این رستاخیز عظیم قرن را به عهده داشتند، با هوشیاری تمام، نسبت به آسیب ها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عوامل </w:t>
      </w:r>
      <w:bookmarkStart w:id="759" w:name="pg3670_19810"/>
    </w:p>
    <w:p>
      <w:pPr>
        <w:pStyle w:val="BookText"/>
        <w:rPr/>
      </w:pPr>
      <w:bookmarkEnd w:id="759"/>
      <w:r>
        <w:rPr>
          <w:rFonts w:ascii="IRNazanin" w:hAnsi="IRNazanin" w:eastAsia="IRNazanin"/>
          <w:color w:val="111111"/>
          <w:sz w:val="28"/>
          <w:sz w:val="28"/>
          <w:szCs w:val="28"/>
          <w:rtl w:val="true"/>
          <w:lang w:bidi="fa-IR"/>
        </w:rPr>
        <w:t>این آسیب ها دو گونه اند</w:t>
      </w:r>
      <w:r>
        <w:rPr>
          <w:rFonts w:eastAsia="IRNazanin" w:cs="IRNazanin"/>
          <w:color w:val="111111"/>
          <w:sz w:val="28"/>
          <w:szCs w:val="28"/>
          <w:rtl w:val="true"/>
          <w:lang w:bidi="fa-IR"/>
        </w:rPr>
        <w:t>:</w:t>
      </w:r>
    </w:p>
    <w:p>
      <w:pPr>
        <w:pStyle w:val="Heading6"/>
        <w:numPr>
          <w:ilvl w:val="5"/>
          <w:numId w:val="1"/>
        </w:numPr>
        <w:rPr/>
      </w:pPr>
      <w:bookmarkStart w:id="760" w:name="__RefHeading___Toc374768_2281741623"/>
      <w:bookmarkStart w:id="761" w:name="_Toc308"/>
      <w:bookmarkEnd w:id="760"/>
      <w:r>
        <w:rPr/>
        <w:t>1</w:t>
      </w:r>
      <w:r>
        <w:rPr>
          <w:rtl w:val="true"/>
        </w:rPr>
        <w:t xml:space="preserve">. </w:t>
      </w:r>
      <w:r>
        <w:rPr>
          <w:rtl w:val="true"/>
        </w:rPr>
        <w:t>عوامل بیرونی یا توطئه های خارجی</w:t>
      </w:r>
      <w:bookmarkEnd w:id="761"/>
    </w:p>
    <w:p>
      <w:pPr>
        <w:pStyle w:val="BookText"/>
        <w:rPr/>
      </w:pPr>
      <w:r>
        <w:rPr>
          <w:rFonts w:ascii="IRNazanin" w:hAnsi="IRNazanin" w:eastAsia="IRNazanin"/>
          <w:color w:val="111111"/>
          <w:sz w:val="28"/>
          <w:sz w:val="28"/>
          <w:szCs w:val="28"/>
          <w:rtl w:val="true"/>
          <w:lang w:bidi="fa-IR"/>
        </w:rPr>
        <w:t>ایشان با وجود آگاهی کامل به توطئه ها و ترفندهای دشمن، تأثیرهای آن را بسیار اندک می دانند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یک ابرقدرتی در طرف غرب و با یک ابرقدرتی در طرف شرق مواجه هستیم که هر دوی آنها می خواهند ما را ببلعند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هیچ یک از این قدرت هایی که در عالم هستند و ارعاب می کنند ملت ما را، ما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برای خدا قیام کند از هیچ چیز نمی ترسد و آسیب نمی بیند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ایشان خطر فیزیکی دشمن خارجی را ناچیز و کم اهمیت ارزیابی می کنند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گفته شود که دولت امریکا می خواهد نظامی بیاورد و این مملکت را به خاک و خون بکشد،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محاصرات اقتصادی و نظامی و دخالت های نظامی ابرقدرت ها نمی ترسیم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ایشان همچنین ترور فیزیکی اشخاص را در روند انقلاب بی تأثیر دانسته و بر آن بودند که با ترور اشخاص نمی توان انقلاب را ترور کرد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حتی ایشان تهاجم نظامی دشمن خارجی را عامل یک پارچگی ملت می دانند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وقتی که یک جنگی شروع می شود، ملت بیدار می شود، بیشتر </w:t>
      </w:r>
      <w:bookmarkStart w:id="762" w:name="pg3670_19811"/>
    </w:p>
    <w:p>
      <w:pPr>
        <w:pStyle w:val="BookText"/>
        <w:rPr/>
      </w:pPr>
      <w:bookmarkEnd w:id="762"/>
      <w:r>
        <w:rPr>
          <w:rFonts w:ascii="IRNazanin" w:hAnsi="IRNazanin" w:eastAsia="IRNazanin"/>
          <w:color w:val="111111"/>
          <w:sz w:val="28"/>
          <w:sz w:val="28"/>
          <w:szCs w:val="28"/>
          <w:rtl w:val="true"/>
          <w:lang w:bidi="fa-IR"/>
        </w:rPr>
        <w:t>متحرک می شود</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763" w:name="__RefHeading___Toc374770_2281741623"/>
      <w:bookmarkStart w:id="764" w:name="_Toc309"/>
      <w:bookmarkEnd w:id="763"/>
      <w:r>
        <w:rPr/>
        <w:t>2</w:t>
      </w:r>
      <w:r>
        <w:rPr>
          <w:rtl w:val="true"/>
        </w:rPr>
        <w:t xml:space="preserve">. </w:t>
      </w:r>
      <w:r>
        <w:rPr>
          <w:rtl w:val="true"/>
        </w:rPr>
        <w:t>عوامل درونی</w:t>
      </w:r>
      <w:bookmarkEnd w:id="764"/>
    </w:p>
    <w:p>
      <w:pPr>
        <w:pStyle w:val="Heading6"/>
        <w:numPr>
          <w:ilvl w:val="5"/>
          <w:numId w:val="1"/>
        </w:numPr>
        <w:rPr/>
      </w:pPr>
      <w:bookmarkStart w:id="765" w:name="__RefHeading___Toc374772_2281741623"/>
      <w:bookmarkStart w:id="766" w:name="_Toc310"/>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حضرت امام رحمه الله عوامل بیرونی را دارای تأثیرهای کمتری می دانستند، ولی عوامل درونی و داخلی را، سرچشمه آسیب ها و گرفتاری های جامعه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w:t>
      </w:r>
    </w:p>
    <w:p>
      <w:pPr>
        <w:pStyle w:val="Heading6"/>
        <w:numPr>
          <w:ilvl w:val="5"/>
          <w:numId w:val="1"/>
        </w:numPr>
        <w:rPr/>
      </w:pPr>
      <w:bookmarkStart w:id="767" w:name="__RefHeading___Toc374774_2281741623"/>
      <w:bookmarkStart w:id="768" w:name="_Toc311"/>
      <w:bookmarkEnd w:id="767"/>
      <w:r>
        <w:rPr>
          <w:rtl w:val="true"/>
        </w:rPr>
        <w:t>الف</w:t>
      </w:r>
      <w:r>
        <w:rPr>
          <w:rtl w:val="true"/>
        </w:rPr>
        <w:t xml:space="preserve">) </w:t>
      </w:r>
      <w:r>
        <w:rPr>
          <w:rtl w:val="true"/>
        </w:rPr>
        <w:t>تفرقه</w:t>
      </w:r>
      <w:bookmarkEnd w:id="768"/>
    </w:p>
    <w:p>
      <w:pPr>
        <w:pStyle w:val="BookText"/>
        <w:rPr/>
      </w:pPr>
      <w:r>
        <w:rPr>
          <w:rFonts w:ascii="IRNazanin" w:hAnsi="IRNazanin" w:eastAsia="IRNazanin"/>
          <w:color w:val="111111"/>
          <w:sz w:val="28"/>
          <w:sz w:val="28"/>
          <w:szCs w:val="28"/>
          <w:rtl w:val="true"/>
          <w:lang w:bidi="fa-IR"/>
        </w:rPr>
        <w:t>ایشان عواملی مانند تعدد قبایل و عشایر، جایگاه های جغرافیایی، گوناگونی زبان و مذهب و نیز خاستگاه روشن فکری؛ یعنی وجود مراکز علمی، به ویژه حوزه ها و دانشگاه ها را از عوامل تفرقه به شمار آورده اند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بدین سان، ایشان با نفی محوریت ملیت، زبان و وحدت مکانی، بر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مطلق و عام کلمه، یعنی اقرار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قبله واحد و دین واحد تأکید فراوان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اهل حق هستند، قرآن کتاب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 آنهاست، کسانی که به اسلام ایمان آورده اند و به حق ایمان آورده اند، در دین حق خودشان مجتمع باشند و نگذارند این باطل ها که در باطل خودشان می خواهند مجتمع شوند، آنها پیروز بشوند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حضرت امام رحمه الله راه نجات کشور از دست ابرقدرت ها را وحدت و یک پارچگی همه مردم ایران و اجرای قوانین و مقررات می داند و می 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مملکت خودتان را از دست ابرقدرت ها و چپاولگری های </w:t>
      </w:r>
    </w:p>
    <w:p>
      <w:pPr>
        <w:pStyle w:val="BookText"/>
        <w:rPr/>
      </w:pPr>
      <w:r>
        <w:rPr>
          <w:rFonts w:ascii="IRNazanin" w:hAnsi="IRNazanin" w:eastAsia="IRNazanin"/>
          <w:color w:val="111111"/>
          <w:sz w:val="28"/>
          <w:sz w:val="28"/>
          <w:szCs w:val="28"/>
          <w:rtl w:val="true"/>
          <w:lang w:bidi="fa-IR"/>
        </w:rPr>
        <w:t>بین المللی نجات بدهید، باید همه مقرراتی که تحت عمل هر یک هست، آن مقررات عمل بشود و هیچ نهادی با نهاد دیگر معارضه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تمام برادرهای ما در اطراف ایران، چه برادران اهل سنت و چه برادرهای اهل تشیع و تمام کسانی که در این ملت هستند از اقلیت های مذهبی، همه با هم مجتمع باشند، تا اینکه رفاه همه مسلمان ها و همه کسانی که در کشور اسلامی سکونت دارند، حاصل بشود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ایشان حکومت اسلامی را حکومتی انسانی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قانون گرایی می توان اختلافات را حل کرد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در حکومت انسانی و حکومت عدل، بدون داشتن دین واحد نیز می توان با منطق گفت وگو به تفاهم رسید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امام خاستگاه تفرقه را نه مردم، که نخبگان سیاسی و مسئولان نظام می دانست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خدا عمل کنید، همه تان با هم باشید، پشت و پناه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خوب است، ملت یک ملت روشنی است، یک ملت خوبی است، شماها هم، همه با هم مجتمع بشوید، دولت و ملت، ارکان دولت، رییس جمهورش، مجلسش، همه اینها با هم مجتمع باشند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 تأکید می کنم اگر سران با هم خوب باشند، این کشور صدمه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صدمه ای این کشور ببیند از اختلاف 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شارع مقدس فرموده، باید دولت، مجلس و قوه قضاییه احساس کند که یک تکلیف دارند و آن اینکه اختلاف نداشته باشند</w:t>
      </w:r>
      <w:r>
        <w:rPr>
          <w:rFonts w:eastAsia="IRNazanin" w:cs="IRNazanin"/>
          <w:color w:val="111111"/>
          <w:sz w:val="28"/>
          <w:szCs w:val="28"/>
          <w:rtl w:val="true"/>
          <w:lang w:bidi="fa-IR"/>
        </w:rPr>
        <w:t>.</w:t>
      </w:r>
      <w:r>
        <w:rPr>
          <w:rStyle w:val="FootnoteAnchor"/>
          <w:rtl w:val="true"/>
        </w:rPr>
        <w:footnoteReference w:id="401"/>
      </w:r>
      <w:bookmarkStart w:id="769" w:name="pg3670_19816"/>
    </w:p>
    <w:p>
      <w:pPr>
        <w:pStyle w:val="Heading6"/>
        <w:numPr>
          <w:ilvl w:val="5"/>
          <w:numId w:val="1"/>
        </w:numPr>
        <w:rPr/>
      </w:pPr>
      <w:bookmarkStart w:id="770" w:name="__RefHeading___Toc374776_2281741623"/>
      <w:bookmarkStart w:id="771" w:name="_Toc312"/>
      <w:bookmarkEnd w:id="769"/>
      <w:bookmarkEnd w:id="770"/>
      <w:r>
        <w:rPr>
          <w:rtl w:val="true"/>
        </w:rPr>
        <w:t>ب</w:t>
      </w:r>
      <w:r>
        <w:rPr>
          <w:rtl w:val="true"/>
        </w:rPr>
        <w:t xml:space="preserve">) </w:t>
      </w:r>
      <w:r>
        <w:rPr>
          <w:rtl w:val="true"/>
        </w:rPr>
        <w:t>ارائه چهره طاغوتی از حکومت</w:t>
      </w:r>
      <w:bookmarkEnd w:id="771"/>
    </w:p>
    <w:p>
      <w:pPr>
        <w:pStyle w:val="BookText"/>
        <w:rPr/>
      </w:pPr>
      <w:r>
        <w:rPr>
          <w:rFonts w:ascii="IRNazanin" w:hAnsi="IRNazanin" w:eastAsia="IRNazanin"/>
          <w:color w:val="111111"/>
          <w:sz w:val="28"/>
          <w:sz w:val="28"/>
          <w:szCs w:val="28"/>
          <w:rtl w:val="true"/>
          <w:lang w:bidi="fa-IR"/>
        </w:rPr>
        <w:t xml:space="preserve">حضرت امام رحمه الله ماهیت انقلاب ایران را به دلیل اسلامی بودن، از دیگر انقلاب های دنیا متمایز می دانستند و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 تمایز حکومت انقلاب ایران از طاغوت برمی شمرد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مکلفیم حالایی که جمهوری اسلامی شد، ما هم اسلامی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جمهوری اسلامی باشد، اما ماها دیگر اسلامی نباشیم، حکومت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که جمهوری اسلامی باشد، پاسبان هایش اسلامی نباشند، خدای نخواسته دادگاه هایش اسلامی نباشند، وزارتخانه هایش اسلامی نباشند، این حکومت طاغوتی است به اسم اسلام، همان طاغوت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نظر ایشان این بود که طاغوت قائم به شخص نیست و مصادیق و مراتب مختلف دارد؛ یعنی هر کس که عملش خلاف اسلام باشد، طاغوت است؛ خواه حکومت پهلوی باشد و یا هر کس دیگر</w:t>
      </w:r>
      <w:r>
        <w:rPr>
          <w:rFonts w:eastAsia="IRNazanin" w:cs="IRNazanin"/>
          <w:color w:val="111111"/>
          <w:sz w:val="28"/>
          <w:szCs w:val="28"/>
          <w:rtl w:val="true"/>
          <w:lang w:bidi="fa-IR"/>
        </w:rPr>
        <w:t>.</w:t>
      </w:r>
      <w:r>
        <w:rPr>
          <w:rStyle w:val="FootnoteAnchor"/>
          <w:rtl w:val="true"/>
        </w:rPr>
        <w:footnoteReference w:id="403"/>
      </w:r>
    </w:p>
    <w:p>
      <w:pPr>
        <w:pStyle w:val="Heading6"/>
        <w:numPr>
          <w:ilvl w:val="5"/>
          <w:numId w:val="1"/>
        </w:numPr>
        <w:rPr/>
      </w:pPr>
      <w:bookmarkStart w:id="772" w:name="__RefHeading___Toc374778_2281741623"/>
      <w:bookmarkStart w:id="773" w:name="_Toc313"/>
      <w:bookmarkEnd w:id="772"/>
      <w:r>
        <w:rPr>
          <w:rtl w:val="true"/>
        </w:rPr>
        <w:t>ج</w:t>
      </w:r>
      <w:r>
        <w:rPr>
          <w:rtl w:val="true"/>
        </w:rPr>
        <w:t xml:space="preserve">) </w:t>
      </w:r>
      <w:r>
        <w:rPr>
          <w:rtl w:val="true"/>
        </w:rPr>
        <w:t>ارائه چهره واژگونه از اسلام</w:t>
      </w:r>
      <w:bookmarkEnd w:id="773"/>
    </w:p>
    <w:p>
      <w:pPr>
        <w:pStyle w:val="BookText"/>
        <w:rPr/>
      </w:pPr>
      <w:r>
        <w:rPr>
          <w:rFonts w:ascii="IRNazanin" w:hAnsi="IRNazanin" w:eastAsia="IRNazanin"/>
          <w:color w:val="111111"/>
          <w:sz w:val="28"/>
          <w:sz w:val="28"/>
          <w:szCs w:val="28"/>
          <w:rtl w:val="true"/>
          <w:lang w:bidi="fa-IR"/>
        </w:rPr>
        <w:t>ممکن است برنامه های حکومتی به ظاهر اسلامی باشد، ولی چهره ارائه شده از اسلام، چنان واژگونه و دور از واقعیت باشد که دل های پاک توده مردمان به آن رغبت نکنند؛ زیرا از دیدگاه حضرت امام رحمه الله، اگر اسلام واقعی به مردم ارائه شود، همه دنیا آن را می پذیرند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ایشان در این زمینه چنین هشدار می دهند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روحانیون که در رأس جامعه هستند، روی موازین و مقررات به طور </w:t>
      </w:r>
      <w:bookmarkStart w:id="774" w:name="pg3670_19818"/>
    </w:p>
    <w:p>
      <w:pPr>
        <w:pStyle w:val="BookText"/>
        <w:rPr/>
      </w:pPr>
      <w:bookmarkEnd w:id="774"/>
      <w:r>
        <w:rPr>
          <w:rFonts w:ascii="IRNazanin" w:hAnsi="IRNazanin" w:eastAsia="IRNazanin"/>
          <w:color w:val="111111"/>
          <w:sz w:val="28"/>
          <w:sz w:val="28"/>
          <w:szCs w:val="28"/>
          <w:rtl w:val="true"/>
          <w:lang w:bidi="fa-IR"/>
        </w:rPr>
        <w:t>دقیق عمل نکنند، اگر دولت به طور دقیق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اعمالشان را تطبیق ندهند با اسلام، یک صورت قبیحی از اسلام در خارج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تکلیف بسیار بزرگی بر عهده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طلبه هستم، این تکلیف را دارم،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را دارند، سایر قشرها هم دارند که کوشش کنیم وجهه اسلامی را آن طور که هست، نمایش دهیم، نه آن طوری که خلفایی مثل معاویه و یزید جلوه می دادند و اسباب این می شد که یک وقت وجهه اسلام را در دنیا دگرگون کنند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نظر ایشان، اگر در گزینش نیروها دقت نکنیم و گروهی را بر مردم بگماریم که همانند افراد رژیم سابق ستم کنند و آزادی را از اقشار مردم بگیرند، این موجب شکست مکتب است؛ زیرا این مکتب را با اعمال طرفداران آن می سنجند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از سخنان حضرت امام رحمه اللهچنین برمی آید که مسئولان همیشه به ظواهر فکر نکنند، بلکه با دیدگاه گسترده تری به تحلیل وقایع اجتماعی بپردازند؛ یعنی این گونه فکر نکنند که هر کس مخالف آنهاست،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اعمال و رفتار مسئولان موجب دلسردی مردم از اسلام و انقلاب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اصلاح خود بپردازند و این در کلام نورانی امام رحمه الله فراوان دیده می شود</w:t>
      </w:r>
      <w:r>
        <w:rPr>
          <w:rFonts w:eastAsia="IRNazanin" w:cs="IRNazanin"/>
          <w:color w:val="111111"/>
          <w:sz w:val="28"/>
          <w:szCs w:val="28"/>
          <w:rtl w:val="true"/>
          <w:lang w:bidi="fa-IR"/>
        </w:rPr>
        <w:t>.</w:t>
      </w:r>
    </w:p>
    <w:p>
      <w:pPr>
        <w:pStyle w:val="Heading6"/>
        <w:numPr>
          <w:ilvl w:val="5"/>
          <w:numId w:val="1"/>
        </w:numPr>
        <w:rPr/>
      </w:pPr>
      <w:bookmarkStart w:id="775" w:name="__RefHeading___Toc374780_2281741623"/>
      <w:bookmarkStart w:id="776" w:name="_Toc314"/>
      <w:bookmarkEnd w:id="775"/>
      <w:r>
        <w:rPr>
          <w:rtl w:val="true"/>
        </w:rPr>
        <w:t>د</w:t>
      </w:r>
      <w:r>
        <w:rPr>
          <w:rtl w:val="true"/>
        </w:rPr>
        <w:t xml:space="preserve">) </w:t>
      </w:r>
      <w:r>
        <w:rPr>
          <w:rtl w:val="true"/>
        </w:rPr>
        <w:t>سوء استفاده از آزادی</w:t>
      </w:r>
      <w:bookmarkEnd w:id="776"/>
    </w:p>
    <w:p>
      <w:pPr>
        <w:pStyle w:val="BookText"/>
        <w:rPr/>
      </w:pPr>
      <w:r>
        <w:rPr>
          <w:rFonts w:ascii="IRNazanin" w:hAnsi="IRNazanin" w:eastAsia="IRNazanin"/>
          <w:color w:val="111111"/>
          <w:sz w:val="28"/>
          <w:sz w:val="28"/>
          <w:szCs w:val="28"/>
          <w:rtl w:val="true"/>
          <w:lang w:bidi="fa-IR"/>
        </w:rPr>
        <w:t xml:space="preserve">یکی از اصول و مبانی انقلاب شکوهمند اسلامی در اندیشه حضرت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ما اجازه نداده است که دیکتاتوری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آزادی ملت </w:t>
      </w:r>
      <w:bookmarkStart w:id="777" w:name="pg3670_19820"/>
    </w:p>
    <w:p>
      <w:pPr>
        <w:pStyle w:val="BookText"/>
        <w:rPr/>
      </w:pPr>
      <w:bookmarkEnd w:id="777"/>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هر طوری رأی داد ما هم همان را تبعیت می کنیم، خدای تبارک و تعالی به ما حق نداده است که به ملتمان یک چیزی را تحمیل کنیم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دامنه آزادی سیاسی در اندیشه حضرت امام بسیار گسترده است؛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از افراد ملت حق دارد، مستقیما در برابر سایرین، زمامدار مسلمین را استیضاح کند و به او انتقاد کند و او باید جواب قانع کننده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بر خلاف وظیفه اسلامی خود عمل کرده باشد، خود به خود از مقام زمامداری معزول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دیدگاه ایشان، یکی از مشکلات، درک و استفاده درست از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به ملت و دولت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آزادی را حفظ حدود و چارچوب آن می داند که اگر حدود آن حفظ نشود، ممکن است به شرایط گذشته برگردیم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نخواسته آزادی را صرف کردیم برخلاف مسیر ملت و اسلام، حالا که آزاد شدیم خودمان را به هرج و مرج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آزاد هستیم، برخلاف نظامات اسلامی و برخلاف نظامات ملی عمل کنیم، هرج و مرج به پا کنیم، تحت هیچ قاعده ای نباشیم، تحت هیچ قاعده اسلامی و ملی نباشیم، اگر این طور باشد آزادی را سلب کردیم، برخلاف مسیر ملت و برخلاف مسیر اسلام</w:t>
      </w:r>
      <w:r>
        <w:rPr>
          <w:rFonts w:eastAsia="IRNazanin" w:cs="IRNazanin"/>
          <w:color w:val="111111"/>
          <w:sz w:val="28"/>
          <w:szCs w:val="28"/>
          <w:rtl w:val="true"/>
          <w:lang w:bidi="fa-IR"/>
        </w:rPr>
        <w:t>».</w:t>
      </w:r>
      <w:r>
        <w:rPr>
          <w:rStyle w:val="FootnoteAnchor"/>
          <w:rtl w:val="true"/>
        </w:rPr>
        <w:footnoteReference w:id="409"/>
      </w:r>
    </w:p>
    <w:p>
      <w:pPr>
        <w:pStyle w:val="Heading6"/>
        <w:numPr>
          <w:ilvl w:val="5"/>
          <w:numId w:val="1"/>
        </w:numPr>
        <w:rPr/>
      </w:pPr>
      <w:bookmarkStart w:id="778" w:name="__RefHeading___Toc374782_2281741623"/>
      <w:bookmarkStart w:id="779" w:name="_Toc315"/>
      <w:bookmarkEnd w:id="778"/>
      <w:r>
        <w:rPr>
          <w:rtl w:val="true"/>
        </w:rPr>
        <w:t>هـ</w:t>
      </w:r>
      <w:r>
        <w:rPr>
          <w:rtl w:val="true"/>
        </w:rPr>
        <w:t xml:space="preserve">) </w:t>
      </w:r>
      <w:r>
        <w:rPr>
          <w:rtl w:val="true"/>
        </w:rPr>
        <w:t>وابستگی اقتصادی</w:t>
      </w:r>
      <w:bookmarkEnd w:id="77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رحمه الله تقویت بنیه اقتصادی را برای استقلال کشور ضروری </w:t>
      </w:r>
      <w:bookmarkStart w:id="780" w:name="pg3670_19823"/>
    </w:p>
    <w:p>
      <w:pPr>
        <w:pStyle w:val="BookText"/>
        <w:rPr/>
      </w:pPr>
      <w:bookmarkEnd w:id="780"/>
      <w:r>
        <w:rPr>
          <w:rFonts w:ascii="IRNazanin" w:hAnsi="IRNazanin" w:eastAsia="IRNazanin"/>
          <w:color w:val="111111"/>
          <w:sz w:val="28"/>
          <w:sz w:val="28"/>
          <w:szCs w:val="28"/>
          <w:rtl w:val="true"/>
          <w:lang w:bidi="fa-IR"/>
        </w:rPr>
        <w:t>می داند و بر این باور است که بدون استقلال مادی و خودکفایی نسبی، استقلال در دیگر زمینه ها نیز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مملکت شما در اقتصاد نجات پیدا نکند و وابستگی اقتصادی داشته باشد، همه جور وابستگی دنبالش می آید و وابستگی سیاسی هم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نظامی هم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وقتی ما چیزی نداشتیم، دستمان به طرف امریکا دراز می شود و امریکا همه چیز را به ما تحمیل می کند، ما وقتی می توانیم زیر بار او نرویم که قدرتمند باشیم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حضرت امام رحمه الله وابستگی اقتصادی را یکی از آسیب های جدی انقلاب دانسته و آن را عامل بازگشت به وضعیت نابسامان زمان طاغوت می دانند که زمینه را برای پیدایش حرکت های مردمی آماده می کند</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781" w:name="__RefHeading___Toc374784_2281741623"/>
      <w:bookmarkStart w:id="782" w:name="_Toc316"/>
      <w:bookmarkEnd w:id="781"/>
      <w:r>
        <w:rPr>
          <w:rtl w:val="true"/>
        </w:rPr>
        <w:t>و</w:t>
      </w:r>
      <w:r>
        <w:rPr>
          <w:rtl w:val="true"/>
        </w:rPr>
        <w:t xml:space="preserve">) </w:t>
      </w:r>
      <w:r>
        <w:rPr>
          <w:rtl w:val="true"/>
        </w:rPr>
        <w:t>تجمل و اشرافی گری</w:t>
      </w:r>
      <w:bookmarkEnd w:id="782"/>
    </w:p>
    <w:p>
      <w:pPr>
        <w:pStyle w:val="BookText"/>
        <w:rPr/>
      </w:pPr>
      <w:r>
        <w:rPr>
          <w:rFonts w:ascii="IRNazanin" w:hAnsi="IRNazanin" w:eastAsia="IRNazanin"/>
          <w:color w:val="111111"/>
          <w:sz w:val="28"/>
          <w:sz w:val="28"/>
          <w:szCs w:val="28"/>
          <w:rtl w:val="true"/>
          <w:lang w:bidi="fa-IR"/>
        </w:rPr>
        <w:t>ایشان خطاب به روحانیت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مردم از ما توقع داشته و دارند و به واسطه آن دنبال ما و شما آمده اند و اسلام را ترویج نموده و جمهوری اسلامی را به پا کردند و طاغوت را از میان بردند، کیفیت زندگی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مردم ببینند که آقایان وضع خودشان را تغییر داده اند، عمارت درست کرده اند و رفت و آمدهایشان مناسب شأن روحانیت نیست و آن چیزی را که نسبت به روحانیت در دلشان بوده است از دست بدهند، از دست دادن همان و از بین رفتن اسلام و جمهوری اسلامی همان</w:t>
      </w:r>
      <w:r>
        <w:rPr>
          <w:rFonts w:eastAsia="IRNazanin" w:cs="IRNazanin"/>
          <w:color w:val="111111"/>
          <w:sz w:val="28"/>
          <w:szCs w:val="28"/>
          <w:rtl w:val="true"/>
          <w:lang w:bidi="fa-IR"/>
        </w:rPr>
        <w:t>.</w:t>
      </w:r>
      <w:r>
        <w:rPr>
          <w:rStyle w:val="FootnoteAnchor"/>
          <w:rtl w:val="true"/>
        </w:rPr>
        <w:footnoteReference w:id="41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فروتنی بسیار، از تمامی مسئولان، به ویژه روحانیان می خواهند که برای حفظ انقلاب اسلامی از تجمل گرایی بپرهیزند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متواضعانه و به عنوان یک پدر پیر از همه فرزندان و عزیزان روحانی خود می خواهم در زمانی که خداوند بر علما و روحانیون منّت نهاده است و اداره کشور بزرگ و تبلیغ رسالت انبیا را به آنان محول فرموده است، از زی روحانی خود خارج نشوند و از گرایش به تجملات و زرق و برق دنیا که دون شأن روحانیت و اعتبار نظام جمهوری اسلامی است، پرهیز کنند که هیچ آفت و خطری برای روحانیت و برای دنیا و آخرت آنان بالاتر از توجه به رفاه و حرکت در مسیر دنیا نیست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تجمل گرایی از دیدگاه حضرت امام رحمه الله بدان معناست که زندگی متولیان امور جامعه، متفاوت از توده مردم و دارای امتیازهای ویژه ای باشد و با سوء استفاده از مقام، ثروت اندوزی کنند و یا در زندگی روزانه امتیازی برای خود قایل شوند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ملاک تشخیص این وضعیت، مقایسه تفاوت وضع پیش و پس از تصدی مسئولیت است و داوران این امر نیز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کاری نشود که ملت ها و دیگران کار را تعیب کنند به اینکه شما دستتان نمی رسید، حالا که دستتان رسید، شما هم همان هستید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آسیب های مختلفی را برای انقلاب و نظام اسلامی مطرح کرده اند که برخی از آنها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شناس نبودن مردم؛</w:t>
      </w:r>
      <w:r>
        <w:rPr>
          <w:rStyle w:val="FootnoteAnchor"/>
          <w:rtl w:val="true"/>
        </w:rPr>
        <w:footnoteReference w:id="416"/>
      </w:r>
      <w:r>
        <w:rPr>
          <w:rFonts w:ascii="IRNazanin" w:hAnsi="IRNazanin" w:eastAsia="IRNazanin"/>
          <w:color w:val="111111"/>
          <w:sz w:val="28"/>
          <w:sz w:val="28"/>
          <w:szCs w:val="28"/>
          <w:rtl w:val="true"/>
          <w:lang w:bidi="fa-IR"/>
        </w:rPr>
        <w:t>سستی و از دست دادن حالت انقلابی؛ از خود بیگانگی؛</w:t>
      </w:r>
      <w:r>
        <w:rPr>
          <w:rStyle w:val="FootnoteAnchor"/>
          <w:rtl w:val="true"/>
        </w:rPr>
        <w:footnoteReference w:id="417"/>
      </w:r>
      <w:r>
        <w:rPr>
          <w:rFonts w:ascii="IRNazanin" w:hAnsi="IRNazanin" w:eastAsia="IRNazanin"/>
          <w:color w:val="111111"/>
          <w:sz w:val="28"/>
          <w:sz w:val="28"/>
          <w:szCs w:val="28"/>
          <w:rtl w:val="true"/>
          <w:lang w:bidi="fa-IR"/>
        </w:rPr>
        <w:t xml:space="preserve">کم کاری </w:t>
      </w:r>
      <w:bookmarkStart w:id="783" w:name="pg3670_19827"/>
    </w:p>
    <w:p>
      <w:pPr>
        <w:pStyle w:val="BookText"/>
        <w:rPr/>
      </w:pPr>
      <w:bookmarkEnd w:id="783"/>
      <w:r>
        <w:rPr>
          <w:rFonts w:ascii="IRNazanin" w:hAnsi="IRNazanin" w:eastAsia="IRNazanin"/>
          <w:color w:val="111111"/>
          <w:sz w:val="28"/>
          <w:sz w:val="28"/>
          <w:szCs w:val="28"/>
          <w:rtl w:val="true"/>
          <w:lang w:bidi="fa-IR"/>
        </w:rPr>
        <w:t>در ادارات و کارخانه ها؛</w:t>
      </w:r>
      <w:r>
        <w:rPr>
          <w:rStyle w:val="FootnoteAnchor"/>
          <w:rtl w:val="true"/>
        </w:rPr>
        <w:footnoteReference w:id="418"/>
      </w:r>
      <w:r>
        <w:rPr>
          <w:rFonts w:ascii="IRNazanin" w:hAnsi="IRNazanin" w:eastAsia="IRNazanin"/>
          <w:color w:val="111111"/>
          <w:sz w:val="28"/>
          <w:sz w:val="28"/>
          <w:szCs w:val="28"/>
          <w:rtl w:val="true"/>
          <w:lang w:bidi="fa-IR"/>
        </w:rPr>
        <w:t>انحراف در رسانه های جمعی به ویژه تلویزیون؛</w:t>
      </w:r>
      <w:r>
        <w:rPr>
          <w:rStyle w:val="FootnoteAnchor"/>
          <w:rtl w:val="true"/>
        </w:rPr>
        <w:footnoteReference w:id="419"/>
      </w:r>
      <w:r>
        <w:rPr>
          <w:rFonts w:ascii="IRNazanin" w:hAnsi="IRNazanin" w:eastAsia="IRNazanin"/>
          <w:color w:val="111111"/>
          <w:sz w:val="28"/>
          <w:sz w:val="28"/>
          <w:szCs w:val="28"/>
          <w:rtl w:val="true"/>
          <w:lang w:bidi="fa-IR"/>
        </w:rPr>
        <w:t>ظاهرگرایی و چاپلوسی؛</w:t>
      </w:r>
      <w:r>
        <w:rPr>
          <w:rStyle w:val="FootnoteAnchor"/>
          <w:rtl w:val="true"/>
        </w:rPr>
        <w:footnoteReference w:id="420"/>
      </w:r>
      <w:r>
        <w:rPr>
          <w:rFonts w:ascii="IRNazanin" w:hAnsi="IRNazanin" w:eastAsia="IRNazanin"/>
          <w:color w:val="111111"/>
          <w:sz w:val="28"/>
          <w:sz w:val="28"/>
          <w:szCs w:val="28"/>
          <w:rtl w:val="true"/>
          <w:lang w:bidi="fa-IR"/>
        </w:rPr>
        <w:t>سرگرم شدن به مسائل غیر اساسی؛</w:t>
      </w:r>
      <w:r>
        <w:rPr>
          <w:rStyle w:val="FootnoteAnchor"/>
          <w:rtl w:val="true"/>
        </w:rPr>
        <w:footnoteReference w:id="421"/>
      </w:r>
      <w:r>
        <w:rPr>
          <w:rFonts w:ascii="IRNazanin" w:hAnsi="IRNazanin" w:eastAsia="IRNazanin"/>
          <w:color w:val="111111"/>
          <w:sz w:val="28"/>
          <w:sz w:val="28"/>
          <w:szCs w:val="28"/>
          <w:rtl w:val="true"/>
          <w:lang w:bidi="fa-IR"/>
        </w:rPr>
        <w:t>نفوذ افراد فاسد در بدنه حکومت؛</w:t>
      </w:r>
      <w:r>
        <w:rPr>
          <w:rStyle w:val="FootnoteAnchor"/>
          <w:rtl w:val="true"/>
        </w:rPr>
        <w:footnoteReference w:id="422"/>
      </w:r>
      <w:r>
        <w:rPr>
          <w:rFonts w:ascii="IRNazanin" w:hAnsi="IRNazanin" w:eastAsia="IRNazanin"/>
          <w:color w:val="111111"/>
          <w:sz w:val="28"/>
          <w:sz w:val="28"/>
          <w:szCs w:val="28"/>
          <w:rtl w:val="true"/>
          <w:lang w:bidi="fa-IR"/>
        </w:rPr>
        <w:t>گفتارهای نسنجیده و آسیب زای برخی از مسئولان؛</w:t>
      </w:r>
      <w:r>
        <w:rPr>
          <w:rStyle w:val="FootnoteAnchor"/>
          <w:rtl w:val="true"/>
        </w:rPr>
        <w:footnoteReference w:id="423"/>
      </w:r>
      <w:r>
        <w:rPr>
          <w:rFonts w:ascii="IRNazanin" w:hAnsi="IRNazanin" w:eastAsia="IRNazanin"/>
          <w:color w:val="111111"/>
          <w:sz w:val="28"/>
          <w:sz w:val="28"/>
          <w:szCs w:val="28"/>
          <w:rtl w:val="true"/>
          <w:lang w:bidi="fa-IR"/>
        </w:rPr>
        <w:t>تضعیف نهادها؛</w:t>
      </w:r>
      <w:r>
        <w:rPr>
          <w:rStyle w:val="FootnoteAnchor"/>
          <w:rtl w:val="true"/>
        </w:rPr>
        <w:footnoteReference w:id="424"/>
      </w:r>
      <w:r>
        <w:rPr>
          <w:rFonts w:ascii="IRNazanin" w:hAnsi="IRNazanin" w:eastAsia="IRNazanin"/>
          <w:color w:val="111111"/>
          <w:sz w:val="28"/>
          <w:sz w:val="28"/>
          <w:szCs w:val="28"/>
          <w:rtl w:val="true"/>
          <w:lang w:bidi="fa-IR"/>
        </w:rPr>
        <w:t>بزرگ نمایی مشکلات کوچک؛</w:t>
      </w:r>
      <w:r>
        <w:rPr>
          <w:rStyle w:val="FootnoteAnchor"/>
          <w:rtl w:val="true"/>
        </w:rPr>
        <w:footnoteReference w:id="425"/>
      </w:r>
      <w:r>
        <w:rPr>
          <w:rFonts w:ascii="IRNazanin" w:hAnsi="IRNazanin" w:eastAsia="IRNazanin"/>
          <w:color w:val="111111"/>
          <w:sz w:val="28"/>
          <w:sz w:val="28"/>
          <w:szCs w:val="28"/>
          <w:rtl w:val="true"/>
          <w:lang w:bidi="fa-IR"/>
        </w:rPr>
        <w:t>ایجاد یأس و نومیدی در مردم به جای امید به آینده؛</w:t>
      </w:r>
      <w:r>
        <w:rPr>
          <w:rStyle w:val="FootnoteAnchor"/>
          <w:rtl w:val="true"/>
        </w:rPr>
        <w:footnoteReference w:id="426"/>
      </w:r>
      <w:r>
        <w:rPr>
          <w:rFonts w:ascii="IRNazanin" w:hAnsi="IRNazanin" w:eastAsia="IRNazanin"/>
          <w:color w:val="111111"/>
          <w:sz w:val="28"/>
          <w:sz w:val="28"/>
          <w:szCs w:val="28"/>
          <w:rtl w:val="true"/>
          <w:lang w:bidi="fa-IR"/>
        </w:rPr>
        <w:t>ترجیح مسائل فردی بر مصالح جامعه</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784" w:name="__RefHeading___Toc374786_2281741623"/>
      <w:bookmarkStart w:id="785" w:name="_Toc317"/>
      <w:bookmarkEnd w:id="784"/>
      <w:r>
        <w:rPr>
          <w:rtl w:val="true"/>
        </w:rPr>
        <w:t>ج</w:t>
      </w:r>
      <w:r>
        <w:rPr>
          <w:rtl w:val="true"/>
        </w:rPr>
        <w:t xml:space="preserve">) </w:t>
      </w:r>
      <w:r>
        <w:rPr>
          <w:rtl w:val="true"/>
        </w:rPr>
        <w:t>شهید محمدباقر صدر</w:t>
      </w:r>
      <w:r>
        <w:rPr/>
        <w:t>1</w:t>
      </w:r>
      <w:bookmarkEnd w:id="785"/>
    </w:p>
    <w:p>
      <w:pPr>
        <w:pStyle w:val="Heading6"/>
        <w:numPr>
          <w:ilvl w:val="5"/>
          <w:numId w:val="1"/>
        </w:numPr>
        <w:rPr/>
      </w:pPr>
      <w:bookmarkStart w:id="786" w:name="__RefHeading___Toc374788_2281741623"/>
      <w:bookmarkStart w:id="787" w:name="_Toc318"/>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محمدباقر صدر</w:t>
      </w:r>
      <w:r>
        <w:rPr>
          <w:rStyle w:val="FootnoteAnchor"/>
          <w:rtl w:val="true"/>
        </w:rPr>
        <w:footnoteReference w:id="42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 ارجمند عالم اسلام، آیت اللّه محمدباقر صدر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خاندانی وارسته در شهر کاظمین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 اللّه سیدحیدر صدر و مادرش دختر آیت اللّه شیخ عبدالحسین آل یاسین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پدر بزرگوارش را از دست داد و در کنار مادر و برادر بزرگوارش آیت اللّه سیداسماعیل صدر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نجف اشرف از استادان بزرگی مانند آیت اللّه آل یاسین و آیت اللّه خویی بهره ها برد و به مقام </w:t>
      </w:r>
      <w:bookmarkStart w:id="788" w:name="pg3670_19829"/>
    </w:p>
    <w:p>
      <w:pPr>
        <w:pStyle w:val="BookText"/>
        <w:rPr/>
      </w:pPr>
      <w:bookmarkEnd w:id="788"/>
      <w:r>
        <w:rPr>
          <w:rFonts w:ascii="IRNazanin" w:hAnsi="IRNazanin" w:eastAsia="IRNazanin"/>
          <w:color w:val="111111"/>
          <w:sz w:val="28"/>
          <w:sz w:val="28"/>
          <w:szCs w:val="28"/>
          <w:rtl w:val="true"/>
          <w:lang w:bidi="fa-IR"/>
        </w:rPr>
        <w:t>والای اجتهاد و مرجعیت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آثاری ارزنده در باروری هرچه بیشتر نهال تشیّع گام های مؤثری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این مبارزه علمی و عملی با حکومت فرعونی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مقابل تهاجم فرهنگ های بیگانه با بیان و قلم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موضوع های مختلفی مانند فلسفه غرب و شرق، اقتصاد سرمایه داری و کمونیستی، استقراء و اثر آن در علوم طبیعی، عقاید و اصول دین و زمامداری و ولایت و جامعه اسلامی کتاب های ارزشمندی نوشت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الفکر فی علم الاصول؛ فلسفتنا؛ اقتصادنا؛ البنک اللاربوی فی الاسلام؛ دروس فی علم الاصول؛ المعالم الجدیده فی الاصول؛ الاسس المنطقیه فی الاستقراء؛ الفتاوی الواضحه؛ ماذا تعرف عن الاقتصاد الاسلامی؛ بحوث فی شرح عروة الوثقی؛ بحث حول المهدی</w:t>
      </w:r>
      <w:r>
        <w:rPr>
          <w:rFonts w:eastAsia="IRNazanin" w:cs="IRNazanin"/>
          <w:color w:val="111111"/>
          <w:sz w:val="28"/>
          <w:szCs w:val="28"/>
          <w:rtl w:val="true"/>
          <w:lang w:bidi="fa-IR"/>
        </w:rPr>
        <w:t>.</w:t>
      </w:r>
    </w:p>
    <w:p>
      <w:pPr>
        <w:pStyle w:val="Heading6"/>
        <w:numPr>
          <w:ilvl w:val="5"/>
          <w:numId w:val="1"/>
        </w:numPr>
        <w:rPr/>
      </w:pPr>
      <w:bookmarkStart w:id="789" w:name="__RefHeading___Toc374790_2281741623"/>
      <w:bookmarkStart w:id="790" w:name="_Toc319"/>
      <w:bookmarkEnd w:id="789"/>
      <w:r>
        <w:rPr>
          <w:rtl w:val="true"/>
        </w:rPr>
        <w:t>دیدگاه های سیاسی شهید محمدباقر صدر</w:t>
      </w:r>
      <w:bookmarkEnd w:id="790"/>
    </w:p>
    <w:p>
      <w:pPr>
        <w:pStyle w:val="Heading6"/>
        <w:numPr>
          <w:ilvl w:val="5"/>
          <w:numId w:val="1"/>
        </w:numPr>
        <w:rPr/>
      </w:pPr>
      <w:bookmarkStart w:id="791" w:name="__RefHeading___Toc374792_2281741623"/>
      <w:bookmarkStart w:id="792" w:name="_Toc320"/>
      <w:bookmarkEnd w:id="791"/>
      <w:r>
        <w:rPr/>
        <w:t>1</w:t>
      </w:r>
      <w:r>
        <w:rPr>
          <w:rtl w:val="true"/>
        </w:rPr>
        <w:t xml:space="preserve">. </w:t>
      </w:r>
      <w:r>
        <w:rPr>
          <w:rtl w:val="true"/>
        </w:rPr>
        <w:t>لزوم ایجاد دولت اسلامی</w:t>
      </w:r>
      <w:bookmarkEnd w:id="792"/>
    </w:p>
    <w:p>
      <w:pPr>
        <w:pStyle w:val="BookText"/>
        <w:rPr/>
      </w:pPr>
      <w:r>
        <w:rPr>
          <w:rFonts w:ascii="IRNazanin" w:hAnsi="IRNazanin" w:eastAsia="IRNazanin"/>
          <w:color w:val="111111"/>
          <w:sz w:val="28"/>
          <w:sz w:val="28"/>
          <w:szCs w:val="28"/>
          <w:rtl w:val="true"/>
          <w:lang w:bidi="fa-IR"/>
        </w:rPr>
        <w:t>حکومت در اسلام، امری است که در متن آموزه های شریعت اسلامی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مالی، حقوقی، قضایی و حتی قوانین عبادی اسلام با عالی ترین نوع برنامه ریزی در درون شریعت، ضرورت تشکیل حکومت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این باره می 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دولت اسلامی و حکومت برای اقامه حدود الهی، ادامه خط نبوت و امامت است و حفظ دین الهی و گسترش آن ضروری است؛ زیرا بدون وجود دولت اسلامی، نه حدود و فرامین الهی و به ویژه فرامین و حدود اجتماعی و سیاسی جهاد،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 شود و نه خط پیامبر و امام ادامه می یابد و نه دین الهی حفظ می شود و گسترش می یابد و این یک </w:t>
      </w:r>
      <w:bookmarkStart w:id="793" w:name="pg3670_19831"/>
    </w:p>
    <w:p>
      <w:pPr>
        <w:pStyle w:val="BookText"/>
        <w:rPr/>
      </w:pPr>
      <w:bookmarkEnd w:id="793"/>
      <w:r>
        <w:rPr>
          <w:rFonts w:ascii="IRNazanin" w:hAnsi="IRNazanin" w:eastAsia="IRNazanin"/>
          <w:color w:val="111111"/>
          <w:sz w:val="28"/>
          <w:sz w:val="28"/>
          <w:szCs w:val="28"/>
          <w:rtl w:val="true"/>
          <w:lang w:bidi="fa-IR"/>
        </w:rPr>
        <w:t>اصل عقلی و بدیهی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همچنین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تنها یک ضرورت دینی نیست، بلکه اضافه بر آن ضرورت تمدن بشری است؛ زیرا تنها راهی است که می تواند استعدادهای انسان را در جهان اسلام شکوفا سازد و او را تا جایگاه طبیعی و خاص خود در تمدن انسانی برساند و انسان ها را از پراکندگی ها، وابستگی ها و تباهی های رنگارنگ رهایی بخشد</w:t>
      </w:r>
      <w:r>
        <w:rPr>
          <w:rFonts w:eastAsia="IRNazanin" w:cs="IRNazanin"/>
          <w:color w:val="111111"/>
          <w:sz w:val="28"/>
          <w:szCs w:val="28"/>
          <w:rtl w:val="true"/>
          <w:lang w:bidi="fa-IR"/>
        </w:rPr>
        <w:t>.</w:t>
      </w:r>
      <w:r>
        <w:rPr>
          <w:rStyle w:val="FootnoteAnchor"/>
          <w:rtl w:val="true"/>
        </w:rPr>
        <w:footnoteReference w:id="430"/>
      </w:r>
    </w:p>
    <w:p>
      <w:pPr>
        <w:pStyle w:val="Heading6"/>
        <w:numPr>
          <w:ilvl w:val="5"/>
          <w:numId w:val="1"/>
        </w:numPr>
        <w:rPr/>
      </w:pPr>
      <w:bookmarkStart w:id="794" w:name="__RefHeading___Toc374794_2281741623"/>
      <w:bookmarkStart w:id="795" w:name="_Toc321"/>
      <w:bookmarkEnd w:id="794"/>
      <w:r>
        <w:rPr/>
        <w:t>2</w:t>
      </w:r>
      <w:r>
        <w:rPr>
          <w:rtl w:val="true"/>
        </w:rPr>
        <w:t xml:space="preserve">. </w:t>
      </w:r>
      <w:r>
        <w:rPr>
          <w:rtl w:val="true"/>
        </w:rPr>
        <w:t>نظام سیاسی</w:t>
      </w:r>
      <w:bookmarkEnd w:id="795"/>
    </w:p>
    <w:p>
      <w:pPr>
        <w:pStyle w:val="BookText"/>
        <w:rPr/>
      </w:pPr>
      <w:r>
        <w:rPr>
          <w:rFonts w:ascii="IRNazanin" w:hAnsi="IRNazanin" w:eastAsia="IRNazanin"/>
          <w:color w:val="111111"/>
          <w:sz w:val="28"/>
          <w:sz w:val="28"/>
          <w:szCs w:val="28"/>
          <w:rtl w:val="true"/>
          <w:lang w:bidi="fa-IR"/>
        </w:rPr>
        <w:t>شهید صدر در تعریف نظام سیاسی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عبارت است از تجمع عواملی که در نتیجه هدفمندی های عالی و انسانی گرد هم آمده اند تا در پرتو این همگرایی، هدف های عالی و غایی را در درون خود تثبیت نموده و به مرحله تحقق در جوامع بشری برسانند</w:t>
      </w:r>
      <w:r>
        <w:rPr>
          <w:rFonts w:eastAsia="IRNazanin" w:cs="IRNazanin"/>
          <w:color w:val="111111"/>
          <w:sz w:val="28"/>
          <w:szCs w:val="28"/>
          <w:rtl w:val="true"/>
          <w:lang w:bidi="fa-IR"/>
        </w:rPr>
        <w:t>.</w:t>
      </w:r>
      <w:r>
        <w:rPr>
          <w:rStyle w:val="FootnoteAnchor"/>
          <w:rtl w:val="true"/>
        </w:rPr>
        <w:footnoteReference w:id="431"/>
      </w:r>
    </w:p>
    <w:p>
      <w:pPr>
        <w:pStyle w:val="Heading6"/>
        <w:numPr>
          <w:ilvl w:val="5"/>
          <w:numId w:val="1"/>
        </w:numPr>
        <w:rPr/>
      </w:pPr>
      <w:bookmarkStart w:id="796" w:name="__RefHeading___Toc374796_2281741623"/>
      <w:bookmarkStart w:id="797" w:name="_Toc322"/>
      <w:bookmarkEnd w:id="796"/>
      <w:r>
        <w:rPr/>
        <w:t>3</w:t>
      </w:r>
      <w:r>
        <w:rPr>
          <w:rtl w:val="true"/>
        </w:rPr>
        <w:t xml:space="preserve">. </w:t>
      </w:r>
      <w:r>
        <w:rPr>
          <w:rtl w:val="true"/>
        </w:rPr>
        <w:t>نظام اسلامی و نظارت حاکم بر امور اقتصادی</w:t>
      </w:r>
      <w:bookmarkEnd w:id="797"/>
    </w:p>
    <w:p>
      <w:pPr>
        <w:pStyle w:val="BookText"/>
        <w:rPr/>
      </w:pPr>
      <w:r>
        <w:rPr>
          <w:rFonts w:ascii="IRNazanin" w:hAnsi="IRNazanin" w:eastAsia="IRNazanin"/>
          <w:color w:val="111111"/>
          <w:sz w:val="28"/>
          <w:sz w:val="28"/>
          <w:szCs w:val="28"/>
          <w:rtl w:val="true"/>
          <w:lang w:bidi="fa-IR"/>
        </w:rPr>
        <w:t>در بخش اقتصادی نیز دیدگاه ها و فرمان های حاکم اسلامی در سرنوشت اقتصادی جامعه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اسلامی، باید به بهترین گونه این بخش را نگاهداری کرده، بدان رسیدگی نماید و به شیوه های پسندیده و با بهره گیری از ابزارهای جدید علمی و تکنولوژی نوین برای بالا بردن قدرت تولید این بخش تلاش کند تا اینکه این نیروی عظیم موجب برپایی و حیات اقتصادی بر اساس </w:t>
      </w:r>
    </w:p>
    <w:p>
      <w:pPr>
        <w:pStyle w:val="BookText"/>
        <w:rPr/>
      </w:pPr>
      <w:r>
        <w:rPr>
          <w:rFonts w:ascii="IRNazanin" w:hAnsi="IRNazanin" w:eastAsia="IRNazanin"/>
          <w:color w:val="111111"/>
          <w:sz w:val="28"/>
          <w:sz w:val="28"/>
          <w:szCs w:val="28"/>
          <w:rtl w:val="true"/>
          <w:lang w:bidi="fa-IR"/>
        </w:rPr>
        <w:t>آرمان های والای اسلامی گردد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ولی امر وظیفه دارد که بر کلیت بخش های اقتصادی جامعه نظارت کند تا شرایط ناگواری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حاکم اسلامی باید سیره پیامبر اکرم صلی الله علیه و آلهو ائمه معصومین علیهم السلام را ملاک و معیار عمل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و ائمه علیهم السلام در شئون مختلف حیات اقتصادی، قوانین متحرکی را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های متحرک چون از جانب صاحب رسالت و جانشینان معصوم او صادر شده، بدون شک یک روح عمومی به اقتصاد اسلامی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 معصوم در این زمینه راهنمایی های ثابت و تغییرناپذیری دارد که حاکم شرع باید با آگاهی از آنها بر اساس نیازهای متغیر جامعه قانون وضع نماید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ایشان در زمینه انفال می 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راجع به شأن نزول آیه انفال روایت کرده که عده ای از پیامبر تقاضا کردند تا قسمتی از انفال را به آنان بدهد، آن وقت آیه مزبور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همین آیه مالکیت دولت نسبت به انفال تأیید و در نتیجه تقسیم خصوصی آن ممنوع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انفال از طرف پیامبر، همان تملک دولت است در رژیم اسلامی که حایز منصب الهی می باشد</w:t>
      </w:r>
      <w:r>
        <w:rPr>
          <w:rFonts w:eastAsia="IRNazanin" w:cs="IRNazanin"/>
          <w:color w:val="111111"/>
          <w:sz w:val="28"/>
          <w:szCs w:val="28"/>
          <w:rtl w:val="true"/>
          <w:lang w:bidi="fa-IR"/>
        </w:rPr>
        <w:t>.</w:t>
      </w:r>
      <w:r>
        <w:rPr>
          <w:rStyle w:val="FootnoteAnchor"/>
          <w:rtl w:val="true"/>
        </w:rPr>
        <w:footnoteReference w:id="434"/>
      </w:r>
      <w:bookmarkStart w:id="798" w:name="pg3670_19836"/>
    </w:p>
    <w:p>
      <w:pPr>
        <w:pStyle w:val="Heading2"/>
        <w:numPr>
          <w:ilvl w:val="1"/>
          <w:numId w:val="1"/>
        </w:numPr>
        <w:rPr/>
      </w:pPr>
      <w:bookmarkStart w:id="799" w:name="__RefHeading___Toc374798_2281741623"/>
      <w:bookmarkStart w:id="800" w:name="_Toc323"/>
      <w:bookmarkEnd w:id="798"/>
      <w:bookmarkEnd w:id="799"/>
      <w:r>
        <w:rPr>
          <w:rtl w:val="true"/>
        </w:rPr>
        <w:t>بخش سوم</w:t>
      </w:r>
      <w:r>
        <w:rPr>
          <w:rtl w:val="true"/>
        </w:rPr>
        <w:t xml:space="preserve">: </w:t>
      </w:r>
      <w:r>
        <w:rPr>
          <w:rtl w:val="true"/>
        </w:rPr>
        <w:t>همراه با برنامه سازان</w:t>
      </w:r>
      <w:bookmarkEnd w:id="800"/>
    </w:p>
    <w:p>
      <w:pPr>
        <w:pStyle w:val="Heading3"/>
        <w:numPr>
          <w:ilvl w:val="2"/>
          <w:numId w:val="1"/>
        </w:numPr>
        <w:rPr/>
      </w:pPr>
      <w:bookmarkStart w:id="801" w:name="__RefHeading___Toc374800_2281741623"/>
      <w:bookmarkStart w:id="802" w:name="_Toc324"/>
      <w:bookmarkEnd w:id="801"/>
      <w:r>
        <w:rPr>
          <w:rtl w:val="true"/>
        </w:rPr>
        <w:t>پیشنهادهای کلی</w:t>
      </w:r>
      <w:bookmarkEnd w:id="802"/>
    </w:p>
    <w:p>
      <w:pPr>
        <w:pStyle w:val="Heading4"/>
        <w:numPr>
          <w:ilvl w:val="3"/>
          <w:numId w:val="1"/>
        </w:numPr>
        <w:rPr/>
      </w:pPr>
      <w:bookmarkStart w:id="803" w:name="__RefHeading___Toc374802_2281741623"/>
      <w:bookmarkStart w:id="804" w:name="_Toc325"/>
      <w:bookmarkEnd w:id="803"/>
      <w:r>
        <w:rPr>
          <w:rtl w:val="true"/>
        </w:rPr>
        <w:t>اشاره</w:t>
      </w:r>
      <w:bookmarkEnd w:id="8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رسانه ها و به ویژه صدا و سیما می توان راهکارها و سیاست گذاری هایی را پیشنهاد کرد که بر اساس هدف های کلی نظام اسلامی شکل گیرد؛ آن هم هدف هایی که در زمینه پیشرفت فرهنگی در عرصه های گوناگون از جمله سیاست وجود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یک انقلاب فرهنگی به معنای وسیع و اصیل آن، در قرن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انقلاب مقدس و وحدت گرا را به پیروزی رساند، تحوّل و انقلاب درونی در توده های مردم به سوی یک الگوی فرهنگ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فرهنگ اسلامی است که باید بر چنین نظامی حاکمیت داشته باشد و مدلولات فلسفی، سیاست گذاری و مدار فعالیت آن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در اینجا ضروری است؛ زیرا در جریان انقلاب و آنچه انگیزه و الگو و به اصطلاح فرنگی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را تشکیل داد، فلسفه، نیرو، </w:t>
      </w:r>
      <w:bookmarkStart w:id="805" w:name="pg3670_19838"/>
    </w:p>
    <w:p>
      <w:pPr>
        <w:pStyle w:val="BookText"/>
        <w:rPr/>
      </w:pPr>
      <w:bookmarkEnd w:id="805"/>
      <w:r>
        <w:rPr>
          <w:rFonts w:ascii="IRNazanin" w:hAnsi="IRNazanin" w:eastAsia="IRNazanin"/>
          <w:color w:val="111111"/>
          <w:sz w:val="28"/>
          <w:sz w:val="28"/>
          <w:szCs w:val="28"/>
          <w:rtl w:val="true"/>
          <w:lang w:bidi="fa-IR"/>
        </w:rPr>
        <w:t>تصویر و آرمان فرهنگ و ارشاد اسلامی بود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با توجه به این مهم، می توان دریافت که حوزه کار رسانه ها و به ویژه صدا و سیما باید در دو محور بسیار مهم فرهنگ و ارشاد اسلامی متمرکز شود؛ زیرا شکل گیری، پیشرفت و اقتدار وحدت جهان اسلام، به گسترش فرهنگ و معارف اسلام از طریق ارشاد و راهنمایی صحیح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 و مفاهیم سیاست اسلامی در حال حاضر یکی از مهم ترین موضوع هایی است که باید حجم سنگینی از فعالیت های علمی و عملی را به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موضوع یکی از بنیادی ترین موضوع ها در بحث جهان بینی و ایدئولوژی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برنامه های گوناگون برای گروه های مختلف اجتماعی بر اساس سن، مقطع تحصیلی، وضعیت خانوادگی و وضعیت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روانی،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در این زمینه فعالیت می کنند باید به موارد زیر توجه داشته باشند</w:t>
      </w:r>
      <w:r>
        <w:rPr>
          <w:rFonts w:eastAsia="IRNazanin" w:cs="IRNazanin"/>
          <w:color w:val="111111"/>
          <w:sz w:val="28"/>
          <w:szCs w:val="28"/>
          <w:rtl w:val="true"/>
          <w:lang w:bidi="fa-IR"/>
        </w:rPr>
        <w:t>:</w:t>
      </w:r>
    </w:p>
    <w:p>
      <w:pPr>
        <w:pStyle w:val="Heading4"/>
        <w:numPr>
          <w:ilvl w:val="3"/>
          <w:numId w:val="1"/>
        </w:numPr>
        <w:rPr/>
      </w:pPr>
      <w:bookmarkStart w:id="806" w:name="__RefHeading___Toc374804_2281741623"/>
      <w:bookmarkStart w:id="807" w:name="_Toc326"/>
      <w:bookmarkEnd w:id="806"/>
      <w:r>
        <w:rPr/>
        <w:t>1</w:t>
      </w:r>
      <w:r>
        <w:rPr>
          <w:rtl w:val="true"/>
        </w:rPr>
        <w:t xml:space="preserve">. </w:t>
      </w:r>
      <w:r>
        <w:rPr>
          <w:rtl w:val="true"/>
        </w:rPr>
        <w:t>آگاهی از فلسفه سیاسی اسلام</w:t>
      </w:r>
      <w:bookmarkEnd w:id="807"/>
    </w:p>
    <w:p>
      <w:pPr>
        <w:pStyle w:val="BookText"/>
        <w:rPr/>
      </w:pPr>
      <w:r>
        <w:rPr>
          <w:rFonts w:ascii="IRNazanin" w:hAnsi="IRNazanin" w:eastAsia="IRNazanin"/>
          <w:color w:val="111111"/>
          <w:sz w:val="28"/>
          <w:sz w:val="28"/>
          <w:szCs w:val="28"/>
          <w:rtl w:val="true"/>
          <w:lang w:bidi="fa-IR"/>
        </w:rPr>
        <w:t>برای انجام هرگونه فعالیتی در این موضوع، شناخت و آگاهی، شرط عقلانی است و بدون آن، طراحی و انجام دقیق هر برنامه ای غیرممکن است</w:t>
      </w:r>
      <w:r>
        <w:rPr>
          <w:rFonts w:eastAsia="IRNazanin" w:cs="IRNazanin"/>
          <w:color w:val="111111"/>
          <w:sz w:val="28"/>
          <w:szCs w:val="28"/>
          <w:rtl w:val="true"/>
          <w:lang w:bidi="fa-IR"/>
        </w:rPr>
        <w:t>.</w:t>
      </w:r>
    </w:p>
    <w:p>
      <w:pPr>
        <w:pStyle w:val="Heading4"/>
        <w:numPr>
          <w:ilvl w:val="3"/>
          <w:numId w:val="1"/>
        </w:numPr>
        <w:rPr/>
      </w:pPr>
      <w:bookmarkStart w:id="808" w:name="__RefHeading___Toc374806_2281741623"/>
      <w:bookmarkStart w:id="809" w:name="_Toc327"/>
      <w:bookmarkEnd w:id="808"/>
      <w:r>
        <w:rPr/>
        <w:t>2</w:t>
      </w:r>
      <w:r>
        <w:rPr>
          <w:rtl w:val="true"/>
        </w:rPr>
        <w:t xml:space="preserve">. </w:t>
      </w:r>
      <w:r>
        <w:rPr>
          <w:rtl w:val="true"/>
        </w:rPr>
        <w:t>آگاهی نسبی از مکتب های سیاسی</w:t>
      </w:r>
      <w:bookmarkEnd w:id="8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 دلیل است که بتواند مقایسه ای دقیق و معقول و منصفانه میان </w:t>
      </w:r>
      <w:bookmarkStart w:id="810" w:name="pg3670_19840"/>
    </w:p>
    <w:p>
      <w:pPr>
        <w:pStyle w:val="BookText"/>
        <w:rPr/>
      </w:pPr>
      <w:bookmarkEnd w:id="810"/>
      <w:r>
        <w:rPr>
          <w:rFonts w:ascii="IRNazanin" w:hAnsi="IRNazanin" w:eastAsia="IRNazanin"/>
          <w:color w:val="111111"/>
          <w:sz w:val="28"/>
          <w:sz w:val="28"/>
          <w:szCs w:val="28"/>
          <w:rtl w:val="true"/>
          <w:lang w:bidi="fa-IR"/>
        </w:rPr>
        <w:t>آموزه های سیاسی اسلام با دیگر مکتب ها به عمل آورد و اولویت های سیاست اسلامی را تبیین کند</w:t>
      </w:r>
      <w:r>
        <w:rPr>
          <w:rFonts w:eastAsia="IRNazanin" w:cs="IRNazanin"/>
          <w:color w:val="111111"/>
          <w:sz w:val="28"/>
          <w:szCs w:val="28"/>
          <w:rtl w:val="true"/>
          <w:lang w:bidi="fa-IR"/>
        </w:rPr>
        <w:t>.</w:t>
      </w:r>
    </w:p>
    <w:p>
      <w:pPr>
        <w:pStyle w:val="Heading4"/>
        <w:numPr>
          <w:ilvl w:val="3"/>
          <w:numId w:val="1"/>
        </w:numPr>
        <w:rPr/>
      </w:pPr>
      <w:bookmarkStart w:id="811" w:name="__RefHeading___Toc374808_2281741623"/>
      <w:bookmarkStart w:id="812" w:name="_Toc328"/>
      <w:bookmarkEnd w:id="811"/>
      <w:r>
        <w:rPr/>
        <w:t>3</w:t>
      </w:r>
      <w:r>
        <w:rPr>
          <w:rtl w:val="true"/>
        </w:rPr>
        <w:t xml:space="preserve">. </w:t>
      </w:r>
      <w:r>
        <w:rPr>
          <w:rtl w:val="true"/>
        </w:rPr>
        <w:t>آگاهی از دغدغه های فکری نسل جوان و پاسخ گویی به آن</w:t>
      </w:r>
      <w:bookmarkEnd w:id="812"/>
    </w:p>
    <w:p>
      <w:pPr>
        <w:pStyle w:val="BookText"/>
        <w:rPr/>
      </w:pPr>
      <w:r>
        <w:rPr>
          <w:rFonts w:ascii="IRNazanin" w:hAnsi="IRNazanin" w:eastAsia="IRNazanin"/>
          <w:color w:val="111111"/>
          <w:sz w:val="28"/>
          <w:sz w:val="28"/>
          <w:szCs w:val="28"/>
          <w:rtl w:val="true"/>
          <w:lang w:bidi="fa-IR"/>
        </w:rPr>
        <w:t>این شرط از مهم ترین ویژگی ها است؛ زیرا در هر جامعه ای، نسل جوان، قشر فعال و تأثیرگذار در عرصه های مختلف اجتماعی است و شناخت دل مشغولی ها و دغدغه های آنان و سخن گفتن به زبان آنها بسیار مهم است</w:t>
      </w:r>
      <w:r>
        <w:rPr>
          <w:rFonts w:eastAsia="IRNazanin" w:cs="IRNazanin"/>
          <w:color w:val="111111"/>
          <w:sz w:val="28"/>
          <w:szCs w:val="28"/>
          <w:rtl w:val="true"/>
          <w:lang w:bidi="fa-IR"/>
        </w:rPr>
        <w:t>.</w:t>
      </w:r>
    </w:p>
    <w:p>
      <w:pPr>
        <w:pStyle w:val="Heading4"/>
        <w:numPr>
          <w:ilvl w:val="3"/>
          <w:numId w:val="1"/>
        </w:numPr>
        <w:rPr/>
      </w:pPr>
      <w:bookmarkStart w:id="813" w:name="__RefHeading___Toc374810_2281741623"/>
      <w:bookmarkStart w:id="814" w:name="_Toc329"/>
      <w:bookmarkEnd w:id="813"/>
      <w:r>
        <w:rPr/>
        <w:t>4</w:t>
      </w:r>
      <w:r>
        <w:rPr>
          <w:rtl w:val="true"/>
        </w:rPr>
        <w:t xml:space="preserve">. </w:t>
      </w:r>
      <w:r>
        <w:rPr>
          <w:rtl w:val="true"/>
        </w:rPr>
        <w:t>اولویت بندی بحث های سیاسی</w:t>
      </w:r>
      <w:bookmarkEnd w:id="814"/>
    </w:p>
    <w:p>
      <w:pPr>
        <w:pStyle w:val="BookText"/>
        <w:rPr/>
      </w:pPr>
      <w:r>
        <w:rPr>
          <w:rFonts w:ascii="IRNazanin" w:hAnsi="IRNazanin" w:eastAsia="IRNazanin"/>
          <w:color w:val="111111"/>
          <w:sz w:val="28"/>
          <w:sz w:val="28"/>
          <w:szCs w:val="28"/>
          <w:rtl w:val="true"/>
          <w:lang w:bidi="fa-IR"/>
        </w:rPr>
        <w:t>جهان، هر لحظه شاهد دگرگونی 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شناخت موضوع های سیاسی هر زمان و اولویت بندی آنها با توجه به شرایط روز، تأثیرگذاری برنامه ها را دوچندان می سازد</w:t>
      </w:r>
      <w:r>
        <w:rPr>
          <w:rFonts w:eastAsia="IRNazanin" w:cs="IRNazanin"/>
          <w:color w:val="111111"/>
          <w:sz w:val="28"/>
          <w:szCs w:val="28"/>
          <w:rtl w:val="true"/>
          <w:lang w:bidi="fa-IR"/>
        </w:rPr>
        <w:t>.</w:t>
      </w:r>
    </w:p>
    <w:p>
      <w:pPr>
        <w:pStyle w:val="Heading4"/>
        <w:numPr>
          <w:ilvl w:val="3"/>
          <w:numId w:val="1"/>
        </w:numPr>
        <w:rPr/>
      </w:pPr>
      <w:bookmarkStart w:id="815" w:name="__RefHeading___Toc374812_2281741623"/>
      <w:bookmarkStart w:id="816" w:name="_Toc330"/>
      <w:bookmarkEnd w:id="815"/>
      <w:r>
        <w:rPr/>
        <w:t>5</w:t>
      </w:r>
      <w:r>
        <w:rPr>
          <w:rtl w:val="true"/>
        </w:rPr>
        <w:t xml:space="preserve">. </w:t>
      </w:r>
      <w:r>
        <w:rPr>
          <w:rtl w:val="true"/>
        </w:rPr>
        <w:t>زمان بندی درست برای طرح مسائل سیاسی</w:t>
      </w:r>
      <w:bookmarkEnd w:id="816"/>
    </w:p>
    <w:p>
      <w:pPr>
        <w:pStyle w:val="BookText"/>
        <w:rPr/>
      </w:pPr>
      <w:r>
        <w:rPr>
          <w:rFonts w:ascii="IRNazanin" w:hAnsi="IRNazanin" w:eastAsia="IRNazanin"/>
          <w:color w:val="111111"/>
          <w:sz w:val="28"/>
          <w:sz w:val="28"/>
          <w:szCs w:val="28"/>
          <w:rtl w:val="true"/>
          <w:lang w:bidi="fa-IR"/>
        </w:rPr>
        <w:t>برای هر مسئله ای با توجه به اهمیت آن، باید زمان خاص و مناسبی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اهداف برنامه های صدا و سیما در این زمینه می توان به شناخت تأثیرگذاری عالمان دینی در هر برهه از زمان اشاره کرده تا با شناخت جایگاه معنوی و اجتماعی آنها پیوند میان قشرهای جامعه، به ویژه جوانان و روحانیت بیشتر شود</w:t>
      </w:r>
      <w:r>
        <w:rPr>
          <w:rFonts w:eastAsia="IRNazanin" w:cs="IRNazanin"/>
          <w:color w:val="111111"/>
          <w:sz w:val="28"/>
          <w:szCs w:val="28"/>
          <w:rtl w:val="true"/>
          <w:lang w:bidi="fa-IR"/>
        </w:rPr>
        <w:t>.</w:t>
      </w:r>
    </w:p>
    <w:p>
      <w:pPr>
        <w:pStyle w:val="Heading4"/>
        <w:numPr>
          <w:ilvl w:val="3"/>
          <w:numId w:val="1"/>
        </w:numPr>
        <w:rPr/>
      </w:pPr>
      <w:bookmarkStart w:id="817" w:name="__RefHeading___Toc374814_2281741623"/>
      <w:bookmarkStart w:id="818" w:name="_Toc331"/>
      <w:bookmarkEnd w:id="817"/>
      <w:r>
        <w:rPr/>
        <w:t>6</w:t>
      </w:r>
      <w:r>
        <w:rPr>
          <w:rtl w:val="true"/>
        </w:rPr>
        <w:t xml:space="preserve">. </w:t>
      </w:r>
      <w:r>
        <w:rPr>
          <w:rtl w:val="true"/>
        </w:rPr>
        <w:t>مخاطب شناسی</w:t>
      </w:r>
      <w:bookmarkEnd w:id="8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برنامه ای هدفمند و دارای مخاطب ویژه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ویژگی های همه جانبه مخاطبان به لحاظ فردی و اجتماعی، روحی، روانی </w:t>
      </w:r>
      <w:bookmarkStart w:id="819" w:name="pg3670_19842"/>
    </w:p>
    <w:p>
      <w:pPr>
        <w:pStyle w:val="BookText"/>
        <w:rPr/>
      </w:pPr>
      <w:bookmarkEnd w:id="819"/>
      <w:r>
        <w:rPr>
          <w:rFonts w:ascii="IRNazanin" w:hAnsi="IRNazanin" w:eastAsia="IRNazanin"/>
          <w:color w:val="111111"/>
          <w:sz w:val="28"/>
          <w:sz w:val="28"/>
          <w:szCs w:val="28"/>
          <w:rtl w:val="true"/>
          <w:lang w:bidi="fa-IR"/>
        </w:rPr>
        <w:t>و جسمانی و نیز علمی و فرهنگی امری مهم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زمینه تبیین مفاهیم سیاسی و نظریه های عالمان دینی برای دانشجویان، باید فعالیت های ویژه ای انجام پذیرد؛ زیرا می توان از این قشر فعال و دردآشنا که دارای آمادگی بسیار بالایی در زمینه های گوناگون است، استفاده بهینه شود و پیوند بین دو کانون علمی و فرهنگی جامعه اسلامی یعنی حوزه و دانشگاه تحقق یابد</w:t>
      </w:r>
      <w:r>
        <w:rPr>
          <w:rFonts w:eastAsia="IRNazanin" w:cs="IRNazanin"/>
          <w:color w:val="111111"/>
          <w:sz w:val="28"/>
          <w:szCs w:val="28"/>
          <w:rtl w:val="true"/>
          <w:lang w:bidi="fa-IR"/>
        </w:rPr>
        <w:t>.</w:t>
      </w:r>
    </w:p>
    <w:p>
      <w:pPr>
        <w:pStyle w:val="Heading4"/>
        <w:numPr>
          <w:ilvl w:val="3"/>
          <w:numId w:val="1"/>
        </w:numPr>
        <w:rPr/>
      </w:pPr>
      <w:bookmarkStart w:id="820" w:name="__RefHeading___Toc374816_2281741623"/>
      <w:bookmarkStart w:id="821" w:name="_Toc332"/>
      <w:bookmarkEnd w:id="820"/>
      <w:r>
        <w:rPr/>
        <w:t>7</w:t>
      </w:r>
      <w:r>
        <w:rPr>
          <w:rtl w:val="true"/>
        </w:rPr>
        <w:t xml:space="preserve">. </w:t>
      </w:r>
      <w:r>
        <w:rPr>
          <w:rtl w:val="true"/>
        </w:rPr>
        <w:t>بیان عینیت سیاست و دیانت در اسلام</w:t>
      </w:r>
      <w:bookmarkEnd w:id="821"/>
    </w:p>
    <w:p>
      <w:pPr>
        <w:pStyle w:val="BookText"/>
        <w:rPr/>
      </w:pPr>
      <w:r>
        <w:rPr>
          <w:rFonts w:ascii="IRNazanin" w:hAnsi="IRNazanin" w:eastAsia="IRNazanin"/>
          <w:color w:val="111111"/>
          <w:sz w:val="28"/>
          <w:sz w:val="28"/>
          <w:szCs w:val="28"/>
          <w:rtl w:val="true"/>
          <w:lang w:bidi="fa-IR"/>
        </w:rPr>
        <w:t>همواره در برنامه ها باید تأکید شود که در اسلام دیانت عین سیاست و سیاست عین دیانت است و این دو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در متون شرعی و هم بر اساس سیره زندگی پیشوایان و عالمان دینی قابل اثبات است؛ عالمان دین، هیچ گاه نسبت به امور اجتماعی و سیاسی بی تفاوت نبوده و همواره درون حوادث و جریان های سیاسی ـ اجتماعی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به این نکته توجه داده شود که عالمان دین همواره در متن جریان های سیاسی و اجتماعی در تاریخ اسلام قرار داشته اند و هر کجا دست ظالمی از جان و مال مسلمانان کوتاه شد، با تلاش و کوشش عالمان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عالمی را در تاریخ سراغ داریم که نسبت به مردم زمان خود و محرومیت های آنان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در گذشته و هم در عصر حاضر به وضوح قابل مشاهده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است که فعالیت های علمی و سیاسی عالمان دین در طول تاریخ، برای رضای الهی بوده و آنان انگیزه های الهی داشته اند و </w:t>
      </w:r>
      <w:bookmarkStart w:id="822" w:name="pg3670_19844"/>
    </w:p>
    <w:p>
      <w:pPr>
        <w:pStyle w:val="BookText"/>
        <w:rPr/>
      </w:pPr>
      <w:bookmarkEnd w:id="822"/>
      <w:r>
        <w:rPr>
          <w:rFonts w:ascii="IRNazanin" w:hAnsi="IRNazanin" w:eastAsia="IRNazanin"/>
          <w:color w:val="111111"/>
          <w:sz w:val="28"/>
          <w:sz w:val="28"/>
          <w:szCs w:val="28"/>
          <w:rtl w:val="true"/>
          <w:lang w:bidi="fa-IR"/>
        </w:rPr>
        <w:t>هدف آنها انجام وظیفه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توجه داد که آنها شیفتگان خدمتند، نه تشنگان قدرت</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823" w:name="__RefHeading___Toc374818_2281741623"/>
      <w:bookmarkStart w:id="824" w:name="_Toc333"/>
      <w:bookmarkEnd w:id="823"/>
      <w:r>
        <w:rPr/>
        <w:t>8</w:t>
      </w:r>
      <w:r>
        <w:rPr>
          <w:rtl w:val="true"/>
        </w:rPr>
        <w:t xml:space="preserve">. </w:t>
      </w:r>
      <w:r>
        <w:rPr>
          <w:rtl w:val="true"/>
        </w:rPr>
        <w:t>افزایش سطح آگاهی</w:t>
      </w:r>
      <w:bookmarkEnd w:id="824"/>
    </w:p>
    <w:p>
      <w:pPr>
        <w:pStyle w:val="BookText"/>
        <w:rPr/>
      </w:pPr>
      <w:r>
        <w:rPr>
          <w:rFonts w:ascii="IRNazanin" w:hAnsi="IRNazanin" w:eastAsia="IRNazanin"/>
          <w:color w:val="111111"/>
          <w:sz w:val="28"/>
          <w:sz w:val="28"/>
          <w:szCs w:val="28"/>
          <w:rtl w:val="true"/>
          <w:lang w:bidi="fa-IR"/>
        </w:rPr>
        <w:t>تمامی برنامه ها باید در مسیر آگاهی بخشی به جامعه تدارک دیده شود، وگرنه بی ارزش خواهد بود؛ یعنی با این برنامه ها باید توجه مردم و خواص را به پی آمدها و عملکردهای سیاسی عالمان دینی جلب کرد و آگاهی مردم را نسبت به علما و دیدگاه های سیاسی آنها افزایش داد</w:t>
      </w:r>
      <w:r>
        <w:rPr>
          <w:rFonts w:eastAsia="IRNazanin" w:cs="IRNazanin"/>
          <w:color w:val="111111"/>
          <w:sz w:val="28"/>
          <w:szCs w:val="28"/>
          <w:rtl w:val="true"/>
          <w:lang w:bidi="fa-IR"/>
        </w:rPr>
        <w:t>.</w:t>
      </w:r>
    </w:p>
    <w:p>
      <w:pPr>
        <w:pStyle w:val="Heading4"/>
        <w:numPr>
          <w:ilvl w:val="3"/>
          <w:numId w:val="1"/>
        </w:numPr>
        <w:rPr/>
      </w:pPr>
      <w:bookmarkStart w:id="825" w:name="__RefHeading___Toc374820_2281741623"/>
      <w:bookmarkStart w:id="826" w:name="_Toc334"/>
      <w:bookmarkEnd w:id="825"/>
      <w:r>
        <w:rPr/>
        <w:t>9</w:t>
      </w:r>
      <w:r>
        <w:rPr>
          <w:rtl w:val="true"/>
        </w:rPr>
        <w:t xml:space="preserve">. </w:t>
      </w:r>
      <w:r>
        <w:rPr>
          <w:rtl w:val="true"/>
        </w:rPr>
        <w:t>توجه دادن به مکلّف بودن همگان</w:t>
      </w:r>
      <w:bookmarkEnd w:id="826"/>
    </w:p>
    <w:p>
      <w:pPr>
        <w:pStyle w:val="BookText"/>
        <w:rPr/>
      </w:pPr>
      <w:r>
        <w:rPr>
          <w:rFonts w:ascii="IRNazanin" w:hAnsi="IRNazanin" w:eastAsia="IRNazanin"/>
          <w:color w:val="111111"/>
          <w:sz w:val="28"/>
          <w:sz w:val="28"/>
          <w:szCs w:val="28"/>
          <w:rtl w:val="true"/>
          <w:lang w:bidi="fa-IR"/>
        </w:rPr>
        <w:t>انجام وظیفه، محدود به افراد خاص و زمان خاص نیست، بلکه وظیفه شرعی، اسلامی و انسانی همگان و در هر برهه و زمانی است؛ یعنی حرکت در راه برقراری نظام عدل اسلامی، وظیفه ای است که بر دوش همه مسلمانان است و وابسته به شخص، گروه و زمان خاصی نیست</w:t>
      </w:r>
      <w:r>
        <w:rPr>
          <w:rFonts w:eastAsia="IRNazanin" w:cs="IRNazanin"/>
          <w:color w:val="111111"/>
          <w:sz w:val="28"/>
          <w:szCs w:val="28"/>
          <w:rtl w:val="true"/>
          <w:lang w:bidi="fa-IR"/>
        </w:rPr>
        <w:t>.</w:t>
      </w:r>
    </w:p>
    <w:p>
      <w:pPr>
        <w:pStyle w:val="Heading3"/>
        <w:numPr>
          <w:ilvl w:val="2"/>
          <w:numId w:val="1"/>
        </w:numPr>
        <w:rPr/>
      </w:pPr>
      <w:bookmarkStart w:id="827" w:name="__RefHeading___Toc374822_2281741623"/>
      <w:bookmarkStart w:id="828" w:name="_Toc335"/>
      <w:bookmarkEnd w:id="827"/>
      <w:r>
        <w:rPr>
          <w:rtl w:val="true"/>
        </w:rPr>
        <w:t>پیشنهادهای برنامه ای</w:t>
      </w:r>
      <w:bookmarkEnd w:id="828"/>
    </w:p>
    <w:p>
      <w:pPr>
        <w:pStyle w:val="Heading4"/>
        <w:numPr>
          <w:ilvl w:val="3"/>
          <w:numId w:val="1"/>
        </w:numPr>
        <w:rPr/>
      </w:pPr>
      <w:bookmarkStart w:id="829" w:name="__RefHeading___Toc374824_2281741623"/>
      <w:bookmarkStart w:id="830" w:name="_Toc336"/>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برای ساختن برنامه های رسانه ای، فعالیت های زیر پیشنهاد می شود</w:t>
      </w:r>
      <w:r>
        <w:rPr>
          <w:rFonts w:eastAsia="IRNazanin" w:cs="IRNazanin"/>
          <w:color w:val="111111"/>
          <w:sz w:val="28"/>
          <w:szCs w:val="28"/>
          <w:rtl w:val="true"/>
          <w:lang w:bidi="fa-IR"/>
        </w:rPr>
        <w:t>:</w:t>
      </w:r>
    </w:p>
    <w:p>
      <w:pPr>
        <w:pStyle w:val="Heading4"/>
        <w:numPr>
          <w:ilvl w:val="3"/>
          <w:numId w:val="1"/>
        </w:numPr>
        <w:rPr/>
      </w:pPr>
      <w:bookmarkStart w:id="831" w:name="__RefHeading___Toc374826_2281741623"/>
      <w:bookmarkStart w:id="832" w:name="_Toc337"/>
      <w:bookmarkEnd w:id="831"/>
      <w:r>
        <w:rPr/>
        <w:t>1</w:t>
      </w:r>
      <w:r>
        <w:rPr>
          <w:rtl w:val="true"/>
        </w:rPr>
        <w:t xml:space="preserve">. </w:t>
      </w:r>
      <w:r>
        <w:rPr>
          <w:rtl w:val="true"/>
        </w:rPr>
        <w:t>داستان هایی از زندگی علما</w:t>
      </w:r>
      <w:bookmarkEnd w:id="832"/>
    </w:p>
    <w:p>
      <w:pPr>
        <w:pStyle w:val="Heading5"/>
        <w:numPr>
          <w:ilvl w:val="4"/>
          <w:numId w:val="1"/>
        </w:numPr>
        <w:rPr/>
      </w:pPr>
      <w:bookmarkStart w:id="833" w:name="__RefHeading___Toc374828_2281741623"/>
      <w:bookmarkStart w:id="834" w:name="_Toc338"/>
      <w:bookmarkEnd w:id="833"/>
      <w:r>
        <w:rPr>
          <w:rtl w:val="true"/>
        </w:rPr>
        <w:t>اشاره</w:t>
      </w:r>
      <w:bookmarkEnd w:id="83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طرح مسائل سیاسی و معرفی سیاست مداران اسلامی، ساخت فیلم ها و برنامه هایی که بتواند بیانگر این موضوع باشد،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در این زمینه، توصیه می شود</w:t>
      </w:r>
      <w:r>
        <w:rPr>
          <w:rFonts w:eastAsia="IRNazanin" w:cs="IRNazanin"/>
          <w:color w:val="111111"/>
          <w:sz w:val="28"/>
          <w:szCs w:val="28"/>
          <w:rtl w:val="true"/>
          <w:lang w:bidi="fa-IR"/>
        </w:rPr>
        <w:t xml:space="preserve">: </w:t>
      </w:r>
      <w:bookmarkStart w:id="835" w:name="pg3670_19846"/>
    </w:p>
    <w:p>
      <w:pPr>
        <w:pStyle w:val="Heading5"/>
        <w:numPr>
          <w:ilvl w:val="4"/>
          <w:numId w:val="1"/>
        </w:numPr>
        <w:rPr/>
      </w:pPr>
      <w:bookmarkStart w:id="836" w:name="__RefHeading___Toc374830_2281741623"/>
      <w:bookmarkStart w:id="837" w:name="_Toc339"/>
      <w:bookmarkEnd w:id="835"/>
      <w:bookmarkEnd w:id="836"/>
      <w:r>
        <w:rPr>
          <w:rtl w:val="true"/>
        </w:rPr>
        <w:t>الف</w:t>
      </w:r>
      <w:r>
        <w:rPr>
          <w:rtl w:val="true"/>
        </w:rPr>
        <w:t xml:space="preserve">) </w:t>
      </w:r>
      <w:r>
        <w:rPr>
          <w:rtl w:val="true"/>
        </w:rPr>
        <w:t>انتخاب شخصیت های مناسب برای داستان</w:t>
      </w:r>
      <w:bookmarkEnd w:id="837"/>
    </w:p>
    <w:p>
      <w:pPr>
        <w:pStyle w:val="BookText"/>
        <w:rPr/>
      </w:pPr>
      <w:r>
        <w:rPr>
          <w:rFonts w:ascii="IRNazanin" w:hAnsi="IRNazanin" w:eastAsia="IRNazanin"/>
          <w:color w:val="111111"/>
          <w:sz w:val="28"/>
          <w:sz w:val="28"/>
          <w:szCs w:val="28"/>
          <w:rtl w:val="true"/>
          <w:lang w:bidi="fa-IR"/>
        </w:rPr>
        <w:t>با توجه به اینکه ساختن این نوع برنامه ها اهمیت و حساسیت ویژه ای دارد، باید افرادی را برگزید که بتوانند به خوبی از عهده این کار برآیند تا در شنونده و بیننده تأثیر مثبت داشته باشد</w:t>
      </w:r>
      <w:r>
        <w:rPr>
          <w:rFonts w:eastAsia="IRNazanin" w:cs="IRNazanin"/>
          <w:color w:val="111111"/>
          <w:sz w:val="28"/>
          <w:szCs w:val="28"/>
          <w:rtl w:val="true"/>
          <w:lang w:bidi="fa-IR"/>
        </w:rPr>
        <w:t>.</w:t>
      </w:r>
    </w:p>
    <w:p>
      <w:pPr>
        <w:pStyle w:val="Heading5"/>
        <w:numPr>
          <w:ilvl w:val="4"/>
          <w:numId w:val="1"/>
        </w:numPr>
        <w:rPr/>
      </w:pPr>
      <w:bookmarkStart w:id="838" w:name="__RefHeading___Toc374832_2281741623"/>
      <w:bookmarkStart w:id="839" w:name="_Toc340"/>
      <w:bookmarkEnd w:id="838"/>
      <w:r>
        <w:rPr>
          <w:rtl w:val="true"/>
        </w:rPr>
        <w:t>ب</w:t>
      </w:r>
      <w:r>
        <w:rPr>
          <w:rtl w:val="true"/>
        </w:rPr>
        <w:t xml:space="preserve">) </w:t>
      </w:r>
      <w:r>
        <w:rPr>
          <w:rtl w:val="true"/>
        </w:rPr>
        <w:t>ارائه الگوی مناسب از زندگی علما</w:t>
      </w:r>
      <w:bookmarkEnd w:id="839"/>
    </w:p>
    <w:p>
      <w:pPr>
        <w:pStyle w:val="BookText"/>
        <w:rPr/>
      </w:pPr>
      <w:r>
        <w:rPr>
          <w:rFonts w:ascii="IRNazanin" w:hAnsi="IRNazanin" w:eastAsia="IRNazanin"/>
          <w:color w:val="111111"/>
          <w:sz w:val="28"/>
          <w:sz w:val="28"/>
          <w:szCs w:val="28"/>
          <w:rtl w:val="true"/>
          <w:lang w:bidi="fa-IR"/>
        </w:rPr>
        <w:t>عالمان مسلمان، باید بتوانند الگوهای مناسب برای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حکایت های پندآموز زندگی آنها و بیان چگونگی رفتار آنان با جامعه و حکومت های زمان خود، بسیار اهمیت دارد</w:t>
      </w:r>
      <w:r>
        <w:rPr>
          <w:rFonts w:eastAsia="IRNazanin" w:cs="IRNazanin"/>
          <w:color w:val="111111"/>
          <w:sz w:val="28"/>
          <w:szCs w:val="28"/>
          <w:rtl w:val="true"/>
          <w:lang w:bidi="fa-IR"/>
        </w:rPr>
        <w:t>.</w:t>
      </w:r>
    </w:p>
    <w:p>
      <w:pPr>
        <w:pStyle w:val="Heading5"/>
        <w:numPr>
          <w:ilvl w:val="4"/>
          <w:numId w:val="1"/>
        </w:numPr>
        <w:rPr/>
      </w:pPr>
      <w:bookmarkStart w:id="840" w:name="__RefHeading___Toc374834_2281741623"/>
      <w:bookmarkStart w:id="841" w:name="_Toc341"/>
      <w:bookmarkEnd w:id="840"/>
      <w:r>
        <w:rPr>
          <w:rtl w:val="true"/>
        </w:rPr>
        <w:t>ج</w:t>
      </w:r>
      <w:r>
        <w:rPr>
          <w:rtl w:val="true"/>
        </w:rPr>
        <w:t xml:space="preserve">) </w:t>
      </w:r>
      <w:r>
        <w:rPr>
          <w:rtl w:val="true"/>
        </w:rPr>
        <w:t>پرهیز از زیاده روی</w:t>
      </w:r>
      <w:bookmarkEnd w:id="841"/>
    </w:p>
    <w:p>
      <w:pPr>
        <w:pStyle w:val="BookText"/>
        <w:rPr/>
      </w:pPr>
      <w:r>
        <w:rPr>
          <w:rFonts w:ascii="IRNazanin" w:hAnsi="IRNazanin" w:eastAsia="IRNazanin"/>
          <w:color w:val="111111"/>
          <w:sz w:val="28"/>
          <w:sz w:val="28"/>
          <w:szCs w:val="28"/>
          <w:rtl w:val="true"/>
          <w:lang w:bidi="fa-IR"/>
        </w:rPr>
        <w:t>ارائه جنبه های مثبت و منفی یک شخصیت در صورتی برای مردم پذیرفتنی است که در حد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زیاده روی شود، فعالیت ها بی اثر می ماند و گاه نتیجه معکوس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برخورد طبیعی و عادی با قضیه و ارائه صحیح آموزه ها، برای همیشه راه گشا و مورد پذیرش ذهن های منتقد است</w:t>
      </w:r>
      <w:r>
        <w:rPr>
          <w:rFonts w:eastAsia="IRNazanin" w:cs="IRNazanin"/>
          <w:color w:val="111111"/>
          <w:sz w:val="28"/>
          <w:szCs w:val="28"/>
          <w:rtl w:val="true"/>
          <w:lang w:bidi="fa-IR"/>
        </w:rPr>
        <w:t>.</w:t>
      </w:r>
    </w:p>
    <w:p>
      <w:pPr>
        <w:pStyle w:val="Heading5"/>
        <w:numPr>
          <w:ilvl w:val="4"/>
          <w:numId w:val="1"/>
        </w:numPr>
        <w:rPr/>
      </w:pPr>
      <w:bookmarkStart w:id="842" w:name="__RefHeading___Toc374836_2281741623"/>
      <w:bookmarkStart w:id="843" w:name="_Toc342"/>
      <w:bookmarkEnd w:id="842"/>
      <w:r>
        <w:rPr>
          <w:rtl w:val="true"/>
        </w:rPr>
        <w:t>د</w:t>
      </w:r>
      <w:r>
        <w:rPr>
          <w:rtl w:val="true"/>
        </w:rPr>
        <w:t xml:space="preserve">) </w:t>
      </w:r>
      <w:r>
        <w:rPr>
          <w:rtl w:val="true"/>
        </w:rPr>
        <w:t>نقش خانواده در پرورش استعدادها</w:t>
      </w:r>
      <w:bookmarkEnd w:id="843"/>
    </w:p>
    <w:p>
      <w:pPr>
        <w:pStyle w:val="BookText"/>
        <w:rPr/>
      </w:pPr>
      <w:r>
        <w:rPr>
          <w:rFonts w:ascii="IRNazanin" w:hAnsi="IRNazanin" w:eastAsia="IRNazanin"/>
          <w:color w:val="111111"/>
          <w:sz w:val="28"/>
          <w:sz w:val="28"/>
          <w:szCs w:val="28"/>
          <w:rtl w:val="true"/>
          <w:lang w:bidi="fa-IR"/>
        </w:rPr>
        <w:t>در کنار بیان موضوع های سیاسی مرتبط با هر عالمی، بیان ضمنی این نکته نیز بسیار ضروری است که این بزرگواران در چه خانواده و در چه محیطی پرورش یافته اند و چه موانعی از نظر خانوادگی و شخصی وجود داشت و آنان با چه راهکاری آن مانع را برداشته اند</w:t>
      </w:r>
      <w:r>
        <w:rPr>
          <w:rFonts w:eastAsia="IRNazanin" w:cs="IRNazanin"/>
          <w:color w:val="111111"/>
          <w:sz w:val="28"/>
          <w:szCs w:val="28"/>
          <w:rtl w:val="true"/>
          <w:lang w:bidi="fa-IR"/>
        </w:rPr>
        <w:t>.</w:t>
      </w:r>
    </w:p>
    <w:p>
      <w:pPr>
        <w:pStyle w:val="Heading5"/>
        <w:numPr>
          <w:ilvl w:val="4"/>
          <w:numId w:val="1"/>
        </w:numPr>
        <w:rPr/>
      </w:pPr>
      <w:bookmarkStart w:id="844" w:name="__RefHeading___Toc374838_2281741623"/>
      <w:bookmarkStart w:id="845" w:name="_Toc343"/>
      <w:bookmarkEnd w:id="844"/>
      <w:r>
        <w:rPr>
          <w:rtl w:val="true"/>
        </w:rPr>
        <w:t xml:space="preserve">ه </w:t>
      </w:r>
      <w:r>
        <w:rPr>
          <w:rtl w:val="true"/>
        </w:rPr>
        <w:t xml:space="preserve">) </w:t>
      </w:r>
      <w:r>
        <w:rPr>
          <w:rtl w:val="true"/>
        </w:rPr>
        <w:t>دوستان زمان تحصیل</w:t>
      </w:r>
      <w:bookmarkEnd w:id="84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دوستان هر عالم، تصویری روشن همراه با جنبه های مثبت و منفی آن ارائه شود تا بیننده را برای دریافت واقعی شرایط زندگی آن زمان یاری رساند</w:t>
      </w:r>
      <w:r>
        <w:rPr>
          <w:rFonts w:eastAsia="IRNazanin" w:cs="IRNazanin"/>
          <w:color w:val="111111"/>
          <w:sz w:val="28"/>
          <w:szCs w:val="28"/>
          <w:rtl w:val="true"/>
          <w:lang w:bidi="fa-IR"/>
        </w:rPr>
        <w:t xml:space="preserve">. </w:t>
      </w:r>
      <w:bookmarkStart w:id="846" w:name="pg3670_19847"/>
    </w:p>
    <w:p>
      <w:pPr>
        <w:pStyle w:val="Heading5"/>
        <w:numPr>
          <w:ilvl w:val="4"/>
          <w:numId w:val="1"/>
        </w:numPr>
        <w:rPr/>
      </w:pPr>
      <w:bookmarkStart w:id="847" w:name="__RefHeading___Toc374840_2281741623"/>
      <w:bookmarkStart w:id="848" w:name="_Toc344"/>
      <w:bookmarkEnd w:id="846"/>
      <w:bookmarkEnd w:id="847"/>
      <w:r>
        <w:rPr>
          <w:rtl w:val="true"/>
        </w:rPr>
        <w:t>و</w:t>
      </w:r>
      <w:r>
        <w:rPr>
          <w:rtl w:val="true"/>
        </w:rPr>
        <w:t xml:space="preserve">) </w:t>
      </w:r>
      <w:r>
        <w:rPr>
          <w:rtl w:val="true"/>
        </w:rPr>
        <w:t>شرایط سیاسی زمان هر عالم</w:t>
      </w:r>
      <w:bookmarkEnd w:id="848"/>
    </w:p>
    <w:p>
      <w:pPr>
        <w:pStyle w:val="BookText"/>
        <w:rPr/>
      </w:pPr>
      <w:r>
        <w:rPr>
          <w:rFonts w:ascii="IRNazanin" w:hAnsi="IRNazanin" w:eastAsia="IRNazanin"/>
          <w:color w:val="111111"/>
          <w:sz w:val="28"/>
          <w:sz w:val="28"/>
          <w:szCs w:val="28"/>
          <w:rtl w:val="true"/>
          <w:lang w:bidi="fa-IR"/>
        </w:rPr>
        <w:t>چون بیشتر نظریه های سیاسی در شرایط خاص سیاسی و اجتماعی پدید آمده است، بررسی این شرایط بسیار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هر عالمی چه حاکمانی بوده اند و آنان دارای چه سلوک سیاسی بودند، بسیار مهم است</w:t>
      </w:r>
      <w:r>
        <w:rPr>
          <w:rFonts w:eastAsia="IRNazanin" w:cs="IRNazanin"/>
          <w:color w:val="111111"/>
          <w:sz w:val="28"/>
          <w:szCs w:val="28"/>
          <w:rtl w:val="true"/>
          <w:lang w:bidi="fa-IR"/>
        </w:rPr>
        <w:t>.</w:t>
      </w:r>
    </w:p>
    <w:p>
      <w:pPr>
        <w:pStyle w:val="Heading4"/>
        <w:numPr>
          <w:ilvl w:val="3"/>
          <w:numId w:val="1"/>
        </w:numPr>
        <w:rPr/>
      </w:pPr>
      <w:bookmarkStart w:id="849" w:name="__RefHeading___Toc374842_2281741623"/>
      <w:bookmarkStart w:id="850" w:name="_Toc345"/>
      <w:bookmarkEnd w:id="849"/>
      <w:r>
        <w:rPr/>
        <w:t>2</w:t>
      </w:r>
      <w:r>
        <w:rPr>
          <w:rtl w:val="true"/>
        </w:rPr>
        <w:t xml:space="preserve">. </w:t>
      </w:r>
      <w:r>
        <w:rPr>
          <w:rtl w:val="true"/>
        </w:rPr>
        <w:t>دیالوگ ها و رفتارهای در حال ایفای نقش</w:t>
      </w:r>
      <w:bookmarkEnd w:id="850"/>
    </w:p>
    <w:p>
      <w:pPr>
        <w:pStyle w:val="Heading5"/>
        <w:numPr>
          <w:ilvl w:val="4"/>
          <w:numId w:val="1"/>
        </w:numPr>
        <w:rPr/>
      </w:pPr>
      <w:bookmarkStart w:id="851" w:name="__RefHeading___Toc374844_2281741623"/>
      <w:bookmarkStart w:id="852" w:name="_Toc346"/>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در این زمینه باید نکات زیر مدنظر قرار گیرد</w:t>
      </w:r>
      <w:r>
        <w:rPr>
          <w:rFonts w:eastAsia="IRNazanin" w:cs="IRNazanin"/>
          <w:color w:val="111111"/>
          <w:sz w:val="28"/>
          <w:szCs w:val="28"/>
          <w:rtl w:val="true"/>
          <w:lang w:bidi="fa-IR"/>
        </w:rPr>
        <w:t>:</w:t>
      </w:r>
    </w:p>
    <w:p>
      <w:pPr>
        <w:pStyle w:val="Heading5"/>
        <w:numPr>
          <w:ilvl w:val="4"/>
          <w:numId w:val="1"/>
        </w:numPr>
        <w:rPr/>
      </w:pPr>
      <w:bookmarkStart w:id="853" w:name="__RefHeading___Toc374846_2281741623"/>
      <w:bookmarkStart w:id="854" w:name="_Toc347"/>
      <w:bookmarkEnd w:id="853"/>
      <w:r>
        <w:rPr>
          <w:rtl w:val="true"/>
        </w:rPr>
        <w:t>الف</w:t>
      </w:r>
      <w:r>
        <w:rPr>
          <w:rtl w:val="true"/>
        </w:rPr>
        <w:t xml:space="preserve">) </w:t>
      </w:r>
      <w:r>
        <w:rPr>
          <w:rtl w:val="true"/>
        </w:rPr>
        <w:t>پرهیز از رفتارهای منافی شأن روحانیت</w:t>
      </w:r>
      <w:bookmarkEnd w:id="854"/>
    </w:p>
    <w:p>
      <w:pPr>
        <w:pStyle w:val="BookText"/>
        <w:rPr/>
      </w:pPr>
      <w:r>
        <w:rPr>
          <w:rFonts w:ascii="IRNazanin" w:hAnsi="IRNazanin" w:eastAsia="IRNazanin"/>
          <w:color w:val="111111"/>
          <w:sz w:val="28"/>
          <w:sz w:val="28"/>
          <w:szCs w:val="28"/>
          <w:rtl w:val="true"/>
          <w:lang w:bidi="fa-IR"/>
        </w:rPr>
        <w:t>با توجه به جایگاه معنوی عالمان دینی در نزد مردم، باید از رفتارهایی که جایگاه و مکانت معنوی علما را سست می کند به شدت پرهیز شود؛ چون علمای دین، افزون بر اینکه الگوهای رفتاری مردمند، پیشوایان اخلاقی آنان نیز هستند</w:t>
      </w:r>
      <w:r>
        <w:rPr>
          <w:rFonts w:eastAsia="IRNazanin" w:cs="IRNazanin"/>
          <w:color w:val="111111"/>
          <w:sz w:val="28"/>
          <w:szCs w:val="28"/>
          <w:rtl w:val="true"/>
          <w:lang w:bidi="fa-IR"/>
        </w:rPr>
        <w:t>.</w:t>
      </w:r>
    </w:p>
    <w:p>
      <w:pPr>
        <w:pStyle w:val="Heading5"/>
        <w:numPr>
          <w:ilvl w:val="4"/>
          <w:numId w:val="1"/>
        </w:numPr>
        <w:rPr/>
      </w:pPr>
      <w:bookmarkStart w:id="855" w:name="__RefHeading___Toc374848_2281741623"/>
      <w:bookmarkStart w:id="856" w:name="_Toc348"/>
      <w:bookmarkEnd w:id="855"/>
      <w:r>
        <w:rPr>
          <w:rtl w:val="true"/>
        </w:rPr>
        <w:t>ب</w:t>
      </w:r>
      <w:r>
        <w:rPr>
          <w:rtl w:val="true"/>
        </w:rPr>
        <w:t xml:space="preserve">) </w:t>
      </w:r>
      <w:r>
        <w:rPr>
          <w:rtl w:val="true"/>
        </w:rPr>
        <w:t>ارائه دیالوگ های قابل فهم برای عموم</w:t>
      </w:r>
      <w:bookmarkEnd w:id="856"/>
    </w:p>
    <w:p>
      <w:pPr>
        <w:pStyle w:val="BookText"/>
        <w:rPr/>
      </w:pPr>
      <w:r>
        <w:rPr>
          <w:rFonts w:ascii="IRNazanin" w:hAnsi="IRNazanin" w:eastAsia="IRNazanin"/>
          <w:color w:val="111111"/>
          <w:sz w:val="28"/>
          <w:sz w:val="28"/>
          <w:szCs w:val="28"/>
          <w:rtl w:val="true"/>
          <w:lang w:bidi="fa-IR"/>
        </w:rPr>
        <w:t>در برنامه های هنری، مانند فیلم ها و مجموعه های نمایشی، تلاش شود از بیان مطالبی که ارتباط با مخاطب را با مشکل مواجه می سازد،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در گفت وگوها از ساده ترین متن ها استفاده شود تا ارتباط به گونه ای شایسته امکان 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مطالب فقهی باید به نثر امروزی تبدیل شود و برای استفاده در اثرهای هنری آماده گردد</w:t>
      </w:r>
      <w:r>
        <w:rPr>
          <w:rFonts w:eastAsia="IRNazanin" w:cs="IRNazanin"/>
          <w:color w:val="111111"/>
          <w:sz w:val="28"/>
          <w:szCs w:val="28"/>
          <w:rtl w:val="true"/>
          <w:lang w:bidi="fa-IR"/>
        </w:rPr>
        <w:t>.</w:t>
      </w:r>
    </w:p>
    <w:p>
      <w:pPr>
        <w:pStyle w:val="Heading4"/>
        <w:numPr>
          <w:ilvl w:val="3"/>
          <w:numId w:val="1"/>
        </w:numPr>
        <w:rPr/>
      </w:pPr>
      <w:bookmarkStart w:id="857" w:name="__RefHeading___Toc374850_2281741623"/>
      <w:bookmarkStart w:id="858" w:name="_Toc349"/>
      <w:bookmarkEnd w:id="857"/>
      <w:r>
        <w:rPr/>
        <w:t>3</w:t>
      </w:r>
      <w:r>
        <w:rPr>
          <w:rtl w:val="true"/>
        </w:rPr>
        <w:t xml:space="preserve">. </w:t>
      </w:r>
      <w:r>
        <w:rPr>
          <w:rtl w:val="true"/>
        </w:rPr>
        <w:t>طراحی صحنه ها</w:t>
      </w:r>
      <w:bookmarkEnd w:id="8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های تاریخی، هماهنگی صحنه ها با زمان هر دانشمند،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شامل همه موارد مانند فضای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 که در آن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شرایط داخلی منزل و نیز چگونگی لباس </w:t>
      </w:r>
      <w:bookmarkStart w:id="859" w:name="pg3670_19849"/>
    </w:p>
    <w:p>
      <w:pPr>
        <w:pStyle w:val="BookText"/>
        <w:rPr/>
      </w:pPr>
      <w:bookmarkEnd w:id="859"/>
      <w:r>
        <w:rPr>
          <w:rFonts w:ascii="IRNazanin" w:hAnsi="IRNazanin" w:eastAsia="IRNazanin"/>
          <w:color w:val="111111"/>
          <w:sz w:val="28"/>
          <w:sz w:val="28"/>
          <w:szCs w:val="28"/>
          <w:rtl w:val="true"/>
          <w:lang w:bidi="fa-IR"/>
        </w:rPr>
        <w:t>پوشیدن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4"/>
        <w:numPr>
          <w:ilvl w:val="3"/>
          <w:numId w:val="1"/>
        </w:numPr>
        <w:rPr/>
      </w:pPr>
      <w:bookmarkStart w:id="860" w:name="__RefHeading___Toc374852_2281741623"/>
      <w:bookmarkStart w:id="861" w:name="_Toc350"/>
      <w:bookmarkEnd w:id="860"/>
      <w:r>
        <w:rPr/>
        <w:t>4</w:t>
      </w:r>
      <w:r>
        <w:rPr>
          <w:rtl w:val="true"/>
        </w:rPr>
        <w:t xml:space="preserve">. </w:t>
      </w:r>
      <w:r>
        <w:rPr>
          <w:rtl w:val="true"/>
        </w:rPr>
        <w:t>مستند زندگی سیاسی عالمان عصر حاضر</w:t>
      </w:r>
      <w:bookmarkEnd w:id="861"/>
    </w:p>
    <w:p>
      <w:pPr>
        <w:pStyle w:val="BookText"/>
        <w:rPr/>
      </w:pPr>
      <w:r>
        <w:rPr>
          <w:rFonts w:ascii="IRNazanin" w:hAnsi="IRNazanin" w:eastAsia="IRNazanin"/>
          <w:color w:val="111111"/>
          <w:sz w:val="28"/>
          <w:sz w:val="28"/>
          <w:szCs w:val="28"/>
          <w:rtl w:val="true"/>
          <w:lang w:bidi="fa-IR"/>
        </w:rPr>
        <w:t>برای آشنایی مردم با چهره های خدمتگزار، شایسته است از زندگی عالمانی که در حال فعالیت سیاسی ـ اجتماعی و علمی هستند، فیلم های مستند زندگی آنها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تشویق نسل جوان برای الگوپذیری از آنان بسیار مهم است</w:t>
      </w:r>
      <w:r>
        <w:rPr>
          <w:rFonts w:eastAsia="IRNazanin" w:cs="IRNazanin"/>
          <w:color w:val="111111"/>
          <w:sz w:val="28"/>
          <w:szCs w:val="28"/>
          <w:rtl w:val="true"/>
          <w:lang w:bidi="fa-IR"/>
        </w:rPr>
        <w:t>.</w:t>
      </w:r>
    </w:p>
    <w:p>
      <w:pPr>
        <w:pStyle w:val="Heading4"/>
        <w:numPr>
          <w:ilvl w:val="3"/>
          <w:numId w:val="1"/>
        </w:numPr>
        <w:rPr/>
      </w:pPr>
      <w:bookmarkStart w:id="862" w:name="__RefHeading___Toc374854_2281741623"/>
      <w:bookmarkStart w:id="863" w:name="_Toc351"/>
      <w:bookmarkEnd w:id="862"/>
      <w:r>
        <w:rPr/>
        <w:t>5</w:t>
      </w:r>
      <w:r>
        <w:rPr>
          <w:rtl w:val="true"/>
        </w:rPr>
        <w:t xml:space="preserve">. </w:t>
      </w:r>
      <w:r>
        <w:rPr>
          <w:rtl w:val="true"/>
        </w:rPr>
        <w:t>انتقال مفاهیم سیاسی در برنامه کودک و نوجوان</w:t>
      </w:r>
      <w:bookmarkEnd w:id="863"/>
    </w:p>
    <w:p>
      <w:pPr>
        <w:pStyle w:val="BookText"/>
        <w:rPr/>
      </w:pPr>
      <w:r>
        <w:rPr>
          <w:rFonts w:ascii="IRNazanin" w:hAnsi="IRNazanin" w:eastAsia="IRNazanin"/>
          <w:color w:val="111111"/>
          <w:sz w:val="28"/>
          <w:sz w:val="28"/>
          <w:szCs w:val="28"/>
          <w:rtl w:val="true"/>
          <w:lang w:bidi="fa-IR"/>
        </w:rPr>
        <w:t>شایسته است با استفاده از داستان های لطیف و آموزنده زندگی بزرگان، برخی از مفاهیم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مبارزه با ظلم را در قالب برنامه های کودک و نوجوان گنجاند</w:t>
      </w:r>
      <w:r>
        <w:rPr>
          <w:rFonts w:eastAsia="IRNazanin" w:cs="IRNazanin"/>
          <w:color w:val="111111"/>
          <w:sz w:val="28"/>
          <w:szCs w:val="28"/>
          <w:rtl w:val="true"/>
          <w:lang w:bidi="fa-IR"/>
        </w:rPr>
        <w:t>.</w:t>
      </w:r>
    </w:p>
    <w:p>
      <w:pPr>
        <w:pStyle w:val="Heading4"/>
        <w:numPr>
          <w:ilvl w:val="3"/>
          <w:numId w:val="1"/>
        </w:numPr>
        <w:rPr/>
      </w:pPr>
      <w:bookmarkStart w:id="864" w:name="__RefHeading___Toc374856_2281741623"/>
      <w:bookmarkStart w:id="865" w:name="_Toc352"/>
      <w:bookmarkEnd w:id="864"/>
      <w:r>
        <w:rPr/>
        <w:t>6</w:t>
      </w:r>
      <w:r>
        <w:rPr>
          <w:rtl w:val="true"/>
        </w:rPr>
        <w:t xml:space="preserve">. </w:t>
      </w:r>
      <w:r>
        <w:rPr>
          <w:rtl w:val="true"/>
        </w:rPr>
        <w:t>انعکاس اندیشه های سیاسی عصر غیبت در رسانه</w:t>
      </w:r>
      <w:bookmarkEnd w:id="865"/>
    </w:p>
    <w:p>
      <w:pPr>
        <w:pStyle w:val="Heading5"/>
        <w:numPr>
          <w:ilvl w:val="4"/>
          <w:numId w:val="1"/>
        </w:numPr>
        <w:rPr/>
      </w:pPr>
      <w:bookmarkStart w:id="866" w:name="__RefHeading___Toc374858_2281741623"/>
      <w:bookmarkStart w:id="867" w:name="_Toc353"/>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از آنجا که هر نهادی برای انجام موفقیت آمیز فعالیت های علمی خود، نخست، مطالعاتی در زمینه آن فعالیت ها انجام می دهد تا بتواند موضوع، پیش نیازها و مسائل مرتبط با آن را به بهترین وجه بشناسد و با شناخت این موضوع ها، امکانات موجود را در نظر گرفته و با دقت تمام آن را در قالب یک طرح کلی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موضوع مورد بحث؛ یعنی رسانه و اندیشه های سیاسی شیعه در عصر غیبت، برنامه سازان رسانه باید برای برنامه ریزی دقیق در دو حوزه کلی زیر فعالیت کنند</w:t>
      </w:r>
      <w:r>
        <w:rPr>
          <w:rFonts w:eastAsia="IRNazanin" w:cs="IRNazanin"/>
          <w:color w:val="111111"/>
          <w:sz w:val="28"/>
          <w:szCs w:val="28"/>
          <w:rtl w:val="true"/>
          <w:lang w:bidi="fa-IR"/>
        </w:rPr>
        <w:t>:</w:t>
      </w:r>
    </w:p>
    <w:p>
      <w:pPr>
        <w:pStyle w:val="Heading5"/>
        <w:numPr>
          <w:ilvl w:val="4"/>
          <w:numId w:val="1"/>
        </w:numPr>
        <w:rPr/>
      </w:pPr>
      <w:bookmarkStart w:id="868" w:name="__RefHeading___Toc374860_2281741623"/>
      <w:bookmarkStart w:id="869" w:name="_Toc354"/>
      <w:bookmarkEnd w:id="868"/>
      <w:r>
        <w:rPr>
          <w:rtl w:val="true"/>
        </w:rPr>
        <w:t>الف</w:t>
      </w:r>
      <w:r>
        <w:rPr>
          <w:rtl w:val="true"/>
        </w:rPr>
        <w:t xml:space="preserve">) </w:t>
      </w:r>
      <w:r>
        <w:rPr>
          <w:rtl w:val="true"/>
        </w:rPr>
        <w:t>رسانه و دانشمندان شیعه</w:t>
      </w:r>
      <w:bookmarkEnd w:id="8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اندیشه های سیاسی، ناگزیر از بررسی زندگی و اندیشه فقیهان حیطه سیاست هستیم؛ زیرا هر مسئله ای برای حل یک مشکل اجتماعی است و برای برقراری یک رابطه منطقی بین نظریه های فقهی ـ </w:t>
      </w:r>
    </w:p>
    <w:p>
      <w:pPr>
        <w:pStyle w:val="BookText"/>
        <w:rPr/>
      </w:pPr>
      <w:r>
        <w:rPr>
          <w:rFonts w:ascii="IRNazanin" w:hAnsi="IRNazanin" w:eastAsia="IRNazanin"/>
          <w:color w:val="111111"/>
          <w:sz w:val="28"/>
          <w:sz w:val="28"/>
          <w:szCs w:val="28"/>
          <w:rtl w:val="true"/>
          <w:lang w:bidi="fa-IR"/>
        </w:rPr>
        <w:t>سیاسی، باید سیر زندگی دانشمندان و شرایط زمانی آنها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بحث ولایت فقیه، بحثی دامنه دار است، ولی برخی از فقها با توجه به شرایط زمانی و مکانی نتوانسته اند آن گونه که شایسته است در این مورد، آشکارا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این موضوع، نشان می دهد که اگر فقیهی شرایط را مناسب می دید، بی درنگ تأثیرگذاری نظری و عملی فقیه در هدایت جامعه انسانی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زندگی و نظریه های فقهای دوره سوم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زندگی دانشمندان و فقیهان شیعی، باید نخستین گام رسانه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بسا شرایط ویژه ای در یک برهه زمانی باعث شده است که فقیه برای پاسخ گویی به آن شبهه یا حل یک مشکل با استفاده از اجتهاد پویا، مسئله ای را مطرح کرده و از آیات و روایات، مسئله ای را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استفاده از بسط ید در احکام ثانوی و فتاوای حکومتی، امر مباحی را که به اضرار و ایجاد خسارت به جامعه مسلمین می انجامید، به طور موقت، حرام اعلام کرده تا از تسلط بیگانگان بر کیان جامعه اسلامی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مسئله، قدرت و نفوذ احکام شرع و کلام علمای دل سوز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اندیشه های سیاسی شیعه، نمونه هایی از این احکام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رسانه در این زمینه، بسیار مهم است و در محورهای کلی زیر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وضعیت سیاسی دوران هر یک از فقها؛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طرح مسئله سیاسی مربوط به آن عصر از سوی فقیه؛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تأثیرگذاری نظریه فقیه بر وضعیت جامعه</w:t>
      </w:r>
      <w:r>
        <w:rPr>
          <w:rFonts w:eastAsia="IRNazanin" w:cs="IRNazanin"/>
          <w:color w:val="111111"/>
          <w:sz w:val="28"/>
          <w:szCs w:val="28"/>
          <w:rtl w:val="true"/>
          <w:lang w:bidi="fa-IR"/>
        </w:rPr>
        <w:t xml:space="preserve">. </w:t>
      </w:r>
      <w:bookmarkStart w:id="870" w:name="pg3670_19853"/>
    </w:p>
    <w:p>
      <w:pPr>
        <w:pStyle w:val="Heading5"/>
        <w:numPr>
          <w:ilvl w:val="4"/>
          <w:numId w:val="1"/>
        </w:numPr>
        <w:rPr/>
      </w:pPr>
      <w:bookmarkStart w:id="871" w:name="__RefHeading___Toc374862_2281741623"/>
      <w:bookmarkStart w:id="872" w:name="_Toc355"/>
      <w:bookmarkEnd w:id="870"/>
      <w:bookmarkEnd w:id="871"/>
      <w:r>
        <w:rPr>
          <w:rtl w:val="true"/>
        </w:rPr>
        <w:t>ب</w:t>
      </w:r>
      <w:r>
        <w:rPr>
          <w:rtl w:val="true"/>
        </w:rPr>
        <w:t xml:space="preserve">) </w:t>
      </w:r>
      <w:r>
        <w:rPr>
          <w:rtl w:val="true"/>
        </w:rPr>
        <w:t>رسانه و اندیشه های سیاسی شیعه</w:t>
      </w:r>
      <w:bookmarkEnd w:id="872"/>
    </w:p>
    <w:p>
      <w:pPr>
        <w:pStyle w:val="BookText"/>
        <w:rPr/>
      </w:pPr>
      <w:r>
        <w:rPr>
          <w:rFonts w:ascii="IRNazanin" w:hAnsi="IRNazanin" w:eastAsia="IRNazanin"/>
          <w:color w:val="111111"/>
          <w:sz w:val="28"/>
          <w:sz w:val="28"/>
          <w:szCs w:val="28"/>
          <w:rtl w:val="true"/>
          <w:lang w:bidi="fa-IR"/>
        </w:rPr>
        <w:t>لازم به یادآوری است که اندیشه های سیاسی شیعه در عصر غیبت، در حقیقت، همان اندیشه های سیاسی فقها و علماست؛ زیرا طرح یک مسئله در بستر زمانی و مکانی خاصی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مناسبتی بین یک اندیشه با شرایط موجود نباشد، در این صورت، این نظریه عملی نمی شود و تنها در قالب الفاظ باقی می ماند؛ به ویژه اگر شرایط بازدارنده ای، مانند تقیه را هم به آن بیافزاییم که نظریه صراحت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راستای برنامه سازی در قلمرو اندیشه های سیاسی شیعه، باید در دو زمینه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تاریخ اندیشه سیاسی شیعه؛</w:t>
      </w:r>
    </w:p>
    <w:p>
      <w:pPr>
        <w:pStyle w:val="BookText"/>
        <w:rPr/>
      </w:pPr>
      <w:r>
        <w:rPr>
          <w:rFonts w:ascii="IRNazanin" w:hAnsi="IRNazanin" w:eastAsia="IRNazanin"/>
          <w:color w:val="111111"/>
          <w:sz w:val="28"/>
          <w:sz w:val="28"/>
          <w:szCs w:val="28"/>
          <w:rtl w:val="true"/>
          <w:lang w:bidi="fa-IR"/>
        </w:rPr>
        <w:t>دو ـ تبیین مسئله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رسانه می تواند به تولید برنامه های زیر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برنامه هایی برای بیان رویدادهای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نهضت تحریم تنباکو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سریال، فیلم، میزگرد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 هایی برای بررسی شرایط و ویژگی های سیاسی هر یک از دوره های سه گانه فقهی در قالب مستند تاریخی، گزارش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 هایی برای شناخت چهره های مشهور هر یک از دوره های فقهی و فعالیت سیاسی و عملی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اخباری گری و رهبران فکری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مستند تاریخی، میزگرد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برنامه هایی به منظور شناخت فقیهان و متکلمان دوره های </w:t>
      </w:r>
      <w:bookmarkStart w:id="873" w:name="pg3670_19855"/>
    </w:p>
    <w:p>
      <w:pPr>
        <w:pStyle w:val="BookText"/>
        <w:rPr/>
      </w:pPr>
      <w:bookmarkEnd w:id="873"/>
      <w:r>
        <w:rPr>
          <w:rFonts w:ascii="IRNazanin" w:hAnsi="IRNazanin" w:eastAsia="IRNazanin"/>
          <w:color w:val="111111"/>
          <w:sz w:val="28"/>
          <w:sz w:val="28"/>
          <w:szCs w:val="28"/>
          <w:rtl w:val="true"/>
          <w:lang w:bidi="fa-IR"/>
        </w:rPr>
        <w:t xml:space="preserve">مختلف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میزگرد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 هایی به منظور شناخت احکام ثانوی و فواید بسط ید فقیه در آن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برنامه هایی برای شناخت نظریه های تأثیرگذار بر سرنوشت شیعیان، همراه با تشریح اوضاع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طول تاریخ مثل ولایت فقیه، جهاد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قالب فیلم و سریال، مستند تاریخی و میزگرد علمی</w:t>
      </w:r>
      <w:r>
        <w:rPr>
          <w:rFonts w:eastAsia="IRNazanin" w:cs="IRNazanin"/>
          <w:color w:val="111111"/>
          <w:sz w:val="28"/>
          <w:szCs w:val="28"/>
          <w:rtl w:val="true"/>
          <w:lang w:bidi="fa-IR"/>
        </w:rPr>
        <w:t>).</w:t>
      </w:r>
    </w:p>
    <w:p>
      <w:pPr>
        <w:pStyle w:val="Heading3"/>
        <w:numPr>
          <w:ilvl w:val="2"/>
          <w:numId w:val="1"/>
        </w:numPr>
        <w:rPr/>
      </w:pPr>
      <w:bookmarkStart w:id="874" w:name="__RefHeading___Toc374864_2281741623"/>
      <w:bookmarkStart w:id="875" w:name="_Toc356"/>
      <w:bookmarkEnd w:id="874"/>
      <w:r>
        <w:rPr>
          <w:rtl w:val="true"/>
        </w:rPr>
        <w:t>پرسش های مردمی</w:t>
      </w:r>
      <w:bookmarkEnd w:id="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غیبت به چه دوره ای گفته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تن از فقیهان گذشته را نام ببرید و درباره نقش آنها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با زندگی میرزای شیرازی، نایینی و شیخ انصاری آشنا هستید؟</w:t>
      </w:r>
    </w:p>
    <w:p>
      <w:pPr>
        <w:pStyle w:val="Heading3"/>
        <w:numPr>
          <w:ilvl w:val="2"/>
          <w:numId w:val="1"/>
        </w:numPr>
        <w:rPr/>
      </w:pPr>
      <w:bookmarkStart w:id="876" w:name="__RefHeading___Toc374866_2281741623"/>
      <w:bookmarkStart w:id="877" w:name="_Toc357"/>
      <w:bookmarkEnd w:id="876"/>
      <w:r>
        <w:rPr>
          <w:rtl w:val="true"/>
        </w:rPr>
        <w:t>پرسش های کارشناسی</w:t>
      </w:r>
      <w:bookmarkEnd w:id="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مبدأ فقاهت بین دیدگاه اهل سنت و تشیع چیست و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 هایی یک گروه از فقیهان را در یک دوره زمانی فقهی قرار می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استنباط و استخراج حکم در فقه اهل تسنن و شیعه کدام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و عوامل تأثیرگذار بر اندیشه سیاسی فقها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اندیشه سیاسی شیعه در زمان غیبت را بررسی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تأثیرهای مثبت و منفی عنصر تقیه را در اندیشه های سیاسی شیعه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مؤثر فقها در عصر مغولان را بیان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انقلاب نزد علمای معاصر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دولت و حکومت در فقه و نظریه های فقها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حسبیه چیست و چه مسائلی قابلیت قرارگرفتن درحیطه این امور رادارند؟ </w:t>
      </w:r>
      <w:bookmarkStart w:id="878" w:name="pg3670_19860"/>
    </w:p>
    <w:p>
      <w:pPr>
        <w:pStyle w:val="Heading2"/>
        <w:numPr>
          <w:ilvl w:val="1"/>
          <w:numId w:val="1"/>
        </w:numPr>
        <w:rPr/>
      </w:pPr>
      <w:bookmarkStart w:id="879" w:name="__RefHeading___Toc374868_2281741623"/>
      <w:bookmarkStart w:id="880" w:name="_Toc358"/>
      <w:bookmarkEnd w:id="878"/>
      <w:bookmarkEnd w:id="879"/>
      <w:r>
        <w:rPr>
          <w:rtl w:val="true"/>
        </w:rPr>
        <w:t>سخن پایانی</w:t>
      </w:r>
      <w:bookmarkEnd w:id="880"/>
    </w:p>
    <w:p>
      <w:pPr>
        <w:pStyle w:val="BookText"/>
        <w:rPr/>
      </w:pPr>
      <w:r>
        <w:rPr>
          <w:rFonts w:ascii="IRNazanin" w:hAnsi="IRNazanin" w:eastAsia="IRNazanin"/>
          <w:color w:val="111111"/>
          <w:sz w:val="28"/>
          <w:sz w:val="28"/>
          <w:szCs w:val="28"/>
          <w:rtl w:val="true"/>
          <w:lang w:bidi="fa-IR"/>
        </w:rPr>
        <w:t>سیر تحول اندیشه سیاسی در مکتب شیعه، سیری رو به کمال بوده است؛ هرچه نیازهای سیاسی و اجتماعی بیشتر شده است، فقها نیز بیشتر در مقام پاسخ گویی به آن نیازها برآمده اند و مسائلی مطرح شده که پیش تر زمینه طرح نداشتند، یا موانعی بر سر راه بیان آنها برای فقیه وجود داشت که وی توان پرداختن به آن مسائل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مرحله اول اندیشه سیاسی تا مرحله سوم، شاهد شکوفایی چشم گیری در این عرصه هستیم، ولی اگر به نیازهای جامعه انسانی توجه کنیم، زمینه ها و ظرفیت های کاری بسیار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موضوع هایی وجود دارد که پاسخ قانع کننده ای از سوی فقها به آنها ارائه نشده و یا مسائل جدیدی که فقها باید در پی پاسخ گویی به آنها برآیند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حوزه اندیشه سیاسی معاصر از سوی دنیای غرب، اندیشه جهانی شدن در تمامی عرصه ها از دیدگاه لیبرالیسم مطرح است که داعیه پاسخ گویی به نیازهای همه جانبه بشر را دارد و در تقابل با اندیشه </w:t>
      </w:r>
    </w:p>
    <w:p>
      <w:pPr>
        <w:pStyle w:val="BookText"/>
        <w:rPr/>
      </w:pPr>
      <w:r>
        <w:rPr>
          <w:rFonts w:ascii="IRNazanin" w:hAnsi="IRNazanin" w:eastAsia="IRNazanin"/>
          <w:color w:val="111111"/>
          <w:sz w:val="28"/>
          <w:sz w:val="28"/>
          <w:szCs w:val="28"/>
          <w:rtl w:val="true"/>
          <w:lang w:bidi="fa-IR"/>
        </w:rPr>
        <w:t>سیاسی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فقها تعریفی روشن از بحث های سیاسی اسلام را مطرح نکنند، چه بسا با توجه به تبلیغات همه جانبه غرب، مشکلات عقیدتی بسیاری فراروی نسل جدید قرار گیرد و به گمراهی آنان بیانجامد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ضمن بیان دگرگونی اندیشه های سیاسی در عصر غیبت، در مقام بیان این مطلب است که اگر دیدگاه حضرت امام رحمه الله با توجه به تأثیرگذاری آن در عرصه های اجتماعی و سیاسی، درست به نسل جدید معرفی شود و نیز از افکار شاگردان و تربیت یافتگان مکتب ایشان، مانند شهید مطهری، شهید بهشتی و مقام معظم رهبری بهره گیری شایسته گردد، جوانان، پاسخ بسیاری از پرسش های خود را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صدا و سیما به عنوان فراگیرترین رسانه، مسئولیت خطیری را بر عهده دارد و می بایست با استفاده از شگردهای جدید رسانه ای، در تبیین اندیشه سیاسی حضرت امام رحمه الله و شاگردان مکتب ایشان تلاش کند</w:t>
      </w:r>
      <w:r>
        <w:rPr>
          <w:rFonts w:eastAsia="IRNazanin" w:cs="IRNazanin"/>
          <w:color w:val="111111"/>
          <w:sz w:val="28"/>
          <w:szCs w:val="28"/>
          <w:rtl w:val="true"/>
          <w:lang w:bidi="fa-IR"/>
        </w:rPr>
        <w:t xml:space="preserve">. </w:t>
      </w:r>
      <w:bookmarkStart w:id="881" w:name="pg3670_19864"/>
    </w:p>
    <w:p>
      <w:pPr>
        <w:pStyle w:val="Heading2"/>
        <w:numPr>
          <w:ilvl w:val="1"/>
          <w:numId w:val="1"/>
        </w:numPr>
        <w:rPr/>
      </w:pPr>
      <w:bookmarkStart w:id="882" w:name="__RefHeading___Toc374870_2281741623"/>
      <w:bookmarkStart w:id="883" w:name="_Toc359"/>
      <w:bookmarkEnd w:id="881"/>
      <w:bookmarkEnd w:id="882"/>
      <w:r>
        <w:rPr>
          <w:rtl w:val="true"/>
        </w:rPr>
        <w:t>منبع شناسی</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حکومت اسلامی؛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اجتهاد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مهدی هادوی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معنوی و عقلایی علم فقه؛ محمد مجتهد 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حکومت؛ مهدی حائری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سخنرانی ها؛ دکتر سید محمد حسینی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تکاملی اسلام؛ جلال الدین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بنیادهای علم سیاست؛ عبدالرحمان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مقتضیات زمان؛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انقلاب اسلامی؛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فرهنگ و تاریخ تشیع؛ عبداللّه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 ها؛ محمد تقی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السیاسی؛ محمدسعید عشماوی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الجهاد؛ آیت اللّه سیدعلی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و مشروطیت در ایران و نقش ایرانیان مقیم عراق؛ عبدالهادی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در اسلام؛ سید محمدمهدی موسوی خلخالی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دولت در ایران؛ حامد الگار،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دولت در عصر صفوی؛ مریم میر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سیاست در عصر صفوی؛ رسول جعفریان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استدلالیه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حسین رزگری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سیاسی اسلام؛ برنارد لوئیس؛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بهروز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اندیشه سیاسی عرب؛ حمید عنایت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کلی اندیشه اسلامی در قرآن؛ سیدعلی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دانش و مشروعیت در اسلام؛ داود فیرحی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حکومت مشروطه مشروعه؛ حسین آبادیان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آزادی از دیدگاه مسلمانان؛ روزنتال،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میراحمدی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دولت در ایران؛ لمبتون،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پهلوان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های دولت در فقه شیعه؛ محسن کدیور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ولایت فقاهت و عدالت؛ عبداللّه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روابط بین الملل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حمیداللّه،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سیدمصطفی محقق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و ولایت فقیه؛ محمد تقی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نظام سازی؛ فرهنگستان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 ابوالحسن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دینی؛ احمد واعظی</w:t>
      </w:r>
      <w:r>
        <w:rPr>
          <w:rFonts w:eastAsia="IRNazanin" w:cs="IRNazanin"/>
          <w:color w:val="111111"/>
          <w:sz w:val="28"/>
          <w:szCs w:val="28"/>
          <w:rtl w:val="true"/>
          <w:lang w:bidi="fa-IR"/>
        </w:rPr>
        <w:t xml:space="preserve">. </w:t>
      </w:r>
      <w:bookmarkStart w:id="884" w:name="pg3670_19868"/>
    </w:p>
    <w:p>
      <w:pPr>
        <w:pStyle w:val="Heading2"/>
        <w:numPr>
          <w:ilvl w:val="1"/>
          <w:numId w:val="1"/>
        </w:numPr>
        <w:rPr/>
      </w:pPr>
      <w:bookmarkStart w:id="885" w:name="__RefHeading___Toc374872_2281741623"/>
      <w:bookmarkStart w:id="886" w:name="_Toc360"/>
      <w:bookmarkEnd w:id="884"/>
      <w:bookmarkEnd w:id="885"/>
      <w:r>
        <w:rPr>
          <w:rtl w:val="true"/>
        </w:rPr>
        <w:t>کتاب نامه</w:t>
      </w:r>
      <w:bookmarkEnd w:id="8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دانش نامه سیاسی، تهران، انتشارات مروارید،چاپ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حیات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 شریف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رضامیرزا محمد و سید حمید طبیبیان، تهران،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رحمه الله، سید روح اللّه، البیع، قم، مطبعه مهر،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تحریرالوسیله، تهران، مکتبة الاعتماد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حکومت اسلامی،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صحیفه نور، تهران، ارشاد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وصیت نامه سیاسی ـ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ولایت فقیه، تهران، وزارت ارشاد اسلامی،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امانی، محمد حسن، علامه حلی، رایت ولایت، قم، سازمان تبلیغات، چاپ اول،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زندگانی و شخصیت شیخ انصاری، قم، کنگره شیخ اعظم انصاری، مؤسسه الهادی،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بهبهانی، وحید، حاشیه شرایع، نسخه خطی، شماره </w:t>
      </w:r>
      <w:r>
        <w:rPr>
          <w:rFonts w:eastAsia="IRNazanin" w:cs="IRNazanin"/>
          <w:color w:val="111111"/>
          <w:sz w:val="28"/>
          <w:szCs w:val="28"/>
          <w:lang w:bidi="fa-IR"/>
        </w:rPr>
        <w:t>6584</w:t>
      </w:r>
      <w:r>
        <w:rPr>
          <w:rFonts w:ascii="IRNazanin" w:hAnsi="IRNazanin" w:eastAsia="IRNazanin"/>
          <w:color w:val="111111"/>
          <w:sz w:val="28"/>
          <w:sz w:val="28"/>
          <w:szCs w:val="28"/>
          <w:rtl w:val="true"/>
          <w:lang w:bidi="fa-IR"/>
        </w:rPr>
        <w:t>، کتاب خانه آیت اللّه مرعشی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رساله اصول دین، مبحث امامت، نسخه خطی، بدون 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مجمع الفایده و البرهان،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بیک روملو، حسن، احسن التواریخ، تهران، چاپ سهند،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تحول خلافت و دولت، قم، مؤسسه چاپ الهادی،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تاریخ تشیع در ایران، تهران، سازمان تبلیغات اسلامی، چاپ اول،</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پژوهشگران، دین و سیاست، قم، مؤسسة فرهنگی ثقلین، چاپ اول،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مراغی، میر عبدالفتاح، عناوین الاصول، قم، مؤسسة النشر الاسلامی،چاپ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محمد باقر، روضات الجنات، قم، مکتبه اسماعیلیان، چاپ دوم،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مفاخر اسلام، تهران، چاپ سپهر،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وحید بهبهانی، تهران، امیر کبیر،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تهران، چاپ اندیشه،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فقه سیاسی، تهران، دفتر نشر فرهنگ اسلامی،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سماک امانی، محمدرضا، کاشف الغطاء، سوره خشم، قم، سازمان تبلیغات،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محمدمهدی، الاجتهاد و الحیات، مرکز الغدیر للدراسات الاسلامیه،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الدروس الشرعیه، قم، مؤسسة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القواعد و الفوائد، نجف، منشورات جمعیت منتدی النشر،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اللمعة الدمشقیه، تک جلدی،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ذکری الشیعه، قم، مؤسسه آل البیت،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شرح لمعه 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کلانتر، بیروت، دارالعلم الاسلامی، چاپ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مسالک الافهام، قم، مؤسسه آل البیت،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علی، شهید ثانی، مشعل هدایت، قم، سازمان تبلیغات اسلامی، چاپ اول، </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سیدمحمدباقر، اقتصادنا،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موسوی، بی نا،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الاسس الاسلامیه، بیروت، دارالقرات،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دروس فی علم الاصول، دارالکتاب اللبنانی، دارالهادی للمطبوعات،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طرح گسترده اقتصاداسلامی،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شوشتری، چاپ برتر،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نهادهای اقتصادی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دفتر نشر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تفسیر المیزان، تهران، دارالکتب الاسلامیه،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شیخ ابوجعفر، الاقتصاد و الهادی، تهران، المکتبة المرتضویه،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الخلاف، تهران، چاپ خانه نگین،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الرسائل العشر، بیروت، دارالکتب العلمیه، چاپ اول،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شیخ ابوجعفر، المبسوط، تهران، المکتبة المرتضویه،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النهایه، بیروت، دارالکتاب العربی،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تلخیص الشافی، قم، دارالکتب الاسلامیه، چاپ اول،</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عدة الاصول، قم، دارالکتب الاسلامیه، چاپ اول،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عبدالرحیم، فقهای نامدار شیعه، قم، کتاب خانه مرعشی،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تذکره، قم، انتشارات بعثت،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عوده، عبدالقادر، التشریع الجنائی فی الاسلام، قم، مؤسسه بعثت، چاپ دوم،</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فراستخواه، مقصود، سرآغاز نواندیشی معاصر، دینی و غیردینی، تهران، شرکت سهامی انتشار،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هدیة الاحباب، تهران، کتاب خانه صدوق،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الغطاء، قم، دفتر تبلیغات اسلامی، چاپ اول، </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جمیله، تحول گفتمان سیاسی شیعه در ایران، تهران، انتشارات طرح نو،چاپ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المقاصد، قم، آل البیت،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رسائل، قم، انتشارات کتاب خانه آیت اللّه مرعشی، چاپ اول،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نفخات اللاهوت فی لعن الجبت و الطاغوت،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تهران، مکتبه نینوا،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کرمانشاهی، احمد، مرأت الاحوال جهان نما، تهران، مرکز اسناد انقلاب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چاپ ایران،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اصول سیاست خارجی جمهوری اسلامی ایران، بی نا،چاپ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حسن، زمین در فقه اسلامی، تهران،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محمد علی، ریحانة الادب، تهران، خیام،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حقوق اساسی و نهادهای سیاسی، چاپ خانه مهدیه،انتشارات سروش،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امامت و رهبری، قم، انتشارات صدرا،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الفقه، قم، اسماعیلیان، چاپ ششم،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ولایت فقیه، قم، چاپ باران،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شیخ محمد بن محمد نعمان، مقنعه، قم، دفتر نشر اسلامی، چاپ اول،</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تنبیه الملة و تنزیه الامة،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ورعی، قم، دفتر تبلیغات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شیخ محمد حسن، جواهرالکلام، بیروت، داراحیاء التراث العربی، چاپ هفتم،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موسی، حوزه علمیه و فلسفه تجدد در ایران، تهران، پژوهشگاه فرهنگ و اندیشه،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مجموعه مقالات، تأملات سیاسی در تاریخ تفکر اسلامی، پژوهشگاه فرهنگ و اندیشه،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سید محمدباقر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 احمد، سیف الامة و برهان الملة، تهران، چاپ قدیم،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عواید الایام، تهران، چاپ قدیم،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مثنوی طاقدیس،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نراقی، تهران، امیرکبیر،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معراج السعادة، تهران، جاودان،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اندیشه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علوم سیاسی، بهار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تابستان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آیینه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تاریخی به مسئله فقه و زمان ومکان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فقه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نقد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ویژه فلسفه فقه، به ویژه مقاله فقه حکومتی؛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قلمرو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فرهنگی،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سال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نور علم، دوره چهارم، شماره دوم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گسترش فقه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علوم سیاسی، مؤسسه آموزش عالی باقرالعلوم،تابستان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گزینش</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وسائل الشیعه، قم، آل البیت،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چاپ ایران، بی تا،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دروس فی علم الاصول، دارالکتاب اللبنانی، دارالهادی للمطبوعات، بیروت،</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اصول فقه، قم، مؤسسه اسماعیلیان،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عوده، التشریع الجنائی فی الاسلام، قم، مؤسسه بعثه،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الجوامع الفقهیه، تهران، انتشارات جهان، قطع رحلی، بی تا،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علومسیاسی، مؤسسه آموزش عالی باقرالعلوم، قم، دفتر تبلیغات اسلامی،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علوم سیاسی،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الرسائل، قم، مؤسسه اسماعیلیان،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نامهعلوم سیاسی،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تهرانی، تقیه در اسلام، مشهد، فیروزبان،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دین و سیاست، قم، مؤسسه فرهنگی ثقلین،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اندیشه یا عمل سیاسی نقد و معرفی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علوم سیاسی،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علی برجی،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سیاسی فقهای دوره 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علوم سیاسی، نوبت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دیلمی، سلسلة الینابیع الموده، به کوشش علی اصغر مروارید، بیروت، دارالاسلامیه،</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علوم سیاسی،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سیاسی فقهای دوره 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علوم سیاسی،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سیدعبدالعزیز طباطبایی، حیاة الشیخ المفید و مصنفاته، کنگره جهانی هزاره شیخ مفید، قم،</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معلم امت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معلم امت،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ولایت فقیه، قم، چاپ باران،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نعمان شیخ مفید، مقنعه، قم، دفتر نشر اسلامی، وابسته به جامعه مدرسین حوزهعلمیه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لقمانی،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تفکرات کلامی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حوزه، ش</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مفیدمعلم امت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معلم امت،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لقمانی، شیخ مفید معلم امّت، قم، مرکز چاپ و نشر سازمان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معلم امت،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ولایت فقیه، قم، چاپ باران،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شفیعی،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عمل مع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علوم سیاسی،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سیدمرتضی، سال چهارم،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طهرانی، حیاة الشیخ الطوسی مقدمه کتاب شریف تفسیر التبیان،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رضامیرزا محمد و سید حمید طبیبان،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ابوجعفر طوسی، عدة الاصول، قم، دارالکتب الاسلامیه،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تهران، المکتبة المرتضویه،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الهادی، تهران، المکتبة المرتضویه،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قم، دارالکتب الاسلامیه،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النهایه، بیروت، دارالکتاب العربی،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بیروت، دارالکتب العلمیه،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تهران، چاپ‌خانه رنگین،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شریعتی،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در اندیشه سیاسی 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علوم سیاسی، سالچهارم،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تابستان،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محقق حلی،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اندیشه سیاسی محقق حلی،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امانی، علامه حلی رایت ولایت، قم، سازمان تبلیغات،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تذکره، قم، بعثت،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تهران، چاپ سپهر،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موجب انحراف در دین شده بود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لمعه‌الدمشقیه،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رسائل، قم، انتشارات کتاب خانه آیت اللّه مرعشی،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اعیان شیعه، لبنان، دارالتعارف المطبوعات،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فقهی شیعه از قرن دهم تا روزگار حاضر، او را محقق ثانی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سیاسی،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خوانساری، روضات الجنات، قم، مکتبه اسماعیلیان،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البرت حورانی،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 علمای شیعه از جبل عامل به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کیهان فرهنگی، سال سوم،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علمای شیعه از جبل عامل به ایران،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بیک روملو، احسن التواریخ، تهران، چاپ سهند،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علمای شیعه،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کرکی، نفحات اللاهوت فی لعن الجبت و الطاغوت،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امینی،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حاشیه شرایع، نسخه خطی، ش </w:t>
      </w:r>
      <w:r>
        <w:rPr>
          <w:rFonts w:eastAsia="IRNazanin" w:cs="IRNazanin"/>
          <w:b w:val="false"/>
          <w:bCs w:val="false"/>
          <w:i w:val="false"/>
          <w:iCs w:val="false"/>
          <w:color w:val="333333"/>
          <w:sz w:val="20"/>
          <w:szCs w:val="20"/>
        </w:rPr>
        <w:t>6584</w:t>
      </w:r>
      <w:r>
        <w:rPr>
          <w:rFonts w:ascii="IRNazanin" w:hAnsi="IRNazanin" w:eastAsia="IRNazanin"/>
          <w:b w:val="false"/>
          <w:b w:val="false"/>
          <w:bCs w:val="false"/>
          <w:i w:val="false"/>
          <w:i w:val="false"/>
          <w:iCs w:val="false"/>
          <w:color w:val="333333"/>
          <w:sz w:val="20"/>
          <w:sz w:val="20"/>
          <w:szCs w:val="20"/>
          <w:rtl w:val="true"/>
        </w:rPr>
        <w:t xml:space="preserve">، کتاب‌خانه آیت‌اللّه مرعشی،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صص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رسائل،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رساله خراجیه،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سیدمحمدرضاموسویان، اندیشه سیاسی شهیدثانی، پژوهشکده اندیشهسیاسی اسلام، قم، بوستان کتاب،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صادقی، شهید ثانی، مشعل شریعت، قم،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کلانتر، شرح اللمعة الدمشقیه شهید ثانی شرح لمعه ده جلدی، بیروت، دارالعلم الاسلامی،ج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نامه علوم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عقیقی بخشایشی، فقهای نامدار شیعه، قم، کتاب خانه آیت اللّه مرعشی،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وحید بهبهانی، تهران، امیر 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کرمانشاهی، مرأت الاحوال جهان نما، تهران، مرکز اسناد انقلاب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مرأت الاحوال،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مجمع الفائده و البرهان،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اصول دین، مبحث امامت، نسخه خطی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اصول دین، مبحث امامت، نسخه خطی بدون شماره صفحه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مجمع الفائده و البرهان، چاپ قدیم،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کاشف الغطاء، کشف الغطاء، قم، دفتر تبلیغات اسلامی،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سماک امانی، کاشف الغطاء و سوره خشم، قم،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جهاد، ص </w:t>
      </w:r>
      <w:r>
        <w:rPr>
          <w:rFonts w:eastAsia="IRNazanin" w:cs="IRNazanin"/>
          <w:b w:val="false"/>
          <w:bCs w:val="false"/>
          <w:i w:val="false"/>
          <w:iCs w:val="false"/>
          <w:color w:val="333333"/>
          <w:sz w:val="20"/>
          <w:szCs w:val="20"/>
        </w:rPr>
        <w:t>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فاضلین نراقی و نیز فصلنامه علوم سیاسی،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مدرسی، ریحانة الادب، تهران، خیام،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السعادة، تهران، جاویدان،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نراقی، مثنوی طاقدیس،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نراقی، تهران، امیر 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نراقی، سیف الامة و برهان الملّة، تهران، چاپ قدیم،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الامة و برهان الملة،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عوائد الایام، تهران، چاپ قدیم،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نراقی در کتاب عوائد الایام، اندیشه ولایت عام و مطلق فقیه را به صورت مستقل و هماهنگ توضیح داده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هدیة الاحباب، تهران، کتابخانه صدوق،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الزاهر 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مراغی، العناوین، قم، مؤسسة النشر الاسلامی،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زندگانی و شخصیت شیخ انصاری، قم، کنگره شیخ اعظم انصاری، مؤسسه الهادی،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مکاسب، کتاب البیع،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کتاب القضا،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ولایت فقیه،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مکاسب محرمه، قم، مکتبة العلامه، قطع رحلی،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فراست خواه، سرآغاز نو اندیشی معاصر، دینی و غیر دینی، تهران، شرکت سهامی انتشار،</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جمیله کدیور، تحول گفتمان سیاسی شیعه در ایران، تهران، انتشارات طرح نو،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نایینی، تنبیه الامه و تنزیه المله،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قم، مؤسسه بوستان کتاب، دفتر تبلیغات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رحمه الله، صحیفه نور، تهران، ارشاد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دانشنامه سیاسی، تهران، چاپ گلشن، انتشارات مروارید،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حقوق اساسی و نهادهای سیاسی، چاپخانه مهدیه، سروش،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تحول خلافت و دولت، قم، مؤسسه چاپ الهادی،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امامت و رهبری،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نظریه 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نور علم، دوره چهارم،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البیع، قم، مطبعه مهر،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فقه سیاسی، تهران، دفتر نشر فرهنگ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اصول سیاست خارجی جمهوری اسلامی ایران، بی نا،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سازمان چاپ و انتشارات وزارت ارشاد،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الاجتهاد و الحیات، مرکز الغدیر للدراسات الاسلامیه،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حکومت اسلامی، با عنوان نامه ای از امام موسوی کاشف الغطاء،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مکتبة الاعتماد،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بیروت،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تهران، دارالکتب الاسلامیه،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امام علی علیه السلام به مالک اشتر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اصل بیست و ششم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اداره کل امور فرهنگ و روابط عمومی مجلس شورای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جلسه یکم تا سی و یکم،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شقشقیه،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یکصد و نهم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اقتراح زمان و 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نقد و نظر،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نهادهای اقتصادی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بیات، فخرالدین شوشتری، تهران،انتشارات بدر، چاپ پرتو،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تأملات سیاسی در تاریخ تفکر اسلامی، پژوهشگاه فرهنگ و اندیشه،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صدر، الاسس الاسلامیه، بیروت، دارالفرات،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الطبعه الاولی،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اقتصادنا،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موسوی،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طرح گسترده اقتصاد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شوشتری، تهران، چاپ پرتو،</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نهادهای اقتصادی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تهران، انتشارات بدر، چاپ پرتو، سال</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مولانا، الگوی مطبوعات و رسانه های اسلامی، تهران، پژوهشگاه فرهنگ و اندیشه اسلامی،سازمان انتشارات، چاپ سپهر،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منسوب به شهید مظلوم آیت اللّه دکتر بهشتی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25355</Words>
  <Characters>98793</Characters>
  <CharactersWithSpaces>123173</CharactersWithSpaces>
  <Paragraphs>1075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2026-08-18T03:10:20Z</dcterms:created>
  <dc:creator>ghaemiyeh.com</dc:creator>
  <dc:description/>
  <dc:language>en-US</dc:language>
  <cp:lastModifiedBy/>
  <dcterms:modified xsi:type="dcterms:W3CDTF">2026-08-18T06:40:27Z</dcterms:modified>
  <cp:revision>1</cp:revision>
  <dc:subject/>
  <dc:title>تاثیرات نظری عصر غیبت بر اندیشه سیاسی شیعه</dc:title>
</cp:coreProperties>
</file>

<file path=docProps/custom.xml><?xml version="1.0" encoding="utf-8"?>
<Properties xmlns="http://schemas.openxmlformats.org/officeDocument/2006/custom-properties" xmlns:vt="http://schemas.openxmlformats.org/officeDocument/2006/docPropsVTypes"/>
</file>